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85"/>
        <w:ind w:left="0"/>
        <w:rPr>
          <w:rFonts w:hint="eastAsia"/>
        </w:rPr>
      </w:pPr>
      <w:r>
        <w:rPr>
          <w:rFonts w:hint="eastAsia"/>
        </w:rPr>
      </w:r>
      <w:r/>
    </w:p>
    <w:p>
      <w:pPr>
        <w:pStyle w:val="1059"/>
        <w:jc w:val="center"/>
        <w:spacing w:line="720" w:lineRule="auto"/>
        <w:rPr>
          <w:rFonts w:ascii="微软雅黑" w:hAnsi="微软雅黑" w:cs="微软雅黑"/>
          <w:b/>
          <w:bCs/>
          <w:sz w:val="84"/>
          <w:szCs w:val="84"/>
        </w:rPr>
      </w:pPr>
      <w:r/>
      <w:bookmarkStart w:id="0" w:name="_Toc19040"/>
      <w:r/>
      <w:bookmarkStart w:id="1" w:name="_ 第一章 公开招标公告"/>
      <w:r/>
      <w:bookmarkStart w:id="2" w:name="_Toc452384169"/>
      <w:r>
        <w:rPr>
          <w:rFonts w:hint="eastAsia" w:ascii="微软雅黑" w:hAnsi="微软雅黑" w:cs="微软雅黑"/>
          <w:sz w:val="84"/>
          <w:szCs w:val="84"/>
        </w:rPr>
        <w:t xml:space="preserve">采 购 文 件</w:t>
      </w:r>
      <w:r>
        <w:rPr>
          <w:rFonts w:ascii="微软雅黑" w:hAnsi="微软雅黑" w:cs="微软雅黑"/>
          <w:b/>
          <w:bCs/>
          <w:sz w:val="84"/>
          <w:szCs w:val="84"/>
        </w:rPr>
      </w:r>
      <w:r/>
    </w:p>
    <w:p>
      <w:pPr>
        <w:pStyle w:val="1059"/>
        <w:jc w:val="center"/>
        <w:rPr>
          <w:rFonts w:ascii="微软雅黑" w:hAnsi="微软雅黑" w:cs="微软雅黑"/>
          <w:sz w:val="52"/>
          <w:szCs w:val="52"/>
        </w:rPr>
      </w:pPr>
      <w:r>
        <w:rPr>
          <w:rFonts w:hint="eastAsia" w:ascii="微软雅黑" w:hAnsi="微软雅黑" w:cs="微软雅黑"/>
          <w:sz w:val="52"/>
          <w:szCs w:val="52"/>
        </w:rPr>
        <w:t xml:space="preserve">（单一来源）</w:t>
      </w:r>
      <w:r>
        <w:rPr>
          <w:rFonts w:ascii="微软雅黑" w:hAnsi="微软雅黑" w:cs="微软雅黑"/>
          <w:sz w:val="52"/>
          <w:szCs w:val="52"/>
        </w:rPr>
      </w:r>
      <w:r/>
    </w:p>
    <w:p>
      <w:pPr>
        <w:pStyle w:val="1059"/>
        <w:rPr>
          <w:rStyle w:val="1128"/>
          <w:rFonts w:ascii="微软雅黑" w:hAnsi="微软雅黑" w:cs="微软雅黑"/>
          <w:color w:val="000000"/>
        </w:rPr>
      </w:pPr>
      <w:r>
        <w:rPr>
          <w:rStyle w:val="1128"/>
          <w:rFonts w:ascii="微软雅黑" w:hAnsi="微软雅黑" w:cs="微软雅黑"/>
          <w:color w:val="000000"/>
        </w:rPr>
      </w:r>
      <w:r/>
    </w:p>
    <w:p>
      <w:pPr>
        <w:pStyle w:val="1059"/>
        <w:jc w:val="left"/>
        <w:rPr>
          <w:rFonts w:ascii="微软雅黑" w:hAnsi="微软雅黑" w:cs="微软雅黑"/>
          <w:sz w:val="36"/>
        </w:rPr>
      </w:pPr>
      <w:r>
        <w:rPr>
          <w:rFonts w:hint="eastAsia" w:ascii="微软雅黑" w:hAnsi="微软雅黑" w:cs="微软雅黑"/>
          <w:sz w:val="36"/>
        </w:rPr>
        <w:t xml:space="preserve">           </w:t>
      </w:r>
      <w:r>
        <w:rPr>
          <w:rFonts w:ascii="微软雅黑" w:hAnsi="微软雅黑" w:cs="微软雅黑"/>
          <w:sz w:val="36"/>
        </w:rPr>
      </w:r>
      <w:r/>
    </w:p>
    <w:p>
      <w:pPr>
        <w:pStyle w:val="1059"/>
        <w:jc w:val="left"/>
        <w:rPr>
          <w:rFonts w:ascii="微软雅黑" w:hAnsi="微软雅黑" w:cs="微软雅黑"/>
          <w:sz w:val="36"/>
        </w:rPr>
      </w:pPr>
      <w:r>
        <w:rPr>
          <w:rFonts w:ascii="微软雅黑" w:hAnsi="微软雅黑" w:cs="微软雅黑"/>
          <w:sz w:val="36"/>
        </w:rPr>
      </w:r>
      <w:r/>
    </w:p>
    <w:p>
      <w:pPr>
        <w:pStyle w:val="1085"/>
        <w:ind w:left="1260"/>
      </w:pPr>
      <w:r/>
      <w:r/>
    </w:p>
    <w:p>
      <w:pPr>
        <w:pStyle w:val="1059"/>
      </w:pPr>
      <w:r/>
      <w:r/>
    </w:p>
    <w:p>
      <w:pPr>
        <w:pStyle w:val="1084"/>
        <w:ind w:left="1470" w:right="1470"/>
      </w:pPr>
      <w:r/>
      <w:r/>
    </w:p>
    <w:p>
      <w:pPr>
        <w:pStyle w:val="1059"/>
        <w:ind w:firstLine="900"/>
        <w:spacing w:line="360" w:lineRule="auto"/>
        <w:rPr>
          <w:rFonts w:ascii="微软雅黑" w:hAnsi="微软雅黑" w:cs="微软雅黑"/>
          <w:sz w:val="30"/>
          <w:szCs w:val="30"/>
        </w:rPr>
      </w:pPr>
      <w:r>
        <w:rPr>
          <w:rFonts w:hint="eastAsia" w:ascii="微软雅黑" w:hAnsi="微软雅黑" w:cs="微软雅黑"/>
          <w:sz w:val="30"/>
          <w:szCs w:val="30"/>
        </w:rPr>
        <w:t xml:space="preserve">项目编号：</w:t>
      </w:r>
      <w:r>
        <w:rPr>
          <w:rFonts w:ascii="微软雅黑" w:hAnsi="微软雅黑" w:cs="微软雅黑"/>
          <w:sz w:val="30"/>
          <w:szCs w:val="30"/>
        </w:rPr>
        <w:t xml:space="preserve">JSZC-320100-NJJC-D2026-0130</w:t>
      </w:r>
      <w:r>
        <w:rPr>
          <w:rFonts w:ascii="微软雅黑" w:hAnsi="微软雅黑" w:cs="微软雅黑"/>
          <w:sz w:val="30"/>
          <w:szCs w:val="30"/>
        </w:rPr>
      </w:r>
      <w:r/>
    </w:p>
    <w:p>
      <w:pPr>
        <w:pStyle w:val="1059"/>
        <w:ind w:firstLine="900"/>
        <w:spacing w:line="360" w:lineRule="auto"/>
        <w:rPr>
          <w:rFonts w:hint="eastAsia" w:ascii="微软雅黑" w:hAnsi="微软雅黑" w:cs="微软雅黑"/>
          <w:sz w:val="30"/>
          <w:szCs w:val="30"/>
        </w:rPr>
      </w:pPr>
      <w:r>
        <w:rPr>
          <w:rFonts w:hint="eastAsia" w:ascii="微软雅黑" w:hAnsi="微软雅黑" w:cs="微软雅黑"/>
          <w:sz w:val="30"/>
          <w:szCs w:val="30"/>
        </w:rPr>
        <w:t xml:space="preserve">项目名称：“世界文化遗产 北京中轴线”印记北京中轴线</w:t>
      </w:r>
      <w:r>
        <w:rPr>
          <w:rFonts w:hint="eastAsia" w:ascii="微软雅黑" w:hAnsi="微软雅黑" w:cs="微软雅黑"/>
          <w:sz w:val="30"/>
          <w:szCs w:val="30"/>
        </w:rPr>
      </w:r>
      <w:r/>
    </w:p>
    <w:p>
      <w:pPr>
        <w:pStyle w:val="1059"/>
        <w:ind w:firstLine="2400"/>
        <w:spacing w:line="360" w:lineRule="auto"/>
        <w:rPr>
          <w:rFonts w:ascii="微软雅黑" w:hAnsi="微软雅黑" w:cs="微软雅黑"/>
          <w:sz w:val="30"/>
          <w:szCs w:val="30"/>
        </w:rPr>
      </w:pPr>
      <w:r>
        <w:rPr>
          <w:rFonts w:hint="eastAsia" w:ascii="微软雅黑" w:hAnsi="微软雅黑" w:cs="微软雅黑"/>
          <w:sz w:val="30"/>
          <w:szCs w:val="30"/>
        </w:rPr>
        <w:t xml:space="preserve">一一大众篆刻作品展(南京巡展)</w:t>
      </w:r>
      <w:r>
        <w:rPr>
          <w:rFonts w:ascii="微软雅黑" w:hAnsi="微软雅黑" w:cs="微软雅黑"/>
          <w:sz w:val="30"/>
          <w:szCs w:val="30"/>
        </w:rPr>
      </w:r>
      <w:r/>
    </w:p>
    <w:p>
      <w:pPr>
        <w:pStyle w:val="1059"/>
        <w:ind w:firstLine="900"/>
        <w:jc w:val="left"/>
        <w:spacing w:line="360" w:lineRule="auto"/>
        <w:rPr>
          <w:rFonts w:ascii="微软雅黑" w:hAnsi="微软雅黑" w:cs="微软雅黑"/>
          <w:sz w:val="30"/>
          <w:szCs w:val="30"/>
        </w:rPr>
      </w:pPr>
      <w:r>
        <w:rPr>
          <w:rFonts w:hint="eastAsia" w:ascii="微软雅黑" w:hAnsi="微软雅黑" w:cs="微软雅黑"/>
          <w:sz w:val="30"/>
          <w:szCs w:val="30"/>
        </w:rPr>
        <w:t xml:space="preserve">采 购 人：中国共产党南京市委员会宣传部 </w:t>
      </w:r>
      <w:r>
        <w:rPr>
          <w:rFonts w:ascii="微软雅黑" w:hAnsi="微软雅黑" w:cs="微软雅黑"/>
          <w:sz w:val="30"/>
          <w:szCs w:val="30"/>
        </w:rPr>
      </w:r>
      <w:r/>
    </w:p>
    <w:p>
      <w:pPr>
        <w:pStyle w:val="1059"/>
        <w:ind w:firstLine="900"/>
        <w:jc w:val="left"/>
        <w:spacing w:line="360" w:lineRule="auto"/>
      </w:pPr>
      <w:r>
        <w:rPr>
          <w:rFonts w:hint="eastAsia" w:ascii="微软雅黑" w:hAnsi="微软雅黑" w:cs="微软雅黑"/>
          <w:sz w:val="30"/>
          <w:szCs w:val="30"/>
        </w:rPr>
        <w:t xml:space="preserve">代理机构：南京江城工程项目管理有限公司</w:t>
      </w:r>
      <w:r/>
    </w:p>
    <w:p>
      <w:pPr>
        <w:pStyle w:val="1085"/>
        <w:ind w:left="1260"/>
      </w:pPr>
      <w:r/>
      <w:r/>
    </w:p>
    <w:p>
      <w:pPr>
        <w:pStyle w:val="1085"/>
        <w:ind w:left="0"/>
      </w:pPr>
      <w:r/>
      <w:r/>
    </w:p>
    <w:p>
      <w:pPr>
        <w:pStyle w:val="1059"/>
        <w:jc w:val="center"/>
        <w:rPr>
          <w:rFonts w:hint="eastAsia" w:ascii="微软雅黑" w:hAnsi="微软雅黑" w:cs="微软雅黑"/>
          <w:spacing w:val="30"/>
          <w:sz w:val="32"/>
          <w:szCs w:val="32"/>
        </w:rPr>
      </w:pPr>
      <w:r>
        <w:rPr>
          <w:rFonts w:hint="eastAsia" w:ascii="微软雅黑" w:hAnsi="微软雅黑" w:cs="微软雅黑"/>
          <w:spacing w:val="30"/>
          <w:sz w:val="32"/>
          <w:szCs w:val="32"/>
        </w:rPr>
      </w:r>
      <w:r/>
    </w:p>
    <w:p>
      <w:pPr>
        <w:pStyle w:val="1059"/>
        <w:jc w:val="center"/>
        <w:rPr>
          <w:rFonts w:ascii="微软雅黑" w:hAnsi="微软雅黑" w:cs="微软雅黑"/>
          <w:sz w:val="30"/>
          <w:szCs w:val="30"/>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123" w:right="1179" w:bottom="1123" w:left="1179" w:header="1071" w:footer="992" w:gutter="0"/>
          <w:pgNumType w:start="1"/>
          <w:cols w:num="1" w:sep="0" w:space="1701" w:equalWidth="1"/>
          <w:docGrid w:linePitch="360"/>
          <w:titlePg/>
        </w:sectPr>
      </w:pPr>
      <w:r>
        <w:rPr>
          <w:rFonts w:hint="eastAsia" w:ascii="微软雅黑" w:hAnsi="微软雅黑" w:cs="微软雅黑"/>
          <w:spacing w:val="30"/>
          <w:sz w:val="32"/>
          <w:szCs w:val="32"/>
        </w:rPr>
        <w:t xml:space="preserve"> </w:t>
        <w:br w:type="textWrapping" w:clear="all"/>
      </w:r>
      <w:r>
        <w:rPr>
          <w:rFonts w:hint="eastAsia" w:ascii="微软雅黑" w:hAnsi="微软雅黑" w:cs="微软雅黑"/>
          <w:spacing w:val="30"/>
          <w:sz w:val="32"/>
          <w:szCs w:val="32"/>
        </w:rPr>
        <w:t xml:space="preserve">2026年9月</w:t>
      </w:r>
      <w:r>
        <w:rPr>
          <w:rFonts w:ascii="微软雅黑" w:hAnsi="微软雅黑" w:cs="微软雅黑"/>
          <w:sz w:val="30"/>
          <w:szCs w:val="30"/>
        </w:rPr>
      </w:r>
      <w:r/>
    </w:p>
    <w:p>
      <w:pPr>
        <w:pStyle w:val="1059"/>
        <w:jc w:val="center"/>
        <w:rPr>
          <w:rFonts w:hint="eastAsia" w:ascii="微软雅黑" w:hAnsi="微软雅黑" w:cs="微软雅黑"/>
          <w:b/>
          <w:bCs/>
          <w:sz w:val="36"/>
          <w:szCs w:val="36"/>
        </w:rPr>
      </w:pPr>
      <w:r>
        <w:rPr>
          <w:rFonts w:hint="eastAsia" w:ascii="微软雅黑" w:hAnsi="微软雅黑" w:cs="微软雅黑"/>
          <w:b/>
          <w:bCs/>
          <w:sz w:val="36"/>
          <w:szCs w:val="36"/>
        </w:rPr>
        <w:t xml:space="preserve">目  录</w:t>
      </w:r>
      <w:r>
        <w:rPr>
          <w:rFonts w:hint="eastAsia" w:ascii="微软雅黑" w:hAnsi="微软雅黑" w:cs="微软雅黑"/>
          <w:b/>
          <w:bCs/>
          <w:sz w:val="36"/>
          <w:szCs w:val="36"/>
        </w:rPr>
      </w:r>
      <w:r/>
    </w:p>
    <w:p>
      <w:pPr>
        <w:pStyle w:val="1085"/>
        <w:ind w:left="1260"/>
        <w:rPr>
          <w:rFonts w:hint="eastAsia"/>
        </w:rPr>
      </w:pPr>
      <w:r>
        <w:rPr>
          <w:rFonts w:hint="eastAsia"/>
        </w:rPr>
      </w:r>
      <w:r/>
    </w:p>
    <w:p>
      <w:pPr>
        <w:pStyle w:val="1102"/>
        <w:spacing w:line="420" w:lineRule="exact"/>
        <w:tabs>
          <w:tab w:val="right" w:pos="9548" w:leader="dot"/>
        </w:tabs>
        <w:rPr>
          <w:rFonts w:hint="eastAsia" w:ascii="微软雅黑" w:hAnsi="微软雅黑" w:eastAsia="微软雅黑" w:cs="微软雅黑"/>
          <w:sz w:val="24"/>
          <w:szCs w:val="24"/>
        </w:rPr>
      </w:pPr>
      <w:r/>
      <w:bookmarkStart w:id="3" w:name="_Toc27527"/>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TOC \o "1-2" \h \u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_Toc24006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bCs/>
          <w:sz w:val="24"/>
          <w:szCs w:val="24"/>
        </w:rPr>
        <w:t xml:space="preserve">第一章 单一来源邀请</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_Toc24006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3</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r>
      <w:r/>
    </w:p>
    <w:p>
      <w:pPr>
        <w:pStyle w:val="1102"/>
        <w:spacing w:line="420" w:lineRule="exact"/>
        <w:tabs>
          <w:tab w:val="right" w:pos="9548" w:leader="dot"/>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_Toc12543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bCs/>
          <w:sz w:val="24"/>
          <w:szCs w:val="24"/>
        </w:rPr>
        <w:t xml:space="preserve">第二章 供应商须知</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_Toc12543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7</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r>
      <w:r/>
    </w:p>
    <w:p>
      <w:pPr>
        <w:pStyle w:val="1106"/>
        <w:ind w:left="0" w:firstLine="480"/>
        <w:spacing w:line="420" w:lineRule="exact"/>
        <w:tabs>
          <w:tab w:val="right" w:pos="9548" w:leader="dot"/>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_Toc9154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一、总则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_Toc9154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7</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r>
      <w:r/>
    </w:p>
    <w:p>
      <w:pPr>
        <w:pStyle w:val="1106"/>
        <w:ind w:left="0" w:firstLine="480"/>
        <w:spacing w:line="420" w:lineRule="exact"/>
        <w:tabs>
          <w:tab w:val="right" w:pos="9548" w:leader="dot"/>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_Toc21921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二、采购文件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_Toc21921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7</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r>
      <w:r/>
    </w:p>
    <w:p>
      <w:pPr>
        <w:pStyle w:val="1106"/>
        <w:ind w:left="0" w:firstLine="480"/>
        <w:spacing w:line="420" w:lineRule="exact"/>
        <w:tabs>
          <w:tab w:val="right" w:pos="9548" w:leader="dot"/>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_Toc29498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三、响应文件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_Toc29498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8</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r>
      <w:r/>
    </w:p>
    <w:p>
      <w:pPr>
        <w:pStyle w:val="1106"/>
        <w:ind w:left="0" w:firstLine="480"/>
        <w:spacing w:line="420" w:lineRule="exact"/>
        <w:tabs>
          <w:tab w:val="right" w:pos="9548" w:leader="dot"/>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_Toc19389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四、响应文件启封及谈判</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_Toc19389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9</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r>
      <w:r/>
    </w:p>
    <w:p>
      <w:pPr>
        <w:pStyle w:val="1106"/>
        <w:ind w:left="0" w:firstLine="480"/>
        <w:spacing w:line="420" w:lineRule="exact"/>
        <w:tabs>
          <w:tab w:val="right" w:pos="9548" w:leader="dot"/>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_Toc3450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五、质疑处理及合同签订</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_Toc3450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10</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r>
      <w:r/>
    </w:p>
    <w:p>
      <w:pPr>
        <w:pStyle w:val="1102"/>
        <w:spacing w:line="420" w:lineRule="exact"/>
        <w:tabs>
          <w:tab w:val="right" w:pos="9548" w:leader="dot"/>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_Toc2274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第三章 合同条款及格式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_Toc2274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12</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r>
      <w:r/>
    </w:p>
    <w:p>
      <w:pPr>
        <w:pStyle w:val="1102"/>
        <w:spacing w:line="420" w:lineRule="exact"/>
        <w:tabs>
          <w:tab w:val="right" w:pos="9548" w:leader="dot"/>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_Toc11647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第四章 项目采购需求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_Toc11647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15</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r>
      <w:r/>
    </w:p>
    <w:p>
      <w:pPr>
        <w:pStyle w:val="1102"/>
        <w:spacing w:line="420" w:lineRule="exact"/>
        <w:tabs>
          <w:tab w:val="right" w:pos="9548" w:leader="dot"/>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_Toc13288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bCs/>
          <w:sz w:val="24"/>
          <w:szCs w:val="24"/>
        </w:rPr>
        <w:t xml:space="preserve">第五章 响应文件格式及附件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_Toc13288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18</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r>
      <w:r/>
    </w:p>
    <w:p>
      <w:pPr>
        <w:pStyle w:val="1106"/>
        <w:ind w:left="0"/>
        <w:spacing w:line="420" w:lineRule="exact"/>
        <w:tabs>
          <w:tab w:val="right" w:pos="9548" w:leader="dot"/>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_Toc9046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一、响应函、响应报价及项目相关文件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_Toc9046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21</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r>
      <w:r/>
    </w:p>
    <w:p>
      <w:pPr>
        <w:pStyle w:val="1106"/>
        <w:ind w:left="0"/>
        <w:spacing w:line="420" w:lineRule="exact"/>
        <w:tabs>
          <w:tab w:val="right" w:pos="9548" w:leader="dot"/>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_Toc13497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二、相关附表格式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_Toc13497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24</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r>
      <w:r/>
    </w:p>
    <w:p>
      <w:pPr>
        <w:pStyle w:val="1059"/>
        <w:spacing w:line="420" w:lineRule="exact"/>
        <w:rPr>
          <w:rFonts w:hint="eastAsia" w:ascii="微软雅黑" w:hAnsi="微软雅黑" w:cs="微软雅黑"/>
          <w:sz w:val="24"/>
          <w:szCs w:val="24"/>
        </w:rPr>
      </w:pPr>
      <w:r>
        <w:rPr>
          <w:rFonts w:hint="eastAsia" w:ascii="微软雅黑" w:hAnsi="微软雅黑" w:cs="微软雅黑"/>
          <w:sz w:val="24"/>
          <w:szCs w:val="24"/>
        </w:rPr>
        <w:fldChar w:fldCharType="end"/>
      </w:r>
      <w:r>
        <w:rPr>
          <w:rFonts w:hint="eastAsia" w:ascii="微软雅黑" w:hAnsi="微软雅黑" w:cs="微软雅黑"/>
          <w:sz w:val="24"/>
          <w:szCs w:val="24"/>
        </w:rPr>
      </w:r>
      <w:r/>
    </w:p>
    <w:p>
      <w:pPr>
        <w:pStyle w:val="1059"/>
      </w:pPr>
      <w:r/>
      <w:r/>
    </w:p>
    <w:p>
      <w:pPr>
        <w:pStyle w:val="1060"/>
        <w:keepLines w:val="0"/>
        <w:keepNext w:val="0"/>
        <w:spacing w:before="0" w:after="0" w:line="480" w:lineRule="auto"/>
        <w:rPr>
          <w:rStyle w:val="1067"/>
          <w:rFonts w:hint="eastAsia"/>
        </w:rPr>
      </w:pPr>
      <w:r>
        <w:rPr>
          <w:rFonts w:hint="eastAsia" w:ascii="微软雅黑" w:hAnsi="微软雅黑" w:cs="微软雅黑"/>
          <w:sz w:val="24"/>
          <w:szCs w:val="24"/>
        </w:rPr>
        <w:br w:type="page" w:clear="all"/>
      </w:r>
      <w:bookmarkEnd w:id="0"/>
      <w:r/>
      <w:bookmarkEnd w:id="1"/>
      <w:r/>
      <w:bookmarkStart w:id="4" w:name="_Toc24006"/>
      <w:r>
        <w:rPr>
          <w:rStyle w:val="1067"/>
          <w:rFonts w:hint="eastAsia"/>
        </w:rPr>
        <w:t xml:space="preserve">第一章 单一来源邀请</w:t>
      </w:r>
      <w:bookmarkEnd w:id="3"/>
      <w:r/>
      <w:bookmarkEnd w:id="4"/>
      <w:r>
        <w:rPr>
          <w:rStyle w:val="1067"/>
          <w:rFonts w:hint="eastAsia"/>
        </w:rPr>
      </w:r>
      <w:r/>
    </w:p>
    <w:p>
      <w:pPr>
        <w:pStyle w:val="1059"/>
        <w:spacing w:line="420" w:lineRule="exact"/>
        <w:rPr>
          <w:rFonts w:hint="eastAsia" w:ascii="微软雅黑" w:hAnsi="微软雅黑" w:cs="微软雅黑"/>
          <w:szCs w:val="21"/>
          <w:u w:val="single"/>
        </w:rPr>
      </w:pPr>
      <w:r>
        <w:rPr>
          <w:rFonts w:hint="eastAsia" w:ascii="微软雅黑" w:hAnsi="微软雅黑" w:cs="微软雅黑"/>
          <w:szCs w:val="21"/>
          <w:u w:val="single"/>
          <w:lang w:bidi="ar"/>
        </w:rPr>
        <w:t xml:space="preserve"> </w:t>
      </w:r>
      <w:r>
        <w:rPr>
          <w:rFonts w:ascii="微软雅黑" w:hAnsi="微软雅黑" w:cs="微软雅黑"/>
          <w:szCs w:val="21"/>
          <w:u w:val="single"/>
          <w:lang w:bidi="ar"/>
        </w:rPr>
        <w:t xml:space="preserve">北京歌华文化中心有限公司</w:t>
      </w:r>
      <w:r>
        <w:rPr>
          <w:rFonts w:hint="eastAsia" w:ascii="微软雅黑" w:hAnsi="微软雅黑" w:cs="微软雅黑"/>
          <w:szCs w:val="21"/>
          <w:u w:val="single"/>
          <w:lang w:bidi="ar"/>
        </w:rPr>
        <w:t xml:space="preserve"> ：</w:t>
      </w:r>
      <w:r>
        <w:rPr>
          <w:rFonts w:hint="eastAsia" w:ascii="微软雅黑" w:hAnsi="微软雅黑" w:cs="微软雅黑"/>
          <w:szCs w:val="21"/>
          <w:u w:val="single"/>
        </w:rPr>
      </w:r>
      <w:r/>
    </w:p>
    <w:p>
      <w:pPr>
        <w:pStyle w:val="1059"/>
        <w:ind w:firstLine="420"/>
        <w:spacing w:line="420" w:lineRule="exact"/>
        <w:rPr>
          <w:rFonts w:hint="eastAsia" w:ascii="微软雅黑" w:hAnsi="微软雅黑" w:cs="微软雅黑"/>
          <w:szCs w:val="21"/>
          <w:lang w:bidi="ar"/>
        </w:rPr>
      </w:pPr>
      <w:r>
        <w:rPr>
          <w:rFonts w:hint="eastAsia" w:ascii="微软雅黑" w:hAnsi="微软雅黑" w:cs="微软雅黑"/>
          <w:szCs w:val="21"/>
          <w:lang w:bidi="ar"/>
        </w:rPr>
        <w:t xml:space="preserve">我公司受中国共产党南京市委员会宣传部委托，就“世界文化遗产 北京中轴线”印记北京中轴线一一大众篆刻作品展(南京巡展)进行采购，现邀请贵单位参与本次采购。</w:t>
      </w:r>
      <w:r>
        <w:rPr>
          <w:rFonts w:hint="eastAsia" w:ascii="微软雅黑" w:hAnsi="微软雅黑" w:cs="微软雅黑"/>
          <w:szCs w:val="21"/>
          <w:lang w:bidi="ar"/>
        </w:rPr>
      </w:r>
      <w:r/>
    </w:p>
    <w:p>
      <w:pPr>
        <w:pStyle w:val="1059"/>
        <w:rPr>
          <w:rFonts w:hint="eastAsia" w:ascii="微软雅黑" w:hAnsi="微软雅黑" w:cs="微软雅黑"/>
          <w:b/>
          <w:bCs/>
          <w:szCs w:val="21"/>
        </w:rPr>
      </w:pPr>
      <w:r>
        <w:rPr>
          <w:rFonts w:hint="eastAsia" w:ascii="微软雅黑" w:hAnsi="微软雅黑" w:cs="微软雅黑"/>
          <w:b/>
          <w:bCs/>
          <w:szCs w:val="21"/>
          <w:lang w:bidi="ar"/>
        </w:rPr>
        <w:t xml:space="preserve">一、项目基本情况</w:t>
      </w:r>
      <w:r>
        <w:rPr>
          <w:rFonts w:hint="eastAsia" w:ascii="微软雅黑" w:hAnsi="微软雅黑" w:cs="微软雅黑"/>
          <w:b/>
          <w:bCs/>
          <w:szCs w:val="21"/>
        </w:rPr>
      </w:r>
      <w:r/>
    </w:p>
    <w:p>
      <w:pPr>
        <w:pStyle w:val="1059"/>
        <w:ind w:firstLine="420"/>
        <w:spacing w:line="420" w:lineRule="exact"/>
        <w:rPr>
          <w:rFonts w:hint="eastAsia" w:ascii="微软雅黑" w:hAnsi="微软雅黑" w:cs="微软雅黑"/>
          <w:szCs w:val="21"/>
        </w:rPr>
      </w:pPr>
      <w:r>
        <w:rPr>
          <w:rFonts w:hint="eastAsia" w:ascii="微软雅黑" w:hAnsi="微软雅黑" w:cs="微软雅黑"/>
          <w:szCs w:val="21"/>
          <w:lang w:bidi="ar"/>
        </w:rPr>
        <w:t xml:space="preserve">项目编号：</w:t>
      </w:r>
      <w:r>
        <w:rPr>
          <w:rFonts w:ascii="微软雅黑" w:hAnsi="微软雅黑" w:cs="微软雅黑"/>
          <w:szCs w:val="21"/>
          <w:lang w:bidi="ar"/>
        </w:rPr>
        <w:t xml:space="preserve">JSZC-320100-NJJC-D2026-0127</w:t>
      </w:r>
      <w:r>
        <w:rPr>
          <w:rFonts w:hint="eastAsia" w:ascii="微软雅黑" w:hAnsi="微软雅黑" w:cs="微软雅黑"/>
          <w:szCs w:val="21"/>
        </w:rPr>
      </w:r>
      <w:r/>
    </w:p>
    <w:p>
      <w:pPr>
        <w:pStyle w:val="1059"/>
        <w:ind w:firstLine="420"/>
        <w:spacing w:line="420" w:lineRule="exact"/>
        <w:rPr>
          <w:rFonts w:ascii="微软雅黑" w:hAnsi="微软雅黑" w:cs="微软雅黑"/>
          <w:szCs w:val="21"/>
        </w:rPr>
      </w:pPr>
      <w:r>
        <w:rPr>
          <w:rFonts w:hint="eastAsia" w:ascii="微软雅黑" w:hAnsi="微软雅黑" w:cs="微软雅黑"/>
          <w:szCs w:val="21"/>
          <w:lang w:bidi="ar"/>
        </w:rPr>
        <w:t xml:space="preserve">项目名称：“世界文化遗产 北京中轴线”印记北京中轴线一一大众篆刻作品展(南京巡展)</w:t>
      </w:r>
      <w:r>
        <w:rPr>
          <w:rFonts w:ascii="微软雅黑" w:hAnsi="微软雅黑" w:cs="微软雅黑"/>
          <w:szCs w:val="21"/>
        </w:rPr>
      </w:r>
      <w:r/>
    </w:p>
    <w:p>
      <w:pPr>
        <w:pStyle w:val="1059"/>
        <w:ind w:firstLine="420"/>
        <w:spacing w:line="420" w:lineRule="exact"/>
        <w:rPr>
          <w:rFonts w:hint="eastAsia" w:ascii="微软雅黑" w:hAnsi="微软雅黑" w:cs="微软雅黑"/>
          <w:szCs w:val="21"/>
        </w:rPr>
      </w:pPr>
      <w:r>
        <w:rPr>
          <w:rFonts w:hint="eastAsia" w:ascii="微软雅黑" w:hAnsi="微软雅黑" w:cs="微软雅黑"/>
          <w:szCs w:val="21"/>
          <w:lang w:bidi="ar"/>
        </w:rPr>
        <w:t xml:space="preserve">预算金额：人民币壹佰伍拾陆万捌仟元整（￥1568000.00元）</w:t>
      </w:r>
      <w:r>
        <w:rPr>
          <w:rFonts w:hint="eastAsia" w:ascii="微软雅黑" w:hAnsi="微软雅黑" w:cs="微软雅黑"/>
          <w:szCs w:val="21"/>
        </w:rPr>
      </w:r>
      <w:r/>
    </w:p>
    <w:p>
      <w:pPr>
        <w:pStyle w:val="1059"/>
        <w:ind w:firstLine="420"/>
        <w:spacing w:line="420" w:lineRule="exact"/>
        <w:rPr>
          <w:rFonts w:ascii="微软雅黑" w:hAnsi="微软雅黑" w:cs="微软雅黑"/>
          <w:b/>
          <w:bCs/>
          <w:szCs w:val="21"/>
        </w:rPr>
      </w:pPr>
      <w:r>
        <w:rPr>
          <w:rFonts w:hint="eastAsia" w:ascii="微软雅黑" w:hAnsi="微软雅黑" w:cs="微软雅黑"/>
          <w:szCs w:val="21"/>
          <w:lang w:bidi="ar"/>
        </w:rPr>
        <w:t xml:space="preserve">最高限价：人民币壹佰伍拾陆万捌仟元整（￥1568000.00元）</w:t>
      </w:r>
      <w:r>
        <w:rPr>
          <w:rFonts w:ascii="微软雅黑" w:hAnsi="微软雅黑" w:cs="微软雅黑"/>
          <w:b/>
          <w:bCs/>
          <w:szCs w:val="21"/>
        </w:rPr>
      </w:r>
      <w:r/>
    </w:p>
    <w:p>
      <w:pPr>
        <w:pStyle w:val="1059"/>
        <w:ind w:firstLine="420"/>
        <w:spacing w:line="420" w:lineRule="exact"/>
        <w:rPr>
          <w:rFonts w:hint="eastAsia" w:ascii="微软雅黑" w:hAnsi="微软雅黑" w:cs="微软雅黑"/>
          <w:szCs w:val="21"/>
        </w:rPr>
      </w:pPr>
      <w:r>
        <w:rPr>
          <w:rFonts w:hint="eastAsia" w:ascii="微软雅黑" w:hAnsi="微软雅黑" w:cs="微软雅黑"/>
          <w:szCs w:val="21"/>
          <w:lang w:bidi="ar"/>
        </w:rPr>
        <w:t xml:space="preserve">资金来源：财政性资金</w:t>
      </w:r>
      <w:r>
        <w:rPr>
          <w:rFonts w:hint="eastAsia" w:ascii="微软雅黑" w:hAnsi="微软雅黑" w:cs="微软雅黑"/>
          <w:szCs w:val="21"/>
        </w:rPr>
      </w:r>
      <w:r/>
    </w:p>
    <w:p>
      <w:pPr>
        <w:pStyle w:val="1059"/>
        <w:ind w:firstLine="420"/>
        <w:spacing w:line="420" w:lineRule="exact"/>
        <w:rPr>
          <w:rFonts w:ascii="微软雅黑" w:hAnsi="微软雅黑" w:cs="微软雅黑"/>
          <w:szCs w:val="21"/>
          <w:lang w:bidi="ar"/>
        </w:rPr>
      </w:pPr>
      <w:r>
        <w:rPr>
          <w:rFonts w:hint="eastAsia" w:ascii="微软雅黑" w:hAnsi="微软雅黑" w:cs="微软雅黑"/>
          <w:szCs w:val="21"/>
          <w:lang w:bidi="ar"/>
        </w:rPr>
        <w:t xml:space="preserve">项目需求：为深入贯彻落实习近平总书记关于文化遗产保护传承的重要论述，深入学习有关阐释北京中轴线历史文化价值的指示精神，大力弘扬发展中华优秀传统文化，发掘传承北京中轴线历史文化资源，展现北京与南京两城的深厚底蕴和古都风貌，加强京宁两地文化交流，拟于 2026 年 9 月底在南京六朝博物馆举办“‘世界文化遗产北京中轴线’印记中轴线——大众篆刻作品展（南京巡展）”。具体需求详见采购文件。</w:t>
      </w:r>
      <w:r>
        <w:rPr>
          <w:rFonts w:ascii="微软雅黑" w:hAnsi="微软雅黑" w:cs="微软雅黑"/>
          <w:szCs w:val="21"/>
          <w:lang w:bidi="ar"/>
        </w:rPr>
      </w:r>
      <w:r/>
    </w:p>
    <w:p>
      <w:pPr>
        <w:pStyle w:val="1059"/>
        <w:ind w:firstLine="420"/>
        <w:spacing w:line="420" w:lineRule="exact"/>
        <w:rPr>
          <w:rFonts w:ascii="微软雅黑" w:hAnsi="微软雅黑" w:cs="微软雅黑"/>
          <w:szCs w:val="21"/>
          <w:lang w:bidi="ar"/>
        </w:rPr>
      </w:pPr>
      <w:r>
        <w:rPr>
          <w:rFonts w:hint="eastAsia" w:ascii="微软雅黑" w:hAnsi="微软雅黑" w:cs="微软雅黑"/>
          <w:szCs w:val="21"/>
          <w:lang w:bidi="ar"/>
        </w:rPr>
        <w:t xml:space="preserve">合同履行期限：</w:t>
      </w:r>
      <w:bookmarkStart w:id="5" w:name="OLE_LINK2"/>
      <w:r>
        <w:rPr>
          <w:rFonts w:hint="eastAsia" w:ascii="Arial" w:hAnsi="Arial" w:cs="Arial"/>
          <w:szCs w:val="21"/>
        </w:rPr>
        <w:t xml:space="preserve">2026 年9月29日至12月15日（具体时间以采购人通知为准）</w:t>
      </w:r>
      <w:r>
        <w:rPr>
          <w:rFonts w:hint="eastAsia" w:ascii="微软雅黑" w:hAnsi="微软雅黑" w:cs="微软雅黑"/>
          <w:szCs w:val="21"/>
          <w:lang w:bidi="ar"/>
        </w:rPr>
        <w:t xml:space="preserve">。</w:t>
      </w:r>
      <w:bookmarkEnd w:id="5"/>
      <w:r>
        <w:rPr>
          <w:rFonts w:ascii="微软雅黑" w:hAnsi="微软雅黑" w:cs="微软雅黑"/>
          <w:szCs w:val="21"/>
          <w:lang w:bidi="ar"/>
        </w:rPr>
      </w:r>
      <w:r/>
    </w:p>
    <w:p>
      <w:pPr>
        <w:pStyle w:val="1059"/>
        <w:ind w:firstLine="420"/>
        <w:spacing w:line="420" w:lineRule="exact"/>
        <w:rPr>
          <w:rFonts w:ascii="微软雅黑" w:hAnsi="微软雅黑" w:cs="微软雅黑"/>
          <w:szCs w:val="21"/>
        </w:rPr>
      </w:pPr>
      <w:r>
        <w:rPr>
          <w:rFonts w:hint="eastAsia" w:ascii="微软雅黑" w:hAnsi="微软雅黑" w:cs="微软雅黑"/>
          <w:szCs w:val="21"/>
          <w:lang w:bidi="ar"/>
        </w:rPr>
        <w:t xml:space="preserve">本项目（</w:t>
      </w:r>
      <w:r>
        <w:rPr>
          <w:rFonts w:hint="eastAsia" w:ascii="微软雅黑" w:hAnsi="微软雅黑" w:cs="微软雅黑"/>
          <w:i/>
          <w:szCs w:val="21"/>
          <w:lang w:bidi="ar"/>
        </w:rPr>
        <w:t xml:space="preserve">是/否</w:t>
      </w:r>
      <w:r>
        <w:rPr>
          <w:rFonts w:hint="eastAsia" w:ascii="微软雅黑" w:hAnsi="微软雅黑" w:cs="微软雅黑"/>
          <w:szCs w:val="21"/>
          <w:lang w:bidi="ar"/>
        </w:rPr>
        <w:t xml:space="preserve">）接受联合体：</w:t>
      </w:r>
      <w:r>
        <w:rPr>
          <w:rFonts w:hint="eastAsia" w:ascii="微软雅黑" w:hAnsi="微软雅黑" w:cs="微软雅黑"/>
          <w:b/>
          <w:bCs/>
          <w:szCs w:val="21"/>
          <w:lang w:bidi="ar"/>
        </w:rPr>
        <w:t xml:space="preserve">否</w:t>
      </w:r>
      <w:r>
        <w:rPr>
          <w:rFonts w:ascii="微软雅黑" w:hAnsi="微软雅黑" w:cs="微软雅黑"/>
          <w:szCs w:val="21"/>
        </w:rPr>
      </w:r>
      <w:r/>
    </w:p>
    <w:p>
      <w:pPr>
        <w:pStyle w:val="1059"/>
        <w:numPr>
          <w:ilvl w:val="0"/>
          <w:numId w:val="5"/>
        </w:numPr>
        <w:rPr>
          <w:rFonts w:hint="eastAsia" w:ascii="微软雅黑" w:hAnsi="微软雅黑" w:cs="微软雅黑"/>
          <w:b/>
          <w:bCs/>
          <w:szCs w:val="21"/>
          <w:lang w:bidi="ar"/>
        </w:rPr>
      </w:pPr>
      <w:r>
        <w:rPr>
          <w:rFonts w:hint="eastAsia" w:ascii="微软雅黑" w:hAnsi="微软雅黑" w:cs="微软雅黑"/>
          <w:b/>
          <w:bCs/>
          <w:szCs w:val="21"/>
          <w:lang w:bidi="ar"/>
        </w:rPr>
        <w:t xml:space="preserve">申请人的资格要求</w:t>
      </w:r>
      <w:r>
        <w:rPr>
          <w:rFonts w:hint="eastAsia" w:ascii="微软雅黑" w:hAnsi="微软雅黑" w:cs="微软雅黑"/>
          <w:b/>
          <w:bCs/>
          <w:szCs w:val="21"/>
          <w:lang w:bidi="ar"/>
        </w:rPr>
      </w:r>
      <w:r/>
    </w:p>
    <w:p>
      <w:pPr>
        <w:pStyle w:val="1059"/>
        <w:ind w:firstLine="420"/>
        <w:spacing w:line="420" w:lineRule="exact"/>
        <w:rPr>
          <w:rFonts w:hint="eastAsia" w:ascii="微软雅黑" w:hAnsi="微软雅黑" w:cs="微软雅黑"/>
          <w:bCs/>
          <w:szCs w:val="21"/>
          <w:lang w:bidi="ar"/>
        </w:rPr>
      </w:pPr>
      <w:r>
        <w:rPr>
          <w:rFonts w:hint="eastAsia" w:ascii="微软雅黑" w:hAnsi="微软雅黑" w:cs="微软雅黑"/>
          <w:bCs/>
          <w:szCs w:val="21"/>
          <w:lang w:bidi="ar"/>
        </w:rPr>
        <w:t xml:space="preserve">1.满足《中华人民共和国政府采购法》第二十二条规定：</w:t>
      </w:r>
      <w:r>
        <w:rPr>
          <w:rFonts w:hint="eastAsia" w:ascii="微软雅黑" w:hAnsi="微软雅黑" w:cs="微软雅黑"/>
          <w:bCs/>
          <w:szCs w:val="21"/>
          <w:lang w:bidi="ar"/>
        </w:rPr>
      </w:r>
      <w:r/>
    </w:p>
    <w:p>
      <w:pPr>
        <w:pStyle w:val="1234"/>
        <w:ind w:firstLine="420"/>
        <w:spacing w:line="420" w:lineRule="exact"/>
        <w:rPr>
          <w:rFonts w:ascii="微软雅黑" w:hAnsi="微软雅黑" w:cs="微软雅黑"/>
          <w:b w:val="0"/>
          <w:szCs w:val="21"/>
          <w:lang w:bidi="ar"/>
        </w:rPr>
      </w:pPr>
      <w:r>
        <w:rPr>
          <w:rFonts w:ascii="微软雅黑" w:hAnsi="微软雅黑" w:cs="微软雅黑"/>
          <w:b w:val="0"/>
          <w:bCs/>
          <w:szCs w:val="21"/>
          <w:lang w:bidi="ar"/>
        </w:rPr>
        <w:t xml:space="preserve">（1）具有独立承担民事责任的能力（提供法人或其他组织的营业执照等证明文件，复印件加盖公章）</w:t>
      </w:r>
      <w:r>
        <w:rPr>
          <w:rFonts w:ascii="微软雅黑" w:hAnsi="微软雅黑" w:cs="微软雅黑"/>
          <w:b w:val="0"/>
          <w:szCs w:val="21"/>
          <w:lang w:bidi="ar"/>
        </w:rPr>
        <w:t xml:space="preserve">；</w:t>
      </w:r>
      <w:r>
        <w:rPr>
          <w:rFonts w:ascii="微软雅黑" w:hAnsi="微软雅黑" w:cs="微软雅黑"/>
          <w:b w:val="0"/>
          <w:szCs w:val="21"/>
          <w:lang w:bidi="ar"/>
        </w:rPr>
      </w:r>
      <w:r/>
    </w:p>
    <w:p>
      <w:pPr>
        <w:pStyle w:val="1234"/>
        <w:ind w:firstLine="420"/>
        <w:spacing w:line="420" w:lineRule="exact"/>
        <w:rPr>
          <w:rFonts w:ascii="微软雅黑" w:hAnsi="微软雅黑" w:cs="微软雅黑"/>
          <w:b w:val="0"/>
          <w:szCs w:val="21"/>
          <w:lang w:bidi="ar"/>
        </w:rPr>
      </w:pPr>
      <w:r>
        <w:rPr>
          <w:rFonts w:ascii="微软雅黑" w:hAnsi="微软雅黑" w:cs="微软雅黑"/>
          <w:b w:val="0"/>
          <w:szCs w:val="21"/>
          <w:lang w:bidi="ar"/>
        </w:rPr>
        <w:t xml:space="preserve">（2）具有履行合同所必需的设备和专业技术能力（根据项目需求提供履行合同所必需的设备和专业技术能力的证明材料或相关加盖公章的承诺函，承诺函自行编写）； </w:t>
      </w:r>
      <w:r>
        <w:rPr>
          <w:rFonts w:ascii="微软雅黑" w:hAnsi="微软雅黑" w:cs="微软雅黑"/>
          <w:b w:val="0"/>
          <w:szCs w:val="21"/>
          <w:lang w:bidi="ar"/>
        </w:rPr>
      </w:r>
      <w:r/>
    </w:p>
    <w:p>
      <w:pPr>
        <w:pStyle w:val="1234"/>
        <w:ind w:firstLine="420"/>
        <w:spacing w:line="420" w:lineRule="exact"/>
        <w:rPr>
          <w:rFonts w:ascii="微软雅黑" w:hAnsi="微软雅黑" w:cs="微软雅黑"/>
          <w:b w:val="0"/>
          <w:szCs w:val="21"/>
          <w:lang w:bidi="ar"/>
        </w:rPr>
      </w:pPr>
      <w:r>
        <w:rPr>
          <w:rFonts w:ascii="微软雅黑" w:hAnsi="微软雅黑" w:cs="微软雅黑"/>
          <w:b w:val="0"/>
          <w:szCs w:val="21"/>
          <w:lang w:bidi="ar"/>
        </w:rPr>
        <w:t xml:space="preserve">（3）</w:t>
      </w:r>
      <w:r>
        <w:rPr>
          <w:rFonts w:ascii="Times New Roman" w:hAnsi="Times New Roman"/>
          <w:b w:val="0"/>
          <w:szCs w:val="21"/>
        </w:rPr>
        <w:t xml:space="preserve">具有良好的商业信誉和健全的财务会计制度（提供上一年度财务报告复印件并加盖公章，</w:t>
      </w:r>
      <w:r>
        <w:rPr>
          <w:rFonts w:ascii="Times New Roman" w:hAnsi="Times New Roman"/>
          <w:b w:val="0"/>
          <w:szCs w:val="21"/>
        </w:rPr>
        <w:t xml:space="preserve">或响应截止时间前6</w:t>
      </w:r>
      <w:r>
        <w:rPr>
          <w:rFonts w:ascii="Times New Roman" w:hAnsi="Times New Roman"/>
          <w:b w:val="0"/>
          <w:szCs w:val="21"/>
        </w:rPr>
        <w:t xml:space="preserve">个月内任意一月份的财务</w:t>
      </w:r>
      <w:r>
        <w:rPr>
          <w:rFonts w:ascii="Times New Roman" w:hAnsi="Times New Roman"/>
          <w:b w:val="0"/>
          <w:szCs w:val="21"/>
        </w:rPr>
        <w:t xml:space="preserve">报表复印件并加盖公章，</w:t>
      </w:r>
      <w:r>
        <w:rPr>
          <w:rFonts w:ascii="Times New Roman" w:hAnsi="Times New Roman"/>
          <w:b w:val="0"/>
          <w:szCs w:val="21"/>
        </w:rPr>
        <w:t xml:space="preserve">或</w:t>
      </w:r>
      <w:r>
        <w:rPr>
          <w:rFonts w:ascii="Times New Roman" w:hAnsi="Times New Roman"/>
          <w:b w:val="0"/>
          <w:szCs w:val="21"/>
        </w:rPr>
        <w:t xml:space="preserve">响应</w:t>
      </w:r>
      <w:r>
        <w:rPr>
          <w:rFonts w:ascii="Times New Roman" w:hAnsi="Times New Roman"/>
          <w:b w:val="0"/>
          <w:szCs w:val="21"/>
        </w:rPr>
        <w:t xml:space="preserve">截止时间前3个月内银行出具的资信证明，法人或者其他组织成立未满一年的可以不提供）</w:t>
      </w:r>
      <w:r>
        <w:rPr>
          <w:rFonts w:ascii="微软雅黑" w:hAnsi="微软雅黑" w:cs="微软雅黑"/>
          <w:b w:val="0"/>
          <w:szCs w:val="21"/>
          <w:lang w:bidi="ar"/>
        </w:rPr>
        <w:t xml:space="preserve">；</w:t>
      </w:r>
      <w:r>
        <w:rPr>
          <w:rFonts w:ascii="微软雅黑" w:hAnsi="微软雅黑" w:cs="微软雅黑"/>
          <w:b w:val="0"/>
          <w:szCs w:val="21"/>
          <w:lang w:bidi="ar"/>
        </w:rPr>
      </w:r>
      <w:r/>
    </w:p>
    <w:p>
      <w:pPr>
        <w:pStyle w:val="1234"/>
        <w:ind w:firstLine="420"/>
        <w:spacing w:line="420" w:lineRule="exact"/>
        <w:rPr>
          <w:rFonts w:ascii="微软雅黑" w:hAnsi="微软雅黑" w:cs="微软雅黑"/>
          <w:b w:val="0"/>
          <w:szCs w:val="21"/>
          <w:lang w:bidi="ar"/>
        </w:rPr>
      </w:pPr>
      <w:r>
        <w:rPr>
          <w:rFonts w:ascii="微软雅黑" w:hAnsi="微软雅黑" w:cs="微软雅黑"/>
          <w:b w:val="0"/>
          <w:szCs w:val="21"/>
          <w:lang w:bidi="ar"/>
        </w:rPr>
        <w:t xml:space="preserve">（4）</w:t>
      </w:r>
      <w:r>
        <w:rPr>
          <w:rFonts w:ascii="Times New Roman" w:hAnsi="Times New Roman"/>
          <w:b w:val="0"/>
          <w:szCs w:val="21"/>
        </w:rPr>
        <w:t xml:space="preserve">有依法缴纳税收和社会保障资金的良好记录，提供响应截止时间前6个月内任意一个月依法缴纳税收（企业代缴的个人所得税除外）凭据复印件加盖公章（依法免税的应提供相应文件说明）；提供响应截止时间前6个月内任意一个月依法缴纳社会保障资金的凭据复印件（凭据可以是缴费的银行单据、专用收据、社会保险缴纳清单或者所在社保机构开具的证明等，依法不需要缴纳社会保障资金的应提供相应文件说明）</w:t>
      </w:r>
      <w:r>
        <w:rPr>
          <w:rFonts w:ascii="微软雅黑" w:hAnsi="微软雅黑" w:cs="微软雅黑"/>
          <w:b w:val="0"/>
          <w:szCs w:val="21"/>
          <w:lang w:bidi="ar"/>
        </w:rPr>
        <w:t xml:space="preserve">；</w:t>
      </w:r>
      <w:r>
        <w:rPr>
          <w:rFonts w:ascii="微软雅黑" w:hAnsi="微软雅黑" w:cs="微软雅黑"/>
          <w:b w:val="0"/>
          <w:szCs w:val="21"/>
          <w:lang w:bidi="ar"/>
        </w:rPr>
      </w:r>
      <w:r/>
    </w:p>
    <w:p>
      <w:pPr>
        <w:pStyle w:val="1234"/>
        <w:ind w:firstLine="420"/>
        <w:spacing w:line="420" w:lineRule="exact"/>
        <w:rPr>
          <w:rFonts w:ascii="Times New Roman" w:hAnsi="Times New Roman"/>
          <w:b w:val="0"/>
          <w:szCs w:val="21"/>
        </w:rPr>
      </w:pPr>
      <w:r>
        <w:rPr>
          <w:rFonts w:ascii="Times New Roman" w:hAnsi="Times New Roman"/>
          <w:b w:val="0"/>
          <w:szCs w:val="21"/>
        </w:rPr>
        <w:t xml:space="preserve">（5）</w:t>
      </w:r>
      <w:r>
        <w:rPr>
          <w:rFonts w:ascii="微软雅黑" w:hAnsi="微软雅黑" w:cs="微软雅黑"/>
          <w:b w:val="0"/>
          <w:szCs w:val="21"/>
          <w:lang w:bidi="ar"/>
        </w:rPr>
        <w:t xml:space="preserve">参加本次采购活动前三年内（成立时间不</w:t>
      </w:r>
      <w:r>
        <w:rPr>
          <w:rFonts w:ascii="Times New Roman" w:hAnsi="Times New Roman"/>
          <w:b w:val="0"/>
          <w:szCs w:val="21"/>
        </w:rPr>
        <w:t xml:space="preserve">足三年的自成立之日起），在经营活动中没有重大违法记录（提供声明函，格式见附件，重大违法记录是指供应商因违法经营受到刑事处罚或责令停产停业、吊销许可证或者执照、较大数额罚款等行政处罚，较大数额罚款标准参照财库〔2022〕3号文规定）；</w:t>
      </w:r>
      <w:r>
        <w:rPr>
          <w:rFonts w:ascii="Times New Roman" w:hAnsi="Times New Roman"/>
          <w:b w:val="0"/>
          <w:szCs w:val="21"/>
        </w:rPr>
      </w:r>
      <w:r/>
    </w:p>
    <w:p>
      <w:pPr>
        <w:pStyle w:val="1234"/>
        <w:ind w:firstLine="420"/>
        <w:spacing w:line="420" w:lineRule="exact"/>
        <w:rPr>
          <w:rFonts w:ascii="Times New Roman" w:hAnsi="Times New Roman"/>
          <w:b w:val="0"/>
          <w:szCs w:val="21"/>
        </w:rPr>
      </w:pPr>
      <w:r>
        <w:rPr>
          <w:rFonts w:ascii="Times New Roman" w:hAnsi="Times New Roman"/>
          <w:b w:val="0"/>
          <w:szCs w:val="21"/>
        </w:rPr>
        <w:t xml:space="preserve">（6）法律、行政法规规定的其他条件。</w:t>
      </w:r>
      <w:r>
        <w:rPr>
          <w:rFonts w:ascii="Times New Roman" w:hAnsi="Times New Roman"/>
          <w:b w:val="0"/>
          <w:szCs w:val="21"/>
        </w:rPr>
      </w:r>
      <w:r/>
    </w:p>
    <w:p>
      <w:pPr>
        <w:pStyle w:val="1234"/>
        <w:ind w:firstLine="420"/>
        <w:spacing w:line="420" w:lineRule="exact"/>
        <w:rPr>
          <w:rFonts w:ascii="Times New Roman" w:hAnsi="Times New Roman"/>
          <w:b w:val="0"/>
          <w:szCs w:val="21"/>
        </w:rPr>
      </w:pPr>
      <w:r>
        <w:rPr>
          <w:rFonts w:ascii="Times New Roman" w:hAnsi="Times New Roman"/>
          <w:b w:val="0"/>
          <w:szCs w:val="21"/>
        </w:rPr>
        <w:t xml:space="preserve">2.落实政府采购政策需满足的资格要求：/</w:t>
      </w:r>
      <w:r>
        <w:rPr>
          <w:rFonts w:ascii="Times New Roman" w:hAnsi="Times New Roman"/>
          <w:b w:val="0"/>
          <w:szCs w:val="21"/>
        </w:rPr>
      </w:r>
      <w:r/>
    </w:p>
    <w:p>
      <w:pPr>
        <w:pStyle w:val="1234"/>
        <w:ind w:firstLine="420"/>
        <w:spacing w:line="420" w:lineRule="exact"/>
        <w:rPr>
          <w:rFonts w:ascii="Times New Roman" w:hAnsi="Times New Roman"/>
          <w:b w:val="0"/>
          <w:szCs w:val="21"/>
        </w:rPr>
      </w:pPr>
      <w:r>
        <w:rPr>
          <w:rFonts w:ascii="Times New Roman" w:hAnsi="Times New Roman"/>
          <w:b w:val="0"/>
          <w:szCs w:val="21"/>
        </w:rPr>
        <w:t xml:space="preserve">3</w:t>
      </w:r>
      <w:r>
        <w:rPr>
          <w:rFonts w:ascii="Times New Roman" w:hAnsi="Times New Roman"/>
          <w:b w:val="0"/>
          <w:szCs w:val="21"/>
        </w:rPr>
        <w:t xml:space="preserve">.</w:t>
      </w:r>
      <w:r>
        <w:rPr>
          <w:rFonts w:ascii="Times New Roman" w:hAnsi="Times New Roman"/>
          <w:b w:val="0"/>
          <w:szCs w:val="21"/>
        </w:rPr>
        <w:t xml:space="preserve">针对本项目的特殊资格要求：无。</w:t>
      </w:r>
      <w:r>
        <w:rPr>
          <w:rFonts w:ascii="Times New Roman" w:hAnsi="Times New Roman"/>
          <w:b w:val="0"/>
          <w:szCs w:val="21"/>
        </w:rPr>
      </w:r>
      <w:r/>
    </w:p>
    <w:p>
      <w:pPr>
        <w:pStyle w:val="1234"/>
        <w:ind w:firstLine="420"/>
        <w:spacing w:line="420" w:lineRule="exact"/>
        <w:rPr>
          <w:rFonts w:ascii="Times New Roman" w:hAnsi="Times New Roman"/>
          <w:b w:val="0"/>
          <w:szCs w:val="21"/>
        </w:rPr>
      </w:pPr>
      <w:r>
        <w:rPr>
          <w:rFonts w:ascii="Times New Roman" w:hAnsi="Times New Roman"/>
          <w:b w:val="0"/>
          <w:szCs w:val="21"/>
        </w:rPr>
        <w:t xml:space="preserve">4</w:t>
      </w:r>
      <w:r>
        <w:rPr>
          <w:rFonts w:ascii="Times New Roman" w:hAnsi="Times New Roman"/>
          <w:b w:val="0"/>
          <w:szCs w:val="21"/>
        </w:rPr>
        <w:t xml:space="preserve">.</w:t>
      </w:r>
      <w:r>
        <w:rPr>
          <w:rFonts w:ascii="Times New Roman" w:hAnsi="Times New Roman"/>
          <w:b w:val="0"/>
          <w:szCs w:val="21"/>
        </w:rPr>
        <w:t xml:space="preserve">拒绝下述供应商参加本次采购活动：</w:t>
      </w:r>
      <w:r>
        <w:rPr>
          <w:rFonts w:ascii="Times New Roman" w:hAnsi="Times New Roman"/>
          <w:b w:val="0"/>
          <w:szCs w:val="21"/>
        </w:rPr>
      </w:r>
      <w:r/>
    </w:p>
    <w:p>
      <w:pPr>
        <w:pStyle w:val="1234"/>
        <w:ind w:firstLine="420"/>
        <w:spacing w:line="420" w:lineRule="exact"/>
        <w:rPr>
          <w:rFonts w:ascii="Times New Roman" w:hAnsi="Times New Roman"/>
          <w:b w:val="0"/>
          <w:szCs w:val="21"/>
        </w:rPr>
      </w:pPr>
      <w:r>
        <w:rPr>
          <w:rFonts w:ascii="Times New Roman" w:hAnsi="Times New Roman"/>
          <w:b w:val="0"/>
          <w:szCs w:val="21"/>
        </w:rPr>
        <w:t xml:space="preserve">（1）供应商单位负责人为同一人或者存在直接控股、管理关系的不同供应商，不得参加同一合同项下的采购活动；</w:t>
      </w:r>
      <w:r>
        <w:rPr>
          <w:rFonts w:ascii="Times New Roman" w:hAnsi="Times New Roman"/>
          <w:b w:val="0"/>
          <w:szCs w:val="21"/>
        </w:rPr>
      </w:r>
      <w:r/>
    </w:p>
    <w:p>
      <w:pPr>
        <w:pStyle w:val="1234"/>
        <w:ind w:firstLine="420"/>
        <w:spacing w:line="420" w:lineRule="exact"/>
        <w:rPr>
          <w:rFonts w:ascii="Times New Roman" w:hAnsi="Times New Roman"/>
          <w:b w:val="0"/>
          <w:szCs w:val="21"/>
        </w:rPr>
      </w:pPr>
      <w:r>
        <w:rPr>
          <w:rFonts w:ascii="Times New Roman" w:hAnsi="Times New Roman"/>
          <w:b w:val="0"/>
          <w:szCs w:val="21"/>
        </w:rPr>
        <w:t xml:space="preserve">（2）凡为采购项目提供整体设计、规范编制或者项目管理、监理、检测等服务的供应商，不得再参加本项目的采购活动；</w:t>
      </w:r>
      <w:r>
        <w:rPr>
          <w:rFonts w:ascii="Times New Roman" w:hAnsi="Times New Roman"/>
          <w:b w:val="0"/>
          <w:szCs w:val="21"/>
        </w:rPr>
      </w:r>
      <w:r/>
    </w:p>
    <w:p>
      <w:pPr>
        <w:pStyle w:val="1234"/>
        <w:ind w:firstLine="420"/>
        <w:spacing w:line="420" w:lineRule="exact"/>
        <w:rPr>
          <w:rFonts w:ascii="Times New Roman" w:hAnsi="Times New Roman"/>
          <w:b w:val="0"/>
          <w:szCs w:val="21"/>
        </w:rPr>
      </w:pPr>
      <w:r>
        <w:rPr>
          <w:rFonts w:ascii="Times New Roman" w:hAnsi="Times New Roman"/>
          <w:b w:val="0"/>
          <w:szCs w:val="21"/>
        </w:rPr>
        <w:t xml:space="preserve">（3）拒绝列入失信被执行人、重大税收违法失信主体名单、政府采购严重违法失信行为记录名单中的供应商参加本项目的采购活动。通过“信用中国”网站（www.creditchina.gov.cn）、“中国政府采购网”网站（www.ccgp.gov.cn）等渠道查询信用记录。接受联合体的项目，两个以上的自然人、法人或者其他组织组成一个联合体，以一个供应商的身份共同参加政府采购活动的，联合体成员存在不良信用记录的，视同联合体存在不良应用记录。</w:t>
      </w:r>
      <w:r>
        <w:rPr>
          <w:rFonts w:ascii="Times New Roman" w:hAnsi="Times New Roman"/>
          <w:b w:val="0"/>
          <w:szCs w:val="21"/>
        </w:rPr>
      </w:r>
      <w:r/>
    </w:p>
    <w:p>
      <w:pPr>
        <w:pStyle w:val="1234"/>
        <w:ind w:firstLine="420"/>
        <w:spacing w:line="420" w:lineRule="exact"/>
        <w:rPr>
          <w:rFonts w:ascii="Times New Roman" w:hAnsi="Times New Roman"/>
          <w:b w:val="0"/>
          <w:szCs w:val="21"/>
        </w:rPr>
      </w:pPr>
      <w:r>
        <w:rPr>
          <w:rFonts w:ascii="Times New Roman" w:hAnsi="Times New Roman"/>
          <w:b w:val="0"/>
          <w:szCs w:val="21"/>
        </w:rPr>
        <w:t xml:space="preserve">5</w:t>
      </w:r>
      <w:r>
        <w:rPr>
          <w:rFonts w:ascii="Times New Roman" w:hAnsi="Times New Roman"/>
          <w:b w:val="0"/>
          <w:szCs w:val="21"/>
        </w:rPr>
        <w:t xml:space="preserve">.</w:t>
      </w:r>
      <w:r>
        <w:rPr>
          <w:rFonts w:ascii="Times New Roman" w:hAnsi="Times New Roman"/>
          <w:b w:val="0"/>
          <w:szCs w:val="21"/>
        </w:rPr>
        <w:t xml:space="preserve">供应商采购活动信用承诺制：“根据《关于在政府采购活动中推行信用承诺制的通知》宁财购通〔2021〕5号规定，参加采购活动的供应商，应以书面形式向采购人作出信用承诺，信用承诺以《南京市政府采购供应商信用记录表暨信用承诺书》体现。《南京市政府采购供应商信用记录表暨信用承诺书》由法定代表人签字并盖单位公章，提交至响应文件中，未提供或者未按要求签字盖章视为无效响应。</w:t>
      </w:r>
      <w:r>
        <w:rPr>
          <w:rFonts w:ascii="Times New Roman" w:hAnsi="Times New Roman"/>
          <w:b w:val="0"/>
          <w:szCs w:val="21"/>
        </w:rPr>
      </w:r>
      <w:r/>
    </w:p>
    <w:p>
      <w:pPr>
        <w:pStyle w:val="1234"/>
        <w:ind w:firstLine="420"/>
        <w:spacing w:line="420" w:lineRule="exact"/>
        <w:rPr>
          <w:rFonts w:ascii="Times New Roman" w:hAnsi="Times New Roman"/>
          <w:b w:val="0"/>
          <w:szCs w:val="21"/>
        </w:rPr>
      </w:pPr>
      <w:r>
        <w:rPr>
          <w:rFonts w:ascii="Times New Roman" w:hAnsi="Times New Roman"/>
          <w:b w:val="0"/>
          <w:szCs w:val="21"/>
        </w:rPr>
        <w:t xml:space="preserve">在资格审查环节，供应商只需提供书面《南京市政府采购供应商信用记录表暨信用承诺书》，即可替代以下证明材料：</w:t>
      </w:r>
      <w:r>
        <w:rPr>
          <w:rFonts w:ascii="Times New Roman" w:hAnsi="Times New Roman"/>
          <w:b w:val="0"/>
          <w:szCs w:val="21"/>
        </w:rPr>
      </w:r>
      <w:r/>
    </w:p>
    <w:p>
      <w:pPr>
        <w:pStyle w:val="1234"/>
        <w:ind w:firstLine="420"/>
        <w:spacing w:line="420" w:lineRule="exact"/>
        <w:rPr>
          <w:rFonts w:ascii="Times New Roman" w:hAnsi="Times New Roman"/>
          <w:b w:val="0"/>
          <w:szCs w:val="21"/>
        </w:rPr>
      </w:pPr>
      <w:r>
        <w:rPr>
          <w:rFonts w:ascii="Times New Roman" w:hAnsi="Times New Roman"/>
          <w:b w:val="0"/>
          <w:szCs w:val="21"/>
        </w:rPr>
        <w:t xml:space="preserve">（1）符合国家相关规定的财务状况报告；</w:t>
      </w:r>
      <w:r>
        <w:rPr>
          <w:rFonts w:ascii="Times New Roman" w:hAnsi="Times New Roman"/>
          <w:b w:val="0"/>
          <w:szCs w:val="21"/>
        </w:rPr>
      </w:r>
      <w:r/>
    </w:p>
    <w:p>
      <w:pPr>
        <w:pStyle w:val="1234"/>
        <w:ind w:firstLine="420"/>
        <w:spacing w:line="420" w:lineRule="exact"/>
        <w:rPr>
          <w:rFonts w:ascii="Times New Roman" w:hAnsi="Times New Roman"/>
          <w:b w:val="0"/>
          <w:szCs w:val="21"/>
        </w:rPr>
      </w:pPr>
      <w:r>
        <w:rPr>
          <w:rFonts w:ascii="Times New Roman" w:hAnsi="Times New Roman"/>
          <w:b w:val="0"/>
          <w:szCs w:val="21"/>
        </w:rPr>
        <w:t xml:space="preserve">（2）依法缴纳税收的证明材料；</w:t>
      </w:r>
      <w:r>
        <w:rPr>
          <w:rFonts w:ascii="Times New Roman" w:hAnsi="Times New Roman"/>
          <w:b w:val="0"/>
          <w:szCs w:val="21"/>
        </w:rPr>
      </w:r>
      <w:r/>
    </w:p>
    <w:p>
      <w:pPr>
        <w:pStyle w:val="1234"/>
        <w:ind w:firstLine="420"/>
        <w:spacing w:line="420" w:lineRule="exact"/>
        <w:rPr>
          <w:rFonts w:ascii="Times New Roman" w:hAnsi="Times New Roman"/>
          <w:b w:val="0"/>
          <w:szCs w:val="21"/>
        </w:rPr>
      </w:pPr>
      <w:r>
        <w:rPr>
          <w:rFonts w:ascii="Times New Roman" w:hAnsi="Times New Roman"/>
          <w:b w:val="0"/>
          <w:szCs w:val="21"/>
        </w:rPr>
        <w:t xml:space="preserve">（3）依法缴纳社会保障资金的证明材料；</w:t>
      </w:r>
      <w:r>
        <w:rPr>
          <w:rFonts w:ascii="Times New Roman" w:hAnsi="Times New Roman"/>
          <w:b w:val="0"/>
          <w:szCs w:val="21"/>
        </w:rPr>
      </w:r>
      <w:r/>
    </w:p>
    <w:p>
      <w:pPr>
        <w:pStyle w:val="1234"/>
        <w:ind w:firstLine="420"/>
        <w:spacing w:line="420" w:lineRule="exact"/>
        <w:rPr>
          <w:rFonts w:ascii="Times New Roman" w:hAnsi="Times New Roman"/>
          <w:b w:val="0"/>
          <w:szCs w:val="21"/>
        </w:rPr>
      </w:pPr>
      <w:r>
        <w:rPr>
          <w:rFonts w:ascii="Times New Roman" w:hAnsi="Times New Roman"/>
          <w:b w:val="0"/>
          <w:szCs w:val="21"/>
        </w:rPr>
        <w:t xml:space="preserve">（4）具备履行政府采购合同所必需的设备和专业技术能力的证明材料；</w:t>
      </w:r>
      <w:r>
        <w:rPr>
          <w:rFonts w:ascii="Times New Roman" w:hAnsi="Times New Roman"/>
          <w:b w:val="0"/>
          <w:szCs w:val="21"/>
        </w:rPr>
      </w:r>
      <w:r/>
    </w:p>
    <w:p>
      <w:pPr>
        <w:pStyle w:val="1234"/>
        <w:ind w:firstLine="420"/>
        <w:spacing w:line="420" w:lineRule="exact"/>
        <w:rPr>
          <w:rFonts w:ascii="Times New Roman" w:hAnsi="Times New Roman"/>
          <w:b w:val="0"/>
          <w:szCs w:val="21"/>
        </w:rPr>
      </w:pPr>
      <w:r>
        <w:rPr>
          <w:rFonts w:ascii="Times New Roman" w:hAnsi="Times New Roman"/>
          <w:b w:val="0"/>
          <w:szCs w:val="21"/>
        </w:rPr>
        <w:t xml:space="preserve">（5）参加政府采购活动前三年内在经营活动中没有重大违法记录的证明材料；</w:t>
      </w:r>
      <w:r>
        <w:rPr>
          <w:rFonts w:ascii="Times New Roman" w:hAnsi="Times New Roman"/>
          <w:b w:val="0"/>
          <w:szCs w:val="21"/>
        </w:rPr>
      </w:r>
      <w:r/>
    </w:p>
    <w:p>
      <w:pPr>
        <w:pStyle w:val="1234"/>
        <w:ind w:firstLine="420"/>
        <w:spacing w:line="420" w:lineRule="exact"/>
        <w:rPr>
          <w:rFonts w:ascii="Times New Roman" w:hAnsi="Times New Roman"/>
          <w:b w:val="0"/>
          <w:szCs w:val="21"/>
        </w:rPr>
      </w:pPr>
      <w:r>
        <w:rPr>
          <w:rFonts w:ascii="Times New Roman" w:hAnsi="Times New Roman"/>
          <w:b w:val="0"/>
          <w:szCs w:val="21"/>
        </w:rPr>
        <w:t xml:space="preserve">（6）未被列入失信被执行人、重大税收违法失信主体名单、政府采购严重违法失信行为记录名单的证明材料。</w:t>
      </w:r>
      <w:r>
        <w:rPr>
          <w:rFonts w:ascii="Times New Roman" w:hAnsi="Times New Roman"/>
          <w:b w:val="0"/>
          <w:szCs w:val="21"/>
        </w:rPr>
      </w:r>
      <w:r/>
    </w:p>
    <w:p>
      <w:pPr>
        <w:pStyle w:val="1234"/>
        <w:ind w:firstLine="420"/>
        <w:spacing w:line="420" w:lineRule="exact"/>
        <w:rPr>
          <w:rFonts w:ascii="Times New Roman" w:hAnsi="Times New Roman"/>
          <w:b w:val="0"/>
          <w:szCs w:val="21"/>
        </w:rPr>
      </w:pPr>
      <w:r>
        <w:rPr>
          <w:rFonts w:ascii="Times New Roman" w:hAnsi="Times New Roman"/>
          <w:b w:val="0"/>
          <w:szCs w:val="21"/>
        </w:rPr>
        <w:t xml:space="preserve">供应商在中标（成交）后，应上述由信用承诺书替代的证明材料（一式三份），加盖公章按采购文件要求胶装提交采购人核验。经核验无误后，由代理机构发出中标（成交）通知书。</w:t>
      </w:r>
      <w:r>
        <w:rPr>
          <w:rFonts w:ascii="Times New Roman" w:hAnsi="Times New Roman"/>
          <w:b w:val="0"/>
          <w:szCs w:val="21"/>
        </w:rPr>
      </w:r>
      <w:r/>
    </w:p>
    <w:p>
      <w:pPr>
        <w:pStyle w:val="1234"/>
        <w:ind w:firstLine="420"/>
        <w:spacing w:line="420" w:lineRule="exact"/>
        <w:rPr>
          <w:rFonts w:ascii="Times New Roman" w:hAnsi="Times New Roman"/>
          <w:b w:val="0"/>
          <w:szCs w:val="21"/>
        </w:rPr>
      </w:pPr>
      <w:r>
        <w:rPr>
          <w:rFonts w:ascii="Times New Roman" w:hAnsi="Times New Roman"/>
          <w:b w:val="0"/>
          <w:szCs w:val="21"/>
        </w:rPr>
        <w:t xml:space="preserve">供应商涉及以下情形的，不适用信用承诺，仍须提供上述证明材料：</w:t>
      </w:r>
      <w:r>
        <w:rPr>
          <w:rFonts w:ascii="Times New Roman" w:hAnsi="Times New Roman"/>
          <w:b w:val="0"/>
          <w:szCs w:val="21"/>
        </w:rPr>
      </w:r>
      <w:r/>
    </w:p>
    <w:p>
      <w:pPr>
        <w:pStyle w:val="1234"/>
        <w:ind w:firstLine="420"/>
        <w:spacing w:line="420" w:lineRule="exact"/>
        <w:rPr>
          <w:rFonts w:ascii="Times New Roman" w:hAnsi="Times New Roman"/>
          <w:b w:val="0"/>
          <w:szCs w:val="21"/>
        </w:rPr>
      </w:pPr>
      <w:r>
        <w:rPr>
          <w:rFonts w:ascii="Times New Roman" w:hAnsi="Times New Roman"/>
          <w:b w:val="0"/>
          <w:szCs w:val="21"/>
        </w:rPr>
        <w:t xml:space="preserve">（1）供应商被列入严重失信主体名单；</w:t>
      </w:r>
      <w:r>
        <w:rPr>
          <w:rFonts w:ascii="Times New Roman" w:hAnsi="Times New Roman"/>
          <w:b w:val="0"/>
          <w:szCs w:val="21"/>
        </w:rPr>
      </w:r>
      <w:r/>
    </w:p>
    <w:p>
      <w:pPr>
        <w:pStyle w:val="1234"/>
        <w:ind w:firstLine="420"/>
        <w:spacing w:line="420" w:lineRule="exact"/>
        <w:rPr>
          <w:rFonts w:ascii="Times New Roman" w:hAnsi="Times New Roman"/>
          <w:b w:val="0"/>
          <w:szCs w:val="21"/>
        </w:rPr>
      </w:pPr>
      <w:r>
        <w:rPr>
          <w:rFonts w:ascii="Times New Roman" w:hAnsi="Times New Roman"/>
          <w:b w:val="0"/>
          <w:szCs w:val="21"/>
        </w:rPr>
        <w:t xml:space="preserve">（2）被相关监管部门作出行政处罚且尚在处罚有效期内；</w:t>
      </w:r>
      <w:r>
        <w:rPr>
          <w:rFonts w:ascii="Times New Roman" w:hAnsi="Times New Roman"/>
          <w:b w:val="0"/>
          <w:szCs w:val="21"/>
        </w:rPr>
      </w:r>
      <w:r/>
    </w:p>
    <w:p>
      <w:pPr>
        <w:pStyle w:val="1234"/>
        <w:ind w:firstLine="420"/>
        <w:spacing w:line="420" w:lineRule="exact"/>
        <w:rPr>
          <w:rFonts w:ascii="Times New Roman" w:hAnsi="Times New Roman"/>
          <w:b w:val="0"/>
          <w:szCs w:val="21"/>
        </w:rPr>
      </w:pPr>
      <w:r>
        <w:rPr>
          <w:rFonts w:ascii="Times New Roman" w:hAnsi="Times New Roman"/>
          <w:b w:val="0"/>
          <w:szCs w:val="21"/>
        </w:rPr>
        <w:t xml:space="preserve">（3）其他法律、行政法规规定的不适用信用承诺的情形。</w:t>
      </w:r>
      <w:r>
        <w:rPr>
          <w:rFonts w:ascii="Times New Roman" w:hAnsi="Times New Roman"/>
          <w:b w:val="0"/>
          <w:szCs w:val="21"/>
        </w:rPr>
      </w:r>
      <w:r/>
    </w:p>
    <w:p>
      <w:pPr>
        <w:pStyle w:val="1234"/>
        <w:ind w:firstLine="420"/>
        <w:spacing w:line="420" w:lineRule="exact"/>
        <w:rPr>
          <w:rFonts w:ascii="Times New Roman" w:hAnsi="Times New Roman"/>
          <w:b w:val="0"/>
          <w:szCs w:val="21"/>
        </w:rPr>
      </w:pPr>
      <w:r>
        <w:rPr>
          <w:rFonts w:ascii="Times New Roman" w:hAnsi="Times New Roman"/>
          <w:b w:val="0"/>
          <w:szCs w:val="21"/>
        </w:rPr>
        <w:t xml:space="preserve">供应商对信用承诺内容的真实性、合法性、有效性负责。如作出虚假信用承诺，视同为“提供虚假材料谋取中标、成交”的违法行为。</w:t>
      </w:r>
      <w:r>
        <w:rPr>
          <w:rFonts w:ascii="Times New Roman" w:hAnsi="Times New Roman"/>
          <w:b w:val="0"/>
          <w:szCs w:val="21"/>
        </w:rPr>
      </w:r>
      <w:r/>
    </w:p>
    <w:p>
      <w:pPr>
        <w:pStyle w:val="1059"/>
        <w:spacing w:line="420" w:lineRule="exact"/>
        <w:rPr>
          <w:rFonts w:hint="eastAsia" w:ascii="微软雅黑" w:hAnsi="微软雅黑" w:cs="微软雅黑"/>
          <w:b/>
          <w:szCs w:val="21"/>
          <w:lang w:bidi="ar"/>
        </w:rPr>
      </w:pPr>
      <w:r/>
      <w:bookmarkStart w:id="6" w:name="_Toc26547"/>
      <w:r>
        <w:rPr>
          <w:rFonts w:hint="eastAsia" w:ascii="微软雅黑" w:hAnsi="微软雅黑" w:cs="微软雅黑"/>
          <w:b/>
          <w:szCs w:val="21"/>
          <w:lang w:bidi="ar"/>
        </w:rPr>
        <w:t xml:space="preserve">三、采购文件时间获取方式：</w:t>
      </w:r>
      <w:r>
        <w:rPr>
          <w:rFonts w:hint="eastAsia" w:ascii="微软雅黑" w:hAnsi="微软雅黑" w:cs="微软雅黑"/>
          <w:b/>
          <w:szCs w:val="21"/>
          <w:lang w:bidi="ar"/>
        </w:rPr>
      </w:r>
      <w:r/>
    </w:p>
    <w:p>
      <w:pPr>
        <w:pStyle w:val="1234"/>
        <w:numPr>
          <w:ilvl w:val="0"/>
          <w:numId w:val="6"/>
        </w:numPr>
        <w:spacing w:line="420" w:lineRule="exact"/>
        <w:rPr>
          <w:rFonts w:ascii="Times New Roman" w:hAnsi="Times New Roman"/>
          <w:b w:val="0"/>
          <w:bCs/>
          <w:szCs w:val="21"/>
        </w:rPr>
      </w:pPr>
      <w:r>
        <w:rPr>
          <w:rFonts w:ascii="Times New Roman" w:hAnsi="Times New Roman"/>
          <w:b w:val="0"/>
          <w:bCs/>
          <w:szCs w:val="21"/>
        </w:rPr>
        <w:t xml:space="preserve">自单一来源公示之日起至 2026年9月9日止，每天9:00至11:30，14:00至17:00（北京时间，法定节假日除外）</w:t>
      </w:r>
      <w:r>
        <w:rPr>
          <w:rFonts w:ascii="Times New Roman" w:hAnsi="Times New Roman"/>
          <w:b w:val="0"/>
          <w:bCs/>
          <w:szCs w:val="21"/>
        </w:rPr>
      </w:r>
      <w:r/>
    </w:p>
    <w:p>
      <w:pPr>
        <w:pStyle w:val="1234"/>
        <w:numPr>
          <w:ilvl w:val="0"/>
          <w:numId w:val="6"/>
        </w:numPr>
        <w:spacing w:line="420" w:lineRule="exact"/>
        <w:rPr>
          <w:rFonts w:hint="eastAsia" w:ascii="Times New Roman" w:hAnsi="Times New Roman"/>
          <w:b w:val="0"/>
          <w:bCs/>
          <w:szCs w:val="21"/>
        </w:rPr>
      </w:pPr>
      <w:r>
        <w:rPr>
          <w:rFonts w:hint="eastAsia" w:ascii="Times New Roman" w:hAnsi="Times New Roman"/>
          <w:b w:val="0"/>
          <w:bCs/>
          <w:szCs w:val="21"/>
        </w:rPr>
        <w:t xml:space="preserve">地点：江苏省政府采购管理交易系统（苏采云系统）</w:t>
      </w:r>
      <w:r>
        <w:rPr>
          <w:rFonts w:hint="eastAsia" w:ascii="Times New Roman" w:hAnsi="Times New Roman"/>
          <w:b w:val="0"/>
          <w:bCs/>
          <w:szCs w:val="21"/>
        </w:rPr>
      </w:r>
      <w:r/>
    </w:p>
    <w:p>
      <w:pPr>
        <w:pStyle w:val="1234"/>
        <w:numPr>
          <w:ilvl w:val="0"/>
          <w:numId w:val="6"/>
        </w:numPr>
        <w:spacing w:line="420" w:lineRule="exact"/>
        <w:rPr>
          <w:rFonts w:hint="eastAsia" w:ascii="Times New Roman" w:hAnsi="Times New Roman"/>
          <w:b w:val="0"/>
          <w:bCs/>
          <w:szCs w:val="21"/>
        </w:rPr>
      </w:pPr>
      <w:r>
        <w:rPr>
          <w:rFonts w:hint="eastAsia" w:ascii="Times New Roman" w:hAnsi="Times New Roman"/>
          <w:b w:val="0"/>
          <w:bCs/>
          <w:szCs w:val="21"/>
        </w:rPr>
        <w:t xml:space="preserve">方式：网上自行下载</w:t>
      </w:r>
      <w:r>
        <w:rPr>
          <w:rFonts w:hint="eastAsia" w:ascii="Times New Roman" w:hAnsi="Times New Roman"/>
          <w:b w:val="0"/>
          <w:bCs/>
          <w:szCs w:val="21"/>
        </w:rPr>
      </w:r>
      <w:r/>
    </w:p>
    <w:p>
      <w:pPr>
        <w:pStyle w:val="1234"/>
        <w:numPr>
          <w:ilvl w:val="0"/>
          <w:numId w:val="6"/>
        </w:numPr>
        <w:spacing w:line="420" w:lineRule="exact"/>
        <w:rPr>
          <w:rFonts w:ascii="Times New Roman" w:hAnsi="Times New Roman"/>
          <w:b w:val="0"/>
          <w:bCs/>
          <w:szCs w:val="21"/>
        </w:rPr>
      </w:pPr>
      <w:r>
        <w:rPr>
          <w:rFonts w:hint="eastAsia" w:ascii="Times New Roman" w:hAnsi="Times New Roman"/>
          <w:b w:val="0"/>
          <w:bCs/>
          <w:szCs w:val="21"/>
        </w:rPr>
        <w:t xml:space="preserve">售价:0元</w:t>
      </w:r>
      <w:r>
        <w:rPr>
          <w:rFonts w:ascii="Times New Roman" w:hAnsi="Times New Roman"/>
          <w:b w:val="0"/>
          <w:bCs/>
          <w:szCs w:val="21"/>
        </w:rPr>
      </w:r>
      <w:r/>
    </w:p>
    <w:p>
      <w:pPr>
        <w:pStyle w:val="1059"/>
        <w:spacing w:line="420" w:lineRule="exact"/>
        <w:rPr>
          <w:rFonts w:hint="eastAsia" w:ascii="微软雅黑" w:hAnsi="微软雅黑" w:cs="微软雅黑"/>
          <w:b/>
          <w:szCs w:val="21"/>
        </w:rPr>
      </w:pPr>
      <w:r>
        <w:rPr>
          <w:rFonts w:hint="eastAsia" w:ascii="微软雅黑" w:hAnsi="微软雅黑" w:cs="微软雅黑"/>
          <w:b/>
          <w:szCs w:val="21"/>
          <w:lang w:bidi="ar"/>
        </w:rPr>
        <w:t xml:space="preserve">四、提交响应文件截止时间、谈判时间和地点</w:t>
      </w:r>
      <w:r>
        <w:rPr>
          <w:rFonts w:hint="eastAsia" w:ascii="微软雅黑" w:hAnsi="微软雅黑" w:cs="微软雅黑"/>
          <w:b/>
          <w:szCs w:val="21"/>
        </w:rPr>
      </w:r>
      <w:r/>
    </w:p>
    <w:p>
      <w:pPr>
        <w:pStyle w:val="1059"/>
        <w:ind w:firstLine="420"/>
        <w:spacing w:line="420" w:lineRule="exact"/>
        <w:rPr>
          <w:rFonts w:hint="eastAsia" w:ascii="微软雅黑" w:hAnsi="微软雅黑" w:cs="微软雅黑"/>
          <w:bCs/>
          <w:szCs w:val="21"/>
        </w:rPr>
      </w:pPr>
      <w:r>
        <w:rPr>
          <w:rFonts w:hint="eastAsia" w:ascii="微软雅黑" w:hAnsi="微软雅黑" w:cs="微软雅黑"/>
          <w:bCs/>
          <w:szCs w:val="21"/>
          <w:lang w:bidi="ar"/>
        </w:rPr>
        <w:t xml:space="preserve">截止时间：</w:t>
      </w:r>
      <w:r>
        <w:rPr>
          <w:rFonts w:hint="eastAsia" w:ascii="微软雅黑" w:hAnsi="微软雅黑" w:cs="微软雅黑"/>
          <w:szCs w:val="21"/>
          <w:lang w:bidi="ar"/>
        </w:rPr>
        <w:t xml:space="preserve">2026年</w:t>
      </w:r>
      <w:r>
        <w:rPr>
          <w:rFonts w:hint="eastAsia"/>
          <w:szCs w:val="21"/>
          <w:u w:val="single"/>
        </w:rPr>
        <w:t xml:space="preserve">9</w:t>
      </w:r>
      <w:r>
        <w:rPr>
          <w:rFonts w:hint="eastAsia" w:ascii="微软雅黑" w:hAnsi="微软雅黑" w:cs="微软雅黑"/>
          <w:szCs w:val="21"/>
          <w:lang w:bidi="ar"/>
        </w:rPr>
        <w:t xml:space="preserve">月</w:t>
      </w:r>
      <w:r>
        <w:rPr>
          <w:rFonts w:hint="eastAsia"/>
          <w:szCs w:val="21"/>
          <w:u w:val="single"/>
        </w:rPr>
        <w:t xml:space="preserve">10</w:t>
      </w:r>
      <w:r>
        <w:rPr>
          <w:rFonts w:hint="eastAsia" w:ascii="微软雅黑" w:hAnsi="微软雅黑" w:cs="微软雅黑"/>
          <w:szCs w:val="21"/>
          <w:lang w:bidi="ar"/>
        </w:rPr>
        <w:t xml:space="preserve">日</w:t>
      </w:r>
      <w:r>
        <w:rPr>
          <w:rFonts w:hint="eastAsia"/>
          <w:szCs w:val="21"/>
          <w:u w:val="single"/>
        </w:rPr>
        <w:t xml:space="preserve">14</w:t>
      </w:r>
      <w:r>
        <w:rPr>
          <w:rFonts w:hint="eastAsia" w:ascii="微软雅黑" w:hAnsi="微软雅黑" w:cs="微软雅黑"/>
          <w:bCs/>
          <w:szCs w:val="21"/>
          <w:lang w:bidi="ar"/>
        </w:rPr>
        <w:t xml:space="preserve">点</w:t>
      </w:r>
      <w:r>
        <w:rPr>
          <w:rFonts w:hint="eastAsia"/>
          <w:szCs w:val="21"/>
          <w:u w:val="single"/>
        </w:rPr>
        <w:t xml:space="preserve">30</w:t>
      </w:r>
      <w:r>
        <w:rPr>
          <w:rFonts w:hint="eastAsia" w:ascii="微软雅黑" w:hAnsi="微软雅黑" w:cs="微软雅黑"/>
          <w:bCs/>
          <w:szCs w:val="21"/>
          <w:lang w:bidi="ar"/>
        </w:rPr>
        <w:t xml:space="preserve">分（北京时间）</w:t>
      </w:r>
      <w:r>
        <w:rPr>
          <w:rFonts w:hint="eastAsia" w:ascii="微软雅黑" w:hAnsi="微软雅黑" w:cs="微软雅黑"/>
          <w:bCs/>
          <w:szCs w:val="21"/>
        </w:rPr>
      </w:r>
      <w:r/>
    </w:p>
    <w:p>
      <w:pPr>
        <w:pStyle w:val="1059"/>
        <w:ind w:firstLine="420"/>
        <w:spacing w:line="420" w:lineRule="exact"/>
        <w:rPr>
          <w:rFonts w:hint="eastAsia" w:ascii="微软雅黑" w:hAnsi="微软雅黑" w:cs="微软雅黑"/>
          <w:bCs/>
          <w:szCs w:val="21"/>
        </w:rPr>
      </w:pPr>
      <w:r>
        <w:rPr>
          <w:rFonts w:hint="eastAsia" w:ascii="微软雅黑" w:hAnsi="微软雅黑" w:cs="微软雅黑"/>
          <w:bCs/>
          <w:szCs w:val="21"/>
          <w:lang w:bidi="ar"/>
        </w:rPr>
        <w:t xml:space="preserve">谈判时间：</w:t>
      </w:r>
      <w:r>
        <w:rPr>
          <w:rFonts w:hint="eastAsia" w:ascii="微软雅黑" w:hAnsi="微软雅黑" w:cs="微软雅黑"/>
          <w:szCs w:val="21"/>
          <w:lang w:bidi="ar"/>
        </w:rPr>
        <w:t xml:space="preserve">2026年</w:t>
      </w:r>
      <w:r>
        <w:rPr>
          <w:rFonts w:hint="eastAsia"/>
          <w:szCs w:val="21"/>
          <w:u w:val="single"/>
        </w:rPr>
        <w:t xml:space="preserve">9</w:t>
      </w:r>
      <w:r>
        <w:rPr>
          <w:rFonts w:hint="eastAsia" w:ascii="微软雅黑" w:hAnsi="微软雅黑" w:cs="微软雅黑"/>
          <w:szCs w:val="21"/>
          <w:lang w:bidi="ar"/>
        </w:rPr>
        <w:t xml:space="preserve">月</w:t>
      </w:r>
      <w:r>
        <w:rPr>
          <w:rFonts w:hint="eastAsia"/>
          <w:szCs w:val="21"/>
          <w:u w:val="single"/>
        </w:rPr>
        <w:t xml:space="preserve">10</w:t>
      </w:r>
      <w:r>
        <w:rPr>
          <w:rFonts w:hint="eastAsia" w:ascii="微软雅黑" w:hAnsi="微软雅黑" w:cs="微软雅黑"/>
          <w:szCs w:val="21"/>
          <w:lang w:bidi="ar"/>
        </w:rPr>
        <w:t xml:space="preserve">日</w:t>
      </w:r>
      <w:r>
        <w:rPr>
          <w:rFonts w:hint="eastAsia"/>
          <w:szCs w:val="21"/>
          <w:u w:val="single"/>
        </w:rPr>
        <w:t xml:space="preserve">14</w:t>
      </w:r>
      <w:r>
        <w:rPr>
          <w:rFonts w:hint="eastAsia" w:ascii="微软雅黑" w:hAnsi="微软雅黑" w:cs="微软雅黑"/>
          <w:bCs/>
          <w:szCs w:val="21"/>
          <w:lang w:bidi="ar"/>
        </w:rPr>
        <w:t xml:space="preserve">点</w:t>
      </w:r>
      <w:r>
        <w:rPr>
          <w:rFonts w:hint="eastAsia"/>
          <w:szCs w:val="21"/>
          <w:u w:val="single"/>
        </w:rPr>
        <w:t xml:space="preserve">30</w:t>
      </w:r>
      <w:r>
        <w:rPr>
          <w:rFonts w:hint="eastAsia" w:ascii="微软雅黑" w:hAnsi="微软雅黑" w:cs="微软雅黑"/>
          <w:bCs/>
          <w:szCs w:val="21"/>
          <w:lang w:bidi="ar"/>
        </w:rPr>
        <w:t xml:space="preserve">分后（北京时间）</w:t>
      </w:r>
      <w:r>
        <w:rPr>
          <w:rFonts w:hint="eastAsia" w:ascii="微软雅黑" w:hAnsi="微软雅黑" w:cs="微软雅黑"/>
          <w:bCs/>
          <w:szCs w:val="21"/>
        </w:rPr>
      </w:r>
      <w:r/>
    </w:p>
    <w:p>
      <w:pPr>
        <w:pStyle w:val="1059"/>
        <w:ind w:firstLine="420"/>
        <w:spacing w:line="420" w:lineRule="exact"/>
        <w:rPr>
          <w:rFonts w:hint="eastAsia" w:ascii="微软雅黑" w:hAnsi="微软雅黑" w:cs="微软雅黑"/>
          <w:szCs w:val="21"/>
        </w:rPr>
      </w:pPr>
      <w:r>
        <w:rPr>
          <w:rFonts w:hint="eastAsia" w:ascii="微软雅黑" w:hAnsi="微软雅黑" w:cs="微软雅黑"/>
          <w:szCs w:val="21"/>
          <w:lang w:bidi="ar"/>
        </w:rPr>
        <w:t xml:space="preserve">地点：江苏省政府采购交易系统（苏采云系统）网上开标大厅</w:t>
      </w:r>
      <w:r>
        <w:rPr>
          <w:rFonts w:hint="eastAsia" w:ascii="微软雅黑" w:hAnsi="微软雅黑" w:cs="微软雅黑"/>
          <w:szCs w:val="21"/>
        </w:rPr>
      </w:r>
      <w:r/>
    </w:p>
    <w:p>
      <w:pPr>
        <w:pStyle w:val="1059"/>
        <w:rPr>
          <w:rFonts w:ascii="微软雅黑" w:hAnsi="微软雅黑" w:cs="微软雅黑"/>
          <w:b/>
          <w:bCs/>
          <w:szCs w:val="21"/>
        </w:rPr>
      </w:pPr>
      <w:r>
        <w:rPr>
          <w:rFonts w:hint="eastAsia" w:ascii="微软雅黑" w:hAnsi="微软雅黑" w:cs="微软雅黑"/>
          <w:b/>
          <w:bCs/>
          <w:szCs w:val="21"/>
          <w:lang w:bidi="ar"/>
        </w:rPr>
        <w:t xml:space="preserve">五、其他补充事宜</w:t>
      </w:r>
      <w:r>
        <w:rPr>
          <w:rFonts w:ascii="微软雅黑" w:hAnsi="微软雅黑" w:cs="微软雅黑"/>
          <w:b/>
          <w:bCs/>
          <w:szCs w:val="21"/>
        </w:rPr>
      </w:r>
      <w:r/>
    </w:p>
    <w:p>
      <w:pPr>
        <w:pStyle w:val="1059"/>
        <w:ind w:firstLine="420"/>
        <w:jc w:val="left"/>
        <w:spacing w:line="400" w:lineRule="exact"/>
        <w:rPr>
          <w:rFonts w:hint="eastAsia" w:ascii="微软雅黑" w:hAnsi="微软雅黑" w:cs="微软雅黑"/>
          <w:color w:val="000000"/>
          <w:szCs w:val="21"/>
          <w:lang w:bidi="ar"/>
        </w:rPr>
      </w:pPr>
      <w:r>
        <w:rPr>
          <w:rFonts w:hint="eastAsia" w:ascii="微软雅黑" w:hAnsi="微软雅黑" w:cs="微软雅黑"/>
          <w:color w:val="000000"/>
          <w:szCs w:val="21"/>
          <w:lang w:bidi="ar"/>
        </w:rPr>
        <w:t xml:space="preserve">1. 潜在供应商访问政府采购管理交易系统（苏采云）的网络地址和方法：</w:t>
      </w:r>
      <w:r>
        <w:rPr>
          <w:rFonts w:hint="eastAsia" w:ascii="微软雅黑" w:hAnsi="微软雅黑" w:cs="微软雅黑"/>
          <w:color w:val="000000"/>
          <w:szCs w:val="21"/>
          <w:lang w:bidi="ar"/>
        </w:rPr>
      </w:r>
      <w:r/>
    </w:p>
    <w:p>
      <w:pPr>
        <w:pStyle w:val="1059"/>
        <w:ind w:firstLine="420"/>
        <w:jc w:val="left"/>
        <w:spacing w:line="400" w:lineRule="exact"/>
        <w:rPr>
          <w:rFonts w:hint="eastAsia" w:ascii="微软雅黑" w:hAnsi="微软雅黑" w:cs="微软雅黑"/>
          <w:color w:val="000000"/>
          <w:szCs w:val="21"/>
          <w:lang w:bidi="ar"/>
        </w:rPr>
      </w:pPr>
      <w:r>
        <w:rPr>
          <w:rFonts w:hint="eastAsia" w:ascii="微软雅黑" w:hAnsi="微软雅黑" w:cs="微软雅黑"/>
          <w:color w:val="000000"/>
          <w:szCs w:val="21"/>
          <w:lang w:bidi="ar"/>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微软雅黑" w:hAnsi="微软雅黑" w:cs="微软雅黑"/>
          <w:color w:val="000000"/>
          <w:szCs w:val="21"/>
          <w:lang w:bidi="ar"/>
        </w:rPr>
      </w:r>
      <w:r/>
    </w:p>
    <w:p>
      <w:pPr>
        <w:pStyle w:val="1059"/>
        <w:ind w:firstLine="420"/>
        <w:jc w:val="left"/>
        <w:spacing w:line="400" w:lineRule="exact"/>
        <w:rPr>
          <w:rFonts w:hint="eastAsia" w:ascii="微软雅黑" w:hAnsi="微软雅黑" w:cs="微软雅黑"/>
          <w:color w:val="000000"/>
          <w:szCs w:val="21"/>
          <w:lang w:bidi="ar"/>
        </w:rPr>
      </w:pPr>
      <w:r>
        <w:rPr>
          <w:rFonts w:hint="eastAsia" w:ascii="微软雅黑" w:hAnsi="微软雅黑" w:cs="微软雅黑"/>
          <w:color w:val="000000"/>
          <w:szCs w:val="21"/>
          <w:lang w:bidi="ar"/>
        </w:rPr>
        <w:t xml:space="preserve">（2）“CA数字证书”的获取：供应商需办理CA锁，“苏采云”系统目前仅支持“苏采云”系统下的政务CA，省内各地区办理的“苏采云”系统下的政务CA全省通用。</w:t>
      </w:r>
      <w:r>
        <w:rPr>
          <w:rFonts w:hint="eastAsia" w:ascii="微软雅黑" w:hAnsi="微软雅黑" w:cs="微软雅黑"/>
          <w:color w:val="000000"/>
          <w:szCs w:val="21"/>
          <w:lang w:bidi="ar"/>
        </w:rPr>
      </w:r>
      <w:r/>
    </w:p>
    <w:p>
      <w:pPr>
        <w:pStyle w:val="1059"/>
        <w:ind w:firstLine="420"/>
        <w:jc w:val="left"/>
        <w:spacing w:line="400" w:lineRule="exact"/>
        <w:rPr>
          <w:rFonts w:hint="eastAsia" w:ascii="微软雅黑" w:hAnsi="微软雅黑" w:cs="微软雅黑"/>
          <w:color w:val="000000"/>
          <w:szCs w:val="21"/>
          <w:lang w:bidi="ar"/>
        </w:rPr>
      </w:pPr>
      <w:r>
        <w:rPr>
          <w:rFonts w:hint="eastAsia" w:ascii="微软雅黑" w:hAnsi="微软雅黑" w:cs="微软雅黑"/>
          <w:color w:val="000000"/>
          <w:szCs w:val="21"/>
          <w:lang w:bidi="ar"/>
        </w:rPr>
        <w:t xml:space="preserve">（3）“CA数字证书”的办理材料以及供应商操作手册详见：http://jsxcmm.com/help/gys.html。</w:t>
      </w:r>
      <w:r>
        <w:rPr>
          <w:rFonts w:hint="eastAsia" w:ascii="微软雅黑" w:hAnsi="微软雅黑" w:cs="微软雅黑"/>
          <w:color w:val="000000"/>
          <w:szCs w:val="21"/>
          <w:lang w:bidi="ar"/>
        </w:rPr>
      </w:r>
      <w:r/>
    </w:p>
    <w:p>
      <w:pPr>
        <w:pStyle w:val="1059"/>
        <w:ind w:firstLine="420"/>
        <w:jc w:val="left"/>
        <w:spacing w:line="400" w:lineRule="exact"/>
        <w:rPr>
          <w:rFonts w:hint="eastAsia" w:ascii="微软雅黑" w:hAnsi="微软雅黑" w:cs="微软雅黑"/>
          <w:color w:val="000000"/>
          <w:szCs w:val="21"/>
          <w:lang w:bidi="ar"/>
        </w:rPr>
      </w:pPr>
      <w:r>
        <w:rPr>
          <w:rFonts w:hint="eastAsia" w:ascii="微软雅黑" w:hAnsi="微软雅黑" w:cs="微软雅黑"/>
          <w:color w:val="000000"/>
          <w:szCs w:val="21"/>
          <w:lang w:bidi="ar"/>
        </w:rPr>
        <w:t xml:space="preserve">（4）潜在供应商访问“苏采云”系统的网络地址和方法：“苏采云”系统的网址：http://jszfcg.jsczt.cn/jszc/login。</w:t>
      </w:r>
      <w:r>
        <w:rPr>
          <w:rFonts w:hint="eastAsia" w:ascii="微软雅黑" w:hAnsi="微软雅黑" w:cs="微软雅黑"/>
          <w:color w:val="000000"/>
          <w:szCs w:val="21"/>
          <w:lang w:bidi="ar"/>
        </w:rPr>
      </w:r>
      <w:r/>
    </w:p>
    <w:p>
      <w:pPr>
        <w:pStyle w:val="1059"/>
        <w:ind w:firstLine="420"/>
        <w:jc w:val="left"/>
        <w:spacing w:line="400" w:lineRule="exact"/>
        <w:rPr>
          <w:rFonts w:hint="eastAsia" w:ascii="微软雅黑" w:hAnsi="微软雅黑" w:cs="微软雅黑"/>
          <w:color w:val="000000"/>
          <w:szCs w:val="21"/>
          <w:lang w:bidi="ar"/>
        </w:rPr>
      </w:pPr>
      <w:r>
        <w:rPr>
          <w:rFonts w:hint="eastAsia" w:ascii="微软雅黑" w:hAnsi="微软雅黑" w:cs="微软雅黑"/>
          <w:color w:val="000000"/>
          <w:szCs w:val="21"/>
          <w:lang w:bidi="ar"/>
        </w:rPr>
        <w:t xml:space="preserve">（5）采购文件（后缀名为“kedt”）、供应商操作手册及政府采购客户端工具也可通过“苏采云”系统－－已报名项目－－报名详情页面内相应链接进行下载。</w:t>
      </w:r>
      <w:r>
        <w:rPr>
          <w:rFonts w:hint="eastAsia" w:ascii="微软雅黑" w:hAnsi="微软雅黑" w:cs="微软雅黑"/>
          <w:color w:val="000000"/>
          <w:szCs w:val="21"/>
          <w:lang w:bidi="ar"/>
        </w:rPr>
      </w:r>
      <w:r/>
    </w:p>
    <w:p>
      <w:pPr>
        <w:pStyle w:val="1059"/>
        <w:ind w:firstLine="420"/>
        <w:jc w:val="left"/>
        <w:spacing w:line="400" w:lineRule="exact"/>
        <w:rPr>
          <w:rFonts w:hint="eastAsia" w:ascii="微软雅黑" w:hAnsi="微软雅黑" w:cs="微软雅黑"/>
          <w:color w:val="000000"/>
          <w:szCs w:val="21"/>
          <w:lang w:bidi="ar"/>
        </w:rPr>
      </w:pPr>
      <w:r>
        <w:rPr>
          <w:rFonts w:hint="eastAsia" w:ascii="微软雅黑" w:hAnsi="微软雅黑" w:cs="微软雅黑"/>
          <w:color w:val="000000"/>
          <w:szCs w:val="21"/>
          <w:lang w:bidi="ar"/>
        </w:rPr>
        <w:t xml:space="preserve">（6）招标代理机构（采购代理机构）将数据电文形式的采购文件加载至“苏采云”系统，供潜在供应商下载或者查阅。    </w:t>
      </w:r>
      <w:r>
        <w:rPr>
          <w:rFonts w:hint="eastAsia" w:ascii="微软雅黑" w:hAnsi="微软雅黑" w:cs="微软雅黑"/>
          <w:color w:val="000000"/>
          <w:szCs w:val="21"/>
          <w:lang w:bidi="ar"/>
        </w:rPr>
      </w:r>
      <w:r/>
    </w:p>
    <w:p>
      <w:pPr>
        <w:pStyle w:val="1059"/>
        <w:ind w:firstLine="420"/>
        <w:jc w:val="left"/>
        <w:spacing w:line="400" w:lineRule="exact"/>
        <w:rPr>
          <w:rFonts w:hint="eastAsia" w:ascii="微软雅黑" w:hAnsi="微软雅黑" w:cs="微软雅黑"/>
          <w:color w:val="000000"/>
          <w:szCs w:val="21"/>
          <w:lang w:bidi="ar"/>
        </w:rPr>
      </w:pPr>
      <w:r>
        <w:rPr>
          <w:rFonts w:hint="eastAsia" w:ascii="微软雅黑" w:hAnsi="微软雅黑" w:cs="微软雅黑"/>
          <w:color w:val="000000"/>
          <w:szCs w:val="21"/>
          <w:lang w:bidi="ar"/>
        </w:rPr>
        <w:t xml:space="preserve">（7）苏采云系统使用谷歌浏览器参与不见面开标。</w:t>
      </w:r>
      <w:r>
        <w:rPr>
          <w:rFonts w:hint="eastAsia" w:ascii="微软雅黑" w:hAnsi="微软雅黑" w:cs="微软雅黑"/>
          <w:color w:val="000000"/>
          <w:szCs w:val="21"/>
          <w:lang w:bidi="ar"/>
        </w:rPr>
      </w:r>
      <w:r/>
    </w:p>
    <w:p>
      <w:pPr>
        <w:pStyle w:val="1059"/>
        <w:ind w:firstLine="420"/>
        <w:jc w:val="left"/>
        <w:spacing w:line="400" w:lineRule="exact"/>
        <w:rPr>
          <w:rFonts w:hint="eastAsia" w:ascii="微软雅黑" w:hAnsi="微软雅黑" w:cs="微软雅黑"/>
          <w:color w:val="000000"/>
          <w:szCs w:val="21"/>
          <w:lang w:bidi="ar"/>
        </w:rPr>
      </w:pPr>
      <w:r>
        <w:rPr>
          <w:rFonts w:hint="eastAsia" w:ascii="微软雅黑" w:hAnsi="微软雅黑" w:cs="微软雅黑"/>
          <w:color w:val="000000"/>
          <w:szCs w:val="21"/>
          <w:lang w:bidi="ar"/>
        </w:rPr>
        <w:t xml:space="preserve">2.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rPr>
          <w:rFonts w:hint="eastAsia" w:ascii="微软雅黑" w:hAnsi="微软雅黑" w:cs="微软雅黑"/>
          <w:color w:val="000000"/>
          <w:szCs w:val="21"/>
          <w:lang w:bidi="ar"/>
        </w:rPr>
      </w:r>
      <w:r/>
    </w:p>
    <w:p>
      <w:pPr>
        <w:pStyle w:val="1059"/>
        <w:ind w:firstLine="420"/>
        <w:jc w:val="left"/>
        <w:spacing w:line="400" w:lineRule="exact"/>
        <w:rPr>
          <w:rFonts w:hint="eastAsia" w:ascii="微软雅黑" w:hAnsi="微软雅黑" w:cs="微软雅黑"/>
          <w:color w:val="000000"/>
          <w:szCs w:val="21"/>
          <w:lang w:bidi="ar"/>
        </w:rPr>
      </w:pPr>
      <w:r>
        <w:rPr>
          <w:rFonts w:hint="eastAsia" w:ascii="微软雅黑" w:hAnsi="微软雅黑" w:cs="微软雅黑"/>
          <w:color w:val="000000"/>
          <w:szCs w:val="21"/>
          <w:lang w:bidi="ar"/>
        </w:rPr>
        <w:t xml:space="preserve">3.供应商如确定参加投标，可自行下载采购文件及有关资料，按照《操作手册》进行注册，领取CA和办理电子签章，并按《操作手册》要求制作、上传电子投标文件。</w:t>
      </w:r>
      <w:r>
        <w:rPr>
          <w:rFonts w:hint="eastAsia" w:ascii="微软雅黑" w:hAnsi="微软雅黑" w:cs="微软雅黑"/>
          <w:color w:val="000000"/>
          <w:szCs w:val="21"/>
          <w:lang w:bidi="ar"/>
        </w:rPr>
      </w:r>
      <w:r/>
    </w:p>
    <w:p>
      <w:pPr>
        <w:pStyle w:val="1059"/>
        <w:ind w:firstLine="420"/>
        <w:jc w:val="left"/>
        <w:spacing w:line="400" w:lineRule="exact"/>
        <w:rPr>
          <w:rFonts w:hint="eastAsia" w:ascii="微软雅黑" w:hAnsi="微软雅黑" w:cs="微软雅黑"/>
          <w:color w:val="000000"/>
          <w:szCs w:val="21"/>
          <w:lang w:bidi="ar"/>
        </w:rPr>
      </w:pPr>
      <w:r>
        <w:rPr>
          <w:rFonts w:hint="eastAsia" w:ascii="微软雅黑" w:hAnsi="微软雅黑" w:cs="微软雅黑"/>
          <w:color w:val="000000"/>
          <w:szCs w:val="21"/>
          <w:lang w:bidi="ar"/>
        </w:rPr>
        <w:t xml:space="preserve">4.本次招标不收取响应保证金。</w:t>
      </w:r>
      <w:r>
        <w:rPr>
          <w:rFonts w:hint="eastAsia" w:ascii="微软雅黑" w:hAnsi="微软雅黑" w:cs="微软雅黑"/>
          <w:color w:val="000000"/>
          <w:szCs w:val="21"/>
          <w:lang w:bidi="ar"/>
        </w:rPr>
      </w:r>
      <w:r/>
    </w:p>
    <w:p>
      <w:pPr>
        <w:pStyle w:val="1059"/>
        <w:ind w:firstLine="420"/>
        <w:spacing w:line="400" w:lineRule="exact"/>
        <w:rPr>
          <w:rFonts w:hint="eastAsia" w:ascii="微软雅黑" w:hAnsi="微软雅黑" w:cs="微软雅黑"/>
          <w:szCs w:val="21"/>
          <w:lang w:bidi="ar"/>
        </w:rPr>
      </w:pPr>
      <w:r>
        <w:rPr>
          <w:rFonts w:hint="eastAsia" w:ascii="微软雅黑" w:hAnsi="微软雅黑" w:cs="微软雅黑"/>
          <w:color w:val="000000"/>
          <w:szCs w:val="21"/>
          <w:lang w:bidi="ar"/>
        </w:rPr>
        <w:t xml:space="preserve">5.集中考察现场及答疑时间、地点：采购人不组织。供应商如果对采购需求有疑问请和采购单位联系人沟通</w:t>
      </w:r>
      <w:r>
        <w:rPr>
          <w:rFonts w:hint="eastAsia" w:ascii="微软雅黑" w:hAnsi="微软雅黑" w:cs="微软雅黑"/>
          <w:szCs w:val="21"/>
          <w:lang w:bidi="ar"/>
        </w:rPr>
        <w:t xml:space="preserve">。</w:t>
      </w:r>
      <w:r>
        <w:rPr>
          <w:rFonts w:hint="eastAsia" w:ascii="微软雅黑" w:hAnsi="微软雅黑" w:cs="微软雅黑"/>
          <w:szCs w:val="21"/>
          <w:lang w:bidi="ar"/>
        </w:rPr>
      </w:r>
      <w:r/>
    </w:p>
    <w:p>
      <w:pPr>
        <w:pStyle w:val="1059"/>
        <w:ind w:firstLine="420"/>
        <w:spacing w:line="420" w:lineRule="exact"/>
        <w:rPr>
          <w:rFonts w:hint="eastAsia" w:ascii="微软雅黑" w:hAnsi="微软雅黑" w:cs="微软雅黑"/>
          <w:szCs w:val="21"/>
        </w:rPr>
      </w:pPr>
      <w:r>
        <w:rPr>
          <w:rFonts w:hint="eastAsia" w:ascii="微软雅黑" w:hAnsi="微软雅黑" w:cs="微软雅黑"/>
          <w:szCs w:val="21"/>
          <w:lang w:bidi="ar"/>
        </w:rPr>
        <w:t xml:space="preserve">6.本次公告在“江苏政府采购网”上发布，有关本次采购的事项若存在变动或修改，敬请及时关注“江苏政府采购网”发布的信息更正公告，其责任由供应商自行承担。     </w:t>
      </w:r>
      <w:r>
        <w:rPr>
          <w:rFonts w:hint="eastAsia" w:ascii="微软雅黑" w:hAnsi="微软雅黑" w:cs="微软雅黑"/>
          <w:szCs w:val="21"/>
        </w:rPr>
      </w:r>
      <w:r/>
    </w:p>
    <w:p>
      <w:pPr>
        <w:pStyle w:val="1059"/>
        <w:rPr>
          <w:rFonts w:hint="eastAsia" w:ascii="微软雅黑" w:hAnsi="微软雅黑" w:cs="微软雅黑"/>
          <w:b/>
          <w:bCs/>
          <w:szCs w:val="21"/>
        </w:rPr>
      </w:pPr>
      <w:r>
        <w:rPr>
          <w:rFonts w:hint="eastAsia" w:ascii="微软雅黑" w:hAnsi="微软雅黑" w:cs="微软雅黑"/>
          <w:b/>
          <w:bCs/>
          <w:szCs w:val="21"/>
          <w:lang w:bidi="ar"/>
        </w:rPr>
        <w:t xml:space="preserve">六、对本次项目提出询问，请按以下方式联系</w:t>
      </w:r>
      <w:r>
        <w:rPr>
          <w:rFonts w:hint="eastAsia" w:ascii="微软雅黑" w:hAnsi="微软雅黑" w:cs="微软雅黑"/>
          <w:b/>
          <w:bCs/>
          <w:szCs w:val="21"/>
        </w:rPr>
      </w:r>
      <w:r/>
    </w:p>
    <w:p>
      <w:pPr>
        <w:pStyle w:val="1059"/>
        <w:numPr>
          <w:ilvl w:val="0"/>
          <w:numId w:val="7"/>
        </w:numPr>
        <w:spacing w:line="420" w:lineRule="exact"/>
        <w:rPr>
          <w:rFonts w:hint="eastAsia" w:ascii="微软雅黑" w:hAnsi="微软雅黑" w:cs="微软雅黑"/>
          <w:szCs w:val="21"/>
        </w:rPr>
      </w:pPr>
      <w:r/>
      <w:bookmarkStart w:id="7" w:name="_Toc35393807"/>
      <w:r/>
      <w:bookmarkStart w:id="8" w:name="_Toc28359097"/>
      <w:r/>
      <w:bookmarkStart w:id="9" w:name="_Toc28359020"/>
      <w:r/>
      <w:bookmarkStart w:id="10" w:name="_Toc35393638"/>
      <w:r>
        <w:rPr>
          <w:rFonts w:hint="eastAsia" w:ascii="微软雅黑" w:hAnsi="微软雅黑" w:cs="微软雅黑"/>
          <w:szCs w:val="21"/>
        </w:rPr>
        <w:t xml:space="preserve">采购人信息</w:t>
      </w:r>
      <w:bookmarkEnd w:id="7"/>
      <w:r/>
      <w:bookmarkEnd w:id="8"/>
      <w:r/>
      <w:bookmarkEnd w:id="9"/>
      <w:r/>
      <w:bookmarkEnd w:id="10"/>
      <w:r>
        <w:rPr>
          <w:rFonts w:hint="eastAsia" w:ascii="微软雅黑" w:hAnsi="微软雅黑" w:cs="微软雅黑"/>
          <w:szCs w:val="21"/>
        </w:rPr>
      </w:r>
      <w:r/>
    </w:p>
    <w:p>
      <w:pPr>
        <w:pStyle w:val="1059"/>
        <w:ind w:firstLine="420"/>
        <w:spacing w:line="420" w:lineRule="exact"/>
        <w:rPr>
          <w:rFonts w:hint="eastAsia" w:ascii="微软雅黑" w:hAnsi="微软雅黑" w:cs="微软雅黑"/>
          <w:szCs w:val="21"/>
        </w:rPr>
      </w:pPr>
      <w:r>
        <w:rPr>
          <w:rFonts w:hint="eastAsia" w:ascii="微软雅黑" w:hAnsi="微软雅黑" w:cs="微软雅黑"/>
          <w:szCs w:val="21"/>
        </w:rPr>
        <w:t xml:space="preserve">招标人：中国共产党南京市委员会宣传部</w:t>
      </w:r>
      <w:r>
        <w:rPr>
          <w:rFonts w:hint="eastAsia" w:ascii="微软雅黑" w:hAnsi="微软雅黑" w:cs="微软雅黑"/>
          <w:szCs w:val="21"/>
        </w:rPr>
      </w:r>
      <w:r/>
    </w:p>
    <w:p>
      <w:pPr>
        <w:pStyle w:val="1059"/>
        <w:ind w:firstLine="420"/>
        <w:spacing w:line="420" w:lineRule="exact"/>
        <w:rPr>
          <w:rFonts w:hint="eastAsia" w:ascii="微软雅黑" w:hAnsi="微软雅黑" w:cs="微软雅黑"/>
          <w:szCs w:val="21"/>
        </w:rPr>
      </w:pPr>
      <w:r>
        <w:rPr>
          <w:rFonts w:hint="eastAsia" w:ascii="微软雅黑" w:hAnsi="微软雅黑" w:cs="微软雅黑"/>
          <w:szCs w:val="21"/>
        </w:rPr>
        <w:t xml:space="preserve">地址：南京市北京东路41号</w:t>
      </w:r>
      <w:r>
        <w:rPr>
          <w:rFonts w:hint="eastAsia" w:ascii="微软雅黑" w:hAnsi="微软雅黑" w:cs="微软雅黑"/>
          <w:szCs w:val="21"/>
        </w:rPr>
      </w:r>
      <w:r/>
    </w:p>
    <w:p>
      <w:pPr>
        <w:pStyle w:val="1059"/>
        <w:ind w:firstLine="420"/>
        <w:spacing w:line="420" w:lineRule="exact"/>
        <w:rPr>
          <w:rFonts w:hint="eastAsia" w:ascii="微软雅黑" w:hAnsi="微软雅黑" w:cs="微软雅黑"/>
          <w:szCs w:val="21"/>
        </w:rPr>
      </w:pPr>
      <w:r>
        <w:rPr>
          <w:rFonts w:hint="eastAsia" w:ascii="微软雅黑" w:hAnsi="微软雅黑" w:cs="微软雅黑"/>
          <w:szCs w:val="21"/>
        </w:rPr>
        <w:t xml:space="preserve">电话：025-83373983　</w:t>
      </w:r>
      <w:r>
        <w:rPr>
          <w:rFonts w:hint="eastAsia" w:ascii="微软雅黑" w:hAnsi="微软雅黑" w:cs="微软雅黑"/>
          <w:szCs w:val="21"/>
        </w:rPr>
      </w:r>
      <w:r/>
    </w:p>
    <w:p>
      <w:pPr>
        <w:pStyle w:val="1059"/>
        <w:numPr>
          <w:ilvl w:val="0"/>
          <w:numId w:val="7"/>
        </w:numPr>
        <w:spacing w:line="420" w:lineRule="exact"/>
        <w:rPr>
          <w:rFonts w:hint="eastAsia" w:ascii="微软雅黑" w:hAnsi="微软雅黑" w:cs="微软雅黑"/>
          <w:szCs w:val="21"/>
        </w:rPr>
      </w:pPr>
      <w:r>
        <w:rPr>
          <w:rFonts w:hint="eastAsia" w:ascii="微软雅黑" w:hAnsi="微软雅黑" w:cs="微软雅黑"/>
          <w:szCs w:val="21"/>
        </w:rPr>
        <w:t xml:space="preserve">采购代理机构信息</w:t>
      </w:r>
      <w:r>
        <w:rPr>
          <w:rFonts w:hint="eastAsia" w:ascii="微软雅黑" w:hAnsi="微软雅黑" w:cs="微软雅黑"/>
          <w:szCs w:val="21"/>
        </w:rPr>
      </w:r>
      <w:r/>
    </w:p>
    <w:p>
      <w:pPr>
        <w:pStyle w:val="1059"/>
        <w:ind w:firstLine="420"/>
        <w:spacing w:line="420" w:lineRule="exact"/>
        <w:rPr>
          <w:rFonts w:hint="eastAsia" w:ascii="微软雅黑" w:hAnsi="微软雅黑" w:cs="微软雅黑"/>
          <w:szCs w:val="21"/>
        </w:rPr>
      </w:pPr>
      <w:r>
        <w:rPr>
          <w:rFonts w:hint="eastAsia" w:ascii="微软雅黑" w:hAnsi="微软雅黑" w:cs="微软雅黑"/>
          <w:szCs w:val="21"/>
        </w:rPr>
        <w:t xml:space="preserve">名称：南京江城工程项目管理有限公司</w:t>
      </w:r>
      <w:r>
        <w:rPr>
          <w:rFonts w:hint="eastAsia" w:ascii="微软雅黑" w:hAnsi="微软雅黑" w:cs="微软雅黑"/>
          <w:szCs w:val="21"/>
        </w:rPr>
      </w:r>
      <w:r/>
    </w:p>
    <w:p>
      <w:pPr>
        <w:pStyle w:val="1059"/>
        <w:ind w:firstLine="420"/>
        <w:spacing w:line="420" w:lineRule="exact"/>
        <w:rPr>
          <w:rFonts w:hint="eastAsia" w:ascii="微软雅黑" w:hAnsi="微软雅黑" w:cs="微软雅黑"/>
          <w:szCs w:val="21"/>
        </w:rPr>
      </w:pPr>
      <w:r>
        <w:rPr>
          <w:rFonts w:hint="eastAsia" w:ascii="微软雅黑" w:hAnsi="微软雅黑" w:cs="微软雅黑"/>
          <w:szCs w:val="21"/>
        </w:rPr>
        <w:t xml:space="preserve">地址：南京市建邺区云龙山路89号龙湖时代上城1栋29楼</w:t>
      </w:r>
      <w:r>
        <w:rPr>
          <w:rFonts w:hint="eastAsia" w:ascii="微软雅黑" w:hAnsi="微软雅黑" w:cs="微软雅黑"/>
          <w:szCs w:val="21"/>
        </w:rPr>
      </w:r>
      <w:r/>
    </w:p>
    <w:p>
      <w:pPr>
        <w:pStyle w:val="1059"/>
        <w:ind w:left="479"/>
        <w:spacing w:line="420" w:lineRule="exact"/>
        <w:rPr>
          <w:rFonts w:hint="eastAsia" w:ascii="微软雅黑" w:hAnsi="微软雅黑" w:cs="微软雅黑"/>
          <w:szCs w:val="21"/>
        </w:rPr>
      </w:pPr>
      <w:r>
        <w:rPr>
          <w:rFonts w:hint="eastAsia" w:ascii="微软雅黑" w:hAnsi="微软雅黑" w:cs="微软雅黑"/>
          <w:szCs w:val="21"/>
        </w:rPr>
        <w:t xml:space="preserve">联 系 人：池爽</w:t>
      </w:r>
      <w:r>
        <w:rPr>
          <w:rFonts w:hint="eastAsia" w:ascii="微软雅黑" w:hAnsi="微软雅黑" w:cs="微软雅黑"/>
          <w:szCs w:val="21"/>
        </w:rPr>
        <w:br w:type="textWrapping" w:clear="all"/>
      </w:r>
      <w:r>
        <w:rPr>
          <w:rFonts w:hint="eastAsia" w:ascii="微软雅黑" w:hAnsi="微软雅黑" w:cs="微软雅黑"/>
          <w:szCs w:val="21"/>
        </w:rPr>
        <w:t xml:space="preserve">联系电话：025-58835827-8016</w:t>
      </w:r>
      <w:r>
        <w:rPr>
          <w:rFonts w:hint="eastAsia" w:ascii="微软雅黑" w:hAnsi="微软雅黑" w:cs="微软雅黑"/>
          <w:szCs w:val="21"/>
        </w:rPr>
      </w:r>
      <w:r/>
    </w:p>
    <w:p>
      <w:pPr>
        <w:pStyle w:val="1080"/>
        <w:rPr>
          <w:rFonts w:hint="eastAsia"/>
        </w:rPr>
      </w:pPr>
      <w:r>
        <w:rPr>
          <w:rFonts w:hint="eastAsia"/>
        </w:rPr>
      </w:r>
      <w:r/>
    </w:p>
    <w:p>
      <w:pPr>
        <w:pStyle w:val="1080"/>
        <w:rPr>
          <w:rFonts w:hint="eastAsia"/>
        </w:rPr>
      </w:pPr>
      <w:r>
        <w:rPr>
          <w:rFonts w:hint="eastAsia"/>
        </w:rPr>
      </w:r>
      <w:r/>
    </w:p>
    <w:p>
      <w:pPr>
        <w:pStyle w:val="1080"/>
        <w:rPr>
          <w:rFonts w:hint="eastAsia"/>
        </w:rPr>
      </w:pPr>
      <w:r>
        <w:rPr>
          <w:rFonts w:hint="eastAsia"/>
        </w:rPr>
      </w:r>
      <w:r/>
    </w:p>
    <w:p>
      <w:pPr>
        <w:pStyle w:val="1080"/>
        <w:rPr>
          <w:rFonts w:hint="eastAsia"/>
        </w:rPr>
      </w:pPr>
      <w:r>
        <w:rPr>
          <w:rFonts w:hint="eastAsia"/>
        </w:rPr>
      </w:r>
      <w:r/>
    </w:p>
    <w:p>
      <w:pPr>
        <w:pStyle w:val="1080"/>
        <w:rPr>
          <w:rFonts w:hint="eastAsia"/>
        </w:rPr>
      </w:pPr>
      <w:r>
        <w:rPr>
          <w:rFonts w:hint="eastAsia"/>
        </w:rPr>
      </w:r>
      <w:r/>
    </w:p>
    <w:p>
      <w:pPr>
        <w:pStyle w:val="1080"/>
        <w:rPr>
          <w:rFonts w:hint="eastAsia"/>
        </w:rPr>
      </w:pPr>
      <w:r>
        <w:rPr>
          <w:rFonts w:hint="eastAsia"/>
        </w:rPr>
      </w:r>
      <w:r/>
    </w:p>
    <w:p>
      <w:pPr>
        <w:pStyle w:val="1080"/>
        <w:rPr>
          <w:rFonts w:hint="eastAsia"/>
        </w:rPr>
      </w:pPr>
      <w:r>
        <w:rPr>
          <w:rFonts w:hint="eastAsia"/>
        </w:rPr>
      </w:r>
      <w:r/>
    </w:p>
    <w:p>
      <w:pPr>
        <w:pStyle w:val="1080"/>
        <w:rPr>
          <w:rFonts w:hint="eastAsia"/>
        </w:rPr>
      </w:pPr>
      <w:r>
        <w:rPr>
          <w:rFonts w:hint="eastAsia"/>
        </w:rPr>
      </w:r>
      <w:r/>
    </w:p>
    <w:p>
      <w:pPr>
        <w:pStyle w:val="1080"/>
        <w:rPr>
          <w:rFonts w:hint="eastAsia"/>
        </w:rPr>
      </w:pPr>
      <w:r>
        <w:rPr>
          <w:rFonts w:hint="eastAsia"/>
        </w:rPr>
      </w:r>
      <w:r/>
    </w:p>
    <w:p>
      <w:pPr>
        <w:pStyle w:val="1080"/>
        <w:rPr>
          <w:rFonts w:hint="eastAsia"/>
        </w:rPr>
      </w:pPr>
      <w:r>
        <w:rPr>
          <w:rFonts w:hint="eastAsia"/>
        </w:rPr>
      </w:r>
      <w:r/>
    </w:p>
    <w:p>
      <w:pPr>
        <w:pStyle w:val="1080"/>
        <w:rPr>
          <w:rFonts w:hint="eastAsia"/>
        </w:rPr>
      </w:pPr>
      <w:r>
        <w:rPr>
          <w:rFonts w:hint="eastAsia"/>
        </w:rPr>
      </w:r>
      <w:r/>
    </w:p>
    <w:p>
      <w:pPr>
        <w:pStyle w:val="1080"/>
        <w:rPr>
          <w:rFonts w:hint="eastAsia"/>
        </w:rPr>
      </w:pPr>
      <w:r>
        <w:rPr>
          <w:rFonts w:hint="eastAsia"/>
        </w:rPr>
      </w:r>
      <w:r/>
    </w:p>
    <w:p>
      <w:pPr>
        <w:pStyle w:val="1060"/>
        <w:keepLines w:val="0"/>
        <w:keepNext w:val="0"/>
        <w:spacing w:before="0" w:after="0" w:line="480" w:lineRule="auto"/>
        <w:rPr>
          <w:rStyle w:val="1067"/>
          <w:rFonts w:hint="eastAsia"/>
        </w:rPr>
      </w:pPr>
      <w:r/>
      <w:bookmarkStart w:id="11" w:name="_Toc12543"/>
      <w:r>
        <w:rPr>
          <w:rStyle w:val="1067"/>
          <w:rFonts w:hint="eastAsia"/>
        </w:rPr>
        <w:br w:type="page" w:clear="all"/>
      </w:r>
      <w:r>
        <w:rPr>
          <w:rStyle w:val="1067"/>
          <w:rFonts w:hint="eastAsia"/>
        </w:rPr>
        <w:t xml:space="preserve">第二章 </w:t>
      </w:r>
      <w:bookmarkStart w:id="12" w:name="_Toc17273"/>
      <w:r>
        <w:rPr>
          <w:rStyle w:val="1067"/>
          <w:rFonts w:hint="eastAsia"/>
        </w:rPr>
        <w:t xml:space="preserve">供应商须知</w:t>
      </w:r>
      <w:bookmarkEnd w:id="2"/>
      <w:r/>
      <w:bookmarkEnd w:id="6"/>
      <w:r/>
      <w:bookmarkEnd w:id="11"/>
      <w:r/>
      <w:bookmarkEnd w:id="12"/>
      <w:r>
        <w:rPr>
          <w:rStyle w:val="1067"/>
          <w:rFonts w:hint="eastAsia"/>
        </w:rPr>
      </w:r>
      <w:r/>
    </w:p>
    <w:p>
      <w:pPr>
        <w:pStyle w:val="1061"/>
        <w:keepLines w:val="0"/>
        <w:keepNext w:val="0"/>
        <w:spacing w:before="0" w:after="0" w:line="360" w:lineRule="auto"/>
        <w:rPr>
          <w:rFonts w:hint="eastAsia" w:ascii="微软雅黑" w:hAnsi="微软雅黑" w:cs="微软雅黑"/>
        </w:rPr>
      </w:pPr>
      <w:r/>
      <w:bookmarkStart w:id="13" w:name="_Toc6526"/>
      <w:r/>
      <w:bookmarkStart w:id="14" w:name="_Toc4078"/>
      <w:r/>
      <w:bookmarkStart w:id="15" w:name="_Toc452384170"/>
      <w:r/>
      <w:bookmarkStart w:id="16" w:name="_Toc9154"/>
      <w:r>
        <w:rPr>
          <w:rFonts w:hint="eastAsia" w:ascii="微软雅黑" w:hAnsi="微软雅黑" w:cs="微软雅黑"/>
        </w:rPr>
        <w:t xml:space="preserve">一、总则</w:t>
      </w:r>
      <w:bookmarkEnd w:id="13"/>
      <w:r/>
      <w:bookmarkEnd w:id="14"/>
      <w:r/>
      <w:bookmarkEnd w:id="15"/>
      <w:r/>
      <w:bookmarkEnd w:id="16"/>
      <w:r>
        <w:rPr>
          <w:rFonts w:hint="eastAsia" w:ascii="微软雅黑" w:hAnsi="微软雅黑" w:cs="微软雅黑"/>
        </w:rPr>
      </w:r>
      <w:r/>
    </w:p>
    <w:p>
      <w:pPr>
        <w:pStyle w:val="1059"/>
        <w:rPr>
          <w:rFonts w:hint="eastAsia" w:ascii="微软雅黑" w:hAnsi="微软雅黑" w:cs="微软雅黑"/>
          <w:b/>
          <w:bCs/>
          <w:szCs w:val="21"/>
        </w:rPr>
      </w:pPr>
      <w:r/>
      <w:bookmarkStart w:id="17" w:name="_Toc452384171"/>
      <w:r/>
      <w:bookmarkStart w:id="18" w:name="_Toc24694"/>
      <w:r>
        <w:rPr>
          <w:rFonts w:hint="eastAsia" w:ascii="微软雅黑" w:hAnsi="微软雅黑" w:cs="微软雅黑"/>
          <w:b/>
          <w:bCs/>
          <w:szCs w:val="21"/>
        </w:rPr>
        <w:t xml:space="preserve">1.1 </w:t>
      </w:r>
      <w:bookmarkEnd w:id="17"/>
      <w:r/>
      <w:bookmarkEnd w:id="18"/>
      <w:r>
        <w:rPr>
          <w:rFonts w:hint="eastAsia" w:ascii="微软雅黑" w:hAnsi="微软雅黑" w:cs="微软雅黑"/>
          <w:b/>
          <w:bCs/>
          <w:szCs w:val="21"/>
        </w:rPr>
        <w:t xml:space="preserve">合格的供应商</w:t>
      </w:r>
      <w:r>
        <w:rPr>
          <w:rFonts w:hint="eastAsia" w:ascii="微软雅黑" w:hAnsi="微软雅黑" w:cs="微软雅黑"/>
          <w:b/>
          <w:bCs/>
          <w:szCs w:val="21"/>
        </w:rPr>
      </w:r>
      <w:r/>
    </w:p>
    <w:p>
      <w:pPr>
        <w:pStyle w:val="1059"/>
        <w:spacing w:line="440" w:lineRule="exact"/>
        <w:rPr>
          <w:rFonts w:hint="eastAsia" w:ascii="微软雅黑" w:hAnsi="微软雅黑" w:cs="微软雅黑"/>
          <w:szCs w:val="21"/>
        </w:rPr>
      </w:pPr>
      <w:r>
        <w:rPr>
          <w:rFonts w:hint="eastAsia" w:ascii="微软雅黑" w:hAnsi="微软雅黑" w:cs="微软雅黑"/>
          <w:szCs w:val="21"/>
        </w:rPr>
        <w:t xml:space="preserve">1.1.1 供应商参加本次采购活动应当符合本采购文件的规定。</w:t>
      </w:r>
      <w:r>
        <w:rPr>
          <w:rFonts w:hint="eastAsia" w:ascii="微软雅黑" w:hAnsi="微软雅黑" w:cs="微软雅黑"/>
          <w:szCs w:val="21"/>
        </w:rPr>
      </w:r>
      <w:r/>
    </w:p>
    <w:p>
      <w:pPr>
        <w:pStyle w:val="1059"/>
        <w:spacing w:line="440" w:lineRule="exact"/>
        <w:rPr>
          <w:rFonts w:hint="eastAsia" w:ascii="微软雅黑" w:hAnsi="微软雅黑" w:cs="微软雅黑"/>
          <w:szCs w:val="21"/>
        </w:rPr>
      </w:pPr>
      <w:r>
        <w:rPr>
          <w:rFonts w:hint="eastAsia" w:ascii="微软雅黑" w:hAnsi="微软雅黑" w:cs="微软雅黑"/>
          <w:szCs w:val="21"/>
        </w:rPr>
        <w:t xml:space="preserve">1.1.2 供应商应遵守《中华人民共和国政府采购法》《中华人民共和国政府采购法实施条例》《政府采购非招标采购方式管理办法》《中华人民共和国民法典》和《中华人民共和国反不正当竞争法》等有关法律、法规，如有违反将视为不合格供应商，其响应文件无效。</w:t>
      </w:r>
      <w:r>
        <w:rPr>
          <w:rFonts w:hint="eastAsia" w:ascii="微软雅黑" w:hAnsi="微软雅黑" w:cs="微软雅黑"/>
          <w:szCs w:val="21"/>
        </w:rPr>
      </w:r>
      <w:r/>
    </w:p>
    <w:p>
      <w:pPr>
        <w:pStyle w:val="1059"/>
        <w:spacing w:line="440" w:lineRule="exact"/>
        <w:rPr>
          <w:rFonts w:hint="eastAsia" w:ascii="微软雅黑" w:hAnsi="微软雅黑" w:cs="微软雅黑"/>
          <w:szCs w:val="21"/>
        </w:rPr>
      </w:pPr>
      <w:r/>
      <w:bookmarkStart w:id="19" w:name="_Toc403671109"/>
      <w:r/>
      <w:bookmarkStart w:id="20" w:name="_Toc24099"/>
      <w:r/>
      <w:bookmarkStart w:id="21" w:name="_Toc452384173"/>
      <w:r>
        <w:rPr>
          <w:rFonts w:hint="eastAsia" w:ascii="微软雅黑" w:hAnsi="微软雅黑" w:cs="微软雅黑"/>
          <w:szCs w:val="21"/>
        </w:rPr>
        <w:t xml:space="preserve">1.1.3 响应人一旦参加本次采购活动，即被认为接受了本采购文件中的所有条款和规定。</w:t>
      </w:r>
      <w:r>
        <w:rPr>
          <w:rFonts w:hint="eastAsia" w:ascii="微软雅黑" w:hAnsi="微软雅黑" w:cs="微软雅黑"/>
          <w:szCs w:val="21"/>
        </w:rPr>
      </w:r>
      <w:r/>
    </w:p>
    <w:p>
      <w:pPr>
        <w:pStyle w:val="1059"/>
        <w:rPr>
          <w:rFonts w:hint="eastAsia" w:ascii="微软雅黑" w:hAnsi="微软雅黑" w:cs="微软雅黑"/>
          <w:b/>
          <w:bCs/>
          <w:szCs w:val="21"/>
        </w:rPr>
      </w:pPr>
      <w:r>
        <w:rPr>
          <w:rFonts w:hint="eastAsia" w:ascii="微软雅黑" w:hAnsi="微软雅黑" w:cs="微软雅黑"/>
          <w:b/>
          <w:bCs/>
          <w:szCs w:val="21"/>
        </w:rPr>
        <w:t xml:space="preserve">1.2 </w:t>
      </w:r>
      <w:bookmarkEnd w:id="19"/>
      <w:r>
        <w:rPr>
          <w:rFonts w:hint="eastAsia" w:ascii="微软雅黑" w:hAnsi="微软雅黑" w:cs="微软雅黑"/>
          <w:b/>
          <w:bCs/>
          <w:szCs w:val="21"/>
        </w:rPr>
        <w:t xml:space="preserve">参加采购活动费用</w:t>
      </w:r>
      <w:bookmarkEnd w:id="20"/>
      <w:r/>
      <w:bookmarkEnd w:id="21"/>
      <w:r>
        <w:rPr>
          <w:rFonts w:hint="eastAsia" w:ascii="微软雅黑" w:hAnsi="微软雅黑" w:cs="微软雅黑"/>
          <w:b/>
          <w:bCs/>
          <w:szCs w:val="21"/>
        </w:rPr>
      </w:r>
      <w:r/>
    </w:p>
    <w:p>
      <w:pPr>
        <w:pStyle w:val="1059"/>
        <w:spacing w:line="440" w:lineRule="exact"/>
        <w:rPr>
          <w:rFonts w:hint="eastAsia" w:ascii="微软雅黑" w:hAnsi="微软雅黑" w:cs="微软雅黑"/>
          <w:szCs w:val="21"/>
        </w:rPr>
      </w:pPr>
      <w:r>
        <w:rPr>
          <w:rFonts w:hint="eastAsia" w:ascii="微软雅黑" w:hAnsi="微软雅黑" w:cs="微软雅黑"/>
          <w:szCs w:val="21"/>
        </w:rPr>
        <w:t xml:space="preserve">1.2.1 无论采购活动过程中的做法和结果如何，供应商自行承担与参加采购活动有关的全部费用。</w:t>
      </w:r>
      <w:r>
        <w:rPr>
          <w:rFonts w:hint="eastAsia" w:ascii="微软雅黑" w:hAnsi="微软雅黑" w:cs="微软雅黑"/>
          <w:szCs w:val="21"/>
        </w:rPr>
      </w:r>
      <w:r/>
    </w:p>
    <w:p>
      <w:pPr>
        <w:pStyle w:val="1059"/>
        <w:spacing w:line="400" w:lineRule="exact"/>
        <w:rPr>
          <w:rFonts w:hint="eastAsia" w:ascii="微软雅黑" w:hAnsi="微软雅黑" w:cs="微软雅黑"/>
          <w:szCs w:val="21"/>
        </w:rPr>
      </w:pPr>
      <w:r>
        <w:rPr>
          <w:rFonts w:hint="eastAsia" w:ascii="微软雅黑" w:hAnsi="微软雅黑" w:cs="微软雅黑"/>
          <w:szCs w:val="21"/>
        </w:rPr>
        <w:t xml:space="preserve">1.2.2 本次采购活动按照以下比例收取代理服务费：</w:t>
      </w:r>
      <w:r>
        <w:rPr>
          <w:rFonts w:hint="eastAsia" w:ascii="微软雅黑" w:hAnsi="微软雅黑" w:cs="微软雅黑"/>
          <w:szCs w:val="21"/>
        </w:rPr>
      </w:r>
      <w:r/>
    </w:p>
    <w:p>
      <w:pPr>
        <w:pStyle w:val="1059"/>
        <w:spacing w:line="400" w:lineRule="exact"/>
        <w:rPr>
          <w:rFonts w:hint="eastAsia" w:ascii="微软雅黑" w:hAnsi="微软雅黑" w:cs="微软雅黑"/>
          <w:szCs w:val="21"/>
        </w:rPr>
      </w:pPr>
      <w:r>
        <w:rPr>
          <w:rFonts w:hint="eastAsia" w:ascii="微软雅黑" w:hAnsi="微软雅黑" w:cs="微软雅黑"/>
          <w:szCs w:val="21"/>
        </w:rPr>
        <w:t xml:space="preserve">本次采购，代理服务费由成交供应商支付。代理服务费参照《招标代理服务费管理暂行办法》（国家发展计划委员会计价格【2002】1980号）代理服务招标收费基准费率计算，计算基准值为成交价。代理服务费用由成交供应商在领取成交通知书前一次性向招标代理机构支付。以上费用并不单独列项，请在响应报价中综合考虑。</w:t>
      </w:r>
      <w:r>
        <w:rPr>
          <w:rFonts w:hint="eastAsia" w:ascii="微软雅黑" w:hAnsi="微软雅黑" w:cs="微软雅黑"/>
          <w:szCs w:val="21"/>
        </w:rPr>
      </w:r>
      <w:r/>
    </w:p>
    <w:p>
      <w:pPr>
        <w:pStyle w:val="1061"/>
        <w:rPr>
          <w:rFonts w:hint="eastAsia" w:ascii="微软雅黑" w:hAnsi="微软雅黑" w:cs="微软雅黑"/>
          <w:sz w:val="21"/>
          <w:szCs w:val="21"/>
        </w:rPr>
      </w:pPr>
      <w:r/>
      <w:bookmarkStart w:id="22" w:name="_Toc21921"/>
      <w:r/>
      <w:bookmarkStart w:id="23" w:name="_Toc19407"/>
      <w:r/>
      <w:bookmarkStart w:id="24" w:name="_Toc452384176"/>
      <w:r>
        <w:rPr>
          <w:rFonts w:hint="eastAsia" w:ascii="微软雅黑" w:hAnsi="微软雅黑" w:cs="微软雅黑"/>
          <w:sz w:val="21"/>
          <w:szCs w:val="21"/>
        </w:rPr>
        <w:t xml:space="preserve">二、采购文件</w:t>
      </w:r>
      <w:bookmarkEnd w:id="22"/>
      <w:r/>
      <w:bookmarkEnd w:id="23"/>
      <w:r/>
      <w:bookmarkEnd w:id="24"/>
      <w:r>
        <w:rPr>
          <w:rFonts w:hint="eastAsia" w:ascii="微软雅黑" w:hAnsi="微软雅黑" w:cs="微软雅黑"/>
          <w:sz w:val="21"/>
          <w:szCs w:val="21"/>
        </w:rPr>
      </w:r>
      <w:r/>
    </w:p>
    <w:p>
      <w:pPr>
        <w:pStyle w:val="1059"/>
        <w:rPr>
          <w:rFonts w:hint="eastAsia" w:ascii="微软雅黑" w:hAnsi="微软雅黑" w:cs="微软雅黑"/>
          <w:b/>
          <w:bCs/>
          <w:szCs w:val="21"/>
        </w:rPr>
      </w:pPr>
      <w:r/>
      <w:bookmarkStart w:id="25" w:name="_Toc1829"/>
      <w:r/>
      <w:bookmarkStart w:id="26" w:name="_Toc452384177"/>
      <w:r>
        <w:rPr>
          <w:rFonts w:hint="eastAsia" w:ascii="微软雅黑" w:hAnsi="微软雅黑" w:cs="微软雅黑"/>
          <w:b/>
          <w:bCs/>
          <w:szCs w:val="21"/>
        </w:rPr>
        <w:t xml:space="preserve">2.1 采购文件的组成</w:t>
      </w:r>
      <w:bookmarkEnd w:id="25"/>
      <w:r/>
      <w:bookmarkEnd w:id="26"/>
      <w:r>
        <w:rPr>
          <w:rFonts w:hint="eastAsia" w:ascii="微软雅黑" w:hAnsi="微软雅黑" w:cs="微软雅黑"/>
          <w:b/>
          <w:bCs/>
          <w:szCs w:val="21"/>
        </w:rPr>
      </w:r>
      <w:r/>
    </w:p>
    <w:p>
      <w:pPr>
        <w:pStyle w:val="1059"/>
        <w:spacing w:line="440" w:lineRule="exact"/>
        <w:rPr>
          <w:rFonts w:hint="eastAsia" w:ascii="微软雅黑" w:hAnsi="微软雅黑" w:cs="微软雅黑"/>
          <w:szCs w:val="21"/>
        </w:rPr>
      </w:pPr>
      <w:r>
        <w:rPr>
          <w:rFonts w:hint="eastAsia" w:ascii="微软雅黑" w:hAnsi="微软雅黑" w:cs="微软雅黑"/>
          <w:szCs w:val="21"/>
        </w:rPr>
        <w:t xml:space="preserve">2.1.1 采购文件由以下部分组成：</w:t>
      </w:r>
      <w:r>
        <w:rPr>
          <w:rFonts w:hint="eastAsia" w:ascii="微软雅黑" w:hAnsi="微软雅黑" w:cs="微软雅黑"/>
          <w:szCs w:val="21"/>
        </w:rPr>
      </w:r>
      <w:r/>
    </w:p>
    <w:p>
      <w:pPr>
        <w:pStyle w:val="1059"/>
        <w:spacing w:line="440" w:lineRule="exact"/>
        <w:rPr>
          <w:rFonts w:hint="eastAsia" w:ascii="微软雅黑" w:hAnsi="微软雅黑" w:cs="微软雅黑"/>
          <w:szCs w:val="21"/>
        </w:rPr>
      </w:pPr>
      <w:r>
        <w:rPr>
          <w:rFonts w:hint="eastAsia" w:ascii="微软雅黑" w:hAnsi="微软雅黑" w:cs="微软雅黑"/>
          <w:szCs w:val="21"/>
        </w:rPr>
        <w:t xml:space="preserve">第一章  单一来源邀请</w:t>
      </w:r>
      <w:r>
        <w:rPr>
          <w:rFonts w:hint="eastAsia" w:ascii="微软雅黑" w:hAnsi="微软雅黑" w:cs="微软雅黑"/>
          <w:szCs w:val="21"/>
        </w:rPr>
      </w:r>
      <w:r/>
    </w:p>
    <w:p>
      <w:pPr>
        <w:pStyle w:val="1059"/>
        <w:spacing w:line="440" w:lineRule="exact"/>
        <w:rPr>
          <w:rFonts w:hint="eastAsia" w:ascii="微软雅黑" w:hAnsi="微软雅黑" w:cs="微软雅黑"/>
          <w:szCs w:val="21"/>
        </w:rPr>
      </w:pPr>
      <w:r>
        <w:rPr>
          <w:rFonts w:hint="eastAsia" w:ascii="微软雅黑" w:hAnsi="微软雅黑" w:cs="微软雅黑"/>
          <w:szCs w:val="21"/>
        </w:rPr>
        <w:t xml:space="preserve">第二章  供应商须知</w:t>
      </w:r>
      <w:r>
        <w:rPr>
          <w:rFonts w:hint="eastAsia" w:ascii="微软雅黑" w:hAnsi="微软雅黑" w:cs="微软雅黑"/>
          <w:szCs w:val="21"/>
        </w:rPr>
      </w:r>
      <w:r/>
    </w:p>
    <w:p>
      <w:pPr>
        <w:pStyle w:val="1059"/>
        <w:spacing w:line="440" w:lineRule="exact"/>
        <w:rPr>
          <w:rFonts w:hint="eastAsia" w:ascii="微软雅黑" w:hAnsi="微软雅黑" w:cs="微软雅黑"/>
          <w:szCs w:val="21"/>
        </w:rPr>
      </w:pPr>
      <w:r>
        <w:rPr>
          <w:rFonts w:hint="eastAsia" w:ascii="微软雅黑" w:hAnsi="微软雅黑" w:cs="微软雅黑"/>
          <w:szCs w:val="21"/>
        </w:rPr>
        <w:t xml:space="preserve">第三章  合同条款及格式</w:t>
      </w:r>
      <w:r>
        <w:rPr>
          <w:rFonts w:hint="eastAsia" w:ascii="微软雅黑" w:hAnsi="微软雅黑" w:cs="微软雅黑"/>
          <w:szCs w:val="21"/>
        </w:rPr>
      </w:r>
      <w:r/>
    </w:p>
    <w:p>
      <w:pPr>
        <w:pStyle w:val="1059"/>
        <w:spacing w:line="440" w:lineRule="exact"/>
        <w:rPr>
          <w:rFonts w:hint="eastAsia" w:ascii="微软雅黑" w:hAnsi="微软雅黑" w:cs="微软雅黑"/>
          <w:szCs w:val="21"/>
        </w:rPr>
      </w:pPr>
      <w:r>
        <w:rPr>
          <w:rFonts w:hint="eastAsia" w:ascii="微软雅黑" w:hAnsi="微软雅黑" w:cs="微软雅黑"/>
          <w:szCs w:val="21"/>
        </w:rPr>
        <w:t xml:space="preserve">第四章  项目采购需求</w:t>
      </w:r>
      <w:r>
        <w:rPr>
          <w:rFonts w:hint="eastAsia" w:ascii="微软雅黑" w:hAnsi="微软雅黑" w:cs="微软雅黑"/>
          <w:szCs w:val="21"/>
        </w:rPr>
      </w:r>
      <w:r/>
    </w:p>
    <w:p>
      <w:pPr>
        <w:pStyle w:val="1059"/>
        <w:spacing w:line="440" w:lineRule="exact"/>
        <w:rPr>
          <w:rFonts w:hint="eastAsia" w:ascii="微软雅黑" w:hAnsi="微软雅黑" w:cs="微软雅黑"/>
          <w:szCs w:val="21"/>
        </w:rPr>
      </w:pPr>
      <w:r>
        <w:rPr>
          <w:rFonts w:hint="eastAsia" w:ascii="微软雅黑" w:hAnsi="微软雅黑" w:cs="微软雅黑"/>
          <w:szCs w:val="21"/>
        </w:rPr>
        <w:t xml:space="preserve">第五章  响应文件格式及附件</w:t>
      </w:r>
      <w:r>
        <w:rPr>
          <w:rFonts w:hint="eastAsia" w:ascii="微软雅黑" w:hAnsi="微软雅黑" w:cs="微软雅黑"/>
          <w:szCs w:val="21"/>
        </w:rPr>
      </w:r>
      <w:r/>
    </w:p>
    <w:p>
      <w:pPr>
        <w:pStyle w:val="1059"/>
        <w:spacing w:line="440" w:lineRule="exact"/>
        <w:rPr>
          <w:rFonts w:hint="eastAsia" w:ascii="微软雅黑" w:hAnsi="微软雅黑" w:cs="微软雅黑"/>
          <w:szCs w:val="21"/>
        </w:rPr>
      </w:pPr>
      <w:r>
        <w:rPr>
          <w:rFonts w:hint="eastAsia" w:ascii="微软雅黑" w:hAnsi="微软雅黑" w:cs="微软雅黑"/>
          <w:szCs w:val="21"/>
        </w:rPr>
        <w:t xml:space="preserve">请仔细检查采购文件是否齐全，如有缺漏，请立即与采购代理机构联系解决。</w:t>
      </w:r>
      <w:r>
        <w:rPr>
          <w:rFonts w:hint="eastAsia" w:ascii="微软雅黑" w:hAnsi="微软雅黑" w:cs="微软雅黑"/>
          <w:szCs w:val="21"/>
        </w:rPr>
      </w:r>
      <w:r/>
    </w:p>
    <w:p>
      <w:pPr>
        <w:pStyle w:val="1059"/>
        <w:spacing w:line="440" w:lineRule="exact"/>
        <w:rPr>
          <w:rFonts w:hint="eastAsia" w:ascii="微软雅黑" w:hAnsi="微软雅黑" w:cs="微软雅黑"/>
          <w:szCs w:val="21"/>
        </w:rPr>
      </w:pPr>
      <w:r>
        <w:rPr>
          <w:rFonts w:hint="eastAsia" w:ascii="微软雅黑" w:hAnsi="微软雅黑" w:cs="微软雅黑"/>
          <w:szCs w:val="21"/>
        </w:rPr>
        <w:t xml:space="preserve">2.1.2 响应人被视为充分熟悉本采购项目所在地的与履行合同有关的各种情况，包括自然环境、气候条件、劳动力及公用设施等，本采购文件不再对上述情况进行描述。</w:t>
      </w:r>
      <w:r>
        <w:rPr>
          <w:rFonts w:hint="eastAsia" w:ascii="微软雅黑" w:hAnsi="微软雅黑" w:cs="微软雅黑"/>
          <w:szCs w:val="21"/>
        </w:rPr>
      </w:r>
      <w:r/>
    </w:p>
    <w:p>
      <w:pPr>
        <w:pStyle w:val="1059"/>
        <w:spacing w:line="440" w:lineRule="exact"/>
        <w:rPr>
          <w:rFonts w:hint="eastAsia" w:ascii="微软雅黑" w:hAnsi="微软雅黑" w:cs="微软雅黑"/>
          <w:szCs w:val="21"/>
        </w:rPr>
      </w:pPr>
      <w:r>
        <w:rPr>
          <w:rFonts w:hint="eastAsia" w:ascii="微软雅黑" w:hAnsi="微软雅黑" w:cs="微软雅黑"/>
          <w:szCs w:val="21"/>
        </w:rPr>
        <w:t xml:space="preserve">2.1.3 响应人必须详阅采购文件的所有条款、文件及表格格式等。响应人若未按采购文件的要求和规范编制、提交响应文件，将有可能导致响应文件被拒绝接收或被视为无效。</w:t>
      </w:r>
      <w:r>
        <w:rPr>
          <w:rFonts w:hint="eastAsia" w:ascii="微软雅黑" w:hAnsi="微软雅黑" w:cs="微软雅黑"/>
          <w:szCs w:val="21"/>
        </w:rPr>
      </w:r>
      <w:r/>
    </w:p>
    <w:p>
      <w:pPr>
        <w:pStyle w:val="1061"/>
        <w:rPr>
          <w:rFonts w:hint="eastAsia" w:ascii="微软雅黑" w:hAnsi="微软雅黑" w:cs="微软雅黑"/>
          <w:sz w:val="21"/>
          <w:szCs w:val="21"/>
        </w:rPr>
      </w:pPr>
      <w:r/>
      <w:bookmarkStart w:id="27" w:name="_Toc28142"/>
      <w:r/>
      <w:bookmarkStart w:id="28" w:name="_Toc452384180"/>
      <w:r/>
      <w:bookmarkStart w:id="29" w:name="_Toc29498"/>
      <w:r>
        <w:rPr>
          <w:rFonts w:hint="eastAsia" w:ascii="微软雅黑" w:hAnsi="微软雅黑" w:cs="微软雅黑"/>
          <w:sz w:val="21"/>
          <w:szCs w:val="21"/>
        </w:rPr>
        <w:t xml:space="preserve">三、响应文件</w:t>
      </w:r>
      <w:bookmarkEnd w:id="27"/>
      <w:r/>
      <w:bookmarkEnd w:id="28"/>
      <w:r/>
      <w:bookmarkEnd w:id="29"/>
      <w:r>
        <w:rPr>
          <w:rFonts w:hint="eastAsia" w:ascii="微软雅黑" w:hAnsi="微软雅黑" w:cs="微软雅黑"/>
          <w:sz w:val="21"/>
          <w:szCs w:val="21"/>
        </w:rPr>
      </w:r>
      <w:r/>
    </w:p>
    <w:p>
      <w:pPr>
        <w:pStyle w:val="1059"/>
        <w:rPr>
          <w:rFonts w:hint="eastAsia" w:ascii="微软雅黑" w:hAnsi="微软雅黑" w:cs="微软雅黑"/>
          <w:b/>
          <w:bCs/>
          <w:szCs w:val="21"/>
        </w:rPr>
      </w:pPr>
      <w:r/>
      <w:bookmarkStart w:id="30" w:name="_Toc452384181"/>
      <w:r/>
      <w:bookmarkStart w:id="31" w:name="_Toc29032"/>
      <w:r>
        <w:rPr>
          <w:rFonts w:hint="eastAsia" w:ascii="微软雅黑" w:hAnsi="微软雅黑" w:cs="微软雅黑"/>
          <w:b/>
          <w:bCs/>
          <w:szCs w:val="21"/>
        </w:rPr>
        <w:t xml:space="preserve">3.1 响应文件的语言及度量衡</w:t>
      </w:r>
      <w:bookmarkEnd w:id="30"/>
      <w:r/>
      <w:bookmarkEnd w:id="31"/>
      <w:r>
        <w:rPr>
          <w:rFonts w:hint="eastAsia" w:ascii="微软雅黑" w:hAnsi="微软雅黑" w:cs="微软雅黑"/>
          <w:b/>
          <w:bCs/>
          <w:szCs w:val="21"/>
        </w:rPr>
      </w:r>
      <w:r/>
    </w:p>
    <w:p>
      <w:pPr>
        <w:pStyle w:val="1059"/>
        <w:spacing w:line="440" w:lineRule="exact"/>
        <w:rPr>
          <w:rFonts w:hint="eastAsia" w:ascii="微软雅黑" w:hAnsi="微软雅黑" w:cs="微软雅黑"/>
          <w:szCs w:val="21"/>
        </w:rPr>
      </w:pPr>
      <w:r>
        <w:rPr>
          <w:rFonts w:hint="eastAsia" w:ascii="微软雅黑" w:hAnsi="微软雅黑" w:cs="微软雅黑"/>
          <w:szCs w:val="21"/>
        </w:rPr>
        <w:t xml:space="preserve">3.1.1 响应文件以及响应人与采购代理机构之间的所有书面往来都应用简体中文书写。</w:t>
      </w:r>
      <w:r>
        <w:rPr>
          <w:rFonts w:hint="eastAsia" w:ascii="微软雅黑" w:hAnsi="微软雅黑" w:cs="微软雅黑"/>
          <w:szCs w:val="21"/>
        </w:rPr>
      </w:r>
      <w:r/>
    </w:p>
    <w:p>
      <w:pPr>
        <w:pStyle w:val="1059"/>
        <w:spacing w:line="440" w:lineRule="exact"/>
        <w:rPr>
          <w:rFonts w:hint="eastAsia" w:ascii="微软雅黑" w:hAnsi="微软雅黑" w:cs="微软雅黑"/>
          <w:szCs w:val="21"/>
        </w:rPr>
      </w:pPr>
      <w:r>
        <w:rPr>
          <w:rFonts w:hint="eastAsia" w:ascii="微软雅黑" w:hAnsi="微软雅黑" w:cs="微软雅黑"/>
          <w:szCs w:val="21"/>
        </w:rPr>
        <w:t xml:space="preserve">3.1.2 响应人已印刷好的资料如产品样本、说明书等可以用其他语言，但其中要点应附有中文译文。在解释响应文件时，以译文为准。如译文有误，有关风险与责任由响应人承担。</w:t>
      </w:r>
      <w:r>
        <w:rPr>
          <w:rFonts w:hint="eastAsia" w:ascii="微软雅黑" w:hAnsi="微软雅黑" w:cs="微软雅黑"/>
          <w:szCs w:val="21"/>
        </w:rPr>
      </w:r>
      <w:r/>
    </w:p>
    <w:p>
      <w:pPr>
        <w:pStyle w:val="1059"/>
        <w:spacing w:line="440" w:lineRule="exact"/>
        <w:rPr>
          <w:rFonts w:hint="eastAsia" w:ascii="微软雅黑" w:hAnsi="微软雅黑" w:cs="微软雅黑"/>
          <w:szCs w:val="21"/>
        </w:rPr>
      </w:pPr>
      <w:r>
        <w:rPr>
          <w:rFonts w:hint="eastAsia" w:ascii="微软雅黑" w:hAnsi="微软雅黑" w:cs="微软雅黑"/>
          <w:szCs w:val="21"/>
        </w:rPr>
        <w:t xml:space="preserve">3.1.3 除在采购文件第五章中另有规定外，度量衡单位应使用国际单位制。</w:t>
      </w:r>
      <w:r>
        <w:rPr>
          <w:rFonts w:hint="eastAsia" w:ascii="微软雅黑" w:hAnsi="微软雅黑" w:cs="微软雅黑"/>
          <w:szCs w:val="21"/>
        </w:rPr>
      </w:r>
      <w:r/>
    </w:p>
    <w:p>
      <w:pPr>
        <w:pStyle w:val="1059"/>
        <w:spacing w:line="440" w:lineRule="exact"/>
        <w:rPr>
          <w:rFonts w:hint="eastAsia" w:ascii="微软雅黑" w:hAnsi="微软雅黑" w:cs="微软雅黑"/>
          <w:szCs w:val="21"/>
        </w:rPr>
      </w:pPr>
      <w:r>
        <w:rPr>
          <w:rFonts w:hint="eastAsia" w:ascii="微软雅黑" w:hAnsi="微软雅黑" w:cs="微软雅黑"/>
          <w:szCs w:val="21"/>
        </w:rPr>
        <w:t xml:space="preserve">3.1.4 本采购文件所表述的时间均为北京时间。</w:t>
      </w:r>
      <w:r>
        <w:rPr>
          <w:rFonts w:hint="eastAsia" w:ascii="微软雅黑" w:hAnsi="微软雅黑" w:cs="微软雅黑"/>
          <w:szCs w:val="21"/>
        </w:rPr>
      </w:r>
      <w:r/>
    </w:p>
    <w:p>
      <w:pPr>
        <w:pStyle w:val="1059"/>
        <w:rPr>
          <w:rFonts w:hint="eastAsia" w:ascii="微软雅黑" w:hAnsi="微软雅黑" w:cs="微软雅黑"/>
          <w:b/>
          <w:bCs/>
          <w:szCs w:val="21"/>
        </w:rPr>
      </w:pPr>
      <w:r/>
      <w:bookmarkStart w:id="32" w:name="_Toc19307"/>
      <w:r/>
      <w:bookmarkStart w:id="33" w:name="_Toc452384182"/>
      <w:r>
        <w:rPr>
          <w:rFonts w:hint="eastAsia" w:ascii="微软雅黑" w:hAnsi="微软雅黑" w:cs="微软雅黑"/>
          <w:b/>
          <w:bCs/>
          <w:szCs w:val="21"/>
        </w:rPr>
        <w:t xml:space="preserve">3.2 响应文件的组成</w:t>
      </w:r>
      <w:bookmarkEnd w:id="32"/>
      <w:r/>
      <w:bookmarkEnd w:id="33"/>
      <w:r>
        <w:rPr>
          <w:rFonts w:hint="eastAsia" w:ascii="微软雅黑" w:hAnsi="微软雅黑" w:cs="微软雅黑"/>
          <w:b/>
          <w:bCs/>
          <w:szCs w:val="21"/>
        </w:rPr>
      </w:r>
      <w:r/>
    </w:p>
    <w:p>
      <w:pPr>
        <w:pStyle w:val="1059"/>
        <w:spacing w:line="440" w:lineRule="exact"/>
        <w:rPr>
          <w:rFonts w:hint="eastAsia" w:ascii="微软雅黑" w:hAnsi="微软雅黑" w:cs="微软雅黑"/>
          <w:szCs w:val="21"/>
        </w:rPr>
      </w:pPr>
      <w:r>
        <w:rPr>
          <w:rFonts w:hint="eastAsia" w:ascii="微软雅黑" w:hAnsi="微软雅黑" w:cs="微软雅黑"/>
          <w:szCs w:val="21"/>
        </w:rPr>
        <w:t xml:space="preserve">3.2.1 响应文件应包括下列部分（目录及有关格式按采购文件第五章“响应文件格式”要求）：</w:t>
      </w:r>
      <w:r>
        <w:rPr>
          <w:rFonts w:hint="eastAsia" w:ascii="微软雅黑" w:hAnsi="微软雅黑" w:cs="微软雅黑"/>
          <w:szCs w:val="21"/>
        </w:rPr>
      </w:r>
      <w:r/>
    </w:p>
    <w:p>
      <w:pPr>
        <w:pStyle w:val="1059"/>
        <w:spacing w:line="440" w:lineRule="exact"/>
        <w:rPr>
          <w:rFonts w:hint="eastAsia" w:ascii="微软雅黑" w:hAnsi="微软雅黑" w:cs="微软雅黑"/>
          <w:szCs w:val="21"/>
        </w:rPr>
      </w:pPr>
      <w:r>
        <w:rPr>
          <w:rFonts w:hint="eastAsia" w:ascii="微软雅黑" w:hAnsi="微软雅黑" w:cs="微软雅黑"/>
          <w:szCs w:val="21"/>
        </w:rPr>
        <w:t xml:space="preserve">（1）响应函和响应报价及相关证明文件。</w:t>
      </w:r>
      <w:r>
        <w:rPr>
          <w:rFonts w:hint="eastAsia" w:ascii="微软雅黑" w:hAnsi="微软雅黑" w:cs="微软雅黑"/>
          <w:szCs w:val="21"/>
        </w:rPr>
      </w:r>
      <w:r/>
    </w:p>
    <w:p>
      <w:pPr>
        <w:pStyle w:val="1059"/>
        <w:spacing w:line="440" w:lineRule="exact"/>
        <w:rPr>
          <w:rFonts w:hint="eastAsia" w:ascii="微软雅黑" w:hAnsi="微软雅黑" w:cs="微软雅黑"/>
          <w:szCs w:val="21"/>
        </w:rPr>
      </w:pPr>
      <w:r>
        <w:rPr>
          <w:rFonts w:hint="eastAsia" w:ascii="微软雅黑" w:hAnsi="微软雅黑" w:cs="微软雅黑"/>
          <w:szCs w:val="21"/>
        </w:rPr>
        <w:t xml:space="preserve">（2）响应人资格证明文件。</w:t>
      </w:r>
      <w:r>
        <w:rPr>
          <w:rFonts w:hint="eastAsia" w:ascii="微软雅黑" w:hAnsi="微软雅黑" w:cs="微软雅黑"/>
          <w:szCs w:val="21"/>
        </w:rPr>
      </w:r>
      <w:r/>
    </w:p>
    <w:p>
      <w:pPr>
        <w:pStyle w:val="1059"/>
        <w:spacing w:line="440" w:lineRule="exact"/>
        <w:rPr>
          <w:rFonts w:hint="eastAsia" w:ascii="微软雅黑" w:hAnsi="微软雅黑" w:cs="微软雅黑"/>
          <w:szCs w:val="21"/>
        </w:rPr>
      </w:pPr>
      <w:r>
        <w:rPr>
          <w:rFonts w:hint="eastAsia" w:ascii="微软雅黑" w:hAnsi="微软雅黑" w:cs="微软雅黑"/>
          <w:szCs w:val="21"/>
        </w:rPr>
        <w:t xml:space="preserve">（3）响应人有能力履行合同的证明文件，除必须具有的履行合同所需的提供货物的能力外，还必须具备相应的财务、专业技术方面的能力；</w:t>
      </w:r>
      <w:r>
        <w:rPr>
          <w:rFonts w:hint="eastAsia" w:ascii="微软雅黑" w:hAnsi="微软雅黑" w:cs="微软雅黑"/>
          <w:szCs w:val="21"/>
        </w:rPr>
      </w:r>
      <w:r/>
    </w:p>
    <w:p>
      <w:pPr>
        <w:pStyle w:val="1059"/>
        <w:spacing w:line="440" w:lineRule="exact"/>
        <w:rPr>
          <w:rFonts w:hint="eastAsia" w:ascii="微软雅黑" w:hAnsi="微软雅黑" w:cs="微软雅黑"/>
          <w:szCs w:val="21"/>
        </w:rPr>
      </w:pPr>
      <w:r>
        <w:rPr>
          <w:rFonts w:hint="eastAsia" w:ascii="微软雅黑" w:hAnsi="微软雅黑" w:cs="微软雅黑"/>
          <w:szCs w:val="21"/>
        </w:rPr>
        <w:t xml:space="preserve">（4）其他根据合同要求证明其产品质量合格以及符合采购文件规定的证明文件。</w:t>
      </w:r>
      <w:r>
        <w:rPr>
          <w:rFonts w:hint="eastAsia" w:ascii="微软雅黑" w:hAnsi="微软雅黑" w:cs="微软雅黑"/>
          <w:szCs w:val="21"/>
        </w:rPr>
      </w:r>
      <w:r/>
    </w:p>
    <w:p>
      <w:pPr>
        <w:pStyle w:val="1059"/>
        <w:rPr>
          <w:rFonts w:hint="eastAsia" w:ascii="微软雅黑" w:hAnsi="微软雅黑" w:cs="微软雅黑"/>
          <w:b/>
          <w:bCs/>
          <w:szCs w:val="21"/>
        </w:rPr>
      </w:pPr>
      <w:r/>
      <w:bookmarkStart w:id="34" w:name="_Toc452384183"/>
      <w:r/>
      <w:bookmarkStart w:id="35" w:name="_Toc2618"/>
      <w:r>
        <w:rPr>
          <w:rFonts w:hint="eastAsia" w:ascii="微软雅黑" w:hAnsi="微软雅黑" w:cs="微软雅黑"/>
          <w:b/>
          <w:bCs/>
          <w:szCs w:val="21"/>
        </w:rPr>
        <w:t xml:space="preserve">3.3 响应报价</w:t>
      </w:r>
      <w:bookmarkEnd w:id="34"/>
      <w:r/>
      <w:bookmarkEnd w:id="35"/>
      <w:r>
        <w:rPr>
          <w:rFonts w:hint="eastAsia" w:ascii="微软雅黑" w:hAnsi="微软雅黑" w:cs="微软雅黑"/>
          <w:b/>
          <w:bCs/>
          <w:szCs w:val="21"/>
        </w:rPr>
      </w:r>
      <w:r/>
    </w:p>
    <w:p>
      <w:pPr>
        <w:pStyle w:val="1059"/>
        <w:spacing w:line="440" w:lineRule="exact"/>
        <w:rPr>
          <w:rFonts w:hint="eastAsia" w:ascii="微软雅黑" w:hAnsi="微软雅黑" w:cs="微软雅黑"/>
          <w:szCs w:val="21"/>
        </w:rPr>
      </w:pPr>
      <w:r>
        <w:rPr>
          <w:rFonts w:hint="eastAsia" w:ascii="微软雅黑" w:hAnsi="微软雅黑" w:cs="微软雅黑"/>
          <w:szCs w:val="21"/>
        </w:rPr>
        <w:t xml:space="preserve">3.3.1 如采购文件无其他特殊说明，本次采购采用总承包方式，因此供应商的报价应包括全部货物、服务的价格及相关税费、培训、售后服务等其他有关的所有费用。</w:t>
      </w:r>
      <w:r>
        <w:rPr>
          <w:rFonts w:hint="eastAsia" w:ascii="微软雅黑" w:hAnsi="微软雅黑" w:cs="微软雅黑"/>
          <w:szCs w:val="21"/>
        </w:rPr>
      </w:r>
      <w:r/>
    </w:p>
    <w:p>
      <w:pPr>
        <w:pStyle w:val="1059"/>
        <w:spacing w:line="440" w:lineRule="exact"/>
        <w:rPr>
          <w:rFonts w:hint="eastAsia" w:ascii="微软雅黑" w:hAnsi="微软雅黑" w:cs="微软雅黑"/>
          <w:szCs w:val="21"/>
        </w:rPr>
      </w:pPr>
      <w:r>
        <w:rPr>
          <w:rFonts w:hint="eastAsia" w:ascii="微软雅黑" w:hAnsi="微软雅黑" w:cs="微软雅黑"/>
          <w:szCs w:val="21"/>
        </w:rPr>
        <w:t xml:space="preserve">3.3.2 除非采购文件有特别说明，采购代理机构不接受备选的响应方案或有选择的报价。</w:t>
      </w:r>
      <w:r>
        <w:rPr>
          <w:rFonts w:hint="eastAsia" w:ascii="微软雅黑" w:hAnsi="微软雅黑" w:cs="微软雅黑"/>
          <w:szCs w:val="21"/>
        </w:rPr>
      </w:r>
      <w:r/>
    </w:p>
    <w:p>
      <w:pPr>
        <w:pStyle w:val="1059"/>
        <w:spacing w:before="159" w:after="159"/>
        <w:rPr>
          <w:rFonts w:hint="eastAsia" w:ascii="微软雅黑" w:hAnsi="微软雅黑" w:cs="微软雅黑"/>
          <w:b/>
          <w:bCs/>
          <w:szCs w:val="21"/>
        </w:rPr>
      </w:pPr>
      <w:r/>
      <w:bookmarkStart w:id="36" w:name="_Toc452384184"/>
      <w:r/>
      <w:bookmarkStart w:id="37" w:name="_Toc8186"/>
      <w:r>
        <w:rPr>
          <w:rFonts w:hint="eastAsia" w:ascii="微软雅黑" w:hAnsi="微软雅黑" w:cs="微软雅黑"/>
          <w:b/>
          <w:bCs/>
          <w:szCs w:val="21"/>
        </w:rPr>
        <w:t xml:space="preserve">3.4 响应报价中的货币</w:t>
      </w:r>
      <w:bookmarkEnd w:id="36"/>
      <w:r/>
      <w:bookmarkEnd w:id="37"/>
      <w:r>
        <w:rPr>
          <w:rFonts w:hint="eastAsia" w:ascii="微软雅黑" w:hAnsi="微软雅黑" w:cs="微软雅黑"/>
          <w:b/>
          <w:bCs/>
          <w:szCs w:val="21"/>
        </w:rPr>
      </w:r>
      <w:r/>
    </w:p>
    <w:p>
      <w:pPr>
        <w:pStyle w:val="1059"/>
        <w:spacing w:line="440" w:lineRule="exact"/>
        <w:rPr>
          <w:rFonts w:hint="eastAsia" w:ascii="微软雅黑" w:hAnsi="微软雅黑" w:cs="微软雅黑"/>
          <w:szCs w:val="21"/>
        </w:rPr>
      </w:pPr>
      <w:r>
        <w:rPr>
          <w:rFonts w:hint="eastAsia" w:ascii="微软雅黑" w:hAnsi="微软雅黑" w:cs="微软雅黑"/>
          <w:szCs w:val="21"/>
        </w:rPr>
        <w:t xml:space="preserve">响应报价均须以人民币为计算单位，采购文件另有规定的，从其规定。</w:t>
      </w:r>
      <w:r>
        <w:rPr>
          <w:rFonts w:hint="eastAsia" w:ascii="微软雅黑" w:hAnsi="微软雅黑" w:cs="微软雅黑"/>
          <w:szCs w:val="21"/>
        </w:rPr>
      </w:r>
      <w:r/>
    </w:p>
    <w:p>
      <w:pPr>
        <w:pStyle w:val="1059"/>
        <w:spacing w:before="159" w:after="159"/>
        <w:rPr>
          <w:rFonts w:hint="eastAsia" w:ascii="微软雅黑" w:hAnsi="微软雅黑" w:cs="微软雅黑"/>
          <w:b/>
          <w:bCs/>
          <w:szCs w:val="21"/>
        </w:rPr>
      </w:pPr>
      <w:r/>
      <w:bookmarkStart w:id="38" w:name="_Toc452384185"/>
      <w:r/>
      <w:bookmarkStart w:id="39" w:name="_Toc32291"/>
      <w:r>
        <w:rPr>
          <w:rFonts w:hint="eastAsia" w:ascii="微软雅黑" w:hAnsi="微软雅黑" w:cs="微软雅黑"/>
          <w:b/>
          <w:bCs/>
          <w:szCs w:val="21"/>
        </w:rPr>
        <w:t xml:space="preserve">3.5 响应保证金</w:t>
      </w:r>
      <w:bookmarkEnd w:id="38"/>
      <w:r/>
      <w:bookmarkEnd w:id="39"/>
      <w:r>
        <w:rPr>
          <w:rFonts w:hint="eastAsia" w:ascii="微软雅黑" w:hAnsi="微软雅黑" w:cs="微软雅黑"/>
          <w:b/>
          <w:bCs/>
          <w:szCs w:val="21"/>
        </w:rPr>
      </w:r>
      <w:r/>
    </w:p>
    <w:p>
      <w:pPr>
        <w:pStyle w:val="1059"/>
        <w:spacing w:line="440" w:lineRule="exact"/>
        <w:rPr>
          <w:rFonts w:hint="eastAsia" w:ascii="微软雅黑" w:hAnsi="微软雅黑" w:cs="微软雅黑"/>
          <w:szCs w:val="21"/>
        </w:rPr>
      </w:pPr>
      <w:r>
        <w:rPr>
          <w:rFonts w:hint="eastAsia" w:ascii="微软雅黑" w:hAnsi="微软雅黑" w:cs="微软雅黑"/>
          <w:szCs w:val="21"/>
        </w:rPr>
        <w:t xml:space="preserve">本项目不需要缴纳响应保证金。</w:t>
      </w:r>
      <w:r>
        <w:rPr>
          <w:rFonts w:hint="eastAsia" w:ascii="微软雅黑" w:hAnsi="微软雅黑" w:cs="微软雅黑"/>
          <w:szCs w:val="21"/>
        </w:rPr>
      </w:r>
      <w:r/>
    </w:p>
    <w:p>
      <w:pPr>
        <w:pStyle w:val="1059"/>
        <w:spacing w:before="159" w:after="159"/>
        <w:rPr>
          <w:rFonts w:hint="eastAsia" w:ascii="微软雅黑" w:hAnsi="微软雅黑" w:cs="微软雅黑"/>
          <w:b/>
          <w:bCs/>
          <w:szCs w:val="21"/>
        </w:rPr>
      </w:pPr>
      <w:r/>
      <w:bookmarkStart w:id="40" w:name="_Toc923"/>
      <w:r/>
      <w:bookmarkStart w:id="41" w:name="_Toc452384186"/>
      <w:r>
        <w:rPr>
          <w:rFonts w:hint="eastAsia" w:ascii="微软雅黑" w:hAnsi="微软雅黑" w:cs="微软雅黑"/>
          <w:b/>
          <w:bCs/>
          <w:szCs w:val="21"/>
        </w:rPr>
        <w:t xml:space="preserve">3.6 响应有效期</w:t>
      </w:r>
      <w:bookmarkEnd w:id="40"/>
      <w:r/>
      <w:bookmarkEnd w:id="41"/>
      <w:r>
        <w:rPr>
          <w:rFonts w:hint="eastAsia" w:ascii="微软雅黑" w:hAnsi="微软雅黑" w:cs="微软雅黑"/>
          <w:b/>
          <w:bCs/>
          <w:szCs w:val="21"/>
        </w:rPr>
      </w:r>
      <w:r/>
    </w:p>
    <w:p>
      <w:pPr>
        <w:pStyle w:val="1059"/>
        <w:spacing w:line="440" w:lineRule="exact"/>
        <w:rPr>
          <w:rFonts w:hint="eastAsia" w:ascii="微软雅黑" w:hAnsi="微软雅黑" w:cs="微软雅黑"/>
          <w:szCs w:val="21"/>
        </w:rPr>
      </w:pPr>
      <w:r>
        <w:rPr>
          <w:rFonts w:hint="eastAsia" w:ascii="微软雅黑" w:hAnsi="微软雅黑" w:cs="微软雅黑"/>
          <w:szCs w:val="21"/>
        </w:rPr>
        <w:t xml:space="preserve">3.6.1 响应有效期为从响应截止之日起计算的九十天，有效期短于此规定的响应文件将被视为无效。</w:t>
      </w:r>
      <w:r>
        <w:rPr>
          <w:rFonts w:hint="eastAsia" w:ascii="微软雅黑" w:hAnsi="微软雅黑" w:cs="微软雅黑"/>
          <w:szCs w:val="21"/>
        </w:rPr>
      </w:r>
      <w:r/>
    </w:p>
    <w:p>
      <w:pPr>
        <w:pStyle w:val="1059"/>
        <w:spacing w:line="440" w:lineRule="exact"/>
        <w:rPr>
          <w:rFonts w:hint="eastAsia" w:ascii="微软雅黑" w:hAnsi="微软雅黑" w:cs="微软雅黑"/>
          <w:szCs w:val="21"/>
        </w:rPr>
      </w:pPr>
      <w:r>
        <w:rPr>
          <w:rFonts w:hint="eastAsia" w:ascii="微软雅黑" w:hAnsi="微软雅黑" w:cs="微软雅黑"/>
          <w:szCs w:val="21"/>
        </w:rPr>
        <w:t xml:space="preserve">3.6.2 在特殊情况下，采购代理机构可于响应有效期满之前，征得供应商同意延长有效期，要求与答复均应以书面形式进行。供应商可以拒绝接受这一要求而放弃响应，保证金将无息退还。同意这一要求的供应商，不得修改其响应文件，但须相应延长保证金的有效期。受响应有效期制约的所有权利和义务均应延长至新的有效期。</w:t>
      </w:r>
      <w:r>
        <w:rPr>
          <w:rFonts w:hint="eastAsia" w:ascii="微软雅黑" w:hAnsi="微软雅黑" w:cs="微软雅黑"/>
          <w:szCs w:val="21"/>
        </w:rPr>
      </w:r>
      <w:r/>
    </w:p>
    <w:p>
      <w:pPr>
        <w:pStyle w:val="1059"/>
        <w:spacing w:before="159" w:after="159"/>
        <w:rPr>
          <w:rFonts w:hint="eastAsia" w:ascii="微软雅黑" w:hAnsi="微软雅黑" w:cs="微软雅黑"/>
          <w:b/>
          <w:bCs/>
          <w:szCs w:val="21"/>
        </w:rPr>
      </w:pPr>
      <w:r/>
      <w:bookmarkStart w:id="42" w:name="_Toc452384187"/>
      <w:r/>
      <w:bookmarkStart w:id="43" w:name="_Toc22730"/>
      <w:r>
        <w:rPr>
          <w:rFonts w:hint="eastAsia" w:ascii="微软雅黑" w:hAnsi="微软雅黑" w:cs="微软雅黑"/>
          <w:b/>
          <w:bCs/>
          <w:szCs w:val="21"/>
        </w:rPr>
        <w:t xml:space="preserve">3.7 响应文件的签署、形式及装订</w:t>
      </w:r>
      <w:bookmarkEnd w:id="42"/>
      <w:r/>
      <w:bookmarkEnd w:id="43"/>
      <w:r>
        <w:rPr>
          <w:rFonts w:hint="eastAsia" w:ascii="微软雅黑" w:hAnsi="微软雅黑" w:cs="微软雅黑"/>
          <w:b/>
          <w:bCs/>
          <w:szCs w:val="21"/>
        </w:rPr>
      </w:r>
      <w:r/>
    </w:p>
    <w:p>
      <w:pPr>
        <w:pStyle w:val="1059"/>
        <w:spacing w:line="440" w:lineRule="exact"/>
        <w:rPr>
          <w:rFonts w:hint="eastAsia" w:ascii="微软雅黑" w:hAnsi="微软雅黑" w:cs="微软雅黑"/>
          <w:szCs w:val="21"/>
        </w:rPr>
      </w:pPr>
      <w:r>
        <w:rPr>
          <w:rFonts w:hint="eastAsia" w:ascii="微软雅黑" w:hAnsi="微软雅黑" w:cs="微软雅黑"/>
          <w:szCs w:val="21"/>
        </w:rPr>
        <w:t xml:space="preserve">电子响应文件一份（通过系统提交）；纸质响应文件正本一份，副本二份（评审结束后由成交供应商邮寄至采购代理机构）。</w:t>
      </w:r>
      <w:r>
        <w:rPr>
          <w:rFonts w:hint="eastAsia" w:ascii="微软雅黑" w:hAnsi="微软雅黑" w:cs="微软雅黑"/>
          <w:szCs w:val="21"/>
        </w:rPr>
      </w:r>
      <w:r/>
    </w:p>
    <w:p>
      <w:pPr>
        <w:pStyle w:val="1061"/>
        <w:rPr>
          <w:rFonts w:hint="eastAsia" w:ascii="微软雅黑" w:hAnsi="微软雅黑" w:cs="微软雅黑"/>
          <w:sz w:val="21"/>
          <w:szCs w:val="21"/>
        </w:rPr>
      </w:pPr>
      <w:r/>
      <w:bookmarkStart w:id="44" w:name="_Toc452384193"/>
      <w:r/>
      <w:bookmarkStart w:id="45" w:name="_Toc6606"/>
      <w:r/>
      <w:bookmarkStart w:id="46" w:name="_Toc19389"/>
      <w:r>
        <w:rPr>
          <w:rFonts w:hint="eastAsia" w:ascii="微软雅黑" w:hAnsi="微软雅黑" w:cs="微软雅黑"/>
          <w:sz w:val="21"/>
          <w:szCs w:val="21"/>
        </w:rPr>
        <w:t xml:space="preserve">四、响应文件启封及</w:t>
      </w:r>
      <w:bookmarkEnd w:id="44"/>
      <w:r>
        <w:rPr>
          <w:rFonts w:hint="eastAsia" w:ascii="微软雅黑" w:hAnsi="微软雅黑" w:cs="微软雅黑"/>
          <w:sz w:val="21"/>
          <w:szCs w:val="21"/>
        </w:rPr>
        <w:t xml:space="preserve">谈判</w:t>
      </w:r>
      <w:bookmarkEnd w:id="45"/>
      <w:r/>
      <w:bookmarkEnd w:id="46"/>
      <w:r>
        <w:rPr>
          <w:rFonts w:hint="eastAsia" w:ascii="微软雅黑" w:hAnsi="微软雅黑" w:cs="微软雅黑"/>
          <w:sz w:val="21"/>
          <w:szCs w:val="21"/>
        </w:rPr>
      </w:r>
      <w:r/>
    </w:p>
    <w:p>
      <w:pPr>
        <w:pStyle w:val="1059"/>
        <w:spacing w:before="159" w:after="159"/>
        <w:rPr>
          <w:rFonts w:hint="eastAsia" w:ascii="微软雅黑" w:hAnsi="微软雅黑" w:cs="微软雅黑"/>
          <w:b/>
          <w:bCs/>
          <w:szCs w:val="21"/>
        </w:rPr>
      </w:pPr>
      <w:r/>
      <w:bookmarkStart w:id="47" w:name="_Toc452384194"/>
      <w:r/>
      <w:bookmarkStart w:id="48" w:name="_Toc18025"/>
      <w:r>
        <w:rPr>
          <w:rFonts w:hint="eastAsia" w:ascii="微软雅黑" w:hAnsi="微软雅黑" w:cs="微软雅黑"/>
          <w:b/>
          <w:bCs/>
          <w:szCs w:val="21"/>
        </w:rPr>
        <w:t xml:space="preserve">4.1 响应文件启封</w:t>
      </w:r>
      <w:bookmarkEnd w:id="47"/>
      <w:r/>
      <w:bookmarkEnd w:id="48"/>
      <w:r>
        <w:rPr>
          <w:rFonts w:hint="eastAsia" w:ascii="微软雅黑" w:hAnsi="微软雅黑" w:cs="微软雅黑"/>
          <w:b/>
          <w:bCs/>
          <w:szCs w:val="21"/>
        </w:rPr>
      </w:r>
      <w:r/>
    </w:p>
    <w:p>
      <w:pPr>
        <w:pStyle w:val="1059"/>
        <w:spacing w:line="440" w:lineRule="exact"/>
        <w:rPr>
          <w:rFonts w:hint="eastAsia" w:ascii="微软雅黑" w:hAnsi="微软雅黑" w:cs="微软雅黑"/>
          <w:szCs w:val="21"/>
        </w:rPr>
      </w:pPr>
      <w:r>
        <w:rPr>
          <w:rFonts w:hint="eastAsia" w:ascii="微软雅黑" w:hAnsi="微软雅黑" w:cs="微软雅黑"/>
          <w:b/>
          <w:bCs/>
          <w:szCs w:val="21"/>
        </w:rPr>
        <w:t xml:space="preserve">本项目线上启封，具体操作方法见《操作手册》）</w:t>
      </w:r>
      <w:r>
        <w:rPr>
          <w:rFonts w:hint="eastAsia" w:ascii="微软雅黑" w:hAnsi="微软雅黑" w:cs="微软雅黑"/>
          <w:szCs w:val="21"/>
        </w:rPr>
        <w:t xml:space="preserve">。</w:t>
      </w:r>
      <w:r>
        <w:rPr>
          <w:rFonts w:hint="eastAsia" w:ascii="微软雅黑" w:hAnsi="微软雅黑" w:cs="微软雅黑"/>
          <w:szCs w:val="21"/>
        </w:rPr>
      </w:r>
      <w:r/>
    </w:p>
    <w:p>
      <w:pPr>
        <w:pStyle w:val="1059"/>
        <w:spacing w:before="159" w:after="159"/>
        <w:rPr>
          <w:rFonts w:hint="eastAsia" w:ascii="微软雅黑" w:hAnsi="微软雅黑" w:cs="微软雅黑"/>
          <w:b/>
          <w:bCs/>
          <w:szCs w:val="21"/>
        </w:rPr>
      </w:pPr>
      <w:r/>
      <w:bookmarkStart w:id="49" w:name="_Toc452384195"/>
      <w:r/>
      <w:bookmarkStart w:id="50" w:name="_Toc22959"/>
      <w:r>
        <w:rPr>
          <w:rFonts w:hint="eastAsia" w:ascii="微软雅黑" w:hAnsi="微软雅黑" w:cs="微软雅黑"/>
          <w:b/>
          <w:bCs/>
          <w:szCs w:val="21"/>
        </w:rPr>
        <w:t xml:space="preserve">4.2 </w:t>
      </w:r>
      <w:bookmarkEnd w:id="49"/>
      <w:r/>
      <w:bookmarkEnd w:id="50"/>
      <w:r>
        <w:rPr>
          <w:rFonts w:hint="eastAsia" w:ascii="微软雅黑" w:hAnsi="微软雅黑" w:cs="微软雅黑"/>
          <w:b/>
          <w:bCs/>
          <w:szCs w:val="21"/>
        </w:rPr>
        <w:t xml:space="preserve">谈判组织</w:t>
      </w:r>
      <w:r>
        <w:rPr>
          <w:rFonts w:hint="eastAsia" w:ascii="微软雅黑" w:hAnsi="微软雅黑" w:cs="微软雅黑"/>
          <w:b/>
          <w:bCs/>
          <w:szCs w:val="21"/>
        </w:rPr>
      </w:r>
      <w:r/>
    </w:p>
    <w:p>
      <w:pPr>
        <w:pStyle w:val="1059"/>
        <w:spacing w:line="440" w:lineRule="exact"/>
        <w:rPr>
          <w:rFonts w:hint="eastAsia" w:ascii="微软雅黑" w:hAnsi="微软雅黑" w:cs="微软雅黑"/>
          <w:szCs w:val="21"/>
          <w:lang w:val="zh-CN"/>
        </w:rPr>
      </w:pPr>
      <w:r>
        <w:rPr>
          <w:rFonts w:hint="eastAsia" w:ascii="微软雅黑" w:hAnsi="微软雅黑" w:cs="微软雅黑"/>
          <w:szCs w:val="21"/>
        </w:rPr>
        <w:t xml:space="preserve">4.2.1</w:t>
      </w:r>
      <w:r>
        <w:rPr>
          <w:rFonts w:hint="eastAsia" w:ascii="微软雅黑" w:hAnsi="微软雅黑" w:cs="微软雅黑"/>
          <w:szCs w:val="21"/>
          <w:lang w:val="zh-CN"/>
        </w:rPr>
        <w:t xml:space="preserve"> 在提交响应文件时间截止后，代理机构在规定的时间和地点组织谈判小组与供应商进行谈判。</w:t>
      </w:r>
      <w:r>
        <w:rPr>
          <w:rFonts w:hint="eastAsia" w:ascii="微软雅黑" w:hAnsi="微软雅黑" w:cs="微软雅黑"/>
          <w:szCs w:val="21"/>
          <w:lang w:val="zh-CN"/>
        </w:rPr>
      </w:r>
      <w:r/>
    </w:p>
    <w:p>
      <w:pPr>
        <w:pStyle w:val="1059"/>
        <w:spacing w:line="440" w:lineRule="exact"/>
        <w:rPr>
          <w:rFonts w:hint="eastAsia" w:ascii="微软雅黑" w:hAnsi="微软雅黑" w:cs="微软雅黑"/>
          <w:szCs w:val="21"/>
        </w:rPr>
      </w:pPr>
      <w:r>
        <w:rPr>
          <w:rFonts w:hint="eastAsia" w:ascii="微软雅黑" w:hAnsi="微软雅黑" w:cs="微软雅黑"/>
          <w:szCs w:val="21"/>
        </w:rPr>
        <w:t xml:space="preserve">4.2.2</w:t>
      </w:r>
      <w:r>
        <w:rPr>
          <w:rFonts w:hint="eastAsia" w:ascii="微软雅黑" w:hAnsi="微软雅黑" w:cs="微软雅黑"/>
          <w:szCs w:val="21"/>
          <w:lang w:val="zh-CN"/>
        </w:rPr>
        <w:t xml:space="preserve">谈判工作由代理机构负责组织，具体谈判事务由依法组建的谈判小组负责</w:t>
      </w:r>
      <w:r>
        <w:rPr>
          <w:rFonts w:hint="eastAsia" w:ascii="微软雅黑" w:hAnsi="微软雅黑" w:cs="微软雅黑"/>
          <w:szCs w:val="21"/>
        </w:rPr>
        <w:t xml:space="preserve">。</w:t>
      </w:r>
      <w:r>
        <w:rPr>
          <w:rFonts w:hint="eastAsia" w:ascii="微软雅黑" w:hAnsi="微软雅黑" w:cs="微软雅黑"/>
          <w:szCs w:val="21"/>
        </w:rPr>
      </w:r>
      <w:r/>
    </w:p>
    <w:p>
      <w:pPr>
        <w:pStyle w:val="1059"/>
        <w:spacing w:before="159" w:after="159"/>
        <w:rPr>
          <w:rFonts w:hint="eastAsia" w:ascii="微软雅黑" w:hAnsi="微软雅黑" w:cs="微软雅黑"/>
          <w:b/>
          <w:bCs/>
          <w:szCs w:val="21"/>
        </w:rPr>
      </w:pPr>
      <w:r>
        <w:rPr>
          <w:rFonts w:hint="eastAsia" w:ascii="微软雅黑" w:hAnsi="微软雅黑" w:cs="微软雅黑"/>
          <w:b/>
          <w:bCs/>
          <w:szCs w:val="21"/>
        </w:rPr>
        <w:t xml:space="preserve">4.3 评审及成交原则</w:t>
      </w:r>
      <w:r>
        <w:rPr>
          <w:rFonts w:hint="eastAsia" w:ascii="微软雅黑" w:hAnsi="微软雅黑" w:cs="微软雅黑"/>
          <w:b/>
          <w:bCs/>
          <w:szCs w:val="21"/>
        </w:rPr>
      </w:r>
      <w:r/>
    </w:p>
    <w:p>
      <w:pPr>
        <w:pStyle w:val="1059"/>
        <w:spacing w:line="440" w:lineRule="exact"/>
        <w:rPr>
          <w:rFonts w:hint="eastAsia" w:ascii="微软雅黑" w:hAnsi="微软雅黑" w:cs="微软雅黑"/>
          <w:szCs w:val="21"/>
          <w:lang w:val="zh-CN"/>
        </w:rPr>
      </w:pPr>
      <w:r>
        <w:rPr>
          <w:rFonts w:hint="eastAsia" w:ascii="微软雅黑" w:hAnsi="微软雅黑" w:cs="微软雅黑"/>
          <w:szCs w:val="21"/>
        </w:rPr>
        <w:t xml:space="preserve">4.3.1</w:t>
      </w:r>
      <w:r>
        <w:rPr>
          <w:rFonts w:hint="eastAsia" w:ascii="微软雅黑" w:hAnsi="微软雅黑" w:cs="微软雅黑"/>
          <w:szCs w:val="21"/>
          <w:lang w:val="zh-CN"/>
        </w:rPr>
        <w:t xml:space="preserve"> </w:t>
      </w:r>
      <w:r>
        <w:rPr>
          <w:rFonts w:hint="eastAsia" w:ascii="微软雅黑" w:hAnsi="微软雅黑" w:cs="微软雅黑"/>
          <w:szCs w:val="21"/>
        </w:rPr>
        <w:t xml:space="preserve">谈判小组依据相关法律法规以及采购文件的规定对供应商的资格、符合性以及对采购文件的实质性响应程度进行审查，以确定供应商是否具有单一来源谈判的资格</w:t>
      </w:r>
      <w:r>
        <w:rPr>
          <w:rFonts w:hint="eastAsia" w:ascii="微软雅黑" w:hAnsi="微软雅黑" w:cs="微软雅黑"/>
          <w:szCs w:val="21"/>
          <w:lang w:val="zh-CN"/>
        </w:rPr>
        <w:t xml:space="preserve">。</w:t>
      </w:r>
      <w:r>
        <w:rPr>
          <w:rFonts w:hint="eastAsia" w:ascii="微软雅黑" w:hAnsi="微软雅黑" w:cs="微软雅黑"/>
          <w:szCs w:val="21"/>
          <w:lang w:val="zh-CN"/>
        </w:rPr>
      </w:r>
      <w:r/>
    </w:p>
    <w:p>
      <w:pPr>
        <w:pStyle w:val="1059"/>
        <w:spacing w:line="440" w:lineRule="exact"/>
        <w:rPr>
          <w:rFonts w:hint="eastAsia" w:ascii="微软雅黑" w:hAnsi="微软雅黑" w:cs="微软雅黑"/>
          <w:szCs w:val="21"/>
        </w:rPr>
      </w:pPr>
      <w:r>
        <w:rPr>
          <w:rFonts w:hint="eastAsia" w:ascii="微软雅黑" w:hAnsi="微软雅黑" w:cs="微软雅黑"/>
          <w:szCs w:val="21"/>
        </w:rPr>
        <w:t xml:space="preserve">4.3.2单一来源谈判小组与被邀请的单一来源供应商应当遵循公平、公正、诚信的原则，依据单一来源采购文件和供应商的响应文件，在保证采购项目质量和双方商定合理价格的基础上确定最终成交内容。</w:t>
      </w:r>
      <w:r>
        <w:rPr>
          <w:rFonts w:hint="eastAsia" w:ascii="微软雅黑" w:hAnsi="微软雅黑" w:cs="微软雅黑"/>
          <w:szCs w:val="21"/>
        </w:rPr>
      </w:r>
      <w:r/>
    </w:p>
    <w:p>
      <w:pPr>
        <w:pStyle w:val="1059"/>
        <w:spacing w:before="159" w:after="159"/>
        <w:rPr>
          <w:rFonts w:hint="eastAsia" w:ascii="微软雅黑" w:hAnsi="微软雅黑" w:cs="微软雅黑"/>
          <w:b/>
          <w:bCs/>
          <w:szCs w:val="21"/>
        </w:rPr>
      </w:pPr>
      <w:r/>
      <w:bookmarkStart w:id="51" w:name="_Toc24999"/>
      <w:r/>
      <w:bookmarkStart w:id="52" w:name="_Toc452384198"/>
      <w:r>
        <w:rPr>
          <w:rFonts w:hint="eastAsia" w:ascii="微软雅黑" w:hAnsi="微软雅黑" w:cs="微软雅黑"/>
          <w:b/>
          <w:bCs/>
          <w:szCs w:val="21"/>
        </w:rPr>
        <w:t xml:space="preserve">4.4 </w:t>
      </w:r>
      <w:bookmarkEnd w:id="51"/>
      <w:r/>
      <w:bookmarkEnd w:id="52"/>
      <w:r>
        <w:rPr>
          <w:rFonts w:hint="eastAsia" w:ascii="微软雅黑" w:hAnsi="微软雅黑" w:cs="微软雅黑"/>
          <w:b/>
          <w:bCs/>
          <w:szCs w:val="21"/>
        </w:rPr>
        <w:t xml:space="preserve">确定成交结果</w:t>
      </w:r>
      <w:r>
        <w:rPr>
          <w:rFonts w:hint="eastAsia" w:ascii="微软雅黑" w:hAnsi="微软雅黑" w:cs="微软雅黑"/>
          <w:b/>
          <w:bCs/>
          <w:szCs w:val="21"/>
        </w:rPr>
      </w:r>
      <w:r/>
    </w:p>
    <w:p>
      <w:pPr>
        <w:pStyle w:val="1059"/>
        <w:spacing w:line="440" w:lineRule="exact"/>
        <w:rPr>
          <w:rFonts w:hint="eastAsia" w:ascii="微软雅黑" w:hAnsi="微软雅黑" w:cs="微软雅黑"/>
          <w:szCs w:val="21"/>
        </w:rPr>
      </w:pPr>
      <w:r>
        <w:rPr>
          <w:rFonts w:hint="eastAsia" w:ascii="微软雅黑" w:hAnsi="微软雅黑" w:cs="微软雅黑"/>
          <w:szCs w:val="21"/>
        </w:rPr>
        <w:t xml:space="preserve">4.4.1谈判结束后，谈判结果将在法定媒体上公示，成交供应商及时到代理机构领取《成交通知书》。</w:t>
      </w:r>
      <w:r>
        <w:rPr>
          <w:rFonts w:hint="eastAsia" w:ascii="微软雅黑" w:hAnsi="微软雅黑" w:cs="微软雅黑"/>
          <w:szCs w:val="21"/>
        </w:rPr>
      </w:r>
      <w:r/>
    </w:p>
    <w:p>
      <w:pPr>
        <w:pStyle w:val="1059"/>
        <w:spacing w:line="440" w:lineRule="exact"/>
        <w:rPr>
          <w:rFonts w:hint="eastAsia" w:ascii="微软雅黑" w:hAnsi="微软雅黑" w:cs="微软雅黑"/>
          <w:szCs w:val="21"/>
        </w:rPr>
      </w:pPr>
      <w:r>
        <w:rPr>
          <w:rFonts w:hint="eastAsia" w:ascii="微软雅黑" w:hAnsi="微软雅黑" w:cs="微软雅黑"/>
          <w:szCs w:val="21"/>
        </w:rPr>
        <w:t xml:space="preserve">4.4.2 成交通知书对采购人和成交供应商具有同等法律效力。</w:t>
      </w:r>
      <w:r>
        <w:rPr>
          <w:rFonts w:hint="eastAsia" w:ascii="微软雅黑" w:hAnsi="微软雅黑" w:cs="微软雅黑"/>
          <w:szCs w:val="21"/>
        </w:rPr>
      </w:r>
      <w:r/>
    </w:p>
    <w:p>
      <w:pPr>
        <w:pStyle w:val="1059"/>
        <w:spacing w:line="440" w:lineRule="exact"/>
        <w:rPr>
          <w:rFonts w:hint="eastAsia" w:ascii="微软雅黑" w:hAnsi="微软雅黑" w:cs="微软雅黑"/>
          <w:szCs w:val="21"/>
        </w:rPr>
      </w:pPr>
      <w:r>
        <w:rPr>
          <w:rFonts w:hint="eastAsia" w:ascii="微软雅黑" w:hAnsi="微软雅黑" w:cs="微软雅黑"/>
          <w:szCs w:val="21"/>
        </w:rPr>
        <w:t xml:space="preserve">4.4.3 所有响应文件都将作为档案保存，不论成交与否，代理机构均不予退还。</w:t>
      </w:r>
      <w:r>
        <w:rPr>
          <w:rFonts w:hint="eastAsia" w:ascii="微软雅黑" w:hAnsi="微软雅黑" w:cs="微软雅黑"/>
          <w:szCs w:val="21"/>
        </w:rPr>
      </w:r>
      <w:r/>
    </w:p>
    <w:p>
      <w:pPr>
        <w:pStyle w:val="1059"/>
        <w:spacing w:before="159" w:after="159"/>
        <w:rPr>
          <w:rFonts w:hint="eastAsia" w:ascii="微软雅黑" w:hAnsi="微软雅黑" w:cs="微软雅黑"/>
          <w:b/>
          <w:bCs/>
          <w:szCs w:val="21"/>
        </w:rPr>
      </w:pPr>
      <w:r/>
      <w:bookmarkStart w:id="53" w:name="_Toc32282"/>
      <w:r/>
      <w:bookmarkStart w:id="54" w:name="_Toc452384201"/>
      <w:r>
        <w:rPr>
          <w:rFonts w:hint="eastAsia" w:ascii="微软雅黑" w:hAnsi="微软雅黑" w:cs="微软雅黑"/>
          <w:b/>
          <w:bCs/>
          <w:szCs w:val="21"/>
        </w:rPr>
        <w:t xml:space="preserve">4.5 废标（终止谈判活动）</w:t>
      </w:r>
      <w:bookmarkEnd w:id="53"/>
      <w:r/>
      <w:bookmarkEnd w:id="54"/>
      <w:r>
        <w:rPr>
          <w:rFonts w:hint="eastAsia" w:ascii="微软雅黑" w:hAnsi="微软雅黑" w:cs="微软雅黑"/>
          <w:b/>
          <w:bCs/>
          <w:szCs w:val="21"/>
        </w:rPr>
      </w:r>
      <w:r/>
    </w:p>
    <w:p>
      <w:pPr>
        <w:pStyle w:val="1059"/>
        <w:spacing w:line="440" w:lineRule="exact"/>
        <w:rPr>
          <w:rFonts w:hint="eastAsia" w:ascii="微软雅黑" w:hAnsi="微软雅黑" w:cs="微软雅黑"/>
          <w:szCs w:val="21"/>
        </w:rPr>
      </w:pPr>
      <w:r/>
      <w:bookmarkStart w:id="55" w:name="_Toc452384202"/>
      <w:r>
        <w:rPr>
          <w:rFonts w:hint="eastAsia" w:ascii="微软雅黑" w:hAnsi="微软雅黑" w:cs="微软雅黑"/>
          <w:szCs w:val="21"/>
        </w:rPr>
        <w:t xml:space="preserve">供应商的响应文件如被发现下列情况之一的，采购人可以要求供应商对其响应文件进行必要的补充或者修正，如果经过补充或者修正，仍不能解决问题，其响应文件将被作无效响应文件处理，单一来源采购工作终止：</w:t>
      </w:r>
      <w:r>
        <w:rPr>
          <w:rFonts w:hint="eastAsia" w:ascii="微软雅黑" w:hAnsi="微软雅黑" w:cs="微软雅黑"/>
          <w:szCs w:val="21"/>
        </w:rPr>
      </w:r>
      <w:r/>
    </w:p>
    <w:p>
      <w:pPr>
        <w:pStyle w:val="1059"/>
        <w:spacing w:line="440" w:lineRule="exact"/>
        <w:rPr>
          <w:rFonts w:hint="eastAsia" w:ascii="微软雅黑" w:hAnsi="微软雅黑" w:cs="微软雅黑"/>
          <w:szCs w:val="21"/>
        </w:rPr>
      </w:pPr>
      <w:r>
        <w:rPr>
          <w:rFonts w:hint="eastAsia" w:ascii="微软雅黑" w:hAnsi="微软雅黑" w:cs="微软雅黑"/>
          <w:szCs w:val="21"/>
        </w:rPr>
        <w:t xml:space="preserve">4.5.1不满足单一来源采购通知书对合格供应商的资格要求的； </w:t>
      </w:r>
      <w:r>
        <w:rPr>
          <w:rFonts w:hint="eastAsia" w:ascii="微软雅黑" w:hAnsi="微软雅黑" w:cs="微软雅黑"/>
          <w:szCs w:val="21"/>
        </w:rPr>
      </w:r>
      <w:r/>
    </w:p>
    <w:p>
      <w:pPr>
        <w:pStyle w:val="1059"/>
        <w:spacing w:line="440" w:lineRule="exact"/>
        <w:rPr>
          <w:rFonts w:hint="eastAsia" w:ascii="微软雅黑" w:hAnsi="微软雅黑" w:cs="微软雅黑"/>
          <w:szCs w:val="21"/>
        </w:rPr>
      </w:pPr>
      <w:r>
        <w:rPr>
          <w:rFonts w:hint="eastAsia" w:ascii="微软雅黑" w:hAnsi="微软雅黑" w:cs="微软雅黑"/>
          <w:szCs w:val="21"/>
        </w:rPr>
        <w:t xml:space="preserve">4.5.2供应商在响应文件中提供的货物及/或服务对于单一来源采购通知书“技术规格及要求”的指标要求的任何负偏离；</w:t>
      </w:r>
      <w:r>
        <w:rPr>
          <w:rFonts w:hint="eastAsia" w:ascii="微软雅黑" w:hAnsi="微软雅黑" w:cs="微软雅黑"/>
          <w:szCs w:val="21"/>
        </w:rPr>
      </w:r>
      <w:r/>
    </w:p>
    <w:p>
      <w:pPr>
        <w:pStyle w:val="1059"/>
        <w:spacing w:line="440" w:lineRule="exact"/>
        <w:rPr>
          <w:rFonts w:hint="eastAsia" w:ascii="微软雅黑" w:hAnsi="微软雅黑" w:cs="微软雅黑"/>
          <w:szCs w:val="21"/>
        </w:rPr>
      </w:pPr>
      <w:r>
        <w:rPr>
          <w:rFonts w:hint="eastAsia" w:ascii="微软雅黑" w:hAnsi="微软雅黑" w:cs="微软雅黑"/>
          <w:szCs w:val="21"/>
        </w:rPr>
        <w:t xml:space="preserve">4.5.3供应商在响应文件中对于“合同主要条款及格式”的任何负偏离；</w:t>
      </w:r>
      <w:r>
        <w:rPr>
          <w:rFonts w:hint="eastAsia" w:ascii="微软雅黑" w:hAnsi="微软雅黑" w:cs="微软雅黑"/>
          <w:szCs w:val="21"/>
        </w:rPr>
      </w:r>
      <w:r/>
    </w:p>
    <w:p>
      <w:pPr>
        <w:pStyle w:val="1059"/>
        <w:spacing w:line="440" w:lineRule="exact"/>
        <w:rPr>
          <w:rFonts w:hint="eastAsia" w:ascii="微软雅黑" w:hAnsi="微软雅黑" w:cs="微软雅黑"/>
          <w:szCs w:val="21"/>
        </w:rPr>
      </w:pPr>
      <w:r>
        <w:rPr>
          <w:rFonts w:hint="eastAsia" w:ascii="微软雅黑" w:hAnsi="微软雅黑" w:cs="微软雅黑"/>
          <w:szCs w:val="21"/>
        </w:rPr>
        <w:t xml:space="preserve">4.5.4资格证明文件不全、失效或不符合单一来源采购通知书要求的；</w:t>
      </w:r>
      <w:r>
        <w:rPr>
          <w:rFonts w:hint="eastAsia" w:ascii="微软雅黑" w:hAnsi="微软雅黑" w:cs="微软雅黑"/>
          <w:szCs w:val="21"/>
        </w:rPr>
      </w:r>
      <w:r/>
    </w:p>
    <w:p>
      <w:pPr>
        <w:pStyle w:val="1059"/>
        <w:spacing w:line="440" w:lineRule="exact"/>
        <w:rPr>
          <w:rFonts w:hint="eastAsia" w:ascii="微软雅黑" w:hAnsi="微软雅黑" w:cs="微软雅黑"/>
          <w:szCs w:val="21"/>
        </w:rPr>
      </w:pPr>
      <w:r>
        <w:rPr>
          <w:rFonts w:hint="eastAsia" w:ascii="微软雅黑" w:hAnsi="微软雅黑" w:cs="微软雅黑"/>
          <w:szCs w:val="21"/>
        </w:rPr>
        <w:t xml:space="preserve">4.5.5响应文件无法定代表人签字，或签字人无法定代表人有效授权的；</w:t>
      </w:r>
      <w:r>
        <w:rPr>
          <w:rFonts w:hint="eastAsia" w:ascii="微软雅黑" w:hAnsi="微软雅黑" w:cs="微软雅黑"/>
          <w:szCs w:val="21"/>
        </w:rPr>
      </w:r>
      <w:r/>
    </w:p>
    <w:p>
      <w:pPr>
        <w:pStyle w:val="1059"/>
        <w:spacing w:line="440" w:lineRule="exact"/>
        <w:rPr>
          <w:rFonts w:hint="eastAsia" w:ascii="微软雅黑" w:hAnsi="微软雅黑" w:cs="微软雅黑"/>
          <w:szCs w:val="21"/>
        </w:rPr>
      </w:pPr>
      <w:r>
        <w:rPr>
          <w:rFonts w:hint="eastAsia" w:ascii="微软雅黑" w:hAnsi="微软雅黑" w:cs="微软雅黑"/>
          <w:szCs w:val="21"/>
        </w:rPr>
        <w:t xml:space="preserve">4.5.6因情况变化，不再符合规定的单一来源采购方式适用情形的；</w:t>
      </w:r>
      <w:r>
        <w:rPr>
          <w:rFonts w:hint="eastAsia" w:ascii="微软雅黑" w:hAnsi="微软雅黑" w:cs="微软雅黑"/>
          <w:szCs w:val="21"/>
        </w:rPr>
      </w:r>
      <w:r/>
    </w:p>
    <w:p>
      <w:pPr>
        <w:pStyle w:val="1059"/>
        <w:spacing w:line="440" w:lineRule="exact"/>
        <w:rPr>
          <w:rFonts w:hint="eastAsia" w:ascii="微软雅黑" w:hAnsi="微软雅黑" w:cs="微软雅黑"/>
          <w:szCs w:val="21"/>
        </w:rPr>
      </w:pPr>
      <w:r>
        <w:rPr>
          <w:rFonts w:hint="eastAsia" w:ascii="微软雅黑" w:hAnsi="微软雅黑" w:cs="微软雅黑"/>
          <w:szCs w:val="21"/>
        </w:rPr>
        <w:t xml:space="preserve">4.5.7出现影响采购公正的违法、违规行为的；</w:t>
      </w:r>
      <w:r>
        <w:rPr>
          <w:rFonts w:hint="eastAsia" w:ascii="微软雅黑" w:hAnsi="微软雅黑" w:cs="微软雅黑"/>
          <w:szCs w:val="21"/>
        </w:rPr>
      </w:r>
      <w:r/>
    </w:p>
    <w:p>
      <w:pPr>
        <w:pStyle w:val="1059"/>
        <w:spacing w:line="440" w:lineRule="exact"/>
        <w:rPr>
          <w:rFonts w:hint="eastAsia" w:ascii="微软雅黑" w:hAnsi="微软雅黑" w:cs="微软雅黑"/>
          <w:szCs w:val="21"/>
        </w:rPr>
      </w:pPr>
      <w:r>
        <w:rPr>
          <w:rFonts w:hint="eastAsia" w:ascii="微软雅黑" w:hAnsi="微软雅黑" w:cs="微软雅黑"/>
          <w:szCs w:val="21"/>
        </w:rPr>
        <w:t xml:space="preserve">4.5.8供应商的最终报价超过采购预算或最高限价的；</w:t>
      </w:r>
      <w:r>
        <w:rPr>
          <w:rFonts w:hint="eastAsia" w:ascii="微软雅黑" w:hAnsi="微软雅黑" w:cs="微软雅黑"/>
          <w:szCs w:val="21"/>
        </w:rPr>
      </w:r>
      <w:r/>
    </w:p>
    <w:p>
      <w:pPr>
        <w:pStyle w:val="1059"/>
        <w:spacing w:line="440" w:lineRule="exact"/>
        <w:rPr>
          <w:rFonts w:hint="eastAsia" w:ascii="微软雅黑" w:hAnsi="微软雅黑" w:cs="微软雅黑"/>
          <w:szCs w:val="21"/>
        </w:rPr>
      </w:pPr>
      <w:r>
        <w:rPr>
          <w:rFonts w:hint="eastAsia" w:ascii="微软雅黑" w:hAnsi="微软雅黑" w:cs="微软雅黑"/>
          <w:szCs w:val="21"/>
        </w:rPr>
        <w:t xml:space="preserve">4.5.9因重大变故，采购任务取消的；</w:t>
      </w:r>
      <w:r>
        <w:rPr>
          <w:rFonts w:hint="eastAsia" w:ascii="微软雅黑" w:hAnsi="微软雅黑" w:cs="微软雅黑"/>
          <w:szCs w:val="21"/>
        </w:rPr>
      </w:r>
      <w:r/>
    </w:p>
    <w:p>
      <w:pPr>
        <w:pStyle w:val="1059"/>
        <w:spacing w:line="440" w:lineRule="exact"/>
        <w:rPr>
          <w:rFonts w:hint="eastAsia" w:ascii="微软雅黑" w:hAnsi="微软雅黑" w:cs="微软雅黑"/>
          <w:szCs w:val="21"/>
        </w:rPr>
      </w:pPr>
      <w:r>
        <w:rPr>
          <w:rFonts w:hint="eastAsia" w:ascii="微软雅黑" w:hAnsi="微软雅黑" w:cs="微软雅黑"/>
          <w:szCs w:val="21"/>
        </w:rPr>
        <w:t xml:space="preserve">4.5.10采购人需求发生重大变化暂时不能确定或供应商提供的货物和服务不能满足需求等。</w:t>
      </w:r>
      <w:r>
        <w:rPr>
          <w:rFonts w:hint="eastAsia" w:ascii="微软雅黑" w:hAnsi="微软雅黑" w:cs="微软雅黑"/>
          <w:szCs w:val="21"/>
        </w:rPr>
      </w:r>
      <w:r/>
    </w:p>
    <w:p>
      <w:pPr>
        <w:pStyle w:val="1059"/>
        <w:spacing w:line="440" w:lineRule="exact"/>
        <w:rPr>
          <w:rFonts w:ascii="微软雅黑" w:hAnsi="微软雅黑" w:cs="微软雅黑"/>
          <w:szCs w:val="21"/>
        </w:rPr>
      </w:pPr>
      <w:r>
        <w:rPr>
          <w:rFonts w:hint="eastAsia" w:ascii="微软雅黑" w:hAnsi="微软雅黑" w:cs="微软雅黑"/>
          <w:szCs w:val="21"/>
        </w:rPr>
        <w:t xml:space="preserve">4.5.11因苏采云系统故障造成谈判不成功。</w:t>
      </w:r>
      <w:r>
        <w:rPr>
          <w:rFonts w:ascii="微软雅黑" w:hAnsi="微软雅黑" w:cs="微软雅黑"/>
          <w:szCs w:val="21"/>
        </w:rPr>
      </w:r>
      <w:r/>
    </w:p>
    <w:p>
      <w:pPr>
        <w:pStyle w:val="1061"/>
        <w:rPr>
          <w:rFonts w:hint="eastAsia" w:ascii="微软雅黑" w:hAnsi="微软雅黑" w:cs="微软雅黑"/>
          <w:sz w:val="21"/>
          <w:szCs w:val="21"/>
        </w:rPr>
      </w:pPr>
      <w:r/>
      <w:bookmarkStart w:id="56" w:name="_Toc3450"/>
      <w:r/>
      <w:bookmarkStart w:id="57" w:name="_Toc26403"/>
      <w:r>
        <w:rPr>
          <w:rFonts w:hint="eastAsia" w:ascii="微软雅黑" w:hAnsi="微软雅黑" w:cs="微软雅黑"/>
          <w:sz w:val="21"/>
          <w:szCs w:val="21"/>
        </w:rPr>
        <w:t xml:space="preserve">五、质疑处理及合同签订</w:t>
      </w:r>
      <w:bookmarkEnd w:id="55"/>
      <w:r/>
      <w:bookmarkEnd w:id="56"/>
      <w:r/>
      <w:bookmarkEnd w:id="57"/>
      <w:r>
        <w:rPr>
          <w:rFonts w:hint="eastAsia" w:ascii="微软雅黑" w:hAnsi="微软雅黑" w:cs="微软雅黑"/>
          <w:sz w:val="21"/>
          <w:szCs w:val="21"/>
        </w:rPr>
      </w:r>
      <w:r/>
    </w:p>
    <w:p>
      <w:pPr>
        <w:pStyle w:val="1059"/>
        <w:jc w:val="left"/>
        <w:rPr>
          <w:rFonts w:hint="eastAsia" w:ascii="微软雅黑" w:hAnsi="微软雅黑" w:cs="微软雅黑"/>
          <w:b/>
          <w:szCs w:val="21"/>
        </w:rPr>
      </w:pPr>
      <w:r/>
      <w:bookmarkStart w:id="58" w:name="_Toc9304"/>
      <w:r/>
      <w:bookmarkStart w:id="59" w:name="_Toc452384204"/>
      <w:r>
        <w:rPr>
          <w:rFonts w:hint="eastAsia" w:ascii="微软雅黑" w:hAnsi="微软雅黑" w:cs="微软雅黑"/>
          <w:b/>
          <w:szCs w:val="21"/>
        </w:rPr>
        <w:t xml:space="preserve">5.1 质疑与投诉处理</w:t>
      </w:r>
      <w:r>
        <w:rPr>
          <w:rFonts w:hint="eastAsia" w:ascii="微软雅黑" w:hAnsi="微软雅黑" w:cs="微软雅黑"/>
          <w:b/>
          <w:szCs w:val="21"/>
        </w:rPr>
      </w:r>
      <w:r/>
    </w:p>
    <w:p>
      <w:pPr>
        <w:pStyle w:val="1059"/>
        <w:ind w:firstLine="315"/>
        <w:spacing w:line="420" w:lineRule="exact"/>
        <w:rPr>
          <w:rFonts w:hint="eastAsia" w:ascii="微软雅黑" w:hAnsi="微软雅黑" w:cs="微软雅黑"/>
          <w:szCs w:val="21"/>
        </w:rPr>
      </w:pPr>
      <w:r>
        <w:rPr>
          <w:rFonts w:hint="eastAsia" w:ascii="微软雅黑" w:hAnsi="微软雅黑" w:cs="微软雅黑"/>
          <w:szCs w:val="21"/>
          <w:lang w:bidi="ar"/>
        </w:rPr>
        <w:t xml:space="preserve">5.1.1参与项目采购活动的供应商认为采购过程中自己的权益受到损害的，可以书面形式向采购代理机构提出质疑。已依法获取其可质疑的采购文件的，可以在谈判截止日之前对该文件提出质疑；对采购结果有质疑的，可在采购结果公示期（三个工作日）内提出质疑。</w:t>
      </w:r>
      <w:r>
        <w:rPr>
          <w:rFonts w:hint="eastAsia" w:ascii="微软雅黑" w:hAnsi="微软雅黑" w:cs="微软雅黑"/>
          <w:szCs w:val="21"/>
        </w:rPr>
      </w:r>
      <w:r/>
    </w:p>
    <w:p>
      <w:pPr>
        <w:pStyle w:val="1059"/>
        <w:ind w:firstLine="315"/>
        <w:spacing w:line="420" w:lineRule="exact"/>
        <w:rPr>
          <w:rFonts w:hint="eastAsia" w:ascii="微软雅黑" w:hAnsi="微软雅黑" w:cs="微软雅黑"/>
          <w:szCs w:val="21"/>
        </w:rPr>
      </w:pPr>
      <w:r>
        <w:rPr>
          <w:rFonts w:hint="eastAsia" w:ascii="微软雅黑" w:hAnsi="微软雅黑" w:cs="微软雅黑"/>
          <w:szCs w:val="21"/>
          <w:lang w:bidi="ar"/>
        </w:rPr>
        <w:t xml:space="preserve">5.1.2 供应商提出书面质疑必须有理、有据，不得恶意质疑或提交虚假质疑。否则，一经查实，采购人有权对该供应商列入失信行为或不良行为记录名单，进行相应的行政处罚。</w:t>
      </w:r>
      <w:r>
        <w:rPr>
          <w:rFonts w:hint="eastAsia" w:ascii="微软雅黑" w:hAnsi="微软雅黑" w:cs="微软雅黑"/>
          <w:szCs w:val="21"/>
        </w:rPr>
      </w:r>
      <w:r/>
    </w:p>
    <w:p>
      <w:pPr>
        <w:pStyle w:val="1059"/>
        <w:ind w:firstLine="420"/>
        <w:spacing w:line="420" w:lineRule="exact"/>
        <w:rPr>
          <w:rFonts w:hint="eastAsia" w:ascii="微软雅黑" w:hAnsi="微软雅黑" w:cs="微软雅黑"/>
          <w:szCs w:val="21"/>
        </w:rPr>
      </w:pPr>
      <w:r>
        <w:rPr>
          <w:rFonts w:hint="eastAsia" w:ascii="微软雅黑" w:hAnsi="微软雅黑" w:cs="微软雅黑"/>
          <w:szCs w:val="21"/>
          <w:lang w:bidi="ar"/>
        </w:rPr>
        <w:t xml:space="preserve">5.1.3 质疑必须由供应商的法定代表人或授权代表（响应文件中所确定的，如递交质疑者不是响应文件中确定的授权代表，须由供应商另行出具授权）以送达或邮寄的方式提交，未按上述要求提交的质疑函（含传真、电子邮件等）采购代理机构有权不予受理。</w:t>
      </w:r>
      <w:r>
        <w:rPr>
          <w:rFonts w:hint="eastAsia" w:ascii="微软雅黑" w:hAnsi="微软雅黑" w:cs="微软雅黑"/>
          <w:szCs w:val="21"/>
        </w:rPr>
      </w:r>
      <w:r/>
    </w:p>
    <w:p>
      <w:pPr>
        <w:pStyle w:val="1059"/>
        <w:ind w:firstLine="315"/>
        <w:spacing w:line="420" w:lineRule="exact"/>
        <w:rPr>
          <w:rFonts w:hint="eastAsia" w:ascii="微软雅黑" w:hAnsi="微软雅黑" w:cs="微软雅黑"/>
          <w:szCs w:val="21"/>
        </w:rPr>
      </w:pPr>
      <w:r>
        <w:rPr>
          <w:rFonts w:hint="eastAsia" w:ascii="微软雅黑" w:hAnsi="微软雅黑" w:cs="微软雅黑"/>
          <w:szCs w:val="21"/>
          <w:lang w:bidi="ar"/>
        </w:rPr>
        <w:t xml:space="preserve">5.1.4 质疑函应当包括下列内容：</w:t>
      </w:r>
      <w:r>
        <w:rPr>
          <w:rFonts w:hint="eastAsia" w:ascii="微软雅黑" w:hAnsi="微软雅黑" w:cs="微软雅黑"/>
          <w:szCs w:val="21"/>
        </w:rPr>
      </w:r>
      <w:r/>
    </w:p>
    <w:p>
      <w:pPr>
        <w:pStyle w:val="1059"/>
        <w:ind w:firstLine="315"/>
        <w:spacing w:line="420" w:lineRule="exact"/>
        <w:rPr>
          <w:rFonts w:hint="eastAsia" w:ascii="微软雅黑" w:hAnsi="微软雅黑" w:cs="微软雅黑"/>
          <w:szCs w:val="21"/>
        </w:rPr>
      </w:pPr>
      <w:r>
        <w:rPr>
          <w:rFonts w:hint="eastAsia" w:ascii="微软雅黑" w:hAnsi="微软雅黑" w:cs="微软雅黑"/>
          <w:szCs w:val="21"/>
          <w:lang w:bidi="ar"/>
        </w:rPr>
        <w:t xml:space="preserve">（1）质疑人的名称、地址、邮编、联系人、联系电话；</w:t>
      </w:r>
      <w:r>
        <w:rPr>
          <w:rFonts w:hint="eastAsia" w:ascii="微软雅黑" w:hAnsi="微软雅黑" w:cs="微软雅黑"/>
          <w:szCs w:val="21"/>
        </w:rPr>
      </w:r>
      <w:r/>
    </w:p>
    <w:p>
      <w:pPr>
        <w:pStyle w:val="1059"/>
        <w:ind w:firstLine="315"/>
        <w:spacing w:line="420" w:lineRule="exact"/>
        <w:rPr>
          <w:rFonts w:hint="eastAsia" w:ascii="微软雅黑" w:hAnsi="微软雅黑" w:cs="微软雅黑"/>
          <w:szCs w:val="21"/>
        </w:rPr>
      </w:pPr>
      <w:r>
        <w:rPr>
          <w:rFonts w:hint="eastAsia" w:ascii="微软雅黑" w:hAnsi="微软雅黑" w:cs="微软雅黑"/>
          <w:szCs w:val="21"/>
          <w:lang w:bidi="ar"/>
        </w:rPr>
        <w:t xml:space="preserve">（2）具体的质疑事项及事实根据；</w:t>
      </w:r>
      <w:r>
        <w:rPr>
          <w:rFonts w:hint="eastAsia" w:ascii="微软雅黑" w:hAnsi="微软雅黑" w:cs="微软雅黑"/>
          <w:szCs w:val="21"/>
        </w:rPr>
      </w:r>
      <w:r/>
    </w:p>
    <w:p>
      <w:pPr>
        <w:pStyle w:val="1059"/>
        <w:ind w:firstLine="315"/>
        <w:spacing w:line="420" w:lineRule="exact"/>
        <w:rPr>
          <w:rFonts w:hint="eastAsia" w:ascii="微软雅黑" w:hAnsi="微软雅黑" w:cs="微软雅黑"/>
          <w:szCs w:val="21"/>
        </w:rPr>
      </w:pPr>
      <w:r>
        <w:rPr>
          <w:rFonts w:hint="eastAsia" w:ascii="微软雅黑" w:hAnsi="微软雅黑" w:cs="微软雅黑"/>
          <w:szCs w:val="21"/>
          <w:lang w:bidi="ar"/>
        </w:rPr>
        <w:t xml:space="preserve">（3）认为自己合法权益受到损害或可能受到损害的相关证据材料；</w:t>
      </w:r>
      <w:r>
        <w:rPr>
          <w:rFonts w:hint="eastAsia" w:ascii="微软雅黑" w:hAnsi="微软雅黑" w:cs="微软雅黑"/>
          <w:szCs w:val="21"/>
        </w:rPr>
      </w:r>
      <w:r/>
    </w:p>
    <w:p>
      <w:pPr>
        <w:pStyle w:val="1059"/>
        <w:ind w:firstLine="315"/>
        <w:spacing w:line="420" w:lineRule="exact"/>
        <w:rPr>
          <w:rFonts w:hint="eastAsia" w:ascii="微软雅黑" w:hAnsi="微软雅黑" w:cs="微软雅黑"/>
          <w:szCs w:val="21"/>
        </w:rPr>
      </w:pPr>
      <w:r>
        <w:rPr>
          <w:rFonts w:hint="eastAsia" w:ascii="微软雅黑" w:hAnsi="微软雅黑" w:cs="微软雅黑"/>
          <w:szCs w:val="21"/>
          <w:lang w:bidi="ar"/>
        </w:rPr>
        <w:t xml:space="preserve">（4）提起质疑的日期；</w:t>
      </w:r>
      <w:r>
        <w:rPr>
          <w:rFonts w:hint="eastAsia" w:ascii="微软雅黑" w:hAnsi="微软雅黑" w:cs="微软雅黑"/>
          <w:szCs w:val="21"/>
        </w:rPr>
      </w:r>
      <w:r/>
    </w:p>
    <w:p>
      <w:pPr>
        <w:pStyle w:val="1059"/>
        <w:ind w:firstLine="315"/>
        <w:spacing w:line="420" w:lineRule="exact"/>
        <w:rPr>
          <w:rFonts w:hint="eastAsia" w:ascii="微软雅黑" w:hAnsi="微软雅黑" w:cs="微软雅黑"/>
          <w:szCs w:val="21"/>
        </w:rPr>
      </w:pPr>
      <w:r>
        <w:rPr>
          <w:rFonts w:hint="eastAsia" w:ascii="微软雅黑" w:hAnsi="微软雅黑" w:cs="微软雅黑"/>
          <w:szCs w:val="21"/>
          <w:lang w:bidi="ar"/>
        </w:rPr>
        <w:t xml:space="preserve">（5）质疑函应当署名：质疑人为自然人的，应当由本人签字并附有效身份证明；质疑人为法人或其他组织的，应当由法定代表人签字并加盖单位公章。</w:t>
      </w:r>
      <w:r>
        <w:rPr>
          <w:rFonts w:hint="eastAsia" w:ascii="微软雅黑" w:hAnsi="微软雅黑" w:cs="微软雅黑"/>
          <w:szCs w:val="21"/>
        </w:rPr>
      </w:r>
      <w:r/>
    </w:p>
    <w:p>
      <w:pPr>
        <w:pStyle w:val="1059"/>
        <w:ind w:firstLine="315"/>
        <w:spacing w:line="420" w:lineRule="exact"/>
        <w:rPr>
          <w:rFonts w:hint="eastAsia" w:ascii="微软雅黑" w:hAnsi="微软雅黑" w:cs="微软雅黑"/>
          <w:szCs w:val="21"/>
        </w:rPr>
      </w:pPr>
      <w:r>
        <w:rPr>
          <w:rFonts w:hint="eastAsia" w:ascii="微软雅黑" w:hAnsi="微软雅黑" w:cs="微软雅黑"/>
          <w:szCs w:val="21"/>
          <w:lang w:bidi="ar"/>
        </w:rPr>
        <w:t xml:space="preserve">质疑人委托代理质疑的，应当向采购代理机构提交授权委托书，并载明委托代理的具体权限和事项。</w:t>
      </w:r>
      <w:r>
        <w:rPr>
          <w:rFonts w:hint="eastAsia" w:ascii="微软雅黑" w:hAnsi="微软雅黑" w:cs="微软雅黑"/>
          <w:szCs w:val="21"/>
        </w:rPr>
      </w:r>
      <w:r/>
    </w:p>
    <w:p>
      <w:pPr>
        <w:pStyle w:val="1059"/>
        <w:ind w:firstLine="315"/>
        <w:spacing w:line="420" w:lineRule="exact"/>
        <w:rPr>
          <w:rFonts w:hint="eastAsia" w:ascii="微软雅黑" w:hAnsi="微软雅黑" w:cs="微软雅黑"/>
          <w:szCs w:val="21"/>
        </w:rPr>
      </w:pPr>
      <w:r>
        <w:rPr>
          <w:rFonts w:hint="eastAsia" w:ascii="微软雅黑" w:hAnsi="微软雅黑" w:cs="微软雅黑"/>
          <w:szCs w:val="21"/>
          <w:lang w:bidi="ar"/>
        </w:rPr>
        <w:t xml:space="preserve">5.1.5 采购代理机构收到质疑函后，将对质疑的形式和内容进行审查，如质疑函内容、格式不符合规定，采购代理机构将告知质疑人进行补正。</w:t>
      </w:r>
      <w:r>
        <w:rPr>
          <w:rFonts w:hint="eastAsia" w:ascii="微软雅黑" w:hAnsi="微软雅黑" w:cs="微软雅黑"/>
          <w:szCs w:val="21"/>
        </w:rPr>
      </w:r>
      <w:r/>
    </w:p>
    <w:p>
      <w:pPr>
        <w:pStyle w:val="1059"/>
        <w:ind w:firstLine="315"/>
        <w:spacing w:line="420" w:lineRule="exact"/>
        <w:rPr>
          <w:rFonts w:hint="eastAsia" w:ascii="微软雅黑" w:hAnsi="微软雅黑" w:cs="微软雅黑"/>
          <w:szCs w:val="21"/>
        </w:rPr>
      </w:pPr>
      <w:r>
        <w:rPr>
          <w:rFonts w:hint="eastAsia" w:ascii="微软雅黑" w:hAnsi="微软雅黑" w:cs="微软雅黑"/>
          <w:szCs w:val="21"/>
          <w:lang w:bidi="ar"/>
        </w:rPr>
        <w:t xml:space="preserve">质疑人应当在法定质疑期限内进行补正并重新提交质疑函，拒不补正或者超过期限后未重新提交质疑函的，为无效质疑，采购代理机构有权不予受理。</w:t>
      </w:r>
      <w:r>
        <w:rPr>
          <w:rFonts w:hint="eastAsia" w:ascii="微软雅黑" w:hAnsi="微软雅黑" w:cs="微软雅黑"/>
          <w:szCs w:val="21"/>
        </w:rPr>
      </w:r>
      <w:r/>
    </w:p>
    <w:p>
      <w:pPr>
        <w:pStyle w:val="1059"/>
        <w:ind w:firstLine="315"/>
        <w:spacing w:line="420" w:lineRule="exact"/>
        <w:rPr>
          <w:rFonts w:hint="eastAsia" w:ascii="微软雅黑" w:hAnsi="微软雅黑" w:cs="微软雅黑"/>
          <w:szCs w:val="21"/>
        </w:rPr>
      </w:pPr>
      <w:r>
        <w:rPr>
          <w:rFonts w:hint="eastAsia" w:ascii="微软雅黑" w:hAnsi="微软雅黑" w:cs="微软雅黑"/>
          <w:szCs w:val="21"/>
          <w:lang w:bidi="ar"/>
        </w:rPr>
        <w:t xml:space="preserve">5.1.6对于内容、格式符合规定的质疑函，采购代理机构将在七个工作日内以书面形式作出答复，其内容不得泄露国家秘密、其他供应商商业机密和个人隐私。</w:t>
      </w:r>
      <w:r>
        <w:rPr>
          <w:rFonts w:hint="eastAsia" w:ascii="微软雅黑" w:hAnsi="微软雅黑" w:cs="微软雅黑"/>
          <w:szCs w:val="21"/>
        </w:rPr>
      </w:r>
      <w:r/>
    </w:p>
    <w:p>
      <w:pPr>
        <w:pStyle w:val="1059"/>
        <w:ind w:firstLine="315"/>
        <w:spacing w:line="420" w:lineRule="exact"/>
        <w:rPr>
          <w:rFonts w:hint="eastAsia" w:ascii="微软雅黑" w:hAnsi="微软雅黑" w:cs="微软雅黑"/>
          <w:szCs w:val="21"/>
        </w:rPr>
      </w:pPr>
      <w:r>
        <w:rPr>
          <w:rFonts w:hint="eastAsia" w:ascii="微软雅黑" w:hAnsi="微软雅黑" w:cs="微软雅黑"/>
          <w:szCs w:val="21"/>
          <w:lang w:bidi="ar"/>
        </w:rPr>
        <w:t xml:space="preserve">5.1.7质疑处理机构联系方式</w:t>
      </w:r>
      <w:r>
        <w:rPr>
          <w:rFonts w:hint="eastAsia" w:ascii="微软雅黑" w:hAnsi="微软雅黑" w:cs="微软雅黑"/>
          <w:szCs w:val="21"/>
        </w:rPr>
      </w:r>
      <w:r/>
    </w:p>
    <w:p>
      <w:pPr>
        <w:pStyle w:val="1059"/>
        <w:ind w:firstLine="315"/>
        <w:spacing w:line="420" w:lineRule="exact"/>
        <w:rPr>
          <w:rFonts w:hint="eastAsia" w:ascii="微软雅黑" w:hAnsi="微软雅黑" w:cs="微软雅黑"/>
          <w:szCs w:val="21"/>
        </w:rPr>
      </w:pPr>
      <w:r>
        <w:rPr>
          <w:rFonts w:hint="eastAsia" w:ascii="微软雅黑" w:hAnsi="微软雅黑" w:cs="微软雅黑"/>
          <w:szCs w:val="21"/>
          <w:lang w:bidi="ar"/>
        </w:rPr>
        <w:t xml:space="preserve">（1）联系人：</w:t>
      </w:r>
      <w:r>
        <w:rPr>
          <w:rFonts w:hint="eastAsia" w:ascii="微软雅黑" w:hAnsi="微软雅黑" w:cs="微软雅黑"/>
          <w:szCs w:val="21"/>
        </w:rPr>
        <w:t xml:space="preserve">池爽</w:t>
      </w:r>
      <w:r>
        <w:rPr>
          <w:rFonts w:hint="eastAsia" w:ascii="微软雅黑" w:hAnsi="微软雅黑" w:cs="微软雅黑"/>
          <w:szCs w:val="21"/>
        </w:rPr>
      </w:r>
      <w:r/>
    </w:p>
    <w:p>
      <w:pPr>
        <w:pStyle w:val="1059"/>
        <w:ind w:firstLine="315"/>
        <w:spacing w:line="420" w:lineRule="exact"/>
        <w:rPr>
          <w:rFonts w:hint="eastAsia" w:ascii="微软雅黑" w:hAnsi="微软雅黑" w:cs="微软雅黑"/>
          <w:szCs w:val="21"/>
        </w:rPr>
      </w:pPr>
      <w:r>
        <w:rPr>
          <w:rFonts w:hint="eastAsia" w:ascii="微软雅黑" w:hAnsi="微软雅黑" w:cs="微软雅黑"/>
          <w:szCs w:val="21"/>
          <w:lang w:bidi="ar"/>
        </w:rPr>
        <w:t xml:space="preserve">（2）电话：</w:t>
      </w:r>
      <w:r>
        <w:rPr>
          <w:rFonts w:hint="eastAsia" w:ascii="微软雅黑" w:hAnsi="微软雅黑" w:cs="微软雅黑"/>
          <w:szCs w:val="21"/>
        </w:rPr>
        <w:t xml:space="preserve">025-58835827-8016</w:t>
      </w:r>
      <w:r>
        <w:rPr>
          <w:rFonts w:hint="eastAsia" w:ascii="微软雅黑" w:hAnsi="微软雅黑" w:cs="微软雅黑"/>
          <w:szCs w:val="21"/>
        </w:rPr>
      </w:r>
      <w:r/>
    </w:p>
    <w:p>
      <w:pPr>
        <w:pStyle w:val="1059"/>
        <w:ind w:firstLine="315"/>
        <w:spacing w:line="420" w:lineRule="exact"/>
        <w:rPr>
          <w:rFonts w:hint="eastAsia" w:ascii="微软雅黑" w:hAnsi="微软雅黑" w:cs="微软雅黑"/>
          <w:szCs w:val="21"/>
        </w:rPr>
      </w:pPr>
      <w:r>
        <w:rPr>
          <w:rFonts w:hint="eastAsia" w:ascii="微软雅黑" w:hAnsi="微软雅黑" w:cs="微软雅黑"/>
          <w:szCs w:val="21"/>
          <w:lang w:bidi="ar"/>
        </w:rPr>
        <w:t xml:space="preserve">（3）地址：</w:t>
      </w:r>
      <w:r>
        <w:rPr>
          <w:rFonts w:hint="eastAsia" w:ascii="微软雅黑" w:hAnsi="微软雅黑" w:cs="微软雅黑"/>
          <w:szCs w:val="21"/>
        </w:rPr>
        <w:t xml:space="preserve">南京市建邺区云龙山路89号龙湖时代上城1栋29楼</w:t>
      </w:r>
      <w:r>
        <w:rPr>
          <w:rFonts w:hint="eastAsia" w:ascii="微软雅黑" w:hAnsi="微软雅黑" w:cs="微软雅黑"/>
          <w:szCs w:val="21"/>
        </w:rPr>
      </w:r>
      <w:r/>
    </w:p>
    <w:p>
      <w:pPr>
        <w:pStyle w:val="1059"/>
        <w:ind w:firstLine="315"/>
        <w:spacing w:line="420" w:lineRule="exact"/>
        <w:rPr>
          <w:rFonts w:hint="eastAsia" w:ascii="微软雅黑" w:hAnsi="微软雅黑" w:cs="微软雅黑"/>
          <w:szCs w:val="21"/>
          <w:lang w:bidi="ar"/>
        </w:rPr>
      </w:pPr>
      <w:r>
        <w:rPr>
          <w:rFonts w:hint="eastAsia" w:ascii="微软雅黑" w:hAnsi="微软雅黑" w:cs="微软雅黑"/>
          <w:szCs w:val="21"/>
          <w:lang w:bidi="ar"/>
        </w:rPr>
        <w:t xml:space="preserve">（4）邮  编：</w:t>
      </w:r>
      <w:r>
        <w:rPr>
          <w:rFonts w:hint="eastAsia" w:ascii="微软雅黑" w:hAnsi="微软雅黑" w:cs="微软雅黑"/>
          <w:szCs w:val="21"/>
        </w:rPr>
        <w:t xml:space="preserve">210000</w:t>
      </w:r>
      <w:r>
        <w:rPr>
          <w:rFonts w:hint="eastAsia" w:ascii="微软雅黑" w:hAnsi="微软雅黑" w:cs="微软雅黑"/>
          <w:szCs w:val="21"/>
          <w:lang w:bidi="ar"/>
        </w:rPr>
      </w:r>
      <w:r/>
    </w:p>
    <w:p>
      <w:pPr>
        <w:pStyle w:val="1059"/>
        <w:ind w:firstLine="315"/>
        <w:spacing w:line="420" w:lineRule="exact"/>
        <w:rPr>
          <w:rFonts w:hint="eastAsia" w:ascii="微软雅黑" w:hAnsi="微软雅黑" w:cs="微软雅黑"/>
          <w:szCs w:val="21"/>
        </w:rPr>
      </w:pPr>
      <w:r>
        <w:rPr>
          <w:rFonts w:hint="eastAsia" w:ascii="微软雅黑" w:hAnsi="微软雅黑" w:cs="微软雅黑"/>
          <w:szCs w:val="21"/>
        </w:rPr>
        <w:t xml:space="preserve">5.1.8对书面答复及处理结果不满意，或者质疑处理机构未答复以及未在规定期限内作出答复的，质疑人可以在质疑答复期满之日起五个工作日内，向中国共产党南京市委员会宣传部采购中心提出投诉。</w:t>
      </w:r>
      <w:r>
        <w:rPr>
          <w:rFonts w:hint="eastAsia" w:ascii="微软雅黑" w:hAnsi="微软雅黑" w:cs="微软雅黑"/>
          <w:szCs w:val="21"/>
        </w:rPr>
      </w:r>
      <w:r/>
    </w:p>
    <w:p>
      <w:pPr>
        <w:pStyle w:val="1059"/>
        <w:jc w:val="left"/>
        <w:rPr>
          <w:rFonts w:hint="eastAsia" w:ascii="微软雅黑" w:hAnsi="微软雅黑" w:cs="微软雅黑"/>
          <w:b/>
          <w:szCs w:val="21"/>
        </w:rPr>
      </w:pPr>
      <w:r>
        <w:rPr>
          <w:rFonts w:hint="eastAsia" w:ascii="微软雅黑" w:hAnsi="微软雅黑" w:cs="微软雅黑"/>
          <w:b/>
          <w:szCs w:val="21"/>
        </w:rPr>
        <w:t xml:space="preserve">5.2 签订合同</w:t>
      </w:r>
      <w:r>
        <w:rPr>
          <w:rFonts w:hint="eastAsia" w:ascii="微软雅黑" w:hAnsi="微软雅黑" w:cs="微软雅黑"/>
          <w:b/>
          <w:szCs w:val="21"/>
        </w:rPr>
      </w:r>
      <w:r/>
    </w:p>
    <w:p>
      <w:pPr>
        <w:pStyle w:val="1059"/>
        <w:ind w:firstLine="420"/>
        <w:spacing w:line="420" w:lineRule="exact"/>
        <w:rPr>
          <w:rFonts w:hint="eastAsia" w:ascii="微软雅黑" w:hAnsi="微软雅黑" w:cs="微软雅黑"/>
          <w:szCs w:val="21"/>
        </w:rPr>
      </w:pPr>
      <w:r>
        <w:rPr>
          <w:rFonts w:hint="eastAsia" w:ascii="微软雅黑" w:hAnsi="微软雅黑" w:cs="微软雅黑"/>
          <w:szCs w:val="21"/>
          <w:lang w:bidi="ar"/>
        </w:rPr>
        <w:t xml:space="preserve">5.2.1 成交供应商应当在成交通知书发出之日起三十日内，按照采购文件确定的事项与采购人签订采购合同，如成交供应商未按要求签订合同并给采购人和采购代理机构造成损失的，成交供应商还应承担赔偿责任。</w:t>
      </w:r>
      <w:r>
        <w:rPr>
          <w:rFonts w:hint="eastAsia" w:ascii="微软雅黑" w:hAnsi="微软雅黑" w:cs="微软雅黑"/>
          <w:szCs w:val="21"/>
        </w:rPr>
      </w:r>
      <w:r/>
    </w:p>
    <w:p>
      <w:pPr>
        <w:pStyle w:val="1059"/>
        <w:ind w:firstLine="420"/>
        <w:spacing w:line="420" w:lineRule="exact"/>
        <w:rPr>
          <w:rFonts w:hint="eastAsia" w:ascii="微软雅黑" w:hAnsi="微软雅黑" w:cs="微软雅黑"/>
          <w:szCs w:val="21"/>
        </w:rPr>
      </w:pPr>
      <w:r>
        <w:rPr>
          <w:rFonts w:hint="eastAsia" w:ascii="微软雅黑" w:hAnsi="微软雅黑" w:cs="微软雅黑"/>
          <w:szCs w:val="21"/>
          <w:lang w:bidi="ar"/>
        </w:rPr>
        <w:t xml:space="preserve">5.2.2 采购文件、成交供应商的响应文件及评审过程中有关澄清文件均应作为合同附件。</w:t>
      </w:r>
      <w:r>
        <w:rPr>
          <w:rFonts w:hint="eastAsia" w:ascii="微软雅黑" w:hAnsi="微软雅黑" w:cs="微软雅黑"/>
          <w:szCs w:val="21"/>
        </w:rPr>
      </w:r>
      <w:r/>
    </w:p>
    <w:p>
      <w:pPr>
        <w:pStyle w:val="1059"/>
        <w:ind w:firstLine="420"/>
        <w:spacing w:line="420" w:lineRule="exact"/>
        <w:rPr>
          <w:rFonts w:hint="eastAsia" w:ascii="微软雅黑" w:hAnsi="微软雅黑" w:cs="微软雅黑"/>
          <w:szCs w:val="21"/>
          <w:lang w:bidi="ar"/>
        </w:rPr>
      </w:pPr>
      <w:r>
        <w:rPr>
          <w:rFonts w:hint="eastAsia" w:ascii="微软雅黑" w:hAnsi="微软雅黑" w:cs="微软雅黑"/>
          <w:szCs w:val="21"/>
          <w:lang w:bidi="ar"/>
        </w:rPr>
        <w:t xml:space="preserve">5.2.3 签订合同后，成交供应商不得将货物、工程及其他相关服务进行转包。未经采购人同意，成交供应商不得采用分包的形式履行合同。否则采购人有权终止合同，成交供应商的履约保证金将不予退还。转包或分包造成采购人损失的，成交供应商还应承担相应赔偿责任。</w:t>
      </w:r>
      <w:r>
        <w:rPr>
          <w:rFonts w:hint="eastAsia" w:ascii="微软雅黑" w:hAnsi="微软雅黑" w:cs="微软雅黑"/>
          <w:szCs w:val="21"/>
          <w:lang w:bidi="ar"/>
        </w:rPr>
      </w:r>
      <w:r/>
    </w:p>
    <w:p>
      <w:pPr>
        <w:pStyle w:val="1060"/>
        <w:rPr>
          <w:rFonts w:ascii="微软雅黑" w:hAnsi="微软雅黑" w:cs="微软雅黑"/>
        </w:rPr>
      </w:pPr>
      <w:r/>
      <w:bookmarkEnd w:id="58"/>
      <w:r/>
      <w:bookmarkEnd w:id="59"/>
      <w:r/>
      <w:bookmarkStart w:id="60" w:name="_Toc12748"/>
      <w:r/>
      <w:bookmarkStart w:id="61" w:name="_Toc2274"/>
      <w:r/>
      <w:bookmarkStart w:id="62" w:name="_Toc13621"/>
      <w:r>
        <w:rPr>
          <w:rFonts w:hint="eastAsia" w:ascii="微软雅黑" w:hAnsi="微软雅黑" w:cs="微软雅黑"/>
        </w:rPr>
        <w:br w:type="page" w:clear="all"/>
      </w:r>
      <w:r>
        <w:rPr>
          <w:rFonts w:hint="eastAsia" w:ascii="微软雅黑" w:hAnsi="微软雅黑" w:cs="微软雅黑"/>
        </w:rPr>
        <w:t xml:space="preserve">第三章 </w:t>
      </w:r>
      <w:bookmarkEnd w:id="60"/>
      <w:r>
        <w:rPr>
          <w:rFonts w:hint="eastAsia" w:ascii="微软雅黑" w:hAnsi="微软雅黑" w:cs="微软雅黑"/>
        </w:rPr>
        <w:t xml:space="preserve">合同条款及格式</w:t>
      </w:r>
      <w:bookmarkEnd w:id="61"/>
      <w:r/>
      <w:bookmarkEnd w:id="62"/>
      <w:r>
        <w:rPr>
          <w:rFonts w:ascii="微软雅黑" w:hAnsi="微软雅黑" w:cs="微软雅黑"/>
        </w:rPr>
      </w:r>
      <w:r/>
    </w:p>
    <w:p>
      <w:pPr>
        <w:pStyle w:val="1059"/>
        <w:jc w:val="center"/>
        <w:rPr>
          <w:rFonts w:eastAsia="黑体"/>
          <w:color w:val="000000"/>
          <w:sz w:val="72"/>
          <w:szCs w:val="36"/>
        </w:rPr>
      </w:pPr>
      <w:r/>
      <w:bookmarkStart w:id="63" w:name="_Toc21811"/>
      <w:r>
        <w:rPr>
          <w:rFonts w:hint="eastAsia" w:eastAsia="黑体"/>
          <w:color w:val="000000"/>
          <w:sz w:val="72"/>
          <w:szCs w:val="36"/>
        </w:rPr>
        <w:t xml:space="preserve">南京市政府采购合同</w:t>
      </w:r>
      <w:r>
        <w:rPr>
          <w:rFonts w:eastAsia="黑体"/>
          <w:color w:val="000000"/>
          <w:sz w:val="72"/>
          <w:szCs w:val="36"/>
        </w:rPr>
      </w:r>
      <w:r/>
    </w:p>
    <w:p>
      <w:pPr>
        <w:pStyle w:val="1059"/>
        <w:ind w:firstLine="315"/>
        <w:rPr>
          <w:rFonts w:ascii="黑体" w:eastAsia="黑体"/>
          <w:b/>
          <w:color w:val="000000"/>
          <w:sz w:val="36"/>
        </w:rPr>
      </w:pPr>
      <w:r>
        <w:rPr>
          <w:rFonts w:ascii="黑体" w:eastAsia="黑体"/>
          <w:b/>
          <w:color w:val="000000"/>
          <w:sz w:val="36"/>
        </w:rPr>
      </w:r>
      <w:r/>
    </w:p>
    <w:p>
      <w:pPr>
        <w:pStyle w:val="1059"/>
        <w:ind w:firstLine="1807"/>
        <w:rPr>
          <w:rFonts w:ascii="黑体" w:eastAsia="黑体"/>
          <w:b/>
          <w:color w:val="000000"/>
          <w:sz w:val="36"/>
        </w:rPr>
      </w:pPr>
      <w:r>
        <w:rPr>
          <w:rFonts w:ascii="黑体" w:eastAsia="黑体"/>
          <w:b/>
          <w:color w:val="000000"/>
          <w:sz w:val="36"/>
        </w:rPr>
      </w:r>
      <w:r/>
    </w:p>
    <w:p>
      <w:pPr>
        <w:pStyle w:val="1059"/>
        <w:ind w:firstLine="1807"/>
        <w:rPr>
          <w:rFonts w:ascii="黑体" w:eastAsia="黑体"/>
          <w:b/>
          <w:color w:val="000000"/>
          <w:sz w:val="36"/>
        </w:rPr>
      </w:pPr>
      <w:r>
        <w:rPr>
          <w:rFonts w:ascii="黑体" w:eastAsia="黑体"/>
          <w:b/>
          <w:color w:val="000000"/>
          <w:sz w:val="36"/>
        </w:rPr>
      </w:r>
      <w:r/>
    </w:p>
    <w:p>
      <w:pPr>
        <w:pStyle w:val="1059"/>
        <w:ind w:firstLine="1807"/>
        <w:rPr>
          <w:rFonts w:ascii="黑体" w:eastAsia="黑体"/>
          <w:b/>
          <w:color w:val="000000"/>
          <w:sz w:val="36"/>
        </w:rPr>
      </w:pPr>
      <w:r>
        <w:rPr>
          <w:rFonts w:ascii="黑体" w:eastAsia="黑体"/>
          <w:b/>
          <w:color w:val="000000"/>
          <w:sz w:val="36"/>
        </w:rPr>
      </w:r>
      <w:r/>
    </w:p>
    <w:p>
      <w:pPr>
        <w:pStyle w:val="1059"/>
        <w:ind w:firstLine="1446"/>
        <w:rPr>
          <w:rFonts w:ascii="黑体" w:eastAsia="黑体"/>
          <w:b/>
          <w:color w:val="000000"/>
          <w:sz w:val="36"/>
        </w:rPr>
      </w:pPr>
      <w:r>
        <w:rPr>
          <w:rFonts w:hint="eastAsia" w:ascii="黑体" w:eastAsia="黑体"/>
          <w:b/>
          <w:color w:val="000000"/>
          <w:sz w:val="36"/>
        </w:rPr>
        <w:t xml:space="preserve">合同编号：</w:t>
      </w:r>
      <w:r>
        <w:rPr>
          <w:rFonts w:ascii="黑体" w:eastAsia="黑体"/>
          <w:b/>
          <w:color w:val="000000"/>
          <w:sz w:val="36"/>
        </w:rPr>
      </w:r>
      <w:r/>
    </w:p>
    <w:p>
      <w:pPr>
        <w:pStyle w:val="1059"/>
        <w:ind w:firstLine="1446"/>
        <w:rPr>
          <w:rFonts w:hint="eastAsia" w:ascii="黑体" w:eastAsia="黑体"/>
          <w:b/>
          <w:color w:val="000000"/>
          <w:sz w:val="36"/>
          <w:u w:val="single"/>
        </w:rPr>
      </w:pPr>
      <w:r>
        <w:rPr>
          <w:rFonts w:hint="eastAsia" w:ascii="黑体" w:eastAsia="黑体"/>
          <w:b/>
          <w:color w:val="000000"/>
          <w:sz w:val="36"/>
        </w:rPr>
        <w:t xml:space="preserve">项目名称：  </w:t>
      </w:r>
      <w:r>
        <w:rPr>
          <w:rFonts w:hint="eastAsia" w:ascii="黑体" w:eastAsia="黑体"/>
          <w:b/>
          <w:color w:val="000000"/>
          <w:sz w:val="36"/>
          <w:u w:val="single"/>
        </w:rPr>
      </w:r>
      <w:r/>
    </w:p>
    <w:p>
      <w:pPr>
        <w:pStyle w:val="1059"/>
        <w:ind w:firstLine="1446"/>
        <w:rPr>
          <w:rFonts w:ascii="黑体" w:eastAsia="黑体"/>
          <w:b/>
          <w:color w:val="000000"/>
          <w:sz w:val="36"/>
          <w:u w:val="single"/>
        </w:rPr>
      </w:pPr>
      <w:r>
        <w:rPr>
          <w:rFonts w:hint="eastAsia" w:ascii="黑体" w:eastAsia="黑体"/>
          <w:b/>
          <w:color w:val="000000"/>
          <w:sz w:val="36"/>
        </w:rPr>
        <w:t xml:space="preserve">使用单位：中国共产党南京市委员会宣传部</w:t>
      </w:r>
      <w:r>
        <w:rPr>
          <w:rFonts w:ascii="黑体" w:eastAsia="黑体"/>
          <w:b/>
          <w:color w:val="000000"/>
          <w:sz w:val="36"/>
          <w:u w:val="single"/>
        </w:rPr>
      </w:r>
      <w:r/>
    </w:p>
    <w:p>
      <w:pPr>
        <w:pStyle w:val="1059"/>
        <w:ind w:firstLine="1446"/>
        <w:rPr>
          <w:rFonts w:hint="eastAsia" w:ascii="黑体" w:eastAsia="黑体"/>
          <w:b/>
          <w:color w:val="000000"/>
          <w:sz w:val="36"/>
        </w:rPr>
      </w:pPr>
      <w:r>
        <w:rPr>
          <w:rFonts w:hint="eastAsia" w:ascii="黑体" w:eastAsia="黑体"/>
          <w:b/>
          <w:color w:val="000000"/>
          <w:sz w:val="36"/>
        </w:rPr>
        <w:t xml:space="preserve">供货单位：  </w:t>
      </w:r>
      <w:r>
        <w:rPr>
          <w:rFonts w:hint="eastAsia" w:ascii="黑体" w:eastAsia="黑体"/>
          <w:b/>
          <w:color w:val="000000"/>
          <w:sz w:val="36"/>
        </w:rPr>
      </w:r>
      <w:r/>
    </w:p>
    <w:p>
      <w:pPr>
        <w:pStyle w:val="1059"/>
        <w:ind w:firstLine="1446"/>
        <w:rPr>
          <w:rFonts w:ascii="黑体" w:eastAsia="黑体"/>
          <w:b/>
          <w:color w:val="000000"/>
          <w:sz w:val="36"/>
        </w:rPr>
      </w:pPr>
      <w:r>
        <w:rPr>
          <w:rFonts w:hint="eastAsia" w:ascii="黑体" w:eastAsia="黑体"/>
          <w:b/>
          <w:color w:val="000000"/>
          <w:sz w:val="36"/>
        </w:rPr>
        <w:t xml:space="preserve">签订日期：2026年  月  日</w:t>
      </w:r>
      <w:r>
        <w:rPr>
          <w:rFonts w:ascii="黑体" w:eastAsia="黑体"/>
          <w:b/>
          <w:color w:val="000000"/>
          <w:sz w:val="36"/>
        </w:rPr>
      </w:r>
      <w:r/>
    </w:p>
    <w:p>
      <w:pPr>
        <w:pStyle w:val="1059"/>
        <w:rPr>
          <w:rFonts w:ascii="黑体" w:eastAsia="黑体"/>
          <w:color w:val="000000"/>
          <w:sz w:val="36"/>
        </w:rPr>
      </w:pPr>
      <w:r>
        <w:rPr>
          <w:rFonts w:ascii="黑体" w:eastAsia="黑体"/>
          <w:color w:val="000000"/>
          <w:sz w:val="36"/>
        </w:rPr>
      </w:r>
      <w:r/>
    </w:p>
    <w:p>
      <w:pPr>
        <w:pStyle w:val="1059"/>
        <w:rPr>
          <w:rFonts w:ascii="黑体" w:eastAsia="黑体"/>
          <w:color w:val="000000"/>
          <w:sz w:val="36"/>
        </w:rPr>
      </w:pPr>
      <w:r>
        <w:rPr>
          <w:rFonts w:ascii="黑体" w:eastAsia="黑体"/>
          <w:color w:val="000000"/>
          <w:sz w:val="36"/>
        </w:rPr>
      </w:r>
      <w:r/>
    </w:p>
    <w:p>
      <w:pPr>
        <w:pStyle w:val="1059"/>
        <w:rPr>
          <w:rFonts w:ascii="黑体" w:eastAsia="黑体"/>
          <w:color w:val="000000"/>
          <w:sz w:val="36"/>
        </w:rPr>
      </w:pPr>
      <w:r>
        <w:rPr>
          <w:rFonts w:ascii="黑体" w:eastAsia="黑体"/>
          <w:color w:val="000000"/>
          <w:sz w:val="36"/>
        </w:rPr>
      </w:r>
      <w:r/>
    </w:p>
    <w:p>
      <w:pPr>
        <w:pStyle w:val="1059"/>
        <w:rPr>
          <w:rFonts w:ascii="黑体" w:eastAsia="黑体"/>
          <w:color w:val="000000"/>
          <w:sz w:val="36"/>
        </w:rPr>
      </w:pPr>
      <w:r>
        <w:rPr>
          <w:rFonts w:ascii="黑体" w:eastAsia="黑体"/>
          <w:color w:val="000000"/>
          <w:sz w:val="36"/>
        </w:rPr>
      </w:r>
      <w:r/>
    </w:p>
    <w:p>
      <w:pPr>
        <w:pStyle w:val="1059"/>
        <w:rPr>
          <w:rFonts w:ascii="黑体" w:eastAsia="黑体"/>
          <w:color w:val="000000"/>
          <w:sz w:val="36"/>
        </w:rPr>
      </w:pPr>
      <w:r>
        <w:rPr>
          <w:rFonts w:ascii="黑体" w:eastAsia="黑体"/>
          <w:color w:val="000000"/>
          <w:sz w:val="36"/>
        </w:rPr>
      </w:r>
      <w:r/>
    </w:p>
    <w:p>
      <w:pPr>
        <w:pStyle w:val="1059"/>
        <w:rPr>
          <w:rFonts w:ascii="黑体" w:eastAsia="黑体"/>
          <w:color w:val="000000"/>
          <w:sz w:val="36"/>
        </w:rPr>
      </w:pPr>
      <w:r>
        <w:rPr>
          <w:rFonts w:ascii="黑体" w:eastAsia="黑体"/>
          <w:color w:val="000000"/>
          <w:sz w:val="36"/>
        </w:rPr>
      </w:r>
      <w:r/>
    </w:p>
    <w:p>
      <w:pPr>
        <w:pStyle w:val="1059"/>
        <w:jc w:val="center"/>
        <w:rPr>
          <w:rFonts w:ascii="黑体" w:eastAsia="黑体"/>
          <w:b/>
          <w:color w:val="000000"/>
          <w:sz w:val="36"/>
        </w:rPr>
      </w:pPr>
      <w:r>
        <w:rPr>
          <w:rFonts w:hint="eastAsia" w:ascii="黑体" w:eastAsia="黑体"/>
          <w:b/>
          <w:color w:val="000000"/>
          <w:sz w:val="36"/>
        </w:rPr>
        <w:t xml:space="preserve">南京市市场监督管理局</w:t>
      </w:r>
      <w:r>
        <w:rPr>
          <w:rFonts w:ascii="黑体" w:eastAsia="黑体"/>
          <w:b/>
          <w:color w:val="000000"/>
          <w:sz w:val="36"/>
        </w:rPr>
      </w:r>
      <w:r/>
    </w:p>
    <w:p>
      <w:pPr>
        <w:pStyle w:val="1059"/>
        <w:jc w:val="center"/>
        <w:rPr>
          <w:rFonts w:ascii="黑体" w:eastAsia="黑体"/>
          <w:b/>
          <w:color w:val="000000"/>
          <w:sz w:val="36"/>
        </w:rPr>
      </w:pPr>
      <w:r>
        <w:rPr>
          <w:rFonts w:hint="eastAsia" w:ascii="黑体" w:eastAsia="黑体"/>
          <w:b/>
          <w:color w:val="000000"/>
          <w:sz w:val="36"/>
        </w:rPr>
        <w:t xml:space="preserve">南京市财政局监制</w:t>
      </w:r>
      <w:r>
        <w:rPr>
          <w:rFonts w:ascii="黑体" w:eastAsia="黑体"/>
          <w:b/>
          <w:color w:val="000000"/>
          <w:sz w:val="36"/>
        </w:rPr>
      </w:r>
      <w:r/>
    </w:p>
    <w:p>
      <w:pPr>
        <w:pStyle w:val="1059"/>
        <w:spacing w:line="360" w:lineRule="auto"/>
        <w:rPr>
          <w:rFonts w:ascii="宋体"/>
          <w:color w:val="000000"/>
          <w:szCs w:val="21"/>
          <w:lang w:val="zh-CN"/>
        </w:rPr>
      </w:pPr>
      <w:r>
        <w:rPr>
          <w:rFonts w:ascii="黑体" w:eastAsia="黑体"/>
          <w:b/>
          <w:color w:val="000000"/>
          <w:sz w:val="36"/>
        </w:rPr>
        <w:br w:type="page" w:clear="all"/>
      </w:r>
      <w:r>
        <w:rPr>
          <w:rFonts w:hint="eastAsia" w:ascii="宋体"/>
          <w:color w:val="000000"/>
          <w:szCs w:val="21"/>
          <w:lang w:val="zh-CN"/>
        </w:rPr>
        <w:t xml:space="preserve">政府采购计划号：</w:t>
      </w:r>
      <w:r>
        <w:rPr>
          <w:rFonts w:ascii="宋体"/>
          <w:color w:val="000000"/>
          <w:szCs w:val="21"/>
          <w:lang w:val="zh-CN"/>
        </w:rPr>
      </w:r>
      <w:r/>
    </w:p>
    <w:tbl>
      <w:tblPr>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59"/>
              <w:jc w:val="left"/>
              <w:spacing w:line="360" w:lineRule="auto"/>
              <w:rPr>
                <w:rFonts w:ascii="宋体"/>
                <w:color w:val="000000"/>
                <w:szCs w:val="21"/>
                <w:lang w:val="zh-CN"/>
              </w:rPr>
            </w:pPr>
            <w:r>
              <w:rPr>
                <w:rFonts w:hint="eastAsia" w:ascii="宋体"/>
                <w:color w:val="000000"/>
                <w:szCs w:val="21"/>
                <w:lang w:val="zh-CN"/>
              </w:rPr>
              <w:t xml:space="preserve">采购人（以下称甲方）中国共产党南京市委员会宣传部</w:t>
            </w:r>
            <w:r>
              <w:rPr>
                <w:rFonts w:ascii="宋体"/>
                <w:color w:val="000000"/>
                <w:szCs w:val="21"/>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59"/>
              <w:jc w:val="left"/>
              <w:spacing w:line="360" w:lineRule="auto"/>
              <w:rPr>
                <w:rFonts w:ascii="宋体"/>
                <w:color w:val="000000"/>
                <w:szCs w:val="21"/>
              </w:rPr>
            </w:pPr>
            <w:r>
              <w:rPr>
                <w:rFonts w:hint="eastAsia" w:ascii="宋体"/>
                <w:color w:val="000000"/>
                <w:szCs w:val="21"/>
                <w:lang w:val="zh-CN"/>
              </w:rPr>
              <w:t xml:space="preserve">供应商：（以下称乙方）</w:t>
            </w:r>
            <w:r>
              <w:rPr>
                <w:rFonts w:hint="eastAsia" w:ascii="宋体"/>
                <w:color w:val="000000"/>
                <w:szCs w:val="21"/>
              </w:rPr>
              <w:t xml:space="preserve"> </w:t>
            </w:r>
            <w:r>
              <w:rPr>
                <w:rFonts w:ascii="宋体"/>
                <w:color w:val="000000"/>
                <w:szCs w:val="21"/>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59"/>
              <w:jc w:val="left"/>
              <w:spacing w:line="360" w:lineRule="auto"/>
              <w:rPr>
                <w:color w:val="000000"/>
                <w:szCs w:val="21"/>
              </w:rPr>
            </w:pPr>
            <w:r>
              <w:rPr>
                <w:rFonts w:hint="eastAsia" w:ascii="宋体"/>
                <w:color w:val="000000"/>
                <w:szCs w:val="21"/>
                <w:lang w:val="zh-CN"/>
              </w:rPr>
              <w:t xml:space="preserve"> 住所地：</w:t>
            </w:r>
            <w:r>
              <w:rPr>
                <w:rFonts w:hint="eastAsia" w:ascii="宋体"/>
                <w:color w:val="000000"/>
                <w:szCs w:val="21"/>
              </w:rPr>
              <w:t xml:space="preserve">南京市玄武区北京东路41号</w:t>
            </w:r>
            <w:r>
              <w:rPr>
                <w:color w:val="000000"/>
                <w:szCs w:val="21"/>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59"/>
              <w:jc w:val="left"/>
              <w:spacing w:line="360" w:lineRule="auto"/>
              <w:rPr>
                <w:rFonts w:ascii="宋体"/>
                <w:color w:val="000000"/>
                <w:szCs w:val="21"/>
              </w:rPr>
            </w:pPr>
            <w:r>
              <w:rPr>
                <w:rFonts w:hint="eastAsia" w:ascii="宋体"/>
                <w:color w:val="000000"/>
                <w:szCs w:val="21"/>
                <w:lang w:val="zh-CN"/>
              </w:rPr>
              <w:t xml:space="preserve">住所地：</w:t>
            </w:r>
            <w:r>
              <w:rPr>
                <w:rFonts w:hint="eastAsia" w:ascii="宋体"/>
                <w:color w:val="000000"/>
                <w:szCs w:val="21"/>
              </w:rPr>
              <w:t xml:space="preserve"> </w:t>
            </w:r>
            <w:r>
              <w:rPr>
                <w:rFonts w:ascii="宋体"/>
                <w:color w:val="000000"/>
                <w:szCs w:val="21"/>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59"/>
              <w:jc w:val="left"/>
              <w:spacing w:line="360" w:lineRule="auto"/>
              <w:rPr>
                <w:rFonts w:ascii="宋体"/>
                <w:color w:val="000000"/>
                <w:szCs w:val="21"/>
              </w:rPr>
            </w:pPr>
            <w:r>
              <w:rPr>
                <w:rFonts w:hint="eastAsia" w:ascii="宋体"/>
                <w:color w:val="000000"/>
                <w:szCs w:val="21"/>
              </w:rPr>
              <w:t xml:space="preserve">联系人：</w:t>
            </w:r>
            <w:r>
              <w:rPr>
                <w:rFonts w:ascii="宋体"/>
                <w:color w:val="000000"/>
                <w:szCs w:val="21"/>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59"/>
              <w:jc w:val="left"/>
              <w:spacing w:line="360" w:lineRule="auto"/>
              <w:rPr>
                <w:rFonts w:ascii="宋体"/>
                <w:color w:val="000000"/>
                <w:szCs w:val="21"/>
              </w:rPr>
            </w:pPr>
            <w:r>
              <w:rPr>
                <w:rFonts w:hint="eastAsia" w:ascii="宋体"/>
                <w:color w:val="000000"/>
                <w:szCs w:val="21"/>
              </w:rPr>
              <w:t xml:space="preserve">联系人： </w:t>
            </w:r>
            <w:r>
              <w:rPr>
                <w:rFonts w:ascii="宋体"/>
                <w:color w:val="000000"/>
                <w:szCs w:val="21"/>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59"/>
              <w:jc w:val="left"/>
              <w:spacing w:line="360" w:lineRule="auto"/>
              <w:rPr>
                <w:rFonts w:ascii="宋体"/>
                <w:color w:val="000000"/>
                <w:szCs w:val="21"/>
              </w:rPr>
            </w:pPr>
            <w:r>
              <w:rPr>
                <w:rFonts w:hint="eastAsia" w:ascii="宋体"/>
                <w:color w:val="000000"/>
                <w:szCs w:val="21"/>
              </w:rPr>
              <w:t xml:space="preserve">联系电话：</w:t>
            </w:r>
            <w:r>
              <w:rPr>
                <w:rFonts w:ascii="宋体"/>
                <w:color w:val="000000"/>
                <w:szCs w:val="21"/>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59"/>
              <w:jc w:val="left"/>
              <w:spacing w:line="360" w:lineRule="auto"/>
              <w:rPr>
                <w:rFonts w:ascii="宋体"/>
                <w:color w:val="000000"/>
                <w:szCs w:val="21"/>
              </w:rPr>
            </w:pPr>
            <w:r>
              <w:rPr>
                <w:rFonts w:hint="eastAsia" w:ascii="宋体"/>
                <w:color w:val="000000"/>
                <w:szCs w:val="21"/>
              </w:rPr>
              <w:t xml:space="preserve">联系电话：15365040415</w:t>
            </w:r>
            <w:r>
              <w:rPr>
                <w:rFonts w:ascii="宋体"/>
                <w:color w:val="000000"/>
                <w:szCs w:val="21"/>
              </w:rPr>
            </w:r>
            <w:r/>
          </w:p>
        </w:tc>
      </w:tr>
    </w:tbl>
    <w:p>
      <w:pPr>
        <w:pStyle w:val="1059"/>
        <w:ind w:firstLine="420"/>
        <w:jc w:val="left"/>
        <w:spacing w:line="360" w:lineRule="auto"/>
        <w:tabs>
          <w:tab w:val="left" w:pos="860" w:leader="none"/>
        </w:tabs>
        <w:rPr>
          <w:rFonts w:hint="eastAsia" w:ascii="宋体" w:hAnsi="宋体" w:cs="宋体"/>
          <w:color w:val="000000"/>
          <w:szCs w:val="21"/>
        </w:rPr>
      </w:pPr>
      <w:r>
        <w:rPr>
          <w:rFonts w:hint="eastAsia" w:ascii="宋体" w:hAnsi="宋体" w:cs="宋体"/>
          <w:color w:val="000000"/>
          <w:szCs w:val="21"/>
        </w:rPr>
        <w:t xml:space="preserve">根据《中华人民共和国政府采购法》、《中华人民共和国民法典》等法律法规的规定，甲乙双方按照南京江城工程项目管理有限公司的招标结果签订本合同，甲方委托乙方就执行就</w:t>
      </w:r>
      <w:r>
        <w:rPr>
          <w:rFonts w:hint="eastAsia" w:ascii="宋体" w:hAnsi="宋体" w:cs="宋体"/>
          <w:color w:val="000000"/>
          <w:szCs w:val="21"/>
          <w:u w:val="single"/>
        </w:rPr>
        <w:t xml:space="preserve">                </w:t>
      </w:r>
      <w:r>
        <w:rPr>
          <w:rFonts w:hint="eastAsia" w:ascii="宋体" w:hAnsi="宋体" w:cs="宋体"/>
          <w:color w:val="000000"/>
          <w:szCs w:val="21"/>
        </w:rPr>
        <w:t xml:space="preserve">，达成协议如下。</w:t>
      </w:r>
      <w:r>
        <w:rPr>
          <w:rFonts w:hint="eastAsia" w:ascii="宋体" w:hAnsi="宋体" w:cs="宋体"/>
          <w:color w:val="000000"/>
          <w:szCs w:val="21"/>
        </w:rPr>
      </w:r>
      <w:r/>
    </w:p>
    <w:p>
      <w:pPr>
        <w:pStyle w:val="1059"/>
        <w:spacing w:line="360" w:lineRule="auto"/>
        <w:rPr>
          <w:rFonts w:hint="eastAsia" w:ascii="宋体" w:hAnsi="宋体" w:cs="宋体"/>
          <w:color w:val="000000"/>
          <w:szCs w:val="21"/>
        </w:rPr>
      </w:pPr>
      <w:r>
        <w:rPr>
          <w:rFonts w:hint="eastAsia" w:ascii="宋体" w:hAnsi="宋体" w:cs="宋体"/>
          <w:b/>
          <w:bCs/>
          <w:color w:val="000000"/>
          <w:szCs w:val="21"/>
        </w:rPr>
        <w:t xml:space="preserve">第一条 合同标的</w:t>
      </w:r>
      <w:r>
        <w:rPr>
          <w:rFonts w:hint="eastAsia" w:ascii="宋体" w:hAnsi="宋体" w:cs="宋体"/>
          <w:color w:val="000000"/>
          <w:szCs w:val="21"/>
        </w:rPr>
      </w:r>
      <w:r/>
    </w:p>
    <w:p>
      <w:pPr>
        <w:pStyle w:val="1059"/>
        <w:ind w:firstLine="422"/>
        <w:spacing w:line="360" w:lineRule="auto"/>
        <w:shd w:val="clear" w:color="auto" w:fill="ffffff"/>
        <w:widowControl/>
        <w:rPr>
          <w:rFonts w:hint="eastAsia" w:ascii="宋体" w:hAnsi="宋体" w:cs="宋体"/>
          <w:color w:val="000000"/>
          <w:szCs w:val="21"/>
          <w:u w:val="single"/>
        </w:rPr>
      </w:pPr>
      <w:r>
        <w:rPr>
          <w:rFonts w:hint="eastAsia" w:ascii="宋体" w:hAnsi="宋体" w:cs="宋体"/>
          <w:color w:val="000000"/>
          <w:szCs w:val="21"/>
        </w:rPr>
        <w:t xml:space="preserve">乙方根据甲方要求提供</w:t>
      </w:r>
      <w:r>
        <w:rPr>
          <w:rFonts w:hint="eastAsia" w:ascii="宋体" w:hAnsi="宋体" w:cs="宋体"/>
          <w:color w:val="000000"/>
          <w:szCs w:val="21"/>
          <w:u w:val="single"/>
        </w:rPr>
        <w:t xml:space="preserve">             </w:t>
      </w:r>
      <w:r>
        <w:rPr>
          <w:rFonts w:hint="eastAsia" w:ascii="宋体" w:hAnsi="宋体" w:cs="宋体"/>
          <w:color w:val="000000"/>
          <w:szCs w:val="21"/>
        </w:rPr>
        <w:t xml:space="preserve">相关服务，服务范围包括不限于：</w:t>
      </w:r>
      <w:r>
        <w:rPr>
          <w:rFonts w:hint="eastAsia" w:ascii="宋体" w:hAnsi="宋体" w:cs="宋体"/>
          <w:color w:val="000000"/>
          <w:szCs w:val="21"/>
          <w:u w:val="single"/>
        </w:rPr>
        <w:t xml:space="preserve">                                                               </w:t>
      </w:r>
      <w:r>
        <w:rPr>
          <w:rFonts w:hint="eastAsia" w:ascii="宋体" w:hAnsi="宋体" w:cs="宋体"/>
          <w:color w:val="000000"/>
          <w:szCs w:val="21"/>
        </w:rPr>
        <w:t xml:space="preserve">。</w:t>
      </w:r>
      <w:r>
        <w:rPr>
          <w:rFonts w:hint="eastAsia" w:ascii="宋体" w:hAnsi="宋体" w:cs="宋体"/>
          <w:color w:val="000000"/>
          <w:szCs w:val="21"/>
          <w:u w:val="single"/>
        </w:rPr>
      </w:r>
      <w:r/>
    </w:p>
    <w:p>
      <w:pPr>
        <w:pStyle w:val="1059"/>
        <w:spacing w:line="360" w:lineRule="auto"/>
        <w:rPr>
          <w:rFonts w:hint="eastAsia" w:ascii="微软雅黑" w:hAnsi="微软雅黑" w:cs="宋体"/>
          <w:color w:val="000000"/>
          <w:szCs w:val="21"/>
        </w:rPr>
      </w:pPr>
      <w:r>
        <w:rPr>
          <w:rFonts w:hint="eastAsia" w:ascii="微软雅黑" w:hAnsi="微软雅黑" w:cs="宋体"/>
          <w:b/>
          <w:bCs/>
          <w:color w:val="000000"/>
          <w:szCs w:val="21"/>
        </w:rPr>
        <w:t xml:space="preserve">第二条 合同总价款</w:t>
      </w:r>
      <w:r>
        <w:rPr>
          <w:rFonts w:hint="eastAsia" w:ascii="微软雅黑" w:hAnsi="微软雅黑" w:cs="宋体"/>
          <w:color w:val="000000"/>
          <w:szCs w:val="21"/>
        </w:rPr>
      </w:r>
      <w:r/>
    </w:p>
    <w:p>
      <w:pPr>
        <w:pStyle w:val="1059"/>
        <w:ind w:firstLine="420"/>
        <w:jc w:val="left"/>
        <w:spacing w:line="360" w:lineRule="auto"/>
        <w:shd w:val="clear" w:color="auto" w:fill="ffffff"/>
        <w:widowControl/>
        <w:rPr>
          <w:rFonts w:hint="eastAsia" w:ascii="微软雅黑" w:hAnsi="微软雅黑" w:cs="宋体"/>
          <w:color w:val="000000"/>
          <w:szCs w:val="21"/>
        </w:rPr>
      </w:pPr>
      <w:r>
        <w:rPr>
          <w:rFonts w:hint="eastAsia" w:ascii="微软雅黑" w:hAnsi="微软雅黑" w:cs="宋体"/>
          <w:color w:val="000000"/>
          <w:szCs w:val="21"/>
        </w:rPr>
        <w:t xml:space="preserve">本合同项下服务总价款为</w:t>
      </w:r>
      <w:r>
        <w:rPr>
          <w:rFonts w:hint="eastAsia" w:ascii="微软雅黑" w:hAnsi="微软雅黑" w:cs="宋体"/>
          <w:color w:val="000000"/>
          <w:szCs w:val="21"/>
          <w:u w:val="single"/>
        </w:rPr>
        <w:t xml:space="preserve">       </w:t>
      </w:r>
      <w:r>
        <w:rPr>
          <w:rFonts w:hint="eastAsia" w:ascii="微软雅黑" w:hAnsi="微软雅黑" w:cs="宋体"/>
          <w:color w:val="000000"/>
          <w:szCs w:val="21"/>
        </w:rPr>
        <w:t xml:space="preserve">（大写）人民币，分项价款在“分项报价表”中有明确规定。</w:t>
      </w:r>
      <w:r>
        <w:rPr>
          <w:rFonts w:hint="eastAsia" w:ascii="微软雅黑" w:hAnsi="微软雅黑" w:cs="宋体"/>
          <w:color w:val="000000"/>
          <w:szCs w:val="21"/>
        </w:rPr>
      </w:r>
      <w:r/>
    </w:p>
    <w:p>
      <w:pPr>
        <w:pStyle w:val="1070"/>
        <w:spacing w:line="360" w:lineRule="auto"/>
        <w:rPr>
          <w:rFonts w:ascii="微软雅黑" w:hAnsi="微软雅黑" w:eastAsia="微软雅黑"/>
          <w:color w:val="000000"/>
        </w:rPr>
      </w:pPr>
      <w:r>
        <w:rPr>
          <w:rFonts w:hint="eastAsia" w:ascii="微软雅黑" w:hAnsi="微软雅黑" w:eastAsia="微软雅黑"/>
          <w:color w:val="000000"/>
          <w:lang w:val="zh-CN"/>
        </w:rPr>
        <w:t xml:space="preserve">本合同总价款是完成本项目所发生的所有含税费用、支付给员工的工资和国家强制缴纳的各种社会保障资金</w:t>
      </w:r>
      <w:r>
        <w:rPr>
          <w:rFonts w:hint="eastAsia" w:ascii="微软雅黑" w:hAnsi="微软雅黑" w:eastAsia="微软雅黑"/>
          <w:color w:val="000000"/>
        </w:rPr>
        <w:t xml:space="preserve">，以及供应商认为需要的其他费用等</w:t>
      </w:r>
      <w:r>
        <w:rPr>
          <w:rFonts w:hint="eastAsia" w:ascii="微软雅黑" w:hAnsi="微软雅黑" w:eastAsia="微软雅黑"/>
          <w:color w:val="000000"/>
          <w:lang w:val="zh-CN"/>
        </w:rPr>
        <w:t xml:space="preserve">。</w:t>
      </w:r>
      <w:r>
        <w:rPr>
          <w:rFonts w:ascii="微软雅黑" w:hAnsi="微软雅黑" w:eastAsia="微软雅黑"/>
          <w:color w:val="000000"/>
        </w:rPr>
      </w:r>
      <w:r/>
    </w:p>
    <w:p>
      <w:pPr>
        <w:pStyle w:val="1059"/>
        <w:spacing w:line="360" w:lineRule="auto"/>
        <w:rPr>
          <w:rFonts w:hint="eastAsia" w:ascii="宋体" w:hAnsi="宋体" w:cs="宋体"/>
          <w:color w:val="000000"/>
          <w:szCs w:val="21"/>
        </w:rPr>
      </w:pPr>
      <w:r>
        <w:rPr>
          <w:rFonts w:hint="eastAsia" w:ascii="宋体" w:hAnsi="宋体" w:cs="宋体"/>
          <w:b/>
          <w:bCs/>
          <w:color w:val="000000"/>
          <w:szCs w:val="21"/>
        </w:rPr>
        <w:t xml:space="preserve">第三条 组成本合同的有关文件</w:t>
      </w:r>
      <w:r>
        <w:rPr>
          <w:rFonts w:hint="eastAsia" w:ascii="宋体" w:hAnsi="宋体" w:cs="宋体"/>
          <w:color w:val="000000"/>
          <w:szCs w:val="21"/>
        </w:rPr>
      </w:r>
      <w:r/>
    </w:p>
    <w:p>
      <w:pPr>
        <w:pStyle w:val="1059"/>
        <w:ind w:firstLine="411"/>
        <w:spacing w:line="360" w:lineRule="auto"/>
        <w:rPr>
          <w:rFonts w:ascii="宋体"/>
          <w:color w:val="000000"/>
          <w:szCs w:val="21"/>
          <w:lang w:val="zh-CN"/>
        </w:rPr>
      </w:pPr>
      <w:r>
        <w:rPr>
          <w:rFonts w:hint="eastAsia" w:ascii="宋体"/>
          <w:color w:val="000000"/>
          <w:szCs w:val="21"/>
          <w:lang w:val="zh-CN"/>
        </w:rPr>
        <w:t xml:space="preserve">关于</w:t>
      </w:r>
      <w:r>
        <w:rPr>
          <w:rFonts w:hint="eastAsia" w:ascii="宋体" w:hAnsi="宋体"/>
          <w:b/>
          <w:color w:val="000000"/>
          <w:szCs w:val="21"/>
          <w:u w:val="single"/>
        </w:rPr>
        <w:t xml:space="preserve">  </w:t>
      </w:r>
      <w:r>
        <w:rPr>
          <w:rFonts w:hint="eastAsia" w:ascii="宋体" w:hAnsi="宋体"/>
          <w:b/>
          <w:color w:val="000000"/>
          <w:szCs w:val="21"/>
          <w:u w:val="single"/>
          <w:lang w:val="zh-CN"/>
        </w:rPr>
        <w:t xml:space="preserve">      </w:t>
      </w:r>
      <w:r>
        <w:rPr>
          <w:rFonts w:hint="eastAsia" w:ascii="宋体" w:hAnsi="宋体"/>
          <w:b/>
          <w:bCs/>
          <w:color w:val="000000"/>
          <w:szCs w:val="21"/>
          <w:u w:val="single"/>
        </w:rPr>
        <w:t xml:space="preserve">（项目编号</w:t>
      </w:r>
      <w:r>
        <w:rPr>
          <w:rFonts w:hint="eastAsia" w:ascii="宋体" w:hAnsi="宋体" w:eastAsia="宋体"/>
          <w:b/>
          <w:bCs/>
          <w:color w:val="000000"/>
          <w:szCs w:val="21"/>
          <w:u w:val="single"/>
        </w:rPr>
        <w:t xml:space="preserve">         </w:t>
      </w:r>
      <w:r>
        <w:rPr>
          <w:rFonts w:hint="eastAsia" w:ascii="宋体" w:hAnsi="宋体"/>
          <w:b/>
          <w:bCs/>
          <w:color w:val="000000"/>
          <w:szCs w:val="21"/>
          <w:u w:val="single"/>
        </w:rPr>
        <w:t xml:space="preserve"> ）  </w:t>
      </w:r>
      <w:r>
        <w:rPr>
          <w:rFonts w:hint="eastAsia" w:ascii="宋体"/>
          <w:color w:val="000000"/>
          <w:szCs w:val="21"/>
          <w:lang w:val="zh-CN"/>
        </w:rPr>
        <w:t xml:space="preserve">的单一来源采购文件、供应商响应文件，或与本次采购活动方式相适应的文件，以及有关附件是本合同不可分割的组成部分，与本合同具有同等法律效力，这些文件包括但不限于：</w:t>
      </w:r>
      <w:r>
        <w:rPr>
          <w:rFonts w:ascii="宋体"/>
          <w:color w:val="000000"/>
          <w:szCs w:val="21"/>
          <w:lang w:val="zh-CN"/>
        </w:rPr>
      </w:r>
      <w:r/>
    </w:p>
    <w:p>
      <w:pPr>
        <w:pStyle w:val="1059"/>
        <w:ind w:firstLine="420"/>
        <w:jc w:val="left"/>
        <w:spacing w:line="360" w:lineRule="auto"/>
        <w:rPr>
          <w:rFonts w:ascii="宋体"/>
          <w:color w:val="000000"/>
          <w:szCs w:val="21"/>
          <w:lang w:val="zh-CN"/>
        </w:rPr>
      </w:pPr>
      <w:r>
        <w:rPr>
          <w:rFonts w:hint="eastAsia" w:ascii="宋体"/>
          <w:color w:val="000000"/>
          <w:szCs w:val="21"/>
          <w:lang w:val="zh-CN"/>
        </w:rPr>
        <w:t xml:space="preserve">（</w:t>
      </w:r>
      <w:r>
        <w:rPr>
          <w:rFonts w:ascii="宋体"/>
          <w:color w:val="000000"/>
          <w:szCs w:val="21"/>
          <w:lang w:val="zh-CN"/>
        </w:rPr>
        <w:t xml:space="preserve">1</w:t>
      </w:r>
      <w:r>
        <w:rPr>
          <w:rFonts w:hint="eastAsia" w:ascii="宋体"/>
          <w:color w:val="000000"/>
          <w:szCs w:val="21"/>
          <w:lang w:val="zh-CN"/>
        </w:rPr>
        <w:t xml:space="preserve">）乙方提供的响应文件和报价表；</w:t>
      </w:r>
      <w:r>
        <w:rPr>
          <w:rFonts w:ascii="宋体"/>
          <w:color w:val="000000"/>
          <w:szCs w:val="21"/>
          <w:lang w:val="zh-CN"/>
        </w:rPr>
      </w:r>
      <w:r/>
    </w:p>
    <w:p>
      <w:pPr>
        <w:pStyle w:val="1059"/>
        <w:ind w:firstLine="420"/>
        <w:jc w:val="left"/>
        <w:spacing w:line="360" w:lineRule="auto"/>
        <w:rPr>
          <w:rFonts w:ascii="宋体"/>
          <w:color w:val="000000"/>
          <w:szCs w:val="21"/>
          <w:lang w:val="zh-CN"/>
        </w:rPr>
      </w:pPr>
      <w:r>
        <w:rPr>
          <w:rFonts w:hint="eastAsia" w:ascii="宋体"/>
          <w:color w:val="000000"/>
          <w:szCs w:val="21"/>
          <w:lang w:val="zh-CN"/>
        </w:rPr>
        <w:t xml:space="preserve">（2）技术规格响应表；</w:t>
      </w:r>
      <w:r>
        <w:rPr>
          <w:rFonts w:ascii="宋体"/>
          <w:color w:val="000000"/>
          <w:szCs w:val="21"/>
          <w:lang w:val="zh-CN"/>
        </w:rPr>
      </w:r>
      <w:r/>
    </w:p>
    <w:p>
      <w:pPr>
        <w:pStyle w:val="1059"/>
        <w:ind w:firstLine="420"/>
        <w:jc w:val="left"/>
        <w:spacing w:line="360" w:lineRule="auto"/>
        <w:rPr>
          <w:rFonts w:ascii="宋体"/>
          <w:color w:val="000000"/>
          <w:szCs w:val="21"/>
          <w:lang w:val="zh-CN"/>
        </w:rPr>
      </w:pPr>
      <w:r>
        <w:rPr>
          <w:rFonts w:hint="eastAsia" w:ascii="宋体"/>
          <w:color w:val="000000"/>
          <w:szCs w:val="21"/>
          <w:lang w:val="zh-CN"/>
        </w:rPr>
        <w:t xml:space="preserve">（3）响应承诺/服务承诺；</w:t>
      </w:r>
      <w:r>
        <w:rPr>
          <w:rFonts w:ascii="宋体"/>
          <w:color w:val="000000"/>
          <w:szCs w:val="21"/>
          <w:lang w:val="zh-CN"/>
        </w:rPr>
      </w:r>
      <w:r/>
    </w:p>
    <w:p>
      <w:pPr>
        <w:pStyle w:val="1059"/>
        <w:ind w:firstLine="420"/>
        <w:jc w:val="left"/>
        <w:spacing w:line="360" w:lineRule="auto"/>
        <w:rPr>
          <w:rFonts w:ascii="宋体"/>
          <w:color w:val="000000"/>
          <w:szCs w:val="21"/>
          <w:lang w:val="zh-CN"/>
        </w:rPr>
      </w:pPr>
      <w:r>
        <w:rPr>
          <w:rFonts w:hint="eastAsia" w:ascii="宋体"/>
          <w:color w:val="000000"/>
          <w:szCs w:val="21"/>
          <w:lang w:val="zh-CN"/>
        </w:rPr>
        <w:t xml:space="preserve">（4）成交通知书；</w:t>
      </w:r>
      <w:r>
        <w:rPr>
          <w:rFonts w:ascii="宋体"/>
          <w:color w:val="000000"/>
          <w:szCs w:val="21"/>
          <w:lang w:val="zh-CN"/>
        </w:rPr>
      </w:r>
      <w:r/>
    </w:p>
    <w:p>
      <w:pPr>
        <w:pStyle w:val="1059"/>
        <w:ind w:firstLine="420"/>
        <w:jc w:val="left"/>
        <w:spacing w:line="360" w:lineRule="auto"/>
        <w:rPr>
          <w:rFonts w:hint="eastAsia" w:ascii="宋体" w:hAnsi="宋体" w:cs="宋体"/>
          <w:color w:val="000000"/>
          <w:szCs w:val="21"/>
        </w:rPr>
      </w:pPr>
      <w:r>
        <w:rPr>
          <w:rFonts w:hint="eastAsia" w:ascii="宋体"/>
          <w:color w:val="000000"/>
          <w:szCs w:val="21"/>
          <w:lang w:val="zh-CN"/>
        </w:rPr>
        <w:t xml:space="preserve">（5）甲乙双方商定的其他文件等。</w:t>
      </w:r>
      <w:r>
        <w:rPr>
          <w:rFonts w:hint="eastAsia" w:ascii="宋体" w:hAnsi="宋体" w:cs="宋体"/>
          <w:color w:val="000000"/>
          <w:szCs w:val="21"/>
        </w:rPr>
      </w:r>
      <w:r/>
    </w:p>
    <w:p>
      <w:pPr>
        <w:pStyle w:val="1059"/>
        <w:spacing w:line="360" w:lineRule="auto"/>
        <w:rPr>
          <w:rFonts w:hint="eastAsia" w:ascii="宋体" w:hAnsi="宋体" w:cs="宋体"/>
          <w:b/>
          <w:bCs/>
          <w:color w:val="000000"/>
          <w:szCs w:val="21"/>
        </w:rPr>
      </w:pPr>
      <w:r>
        <w:rPr>
          <w:rFonts w:hint="eastAsia" w:ascii="宋体" w:hAnsi="宋体" w:cs="宋体"/>
          <w:b/>
          <w:bCs/>
          <w:color w:val="000000"/>
          <w:szCs w:val="21"/>
        </w:rPr>
      </w:r>
      <w:r/>
    </w:p>
    <w:p>
      <w:pPr>
        <w:pStyle w:val="1059"/>
        <w:spacing w:line="360" w:lineRule="auto"/>
        <w:rPr>
          <w:rFonts w:hint="eastAsia" w:ascii="宋体" w:hAnsi="宋体" w:cs="宋体"/>
          <w:color w:val="000000"/>
          <w:szCs w:val="21"/>
        </w:rPr>
      </w:pPr>
      <w:r>
        <w:rPr>
          <w:rFonts w:hint="eastAsia" w:ascii="宋体" w:hAnsi="宋体" w:cs="宋体"/>
          <w:b/>
          <w:bCs/>
          <w:color w:val="000000"/>
          <w:szCs w:val="21"/>
        </w:rPr>
        <w:t xml:space="preserve">第四条 权利保证</w:t>
      </w:r>
      <w:r>
        <w:rPr>
          <w:rFonts w:hint="eastAsia" w:ascii="宋体" w:hAnsi="宋体" w:cs="宋体"/>
          <w:color w:val="000000"/>
          <w:szCs w:val="21"/>
        </w:rPr>
      </w:r>
      <w:r/>
    </w:p>
    <w:p>
      <w:pPr>
        <w:pStyle w:val="1059"/>
        <w:ind w:firstLine="420"/>
        <w:jc w:val="left"/>
        <w:spacing w:line="360" w:lineRule="auto"/>
        <w:rPr>
          <w:rFonts w:ascii="宋体"/>
          <w:color w:val="000000"/>
          <w:szCs w:val="21"/>
          <w:lang w:val="zh-CN"/>
        </w:rPr>
      </w:pPr>
      <w:r>
        <w:rPr>
          <w:rFonts w:hint="eastAsia" w:ascii="宋体"/>
          <w:color w:val="000000"/>
          <w:szCs w:val="21"/>
          <w:lang w:val="zh-CN"/>
        </w:rPr>
        <w:t xml:space="preserve">乙方应保证</w:t>
      </w:r>
      <w:r>
        <w:rPr>
          <w:rFonts w:hint="eastAsia" w:ascii="宋体"/>
          <w:color w:val="000000"/>
          <w:szCs w:val="21"/>
        </w:rPr>
        <w:t xml:space="preserve">向</w:t>
      </w:r>
      <w:r>
        <w:rPr>
          <w:rFonts w:hint="eastAsia" w:ascii="宋体"/>
          <w:color w:val="000000"/>
          <w:szCs w:val="21"/>
          <w:lang w:val="zh-CN"/>
        </w:rPr>
        <w:t xml:space="preserve">甲方提供</w:t>
      </w:r>
      <w:r>
        <w:rPr>
          <w:rFonts w:hint="eastAsia" w:ascii="宋体"/>
          <w:color w:val="000000"/>
          <w:szCs w:val="21"/>
        </w:rPr>
        <w:t xml:space="preserve">的</w:t>
      </w:r>
      <w:r>
        <w:rPr>
          <w:rFonts w:hint="eastAsia" w:ascii="宋体"/>
          <w:color w:val="000000"/>
          <w:szCs w:val="21"/>
          <w:lang w:val="zh-CN"/>
        </w:rPr>
        <w:t xml:space="preserve">任何货物和服务不受第三方提出侵犯其专利权、版权、商标权或其他权利的起诉。一旦出现侵权，乙方应承担全部责任。</w:t>
      </w:r>
      <w:r>
        <w:rPr>
          <w:rFonts w:ascii="宋体"/>
          <w:color w:val="000000"/>
          <w:szCs w:val="21"/>
          <w:lang w:val="zh-CN"/>
        </w:rPr>
      </w:r>
      <w:r/>
    </w:p>
    <w:p>
      <w:pPr>
        <w:pStyle w:val="1059"/>
        <w:ind w:firstLine="420"/>
        <w:jc w:val="left"/>
        <w:spacing w:line="360" w:lineRule="auto"/>
        <w:rPr>
          <w:rFonts w:ascii="宋体"/>
          <w:color w:val="000000"/>
          <w:szCs w:val="21"/>
          <w:lang w:val="zh-CN"/>
        </w:rPr>
      </w:pPr>
      <w:r>
        <w:rPr>
          <w:rFonts w:hint="eastAsia" w:ascii="宋体"/>
          <w:color w:val="000000"/>
          <w:szCs w:val="21"/>
          <w:lang w:val="zh-CN"/>
        </w:rPr>
        <w:t xml:space="preserve">乙方承接服务项目后，由甲方和有关部门对项目实施情况进行全程跟踪和监督。</w:t>
      </w:r>
      <w:r>
        <w:rPr>
          <w:rFonts w:ascii="宋体"/>
          <w:color w:val="000000"/>
          <w:szCs w:val="21"/>
          <w:lang w:val="zh-CN"/>
        </w:rPr>
      </w:r>
      <w:r/>
    </w:p>
    <w:p>
      <w:pPr>
        <w:pStyle w:val="1059"/>
        <w:spacing w:line="360" w:lineRule="auto"/>
        <w:rPr>
          <w:rFonts w:hint="eastAsia" w:ascii="宋体" w:hAnsi="宋体" w:cs="宋体"/>
          <w:color w:val="000000"/>
          <w:szCs w:val="21"/>
        </w:rPr>
      </w:pPr>
      <w:r>
        <w:rPr>
          <w:rFonts w:hint="eastAsia" w:ascii="宋体" w:hAnsi="宋体" w:cs="宋体"/>
          <w:b/>
          <w:bCs/>
          <w:color w:val="000000"/>
          <w:szCs w:val="21"/>
        </w:rPr>
        <w:t xml:space="preserve">第五条 质量保证</w:t>
      </w:r>
      <w:r>
        <w:rPr>
          <w:rFonts w:hint="eastAsia" w:ascii="宋体" w:hAnsi="宋体" w:cs="宋体"/>
          <w:color w:val="000000"/>
          <w:szCs w:val="21"/>
        </w:rPr>
      </w:r>
      <w:r/>
    </w:p>
    <w:p>
      <w:pPr>
        <w:pStyle w:val="1059"/>
        <w:ind w:firstLine="420"/>
        <w:jc w:val="left"/>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乙方提供的服务必须全部达到采购文件各项要求，国家或行业有规定的，还要符合相应规定。</w:t>
      </w:r>
      <w:r>
        <w:rPr>
          <w:rFonts w:hint="eastAsia" w:ascii="宋体" w:hAnsi="宋体" w:cs="宋体"/>
          <w:color w:val="000000"/>
          <w:szCs w:val="21"/>
        </w:rPr>
      </w:r>
      <w:r/>
    </w:p>
    <w:p>
      <w:pPr>
        <w:pStyle w:val="1059"/>
        <w:spacing w:line="360" w:lineRule="auto"/>
        <w:rPr>
          <w:rFonts w:hint="eastAsia" w:ascii="宋体" w:hAnsi="宋体" w:cs="宋体"/>
          <w:color w:val="000000"/>
          <w:szCs w:val="21"/>
        </w:rPr>
      </w:pPr>
      <w:r>
        <w:rPr>
          <w:rFonts w:hint="eastAsia" w:ascii="宋体" w:hAnsi="宋体" w:cs="宋体"/>
          <w:b/>
          <w:bCs/>
          <w:color w:val="000000"/>
          <w:szCs w:val="21"/>
        </w:rPr>
        <w:t xml:space="preserve">第六条 服务期：</w:t>
      </w:r>
      <w:r>
        <w:rPr>
          <w:rFonts w:hint="eastAsia" w:ascii="宋体" w:hAnsi="宋体" w:cs="宋体"/>
          <w:color w:val="000000"/>
          <w:szCs w:val="21"/>
          <w:u w:val="single"/>
        </w:rPr>
        <w:t xml:space="preserve">                   </w:t>
      </w:r>
      <w:r>
        <w:rPr>
          <w:rFonts w:hint="eastAsia" w:ascii="宋体" w:hAnsi="宋体" w:cs="宋体"/>
          <w:color w:val="000000"/>
          <w:szCs w:val="21"/>
        </w:rPr>
      </w:r>
      <w:r/>
    </w:p>
    <w:p>
      <w:pPr>
        <w:pStyle w:val="1059"/>
        <w:spacing w:line="360" w:lineRule="auto"/>
        <w:rPr>
          <w:rFonts w:hint="eastAsia" w:ascii="宋体" w:hAnsi="宋体" w:cs="宋体"/>
          <w:color w:val="000000"/>
          <w:szCs w:val="21"/>
        </w:rPr>
      </w:pPr>
      <w:r>
        <w:rPr>
          <w:rFonts w:hint="eastAsia" w:ascii="宋体" w:hAnsi="宋体" w:cs="宋体"/>
          <w:b/>
          <w:bCs/>
          <w:color w:val="000000"/>
          <w:szCs w:val="21"/>
        </w:rPr>
        <w:t xml:space="preserve">第七条 履约保证金：</w:t>
      </w:r>
      <w:r>
        <w:rPr>
          <w:rFonts w:hint="eastAsia" w:ascii="宋体" w:hAnsi="宋体" w:cs="宋体"/>
          <w:color w:val="000000"/>
          <w:szCs w:val="21"/>
        </w:rPr>
        <w:t xml:space="preserve">/</w:t>
      </w:r>
      <w:r>
        <w:rPr>
          <w:rFonts w:hint="eastAsia" w:ascii="宋体" w:hAnsi="宋体" w:cs="宋体"/>
          <w:color w:val="000000"/>
          <w:szCs w:val="21"/>
        </w:rPr>
      </w:r>
      <w:r/>
    </w:p>
    <w:p>
      <w:pPr>
        <w:pStyle w:val="1059"/>
        <w:spacing w:line="360" w:lineRule="auto"/>
        <w:rPr>
          <w:rFonts w:hint="eastAsia" w:ascii="宋体" w:hAnsi="宋体" w:cs="宋体"/>
          <w:b/>
          <w:bCs/>
          <w:color w:val="000000"/>
          <w:szCs w:val="21"/>
        </w:rPr>
      </w:pPr>
      <w:r>
        <w:rPr>
          <w:rFonts w:hint="eastAsia" w:ascii="宋体" w:hAnsi="宋体" w:cs="宋体"/>
          <w:b/>
          <w:bCs/>
          <w:color w:val="000000"/>
          <w:szCs w:val="21"/>
        </w:rPr>
        <w:t xml:space="preserve">第八条 合同款支付</w:t>
      </w:r>
      <w:r>
        <w:rPr>
          <w:rFonts w:hint="eastAsia" w:ascii="宋体" w:hAnsi="宋体" w:cs="宋体"/>
          <w:b/>
          <w:bCs/>
          <w:color w:val="000000"/>
          <w:szCs w:val="21"/>
        </w:rPr>
      </w:r>
      <w:r/>
    </w:p>
    <w:p>
      <w:pPr>
        <w:pStyle w:val="1059"/>
        <w:ind w:firstLine="420"/>
        <w:spacing w:line="360" w:lineRule="auto"/>
        <w:rPr>
          <w:rFonts w:hint="eastAsia" w:ascii="宋体" w:hAnsi="宋体" w:cs="宋体"/>
          <w:color w:val="000000"/>
          <w:szCs w:val="21"/>
        </w:rPr>
      </w:pPr>
      <w:r>
        <w:rPr>
          <w:rFonts w:hint="eastAsia" w:ascii="宋体" w:hAnsi="宋体" w:cs="宋体"/>
          <w:color w:val="000000"/>
          <w:szCs w:val="21"/>
        </w:rPr>
        <w:t xml:space="preserve">1、本次活动费用合计</w:t>
      </w:r>
      <w:r>
        <w:rPr>
          <w:rFonts w:hint="eastAsia" w:ascii="宋体" w:hAnsi="宋体" w:cs="宋体"/>
          <w:color w:val="000000"/>
          <w:szCs w:val="21"/>
          <w:u w:val="single"/>
        </w:rPr>
        <w:t xml:space="preserve"> ¥        （人民币大写                 整）</w:t>
      </w:r>
      <w:r>
        <w:rPr>
          <w:rFonts w:hint="eastAsia" w:ascii="宋体" w:hAnsi="宋体" w:cs="宋体"/>
          <w:color w:val="000000"/>
          <w:szCs w:val="21"/>
        </w:rPr>
        <w:t xml:space="preserve">，付款以汇款形式支付，</w:t>
      </w:r>
      <w:r>
        <w:rPr>
          <w:rFonts w:ascii="宋体" w:hAnsi="宋体" w:cs="宋体"/>
          <w:color w:val="000000"/>
          <w:szCs w:val="21"/>
        </w:rPr>
        <w:t xml:space="preserve">本巡展活动项目资金按阶段支付：合同生效且完成前期筹备、活动开展前，采购人向成交供应商支付合同总金额的 80%；巡展活动全部执行完毕，供应商提交完整项目资料、验收合格后，支付合同总金额剩余 20%</w:t>
      </w:r>
      <w:r>
        <w:rPr>
          <w:rFonts w:hint="eastAsia" w:ascii="宋体" w:hAnsi="宋体" w:cs="宋体"/>
          <w:color w:val="000000"/>
          <w:szCs w:val="21"/>
        </w:rPr>
        <w:t xml:space="preserve">；</w:t>
      </w:r>
      <w:r>
        <w:rPr>
          <w:rFonts w:hint="eastAsia" w:ascii="宋体" w:hAnsi="宋体" w:cs="宋体"/>
          <w:color w:val="000000"/>
          <w:szCs w:val="21"/>
        </w:rPr>
      </w:r>
      <w:r/>
    </w:p>
    <w:p>
      <w:pPr>
        <w:pStyle w:val="1059"/>
        <w:ind w:firstLine="420"/>
        <w:spacing w:line="360" w:lineRule="auto"/>
        <w:rPr>
          <w:rFonts w:hint="eastAsia" w:ascii="微软雅黑" w:hAnsi="微软雅黑" w:cs="宋体"/>
          <w:color w:val="000000"/>
          <w:szCs w:val="21"/>
        </w:rPr>
      </w:pPr>
      <w:r>
        <w:rPr>
          <w:rFonts w:hint="eastAsia" w:ascii="微软雅黑" w:hAnsi="微软雅黑" w:cs="宋体"/>
          <w:color w:val="000000"/>
          <w:szCs w:val="21"/>
        </w:rPr>
        <w:t xml:space="preserve">2、活动结束后，供应商按照合同、单一来源采后文件、供应商响应文件、采购人实际要求规定完成所有合同内容，且没有出现负面社会舆论、未给采购人造成不良影响的，经采购人确认后付清剩余款项；如供应商未按照合同、竞争性磋商文件、供应商响应文件、采购人实际要求完成所有合同内容或出现了负面社会舆论的，采购人有权不支付尾款，并要求供应商退回未按要求履行部分对应的款项，不足以弥补采购人损失的，供应商需承担全部赔偿责任。</w:t>
      </w:r>
      <w:r>
        <w:rPr>
          <w:rFonts w:hint="eastAsia" w:ascii="微软雅黑" w:hAnsi="微软雅黑" w:cs="宋体"/>
          <w:color w:val="000000"/>
          <w:szCs w:val="21"/>
        </w:rPr>
      </w:r>
      <w:r/>
    </w:p>
    <w:p>
      <w:pPr>
        <w:pStyle w:val="1059"/>
        <w:ind w:firstLine="420"/>
        <w:spacing w:line="360" w:lineRule="auto"/>
        <w:rPr>
          <w:rFonts w:hint="eastAsia" w:ascii="微软雅黑" w:hAnsi="微软雅黑" w:cs="宋体"/>
          <w:color w:val="000000"/>
          <w:szCs w:val="21"/>
        </w:rPr>
      </w:pPr>
      <w:r>
        <w:rPr>
          <w:rFonts w:hint="eastAsia" w:ascii="微软雅黑" w:hAnsi="微软雅黑" w:cs="宋体"/>
          <w:color w:val="000000"/>
          <w:szCs w:val="21"/>
        </w:rPr>
        <w:t xml:space="preserve">3.乙方信息：</w:t>
      </w:r>
      <w:r>
        <w:rPr>
          <w:rFonts w:hint="eastAsia" w:ascii="微软雅黑" w:hAnsi="微软雅黑" w:cs="宋体"/>
          <w:color w:val="000000"/>
          <w:szCs w:val="21"/>
        </w:rPr>
      </w:r>
      <w:r/>
    </w:p>
    <w:p>
      <w:pPr>
        <w:pStyle w:val="1059"/>
        <w:ind w:firstLine="420"/>
        <w:spacing w:line="360" w:lineRule="auto"/>
        <w:rPr>
          <w:rFonts w:hint="eastAsia" w:ascii="微软雅黑" w:hAnsi="微软雅黑" w:cs="宋体"/>
          <w:color w:val="000000"/>
          <w:szCs w:val="21"/>
        </w:rPr>
      </w:pPr>
      <w:r>
        <w:rPr>
          <w:rFonts w:hint="eastAsia" w:ascii="微软雅黑" w:hAnsi="微软雅黑" w:cs="宋体"/>
          <w:color w:val="000000"/>
          <w:szCs w:val="21"/>
        </w:rPr>
        <w:t xml:space="preserve">开户名称：  </w:t>
      </w:r>
      <w:r>
        <w:rPr>
          <w:rFonts w:hint="eastAsia" w:ascii="微软雅黑" w:hAnsi="微软雅黑" w:cs="宋体"/>
          <w:color w:val="000000"/>
          <w:szCs w:val="21"/>
        </w:rPr>
      </w:r>
      <w:r/>
    </w:p>
    <w:p>
      <w:pPr>
        <w:pStyle w:val="1059"/>
        <w:ind w:firstLine="420"/>
        <w:spacing w:line="360" w:lineRule="auto"/>
        <w:rPr>
          <w:rFonts w:hint="eastAsia" w:ascii="微软雅黑" w:hAnsi="微软雅黑" w:cs="宋体"/>
          <w:color w:val="000000"/>
          <w:szCs w:val="21"/>
        </w:rPr>
      </w:pPr>
      <w:r>
        <w:rPr>
          <w:rFonts w:hint="eastAsia" w:ascii="微软雅黑" w:hAnsi="微软雅黑" w:cs="宋体"/>
          <w:color w:val="000000"/>
          <w:szCs w:val="21"/>
        </w:rPr>
        <w:t xml:space="preserve">开户银行：  </w:t>
      </w:r>
      <w:r>
        <w:rPr>
          <w:rFonts w:hint="eastAsia" w:ascii="微软雅黑" w:hAnsi="微软雅黑" w:cs="宋体"/>
          <w:color w:val="000000"/>
          <w:szCs w:val="21"/>
        </w:rPr>
      </w:r>
      <w:r/>
    </w:p>
    <w:p>
      <w:pPr>
        <w:pStyle w:val="1059"/>
        <w:ind w:firstLine="420"/>
        <w:spacing w:line="360" w:lineRule="auto"/>
        <w:rPr>
          <w:rFonts w:hint="eastAsia" w:ascii="微软雅黑" w:hAnsi="微软雅黑" w:cs="宋体"/>
          <w:color w:val="000000"/>
          <w:szCs w:val="21"/>
        </w:rPr>
      </w:pPr>
      <w:r>
        <w:rPr>
          <w:rFonts w:hint="eastAsia" w:ascii="微软雅黑" w:hAnsi="微软雅黑" w:cs="宋体"/>
          <w:color w:val="000000"/>
          <w:szCs w:val="21"/>
        </w:rPr>
        <w:t xml:space="preserve">开户账号：    </w:t>
      </w:r>
      <w:r>
        <w:rPr>
          <w:rFonts w:hint="eastAsia" w:ascii="微软雅黑" w:hAnsi="微软雅黑" w:cs="宋体"/>
          <w:color w:val="000000"/>
          <w:szCs w:val="21"/>
        </w:rPr>
      </w:r>
      <w:r/>
    </w:p>
    <w:p>
      <w:pPr>
        <w:pStyle w:val="1059"/>
        <w:spacing w:line="360" w:lineRule="auto"/>
        <w:rPr>
          <w:rFonts w:hint="eastAsia" w:ascii="微软雅黑" w:hAnsi="微软雅黑" w:cs="宋体"/>
          <w:b/>
          <w:bCs/>
          <w:color w:val="000000"/>
          <w:szCs w:val="21"/>
        </w:rPr>
      </w:pPr>
      <w:r>
        <w:rPr>
          <w:rFonts w:hint="eastAsia" w:ascii="微软雅黑" w:hAnsi="微软雅黑" w:cs="宋体"/>
          <w:b/>
          <w:bCs/>
          <w:color w:val="000000"/>
          <w:szCs w:val="21"/>
        </w:rPr>
        <w:t xml:space="preserve">第九条 双方权利和义务 </w:t>
      </w:r>
      <w:r>
        <w:rPr>
          <w:rFonts w:hint="eastAsia" w:ascii="微软雅黑" w:hAnsi="微软雅黑" w:cs="宋体"/>
          <w:b/>
          <w:bCs/>
          <w:color w:val="000000"/>
          <w:szCs w:val="21"/>
        </w:rPr>
      </w:r>
      <w:r/>
    </w:p>
    <w:p>
      <w:pPr>
        <w:pStyle w:val="1070"/>
        <w:spacing w:line="360" w:lineRule="auto"/>
        <w:rPr>
          <w:rFonts w:hint="eastAsia" w:ascii="微软雅黑" w:hAnsi="微软雅黑" w:eastAsia="微软雅黑" w:cs="宋体"/>
          <w:color w:val="000000"/>
        </w:rPr>
      </w:pPr>
      <w:r>
        <w:rPr>
          <w:rFonts w:hint="eastAsia" w:ascii="微软雅黑" w:hAnsi="微软雅黑" w:eastAsia="微软雅黑" w:cs="宋体"/>
          <w:bCs/>
          <w:color w:val="000000"/>
        </w:rPr>
        <w:t xml:space="preserve">（一） 甲方权利、义务</w:t>
      </w:r>
      <w:r>
        <w:rPr>
          <w:rFonts w:hint="eastAsia" w:ascii="微软雅黑" w:hAnsi="微软雅黑" w:eastAsia="微软雅黑" w:cs="宋体"/>
          <w:color w:val="000000"/>
        </w:rPr>
      </w:r>
      <w:r/>
    </w:p>
    <w:p>
      <w:pPr>
        <w:pStyle w:val="1070"/>
        <w:spacing w:line="360" w:lineRule="auto"/>
        <w:rPr>
          <w:rFonts w:hint="eastAsia" w:ascii="微软雅黑" w:hAnsi="微软雅黑" w:eastAsia="微软雅黑" w:cs="宋体"/>
          <w:color w:val="000000"/>
        </w:rPr>
      </w:pPr>
      <w:r>
        <w:rPr>
          <w:rFonts w:hint="eastAsia" w:ascii="微软雅黑" w:hAnsi="微软雅黑" w:eastAsia="微软雅黑" w:cs="宋体"/>
          <w:color w:val="000000"/>
        </w:rPr>
        <w:t xml:space="preserve">1、合同期内实施项目，乙方每月应向甲方汇报项目工作进度及资金运作情况，甲方针对乙方资金的使用情况进行审核。 </w:t>
      </w:r>
      <w:r>
        <w:rPr>
          <w:rFonts w:hint="eastAsia" w:ascii="微软雅黑" w:hAnsi="微软雅黑" w:eastAsia="微软雅黑" w:cs="宋体"/>
          <w:color w:val="000000"/>
        </w:rPr>
      </w:r>
      <w:r/>
    </w:p>
    <w:p>
      <w:pPr>
        <w:pStyle w:val="1070"/>
        <w:spacing w:line="360" w:lineRule="auto"/>
        <w:rPr>
          <w:rFonts w:hint="eastAsia" w:ascii="微软雅黑" w:hAnsi="微软雅黑" w:eastAsia="微软雅黑" w:cs="宋体"/>
          <w:color w:val="000000"/>
        </w:rPr>
      </w:pPr>
      <w:r>
        <w:rPr>
          <w:rFonts w:hint="eastAsia" w:ascii="微软雅黑" w:hAnsi="微软雅黑" w:eastAsia="微软雅黑" w:cs="宋体"/>
          <w:color w:val="000000"/>
        </w:rPr>
        <w:t xml:space="preserve">2、协调乙方在提供服务过程相关的政府部门和单位。</w:t>
      </w:r>
      <w:r>
        <w:rPr>
          <w:rFonts w:hint="eastAsia" w:ascii="微软雅黑" w:hAnsi="微软雅黑" w:eastAsia="微软雅黑" w:cs="宋体"/>
          <w:color w:val="000000"/>
        </w:rPr>
      </w:r>
      <w:r/>
    </w:p>
    <w:p>
      <w:pPr>
        <w:pStyle w:val="1070"/>
        <w:spacing w:line="360" w:lineRule="auto"/>
        <w:rPr>
          <w:rFonts w:hint="eastAsia" w:ascii="微软雅黑" w:hAnsi="微软雅黑" w:eastAsia="微软雅黑" w:cs="宋体"/>
          <w:color w:val="000000"/>
        </w:rPr>
      </w:pPr>
      <w:r>
        <w:rPr>
          <w:rFonts w:hint="eastAsia" w:ascii="微软雅黑" w:hAnsi="微软雅黑" w:eastAsia="微软雅黑" w:cs="宋体"/>
          <w:color w:val="000000"/>
        </w:rPr>
        <w:t xml:space="preserve">3、为开展绩效评估，甲方应对乙方制定具体的考评意见。</w:t>
      </w:r>
      <w:r>
        <w:rPr>
          <w:rFonts w:hint="eastAsia" w:ascii="微软雅黑" w:hAnsi="微软雅黑" w:eastAsia="微软雅黑" w:cs="宋体"/>
          <w:color w:val="000000"/>
        </w:rPr>
      </w:r>
      <w:r/>
    </w:p>
    <w:p>
      <w:pPr>
        <w:pStyle w:val="1070"/>
        <w:spacing w:line="360" w:lineRule="auto"/>
        <w:rPr>
          <w:rFonts w:hint="eastAsia" w:ascii="微软雅黑" w:hAnsi="微软雅黑" w:eastAsia="微软雅黑" w:cs="宋体"/>
          <w:color w:val="000000"/>
        </w:rPr>
      </w:pPr>
      <w:r>
        <w:rPr>
          <w:rFonts w:hint="eastAsia" w:ascii="微软雅黑" w:hAnsi="微软雅黑" w:eastAsia="微软雅黑" w:cs="宋体"/>
          <w:bCs/>
          <w:color w:val="000000"/>
        </w:rPr>
        <w:t xml:space="preserve">（二） 乙方的权利和义务</w:t>
      </w:r>
      <w:r>
        <w:rPr>
          <w:rFonts w:hint="eastAsia" w:ascii="微软雅黑" w:hAnsi="微软雅黑" w:eastAsia="微软雅黑" w:cs="宋体"/>
          <w:color w:val="000000"/>
        </w:rPr>
      </w:r>
      <w:r/>
    </w:p>
    <w:p>
      <w:pPr>
        <w:pStyle w:val="1070"/>
        <w:spacing w:line="360" w:lineRule="auto"/>
        <w:rPr>
          <w:rFonts w:hint="eastAsia" w:ascii="微软雅黑" w:hAnsi="微软雅黑" w:eastAsia="微软雅黑" w:cs="宋体"/>
          <w:color w:val="000000"/>
        </w:rPr>
      </w:pPr>
      <w:r>
        <w:rPr>
          <w:rFonts w:hint="eastAsia" w:ascii="微软雅黑" w:hAnsi="微软雅黑" w:eastAsia="微软雅黑" w:cs="宋体"/>
          <w:color w:val="000000"/>
        </w:rPr>
        <w:t xml:space="preserve">1、负责本次项目的全程策划及实施，对接相关场地、做好宣传推广，保障项目顺利推进。</w:t>
      </w:r>
      <w:r>
        <w:rPr>
          <w:rFonts w:hint="eastAsia" w:ascii="微软雅黑" w:hAnsi="微软雅黑" w:eastAsia="微软雅黑" w:cs="宋体"/>
          <w:color w:val="000000"/>
        </w:rPr>
      </w:r>
      <w:r/>
    </w:p>
    <w:p>
      <w:pPr>
        <w:pStyle w:val="1070"/>
        <w:spacing w:line="360" w:lineRule="auto"/>
        <w:rPr>
          <w:rFonts w:hint="eastAsia" w:ascii="微软雅黑" w:hAnsi="微软雅黑" w:eastAsia="微软雅黑" w:cs="宋体"/>
          <w:color w:val="000000"/>
        </w:rPr>
      </w:pPr>
      <w:r>
        <w:rPr>
          <w:rFonts w:hint="eastAsia" w:ascii="微软雅黑" w:hAnsi="微软雅黑" w:eastAsia="微软雅黑" w:cs="宋体"/>
          <w:color w:val="000000"/>
        </w:rPr>
        <w:t xml:space="preserve">2、乙方可要求甲方按本合同的规定按时足额拨付项目经费。 </w:t>
      </w:r>
      <w:r>
        <w:rPr>
          <w:rFonts w:hint="eastAsia" w:ascii="微软雅黑" w:hAnsi="微软雅黑" w:eastAsia="微软雅黑" w:cs="宋体"/>
          <w:color w:val="000000"/>
        </w:rPr>
      </w:r>
      <w:r/>
    </w:p>
    <w:p>
      <w:pPr>
        <w:pStyle w:val="1070"/>
        <w:spacing w:line="360" w:lineRule="auto"/>
        <w:rPr>
          <w:rFonts w:hint="eastAsia" w:ascii="微软雅黑" w:hAnsi="微软雅黑" w:eastAsia="微软雅黑" w:cs="宋体"/>
          <w:color w:val="000000"/>
        </w:rPr>
      </w:pPr>
      <w:r>
        <w:rPr>
          <w:rFonts w:hint="eastAsia" w:ascii="微软雅黑" w:hAnsi="微软雅黑" w:eastAsia="微软雅黑" w:cs="宋体"/>
          <w:color w:val="000000"/>
        </w:rPr>
        <w:t xml:space="preserve">3、乙方承接甲方的服务项目的资金，其溢出部分主要应用于乙方的再发展，不得挪作他用。 </w:t>
      </w:r>
      <w:r>
        <w:rPr>
          <w:rFonts w:hint="eastAsia" w:ascii="微软雅黑" w:hAnsi="微软雅黑" w:eastAsia="微软雅黑" w:cs="宋体"/>
          <w:color w:val="000000"/>
        </w:rPr>
      </w:r>
      <w:r/>
    </w:p>
    <w:p>
      <w:pPr>
        <w:pStyle w:val="1070"/>
        <w:spacing w:line="360" w:lineRule="auto"/>
        <w:rPr>
          <w:rFonts w:hint="eastAsia" w:ascii="微软雅黑" w:hAnsi="微软雅黑" w:eastAsia="微软雅黑" w:cs="宋体"/>
          <w:color w:val="000000"/>
        </w:rPr>
      </w:pPr>
      <w:r>
        <w:rPr>
          <w:rFonts w:hint="eastAsia" w:ascii="微软雅黑" w:hAnsi="微软雅黑" w:eastAsia="微软雅黑" w:cs="宋体"/>
          <w:color w:val="000000"/>
        </w:rPr>
        <w:t xml:space="preserve">4、乙方在履行合同过程中，不得将项目委托给第三方。要按本合同如实报告项目进展情况，按时、按标准完成项目任务。如乙方未能在合同期内完成全部项目的服务内容，合同结束后，应将相应款项返还甲方。</w:t>
      </w:r>
      <w:r>
        <w:rPr>
          <w:rFonts w:hint="eastAsia" w:ascii="微软雅黑" w:hAnsi="微软雅黑" w:eastAsia="微软雅黑" w:cs="宋体"/>
          <w:color w:val="000000"/>
        </w:rPr>
      </w:r>
      <w:r/>
    </w:p>
    <w:p>
      <w:pPr>
        <w:pStyle w:val="1070"/>
        <w:spacing w:line="360" w:lineRule="auto"/>
        <w:rPr>
          <w:rFonts w:hint="eastAsia" w:ascii="微软雅黑" w:hAnsi="微软雅黑" w:eastAsia="微软雅黑" w:cs="宋体"/>
          <w:color w:val="000000"/>
        </w:rPr>
      </w:pPr>
      <w:r>
        <w:rPr>
          <w:rFonts w:hint="eastAsia" w:ascii="微软雅黑" w:hAnsi="微软雅黑" w:eastAsia="微软雅黑" w:cs="宋体"/>
          <w:color w:val="000000"/>
        </w:rPr>
        <w:t xml:space="preserve">5、乙方应按照合同、单一来源采购文件、供应商响应文件、采购人实际要求履行合同义务。</w:t>
      </w:r>
      <w:r>
        <w:rPr>
          <w:rFonts w:hint="eastAsia" w:ascii="微软雅黑" w:hAnsi="微软雅黑" w:eastAsia="微软雅黑" w:cs="宋体"/>
          <w:color w:val="000000"/>
        </w:rPr>
      </w:r>
      <w:r/>
    </w:p>
    <w:p>
      <w:pPr>
        <w:pStyle w:val="1059"/>
        <w:spacing w:line="360" w:lineRule="auto"/>
        <w:rPr>
          <w:rFonts w:hint="eastAsia" w:ascii="宋体" w:hAnsi="宋体" w:cs="宋体"/>
          <w:color w:val="000000"/>
          <w:szCs w:val="21"/>
        </w:rPr>
      </w:pPr>
      <w:r>
        <w:rPr>
          <w:rFonts w:hint="eastAsia" w:ascii="宋体" w:hAnsi="宋体" w:cs="宋体"/>
          <w:b/>
          <w:bCs/>
          <w:color w:val="000000"/>
          <w:szCs w:val="21"/>
        </w:rPr>
        <w:t xml:space="preserve">第十条  违约责任  </w:t>
      </w:r>
      <w:r>
        <w:rPr>
          <w:rFonts w:hint="eastAsia" w:ascii="宋体" w:hAnsi="宋体" w:cs="宋体"/>
          <w:color w:val="000000"/>
          <w:szCs w:val="21"/>
        </w:rPr>
      </w:r>
      <w:r/>
    </w:p>
    <w:p>
      <w:pPr>
        <w:pStyle w:val="1059"/>
        <w:ind w:firstLine="420"/>
        <w:jc w:val="left"/>
        <w:spacing w:line="360" w:lineRule="auto"/>
        <w:rPr>
          <w:rFonts w:ascii="宋体"/>
          <w:color w:val="000000"/>
          <w:szCs w:val="21"/>
          <w:lang w:val="zh-CN"/>
        </w:rPr>
      </w:pPr>
      <w:r>
        <w:rPr>
          <w:rFonts w:hint="eastAsia" w:ascii="宋体"/>
          <w:color w:val="000000"/>
          <w:szCs w:val="21"/>
          <w:lang w:val="zh-CN"/>
        </w:rPr>
        <w:t xml:space="preserve">1、甲方无正当理由拒付合同款的,甲方应向乙方支付拒付合同款全额5%的违约金。</w:t>
      </w:r>
      <w:r>
        <w:rPr>
          <w:rFonts w:ascii="宋体"/>
          <w:color w:val="000000"/>
          <w:szCs w:val="21"/>
          <w:lang w:val="zh-CN"/>
        </w:rPr>
      </w:r>
      <w:r/>
    </w:p>
    <w:p>
      <w:pPr>
        <w:pStyle w:val="1059"/>
        <w:ind w:firstLine="420"/>
        <w:jc w:val="left"/>
        <w:spacing w:line="360" w:lineRule="auto"/>
        <w:rPr>
          <w:rFonts w:ascii="宋体"/>
          <w:color w:val="000000"/>
          <w:szCs w:val="21"/>
          <w:lang w:val="zh-CN"/>
        </w:rPr>
      </w:pPr>
      <w:r>
        <w:rPr>
          <w:rFonts w:hint="eastAsia" w:ascii="宋体"/>
          <w:color w:val="000000"/>
          <w:szCs w:val="21"/>
          <w:lang w:val="zh-CN"/>
        </w:rPr>
        <w:t xml:space="preserve">2、甲方延期付款（有正当拒付理由除外），应向乙方偿付拖欠款项的违约金，金额每日按逾期款金额的万分之三计算。</w:t>
      </w:r>
      <w:r>
        <w:rPr>
          <w:rFonts w:ascii="宋体"/>
          <w:color w:val="000000"/>
          <w:szCs w:val="21"/>
          <w:lang w:val="zh-CN"/>
        </w:rPr>
      </w:r>
      <w:r/>
    </w:p>
    <w:p>
      <w:pPr>
        <w:pStyle w:val="1059"/>
        <w:ind w:firstLine="420"/>
        <w:jc w:val="left"/>
        <w:spacing w:line="360" w:lineRule="auto"/>
        <w:rPr>
          <w:rFonts w:ascii="宋体"/>
          <w:color w:val="000000"/>
          <w:szCs w:val="21"/>
          <w:lang w:val="zh-CN"/>
        </w:rPr>
      </w:pPr>
      <w:r>
        <w:rPr>
          <w:rFonts w:hint="eastAsia" w:ascii="宋体"/>
          <w:color w:val="000000"/>
          <w:szCs w:val="21"/>
          <w:lang w:val="zh-CN"/>
        </w:rPr>
        <w:t xml:space="preserve">3、乙方实施下列行为之一的，乙方应向甲方支付合同总价5%的违约金，甲方有权解除合同，并有权要求乙方赔偿损失。</w:t>
      </w:r>
      <w:r>
        <w:rPr>
          <w:rFonts w:ascii="宋体"/>
          <w:color w:val="000000"/>
          <w:szCs w:val="21"/>
          <w:lang w:val="zh-CN"/>
        </w:rPr>
      </w:r>
      <w:r/>
    </w:p>
    <w:p>
      <w:pPr>
        <w:pStyle w:val="1059"/>
        <w:ind w:firstLine="420"/>
        <w:jc w:val="left"/>
        <w:spacing w:line="360" w:lineRule="auto"/>
        <w:rPr>
          <w:rFonts w:ascii="宋体"/>
          <w:color w:val="000000"/>
          <w:szCs w:val="21"/>
          <w:lang w:val="zh-CN"/>
        </w:rPr>
      </w:pPr>
      <w:r>
        <w:rPr>
          <w:rFonts w:hint="eastAsia" w:ascii="宋体"/>
          <w:color w:val="000000"/>
          <w:szCs w:val="21"/>
          <w:lang w:val="zh-CN"/>
        </w:rPr>
        <w:t xml:space="preserve">①提供的服务不满足考核要求。</w:t>
      </w:r>
      <w:r>
        <w:rPr>
          <w:rFonts w:ascii="宋体"/>
          <w:color w:val="000000"/>
          <w:szCs w:val="21"/>
          <w:lang w:val="zh-CN"/>
        </w:rPr>
      </w:r>
      <w:r/>
    </w:p>
    <w:p>
      <w:pPr>
        <w:pStyle w:val="1059"/>
        <w:ind w:firstLine="420"/>
        <w:jc w:val="left"/>
        <w:spacing w:line="360" w:lineRule="auto"/>
        <w:rPr>
          <w:rFonts w:ascii="宋体"/>
          <w:color w:val="000000"/>
          <w:szCs w:val="21"/>
          <w:lang w:val="zh-CN"/>
        </w:rPr>
      </w:pPr>
      <w:r>
        <w:rPr>
          <w:rFonts w:hint="eastAsia" w:ascii="宋体"/>
          <w:color w:val="000000"/>
          <w:szCs w:val="21"/>
          <w:lang w:val="zh-CN"/>
        </w:rPr>
        <w:t xml:space="preserve">②未完成合同约定的服务任务，甲方根据条款规定，视乙方违反规定的情节轻重，甲方有权单方终止本合同，乙方自行承担一切经济损失和法律责任。</w:t>
      </w:r>
      <w:r>
        <w:rPr>
          <w:rFonts w:ascii="宋体"/>
          <w:color w:val="000000"/>
          <w:szCs w:val="21"/>
          <w:lang w:val="zh-CN"/>
        </w:rPr>
      </w:r>
      <w:r/>
    </w:p>
    <w:p>
      <w:pPr>
        <w:pStyle w:val="1059"/>
        <w:ind w:firstLine="420"/>
        <w:jc w:val="left"/>
        <w:spacing w:line="360" w:lineRule="auto"/>
        <w:rPr>
          <w:rFonts w:ascii="宋体"/>
          <w:color w:val="000000"/>
          <w:szCs w:val="21"/>
          <w:lang w:val="zh-CN"/>
        </w:rPr>
      </w:pPr>
      <w:r>
        <w:rPr>
          <w:rFonts w:hint="eastAsia" w:ascii="宋体"/>
          <w:color w:val="000000"/>
          <w:szCs w:val="21"/>
          <w:lang w:val="zh-CN"/>
        </w:rPr>
        <w:t xml:space="preserve">4、由于不可抗力原因使甲、乙方无法履约，可不执行违约责任条款，由双方协商解决。</w:t>
      </w:r>
      <w:r>
        <w:rPr>
          <w:rFonts w:ascii="宋体"/>
          <w:color w:val="000000"/>
          <w:szCs w:val="21"/>
          <w:lang w:val="zh-CN"/>
        </w:rPr>
      </w:r>
      <w:r/>
    </w:p>
    <w:p>
      <w:pPr>
        <w:pStyle w:val="1059"/>
        <w:ind w:firstLine="420"/>
        <w:jc w:val="left"/>
        <w:spacing w:line="360" w:lineRule="auto"/>
        <w:rPr>
          <w:rFonts w:ascii="宋体"/>
          <w:color w:val="000000"/>
          <w:szCs w:val="21"/>
          <w:lang w:val="zh-CN"/>
        </w:rPr>
      </w:pPr>
      <w:r>
        <w:rPr>
          <w:rFonts w:hint="eastAsia" w:ascii="宋体"/>
          <w:color w:val="000000"/>
          <w:szCs w:val="21"/>
          <w:lang w:val="zh-CN"/>
        </w:rPr>
        <w:t xml:space="preserve">5、乙方因人员、设备等跟不上管理需要影响工作，未达到质量标准要求，甲方有权单方终止本合同。</w:t>
      </w:r>
      <w:r>
        <w:rPr>
          <w:rFonts w:ascii="宋体"/>
          <w:color w:val="000000"/>
          <w:szCs w:val="21"/>
          <w:lang w:val="zh-CN"/>
        </w:rPr>
      </w:r>
      <w:r/>
    </w:p>
    <w:p>
      <w:pPr>
        <w:pStyle w:val="1059"/>
        <w:ind w:firstLine="420"/>
        <w:jc w:val="left"/>
        <w:spacing w:line="360" w:lineRule="auto"/>
        <w:rPr>
          <w:rFonts w:ascii="宋体"/>
          <w:color w:val="000000"/>
          <w:szCs w:val="21"/>
          <w:lang w:val="zh-CN"/>
        </w:rPr>
      </w:pPr>
      <w:r>
        <w:rPr>
          <w:rFonts w:hint="eastAsia" w:ascii="宋体"/>
          <w:color w:val="000000"/>
          <w:szCs w:val="21"/>
          <w:lang w:val="zh-CN"/>
        </w:rPr>
        <w:t xml:space="preserve">6、上述违约金不能补偿对方损失时，双方有权向对方追索实际损失的赔偿金。</w:t>
      </w:r>
      <w:r>
        <w:rPr>
          <w:rFonts w:ascii="宋体"/>
          <w:color w:val="000000"/>
          <w:szCs w:val="21"/>
          <w:lang w:val="zh-CN"/>
        </w:rPr>
      </w:r>
      <w:r/>
    </w:p>
    <w:p>
      <w:pPr>
        <w:pStyle w:val="1059"/>
        <w:ind w:firstLine="420"/>
        <w:jc w:val="left"/>
        <w:spacing w:line="360" w:lineRule="auto"/>
        <w:rPr>
          <w:rFonts w:ascii="宋体"/>
          <w:color w:val="000000"/>
          <w:szCs w:val="21"/>
          <w:lang w:val="zh-CN"/>
        </w:rPr>
      </w:pPr>
      <w:r>
        <w:rPr>
          <w:rFonts w:hint="eastAsia" w:ascii="宋体"/>
          <w:color w:val="000000"/>
          <w:szCs w:val="21"/>
          <w:lang w:val="zh-CN"/>
        </w:rPr>
        <w:t xml:space="preserve">7、乙方违反规定的行为均属违约行为，招标人根据其条款规定，视乙方违反规定的情节轻重，作出批评教育、警告、扣罚处理；情况严重者，甲方有权单方终止本合同，乙方自行承担一切经济损失和法律责任。</w:t>
      </w:r>
      <w:r>
        <w:rPr>
          <w:rFonts w:ascii="宋体"/>
          <w:color w:val="000000"/>
          <w:szCs w:val="21"/>
          <w:lang w:val="zh-CN"/>
        </w:rPr>
      </w:r>
      <w:r/>
    </w:p>
    <w:p>
      <w:pPr>
        <w:pStyle w:val="1059"/>
        <w:spacing w:line="360" w:lineRule="auto"/>
        <w:rPr>
          <w:rFonts w:hint="eastAsia" w:ascii="宋体" w:hAnsi="宋体" w:cs="宋体"/>
          <w:color w:val="000000"/>
          <w:szCs w:val="21"/>
        </w:rPr>
      </w:pPr>
      <w:r>
        <w:rPr>
          <w:rFonts w:hint="eastAsia" w:ascii="宋体" w:hAnsi="宋体" w:cs="宋体"/>
          <w:b/>
          <w:bCs/>
          <w:color w:val="000000"/>
          <w:szCs w:val="21"/>
        </w:rPr>
        <w:t xml:space="preserve">第十一条 合同的变更和终止</w:t>
      </w:r>
      <w:r>
        <w:rPr>
          <w:rFonts w:hint="eastAsia" w:ascii="宋体" w:hAnsi="宋体" w:cs="宋体"/>
          <w:color w:val="000000"/>
          <w:szCs w:val="21"/>
        </w:rPr>
      </w:r>
      <w:r/>
    </w:p>
    <w:p>
      <w:pPr>
        <w:pStyle w:val="1059"/>
        <w:ind w:firstLine="420"/>
        <w:jc w:val="left"/>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1、除《政府采购法》第50条第二款规定的情形外，本合同一经签订，甲乙双方不得擅自变更、中止或终止合同。</w:t>
      </w:r>
      <w:r>
        <w:rPr>
          <w:rFonts w:hint="eastAsia" w:ascii="宋体" w:hAnsi="宋体" w:cs="宋体"/>
          <w:color w:val="000000"/>
          <w:szCs w:val="21"/>
        </w:rPr>
      </w:r>
      <w:r/>
    </w:p>
    <w:p>
      <w:pPr>
        <w:pStyle w:val="1059"/>
        <w:ind w:firstLine="420"/>
        <w:jc w:val="left"/>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2、除发生法律规定的不能预见、不能避免并不能克服的客观情况外，甲乙双方不得放弃或拒绝履行合同。乙方放弃或拒绝履行合同，在三年内不得参加采购人组织的政府采购活动。</w:t>
      </w:r>
      <w:r>
        <w:rPr>
          <w:rFonts w:hint="eastAsia" w:ascii="宋体" w:hAnsi="宋体" w:cs="宋体"/>
          <w:color w:val="000000"/>
          <w:szCs w:val="21"/>
        </w:rPr>
      </w:r>
      <w:r/>
    </w:p>
    <w:p>
      <w:pPr>
        <w:pStyle w:val="1059"/>
        <w:spacing w:line="360" w:lineRule="auto"/>
        <w:rPr>
          <w:rFonts w:hint="eastAsia" w:ascii="宋体" w:hAnsi="宋体" w:cs="宋体"/>
          <w:color w:val="000000"/>
          <w:szCs w:val="21"/>
        </w:rPr>
      </w:pPr>
      <w:r>
        <w:rPr>
          <w:rFonts w:hint="eastAsia" w:ascii="宋体" w:hAnsi="宋体" w:cs="宋体"/>
          <w:b/>
          <w:bCs/>
          <w:color w:val="000000"/>
          <w:szCs w:val="21"/>
        </w:rPr>
        <w:t xml:space="preserve">第十二条 合同的转让</w:t>
      </w:r>
      <w:r>
        <w:rPr>
          <w:rFonts w:hint="eastAsia" w:ascii="宋体" w:hAnsi="宋体" w:cs="宋体"/>
          <w:color w:val="000000"/>
          <w:szCs w:val="21"/>
        </w:rPr>
      </w:r>
      <w:r/>
    </w:p>
    <w:p>
      <w:pPr>
        <w:pStyle w:val="1059"/>
        <w:ind w:firstLine="420"/>
        <w:jc w:val="left"/>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乙方不得擅自转让部分或全部转让其应履行的合同义务。</w:t>
      </w:r>
      <w:r>
        <w:rPr>
          <w:rFonts w:hint="eastAsia" w:ascii="宋体" w:hAnsi="宋体" w:cs="宋体"/>
          <w:color w:val="000000"/>
          <w:szCs w:val="21"/>
        </w:rPr>
      </w:r>
      <w:r/>
    </w:p>
    <w:p>
      <w:pPr>
        <w:pStyle w:val="1059"/>
        <w:spacing w:line="360" w:lineRule="auto"/>
        <w:rPr>
          <w:rFonts w:hint="eastAsia" w:ascii="宋体" w:hAnsi="宋体" w:cs="宋体"/>
          <w:color w:val="000000"/>
          <w:szCs w:val="21"/>
        </w:rPr>
      </w:pPr>
      <w:r>
        <w:rPr>
          <w:rFonts w:hint="eastAsia" w:ascii="宋体" w:hAnsi="宋体" w:cs="宋体"/>
          <w:b/>
          <w:bCs/>
          <w:color w:val="000000"/>
          <w:szCs w:val="21"/>
        </w:rPr>
        <w:t xml:space="preserve">第十三条 争议的解决</w:t>
      </w:r>
      <w:r>
        <w:rPr>
          <w:rFonts w:hint="eastAsia" w:ascii="宋体" w:hAnsi="宋体" w:cs="宋体"/>
          <w:color w:val="000000"/>
          <w:szCs w:val="21"/>
        </w:rPr>
      </w:r>
      <w:r/>
    </w:p>
    <w:p>
      <w:pPr>
        <w:pStyle w:val="1059"/>
        <w:ind w:firstLine="420"/>
        <w:jc w:val="left"/>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1、因履行本合同引起的或与本合同有关的争议，甲、乙双方应首先通过友好协商解决，如果协商不能解决争议，则采取以下第（1）种方式解决争议：</w:t>
      </w:r>
      <w:r>
        <w:rPr>
          <w:rFonts w:hint="eastAsia" w:ascii="宋体" w:hAnsi="宋体" w:cs="宋体"/>
          <w:color w:val="000000"/>
          <w:szCs w:val="21"/>
        </w:rPr>
      </w:r>
      <w:r/>
    </w:p>
    <w:p>
      <w:pPr>
        <w:pStyle w:val="1059"/>
        <w:ind w:firstLine="560"/>
        <w:jc w:val="left"/>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（1）向甲方所在地有管辖权的人民法院提起诉讼；</w:t>
      </w:r>
      <w:r>
        <w:rPr>
          <w:rFonts w:hint="eastAsia" w:ascii="宋体" w:hAnsi="宋体" w:cs="宋体"/>
          <w:color w:val="000000"/>
          <w:szCs w:val="21"/>
        </w:rPr>
      </w:r>
      <w:r/>
    </w:p>
    <w:p>
      <w:pPr>
        <w:pStyle w:val="1059"/>
        <w:ind w:firstLine="560"/>
        <w:jc w:val="left"/>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（2）向南京仲裁委员会按其仲裁规则申请仲裁。</w:t>
      </w:r>
      <w:r>
        <w:rPr>
          <w:rFonts w:hint="eastAsia" w:ascii="宋体" w:hAnsi="宋体" w:cs="宋体"/>
          <w:color w:val="000000"/>
          <w:szCs w:val="21"/>
        </w:rPr>
      </w:r>
      <w:r/>
    </w:p>
    <w:p>
      <w:pPr>
        <w:pStyle w:val="1059"/>
        <w:ind w:firstLine="420"/>
        <w:jc w:val="left"/>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2、在仲裁期间，本合同应继续履行。</w:t>
      </w:r>
      <w:r>
        <w:rPr>
          <w:rFonts w:hint="eastAsia" w:ascii="宋体" w:hAnsi="宋体" w:cs="宋体"/>
          <w:color w:val="000000"/>
          <w:szCs w:val="21"/>
        </w:rPr>
      </w:r>
      <w:r/>
    </w:p>
    <w:p>
      <w:pPr>
        <w:pStyle w:val="1059"/>
        <w:spacing w:line="360" w:lineRule="auto"/>
        <w:rPr>
          <w:rFonts w:hint="eastAsia" w:ascii="宋体" w:hAnsi="宋体" w:cs="宋体"/>
          <w:color w:val="000000"/>
          <w:szCs w:val="21"/>
        </w:rPr>
      </w:pPr>
      <w:r>
        <w:rPr>
          <w:rFonts w:hint="eastAsia" w:ascii="宋体" w:hAnsi="宋体" w:cs="宋体"/>
          <w:b/>
          <w:bCs/>
          <w:color w:val="000000"/>
          <w:szCs w:val="21"/>
        </w:rPr>
        <w:t xml:space="preserve">第十四条 诚实信用</w:t>
      </w:r>
      <w:r>
        <w:rPr>
          <w:rFonts w:hint="eastAsia" w:ascii="宋体" w:hAnsi="宋体" w:cs="宋体"/>
          <w:color w:val="000000"/>
          <w:szCs w:val="21"/>
        </w:rPr>
      </w:r>
      <w:r/>
    </w:p>
    <w:p>
      <w:pPr>
        <w:pStyle w:val="1059"/>
        <w:ind w:firstLine="420"/>
        <w:jc w:val="left"/>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甲乙双方应诚实信用，严格按照采购文件要求和承诺履行合同，乙方不得向甲方进行商业贿赂或者提供不正当利益。</w:t>
      </w:r>
      <w:r>
        <w:rPr>
          <w:rFonts w:hint="eastAsia" w:ascii="宋体" w:hAnsi="宋体" w:cs="宋体"/>
          <w:color w:val="000000"/>
          <w:szCs w:val="21"/>
        </w:rPr>
      </w:r>
      <w:r/>
    </w:p>
    <w:p>
      <w:pPr>
        <w:pStyle w:val="1059"/>
        <w:spacing w:line="360" w:lineRule="auto"/>
        <w:rPr>
          <w:rFonts w:hint="eastAsia" w:ascii="宋体" w:hAnsi="宋体" w:cs="宋体"/>
          <w:color w:val="000000"/>
          <w:szCs w:val="21"/>
        </w:rPr>
      </w:pPr>
      <w:r>
        <w:rPr>
          <w:rFonts w:hint="eastAsia" w:ascii="宋体" w:hAnsi="宋体" w:cs="宋体"/>
          <w:b/>
          <w:bCs/>
          <w:color w:val="000000"/>
          <w:szCs w:val="21"/>
        </w:rPr>
        <w:t xml:space="preserve">第十五条 合同生效及其他</w:t>
      </w:r>
      <w:r>
        <w:rPr>
          <w:rFonts w:hint="eastAsia" w:ascii="宋体" w:hAnsi="宋体" w:cs="宋体"/>
          <w:color w:val="000000"/>
          <w:szCs w:val="21"/>
        </w:rPr>
      </w:r>
      <w:r/>
    </w:p>
    <w:p>
      <w:pPr>
        <w:pStyle w:val="1059"/>
        <w:ind w:firstLine="420"/>
        <w:jc w:val="left"/>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1、本合同自签字并盖章之日起生效。</w:t>
      </w:r>
      <w:r>
        <w:rPr>
          <w:rFonts w:hint="eastAsia" w:ascii="宋体" w:hAnsi="宋体" w:cs="宋体"/>
          <w:color w:val="000000"/>
          <w:szCs w:val="21"/>
        </w:rPr>
      </w:r>
      <w:r/>
    </w:p>
    <w:p>
      <w:pPr>
        <w:pStyle w:val="1059"/>
        <w:ind w:firstLine="420"/>
        <w:jc w:val="left"/>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2、本合同一式五份，甲乙双方各执两份，一份交政府采购代理机构存档。</w:t>
      </w:r>
      <w:r>
        <w:rPr>
          <w:rFonts w:hint="eastAsia" w:ascii="宋体" w:hAnsi="宋体" w:cs="宋体"/>
          <w:color w:val="000000"/>
          <w:szCs w:val="21"/>
        </w:rPr>
      </w:r>
      <w:r/>
    </w:p>
    <w:p>
      <w:pPr>
        <w:pStyle w:val="1059"/>
        <w:ind w:firstLine="420"/>
        <w:jc w:val="left"/>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3、本合同应按照中华人民共和国的现行法律进行解释。</w:t>
      </w:r>
      <w:r>
        <w:rPr>
          <w:rFonts w:hint="eastAsia" w:ascii="宋体" w:hAnsi="宋体" w:cs="宋体"/>
          <w:color w:val="000000"/>
          <w:szCs w:val="21"/>
        </w:rPr>
      </w:r>
      <w:r/>
    </w:p>
    <w:p>
      <w:pPr>
        <w:pStyle w:val="1059"/>
        <w:jc w:val="left"/>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r>
      <w:r/>
    </w:p>
    <w:p>
      <w:pPr>
        <w:pStyle w:val="1059"/>
        <w:jc w:val="left"/>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r>
      <w:r/>
    </w:p>
    <w:tbl>
      <w:tblPr>
        <w:tblW w:w="961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154"/>
        <w:gridCol w:w="4460"/>
      </w:tblGrid>
      <w:tr>
        <w:trPr>
          <w:trHeight w:val="41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154" w:type="dxa"/>
            <w:vAlign w:val="top"/>
            <w:textDirection w:val="lrTb"/>
            <w:noWrap w:val="false"/>
          </w:tcPr>
          <w:p>
            <w:pPr>
              <w:pStyle w:val="1059"/>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甲方（采购人）：中共南京市委宣传部</w:t>
            </w:r>
            <w:r>
              <w:rPr>
                <w:rFonts w:hint="eastAsia" w:ascii="宋体" w:hAnsi="宋体" w:cs="宋体"/>
                <w:color w:val="000000"/>
                <w:szCs w:val="21"/>
              </w:rPr>
            </w:r>
            <w:r/>
          </w:p>
          <w:p>
            <w:pPr>
              <w:pStyle w:val="1059"/>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（加盖公章）</w:t>
            </w:r>
            <w:r>
              <w:rPr>
                <w:rFonts w:hint="eastAsia" w:ascii="宋体" w:hAnsi="宋体" w:cs="宋体"/>
                <w:color w:val="000000"/>
                <w:szCs w:val="21"/>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60" w:type="dxa"/>
            <w:vAlign w:val="top"/>
            <w:textDirection w:val="lrTb"/>
            <w:noWrap w:val="false"/>
          </w:tcPr>
          <w:p>
            <w:pPr>
              <w:pStyle w:val="1059"/>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乙方（供应商）： </w:t>
            </w:r>
            <w:r>
              <w:rPr>
                <w:rFonts w:hint="eastAsia" w:ascii="宋体" w:hAnsi="宋体" w:cs="宋体"/>
                <w:color w:val="000000"/>
                <w:szCs w:val="21"/>
              </w:rPr>
            </w:r>
            <w:r/>
          </w:p>
          <w:p>
            <w:pPr>
              <w:pStyle w:val="1059"/>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（加盖公章）</w:t>
            </w:r>
            <w:r>
              <w:rPr>
                <w:rFonts w:hint="eastAsia" w:ascii="宋体" w:hAnsi="宋体" w:cs="宋体"/>
                <w:color w:val="000000"/>
                <w:szCs w:val="21"/>
              </w:rPr>
            </w:r>
            <w:r/>
          </w:p>
        </w:tc>
      </w:tr>
      <w:tr>
        <w:trPr>
          <w:trHeight w:val="41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154" w:type="dxa"/>
            <w:vAlign w:val="top"/>
            <w:textDirection w:val="lrTb"/>
            <w:noWrap w:val="false"/>
          </w:tcPr>
          <w:p>
            <w:pPr>
              <w:pStyle w:val="1059"/>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代表人：</w:t>
            </w:r>
            <w:r>
              <w:rPr>
                <w:rFonts w:hint="eastAsia" w:ascii="宋体" w:hAnsi="宋体" w:cs="宋体"/>
                <w:color w:val="000000"/>
                <w:szCs w:val="21"/>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60" w:type="dxa"/>
            <w:vAlign w:val="top"/>
            <w:textDirection w:val="lrTb"/>
            <w:noWrap w:val="false"/>
          </w:tcPr>
          <w:p>
            <w:pPr>
              <w:pStyle w:val="1059"/>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代表人：</w:t>
            </w:r>
            <w:r>
              <w:rPr>
                <w:rFonts w:hint="eastAsia" w:ascii="宋体" w:hAnsi="宋体" w:cs="宋体"/>
                <w:color w:val="000000"/>
                <w:szCs w:val="21"/>
              </w:rPr>
            </w:r>
            <w:r/>
          </w:p>
        </w:tc>
      </w:tr>
      <w:tr>
        <w:trPr>
          <w:trHeight w:val="41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154" w:type="dxa"/>
            <w:vAlign w:val="top"/>
            <w:textDirection w:val="lrTb"/>
            <w:noWrap w:val="false"/>
          </w:tcPr>
          <w:p>
            <w:pPr>
              <w:pStyle w:val="1059"/>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电  话：</w:t>
            </w:r>
            <w:r>
              <w:rPr>
                <w:rFonts w:hint="eastAsia" w:ascii="宋体" w:hAnsi="宋体" w:cs="宋体"/>
                <w:color w:val="000000"/>
                <w:szCs w:val="21"/>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60" w:type="dxa"/>
            <w:vAlign w:val="top"/>
            <w:textDirection w:val="lrTb"/>
            <w:noWrap w:val="false"/>
          </w:tcPr>
          <w:p>
            <w:pPr>
              <w:pStyle w:val="1059"/>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电  话： </w:t>
            </w:r>
            <w:r>
              <w:rPr>
                <w:rFonts w:hint="eastAsia" w:ascii="宋体" w:hAnsi="宋体" w:cs="宋体"/>
                <w:color w:val="000000"/>
                <w:szCs w:val="21"/>
              </w:rPr>
            </w:r>
            <w:r/>
          </w:p>
        </w:tc>
      </w:tr>
      <w:tr>
        <w:trPr>
          <w:trHeight w:val="41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154" w:type="dxa"/>
            <w:vAlign w:val="top"/>
            <w:textDirection w:val="lrTb"/>
            <w:noWrap w:val="false"/>
          </w:tcPr>
          <w:p>
            <w:pPr>
              <w:pStyle w:val="1059"/>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开户银行：</w:t>
            </w:r>
            <w:r>
              <w:rPr>
                <w:rFonts w:hint="eastAsia" w:ascii="宋体" w:hAnsi="宋体" w:cs="宋体"/>
                <w:color w:val="000000"/>
                <w:szCs w:val="21"/>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60" w:type="dxa"/>
            <w:vAlign w:val="top"/>
            <w:textDirection w:val="lrTb"/>
            <w:noWrap w:val="false"/>
          </w:tcPr>
          <w:p>
            <w:pPr>
              <w:pStyle w:val="1059"/>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开户银行： </w:t>
            </w:r>
            <w:r>
              <w:rPr>
                <w:rFonts w:hint="eastAsia" w:ascii="宋体" w:hAnsi="宋体" w:cs="宋体"/>
                <w:color w:val="000000"/>
                <w:szCs w:val="21"/>
              </w:rPr>
            </w:r>
            <w:r/>
          </w:p>
        </w:tc>
      </w:tr>
      <w:tr>
        <w:trPr>
          <w:trHeight w:val="41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154" w:type="dxa"/>
            <w:vAlign w:val="top"/>
            <w:textDirection w:val="lrTb"/>
            <w:noWrap w:val="false"/>
          </w:tcPr>
          <w:p>
            <w:pPr>
              <w:pStyle w:val="1059"/>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帐    号：</w:t>
            </w:r>
            <w:r>
              <w:rPr>
                <w:rFonts w:hint="eastAsia" w:ascii="宋体" w:hAnsi="宋体" w:cs="宋体"/>
                <w:color w:val="000000"/>
                <w:szCs w:val="21"/>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60" w:type="dxa"/>
            <w:vAlign w:val="top"/>
            <w:textDirection w:val="lrTb"/>
            <w:noWrap w:val="false"/>
          </w:tcPr>
          <w:p>
            <w:pPr>
              <w:pStyle w:val="1059"/>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帐    号： </w:t>
            </w:r>
            <w:r>
              <w:rPr>
                <w:rFonts w:hint="eastAsia" w:ascii="宋体" w:hAnsi="宋体" w:cs="宋体"/>
                <w:color w:val="000000"/>
                <w:szCs w:val="21"/>
              </w:rPr>
            </w:r>
            <w:r/>
          </w:p>
        </w:tc>
      </w:tr>
      <w:tr>
        <w:trPr>
          <w:trHeight w:val="41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154" w:type="dxa"/>
            <w:vAlign w:val="top"/>
            <w:textDirection w:val="lrTb"/>
            <w:noWrap w:val="false"/>
          </w:tcPr>
          <w:p>
            <w:pPr>
              <w:pStyle w:val="1059"/>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60" w:type="dxa"/>
            <w:vAlign w:val="top"/>
            <w:textDirection w:val="lrTb"/>
            <w:noWrap w:val="false"/>
          </w:tcPr>
          <w:p>
            <w:pPr>
              <w:pStyle w:val="1059"/>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41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154" w:type="dxa"/>
            <w:vAlign w:val="top"/>
            <w:textDirection w:val="lrTb"/>
            <w:noWrap w:val="false"/>
          </w:tcPr>
          <w:p>
            <w:pPr>
              <w:pStyle w:val="1059"/>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60" w:type="dxa"/>
            <w:vAlign w:val="top"/>
            <w:textDirection w:val="lrTb"/>
            <w:noWrap w:val="false"/>
          </w:tcPr>
          <w:p>
            <w:pPr>
              <w:pStyle w:val="1059"/>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c>
      </w:tr>
      <w:tr>
        <w:trPr>
          <w:trHeight w:val="41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154" w:type="dxa"/>
            <w:vAlign w:val="top"/>
            <w:textDirection w:val="lrTb"/>
            <w:noWrap w:val="false"/>
          </w:tcPr>
          <w:p>
            <w:pPr>
              <w:pStyle w:val="1059"/>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日 期：    年   月   日</w:t>
            </w:r>
            <w:r>
              <w:rPr>
                <w:rFonts w:hint="eastAsia" w:ascii="宋体" w:hAnsi="宋体" w:cs="宋体"/>
                <w:color w:val="000000"/>
                <w:szCs w:val="21"/>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60" w:type="dxa"/>
            <w:vAlign w:val="top"/>
            <w:textDirection w:val="lrTb"/>
            <w:noWrap w:val="false"/>
          </w:tcPr>
          <w:p>
            <w:pPr>
              <w:pStyle w:val="1059"/>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 日 期：  年   月   日</w:t>
            </w:r>
            <w:r>
              <w:rPr>
                <w:rFonts w:hint="eastAsia" w:ascii="宋体" w:hAnsi="宋体" w:cs="宋体"/>
                <w:color w:val="000000"/>
                <w:szCs w:val="21"/>
              </w:rPr>
            </w:r>
            <w:r/>
          </w:p>
        </w:tc>
      </w:tr>
    </w:tbl>
    <w:p>
      <w:pPr>
        <w:pStyle w:val="1059"/>
      </w:pPr>
      <w:r/>
      <w:r/>
    </w:p>
    <w:p>
      <w:pPr>
        <w:pStyle w:val="1088"/>
        <w:ind w:firstLine="480"/>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rPr>
      </w:r>
      <w:r/>
    </w:p>
    <w:p>
      <w:pPr>
        <w:pStyle w:val="1088"/>
        <w:ind w:firstLine="480"/>
        <w:spacing w:line="42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r>
      <w:r/>
    </w:p>
    <w:p>
      <w:pPr>
        <w:pStyle w:val="1088"/>
        <w:ind w:firstLine="480"/>
        <w:spacing w:line="42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r>
      <w:r/>
    </w:p>
    <w:p>
      <w:pPr>
        <w:pStyle w:val="1088"/>
        <w:ind w:firstLine="480"/>
        <w:spacing w:line="42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r>
      <w:r/>
    </w:p>
    <w:p>
      <w:pPr>
        <w:pStyle w:val="1088"/>
        <w:ind w:firstLine="480"/>
        <w:spacing w:line="42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r>
      <w:r/>
    </w:p>
    <w:p>
      <w:pPr>
        <w:pStyle w:val="1088"/>
        <w:ind w:firstLine="480"/>
        <w:spacing w:line="42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r>
      <w:r/>
    </w:p>
    <w:p>
      <w:pPr>
        <w:pStyle w:val="1088"/>
        <w:ind w:firstLine="480"/>
        <w:spacing w:line="42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r>
      <w:r/>
    </w:p>
    <w:p>
      <w:pPr>
        <w:pStyle w:val="1088"/>
        <w:ind w:firstLine="480"/>
        <w:spacing w:line="42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r>
      <w:r/>
    </w:p>
    <w:p>
      <w:pPr>
        <w:pStyle w:val="1088"/>
        <w:ind w:firstLine="480"/>
        <w:spacing w:line="42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br w:type="page" w:clear="all"/>
      </w:r>
      <w:r>
        <w:rPr>
          <w:rFonts w:hint="eastAsia" w:ascii="微软雅黑" w:hAnsi="微软雅黑" w:eastAsia="微软雅黑" w:cs="微软雅黑"/>
          <w:sz w:val="24"/>
          <w:szCs w:val="24"/>
        </w:rPr>
      </w:r>
      <w:r/>
    </w:p>
    <w:p>
      <w:pPr>
        <w:pStyle w:val="1060"/>
        <w:spacing w:line="420" w:lineRule="exact"/>
        <w:rPr>
          <w:rFonts w:ascii="微软雅黑" w:hAnsi="微软雅黑" w:cs="微软雅黑"/>
          <w:szCs w:val="32"/>
        </w:rPr>
      </w:pPr>
      <w:r/>
      <w:bookmarkStart w:id="64" w:name="_Toc28159"/>
      <w:r/>
      <w:bookmarkStart w:id="65" w:name="_Toc11647"/>
      <w:r>
        <w:rPr>
          <w:rFonts w:hint="eastAsia" w:ascii="微软雅黑" w:hAnsi="微软雅黑" w:cs="微软雅黑"/>
          <w:szCs w:val="32"/>
        </w:rPr>
        <w:t xml:space="preserve">第四章 项目采购需求</w:t>
      </w:r>
      <w:bookmarkEnd w:id="63"/>
      <w:r/>
      <w:bookmarkEnd w:id="64"/>
      <w:r/>
      <w:bookmarkEnd w:id="65"/>
      <w:r>
        <w:rPr>
          <w:rFonts w:ascii="微软雅黑" w:hAnsi="微软雅黑" w:cs="微软雅黑"/>
          <w:szCs w:val="32"/>
        </w:rPr>
      </w:r>
      <w:r/>
    </w:p>
    <w:p>
      <w:pPr>
        <w:pStyle w:val="1059"/>
        <w:ind w:firstLine="420"/>
        <w:spacing w:line="420" w:lineRule="exact"/>
        <w:rPr>
          <w:rFonts w:hint="eastAsia" w:ascii="微软雅黑" w:hAnsi="微软雅黑" w:cs="微软雅黑"/>
          <w:b/>
          <w:szCs w:val="21"/>
          <w:lang w:bidi="zh-CN"/>
        </w:rPr>
        <w:outlineLvl w:val="1"/>
      </w:pPr>
      <w:r>
        <w:rPr>
          <w:rFonts w:hint="eastAsia" w:ascii="微软雅黑" w:hAnsi="微软雅黑" w:cs="微软雅黑"/>
          <w:b/>
          <w:szCs w:val="21"/>
          <w:lang w:bidi="zh-CN"/>
        </w:rPr>
        <w:t xml:space="preserve">一、项目背景</w:t>
      </w:r>
      <w:r>
        <w:rPr>
          <w:rFonts w:hint="eastAsia" w:ascii="微软雅黑" w:hAnsi="微软雅黑" w:cs="微软雅黑"/>
          <w:b/>
          <w:szCs w:val="21"/>
          <w:lang w:bidi="zh-CN"/>
        </w:rPr>
      </w:r>
      <w:r/>
    </w:p>
    <w:p>
      <w:pPr>
        <w:pStyle w:val="1059"/>
        <w:ind w:firstLine="420"/>
        <w:spacing w:line="420" w:lineRule="exact"/>
        <w:rPr>
          <w:rFonts w:hint="eastAsia"/>
        </w:rPr>
      </w:pPr>
      <w:r/>
      <w:bookmarkStart w:id="66" w:name="_Toc12569"/>
      <w:r>
        <w:rPr>
          <w:rFonts w:hint="eastAsia"/>
        </w:rPr>
        <w:t xml:space="preserve">2024 年7月27日，“北京中轴线——中国理想都城秩序的杰作”成功列入《世界遗产名录》。这条绵延7.8公里、存续七百多年的城市脊梁，串联起钟鼓楼、万宁桥、景山、故宫、正阳门、永定门等15处核心遗产要素，是中国古代都城营建思想的巅峰杰作，更是承载中华礼乐文明、天人合一哲学观念的活态非遗文化载体。以守护文化根脉、激发时代新韵为宗旨，“世界文化遗产北京中轴线——印记北京中轴线大众篆刻作品展”先后在中华世纪坛、中华艺术宫、故宫博物院成功举办，以大众篆刻为媒介，将中轴线文化凝结于方寸之间，取得了良好的社会反响。</w:t>
      </w:r>
      <w:r>
        <w:rPr>
          <w:rFonts w:hint="eastAsia"/>
        </w:rPr>
      </w:r>
      <w:r/>
    </w:p>
    <w:p>
      <w:pPr>
        <w:pStyle w:val="1059"/>
        <w:ind w:firstLine="420"/>
        <w:spacing w:line="420" w:lineRule="exact"/>
        <w:rPr>
          <w:rFonts w:hint="eastAsia" w:ascii="微软雅黑" w:hAnsi="微软雅黑" w:cs="微软雅黑"/>
          <w:bCs/>
          <w:szCs w:val="21"/>
          <w:lang w:bidi="zh-CN"/>
        </w:rPr>
      </w:pPr>
      <w:r>
        <w:rPr>
          <w:rFonts w:hint="eastAsia"/>
        </w:rPr>
        <w:t xml:space="preserve">南京是六朝古都、十朝都会，守护城市历史轴线的空间本体，做好历史文化的保护传承是南京的一贯坚持。此次南京巡展，不仅展示“北京中轴线”的历史文化价值，还将创作展示一批以南京历史轴线文化地标为主题的大众篆刻作品。通过双城对话的形式溯源“中轴文化”、呈现中华文明都城营造的智慧，以可观、可感、可参与的</w:t>
      </w:r>
      <w:r>
        <w:rPr>
          <w:rFonts w:hint="eastAsia" w:ascii="微软雅黑" w:hAnsi="微软雅黑" w:cs="微软雅黑"/>
          <w:bCs/>
          <w:szCs w:val="21"/>
          <w:lang w:bidi="zh-CN"/>
        </w:rPr>
        <w:t xml:space="preserve">展览组织形式引导大众参与文化遗产保护传承传播。</w:t>
      </w:r>
      <w:bookmarkEnd w:id="66"/>
      <w:r>
        <w:rPr>
          <w:rFonts w:hint="eastAsia" w:ascii="微软雅黑" w:hAnsi="微软雅黑" w:cs="微软雅黑"/>
          <w:bCs/>
          <w:szCs w:val="21"/>
          <w:lang w:bidi="zh-CN"/>
        </w:rPr>
      </w:r>
      <w:r/>
    </w:p>
    <w:p>
      <w:pPr>
        <w:pStyle w:val="1059"/>
        <w:ind w:firstLine="420"/>
        <w:spacing w:line="420" w:lineRule="exact"/>
        <w:rPr>
          <w:rFonts w:hint="eastAsia" w:ascii="微软雅黑" w:hAnsi="微软雅黑" w:cs="微软雅黑"/>
          <w:b/>
          <w:szCs w:val="21"/>
          <w:lang w:bidi="zh-CN"/>
        </w:rPr>
        <w:outlineLvl w:val="1"/>
      </w:pPr>
      <w:r>
        <w:rPr>
          <w:rFonts w:hint="eastAsia" w:ascii="微软雅黑" w:hAnsi="微软雅黑" w:cs="微软雅黑"/>
          <w:b/>
          <w:szCs w:val="21"/>
          <w:lang w:bidi="zh-CN"/>
        </w:rPr>
        <w:t xml:space="preserve">二、展览主题、时间和地点 </w:t>
      </w:r>
      <w:r>
        <w:rPr>
          <w:rFonts w:hint="eastAsia" w:ascii="微软雅黑" w:hAnsi="微软雅黑" w:cs="微软雅黑"/>
          <w:b/>
          <w:szCs w:val="21"/>
          <w:lang w:bidi="zh-CN"/>
        </w:rPr>
      </w:r>
      <w:r/>
    </w:p>
    <w:p>
      <w:pPr>
        <w:pStyle w:val="1059"/>
        <w:ind w:firstLine="420"/>
        <w:spacing w:line="420" w:lineRule="exact"/>
        <w:rPr>
          <w:rFonts w:hint="eastAsia"/>
        </w:rPr>
      </w:pPr>
      <w:r>
        <w:rPr>
          <w:rFonts w:hint="eastAsia"/>
        </w:rPr>
        <w:t xml:space="preserve">（一）主题：“世界文化遗产北京中轴线”印记中轴线——大众篆刻作品展（南京巡展） </w:t>
      </w:r>
      <w:r>
        <w:rPr>
          <w:rFonts w:hint="eastAsia"/>
        </w:rPr>
      </w:r>
      <w:r/>
    </w:p>
    <w:p>
      <w:pPr>
        <w:pStyle w:val="1059"/>
        <w:ind w:firstLine="420"/>
        <w:spacing w:line="420" w:lineRule="exact"/>
        <w:rPr>
          <w:rFonts w:hint="eastAsia"/>
        </w:rPr>
      </w:pPr>
      <w:r>
        <w:rPr>
          <w:rFonts w:hint="eastAsia"/>
        </w:rPr>
        <w:t xml:space="preserve">（二）时间：2026年9月29日至12月15日（</w:t>
      </w:r>
      <w:r>
        <w:rPr>
          <w:rFonts w:hint="eastAsia" w:ascii="微软雅黑" w:hAnsi="微软雅黑" w:cs="微软雅黑"/>
          <w:szCs w:val="21"/>
        </w:rPr>
        <w:t xml:space="preserve">具体时间以采购人通知为准</w:t>
      </w:r>
      <w:r>
        <w:rPr>
          <w:rFonts w:hint="eastAsia"/>
        </w:rPr>
        <w:t xml:space="preserve">） </w:t>
      </w:r>
      <w:r>
        <w:rPr>
          <w:rFonts w:hint="eastAsia"/>
        </w:rPr>
      </w:r>
      <w:r/>
    </w:p>
    <w:p>
      <w:pPr>
        <w:pStyle w:val="1059"/>
        <w:ind w:firstLine="420"/>
        <w:spacing w:line="420" w:lineRule="exact"/>
        <w:rPr>
          <w:rFonts w:hint="eastAsia"/>
        </w:rPr>
      </w:pPr>
      <w:r>
        <w:rPr>
          <w:rFonts w:hint="eastAsia"/>
        </w:rPr>
        <w:t xml:space="preserve">（三）地点：南京市六朝博物馆一层特展厅 </w:t>
      </w:r>
      <w:r>
        <w:rPr>
          <w:rFonts w:hint="eastAsia"/>
        </w:rPr>
      </w:r>
      <w:r/>
    </w:p>
    <w:p>
      <w:pPr>
        <w:pStyle w:val="1059"/>
        <w:ind w:firstLine="420"/>
        <w:spacing w:line="420" w:lineRule="exact"/>
        <w:rPr>
          <w:rFonts w:hint="eastAsia" w:ascii="微软雅黑" w:hAnsi="微软雅黑" w:cs="微软雅黑"/>
          <w:b/>
          <w:szCs w:val="21"/>
          <w:lang w:bidi="zh-CN"/>
        </w:rPr>
        <w:outlineLvl w:val="1"/>
      </w:pPr>
      <w:r>
        <w:rPr>
          <w:rFonts w:hint="eastAsia" w:ascii="微软雅黑" w:hAnsi="微软雅黑" w:cs="微软雅黑"/>
          <w:b/>
          <w:szCs w:val="21"/>
          <w:lang w:bidi="zh-CN"/>
        </w:rPr>
        <w:t xml:space="preserve">三、展览遵循原则 </w:t>
      </w:r>
      <w:r>
        <w:rPr>
          <w:rFonts w:hint="eastAsia" w:ascii="微软雅黑" w:hAnsi="微软雅黑" w:cs="微软雅黑"/>
          <w:b/>
          <w:szCs w:val="21"/>
          <w:lang w:bidi="zh-CN"/>
        </w:rPr>
      </w:r>
      <w:r/>
    </w:p>
    <w:p>
      <w:pPr>
        <w:pStyle w:val="1059"/>
        <w:ind w:firstLine="420"/>
        <w:spacing w:line="420" w:lineRule="exact"/>
        <w:rPr>
          <w:rFonts w:hint="eastAsia"/>
        </w:rPr>
      </w:pPr>
      <w:r>
        <w:rPr>
          <w:rFonts w:hint="eastAsia"/>
        </w:rPr>
        <w:t xml:space="preserve">（一）原则： </w:t>
      </w:r>
      <w:r>
        <w:rPr>
          <w:rFonts w:hint="eastAsia"/>
        </w:rPr>
      </w:r>
      <w:r/>
    </w:p>
    <w:p>
      <w:pPr>
        <w:pStyle w:val="1059"/>
        <w:ind w:firstLine="420"/>
        <w:spacing w:line="420" w:lineRule="exact"/>
        <w:rPr>
          <w:rFonts w:hint="eastAsia"/>
        </w:rPr>
      </w:pPr>
      <w:r>
        <w:rPr>
          <w:rFonts w:hint="eastAsia"/>
        </w:rPr>
        <w:t xml:space="preserve">坚持时代性、创新性、大众性、公益性。 </w:t>
      </w:r>
      <w:r>
        <w:rPr>
          <w:rFonts w:hint="eastAsia"/>
        </w:rPr>
      </w:r>
      <w:r/>
    </w:p>
    <w:p>
      <w:pPr>
        <w:pStyle w:val="1059"/>
        <w:ind w:firstLine="420"/>
        <w:spacing w:line="420" w:lineRule="exact"/>
        <w:rPr>
          <w:rFonts w:hint="eastAsia"/>
        </w:rPr>
      </w:pPr>
      <w:r>
        <w:rPr>
          <w:rFonts w:hint="eastAsia"/>
        </w:rPr>
        <w:t xml:space="preserve">（二）要求： </w:t>
      </w:r>
      <w:r>
        <w:rPr>
          <w:rFonts w:hint="eastAsia"/>
        </w:rPr>
      </w:r>
      <w:r/>
    </w:p>
    <w:p>
      <w:pPr>
        <w:pStyle w:val="1059"/>
        <w:ind w:firstLine="420"/>
        <w:spacing w:line="420" w:lineRule="exact"/>
        <w:rPr>
          <w:rFonts w:hint="eastAsia"/>
        </w:rPr>
      </w:pPr>
      <w:r>
        <w:rPr>
          <w:rFonts w:hint="eastAsia"/>
        </w:rPr>
        <w:t xml:space="preserve">1.创作精品：坚持高标准创作要求，紧扣指定词条命题，诠释古都文脉与中轴文化的内涵，恪守篆刻文字使用规范，印面、边款用字统一，创作兼具传统韵味与当代审美的优秀作品。 </w:t>
      </w:r>
      <w:r>
        <w:rPr>
          <w:rFonts w:hint="eastAsia"/>
        </w:rPr>
      </w:r>
      <w:r/>
    </w:p>
    <w:p>
      <w:pPr>
        <w:pStyle w:val="1059"/>
        <w:ind w:firstLine="420"/>
        <w:spacing w:line="420" w:lineRule="exact"/>
        <w:rPr>
          <w:rFonts w:hint="eastAsia"/>
        </w:rPr>
      </w:pPr>
      <w:r>
        <w:rPr>
          <w:rFonts w:hint="eastAsia"/>
        </w:rPr>
        <w:t xml:space="preserve">2.鼓励创新：倡导印章创作采用新创意、新设计、新造型、新字体，印材选用新材料，符合物美价廉和环保要求，鼓励使用电脑、数字和 AI 设计、智能篆刻机、3D打印以及彩色喷绘等新科技和新工艺制作印章。 </w:t>
      </w:r>
      <w:r>
        <w:rPr>
          <w:rFonts w:hint="eastAsia"/>
        </w:rPr>
      </w:r>
      <w:r/>
    </w:p>
    <w:p>
      <w:pPr>
        <w:pStyle w:val="1059"/>
        <w:ind w:firstLine="420"/>
        <w:spacing w:line="420" w:lineRule="exact"/>
        <w:rPr>
          <w:rFonts w:hint="eastAsia"/>
        </w:rPr>
      </w:pPr>
      <w:r>
        <w:rPr>
          <w:rFonts w:hint="eastAsia"/>
        </w:rPr>
        <w:t xml:space="preserve">3.倡导公益：参与展览活动的单位和个人本着自愿、公益、众创和协作的精神，积极提供力所能及的帮助和支持。 </w:t>
      </w:r>
      <w:r>
        <w:rPr>
          <w:rFonts w:hint="eastAsia"/>
        </w:rPr>
      </w:r>
      <w:r/>
    </w:p>
    <w:p>
      <w:pPr>
        <w:pStyle w:val="1059"/>
        <w:ind w:firstLine="420"/>
        <w:spacing w:line="420" w:lineRule="exact"/>
        <w:rPr>
          <w:rFonts w:hint="eastAsia" w:ascii="微软雅黑" w:hAnsi="微软雅黑" w:cs="微软雅黑"/>
          <w:bCs/>
          <w:szCs w:val="21"/>
          <w:lang w:bidi="zh-CN"/>
        </w:rPr>
        <w:outlineLvl w:val="1"/>
      </w:pPr>
      <w:r>
        <w:rPr>
          <w:rFonts w:hint="eastAsia" w:ascii="微软雅黑" w:hAnsi="微软雅黑" w:cs="微软雅黑"/>
          <w:b/>
          <w:szCs w:val="21"/>
          <w:lang w:bidi="zh-CN"/>
        </w:rPr>
        <w:t xml:space="preserve">四、展览内容</w:t>
      </w:r>
      <w:r>
        <w:rPr>
          <w:rFonts w:hint="eastAsia" w:ascii="微软雅黑" w:hAnsi="微软雅黑" w:cs="微软雅黑"/>
          <w:bCs/>
          <w:szCs w:val="21"/>
          <w:lang w:bidi="zh-CN"/>
        </w:rPr>
        <w:t xml:space="preserve"> </w:t>
      </w:r>
      <w:r>
        <w:rPr>
          <w:rFonts w:hint="eastAsia" w:ascii="微软雅黑" w:hAnsi="微软雅黑" w:cs="微软雅黑"/>
          <w:bCs/>
          <w:szCs w:val="21"/>
          <w:lang w:bidi="zh-CN"/>
        </w:rPr>
      </w:r>
      <w:r/>
    </w:p>
    <w:p>
      <w:pPr>
        <w:pStyle w:val="1059"/>
        <w:ind w:firstLine="420"/>
        <w:spacing w:line="420" w:lineRule="exact"/>
        <w:rPr>
          <w:rFonts w:hint="eastAsia"/>
        </w:rPr>
      </w:pPr>
      <w:r>
        <w:rPr>
          <w:rFonts w:hint="eastAsia"/>
        </w:rPr>
        <w:t xml:space="preserve">巡展计划展出228枚大众篆刻作品，分为两个部分： </w:t>
      </w:r>
      <w:r>
        <w:rPr>
          <w:rFonts w:hint="eastAsia"/>
        </w:rPr>
      </w:r>
      <w:r/>
    </w:p>
    <w:p>
      <w:pPr>
        <w:pStyle w:val="1059"/>
        <w:ind w:firstLine="420"/>
        <w:spacing w:line="420" w:lineRule="exact"/>
        <w:rPr>
          <w:rFonts w:hint="eastAsia"/>
        </w:rPr>
      </w:pPr>
      <w:r>
        <w:rPr>
          <w:rFonts w:hint="eastAsia"/>
        </w:rPr>
        <w:t xml:space="preserve">第一部分：从北京展览作品中精选约168枚印章</w:t>
      </w:r>
      <w:r>
        <w:rPr>
          <w:rFonts w:hint="eastAsia"/>
          <w:highlight w:val="yellow"/>
        </w:rPr>
        <w:t xml:space="preserve">（详见附件1）</w:t>
      </w:r>
      <w:r>
        <w:rPr>
          <w:rFonts w:hint="eastAsia"/>
        </w:rPr>
        <w:t xml:space="preserve">，展现北京老城永定门到钟鼓楼15个核心遗产点景观、建筑布局和历史文化价值。第二部分：以南京历史轴线及文化遗产为主题创作60枚印章，响应“新大众文艺”号召，组织南京当地学校师生、企业职工、大众篆刻爱好者积极参与，鼓励采用新创意设计、新材料制作，体现更强的时代感和大众性。同时，以沙盘模型、数字多媒体、图文史料等辅助展品，让厚重遗产可感可赏，促成观众对于北京、南京两个古都的文化共鸣。 </w:t>
      </w:r>
      <w:r>
        <w:rPr>
          <w:rFonts w:hint="eastAsia"/>
        </w:rPr>
      </w:r>
      <w:r/>
    </w:p>
    <w:p>
      <w:pPr>
        <w:pStyle w:val="1059"/>
        <w:ind w:firstLine="420"/>
        <w:spacing w:line="420" w:lineRule="exact"/>
        <w:rPr>
          <w:rFonts w:hint="eastAsia" w:ascii="微软雅黑" w:hAnsi="微软雅黑" w:cs="微软雅黑"/>
          <w:bCs/>
          <w:szCs w:val="21"/>
          <w:lang w:bidi="zh-CN"/>
        </w:rPr>
      </w:pPr>
      <w:r>
        <w:rPr>
          <w:rFonts w:hint="eastAsia"/>
        </w:rPr>
        <w:t xml:space="preserve">展览现场设立大众篆刻互动体验区，便于观众亲身体验集章打卡，增强展览活动的趣味性。</w:t>
      </w:r>
      <w:r>
        <w:rPr>
          <w:rFonts w:hint="eastAsia" w:ascii="微软雅黑" w:hAnsi="微软雅黑" w:cs="微软雅黑"/>
          <w:bCs/>
          <w:szCs w:val="21"/>
          <w:lang w:bidi="zh-CN"/>
        </w:rPr>
        <w:t xml:space="preserve"> </w:t>
      </w:r>
      <w:r>
        <w:rPr>
          <w:rFonts w:hint="eastAsia" w:ascii="微软雅黑" w:hAnsi="微软雅黑" w:cs="微软雅黑"/>
          <w:bCs/>
          <w:szCs w:val="21"/>
          <w:lang w:bidi="zh-CN"/>
        </w:rPr>
      </w:r>
      <w:r/>
    </w:p>
    <w:p>
      <w:pPr>
        <w:pStyle w:val="1059"/>
        <w:ind w:firstLine="420"/>
        <w:spacing w:line="420" w:lineRule="exact"/>
        <w:rPr>
          <w:rFonts w:hint="eastAsia" w:ascii="微软雅黑" w:hAnsi="微软雅黑" w:cs="微软雅黑"/>
          <w:bCs/>
          <w:szCs w:val="21"/>
          <w:lang w:bidi="zh-CN"/>
        </w:rPr>
        <w:outlineLvl w:val="1"/>
      </w:pPr>
      <w:r>
        <w:rPr>
          <w:rFonts w:hint="eastAsia" w:ascii="微软雅黑" w:hAnsi="微软雅黑" w:cs="微软雅黑"/>
          <w:b/>
          <w:szCs w:val="21"/>
          <w:lang w:bidi="zh-CN"/>
        </w:rPr>
        <w:t xml:space="preserve">五、印章创作</w:t>
      </w:r>
      <w:r>
        <w:rPr>
          <w:rFonts w:hint="eastAsia" w:ascii="微软雅黑" w:hAnsi="微软雅黑" w:cs="微软雅黑"/>
          <w:bCs/>
          <w:szCs w:val="21"/>
          <w:lang w:bidi="zh-CN"/>
        </w:rPr>
        <w:t xml:space="preserve"> </w:t>
      </w:r>
      <w:r>
        <w:rPr>
          <w:rFonts w:hint="eastAsia" w:ascii="微软雅黑" w:hAnsi="微软雅黑" w:cs="微软雅黑"/>
          <w:bCs/>
          <w:szCs w:val="21"/>
          <w:lang w:bidi="zh-CN"/>
        </w:rPr>
      </w:r>
      <w:r/>
    </w:p>
    <w:p>
      <w:pPr>
        <w:pStyle w:val="1059"/>
        <w:ind w:firstLine="420"/>
        <w:spacing w:line="420" w:lineRule="exact"/>
        <w:rPr>
          <w:rFonts w:hint="eastAsia"/>
        </w:rPr>
      </w:pPr>
      <w:r>
        <w:rPr>
          <w:rFonts w:hint="eastAsia"/>
        </w:rPr>
        <w:t xml:space="preserve">根据要求组织编写60个南京词条</w:t>
      </w:r>
      <w:r>
        <w:rPr>
          <w:rFonts w:hint="eastAsia"/>
          <w:highlight w:val="yellow"/>
        </w:rPr>
        <w:t xml:space="preserve">（详见附件2）</w:t>
      </w:r>
      <w:r>
        <w:rPr>
          <w:rFonts w:hint="eastAsia"/>
        </w:rPr>
        <w:t xml:space="preserve">，经南京市委宣传部审定后，由南京市书法家协会牵头征集工作，中国职工文化体育协会大众篆刻分会协同开展征集创作工作。篆刻爱好者可根据词条内容开展创意设计，作品组负责初审反馈，通知创作者制作实物印章，并邀请专家评审，根据评审意见确定入书入展作品。 </w:t>
      </w:r>
      <w:r>
        <w:rPr>
          <w:rFonts w:hint="eastAsia"/>
        </w:rPr>
      </w:r>
      <w:r/>
    </w:p>
    <w:p>
      <w:pPr>
        <w:pStyle w:val="1059"/>
        <w:ind w:firstLine="420"/>
        <w:spacing w:line="420" w:lineRule="exact"/>
        <w:rPr>
          <w:rFonts w:hint="eastAsia" w:ascii="微软雅黑" w:hAnsi="微软雅黑" w:cs="微软雅黑"/>
          <w:b/>
          <w:szCs w:val="21"/>
          <w:lang w:bidi="zh-CN"/>
        </w:rPr>
        <w:outlineLvl w:val="1"/>
      </w:pPr>
      <w:r>
        <w:rPr>
          <w:rFonts w:hint="eastAsia" w:ascii="微软雅黑" w:hAnsi="微软雅黑" w:cs="微软雅黑"/>
          <w:b/>
          <w:szCs w:val="21"/>
          <w:lang w:bidi="zh-CN"/>
        </w:rPr>
        <w:t xml:space="preserve">六、编辑展览《作品集》 </w:t>
      </w:r>
      <w:r>
        <w:rPr>
          <w:rFonts w:hint="eastAsia" w:ascii="微软雅黑" w:hAnsi="微软雅黑" w:cs="微软雅黑"/>
          <w:b/>
          <w:szCs w:val="21"/>
          <w:lang w:bidi="zh-CN"/>
        </w:rPr>
      </w:r>
      <w:r/>
    </w:p>
    <w:p>
      <w:pPr>
        <w:pStyle w:val="1059"/>
        <w:ind w:firstLine="420"/>
        <w:spacing w:line="420" w:lineRule="exact"/>
        <w:rPr>
          <w:rFonts w:hint="eastAsia"/>
        </w:rPr>
      </w:pPr>
      <w:r>
        <w:rPr>
          <w:rFonts w:hint="eastAsia"/>
        </w:rPr>
        <w:t xml:space="preserve">作品组负责组织编辑《印记中轴文化金陵行——大众篆刻作品集》，在展览开幕式上举办赠书仪式。</w:t>
      </w:r>
      <w:r>
        <w:rPr>
          <w:rFonts w:hint="eastAsia"/>
        </w:rPr>
      </w:r>
      <w:r/>
    </w:p>
    <w:p>
      <w:pPr>
        <w:pStyle w:val="1059"/>
        <w:ind w:firstLine="420"/>
        <w:spacing w:line="420" w:lineRule="exact"/>
        <w:rPr>
          <w:rFonts w:hint="eastAsia" w:ascii="微软雅黑" w:hAnsi="微软雅黑" w:cs="微软雅黑"/>
          <w:bCs/>
          <w:szCs w:val="21"/>
          <w:lang w:bidi="zh-CN"/>
        </w:rPr>
        <w:outlineLvl w:val="1"/>
      </w:pPr>
      <w:r>
        <w:rPr>
          <w:rFonts w:hint="eastAsia" w:ascii="微软雅黑" w:hAnsi="微软雅黑" w:cs="微软雅黑"/>
          <w:b/>
          <w:szCs w:val="21"/>
          <w:lang w:bidi="zh-CN"/>
        </w:rPr>
        <w:t xml:space="preserve">七、展陈设计与布展</w:t>
      </w:r>
      <w:r>
        <w:rPr>
          <w:rFonts w:hint="eastAsia" w:ascii="微软雅黑" w:hAnsi="微软雅黑" w:cs="微软雅黑"/>
          <w:bCs/>
          <w:szCs w:val="21"/>
          <w:lang w:bidi="zh-CN"/>
        </w:rPr>
        <w:t xml:space="preserve"> </w:t>
      </w:r>
      <w:r>
        <w:rPr>
          <w:rFonts w:hint="eastAsia" w:ascii="微软雅黑" w:hAnsi="微软雅黑" w:cs="微软雅黑"/>
          <w:bCs/>
          <w:szCs w:val="21"/>
          <w:lang w:bidi="zh-CN"/>
        </w:rPr>
      </w:r>
      <w:r/>
    </w:p>
    <w:p>
      <w:pPr>
        <w:pStyle w:val="1059"/>
        <w:ind w:firstLine="420"/>
        <w:spacing w:line="420" w:lineRule="exact"/>
        <w:rPr>
          <w:rFonts w:hint="eastAsia"/>
        </w:rPr>
      </w:pPr>
      <w:r>
        <w:rPr>
          <w:rFonts w:hint="eastAsia"/>
        </w:rPr>
        <w:t xml:space="preserve">展陈内容包括：展陈构想及设计方案、北京中轴线图片、北京中轴线微缩景观模型、南京历史轴线规划、南京地标景观图片、纪录片、数字化呈现、文创体验区等。  </w:t>
      </w:r>
      <w:r>
        <w:rPr>
          <w:rFonts w:hint="eastAsia"/>
        </w:rPr>
      </w:r>
      <w:r/>
    </w:p>
    <w:p>
      <w:pPr>
        <w:pStyle w:val="1059"/>
        <w:ind w:firstLine="420"/>
        <w:spacing w:line="420" w:lineRule="exact"/>
        <w:rPr>
          <w:rFonts w:hint="eastAsia" w:ascii="微软雅黑" w:hAnsi="微软雅黑" w:cs="微软雅黑"/>
          <w:bCs/>
          <w:szCs w:val="21"/>
          <w:lang w:bidi="zh-CN"/>
        </w:rPr>
        <w:outlineLvl w:val="1"/>
      </w:pPr>
      <w:r>
        <w:rPr>
          <w:rFonts w:hint="eastAsia" w:ascii="微软雅黑" w:hAnsi="微软雅黑" w:cs="微软雅黑"/>
          <w:b/>
          <w:szCs w:val="21"/>
          <w:lang w:bidi="zh-CN"/>
        </w:rPr>
        <w:t xml:space="preserve">八、展览文创推广</w:t>
      </w:r>
      <w:r>
        <w:rPr>
          <w:rFonts w:hint="eastAsia" w:ascii="微软雅黑" w:hAnsi="微软雅黑" w:cs="微软雅黑"/>
          <w:bCs/>
          <w:szCs w:val="21"/>
          <w:lang w:bidi="zh-CN"/>
        </w:rPr>
        <w:t xml:space="preserve"> </w:t>
      </w:r>
      <w:r>
        <w:rPr>
          <w:rFonts w:hint="eastAsia" w:ascii="微软雅黑" w:hAnsi="微软雅黑" w:cs="微软雅黑"/>
          <w:bCs/>
          <w:szCs w:val="21"/>
          <w:lang w:bidi="zh-CN"/>
        </w:rPr>
      </w:r>
      <w:r/>
    </w:p>
    <w:p>
      <w:pPr>
        <w:pStyle w:val="1059"/>
        <w:ind w:firstLine="420"/>
        <w:spacing w:line="420" w:lineRule="exact"/>
        <w:rPr>
          <w:rFonts w:hint="eastAsia" w:ascii="微软雅黑" w:hAnsi="微软雅黑" w:cs="微软雅黑"/>
          <w:bCs/>
          <w:szCs w:val="21"/>
          <w:lang w:bidi="zh-CN"/>
        </w:rPr>
      </w:pPr>
      <w:r>
        <w:rPr>
          <w:rFonts w:hint="eastAsia"/>
        </w:rPr>
        <w:t xml:space="preserve">综合组负责制定文创推广工作方案，各单位支持配合，集合展示“中轴有礼”“南京礼物”等系列文创产品，促进文化消费。</w:t>
      </w:r>
      <w:r>
        <w:rPr>
          <w:rFonts w:hint="eastAsia" w:ascii="微软雅黑" w:hAnsi="微软雅黑" w:cs="微软雅黑"/>
          <w:bCs/>
          <w:szCs w:val="21"/>
          <w:lang w:bidi="zh-CN"/>
        </w:rPr>
      </w:r>
      <w:r/>
    </w:p>
    <w:p>
      <w:pPr>
        <w:pStyle w:val="1059"/>
        <w:ind w:firstLine="420"/>
        <w:spacing w:line="420" w:lineRule="exact"/>
        <w:rPr>
          <w:rFonts w:hint="eastAsia" w:ascii="微软雅黑" w:hAnsi="微软雅黑" w:cs="微软雅黑"/>
          <w:b/>
          <w:szCs w:val="21"/>
          <w:lang w:bidi="zh-CN"/>
        </w:rPr>
        <w:outlineLvl w:val="1"/>
      </w:pPr>
      <w:r>
        <w:rPr>
          <w:rFonts w:hint="eastAsia" w:ascii="微软雅黑" w:hAnsi="微软雅黑" w:cs="微软雅黑"/>
          <w:b/>
          <w:szCs w:val="21"/>
          <w:lang w:bidi="zh-CN"/>
        </w:rPr>
        <w:t xml:space="preserve">九、展览系列活动 </w:t>
      </w:r>
      <w:r>
        <w:rPr>
          <w:rFonts w:hint="eastAsia" w:ascii="微软雅黑" w:hAnsi="微软雅黑" w:cs="微软雅黑"/>
          <w:b/>
          <w:szCs w:val="21"/>
          <w:lang w:bidi="zh-CN"/>
        </w:rPr>
      </w:r>
      <w:r/>
    </w:p>
    <w:p>
      <w:pPr>
        <w:pStyle w:val="1059"/>
        <w:ind w:firstLine="420"/>
        <w:spacing w:line="420" w:lineRule="exact"/>
        <w:rPr>
          <w:rFonts w:hint="eastAsia"/>
        </w:rPr>
      </w:pPr>
      <w:r>
        <w:rPr>
          <w:rFonts w:hint="eastAsia"/>
        </w:rPr>
        <w:t xml:space="preserve">以大众参与城市文化活动为主旨，引导公众参与文化遗产保护传承传播，围绕展览主题开展系列活动。</w:t>
      </w:r>
      <w:r>
        <w:rPr>
          <w:rFonts w:hint="eastAsia"/>
        </w:rPr>
      </w:r>
      <w:r/>
    </w:p>
    <w:p>
      <w:pPr>
        <w:pStyle w:val="1059"/>
        <w:numPr>
          <w:ilvl w:val="0"/>
          <w:numId w:val="8"/>
        </w:numPr>
        <w:ind w:firstLine="420"/>
        <w:spacing w:line="420" w:lineRule="exact"/>
        <w:rPr>
          <w:rFonts w:hint="eastAsia" w:ascii="微软雅黑" w:hAnsi="微软雅黑" w:cs="微软雅黑"/>
          <w:b/>
          <w:szCs w:val="21"/>
          <w:lang w:bidi="zh-CN"/>
        </w:rPr>
        <w:outlineLvl w:val="1"/>
      </w:pPr>
      <w:r>
        <w:rPr>
          <w:rFonts w:hint="eastAsia" w:ascii="微软雅黑" w:hAnsi="微软雅黑" w:cs="微软雅黑"/>
          <w:b/>
          <w:szCs w:val="21"/>
          <w:lang w:bidi="zh-CN"/>
        </w:rPr>
        <w:t xml:space="preserve">举办“‘世界文化遗产北京中轴线’印记中轴线——大众篆刻作品展”开幕式</w:t>
      </w:r>
      <w:r>
        <w:rPr>
          <w:rFonts w:hint="eastAsia" w:ascii="微软雅黑" w:hAnsi="微软雅黑" w:cs="微软雅黑"/>
          <w:b/>
          <w:szCs w:val="21"/>
          <w:lang w:bidi="zh-CN"/>
        </w:rPr>
      </w:r>
      <w:r/>
    </w:p>
    <w:p>
      <w:pPr>
        <w:pStyle w:val="1059"/>
        <w:ind w:firstLine="420"/>
        <w:spacing w:line="420" w:lineRule="exact"/>
        <w:rPr>
          <w:rFonts w:hint="eastAsia"/>
        </w:rPr>
      </w:pPr>
      <w:r>
        <w:rPr>
          <w:rFonts w:hint="eastAsia"/>
        </w:rPr>
        <w:t xml:space="preserve">邀请京宁两地领导、文史专家和参展作者代表出席，开展长卷集体钤印启动仪式，现场发布展览作品集，开启“印六进”全民打卡活动。 </w:t>
      </w:r>
      <w:r>
        <w:rPr>
          <w:rFonts w:hint="eastAsia"/>
        </w:rPr>
      </w:r>
      <w:r/>
    </w:p>
    <w:p>
      <w:pPr>
        <w:pStyle w:val="1059"/>
        <w:ind w:firstLine="420"/>
        <w:spacing w:line="420" w:lineRule="exact"/>
        <w:rPr>
          <w:rFonts w:hint="eastAsia" w:ascii="微软雅黑" w:hAnsi="微软雅黑" w:cs="微软雅黑"/>
          <w:b/>
          <w:szCs w:val="21"/>
          <w:lang w:bidi="zh-CN"/>
        </w:rPr>
        <w:outlineLvl w:val="1"/>
      </w:pPr>
      <w:r>
        <w:rPr>
          <w:rFonts w:hint="eastAsia" w:ascii="微软雅黑" w:hAnsi="微软雅黑" w:cs="微软雅黑"/>
          <w:b/>
          <w:szCs w:val="21"/>
          <w:lang w:bidi="zh-CN"/>
        </w:rPr>
        <w:t xml:space="preserve">（二） 举办南京历史轴线“读城”活动 </w:t>
      </w:r>
      <w:r>
        <w:rPr>
          <w:rFonts w:hint="eastAsia" w:ascii="微软雅黑" w:hAnsi="微软雅黑" w:cs="微软雅黑"/>
          <w:b/>
          <w:szCs w:val="21"/>
          <w:lang w:bidi="zh-CN"/>
        </w:rPr>
      </w:r>
      <w:r/>
    </w:p>
    <w:p>
      <w:pPr>
        <w:pStyle w:val="1059"/>
        <w:ind w:firstLine="420"/>
        <w:spacing w:line="420" w:lineRule="exact"/>
        <w:rPr>
          <w:rFonts w:hint="eastAsia"/>
        </w:rPr>
      </w:pPr>
      <w:r>
        <w:rPr>
          <w:rFonts w:hint="eastAsia"/>
        </w:rPr>
        <w:t xml:space="preserve">围绕明故宫、中华门等明朝、六朝时期城市轴线上的地标建筑，推出“读城●城市中轴”打卡挑战赛，引导广大市民、游客到南京历史轴线遗存探访，了解依山傍水复合轴线的独特营城价值。 </w:t>
      </w:r>
      <w:r>
        <w:rPr>
          <w:rFonts w:hint="eastAsia"/>
        </w:rPr>
      </w:r>
      <w:r/>
    </w:p>
    <w:p>
      <w:pPr>
        <w:pStyle w:val="1059"/>
        <w:ind w:firstLine="420"/>
        <w:spacing w:line="420" w:lineRule="exact"/>
        <w:rPr>
          <w:rFonts w:hint="eastAsia" w:ascii="微软雅黑" w:hAnsi="微软雅黑" w:cs="微软雅黑"/>
          <w:b/>
          <w:szCs w:val="21"/>
          <w:lang w:bidi="zh-CN"/>
        </w:rPr>
        <w:outlineLvl w:val="1"/>
      </w:pPr>
      <w:r>
        <w:rPr>
          <w:rFonts w:hint="eastAsia" w:ascii="微软雅黑" w:hAnsi="微软雅黑" w:cs="微软雅黑"/>
          <w:b/>
          <w:szCs w:val="21"/>
          <w:lang w:bidi="zh-CN"/>
        </w:rPr>
        <w:t xml:space="preserve">（三） 举办“两京”中轴线对话会活动 </w:t>
      </w:r>
      <w:r>
        <w:rPr>
          <w:rFonts w:hint="eastAsia" w:ascii="微软雅黑" w:hAnsi="微软雅黑" w:cs="微软雅黑"/>
          <w:b/>
          <w:szCs w:val="21"/>
          <w:lang w:bidi="zh-CN"/>
        </w:rPr>
      </w:r>
      <w:r/>
    </w:p>
    <w:p>
      <w:pPr>
        <w:pStyle w:val="1059"/>
        <w:ind w:firstLine="420"/>
        <w:spacing w:line="420" w:lineRule="exact"/>
        <w:rPr>
          <w:rFonts w:hint="eastAsia"/>
        </w:rPr>
      </w:pPr>
      <w:r>
        <w:rPr>
          <w:rFonts w:hint="eastAsia"/>
        </w:rPr>
        <w:t xml:space="preserve">汇聚文化遗产保护、城市规划、明史、篆刻艺术等领域专家，围绕南京明故宫与北京中轴线、南北都城营造差异、文化遗产活化等议题进行对话讨论，形成跨区域文化遗产保护传播共识。拟定专家：梅松（北京京企中轴线保护公益基金会副理事长兼秘书长）、李建平（北京史研究会原会长、研究员）、吕舟（清华大学建筑学院教授、清华大学国家遗产中心主任）、杨越明（首都文化创新与文化传播工程研究院副院长、北京师范大学教授）。 </w:t>
      </w:r>
      <w:r>
        <w:rPr>
          <w:rFonts w:hint="eastAsia"/>
        </w:rPr>
      </w:r>
      <w:r/>
    </w:p>
    <w:p>
      <w:pPr>
        <w:pStyle w:val="1059"/>
        <w:numPr>
          <w:ilvl w:val="0"/>
          <w:numId w:val="9"/>
        </w:numPr>
        <w:ind w:firstLine="420"/>
        <w:spacing w:line="420" w:lineRule="exact"/>
        <w:rPr>
          <w:rFonts w:hint="eastAsia" w:ascii="微软雅黑" w:hAnsi="微软雅黑" w:cs="微软雅黑"/>
          <w:b/>
          <w:szCs w:val="21"/>
          <w:lang w:bidi="zh-CN"/>
        </w:rPr>
        <w:outlineLvl w:val="1"/>
      </w:pPr>
      <w:r>
        <w:rPr>
          <w:rFonts w:hint="eastAsia" w:ascii="微软雅黑" w:hAnsi="微软雅黑" w:cs="微软雅黑"/>
          <w:b/>
          <w:szCs w:val="21"/>
          <w:lang w:bidi="zh-CN"/>
        </w:rPr>
        <w:t xml:space="preserve">举办“印说中轴故事”暨《作品集》《大众篆刻十八讲》读书分享交流会</w:t>
      </w:r>
      <w:r>
        <w:rPr>
          <w:rFonts w:hint="eastAsia" w:ascii="微软雅黑" w:hAnsi="微软雅黑" w:cs="微软雅黑"/>
          <w:b/>
          <w:szCs w:val="21"/>
          <w:lang w:bidi="zh-CN"/>
        </w:rPr>
      </w:r>
      <w:r/>
    </w:p>
    <w:p>
      <w:pPr>
        <w:pStyle w:val="1059"/>
        <w:ind w:firstLine="420"/>
        <w:spacing w:line="420" w:lineRule="exact"/>
        <w:rPr>
          <w:rFonts w:hint="eastAsia"/>
        </w:rPr>
      </w:pPr>
      <w:r>
        <w:rPr>
          <w:rFonts w:hint="eastAsia"/>
        </w:rPr>
        <w:t xml:space="preserve">邀请作品组和文史专家、南京篆刻创作者现场分享创作心得，解读北京7.8公里遗产脉络与南京历史轴线主题篆刻背后的历史故事，并围绕“新大众文艺”展开交流。</w:t>
      </w:r>
      <w:r>
        <w:rPr>
          <w:rFonts w:hint="eastAsia"/>
        </w:rPr>
      </w:r>
      <w:r/>
    </w:p>
    <w:p>
      <w:pPr>
        <w:pStyle w:val="1059"/>
        <w:numPr>
          <w:ilvl w:val="0"/>
          <w:numId w:val="9"/>
        </w:numPr>
        <w:ind w:firstLine="420"/>
        <w:spacing w:line="420" w:lineRule="exact"/>
        <w:rPr>
          <w:rFonts w:hint="eastAsia" w:ascii="微软雅黑" w:hAnsi="微软雅黑" w:cs="微软雅黑"/>
          <w:b/>
          <w:szCs w:val="21"/>
          <w:lang w:bidi="zh-CN"/>
        </w:rPr>
        <w:outlineLvl w:val="1"/>
      </w:pPr>
      <w:r>
        <w:rPr>
          <w:rFonts w:hint="eastAsia" w:ascii="微软雅黑" w:hAnsi="微软雅黑" w:cs="微软雅黑"/>
          <w:b/>
          <w:szCs w:val="21"/>
          <w:lang w:bidi="zh-CN"/>
        </w:rPr>
        <w:t xml:space="preserve">举办“印六进”全民普及系列活动</w:t>
      </w:r>
      <w:r>
        <w:rPr>
          <w:rFonts w:hint="eastAsia" w:ascii="微软雅黑" w:hAnsi="微软雅黑" w:cs="微软雅黑"/>
          <w:b/>
          <w:szCs w:val="21"/>
          <w:lang w:bidi="zh-CN"/>
        </w:rPr>
      </w:r>
      <w:r/>
    </w:p>
    <w:p>
      <w:pPr>
        <w:pStyle w:val="1059"/>
        <w:ind w:firstLine="420"/>
        <w:spacing w:line="420" w:lineRule="exact"/>
        <w:rPr>
          <w:rFonts w:hint="eastAsia"/>
        </w:rPr>
      </w:pPr>
      <w:r>
        <w:rPr>
          <w:rFonts w:hint="eastAsia"/>
        </w:rPr>
        <w:t xml:space="preserve">“印六进”即进学校、进企业、进社区、进景区、进商圈、进国际，联动明城墙、夫子庙、新街口等南京文化遗产点位开展盖章打卡活动，实现文旅消费与文化普及融合。 </w:t>
      </w:r>
      <w:r>
        <w:rPr>
          <w:rFonts w:hint="eastAsia"/>
        </w:rPr>
      </w:r>
      <w:r/>
    </w:p>
    <w:p>
      <w:pPr>
        <w:pStyle w:val="1059"/>
        <w:ind w:firstLine="420"/>
        <w:spacing w:line="420" w:lineRule="exact"/>
        <w:rPr>
          <w:rFonts w:hint="eastAsia" w:ascii="微软雅黑" w:hAnsi="微软雅黑" w:cs="微软雅黑"/>
          <w:b/>
          <w:szCs w:val="21"/>
          <w:lang w:bidi="zh-CN"/>
        </w:rPr>
        <w:outlineLvl w:val="1"/>
      </w:pPr>
      <w:r>
        <w:rPr>
          <w:rFonts w:hint="eastAsia" w:ascii="微软雅黑" w:hAnsi="微软雅黑" w:cs="微软雅黑"/>
          <w:b/>
          <w:szCs w:val="21"/>
          <w:lang w:bidi="zh-CN"/>
        </w:rPr>
        <w:t xml:space="preserve">（六） 开展“对话中轴”线上直播活动 </w:t>
      </w:r>
      <w:r>
        <w:rPr>
          <w:rFonts w:hint="eastAsia" w:ascii="微软雅黑" w:hAnsi="微软雅黑" w:cs="微软雅黑"/>
          <w:b/>
          <w:szCs w:val="21"/>
          <w:lang w:bidi="zh-CN"/>
        </w:rPr>
      </w:r>
      <w:r/>
    </w:p>
    <w:p>
      <w:pPr>
        <w:pStyle w:val="1059"/>
        <w:ind w:firstLine="420"/>
        <w:spacing w:line="420" w:lineRule="exact"/>
        <w:rPr>
          <w:rFonts w:hint="eastAsia" w:ascii="微软雅黑" w:hAnsi="微软雅黑" w:cs="微软雅黑"/>
          <w:bCs/>
          <w:szCs w:val="21"/>
          <w:lang w:bidi="zh-CN"/>
        </w:rPr>
      </w:pPr>
      <w:r>
        <w:rPr>
          <w:rFonts w:hint="eastAsia"/>
        </w:rPr>
        <w:t xml:space="preserve">由文史专家、讲解员、创作者同步出镜，线上讲解展览内容，传统中轴文化与文化遗产保护理念。 </w:t>
      </w:r>
      <w:r>
        <w:rPr>
          <w:rFonts w:hint="eastAsia" w:ascii="微软雅黑" w:hAnsi="微软雅黑" w:cs="微软雅黑"/>
          <w:bCs/>
          <w:szCs w:val="21"/>
          <w:lang w:bidi="zh-CN"/>
        </w:rPr>
      </w:r>
      <w:r/>
    </w:p>
    <w:p>
      <w:pPr>
        <w:pStyle w:val="1059"/>
        <w:ind w:firstLine="420"/>
        <w:spacing w:line="420" w:lineRule="exact"/>
        <w:rPr>
          <w:rFonts w:hint="eastAsia" w:ascii="微软雅黑" w:hAnsi="微软雅黑" w:cs="微软雅黑"/>
          <w:b/>
          <w:szCs w:val="21"/>
          <w:lang w:bidi="zh-CN"/>
        </w:rPr>
        <w:outlineLvl w:val="1"/>
      </w:pPr>
      <w:r>
        <w:rPr>
          <w:rFonts w:hint="eastAsia" w:ascii="微软雅黑" w:hAnsi="微软雅黑" w:cs="微软雅黑"/>
          <w:b/>
          <w:szCs w:val="21"/>
          <w:lang w:bidi="zh-CN"/>
        </w:rPr>
        <w:t xml:space="preserve">（七） 团体主题参观活动 </w:t>
      </w:r>
      <w:r>
        <w:rPr>
          <w:rFonts w:hint="eastAsia" w:ascii="微软雅黑" w:hAnsi="微软雅黑" w:cs="微软雅黑"/>
          <w:b/>
          <w:szCs w:val="21"/>
          <w:lang w:bidi="zh-CN"/>
        </w:rPr>
      </w:r>
      <w:r/>
    </w:p>
    <w:p>
      <w:pPr>
        <w:pStyle w:val="1059"/>
        <w:ind w:firstLine="420"/>
        <w:spacing w:line="420" w:lineRule="exact"/>
        <w:rPr>
          <w:rFonts w:hint="eastAsia"/>
        </w:rPr>
      </w:pPr>
      <w:r>
        <w:rPr>
          <w:rFonts w:hint="eastAsia"/>
        </w:rPr>
        <w:t xml:space="preserve">联动共青团、工会、妇联、街道、学校等组织观展，开展中小学师生研学活动，做好配套讲解和团体接待工作。 </w:t>
      </w:r>
      <w:r>
        <w:rPr>
          <w:rFonts w:hint="eastAsia"/>
        </w:rPr>
      </w:r>
      <w:r/>
    </w:p>
    <w:p>
      <w:pPr>
        <w:pStyle w:val="1059"/>
        <w:ind w:firstLine="420"/>
        <w:spacing w:line="420" w:lineRule="exact"/>
        <w:rPr>
          <w:rFonts w:hint="eastAsia" w:ascii="微软雅黑" w:hAnsi="微软雅黑" w:cs="微软雅黑"/>
          <w:bCs/>
          <w:szCs w:val="21"/>
          <w:lang w:bidi="zh-CN"/>
        </w:rPr>
        <w:outlineLvl w:val="1"/>
      </w:pPr>
      <w:r>
        <w:rPr>
          <w:rFonts w:hint="eastAsia" w:ascii="微软雅黑" w:hAnsi="微软雅黑" w:cs="微软雅黑"/>
          <w:b/>
          <w:szCs w:val="21"/>
          <w:lang w:bidi="zh-CN"/>
        </w:rPr>
        <w:t xml:space="preserve">（八） 配套展厅常设互动体验</w:t>
      </w:r>
      <w:r>
        <w:rPr>
          <w:rFonts w:hint="eastAsia" w:ascii="微软雅黑" w:hAnsi="微软雅黑" w:cs="微软雅黑"/>
          <w:bCs/>
          <w:szCs w:val="21"/>
          <w:lang w:bidi="zh-CN"/>
        </w:rPr>
        <w:t xml:space="preserve"> </w:t>
      </w:r>
      <w:r>
        <w:rPr>
          <w:rFonts w:hint="eastAsia" w:ascii="微软雅黑" w:hAnsi="微软雅黑" w:cs="微软雅黑"/>
          <w:bCs/>
          <w:szCs w:val="21"/>
          <w:lang w:bidi="zh-CN"/>
        </w:rPr>
      </w:r>
      <w:r/>
    </w:p>
    <w:p>
      <w:pPr>
        <w:pStyle w:val="1059"/>
        <w:ind w:firstLine="420"/>
        <w:spacing w:line="420" w:lineRule="exact"/>
        <w:rPr>
          <w:rFonts w:hint="eastAsia"/>
        </w:rPr>
      </w:pPr>
      <w:r>
        <w:rPr>
          <w:rFonts w:hint="eastAsia"/>
        </w:rPr>
        <w:t xml:space="preserve">展厅设置数字篆刻设备、印章体验台，观众可集章打卡，现场制作专属纪念印章；配备专业讲解员，每日定时开展公益导赏；设立观众留言、印作投稿区，持续收集大众原创篆刻作品，形成全民共创长效机制。 </w:t>
      </w:r>
      <w:r>
        <w:rPr>
          <w:rFonts w:hint="eastAsia"/>
        </w:rPr>
      </w:r>
      <w:r/>
    </w:p>
    <w:p>
      <w:pPr>
        <w:pStyle w:val="1059"/>
        <w:ind w:firstLine="420"/>
        <w:spacing w:line="420" w:lineRule="exact"/>
        <w:rPr>
          <w:rFonts w:hint="eastAsia" w:ascii="微软雅黑" w:hAnsi="微软雅黑" w:cs="微软雅黑"/>
          <w:bCs/>
          <w:szCs w:val="21"/>
          <w:lang w:bidi="zh-CN"/>
        </w:rPr>
        <w:outlineLvl w:val="1"/>
      </w:pPr>
      <w:r>
        <w:rPr>
          <w:rFonts w:hint="eastAsia" w:ascii="微软雅黑" w:hAnsi="微软雅黑" w:cs="微软雅黑"/>
          <w:b/>
          <w:szCs w:val="21"/>
          <w:lang w:bidi="zh-CN"/>
        </w:rPr>
        <w:t xml:space="preserve">（九） 举办展览闭幕活动</w:t>
      </w:r>
      <w:r>
        <w:rPr>
          <w:rFonts w:hint="eastAsia" w:ascii="微软雅黑" w:hAnsi="微软雅黑" w:cs="微软雅黑"/>
          <w:bCs/>
          <w:szCs w:val="21"/>
          <w:lang w:bidi="zh-CN"/>
        </w:rPr>
        <w:t xml:space="preserve"> </w:t>
      </w:r>
      <w:r>
        <w:rPr>
          <w:rFonts w:hint="eastAsia" w:ascii="微软雅黑" w:hAnsi="微软雅黑" w:cs="微软雅黑"/>
          <w:bCs/>
          <w:szCs w:val="21"/>
          <w:lang w:bidi="zh-CN"/>
        </w:rPr>
      </w:r>
      <w:r/>
    </w:p>
    <w:p>
      <w:pPr>
        <w:pStyle w:val="1059"/>
        <w:ind w:firstLine="420"/>
        <w:spacing w:line="420" w:lineRule="exact"/>
        <w:rPr>
          <w:rFonts w:hint="eastAsia"/>
        </w:rPr>
      </w:pPr>
      <w:r>
        <w:rPr>
          <w:rFonts w:hint="eastAsia"/>
        </w:rPr>
        <w:t xml:space="preserve">进行展览总结，为创作者、志愿者颁发证书。 </w:t>
      </w:r>
      <w:r>
        <w:rPr>
          <w:rFonts w:hint="eastAsia"/>
        </w:rPr>
      </w:r>
      <w:r/>
    </w:p>
    <w:p>
      <w:pPr>
        <w:pStyle w:val="1059"/>
        <w:ind w:firstLine="420"/>
        <w:spacing w:line="420" w:lineRule="exact"/>
        <w:rPr>
          <w:rFonts w:hint="eastAsia" w:ascii="微软雅黑" w:hAnsi="微软雅黑" w:cs="微软雅黑"/>
          <w:bCs/>
          <w:szCs w:val="21"/>
          <w:lang w:bidi="zh-CN"/>
        </w:rPr>
        <w:outlineLvl w:val="1"/>
      </w:pPr>
      <w:r>
        <w:rPr>
          <w:rFonts w:hint="eastAsia" w:ascii="微软雅黑" w:hAnsi="微软雅黑" w:cs="微软雅黑"/>
          <w:b/>
          <w:szCs w:val="21"/>
          <w:lang w:bidi="zh-CN"/>
        </w:rPr>
        <w:t xml:space="preserve">十、展览媒体宣传</w:t>
      </w:r>
      <w:r>
        <w:rPr>
          <w:rFonts w:hint="eastAsia" w:ascii="微软雅黑" w:hAnsi="微软雅黑" w:cs="微软雅黑"/>
          <w:bCs/>
          <w:szCs w:val="21"/>
          <w:lang w:bidi="zh-CN"/>
        </w:rPr>
        <w:t xml:space="preserve"> </w:t>
      </w:r>
      <w:r>
        <w:rPr>
          <w:rFonts w:hint="eastAsia" w:ascii="微软雅黑" w:hAnsi="微软雅黑" w:cs="微软雅黑"/>
          <w:bCs/>
          <w:szCs w:val="21"/>
          <w:lang w:bidi="zh-CN"/>
        </w:rPr>
      </w:r>
      <w:r/>
    </w:p>
    <w:p>
      <w:pPr>
        <w:pStyle w:val="1059"/>
        <w:ind w:firstLine="420"/>
        <w:spacing w:line="420" w:lineRule="exact"/>
        <w:rPr>
          <w:rFonts w:hint="eastAsia" w:ascii="微软雅黑" w:hAnsi="微软雅黑" w:cs="微软雅黑"/>
          <w:bCs/>
          <w:szCs w:val="21"/>
          <w:lang w:bidi="zh-CN"/>
        </w:rPr>
      </w:pPr>
      <w:r>
        <w:rPr>
          <w:rFonts w:hint="eastAsia"/>
        </w:rPr>
        <w:t xml:space="preserve">活动宣传组负责制定方案，市委宣传部牵头，各单位支持配合，具体内容包括：组织开展媒体宣传、摄影摄像（含视频）、海报、广告，撰写新闻稿、协助做好嘉宾邀请和观众组织等。 </w:t>
      </w:r>
      <w:r>
        <w:rPr>
          <w:rFonts w:hint="eastAsia" w:ascii="微软雅黑" w:hAnsi="微软雅黑" w:cs="微软雅黑"/>
          <w:bCs/>
          <w:szCs w:val="21"/>
          <w:lang w:bidi="zh-CN"/>
        </w:rPr>
      </w:r>
      <w:r/>
    </w:p>
    <w:p>
      <w:pPr>
        <w:pStyle w:val="1059"/>
        <w:numPr>
          <w:ilvl w:val="0"/>
          <w:numId w:val="10"/>
        </w:numPr>
        <w:ind w:firstLine="420"/>
        <w:spacing w:line="420" w:lineRule="exact"/>
        <w:rPr>
          <w:rFonts w:hint="eastAsia" w:ascii="微软雅黑" w:hAnsi="微软雅黑" w:cs="微软雅黑"/>
          <w:b/>
          <w:szCs w:val="21"/>
          <w:lang w:bidi="zh-CN"/>
        </w:rPr>
        <w:outlineLvl w:val="1"/>
      </w:pPr>
      <w:r>
        <w:rPr>
          <w:rFonts w:hint="eastAsia" w:ascii="微软雅黑" w:hAnsi="微软雅黑" w:cs="微软雅黑"/>
          <w:b/>
          <w:szCs w:val="21"/>
          <w:lang w:bidi="zh-CN"/>
        </w:rPr>
        <w:t xml:space="preserve">工作总结</w:t>
      </w:r>
      <w:r>
        <w:rPr>
          <w:rFonts w:hint="eastAsia" w:ascii="微软雅黑" w:hAnsi="微软雅黑" w:cs="微软雅黑"/>
          <w:b/>
          <w:szCs w:val="21"/>
          <w:lang w:bidi="zh-CN"/>
        </w:rPr>
      </w:r>
      <w:r/>
    </w:p>
    <w:p>
      <w:pPr>
        <w:pStyle w:val="1059"/>
        <w:ind w:firstLine="420"/>
        <w:spacing w:line="420" w:lineRule="exact"/>
        <w:rPr>
          <w:rFonts w:hint="eastAsia" w:ascii="微软雅黑" w:hAnsi="微软雅黑" w:cs="微软雅黑"/>
          <w:bCs/>
          <w:szCs w:val="21"/>
          <w:lang w:bidi="zh-CN"/>
        </w:rPr>
      </w:pPr>
      <w:r>
        <w:rPr>
          <w:rFonts w:hint="eastAsia"/>
        </w:rPr>
        <w:t xml:space="preserve">综合组负责制定方案，各单位支持配合，统筹工作进度安排、撰写展览及活动工作总结、组织召开总结会议并表彰、编写工作手册、汇编图片影像集锦，以及纪念证书和印章的设计制作发放、协调巡展事宜等。</w:t>
      </w:r>
      <w:r>
        <w:rPr>
          <w:rFonts w:hint="eastAsia" w:ascii="微软雅黑" w:hAnsi="微软雅黑" w:cs="微软雅黑"/>
          <w:bCs/>
          <w:szCs w:val="21"/>
          <w:lang w:bidi="zh-CN"/>
        </w:rPr>
      </w:r>
      <w:r/>
    </w:p>
    <w:p>
      <w:pPr>
        <w:pStyle w:val="1059"/>
        <w:numPr>
          <w:ilvl w:val="0"/>
          <w:numId w:val="10"/>
        </w:numPr>
        <w:ind w:firstLine="420"/>
        <w:spacing w:line="420" w:lineRule="exact"/>
        <w:rPr>
          <w:rFonts w:hint="eastAsia" w:ascii="微软雅黑" w:hAnsi="微软雅黑" w:cs="微软雅黑"/>
          <w:b/>
          <w:szCs w:val="21"/>
          <w:lang w:bidi="zh-CN"/>
        </w:rPr>
        <w:outlineLvl w:val="1"/>
      </w:pPr>
      <w:r>
        <w:rPr>
          <w:rFonts w:hint="eastAsia" w:ascii="微软雅黑" w:hAnsi="微软雅黑" w:cs="微软雅黑"/>
          <w:b/>
          <w:szCs w:val="21"/>
          <w:lang w:bidi="zh-CN"/>
        </w:rPr>
        <w:t xml:space="preserve">其他要求</w:t>
      </w:r>
      <w:r>
        <w:rPr>
          <w:rFonts w:hint="eastAsia" w:ascii="微软雅黑" w:hAnsi="微软雅黑" w:cs="微软雅黑"/>
          <w:b/>
          <w:szCs w:val="21"/>
          <w:lang w:bidi="zh-CN"/>
        </w:rPr>
      </w:r>
      <w:r/>
    </w:p>
    <w:p>
      <w:pPr>
        <w:pStyle w:val="1059"/>
        <w:ind w:firstLine="411"/>
        <w:jc w:val="left"/>
        <w:spacing w:line="420" w:lineRule="exact"/>
        <w:rPr>
          <w:rFonts w:hint="eastAsia" w:ascii="微软雅黑" w:hAnsi="微软雅黑" w:cs="微软雅黑"/>
          <w:bCs/>
          <w:szCs w:val="21"/>
        </w:rPr>
      </w:pPr>
      <w:r>
        <w:rPr>
          <w:rFonts w:hint="eastAsia" w:ascii="微软雅黑" w:hAnsi="微软雅黑" w:cs="微软雅黑"/>
          <w:bCs/>
          <w:szCs w:val="21"/>
        </w:rPr>
        <w:t xml:space="preserve">（一）服务周期：2026年9月29日至12月15日（</w:t>
      </w:r>
      <w:r>
        <w:rPr>
          <w:rFonts w:hint="eastAsia" w:ascii="微软雅黑" w:hAnsi="微软雅黑" w:cs="微软雅黑"/>
          <w:szCs w:val="21"/>
        </w:rPr>
        <w:t xml:space="preserve">具体时间以采购人通知为准</w:t>
      </w:r>
      <w:r>
        <w:rPr>
          <w:rFonts w:hint="eastAsia" w:ascii="微软雅黑" w:hAnsi="微软雅黑" w:cs="微软雅黑"/>
          <w:bCs/>
          <w:szCs w:val="21"/>
        </w:rPr>
        <w:t xml:space="preserve">） </w:t>
      </w:r>
      <w:r>
        <w:rPr>
          <w:rFonts w:hint="eastAsia" w:ascii="微软雅黑" w:hAnsi="微软雅黑" w:cs="微软雅黑"/>
          <w:bCs/>
          <w:szCs w:val="21"/>
        </w:rPr>
      </w:r>
      <w:r/>
    </w:p>
    <w:p>
      <w:pPr>
        <w:pStyle w:val="1059"/>
        <w:ind w:firstLine="411"/>
        <w:jc w:val="left"/>
        <w:spacing w:line="420" w:lineRule="exact"/>
        <w:rPr>
          <w:rFonts w:hint="eastAsia" w:ascii="微软雅黑" w:hAnsi="微软雅黑" w:cs="微软雅黑"/>
          <w:bCs/>
          <w:sz w:val="24"/>
          <w:highlight w:val="yellow"/>
        </w:rPr>
      </w:pPr>
      <w:r>
        <w:rPr>
          <w:rFonts w:hint="eastAsia" w:ascii="微软雅黑" w:hAnsi="微软雅黑" w:cs="微软雅黑"/>
          <w:bCs/>
          <w:szCs w:val="21"/>
        </w:rPr>
        <w:t xml:space="preserve">（二）付款方式：</w:t>
      </w:r>
      <w:r>
        <w:rPr>
          <w:rFonts w:ascii="微软雅黑" w:hAnsi="微软雅黑" w:cs="微软雅黑"/>
          <w:bCs/>
          <w:szCs w:val="21"/>
        </w:rPr>
        <w:t xml:space="preserve">本巡展活动项目资金按阶段支付：合同生效且完成前期筹备、活动开展前，采购人向成交供应商支付合同总金额的 80%；巡展活动全部执行完毕，供应商提交完整项目资料、验收合格后，支付合同总金额剩余 20%。</w:t>
      </w:r>
      <w:r>
        <w:rPr>
          <w:rFonts w:hint="eastAsia" w:ascii="微软雅黑" w:hAnsi="微软雅黑" w:cs="微软雅黑"/>
          <w:bCs/>
          <w:sz w:val="24"/>
          <w:highlight w:val="yellow"/>
        </w:rPr>
      </w:r>
      <w:r/>
    </w:p>
    <w:p>
      <w:pPr>
        <w:pStyle w:val="1060"/>
        <w:rPr>
          <w:rFonts w:hint="eastAsia" w:ascii="微软雅黑" w:hAnsi="微软雅黑" w:cs="微软雅黑"/>
        </w:rPr>
      </w:pPr>
      <w:r/>
      <w:bookmarkStart w:id="67" w:name="_Toc13288"/>
      <w:r>
        <w:rPr>
          <w:rFonts w:hint="eastAsia" w:ascii="微软雅黑" w:hAnsi="微软雅黑" w:cs="微软雅黑"/>
        </w:rPr>
        <w:br w:type="page" w:clear="all"/>
      </w:r>
      <w:r>
        <w:rPr>
          <w:rFonts w:hint="eastAsia" w:ascii="微软雅黑" w:hAnsi="微软雅黑" w:cs="微软雅黑"/>
        </w:rPr>
        <w:t xml:space="preserve">第五章 响应文件格式及附件</w:t>
      </w:r>
      <w:bookmarkEnd w:id="67"/>
      <w:r>
        <w:rPr>
          <w:rFonts w:hint="eastAsia" w:ascii="微软雅黑" w:hAnsi="微软雅黑" w:cs="微软雅黑"/>
        </w:rPr>
      </w:r>
      <w:r/>
    </w:p>
    <w:p>
      <w:pPr>
        <w:pStyle w:val="1059"/>
        <w:jc w:val="center"/>
        <w:spacing w:line="360" w:lineRule="auto"/>
        <w:rPr>
          <w:rFonts w:hint="eastAsia" w:ascii="微软雅黑" w:hAnsi="微软雅黑" w:cs="微软雅黑"/>
          <w:sz w:val="56"/>
          <w:szCs w:val="56"/>
        </w:rPr>
      </w:pPr>
      <w:r>
        <w:rPr>
          <w:rFonts w:hint="eastAsia" w:ascii="微软雅黑" w:hAnsi="微软雅黑" w:cs="微软雅黑"/>
          <w:sz w:val="56"/>
          <w:szCs w:val="56"/>
        </w:rPr>
        <w:t xml:space="preserve">响应文件</w:t>
      </w:r>
      <w:r>
        <w:rPr>
          <w:rFonts w:hint="eastAsia" w:ascii="微软雅黑" w:hAnsi="微软雅黑" w:cs="微软雅黑"/>
          <w:sz w:val="56"/>
          <w:szCs w:val="56"/>
        </w:rPr>
      </w:r>
      <w:r/>
    </w:p>
    <w:p>
      <w:pPr>
        <w:pStyle w:val="1059"/>
        <w:jc w:val="center"/>
        <w:spacing w:line="420" w:lineRule="exact"/>
        <w:rPr>
          <w:rFonts w:hint="eastAsia" w:ascii="微软雅黑" w:hAnsi="微软雅黑" w:cs="微软雅黑"/>
          <w:sz w:val="48"/>
          <w:szCs w:val="48"/>
        </w:rPr>
      </w:pPr>
      <w:r>
        <w:rPr>
          <w:rFonts w:hint="eastAsia" w:ascii="微软雅黑" w:hAnsi="微软雅黑" w:cs="微软雅黑"/>
          <w:sz w:val="48"/>
          <w:szCs w:val="48"/>
        </w:rPr>
      </w:r>
      <w:r/>
    </w:p>
    <w:p>
      <w:pPr>
        <w:pStyle w:val="1059"/>
        <w:jc w:val="center"/>
        <w:spacing w:line="420" w:lineRule="exact"/>
        <w:rPr>
          <w:rFonts w:hint="eastAsia" w:ascii="微软雅黑" w:hAnsi="微软雅黑" w:cs="微软雅黑"/>
          <w:sz w:val="40"/>
          <w:szCs w:val="40"/>
        </w:rPr>
      </w:pPr>
      <w:r>
        <w:rPr>
          <w:rFonts w:hint="eastAsia" w:ascii="微软雅黑" w:hAnsi="微软雅黑" w:cs="微软雅黑"/>
          <w:sz w:val="40"/>
          <w:szCs w:val="40"/>
        </w:rPr>
        <w:t xml:space="preserve">【正/副本】</w:t>
      </w:r>
      <w:r>
        <w:rPr>
          <w:rFonts w:hint="eastAsia" w:ascii="微软雅黑" w:hAnsi="微软雅黑" w:cs="微软雅黑"/>
          <w:sz w:val="40"/>
          <w:szCs w:val="40"/>
        </w:rPr>
      </w:r>
      <w:r/>
    </w:p>
    <w:p>
      <w:pPr>
        <w:pStyle w:val="1059"/>
        <w:jc w:val="center"/>
        <w:spacing w:line="420" w:lineRule="exact"/>
        <w:rPr>
          <w:rFonts w:hint="eastAsia" w:ascii="微软雅黑" w:hAnsi="微软雅黑" w:cs="微软雅黑"/>
          <w:sz w:val="44"/>
          <w:szCs w:val="44"/>
        </w:rPr>
      </w:pPr>
      <w:r>
        <w:rPr>
          <w:rFonts w:hint="eastAsia" w:ascii="微软雅黑" w:hAnsi="微软雅黑" w:cs="微软雅黑"/>
          <w:sz w:val="44"/>
          <w:szCs w:val="44"/>
        </w:rPr>
      </w:r>
      <w:r/>
    </w:p>
    <w:p>
      <w:pPr>
        <w:pStyle w:val="1059"/>
        <w:jc w:val="center"/>
        <w:spacing w:line="420" w:lineRule="exact"/>
        <w:rPr>
          <w:rFonts w:hint="eastAsia" w:ascii="微软雅黑" w:hAnsi="微软雅黑" w:cs="微软雅黑"/>
          <w:sz w:val="44"/>
          <w:szCs w:val="44"/>
        </w:rPr>
      </w:pPr>
      <w:r>
        <w:rPr>
          <w:rFonts w:hint="eastAsia" w:ascii="微软雅黑" w:hAnsi="微软雅黑" w:cs="微软雅黑"/>
          <w:sz w:val="44"/>
          <w:szCs w:val="44"/>
        </w:rPr>
      </w:r>
      <w:r/>
    </w:p>
    <w:p>
      <w:pPr>
        <w:pStyle w:val="1059"/>
        <w:jc w:val="center"/>
        <w:spacing w:line="420" w:lineRule="exact"/>
        <w:rPr>
          <w:rFonts w:hint="eastAsia" w:ascii="微软雅黑" w:hAnsi="微软雅黑" w:cs="微软雅黑"/>
          <w:sz w:val="44"/>
          <w:szCs w:val="44"/>
        </w:rPr>
      </w:pPr>
      <w:r>
        <w:rPr>
          <w:rFonts w:hint="eastAsia" w:ascii="微软雅黑" w:hAnsi="微软雅黑" w:cs="微软雅黑"/>
          <w:sz w:val="44"/>
          <w:szCs w:val="44"/>
        </w:rPr>
      </w:r>
      <w:r/>
    </w:p>
    <w:p>
      <w:pPr>
        <w:pStyle w:val="1059"/>
        <w:spacing w:line="360" w:lineRule="auto"/>
        <w:rPr>
          <w:rFonts w:hint="eastAsia" w:ascii="微软雅黑" w:hAnsi="微软雅黑" w:cs="微软雅黑"/>
          <w:sz w:val="32"/>
          <w:szCs w:val="32"/>
        </w:rPr>
      </w:pPr>
      <w:r>
        <w:rPr>
          <w:rFonts w:hint="eastAsia" w:ascii="微软雅黑" w:hAnsi="微软雅黑" w:cs="微软雅黑"/>
          <w:sz w:val="44"/>
          <w:szCs w:val="44"/>
        </w:rPr>
        <w:t xml:space="preserve">   </w:t>
      </w:r>
      <w:r>
        <w:rPr>
          <w:rFonts w:hint="eastAsia" w:ascii="微软雅黑" w:hAnsi="微软雅黑" w:cs="微软雅黑"/>
          <w:sz w:val="32"/>
          <w:szCs w:val="32"/>
        </w:rPr>
        <w:t xml:space="preserve"> 项目编号：</w:t>
      </w:r>
      <w:r>
        <w:rPr>
          <w:rFonts w:hint="eastAsia" w:ascii="微软雅黑" w:hAnsi="微软雅黑" w:cs="微软雅黑"/>
          <w:sz w:val="32"/>
          <w:szCs w:val="32"/>
        </w:rPr>
      </w:r>
      <w:r/>
    </w:p>
    <w:p>
      <w:pPr>
        <w:pStyle w:val="1059"/>
        <w:ind w:firstLine="800"/>
        <w:spacing w:line="360" w:lineRule="auto"/>
        <w:rPr>
          <w:rFonts w:hint="eastAsia" w:ascii="微软雅黑" w:hAnsi="微软雅黑" w:cs="微软雅黑"/>
          <w:sz w:val="32"/>
          <w:szCs w:val="32"/>
        </w:rPr>
      </w:pPr>
      <w:r>
        <w:rPr>
          <w:rFonts w:hint="eastAsia" w:ascii="微软雅黑" w:hAnsi="微软雅黑" w:cs="微软雅黑"/>
          <w:sz w:val="32"/>
          <w:szCs w:val="32"/>
        </w:rPr>
        <w:t xml:space="preserve">项目名称：</w:t>
      </w:r>
      <w:r>
        <w:rPr>
          <w:rFonts w:hint="eastAsia" w:ascii="微软雅黑" w:hAnsi="微软雅黑" w:cs="微软雅黑"/>
          <w:sz w:val="32"/>
          <w:szCs w:val="32"/>
        </w:rPr>
      </w:r>
      <w:r/>
    </w:p>
    <w:p>
      <w:pPr>
        <w:pStyle w:val="1059"/>
        <w:spacing w:line="360" w:lineRule="auto"/>
        <w:rPr>
          <w:rFonts w:hint="eastAsia" w:ascii="微软雅黑" w:hAnsi="微软雅黑" w:cs="微软雅黑"/>
          <w:sz w:val="32"/>
          <w:szCs w:val="32"/>
        </w:rPr>
      </w:pPr>
      <w:r>
        <w:rPr>
          <w:rFonts w:hint="eastAsia" w:ascii="微软雅黑" w:hAnsi="微软雅黑" w:cs="微软雅黑"/>
          <w:sz w:val="32"/>
          <w:szCs w:val="32"/>
        </w:rPr>
        <w:t xml:space="preserve">    </w:t>
      </w:r>
      <w:r>
        <w:rPr>
          <w:rFonts w:hint="eastAsia" w:ascii="微软雅黑" w:hAnsi="微软雅黑" w:cs="微软雅黑"/>
          <w:sz w:val="32"/>
          <w:szCs w:val="32"/>
        </w:rPr>
      </w:r>
      <w:r/>
    </w:p>
    <w:p>
      <w:pPr>
        <w:pStyle w:val="1059"/>
        <w:spacing w:line="360" w:lineRule="auto"/>
        <w:rPr>
          <w:rFonts w:hint="eastAsia" w:ascii="微软雅黑" w:hAnsi="微软雅黑" w:cs="微软雅黑"/>
          <w:sz w:val="32"/>
          <w:szCs w:val="32"/>
        </w:rPr>
      </w:pPr>
      <w:r>
        <w:rPr>
          <w:rFonts w:hint="eastAsia" w:ascii="微软雅黑" w:hAnsi="微软雅黑" w:cs="微软雅黑"/>
          <w:sz w:val="32"/>
          <w:szCs w:val="32"/>
        </w:rPr>
      </w:r>
      <w:r/>
    </w:p>
    <w:p>
      <w:pPr>
        <w:pStyle w:val="1059"/>
        <w:spacing w:line="360" w:lineRule="auto"/>
        <w:rPr>
          <w:rFonts w:hint="eastAsia" w:ascii="微软雅黑" w:hAnsi="微软雅黑" w:cs="微软雅黑"/>
          <w:sz w:val="32"/>
          <w:szCs w:val="32"/>
        </w:rPr>
      </w:pPr>
      <w:r>
        <w:rPr>
          <w:rFonts w:hint="eastAsia" w:ascii="微软雅黑" w:hAnsi="微软雅黑" w:cs="微软雅黑"/>
          <w:sz w:val="32"/>
          <w:szCs w:val="32"/>
        </w:rPr>
      </w:r>
      <w:r/>
    </w:p>
    <w:p>
      <w:pPr>
        <w:pStyle w:val="1059"/>
        <w:spacing w:line="360" w:lineRule="auto"/>
        <w:rPr>
          <w:rFonts w:hint="eastAsia" w:ascii="微软雅黑" w:hAnsi="微软雅黑" w:cs="微软雅黑"/>
          <w:sz w:val="32"/>
          <w:szCs w:val="32"/>
        </w:rPr>
      </w:pPr>
      <w:r>
        <w:rPr>
          <w:rFonts w:hint="eastAsia" w:ascii="微软雅黑" w:hAnsi="微软雅黑" w:cs="微软雅黑"/>
          <w:sz w:val="32"/>
          <w:szCs w:val="32"/>
        </w:rPr>
      </w:r>
      <w:r/>
    </w:p>
    <w:p>
      <w:pPr>
        <w:pStyle w:val="1059"/>
        <w:ind w:firstLine="1600"/>
        <w:spacing w:line="360" w:lineRule="auto"/>
        <w:rPr>
          <w:rFonts w:hint="eastAsia" w:ascii="微软雅黑" w:hAnsi="微软雅黑" w:cs="微软雅黑"/>
          <w:sz w:val="32"/>
          <w:szCs w:val="32"/>
        </w:rPr>
      </w:pPr>
      <w:r>
        <w:rPr>
          <w:rFonts w:hint="eastAsia" w:ascii="微软雅黑" w:hAnsi="微软雅黑" w:cs="微软雅黑"/>
          <w:sz w:val="32"/>
          <w:szCs w:val="32"/>
        </w:rPr>
        <w:t xml:space="preserve">响应单位（全称）：</w:t>
      </w:r>
      <w:r>
        <w:rPr>
          <w:rFonts w:hint="eastAsia" w:ascii="微软雅黑" w:hAnsi="微软雅黑" w:cs="微软雅黑"/>
          <w:sz w:val="32"/>
          <w:szCs w:val="32"/>
        </w:rPr>
      </w:r>
      <w:r/>
    </w:p>
    <w:p>
      <w:pPr>
        <w:pStyle w:val="1059"/>
        <w:ind w:firstLine="1600"/>
        <w:spacing w:line="360" w:lineRule="auto"/>
        <w:rPr>
          <w:rFonts w:hint="eastAsia" w:ascii="微软雅黑" w:hAnsi="微软雅黑" w:cs="微软雅黑"/>
          <w:sz w:val="32"/>
          <w:szCs w:val="32"/>
        </w:rPr>
      </w:pPr>
      <w:r>
        <w:rPr>
          <w:rFonts w:hint="eastAsia" w:ascii="微软雅黑" w:hAnsi="微软雅黑" w:cs="微软雅黑"/>
          <w:sz w:val="32"/>
          <w:szCs w:val="32"/>
        </w:rPr>
        <w:t xml:space="preserve">授权代表：</w:t>
      </w:r>
      <w:r>
        <w:rPr>
          <w:rFonts w:hint="eastAsia" w:ascii="微软雅黑" w:hAnsi="微软雅黑" w:cs="微软雅黑"/>
          <w:sz w:val="32"/>
          <w:szCs w:val="32"/>
        </w:rPr>
      </w:r>
      <w:r/>
    </w:p>
    <w:p>
      <w:pPr>
        <w:pStyle w:val="1059"/>
        <w:ind w:firstLine="1600"/>
        <w:spacing w:line="360" w:lineRule="auto"/>
        <w:rPr>
          <w:rFonts w:hint="eastAsia" w:ascii="微软雅黑" w:hAnsi="微软雅黑" w:cs="微软雅黑"/>
          <w:sz w:val="32"/>
          <w:szCs w:val="32"/>
        </w:rPr>
      </w:pPr>
      <w:r>
        <w:rPr>
          <w:rFonts w:hint="eastAsia" w:ascii="微软雅黑" w:hAnsi="微软雅黑" w:cs="微软雅黑"/>
          <w:sz w:val="32"/>
          <w:szCs w:val="32"/>
        </w:rPr>
        <w:t xml:space="preserve">联系电话：</w:t>
      </w:r>
      <w:r>
        <w:rPr>
          <w:rFonts w:hint="eastAsia" w:ascii="微软雅黑" w:hAnsi="微软雅黑" w:cs="微软雅黑"/>
          <w:sz w:val="32"/>
          <w:szCs w:val="32"/>
        </w:rPr>
      </w:r>
      <w:r/>
    </w:p>
    <w:p>
      <w:pPr>
        <w:pStyle w:val="1059"/>
        <w:ind w:firstLine="1600"/>
        <w:spacing w:line="360" w:lineRule="auto"/>
        <w:rPr>
          <w:rFonts w:hint="eastAsia" w:ascii="微软雅黑" w:hAnsi="微软雅黑" w:cs="微软雅黑"/>
          <w:sz w:val="36"/>
          <w:szCs w:val="36"/>
        </w:rPr>
      </w:pPr>
      <w:r>
        <w:rPr>
          <w:rFonts w:hint="eastAsia" w:ascii="微软雅黑" w:hAnsi="微软雅黑" w:cs="微软雅黑"/>
          <w:sz w:val="32"/>
          <w:szCs w:val="32"/>
        </w:rPr>
        <w:t xml:space="preserve">日    期：</w:t>
      </w:r>
      <w:r>
        <w:rPr>
          <w:rFonts w:hint="eastAsia" w:ascii="微软雅黑" w:hAnsi="微软雅黑" w:cs="微软雅黑"/>
          <w:sz w:val="36"/>
          <w:szCs w:val="36"/>
        </w:rPr>
      </w:r>
      <w:r/>
    </w:p>
    <w:p>
      <w:pPr>
        <w:pStyle w:val="1059"/>
        <w:spacing w:line="420" w:lineRule="exact"/>
        <w:widowControl/>
        <w:rPr>
          <w:rFonts w:hint="eastAsia" w:ascii="微软雅黑" w:hAnsi="微软雅黑" w:cs="微软雅黑"/>
        </w:rPr>
      </w:pPr>
      <w:r>
        <w:rPr>
          <w:rFonts w:hint="eastAsia" w:ascii="微软雅黑" w:hAnsi="微软雅黑" w:cs="微软雅黑"/>
        </w:rPr>
        <w:br w:type="page" w:clear="all"/>
      </w:r>
      <w:r>
        <w:rPr>
          <w:rFonts w:hint="eastAsia" w:ascii="微软雅黑" w:hAnsi="微软雅黑" w:cs="微软雅黑"/>
        </w:rPr>
      </w:r>
      <w:r/>
    </w:p>
    <w:p>
      <w:pPr>
        <w:pStyle w:val="1059"/>
        <w:jc w:val="center"/>
        <w:spacing w:line="420" w:lineRule="exact"/>
        <w:rPr>
          <w:rFonts w:hint="eastAsia" w:ascii="微软雅黑" w:hAnsi="微软雅黑" w:cs="微软雅黑"/>
          <w:b/>
          <w:bCs/>
          <w:sz w:val="36"/>
          <w:szCs w:val="36"/>
        </w:rPr>
      </w:pPr>
      <w:r>
        <w:rPr>
          <w:rFonts w:hint="eastAsia" w:ascii="微软雅黑" w:hAnsi="微软雅黑" w:cs="微软雅黑"/>
          <w:b/>
          <w:bCs/>
          <w:sz w:val="36"/>
          <w:szCs w:val="36"/>
        </w:rPr>
        <w:t xml:space="preserve">目 录</w:t>
      </w:r>
      <w:r>
        <w:rPr>
          <w:rFonts w:hint="eastAsia" w:ascii="微软雅黑" w:hAnsi="微软雅黑" w:cs="微软雅黑"/>
          <w:b/>
          <w:bCs/>
          <w:sz w:val="36"/>
          <w:szCs w:val="36"/>
        </w:rPr>
      </w:r>
      <w:r/>
    </w:p>
    <w:p>
      <w:pPr>
        <w:pStyle w:val="1059"/>
        <w:ind w:firstLine="120"/>
        <w:spacing w:line="420" w:lineRule="exact"/>
        <w:rPr>
          <w:rFonts w:hint="eastAsia" w:ascii="微软雅黑" w:hAnsi="微软雅黑" w:cs="微软雅黑"/>
          <w:b/>
          <w:bCs/>
          <w:sz w:val="24"/>
          <w:szCs w:val="21"/>
        </w:rPr>
      </w:pPr>
      <w:r>
        <w:rPr>
          <w:rFonts w:hint="eastAsia" w:ascii="微软雅黑" w:hAnsi="微软雅黑" w:cs="微软雅黑"/>
          <w:b/>
          <w:bCs/>
          <w:sz w:val="24"/>
          <w:szCs w:val="21"/>
        </w:rPr>
      </w:r>
      <w:r/>
    </w:p>
    <w:p>
      <w:pPr>
        <w:pStyle w:val="1059"/>
        <w:ind w:firstLine="120"/>
        <w:jc w:val="center"/>
        <w:spacing w:line="420" w:lineRule="exact"/>
        <w:rPr>
          <w:rFonts w:hint="eastAsia" w:ascii="微软雅黑" w:hAnsi="微软雅黑" w:cs="微软雅黑"/>
          <w:sz w:val="24"/>
          <w:szCs w:val="21"/>
        </w:rPr>
      </w:pPr>
      <w:r>
        <w:rPr>
          <w:rFonts w:hint="eastAsia" w:ascii="微软雅黑" w:hAnsi="微软雅黑" w:cs="微软雅黑"/>
          <w:b/>
          <w:bCs/>
          <w:sz w:val="24"/>
          <w:szCs w:val="21"/>
        </w:rPr>
        <w:t xml:space="preserve">请响应单位编制目录及页码，否则可能将影响对响应文件的评价。</w:t>
      </w:r>
      <w:r>
        <w:rPr>
          <w:rFonts w:hint="eastAsia" w:ascii="微软雅黑" w:hAnsi="微软雅黑" w:cs="微软雅黑"/>
          <w:sz w:val="24"/>
          <w:szCs w:val="21"/>
        </w:rPr>
      </w:r>
      <w:r/>
    </w:p>
    <w:p>
      <w:pPr>
        <w:pStyle w:val="1085"/>
        <w:ind w:left="1260"/>
        <w:rPr>
          <w:rFonts w:hint="eastAsia" w:ascii="微软雅黑" w:hAnsi="微软雅黑" w:cs="微软雅黑"/>
          <w:sz w:val="24"/>
          <w:szCs w:val="21"/>
        </w:rPr>
      </w:pPr>
      <w:r>
        <w:rPr>
          <w:rFonts w:hint="eastAsia" w:ascii="微软雅黑" w:hAnsi="微软雅黑" w:cs="微软雅黑"/>
          <w:sz w:val="24"/>
          <w:szCs w:val="21"/>
        </w:rPr>
      </w:r>
      <w:r/>
    </w:p>
    <w:p>
      <w:pPr>
        <w:pStyle w:val="1059"/>
        <w:rPr>
          <w:rFonts w:hint="eastAsia" w:ascii="微软雅黑" w:hAnsi="微软雅黑" w:cs="微软雅黑"/>
          <w:sz w:val="24"/>
          <w:szCs w:val="21"/>
        </w:rPr>
      </w:pPr>
      <w:r>
        <w:rPr>
          <w:rFonts w:hint="eastAsia" w:ascii="微软雅黑" w:hAnsi="微软雅黑" w:cs="微软雅黑"/>
          <w:sz w:val="24"/>
          <w:szCs w:val="21"/>
        </w:rPr>
      </w:r>
      <w:r/>
    </w:p>
    <w:p>
      <w:pPr>
        <w:pStyle w:val="1085"/>
        <w:ind w:left="1260"/>
        <w:rPr>
          <w:rFonts w:hint="eastAsia" w:ascii="微软雅黑" w:hAnsi="微软雅黑" w:cs="微软雅黑"/>
          <w:sz w:val="24"/>
          <w:szCs w:val="21"/>
        </w:rPr>
      </w:pPr>
      <w:r>
        <w:rPr>
          <w:rFonts w:hint="eastAsia" w:ascii="微软雅黑" w:hAnsi="微软雅黑" w:cs="微软雅黑"/>
          <w:sz w:val="24"/>
          <w:szCs w:val="21"/>
        </w:rPr>
      </w:r>
      <w:r/>
    </w:p>
    <w:p>
      <w:pPr>
        <w:pStyle w:val="1059"/>
        <w:rPr>
          <w:rFonts w:hint="eastAsia" w:ascii="微软雅黑" w:hAnsi="微软雅黑" w:cs="微软雅黑"/>
          <w:sz w:val="24"/>
          <w:szCs w:val="21"/>
        </w:rPr>
      </w:pPr>
      <w:r>
        <w:rPr>
          <w:rFonts w:hint="eastAsia" w:ascii="微软雅黑" w:hAnsi="微软雅黑" w:cs="微软雅黑"/>
          <w:sz w:val="24"/>
          <w:szCs w:val="21"/>
        </w:rPr>
      </w:r>
      <w:r/>
    </w:p>
    <w:p>
      <w:pPr>
        <w:pStyle w:val="1085"/>
        <w:ind w:left="1260"/>
        <w:rPr>
          <w:rFonts w:hint="eastAsia" w:ascii="微软雅黑" w:hAnsi="微软雅黑" w:cs="微软雅黑"/>
          <w:sz w:val="24"/>
          <w:szCs w:val="21"/>
        </w:rPr>
      </w:pPr>
      <w:r>
        <w:rPr>
          <w:rFonts w:hint="eastAsia" w:ascii="微软雅黑" w:hAnsi="微软雅黑" w:cs="微软雅黑"/>
          <w:sz w:val="24"/>
          <w:szCs w:val="21"/>
        </w:rPr>
      </w:r>
      <w:r/>
    </w:p>
    <w:p>
      <w:pPr>
        <w:pStyle w:val="1059"/>
        <w:rPr>
          <w:rFonts w:hint="eastAsia" w:ascii="微软雅黑" w:hAnsi="微软雅黑" w:cs="微软雅黑"/>
          <w:sz w:val="24"/>
          <w:szCs w:val="21"/>
        </w:rPr>
      </w:pPr>
      <w:r>
        <w:rPr>
          <w:rFonts w:hint="eastAsia" w:ascii="微软雅黑" w:hAnsi="微软雅黑" w:cs="微软雅黑"/>
          <w:sz w:val="24"/>
          <w:szCs w:val="21"/>
        </w:rPr>
      </w:r>
      <w:r/>
    </w:p>
    <w:p>
      <w:pPr>
        <w:pStyle w:val="1085"/>
        <w:ind w:left="1260"/>
        <w:rPr>
          <w:rFonts w:hint="eastAsia" w:ascii="微软雅黑" w:hAnsi="微软雅黑" w:cs="微软雅黑"/>
          <w:sz w:val="24"/>
          <w:szCs w:val="21"/>
        </w:rPr>
      </w:pPr>
      <w:r>
        <w:rPr>
          <w:rFonts w:hint="eastAsia" w:ascii="微软雅黑" w:hAnsi="微软雅黑" w:cs="微软雅黑"/>
          <w:sz w:val="24"/>
          <w:szCs w:val="21"/>
        </w:rPr>
      </w:r>
      <w:r/>
    </w:p>
    <w:p>
      <w:pPr>
        <w:pStyle w:val="1059"/>
        <w:rPr>
          <w:rFonts w:hint="eastAsia" w:ascii="微软雅黑" w:hAnsi="微软雅黑" w:cs="微软雅黑"/>
          <w:sz w:val="24"/>
          <w:szCs w:val="21"/>
        </w:rPr>
      </w:pPr>
      <w:r>
        <w:rPr>
          <w:rFonts w:hint="eastAsia" w:ascii="微软雅黑" w:hAnsi="微软雅黑" w:cs="微软雅黑"/>
          <w:sz w:val="24"/>
          <w:szCs w:val="21"/>
        </w:rPr>
      </w:r>
      <w:r/>
    </w:p>
    <w:p>
      <w:pPr>
        <w:pStyle w:val="1085"/>
        <w:ind w:left="1260"/>
        <w:rPr>
          <w:rFonts w:hint="eastAsia" w:ascii="微软雅黑" w:hAnsi="微软雅黑" w:cs="微软雅黑"/>
          <w:sz w:val="24"/>
          <w:szCs w:val="21"/>
        </w:rPr>
      </w:pPr>
      <w:r>
        <w:rPr>
          <w:rFonts w:hint="eastAsia" w:ascii="微软雅黑" w:hAnsi="微软雅黑" w:cs="微软雅黑"/>
          <w:sz w:val="24"/>
          <w:szCs w:val="21"/>
        </w:rPr>
      </w:r>
      <w:r/>
    </w:p>
    <w:p>
      <w:pPr>
        <w:pStyle w:val="1059"/>
        <w:rPr>
          <w:rFonts w:hint="eastAsia" w:ascii="微软雅黑" w:hAnsi="微软雅黑" w:cs="微软雅黑"/>
          <w:sz w:val="24"/>
          <w:szCs w:val="21"/>
        </w:rPr>
      </w:pPr>
      <w:r>
        <w:rPr>
          <w:rFonts w:hint="eastAsia" w:ascii="微软雅黑" w:hAnsi="微软雅黑" w:cs="微软雅黑"/>
          <w:sz w:val="24"/>
          <w:szCs w:val="21"/>
        </w:rPr>
      </w:r>
      <w:r/>
    </w:p>
    <w:p>
      <w:pPr>
        <w:pStyle w:val="1085"/>
        <w:ind w:left="1260"/>
        <w:rPr>
          <w:rFonts w:hint="eastAsia" w:ascii="微软雅黑" w:hAnsi="微软雅黑" w:cs="微软雅黑"/>
          <w:sz w:val="24"/>
          <w:szCs w:val="21"/>
        </w:rPr>
      </w:pPr>
      <w:r>
        <w:rPr>
          <w:rFonts w:hint="eastAsia" w:ascii="微软雅黑" w:hAnsi="微软雅黑" w:cs="微软雅黑"/>
          <w:sz w:val="24"/>
          <w:szCs w:val="21"/>
        </w:rPr>
      </w:r>
      <w:r/>
    </w:p>
    <w:p>
      <w:pPr>
        <w:pStyle w:val="1059"/>
        <w:rPr>
          <w:rFonts w:hint="eastAsia" w:ascii="微软雅黑" w:hAnsi="微软雅黑" w:cs="微软雅黑"/>
          <w:sz w:val="24"/>
          <w:szCs w:val="21"/>
        </w:rPr>
      </w:pPr>
      <w:r>
        <w:rPr>
          <w:rFonts w:hint="eastAsia" w:ascii="微软雅黑" w:hAnsi="微软雅黑" w:cs="微软雅黑"/>
          <w:sz w:val="24"/>
          <w:szCs w:val="21"/>
        </w:rPr>
      </w:r>
      <w:r/>
    </w:p>
    <w:p>
      <w:pPr>
        <w:pStyle w:val="1085"/>
        <w:ind w:left="1260"/>
        <w:rPr>
          <w:rFonts w:hint="eastAsia" w:ascii="微软雅黑" w:hAnsi="微软雅黑" w:cs="微软雅黑"/>
          <w:sz w:val="24"/>
          <w:szCs w:val="21"/>
        </w:rPr>
      </w:pPr>
      <w:r>
        <w:rPr>
          <w:rFonts w:hint="eastAsia" w:ascii="微软雅黑" w:hAnsi="微软雅黑" w:cs="微软雅黑"/>
          <w:sz w:val="24"/>
          <w:szCs w:val="21"/>
        </w:rPr>
      </w:r>
      <w:r/>
    </w:p>
    <w:p>
      <w:pPr>
        <w:pStyle w:val="1059"/>
        <w:rPr>
          <w:rFonts w:hint="eastAsia" w:ascii="微软雅黑" w:hAnsi="微软雅黑" w:cs="微软雅黑"/>
          <w:sz w:val="24"/>
          <w:szCs w:val="21"/>
        </w:rPr>
      </w:pPr>
      <w:r>
        <w:rPr>
          <w:rFonts w:hint="eastAsia" w:ascii="微软雅黑" w:hAnsi="微软雅黑" w:cs="微软雅黑"/>
          <w:sz w:val="24"/>
          <w:szCs w:val="21"/>
        </w:rPr>
      </w:r>
      <w:r/>
    </w:p>
    <w:p>
      <w:pPr>
        <w:pStyle w:val="1085"/>
        <w:ind w:left="1260"/>
        <w:rPr>
          <w:rFonts w:hint="eastAsia" w:ascii="微软雅黑" w:hAnsi="微软雅黑" w:cs="微软雅黑"/>
          <w:sz w:val="24"/>
          <w:szCs w:val="21"/>
        </w:rPr>
      </w:pPr>
      <w:r>
        <w:rPr>
          <w:rFonts w:hint="eastAsia" w:ascii="微软雅黑" w:hAnsi="微软雅黑" w:cs="微软雅黑"/>
          <w:sz w:val="24"/>
          <w:szCs w:val="21"/>
        </w:rPr>
      </w:r>
      <w:r/>
    </w:p>
    <w:p>
      <w:pPr>
        <w:pStyle w:val="1059"/>
        <w:rPr>
          <w:rFonts w:hint="eastAsia" w:ascii="微软雅黑" w:hAnsi="微软雅黑" w:cs="微软雅黑"/>
          <w:sz w:val="24"/>
          <w:szCs w:val="21"/>
        </w:rPr>
      </w:pPr>
      <w:r>
        <w:rPr>
          <w:rFonts w:hint="eastAsia" w:ascii="微软雅黑" w:hAnsi="微软雅黑" w:cs="微软雅黑"/>
          <w:sz w:val="24"/>
          <w:szCs w:val="21"/>
        </w:rPr>
      </w:r>
      <w:r/>
    </w:p>
    <w:p>
      <w:pPr>
        <w:pStyle w:val="1085"/>
        <w:ind w:left="1260"/>
        <w:rPr>
          <w:rFonts w:hint="eastAsia" w:ascii="微软雅黑" w:hAnsi="微软雅黑" w:cs="微软雅黑"/>
          <w:sz w:val="24"/>
          <w:szCs w:val="21"/>
        </w:rPr>
      </w:pPr>
      <w:r>
        <w:rPr>
          <w:rFonts w:hint="eastAsia" w:ascii="微软雅黑" w:hAnsi="微软雅黑" w:cs="微软雅黑"/>
          <w:sz w:val="24"/>
          <w:szCs w:val="21"/>
        </w:rPr>
      </w:r>
      <w:r/>
    </w:p>
    <w:p>
      <w:pPr>
        <w:pStyle w:val="1059"/>
        <w:rPr>
          <w:rFonts w:hint="eastAsia" w:ascii="微软雅黑" w:hAnsi="微软雅黑" w:cs="微软雅黑"/>
          <w:sz w:val="24"/>
          <w:szCs w:val="21"/>
        </w:rPr>
      </w:pPr>
      <w:r>
        <w:rPr>
          <w:rFonts w:hint="eastAsia" w:ascii="微软雅黑" w:hAnsi="微软雅黑" w:cs="微软雅黑"/>
          <w:sz w:val="24"/>
          <w:szCs w:val="21"/>
        </w:rPr>
      </w:r>
      <w:r/>
    </w:p>
    <w:p>
      <w:pPr>
        <w:pStyle w:val="1084"/>
        <w:ind w:left="1470" w:right="1470"/>
        <w:rPr>
          <w:rFonts w:hint="eastAsia"/>
        </w:rPr>
      </w:pPr>
      <w:r>
        <w:rPr>
          <w:rFonts w:hint="eastAsia"/>
        </w:rPr>
      </w:r>
      <w:r/>
    </w:p>
    <w:p>
      <w:pPr>
        <w:pStyle w:val="1085"/>
        <w:ind w:left="1260"/>
        <w:rPr>
          <w:rFonts w:hint="eastAsia" w:ascii="微软雅黑" w:hAnsi="微软雅黑" w:cs="微软雅黑"/>
          <w:sz w:val="24"/>
          <w:szCs w:val="21"/>
        </w:rPr>
      </w:pPr>
      <w:r>
        <w:rPr>
          <w:rFonts w:hint="eastAsia" w:ascii="微软雅黑" w:hAnsi="微软雅黑" w:cs="微软雅黑"/>
          <w:sz w:val="24"/>
          <w:szCs w:val="21"/>
        </w:rPr>
      </w:r>
      <w:r/>
    </w:p>
    <w:p>
      <w:pPr>
        <w:pStyle w:val="1085"/>
        <w:ind w:left="0"/>
        <w:jc w:val="center"/>
        <w:rPr>
          <w:rFonts w:hint="eastAsia"/>
          <w:b/>
          <w:bCs/>
          <w:sz w:val="28"/>
          <w:szCs w:val="28"/>
        </w:rPr>
      </w:pPr>
      <w:r>
        <w:rPr>
          <w:rFonts w:hint="eastAsia"/>
          <w:b/>
          <w:bCs/>
          <w:sz w:val="28"/>
          <w:szCs w:val="28"/>
        </w:rPr>
        <w:t xml:space="preserve">资格审查索引表</w:t>
      </w:r>
      <w:r>
        <w:rPr>
          <w:rFonts w:hint="eastAsia"/>
          <w:b/>
          <w:bCs/>
          <w:sz w:val="28"/>
          <w:szCs w:val="28"/>
        </w:rPr>
      </w:r>
      <w:r/>
    </w:p>
    <w:p>
      <w:pPr>
        <w:pStyle w:val="1059"/>
        <w:jc w:val="center"/>
        <w:rPr>
          <w:b/>
          <w:bCs/>
          <w:sz w:val="24"/>
          <w:szCs w:val="24"/>
        </w:rPr>
      </w:pPr>
      <w:r>
        <w:rPr>
          <w:rFonts w:hint="eastAsia"/>
          <w:b/>
          <w:bCs/>
          <w:sz w:val="24"/>
          <w:szCs w:val="24"/>
        </w:rPr>
        <w:t xml:space="preserve">（具体详见第一章单一来源邀请申请人的资格要求）</w:t>
      </w:r>
      <w:r>
        <w:rPr>
          <w:b/>
          <w:bCs/>
          <w:sz w:val="24"/>
          <w:szCs w:val="24"/>
        </w:rPr>
      </w:r>
      <w:r/>
    </w:p>
    <w:tbl>
      <w:tblPr>
        <w:tblW w:w="846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6566"/>
        <w:gridCol w:w="1238"/>
      </w:tblGrid>
      <w:tr>
        <w:trPr>
          <w:trHeight w:val="703"/>
        </w:trPr>
        <w:tc>
          <w:tcPr>
            <w:tcW w:w="662" w:type="dxa"/>
            <w:vAlign w:val="center"/>
            <w:textDirection w:val="lrTb"/>
            <w:noWrap w:val="false"/>
          </w:tcPr>
          <w:p>
            <w:pPr>
              <w:pStyle w:val="1059"/>
              <w:jc w:val="center"/>
              <w:spacing w:line="350" w:lineRule="exact"/>
              <w:rPr>
                <w:rFonts w:hint="eastAsia" w:ascii="微软雅黑" w:hAnsi="微软雅黑" w:cs="微软雅黑"/>
                <w:b/>
                <w:bCs/>
                <w:szCs w:val="21"/>
              </w:rPr>
            </w:pPr>
            <w:r>
              <w:rPr>
                <w:rFonts w:hint="eastAsia" w:ascii="微软雅黑" w:hAnsi="微软雅黑" w:cs="微软雅黑"/>
                <w:b/>
                <w:bCs/>
                <w:szCs w:val="21"/>
              </w:rPr>
              <w:t xml:space="preserve">序号</w:t>
            </w:r>
            <w:r>
              <w:rPr>
                <w:rFonts w:hint="eastAsia" w:ascii="微软雅黑" w:hAnsi="微软雅黑" w:cs="微软雅黑"/>
                <w:b/>
                <w:bCs/>
                <w:szCs w:val="21"/>
              </w:rPr>
            </w:r>
            <w:r/>
          </w:p>
        </w:tc>
        <w:tc>
          <w:tcPr>
            <w:tcW w:w="6566" w:type="dxa"/>
            <w:vAlign w:val="center"/>
            <w:textDirection w:val="lrTb"/>
            <w:noWrap w:val="false"/>
          </w:tcPr>
          <w:p>
            <w:pPr>
              <w:pStyle w:val="1059"/>
              <w:jc w:val="center"/>
              <w:spacing w:line="350" w:lineRule="exact"/>
              <w:rPr>
                <w:rFonts w:ascii="微软雅黑" w:hAnsi="微软雅黑" w:cs="微软雅黑"/>
                <w:b/>
                <w:bCs/>
                <w:szCs w:val="21"/>
              </w:rPr>
            </w:pPr>
            <w:r>
              <w:rPr>
                <w:rFonts w:hint="eastAsia" w:ascii="微软雅黑" w:hAnsi="微软雅黑" w:cs="微软雅黑"/>
                <w:b/>
                <w:bCs/>
                <w:szCs w:val="21"/>
              </w:rPr>
              <w:t xml:space="preserve">资格要求</w:t>
            </w:r>
            <w:r>
              <w:rPr>
                <w:rFonts w:ascii="微软雅黑" w:hAnsi="微软雅黑" w:cs="微软雅黑"/>
                <w:b/>
                <w:bCs/>
                <w:szCs w:val="21"/>
              </w:rPr>
            </w:r>
            <w:r/>
          </w:p>
        </w:tc>
        <w:tc>
          <w:tcPr>
            <w:tcW w:w="1238" w:type="dxa"/>
            <w:vAlign w:val="center"/>
            <w:textDirection w:val="lrTb"/>
            <w:noWrap w:val="false"/>
          </w:tcPr>
          <w:p>
            <w:pPr>
              <w:pStyle w:val="1059"/>
              <w:jc w:val="center"/>
              <w:spacing w:line="350" w:lineRule="exact"/>
              <w:rPr>
                <w:rFonts w:ascii="微软雅黑" w:hAnsi="微软雅黑" w:cs="微软雅黑"/>
                <w:b/>
                <w:bCs/>
                <w:szCs w:val="21"/>
              </w:rPr>
            </w:pPr>
            <w:r>
              <w:rPr>
                <w:rFonts w:hint="eastAsia" w:ascii="微软雅黑" w:hAnsi="微软雅黑" w:cs="微软雅黑"/>
                <w:b/>
                <w:bCs/>
                <w:szCs w:val="21"/>
              </w:rPr>
              <w:t xml:space="preserve">响应文件所在页码</w:t>
            </w:r>
            <w:r>
              <w:rPr>
                <w:rFonts w:ascii="微软雅黑" w:hAnsi="微软雅黑" w:cs="微软雅黑"/>
                <w:b/>
                <w:bCs/>
                <w:szCs w:val="21"/>
              </w:rPr>
            </w:r>
            <w:r/>
          </w:p>
        </w:tc>
      </w:tr>
      <w:tr>
        <w:trPr>
          <w:trHeight w:val="703"/>
        </w:trPr>
        <w:tc>
          <w:tcPr>
            <w:tcW w:w="662" w:type="dxa"/>
            <w:vAlign w:val="top"/>
            <w:textDirection w:val="lrTb"/>
            <w:noWrap w:val="false"/>
          </w:tcPr>
          <w:p>
            <w:pPr>
              <w:pStyle w:val="1059"/>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59"/>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59"/>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59"/>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59"/>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59"/>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59"/>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59"/>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59"/>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59"/>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59"/>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59"/>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59"/>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59"/>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59"/>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59"/>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59"/>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59"/>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59"/>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59"/>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59"/>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59"/>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59"/>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59"/>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59"/>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59"/>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59"/>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59"/>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59"/>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59"/>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59"/>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59"/>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59"/>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1059"/>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1059"/>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1059"/>
              <w:spacing w:line="350" w:lineRule="exact"/>
              <w:rPr>
                <w:rFonts w:hint="eastAsia" w:ascii="微软雅黑" w:hAnsi="微软雅黑" w:cs="微软雅黑"/>
                <w:szCs w:val="21"/>
              </w:rPr>
            </w:pPr>
            <w:r>
              <w:rPr>
                <w:rFonts w:hint="eastAsia" w:ascii="微软雅黑" w:hAnsi="微软雅黑" w:cs="微软雅黑"/>
                <w:szCs w:val="21"/>
              </w:rPr>
            </w:r>
            <w:r/>
          </w:p>
        </w:tc>
      </w:tr>
    </w:tbl>
    <w:p>
      <w:pPr>
        <w:pStyle w:val="1059"/>
        <w:spacing w:line="420" w:lineRule="exact"/>
        <w:rPr>
          <w:rFonts w:hint="eastAsia" w:ascii="微软雅黑" w:hAnsi="微软雅黑" w:cs="微软雅黑"/>
        </w:rPr>
      </w:pPr>
      <w:r>
        <w:rPr>
          <w:rFonts w:hint="eastAsia" w:ascii="微软雅黑" w:hAnsi="微软雅黑" w:cs="微软雅黑"/>
        </w:rPr>
      </w:r>
      <w:r/>
    </w:p>
    <w:p>
      <w:pPr>
        <w:pStyle w:val="1059"/>
        <w:rPr>
          <w:rFonts w:hint="eastAsia" w:ascii="微软雅黑" w:hAnsi="微软雅黑" w:cs="微软雅黑"/>
          <w:sz w:val="24"/>
          <w:szCs w:val="21"/>
        </w:rPr>
      </w:pPr>
      <w:r>
        <w:rPr>
          <w:rFonts w:hint="eastAsia" w:ascii="微软雅黑" w:hAnsi="微软雅黑" w:cs="微软雅黑"/>
          <w:sz w:val="24"/>
          <w:szCs w:val="21"/>
        </w:rPr>
      </w:r>
      <w:r/>
    </w:p>
    <w:p>
      <w:pPr>
        <w:pStyle w:val="1085"/>
        <w:ind w:left="1260"/>
        <w:rPr>
          <w:rFonts w:hint="eastAsia" w:ascii="微软雅黑" w:hAnsi="微软雅黑" w:cs="微软雅黑"/>
          <w:sz w:val="24"/>
          <w:szCs w:val="21"/>
        </w:rPr>
      </w:pPr>
      <w:r>
        <w:rPr>
          <w:rFonts w:hint="eastAsia" w:ascii="微软雅黑" w:hAnsi="微软雅黑" w:cs="微软雅黑"/>
          <w:sz w:val="24"/>
          <w:szCs w:val="21"/>
        </w:rPr>
      </w:r>
      <w:r/>
    </w:p>
    <w:p>
      <w:pPr>
        <w:pStyle w:val="1059"/>
        <w:rPr>
          <w:rFonts w:hint="eastAsia" w:ascii="微软雅黑" w:hAnsi="微软雅黑" w:cs="微软雅黑"/>
          <w:sz w:val="24"/>
          <w:szCs w:val="21"/>
        </w:rPr>
      </w:pPr>
      <w:r>
        <w:rPr>
          <w:rFonts w:hint="eastAsia" w:ascii="微软雅黑" w:hAnsi="微软雅黑" w:cs="微软雅黑"/>
          <w:sz w:val="24"/>
          <w:szCs w:val="21"/>
        </w:rPr>
      </w:r>
      <w:r/>
    </w:p>
    <w:p>
      <w:pPr>
        <w:pStyle w:val="1085"/>
        <w:ind w:left="1260"/>
        <w:rPr>
          <w:rFonts w:hint="eastAsia"/>
        </w:rPr>
      </w:pPr>
      <w:r>
        <w:rPr>
          <w:rFonts w:hint="eastAsia"/>
        </w:rPr>
      </w:r>
      <w:r/>
    </w:p>
    <w:p>
      <w:pPr>
        <w:pStyle w:val="1061"/>
        <w:rPr>
          <w:rFonts w:hint="eastAsia" w:ascii="微软雅黑" w:hAnsi="微软雅黑" w:cs="微软雅黑"/>
          <w:szCs w:val="30"/>
        </w:rPr>
      </w:pPr>
      <w:r>
        <w:rPr>
          <w:rFonts w:hint="eastAsia" w:ascii="微软雅黑" w:hAnsi="微软雅黑" w:cs="微软雅黑"/>
        </w:rPr>
        <w:br w:type="page" w:clear="all"/>
      </w:r>
      <w:bookmarkStart w:id="68" w:name="_Toc24615"/>
      <w:r/>
      <w:bookmarkStart w:id="69" w:name="_Toc9046"/>
      <w:r/>
      <w:bookmarkStart w:id="70" w:name="_Toc3146"/>
      <w:r>
        <w:rPr>
          <w:rFonts w:hint="eastAsia" w:ascii="微软雅黑" w:hAnsi="微软雅黑" w:cs="微软雅黑"/>
        </w:rPr>
        <w:t xml:space="preserve">一、响应函、响应报价及项目相关文件</w:t>
      </w:r>
      <w:bookmarkEnd w:id="68"/>
      <w:r/>
      <w:bookmarkEnd w:id="69"/>
      <w:r/>
      <w:bookmarkEnd w:id="70"/>
      <w:r>
        <w:rPr>
          <w:rFonts w:hint="eastAsia" w:ascii="微软雅黑" w:hAnsi="微软雅黑" w:cs="微软雅黑"/>
          <w:szCs w:val="30"/>
        </w:rPr>
      </w:r>
      <w:r/>
    </w:p>
    <w:p>
      <w:pPr>
        <w:pStyle w:val="1062"/>
        <w:rPr>
          <w:rFonts w:hint="eastAsia" w:ascii="微软雅黑" w:hAnsi="微软雅黑" w:cs="微软雅黑"/>
          <w:b/>
          <w:bCs w:val="0"/>
          <w:sz w:val="24"/>
          <w:szCs w:val="24"/>
        </w:rPr>
      </w:pPr>
      <w:r/>
      <w:bookmarkStart w:id="71" w:name="_Toc13124"/>
      <w:r/>
      <w:bookmarkStart w:id="72" w:name="_Toc8176"/>
      <w:r>
        <w:rPr>
          <w:rFonts w:hint="eastAsia" w:ascii="微软雅黑" w:hAnsi="微软雅黑" w:cs="微软雅黑"/>
          <w:b/>
          <w:bCs w:val="0"/>
          <w:sz w:val="24"/>
          <w:szCs w:val="24"/>
        </w:rPr>
        <w:t xml:space="preserve">1.响应函</w:t>
      </w:r>
      <w:bookmarkEnd w:id="71"/>
      <w:r/>
      <w:bookmarkEnd w:id="72"/>
      <w:r>
        <w:rPr>
          <w:rFonts w:hint="eastAsia" w:ascii="微软雅黑" w:hAnsi="微软雅黑" w:cs="微软雅黑"/>
          <w:b/>
          <w:bCs w:val="0"/>
          <w:sz w:val="24"/>
          <w:szCs w:val="24"/>
        </w:rPr>
      </w:r>
      <w:r/>
    </w:p>
    <w:p>
      <w:pPr>
        <w:pStyle w:val="1059"/>
        <w:spacing w:line="440" w:lineRule="exact"/>
        <w:rPr>
          <w:rFonts w:hint="eastAsia" w:ascii="微软雅黑" w:hAnsi="微软雅黑" w:cs="微软雅黑"/>
        </w:rPr>
      </w:pPr>
      <w:r>
        <w:rPr>
          <w:rFonts w:hint="eastAsia"/>
          <w:bCs/>
          <w:szCs w:val="21"/>
        </w:rPr>
        <w:t xml:space="preserve">南京江城工程项目管理有限公司</w:t>
      </w:r>
      <w:r>
        <w:rPr>
          <w:rFonts w:hint="eastAsia" w:ascii="微软雅黑" w:hAnsi="微软雅黑" w:cs="微软雅黑"/>
        </w:rPr>
        <w:t xml:space="preserve">：</w:t>
      </w:r>
      <w:r>
        <w:rPr>
          <w:rFonts w:hint="eastAsia" w:ascii="微软雅黑" w:hAnsi="微软雅黑" w:cs="微软雅黑"/>
        </w:rPr>
      </w:r>
      <w:r/>
    </w:p>
    <w:p>
      <w:pPr>
        <w:pStyle w:val="1059"/>
        <w:ind w:firstLine="420"/>
        <w:spacing w:line="440" w:lineRule="exact"/>
        <w:rPr>
          <w:rFonts w:hint="eastAsia" w:ascii="微软雅黑" w:hAnsi="微软雅黑" w:cs="微软雅黑"/>
        </w:rPr>
      </w:pPr>
      <w:r>
        <w:rPr>
          <w:rFonts w:hint="eastAsia" w:ascii="微软雅黑" w:hAnsi="微软雅黑" w:cs="微软雅黑"/>
        </w:rPr>
        <w:t xml:space="preserve">你们项目名称：</w:t>
      </w:r>
      <w:r>
        <w:rPr>
          <w:rFonts w:hint="eastAsia" w:ascii="微软雅黑" w:hAnsi="微软雅黑" w:cs="微软雅黑"/>
          <w:u w:val="single"/>
        </w:rPr>
        <w:t xml:space="preserve">                </w:t>
      </w:r>
      <w:r>
        <w:rPr>
          <w:rFonts w:hint="eastAsia" w:ascii="微软雅黑" w:hAnsi="微软雅黑" w:cs="微软雅黑"/>
        </w:rPr>
        <w:t xml:space="preserve">（项目编号为：</w:t>
      </w:r>
      <w:r>
        <w:rPr>
          <w:rFonts w:hint="eastAsia" w:ascii="微软雅黑" w:hAnsi="微软雅黑" w:cs="微软雅黑"/>
          <w:u w:val="single"/>
        </w:rPr>
        <w:t xml:space="preserve">              </w:t>
      </w:r>
      <w:r>
        <w:rPr>
          <w:rFonts w:hint="eastAsia" w:ascii="微软雅黑" w:hAnsi="微软雅黑" w:cs="微软雅黑"/>
        </w:rPr>
        <w:t xml:space="preserve">）采购文件（包括更正公告，如果有的话）收悉，我们经详细审阅和研究，现决定参加响应。</w:t>
      </w:r>
      <w:r>
        <w:rPr>
          <w:rFonts w:hint="eastAsia" w:ascii="微软雅黑" w:hAnsi="微软雅黑" w:cs="微软雅黑"/>
        </w:rPr>
      </w:r>
      <w:r/>
    </w:p>
    <w:p>
      <w:pPr>
        <w:pStyle w:val="1059"/>
        <w:ind w:firstLine="420"/>
        <w:spacing w:line="440" w:lineRule="exact"/>
        <w:rPr>
          <w:rFonts w:hint="eastAsia" w:ascii="微软雅黑" w:hAnsi="微软雅黑" w:cs="微软雅黑"/>
        </w:rPr>
      </w:pPr>
      <w:r>
        <w:rPr>
          <w:rFonts w:hint="eastAsia" w:ascii="微软雅黑" w:hAnsi="微软雅黑" w:cs="微软雅黑"/>
        </w:rPr>
        <w:t xml:space="preserve">1.我们郑重承诺：我们是符合采购文件中规定的响应人，并严格遵守采购文件中的规定，本响应文件中提供的所有材料均是真实有效的。</w:t>
      </w:r>
      <w:r>
        <w:rPr>
          <w:rFonts w:hint="eastAsia" w:ascii="微软雅黑" w:hAnsi="微软雅黑" w:cs="微软雅黑"/>
        </w:rPr>
      </w:r>
      <w:r/>
    </w:p>
    <w:p>
      <w:pPr>
        <w:pStyle w:val="1059"/>
        <w:ind w:firstLine="420"/>
        <w:spacing w:line="440" w:lineRule="exact"/>
        <w:rPr>
          <w:rFonts w:hint="eastAsia" w:ascii="微软雅黑" w:hAnsi="微软雅黑" w:cs="微软雅黑"/>
        </w:rPr>
      </w:pPr>
      <w:r>
        <w:rPr>
          <w:rFonts w:hint="eastAsia" w:ascii="微软雅黑" w:hAnsi="微软雅黑" w:cs="微软雅黑"/>
        </w:rPr>
        <w:t xml:space="preserve">2.我们已详细审核全部采购文件及其有效补充文件，我们接受采购文件的所有的条款和规定。我们放弃对采购文件任何误解的权利，提交响应文件后，</w:t>
      </w:r>
      <w:r>
        <w:rPr>
          <w:rFonts w:hint="eastAsia" w:ascii="微软雅黑" w:hAnsi="微软雅黑" w:cs="微软雅黑"/>
          <w:b/>
          <w:bCs/>
        </w:rPr>
        <w:t xml:space="preserve">不对采购文件本身提出异议。</w:t>
      </w:r>
      <w:r>
        <w:rPr>
          <w:rFonts w:hint="eastAsia" w:ascii="微软雅黑" w:hAnsi="微软雅黑" w:cs="微软雅黑"/>
        </w:rPr>
        <w:t xml:space="preserve">否则，属于不诚信和故意扰乱采购活动行为，我们将无条件接受处罚。 </w:t>
      </w:r>
      <w:r>
        <w:rPr>
          <w:rFonts w:hint="eastAsia" w:ascii="微软雅黑" w:hAnsi="微软雅黑" w:cs="微软雅黑"/>
        </w:rPr>
      </w:r>
      <w:r/>
    </w:p>
    <w:p>
      <w:pPr>
        <w:pStyle w:val="1059"/>
        <w:ind w:firstLine="420"/>
        <w:spacing w:line="440" w:lineRule="exact"/>
        <w:rPr>
          <w:rFonts w:hint="eastAsia" w:ascii="微软雅黑" w:hAnsi="微软雅黑" w:cs="微软雅黑"/>
        </w:rPr>
      </w:pPr>
      <w:r>
        <w:rPr>
          <w:rFonts w:hint="eastAsia" w:ascii="微软雅黑" w:hAnsi="微软雅黑" w:cs="微软雅黑"/>
        </w:rPr>
        <w:t xml:space="preserve">3.我们同意按照本采购文件第二章“供应商人须知”第3.6条的规定，本响应文件的有效期为从谈判之日起计算的九十天，在此期间，本响应文件将始终对我们具有约束力，并可随时被接受。如果我们成交，本响应文件在此期间之后将继续保持有效。</w:t>
      </w:r>
      <w:r>
        <w:rPr>
          <w:rFonts w:hint="eastAsia" w:ascii="微软雅黑" w:hAnsi="微软雅黑" w:cs="微软雅黑"/>
        </w:rPr>
      </w:r>
      <w:r/>
    </w:p>
    <w:p>
      <w:pPr>
        <w:pStyle w:val="1059"/>
        <w:ind w:firstLine="420"/>
        <w:spacing w:line="440" w:lineRule="exact"/>
        <w:rPr>
          <w:rFonts w:hint="eastAsia" w:ascii="微软雅黑" w:hAnsi="微软雅黑" w:cs="微软雅黑"/>
        </w:rPr>
      </w:pPr>
      <w:r>
        <w:rPr>
          <w:rFonts w:hint="eastAsia" w:ascii="微软雅黑" w:hAnsi="微软雅黑" w:cs="微软雅黑"/>
        </w:rPr>
        <w:t xml:space="preserve">4.我们同意提供采购代理机构要求的有关本次活动的所有资料。</w:t>
      </w:r>
      <w:r>
        <w:rPr>
          <w:rFonts w:hint="eastAsia" w:ascii="微软雅黑" w:hAnsi="微软雅黑" w:cs="微软雅黑"/>
        </w:rPr>
      </w:r>
      <w:r/>
    </w:p>
    <w:p>
      <w:pPr>
        <w:pStyle w:val="1059"/>
        <w:ind w:firstLine="420"/>
        <w:spacing w:line="440" w:lineRule="exact"/>
        <w:rPr>
          <w:rFonts w:hint="eastAsia" w:ascii="微软雅黑" w:hAnsi="微软雅黑" w:cs="微软雅黑"/>
        </w:rPr>
      </w:pPr>
      <w:r>
        <w:rPr>
          <w:rFonts w:hint="eastAsia" w:ascii="微软雅黑" w:hAnsi="微软雅黑" w:cs="微软雅黑"/>
        </w:rPr>
        <w:t xml:space="preserve">5.如果我们成交，为执行合同，我们将按响应人须知有关要求提供必要的履约保证。</w:t>
      </w:r>
      <w:r>
        <w:rPr>
          <w:rFonts w:hint="eastAsia" w:ascii="微软雅黑" w:hAnsi="微软雅黑" w:cs="微软雅黑"/>
        </w:rPr>
      </w:r>
      <w:r/>
    </w:p>
    <w:p>
      <w:pPr>
        <w:pStyle w:val="1059"/>
        <w:spacing w:line="440" w:lineRule="exact"/>
        <w:rPr>
          <w:rFonts w:hint="eastAsia" w:ascii="微软雅黑" w:hAnsi="微软雅黑" w:cs="微软雅黑"/>
        </w:rPr>
      </w:pPr>
      <w:r>
        <w:rPr>
          <w:rFonts w:hint="eastAsia" w:ascii="微软雅黑" w:hAnsi="微软雅黑" w:cs="微软雅黑"/>
        </w:rPr>
      </w:r>
      <w:r/>
    </w:p>
    <w:p>
      <w:pPr>
        <w:pStyle w:val="1085"/>
        <w:ind w:left="1260"/>
        <w:rPr>
          <w:rFonts w:hint="eastAsia" w:ascii="微软雅黑" w:hAnsi="微软雅黑" w:cs="微软雅黑"/>
        </w:rPr>
      </w:pPr>
      <w:r>
        <w:rPr>
          <w:rFonts w:hint="eastAsia" w:ascii="微软雅黑" w:hAnsi="微软雅黑" w:cs="微软雅黑"/>
        </w:rPr>
      </w:r>
      <w:r/>
    </w:p>
    <w:p>
      <w:pPr>
        <w:pStyle w:val="1059"/>
        <w:rPr>
          <w:rFonts w:hint="eastAsia" w:ascii="微软雅黑" w:hAnsi="微软雅黑" w:cs="微软雅黑"/>
        </w:rPr>
      </w:pPr>
      <w:r>
        <w:rPr>
          <w:rFonts w:hint="eastAsia" w:ascii="微软雅黑" w:hAnsi="微软雅黑" w:cs="微软雅黑"/>
        </w:rPr>
      </w:r>
      <w:r/>
    </w:p>
    <w:p>
      <w:pPr>
        <w:pStyle w:val="1085"/>
        <w:ind w:left="1260"/>
        <w:rPr>
          <w:rFonts w:hint="eastAsia" w:ascii="微软雅黑" w:hAnsi="微软雅黑" w:cs="微软雅黑"/>
        </w:rPr>
      </w:pPr>
      <w:r>
        <w:rPr>
          <w:rFonts w:hint="eastAsia" w:ascii="微软雅黑" w:hAnsi="微软雅黑" w:cs="微软雅黑"/>
        </w:rPr>
      </w:r>
      <w:r/>
    </w:p>
    <w:p>
      <w:pPr>
        <w:pStyle w:val="1059"/>
        <w:ind w:firstLine="2520"/>
        <w:spacing w:line="440" w:lineRule="exact"/>
        <w:rPr>
          <w:rFonts w:hint="eastAsia" w:ascii="微软雅黑" w:hAnsi="微软雅黑" w:cs="微软雅黑"/>
        </w:rPr>
      </w:pPr>
      <w:r>
        <w:rPr>
          <w:rFonts w:hint="eastAsia" w:ascii="微软雅黑" w:hAnsi="微软雅黑" w:cs="微软雅黑"/>
        </w:rPr>
        <w:t xml:space="preserve">供应商全称（加盖电子公章）：                </w:t>
      </w:r>
      <w:r>
        <w:rPr>
          <w:rFonts w:hint="eastAsia" w:ascii="微软雅黑" w:hAnsi="微软雅黑" w:cs="微软雅黑"/>
        </w:rPr>
      </w:r>
      <w:r/>
    </w:p>
    <w:p>
      <w:pPr>
        <w:pStyle w:val="1059"/>
        <w:spacing w:line="440" w:lineRule="exact"/>
        <w:rPr>
          <w:rFonts w:hint="eastAsia" w:ascii="微软雅黑" w:hAnsi="微软雅黑" w:cs="微软雅黑"/>
        </w:rPr>
      </w:pPr>
      <w:r>
        <w:rPr>
          <w:rFonts w:hint="eastAsia" w:ascii="微软雅黑" w:hAnsi="微软雅黑" w:cs="微软雅黑"/>
        </w:rPr>
        <w:t xml:space="preserve">                        地址：                 </w:t>
      </w:r>
      <w:r>
        <w:rPr>
          <w:rFonts w:hint="eastAsia" w:ascii="微软雅黑" w:hAnsi="微软雅黑" w:cs="微软雅黑"/>
        </w:rPr>
      </w:r>
      <w:r/>
    </w:p>
    <w:p>
      <w:pPr>
        <w:pStyle w:val="1059"/>
        <w:spacing w:line="440" w:lineRule="exact"/>
        <w:rPr>
          <w:rFonts w:hint="eastAsia" w:ascii="微软雅黑" w:hAnsi="微软雅黑" w:cs="微软雅黑"/>
        </w:rPr>
      </w:pPr>
      <w:r>
        <w:rPr>
          <w:rFonts w:hint="eastAsia" w:ascii="微软雅黑" w:hAnsi="微软雅黑" w:cs="微软雅黑"/>
        </w:rPr>
        <w:t xml:space="preserve">                        电话：          传真 ：          </w:t>
      </w:r>
      <w:r>
        <w:rPr>
          <w:rFonts w:hint="eastAsia" w:ascii="微软雅黑" w:hAnsi="微软雅黑" w:cs="微软雅黑"/>
        </w:rPr>
      </w:r>
      <w:r/>
    </w:p>
    <w:p>
      <w:pPr>
        <w:pStyle w:val="1059"/>
        <w:spacing w:line="440" w:lineRule="exact"/>
        <w:rPr>
          <w:rFonts w:hint="eastAsia" w:ascii="微软雅黑" w:hAnsi="微软雅黑" w:cs="微软雅黑"/>
        </w:rPr>
      </w:pPr>
      <w:r>
        <w:rPr>
          <w:rFonts w:hint="eastAsia" w:ascii="微软雅黑" w:hAnsi="微软雅黑" w:cs="微软雅黑"/>
        </w:rPr>
        <w:t xml:space="preserve">                        法定代表人（授权代表）（签字/签章）：                   </w:t>
      </w:r>
      <w:r>
        <w:rPr>
          <w:rFonts w:hint="eastAsia" w:ascii="微软雅黑" w:hAnsi="微软雅黑" w:cs="微软雅黑"/>
        </w:rPr>
      </w:r>
      <w:r/>
    </w:p>
    <w:p>
      <w:pPr>
        <w:pStyle w:val="1059"/>
        <w:spacing w:line="440" w:lineRule="exact"/>
        <w:rPr>
          <w:rFonts w:hint="eastAsia" w:ascii="微软雅黑" w:hAnsi="微软雅黑" w:cs="微软雅黑"/>
        </w:rPr>
      </w:pPr>
      <w:r>
        <w:rPr>
          <w:rFonts w:hint="eastAsia" w:ascii="微软雅黑" w:hAnsi="微软雅黑" w:cs="微软雅黑"/>
        </w:rPr>
        <w:t xml:space="preserve">                        职务：                  </w:t>
      </w:r>
      <w:r>
        <w:rPr>
          <w:rFonts w:hint="eastAsia" w:ascii="微软雅黑" w:hAnsi="微软雅黑" w:cs="微软雅黑"/>
        </w:rPr>
      </w:r>
      <w:r/>
    </w:p>
    <w:p>
      <w:pPr>
        <w:pStyle w:val="1059"/>
        <w:spacing w:line="440" w:lineRule="exact"/>
        <w:rPr>
          <w:rFonts w:hint="eastAsia" w:ascii="微软雅黑" w:hAnsi="微软雅黑" w:cs="微软雅黑"/>
        </w:rPr>
      </w:pPr>
      <w:r>
        <w:rPr>
          <w:rFonts w:hint="eastAsia" w:ascii="微软雅黑" w:hAnsi="微软雅黑" w:cs="微软雅黑"/>
        </w:rPr>
        <w:t xml:space="preserve">                        日期：       </w:t>
      </w:r>
      <w:r>
        <w:rPr>
          <w:rFonts w:hint="eastAsia" w:ascii="微软雅黑" w:hAnsi="微软雅黑" w:cs="微软雅黑"/>
        </w:rPr>
      </w:r>
      <w:r/>
    </w:p>
    <w:p>
      <w:pPr>
        <w:pStyle w:val="1059"/>
        <w:rPr>
          <w:rFonts w:hint="eastAsia" w:ascii="微软雅黑" w:hAnsi="微软雅黑" w:cs="微软雅黑"/>
        </w:rPr>
      </w:pPr>
      <w:r>
        <w:rPr>
          <w:rFonts w:hint="eastAsia" w:ascii="微软雅黑" w:hAnsi="微软雅黑" w:cs="微软雅黑"/>
        </w:rPr>
      </w:r>
      <w:r/>
    </w:p>
    <w:p>
      <w:pPr>
        <w:pStyle w:val="1062"/>
        <w:rPr>
          <w:rFonts w:hint="eastAsia" w:ascii="微软雅黑" w:hAnsi="微软雅黑" w:cs="微软雅黑"/>
          <w:b/>
          <w:bCs w:val="0"/>
          <w:sz w:val="24"/>
          <w:szCs w:val="24"/>
        </w:rPr>
      </w:pPr>
      <w:r/>
      <w:bookmarkStart w:id="73" w:name="_Toc25221"/>
      <w:r/>
      <w:bookmarkStart w:id="74" w:name="_Toc28250"/>
      <w:r>
        <w:rPr>
          <w:rFonts w:hint="eastAsia" w:ascii="微软雅黑" w:hAnsi="微软雅黑" w:cs="微软雅黑"/>
          <w:b/>
          <w:bCs w:val="0"/>
          <w:sz w:val="24"/>
          <w:szCs w:val="24"/>
        </w:rPr>
        <w:t xml:space="preserve">2.首次报价一览表</w:t>
      </w:r>
      <w:bookmarkEnd w:id="73"/>
      <w:r/>
      <w:bookmarkEnd w:id="74"/>
      <w:r>
        <w:rPr>
          <w:rFonts w:hint="eastAsia" w:ascii="微软雅黑" w:hAnsi="微软雅黑" w:cs="微软雅黑"/>
          <w:b/>
          <w:bCs w:val="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2095"/>
        <w:gridCol w:w="6313"/>
      </w:tblGrid>
      <w:tr>
        <w:trPr>
          <w:cantSplit/>
          <w:trHeight w:val="878"/>
        </w:trPr>
        <w:tc>
          <w:tcPr>
            <w:tcW w:w="710" w:type="dxa"/>
            <w:vAlign w:val="center"/>
            <w:textDirection w:val="lrTb"/>
            <w:noWrap w:val="false"/>
          </w:tcPr>
          <w:p>
            <w:pPr>
              <w:pStyle w:val="1059"/>
              <w:jc w:val="center"/>
              <w:rPr>
                <w:rFonts w:hint="eastAsia" w:ascii="微软雅黑" w:hAnsi="微软雅黑" w:cs="微软雅黑"/>
              </w:rPr>
            </w:pPr>
            <w:r>
              <w:rPr>
                <w:rFonts w:hint="eastAsia" w:ascii="微软雅黑" w:hAnsi="微软雅黑" w:cs="微软雅黑"/>
              </w:rPr>
              <w:t xml:space="preserve">1</w:t>
            </w:r>
            <w:r>
              <w:rPr>
                <w:rFonts w:hint="eastAsia" w:ascii="微软雅黑" w:hAnsi="微软雅黑" w:cs="微软雅黑"/>
              </w:rPr>
            </w:r>
            <w:r/>
          </w:p>
        </w:tc>
        <w:tc>
          <w:tcPr>
            <w:tcW w:w="2095" w:type="dxa"/>
            <w:vAlign w:val="center"/>
            <w:textDirection w:val="lrTb"/>
            <w:noWrap w:val="false"/>
          </w:tcPr>
          <w:p>
            <w:pPr>
              <w:pStyle w:val="1059"/>
              <w:jc w:val="center"/>
              <w:rPr>
                <w:rFonts w:hint="eastAsia" w:ascii="微软雅黑" w:hAnsi="微软雅黑" w:cs="微软雅黑"/>
              </w:rPr>
            </w:pPr>
            <w:r>
              <w:rPr>
                <w:rFonts w:hint="eastAsia" w:ascii="微软雅黑" w:hAnsi="微软雅黑" w:cs="微软雅黑"/>
              </w:rPr>
              <w:t xml:space="preserve">项目名称</w:t>
            </w:r>
            <w:r>
              <w:rPr>
                <w:rFonts w:hint="eastAsia" w:ascii="微软雅黑" w:hAnsi="微软雅黑" w:cs="微软雅黑"/>
              </w:rPr>
            </w:r>
            <w:r/>
          </w:p>
        </w:tc>
        <w:tc>
          <w:tcPr>
            <w:tcW w:w="6313" w:type="dxa"/>
            <w:vAlign w:val="center"/>
            <w:textDirection w:val="lrTb"/>
            <w:noWrap w:val="false"/>
          </w:tcPr>
          <w:p>
            <w:pPr>
              <w:pStyle w:val="1059"/>
              <w:rPr>
                <w:rFonts w:hint="eastAsia" w:ascii="微软雅黑" w:hAnsi="微软雅黑" w:cs="微软雅黑"/>
              </w:rPr>
            </w:pPr>
            <w:r>
              <w:rPr>
                <w:rFonts w:hint="eastAsia" w:ascii="微软雅黑" w:hAnsi="微软雅黑" w:cs="微软雅黑"/>
              </w:rPr>
            </w:r>
            <w:r/>
          </w:p>
        </w:tc>
      </w:tr>
      <w:tr>
        <w:trPr>
          <w:cantSplit/>
          <w:trHeight w:val="878"/>
        </w:trPr>
        <w:tc>
          <w:tcPr>
            <w:tcW w:w="710" w:type="dxa"/>
            <w:vAlign w:val="center"/>
            <w:textDirection w:val="lrTb"/>
            <w:noWrap w:val="false"/>
          </w:tcPr>
          <w:p>
            <w:pPr>
              <w:pStyle w:val="1059"/>
              <w:jc w:val="center"/>
              <w:rPr>
                <w:rFonts w:hint="eastAsia" w:ascii="微软雅黑" w:hAnsi="微软雅黑" w:cs="微软雅黑"/>
              </w:rPr>
            </w:pPr>
            <w:r>
              <w:rPr>
                <w:rFonts w:hint="eastAsia" w:ascii="微软雅黑" w:hAnsi="微软雅黑" w:cs="微软雅黑"/>
              </w:rPr>
              <w:t xml:space="preserve">2</w:t>
            </w:r>
            <w:r>
              <w:rPr>
                <w:rFonts w:hint="eastAsia" w:ascii="微软雅黑" w:hAnsi="微软雅黑" w:cs="微软雅黑"/>
              </w:rPr>
            </w:r>
            <w:r/>
          </w:p>
        </w:tc>
        <w:tc>
          <w:tcPr>
            <w:tcW w:w="2095" w:type="dxa"/>
            <w:vAlign w:val="center"/>
            <w:textDirection w:val="lrTb"/>
            <w:noWrap w:val="false"/>
          </w:tcPr>
          <w:p>
            <w:pPr>
              <w:pStyle w:val="1059"/>
              <w:jc w:val="center"/>
              <w:rPr>
                <w:rFonts w:hint="eastAsia" w:ascii="微软雅黑" w:hAnsi="微软雅黑" w:cs="微软雅黑"/>
              </w:rPr>
            </w:pPr>
            <w:r>
              <w:rPr>
                <w:rFonts w:hint="eastAsia" w:ascii="微软雅黑" w:hAnsi="微软雅黑" w:cs="微软雅黑"/>
              </w:rPr>
              <w:t xml:space="preserve">项目编号</w:t>
            </w:r>
            <w:r>
              <w:rPr>
                <w:rFonts w:hint="eastAsia" w:ascii="微软雅黑" w:hAnsi="微软雅黑" w:cs="微软雅黑"/>
              </w:rPr>
            </w:r>
            <w:r/>
          </w:p>
        </w:tc>
        <w:tc>
          <w:tcPr>
            <w:tcW w:w="6313" w:type="dxa"/>
            <w:vAlign w:val="center"/>
            <w:textDirection w:val="lrTb"/>
            <w:noWrap w:val="false"/>
          </w:tcPr>
          <w:p>
            <w:pPr>
              <w:pStyle w:val="1059"/>
              <w:rPr>
                <w:rFonts w:hint="eastAsia" w:ascii="微软雅黑" w:hAnsi="微软雅黑" w:cs="微软雅黑"/>
              </w:rPr>
            </w:pPr>
            <w:r>
              <w:rPr>
                <w:rFonts w:hint="eastAsia" w:ascii="微软雅黑" w:hAnsi="微软雅黑" w:cs="微软雅黑"/>
              </w:rPr>
            </w:r>
            <w:r/>
          </w:p>
        </w:tc>
      </w:tr>
      <w:tr>
        <w:trPr>
          <w:cantSplit/>
          <w:trHeight w:val="1253"/>
        </w:trPr>
        <w:tc>
          <w:tcPr>
            <w:tcW w:w="710" w:type="dxa"/>
            <w:vAlign w:val="center"/>
            <w:textDirection w:val="lrTb"/>
            <w:noWrap w:val="false"/>
          </w:tcPr>
          <w:p>
            <w:pPr>
              <w:pStyle w:val="1059"/>
              <w:jc w:val="center"/>
              <w:rPr>
                <w:rFonts w:hint="eastAsia" w:ascii="微软雅黑" w:hAnsi="微软雅黑" w:cs="微软雅黑"/>
              </w:rPr>
            </w:pPr>
            <w:r>
              <w:rPr>
                <w:rFonts w:hint="eastAsia" w:ascii="微软雅黑" w:hAnsi="微软雅黑" w:cs="微软雅黑"/>
              </w:rPr>
              <w:t xml:space="preserve">3</w:t>
            </w:r>
            <w:r>
              <w:rPr>
                <w:rFonts w:hint="eastAsia" w:ascii="微软雅黑" w:hAnsi="微软雅黑" w:cs="微软雅黑"/>
              </w:rPr>
            </w:r>
            <w:r/>
          </w:p>
        </w:tc>
        <w:tc>
          <w:tcPr>
            <w:tcW w:w="2095" w:type="dxa"/>
            <w:vAlign w:val="center"/>
            <w:textDirection w:val="lrTb"/>
            <w:noWrap w:val="false"/>
          </w:tcPr>
          <w:p>
            <w:pPr>
              <w:pStyle w:val="1059"/>
              <w:jc w:val="center"/>
              <w:rPr>
                <w:rFonts w:hint="eastAsia" w:ascii="微软雅黑" w:hAnsi="微软雅黑" w:cs="微软雅黑"/>
              </w:rPr>
            </w:pPr>
            <w:r>
              <w:rPr>
                <w:rFonts w:hint="eastAsia" w:ascii="微软雅黑" w:hAnsi="微软雅黑" w:cs="微软雅黑"/>
              </w:rPr>
              <w:t xml:space="preserve">响应报价</w:t>
            </w:r>
            <w:r>
              <w:rPr>
                <w:rFonts w:hint="eastAsia" w:ascii="微软雅黑" w:hAnsi="微软雅黑" w:cs="微软雅黑"/>
              </w:rPr>
            </w:r>
            <w:r/>
          </w:p>
        </w:tc>
        <w:tc>
          <w:tcPr>
            <w:tcW w:w="6313" w:type="dxa"/>
            <w:vAlign w:val="top"/>
            <w:textDirection w:val="lrTb"/>
            <w:noWrap w:val="false"/>
          </w:tcPr>
          <w:p>
            <w:pPr>
              <w:pStyle w:val="1059"/>
              <w:rPr>
                <w:rFonts w:hint="eastAsia" w:ascii="微软雅黑" w:hAnsi="微软雅黑" w:cs="微软雅黑"/>
              </w:rPr>
            </w:pPr>
            <w:r>
              <w:rPr>
                <w:rFonts w:hint="eastAsia" w:ascii="微软雅黑" w:hAnsi="微软雅黑" w:cs="微软雅黑"/>
              </w:rPr>
              <w:t xml:space="preserve">（大写）人民币</w:t>
            </w:r>
            <w:r>
              <w:rPr>
                <w:rFonts w:hint="eastAsia" w:ascii="微软雅黑" w:hAnsi="微软雅黑" w:cs="微软雅黑"/>
                <w:u w:val="single"/>
              </w:rPr>
              <w:t xml:space="preserve">              </w:t>
            </w:r>
            <w:r>
              <w:rPr>
                <w:rFonts w:hint="eastAsia" w:ascii="微软雅黑" w:hAnsi="微软雅黑" w:cs="微软雅黑"/>
              </w:rPr>
              <w:t xml:space="preserve">元整</w:t>
            </w:r>
            <w:r>
              <w:rPr>
                <w:rFonts w:hint="eastAsia" w:ascii="微软雅黑" w:hAnsi="微软雅黑" w:cs="微软雅黑"/>
              </w:rPr>
            </w:r>
            <w:r/>
          </w:p>
          <w:p>
            <w:pPr>
              <w:pStyle w:val="1085"/>
              <w:ind w:left="0"/>
              <w:rPr>
                <w:rFonts w:hint="eastAsia" w:ascii="微软雅黑" w:hAnsi="微软雅黑" w:cs="微软雅黑"/>
                <w:u w:val="single"/>
              </w:rPr>
            </w:pPr>
            <w:r>
              <w:rPr>
                <w:rFonts w:hint="eastAsia" w:ascii="微软雅黑" w:hAnsi="微软雅黑" w:cs="微软雅黑"/>
              </w:rPr>
              <w:t xml:space="preserve">（小写）￥</w:t>
            </w:r>
            <w:r>
              <w:rPr>
                <w:rFonts w:hint="eastAsia" w:ascii="微软雅黑" w:hAnsi="微软雅黑" w:cs="微软雅黑"/>
                <w:u w:val="single"/>
              </w:rPr>
              <w:t xml:space="preserve">             </w:t>
            </w:r>
            <w:r>
              <w:rPr>
                <w:rFonts w:hint="eastAsia" w:ascii="微软雅黑" w:hAnsi="微软雅黑" w:cs="微软雅黑"/>
              </w:rPr>
              <w:t xml:space="preserve">元</w:t>
            </w:r>
            <w:r>
              <w:rPr>
                <w:rFonts w:hint="eastAsia" w:ascii="微软雅黑" w:hAnsi="微软雅黑" w:cs="微软雅黑"/>
                <w:u w:val="single"/>
              </w:rPr>
            </w:r>
            <w:r/>
          </w:p>
          <w:p>
            <w:pPr>
              <w:pStyle w:val="1059"/>
            </w:pPr>
            <w:r/>
            <w:r/>
          </w:p>
        </w:tc>
      </w:tr>
      <w:tr>
        <w:trPr>
          <w:cantSplit/>
          <w:trHeight w:val="1079"/>
        </w:trPr>
        <w:tc>
          <w:tcPr>
            <w:tcW w:w="710" w:type="dxa"/>
            <w:vAlign w:val="center"/>
            <w:textDirection w:val="lrTb"/>
            <w:noWrap w:val="false"/>
          </w:tcPr>
          <w:p>
            <w:pPr>
              <w:pStyle w:val="1059"/>
              <w:jc w:val="center"/>
              <w:rPr>
                <w:rFonts w:hint="eastAsia" w:ascii="微软雅黑" w:hAnsi="微软雅黑" w:cs="微软雅黑"/>
              </w:rPr>
            </w:pPr>
            <w:r>
              <w:rPr>
                <w:rFonts w:hint="eastAsia" w:ascii="微软雅黑" w:hAnsi="微软雅黑" w:cs="微软雅黑"/>
              </w:rPr>
              <w:t xml:space="preserve">4</w:t>
            </w:r>
            <w:r>
              <w:rPr>
                <w:rFonts w:hint="eastAsia" w:ascii="微软雅黑" w:hAnsi="微软雅黑" w:cs="微软雅黑"/>
              </w:rPr>
            </w:r>
            <w:r/>
          </w:p>
        </w:tc>
        <w:tc>
          <w:tcPr>
            <w:tcW w:w="2095" w:type="dxa"/>
            <w:vAlign w:val="center"/>
            <w:textDirection w:val="lrTb"/>
            <w:noWrap w:val="false"/>
          </w:tcPr>
          <w:p>
            <w:pPr>
              <w:pStyle w:val="1059"/>
              <w:jc w:val="center"/>
              <w:rPr>
                <w:rFonts w:ascii="微软雅黑" w:hAnsi="微软雅黑" w:cs="微软雅黑"/>
              </w:rPr>
            </w:pPr>
            <w:r>
              <w:rPr>
                <w:rFonts w:hint="eastAsia" w:ascii="微软雅黑" w:hAnsi="微软雅黑" w:cs="微软雅黑"/>
              </w:rPr>
              <w:t xml:space="preserve">合同履行期</w:t>
            </w:r>
            <w:r>
              <w:rPr>
                <w:rFonts w:ascii="微软雅黑" w:hAnsi="微软雅黑" w:cs="微软雅黑"/>
              </w:rPr>
            </w:r>
            <w:r/>
          </w:p>
        </w:tc>
        <w:tc>
          <w:tcPr>
            <w:tcW w:w="6313" w:type="dxa"/>
            <w:vAlign w:val="center"/>
            <w:textDirection w:val="lrTb"/>
            <w:noWrap w:val="false"/>
          </w:tcPr>
          <w:p>
            <w:pPr>
              <w:pStyle w:val="1085"/>
              <w:ind w:left="0"/>
              <w:jc w:val="center"/>
              <w:rPr>
                <w:rFonts w:ascii="微软雅黑" w:hAnsi="微软雅黑" w:cs="微软雅黑"/>
              </w:rPr>
            </w:pPr>
            <w:r>
              <w:rPr>
                <w:rFonts w:ascii="微软雅黑" w:hAnsi="微软雅黑" w:cs="微软雅黑"/>
              </w:rPr>
              <w:t xml:space="preserve">2026 年9月29日至12月15日（具体时间以采购人通知为准）</w:t>
            </w:r>
            <w:r>
              <w:rPr>
                <w:rFonts w:ascii="微软雅黑" w:hAnsi="微软雅黑" w:cs="微软雅黑"/>
              </w:rPr>
            </w:r>
            <w:r/>
          </w:p>
        </w:tc>
      </w:tr>
    </w:tbl>
    <w:p>
      <w:pPr>
        <w:pStyle w:val="1059"/>
        <w:spacing w:before="4" w:line="420" w:lineRule="exact"/>
        <w:widowControl/>
        <w:rPr>
          <w:rFonts w:hint="eastAsia" w:ascii="微软雅黑" w:hAnsi="微软雅黑" w:cs="微软雅黑"/>
          <w:sz w:val="24"/>
          <w:szCs w:val="24"/>
        </w:rPr>
      </w:pPr>
      <w:r>
        <w:rPr>
          <w:rFonts w:hint="eastAsia" w:ascii="微软雅黑" w:hAnsi="微软雅黑" w:cs="微软雅黑"/>
          <w:sz w:val="24"/>
          <w:szCs w:val="24"/>
        </w:rPr>
      </w:r>
      <w:r/>
    </w:p>
    <w:p>
      <w:pPr>
        <w:pStyle w:val="1059"/>
        <w:rPr>
          <w:rFonts w:hint="eastAsia" w:ascii="微软雅黑" w:hAnsi="微软雅黑" w:cs="微软雅黑"/>
        </w:rPr>
      </w:pPr>
      <w:r>
        <w:rPr>
          <w:rFonts w:hint="eastAsia" w:ascii="微软雅黑" w:hAnsi="微软雅黑" w:cs="微软雅黑"/>
        </w:rPr>
        <w:t xml:space="preserve">供应商全称（加盖电子公章）：        </w:t>
      </w:r>
      <w:r>
        <w:rPr>
          <w:rFonts w:hint="eastAsia" w:ascii="微软雅黑" w:hAnsi="微软雅黑" w:cs="微软雅黑"/>
        </w:rPr>
      </w:r>
      <w:r/>
    </w:p>
    <w:p>
      <w:pPr>
        <w:pStyle w:val="1059"/>
        <w:rPr>
          <w:rFonts w:hint="eastAsia" w:ascii="微软雅黑" w:hAnsi="微软雅黑" w:cs="微软雅黑"/>
        </w:rPr>
      </w:pPr>
      <w:r>
        <w:rPr>
          <w:rFonts w:hint="eastAsia" w:ascii="微软雅黑" w:hAnsi="微软雅黑" w:cs="微软雅黑"/>
        </w:rPr>
        <w:t xml:space="preserve">法定代表人（授权代表）（签字/签章）：    </w:t>
      </w:r>
      <w:r>
        <w:rPr>
          <w:rFonts w:hint="eastAsia" w:ascii="微软雅黑" w:hAnsi="微软雅黑" w:cs="微软雅黑"/>
        </w:rPr>
      </w:r>
      <w:r/>
    </w:p>
    <w:p>
      <w:pPr>
        <w:pStyle w:val="1085"/>
        <w:ind w:left="0"/>
        <w:rPr>
          <w:rFonts w:hint="eastAsia" w:ascii="微软雅黑" w:hAnsi="微软雅黑" w:cs="微软雅黑"/>
        </w:rPr>
      </w:pPr>
      <w:r>
        <w:rPr>
          <w:rFonts w:hint="eastAsia" w:ascii="微软雅黑" w:hAnsi="微软雅黑" w:cs="微软雅黑"/>
        </w:rPr>
        <w:t xml:space="preserve">日期：</w:t>
      </w:r>
      <w:r>
        <w:rPr>
          <w:rFonts w:hint="eastAsia" w:ascii="微软雅黑" w:hAnsi="微软雅黑" w:cs="微软雅黑"/>
        </w:rPr>
      </w:r>
      <w:r/>
    </w:p>
    <w:p>
      <w:pPr>
        <w:pStyle w:val="1059"/>
        <w:ind w:firstLine="270"/>
        <w:spacing w:line="420" w:lineRule="exact"/>
        <w:rPr>
          <w:rFonts w:hint="eastAsia" w:ascii="微软雅黑" w:hAnsi="微软雅黑" w:cs="微软雅黑"/>
          <w:sz w:val="18"/>
          <w:szCs w:val="18"/>
        </w:rPr>
      </w:pPr>
      <w:r>
        <w:rPr>
          <w:rFonts w:hint="eastAsia" w:ascii="微软雅黑" w:hAnsi="微软雅黑" w:cs="微软雅黑"/>
          <w:sz w:val="18"/>
          <w:szCs w:val="18"/>
        </w:rPr>
      </w:r>
      <w:r/>
    </w:p>
    <w:p>
      <w:pPr>
        <w:pStyle w:val="1059"/>
        <w:ind w:firstLine="270"/>
        <w:spacing w:line="420" w:lineRule="exact"/>
        <w:rPr>
          <w:rFonts w:hint="eastAsia" w:ascii="微软雅黑" w:hAnsi="微软雅黑" w:cs="微软雅黑"/>
          <w:sz w:val="18"/>
          <w:szCs w:val="18"/>
        </w:rPr>
      </w:pPr>
      <w:r>
        <w:rPr>
          <w:rFonts w:hint="eastAsia" w:ascii="微软雅黑" w:hAnsi="微软雅黑" w:cs="微软雅黑"/>
          <w:sz w:val="18"/>
          <w:szCs w:val="18"/>
        </w:rPr>
        <w:t xml:space="preserve">注意：</w:t>
      </w:r>
      <w:r>
        <w:rPr>
          <w:rFonts w:hint="eastAsia" w:ascii="微软雅黑" w:hAnsi="微软雅黑" w:cs="微软雅黑"/>
          <w:sz w:val="18"/>
          <w:szCs w:val="18"/>
        </w:rPr>
      </w:r>
      <w:r/>
    </w:p>
    <w:p>
      <w:pPr>
        <w:pStyle w:val="1059"/>
        <w:ind w:firstLine="360"/>
        <w:spacing w:line="360" w:lineRule="exact"/>
        <w:rPr>
          <w:rFonts w:hint="eastAsia" w:ascii="微软雅黑" w:hAnsi="微软雅黑" w:cs="微软雅黑"/>
          <w:sz w:val="18"/>
          <w:szCs w:val="18"/>
        </w:rPr>
      </w:pPr>
      <w:r>
        <w:rPr>
          <w:rFonts w:hint="eastAsia" w:ascii="微软雅黑" w:hAnsi="微软雅黑" w:cs="微软雅黑"/>
          <w:sz w:val="18"/>
          <w:szCs w:val="18"/>
        </w:rPr>
        <w:t xml:space="preserve">（1）响应报价应包括采购文件所规定的采购范围的全部内容</w:t>
      </w:r>
      <w:r>
        <w:rPr>
          <w:rFonts w:hint="eastAsia" w:ascii="微软雅黑" w:hAnsi="微软雅黑" w:cs="微软雅黑"/>
          <w:b/>
          <w:bCs/>
          <w:sz w:val="18"/>
          <w:szCs w:val="18"/>
        </w:rPr>
        <w:t xml:space="preserve">。</w:t>
      </w:r>
      <w:r>
        <w:rPr>
          <w:rFonts w:hint="eastAsia" w:ascii="微软雅黑" w:hAnsi="微软雅黑" w:cs="微软雅黑"/>
          <w:sz w:val="18"/>
          <w:szCs w:val="18"/>
        </w:rPr>
      </w:r>
      <w:r/>
    </w:p>
    <w:p>
      <w:pPr>
        <w:pStyle w:val="1059"/>
        <w:ind w:firstLine="360"/>
        <w:spacing w:line="360" w:lineRule="exact"/>
        <w:rPr>
          <w:rFonts w:hint="eastAsia" w:ascii="微软雅黑" w:hAnsi="微软雅黑" w:cs="微软雅黑"/>
          <w:sz w:val="18"/>
          <w:szCs w:val="18"/>
        </w:rPr>
      </w:pPr>
      <w:r>
        <w:rPr>
          <w:rFonts w:hint="eastAsia" w:ascii="微软雅黑" w:hAnsi="微软雅黑" w:cs="微软雅黑"/>
          <w:sz w:val="18"/>
          <w:szCs w:val="18"/>
        </w:rPr>
        <w:t xml:space="preserve">（2）响应人不得实质性改动报价一览表格式及内容。</w:t>
      </w:r>
      <w:r>
        <w:rPr>
          <w:rFonts w:hint="eastAsia" w:ascii="微软雅黑" w:hAnsi="微软雅黑" w:cs="微软雅黑"/>
          <w:sz w:val="18"/>
          <w:szCs w:val="18"/>
        </w:rPr>
      </w:r>
      <w:r/>
    </w:p>
    <w:p>
      <w:pPr>
        <w:pStyle w:val="1059"/>
        <w:ind w:firstLine="270"/>
        <w:spacing w:line="420" w:lineRule="exact"/>
        <w:rPr>
          <w:rFonts w:hint="eastAsia" w:ascii="微软雅黑" w:hAnsi="微软雅黑" w:cs="微软雅黑"/>
          <w:sz w:val="18"/>
          <w:szCs w:val="18"/>
        </w:rPr>
      </w:pPr>
      <w:r>
        <w:rPr>
          <w:rFonts w:hint="eastAsia" w:ascii="微软雅黑" w:hAnsi="微软雅黑" w:cs="微软雅黑"/>
          <w:sz w:val="18"/>
          <w:szCs w:val="18"/>
        </w:rPr>
      </w:r>
      <w:r/>
    </w:p>
    <w:p>
      <w:pPr>
        <w:pStyle w:val="1059"/>
        <w:spacing w:line="420" w:lineRule="exact"/>
        <w:rPr>
          <w:rFonts w:hint="eastAsia" w:ascii="微软雅黑" w:hAnsi="微软雅黑" w:cs="微软雅黑"/>
          <w:sz w:val="18"/>
          <w:szCs w:val="18"/>
        </w:rPr>
      </w:pPr>
      <w:r>
        <w:rPr>
          <w:rFonts w:hint="eastAsia" w:ascii="微软雅黑" w:hAnsi="微软雅黑" w:cs="微软雅黑"/>
          <w:sz w:val="18"/>
          <w:szCs w:val="18"/>
        </w:rPr>
      </w:r>
      <w:r/>
    </w:p>
    <w:p>
      <w:pPr>
        <w:pStyle w:val="1085"/>
        <w:ind w:left="1260"/>
        <w:rPr>
          <w:rFonts w:hint="eastAsia" w:ascii="微软雅黑" w:hAnsi="微软雅黑" w:cs="微软雅黑"/>
          <w:sz w:val="18"/>
          <w:szCs w:val="18"/>
        </w:rPr>
      </w:pPr>
      <w:r>
        <w:rPr>
          <w:rFonts w:hint="eastAsia" w:ascii="微软雅黑" w:hAnsi="微软雅黑" w:cs="微软雅黑"/>
          <w:sz w:val="18"/>
          <w:szCs w:val="18"/>
        </w:rPr>
      </w:r>
      <w:r/>
    </w:p>
    <w:p>
      <w:pPr>
        <w:pStyle w:val="1059"/>
        <w:rPr>
          <w:rFonts w:hint="eastAsia" w:ascii="微软雅黑" w:hAnsi="微软雅黑" w:cs="微软雅黑"/>
          <w:sz w:val="18"/>
          <w:szCs w:val="18"/>
        </w:rPr>
      </w:pPr>
      <w:r>
        <w:rPr>
          <w:rFonts w:hint="eastAsia" w:ascii="微软雅黑" w:hAnsi="微软雅黑" w:cs="微软雅黑"/>
          <w:sz w:val="18"/>
          <w:szCs w:val="18"/>
        </w:rPr>
      </w:r>
      <w:r/>
    </w:p>
    <w:p>
      <w:pPr>
        <w:pStyle w:val="1085"/>
        <w:ind w:left="1260"/>
        <w:rPr>
          <w:rFonts w:hint="eastAsia" w:ascii="微软雅黑" w:hAnsi="微软雅黑" w:cs="微软雅黑"/>
          <w:sz w:val="18"/>
          <w:szCs w:val="18"/>
        </w:rPr>
      </w:pPr>
      <w:r>
        <w:rPr>
          <w:rFonts w:hint="eastAsia" w:ascii="微软雅黑" w:hAnsi="微软雅黑" w:cs="微软雅黑"/>
          <w:sz w:val="18"/>
          <w:szCs w:val="18"/>
        </w:rPr>
      </w:r>
      <w:r/>
    </w:p>
    <w:p>
      <w:pPr>
        <w:pStyle w:val="1059"/>
        <w:rPr>
          <w:rFonts w:hint="eastAsia" w:ascii="微软雅黑" w:hAnsi="微软雅黑" w:cs="微软雅黑"/>
        </w:rPr>
      </w:pPr>
      <w:r>
        <w:rPr>
          <w:rFonts w:hint="eastAsia" w:ascii="微软雅黑" w:hAnsi="微软雅黑" w:cs="微软雅黑"/>
        </w:rPr>
      </w:r>
      <w:r/>
    </w:p>
    <w:p>
      <w:pPr>
        <w:pStyle w:val="1059"/>
        <w:rPr>
          <w:rFonts w:hint="eastAsia" w:ascii="微软雅黑" w:hAnsi="微软雅黑" w:cs="微软雅黑"/>
          <w:sz w:val="18"/>
          <w:szCs w:val="18"/>
        </w:rPr>
      </w:pPr>
      <w:r>
        <w:rPr>
          <w:rFonts w:hint="eastAsia" w:ascii="微软雅黑" w:hAnsi="微软雅黑" w:cs="微软雅黑"/>
          <w:sz w:val="18"/>
          <w:szCs w:val="18"/>
        </w:rPr>
      </w:r>
      <w:r/>
    </w:p>
    <w:p>
      <w:pPr>
        <w:pStyle w:val="1085"/>
        <w:ind w:left="1260"/>
        <w:rPr>
          <w:rFonts w:hint="eastAsia" w:ascii="微软雅黑" w:hAnsi="微软雅黑" w:cs="微软雅黑"/>
        </w:rPr>
      </w:pPr>
      <w:r>
        <w:rPr>
          <w:rFonts w:hint="eastAsia" w:ascii="微软雅黑" w:hAnsi="微软雅黑" w:cs="微软雅黑"/>
        </w:rPr>
      </w:r>
      <w:r/>
    </w:p>
    <w:p>
      <w:pPr>
        <w:pStyle w:val="1059"/>
        <w:rPr>
          <w:rFonts w:hint="eastAsia"/>
        </w:rPr>
      </w:pPr>
      <w:r>
        <w:rPr>
          <w:rFonts w:hint="eastAsia"/>
        </w:rPr>
      </w:r>
      <w:r/>
    </w:p>
    <w:p>
      <w:pPr>
        <w:pStyle w:val="1085"/>
        <w:ind w:left="1260"/>
        <w:rPr>
          <w:rFonts w:hint="eastAsia" w:ascii="微软雅黑" w:hAnsi="微软雅黑" w:cs="微软雅黑"/>
          <w:sz w:val="18"/>
          <w:szCs w:val="18"/>
        </w:rPr>
      </w:pPr>
      <w:r>
        <w:rPr>
          <w:rFonts w:hint="eastAsia" w:ascii="微软雅黑" w:hAnsi="微软雅黑" w:cs="微软雅黑"/>
          <w:sz w:val="18"/>
          <w:szCs w:val="18"/>
        </w:rPr>
      </w:r>
      <w:r/>
    </w:p>
    <w:p>
      <w:pPr>
        <w:pStyle w:val="1059"/>
        <w:rPr>
          <w:rFonts w:hint="eastAsia" w:ascii="微软雅黑" w:hAnsi="微软雅黑" w:cs="微软雅黑"/>
        </w:rPr>
      </w:pPr>
      <w:r>
        <w:rPr>
          <w:rFonts w:hint="eastAsia" w:ascii="微软雅黑" w:hAnsi="微软雅黑" w:cs="微软雅黑"/>
        </w:rPr>
      </w:r>
      <w:r/>
    </w:p>
    <w:p>
      <w:pPr>
        <w:pStyle w:val="1062"/>
        <w:rPr>
          <w:rFonts w:hint="eastAsia" w:ascii="微软雅黑" w:hAnsi="微软雅黑" w:cs="微软雅黑"/>
          <w:b/>
          <w:bCs w:val="0"/>
          <w:sz w:val="24"/>
          <w:szCs w:val="24"/>
        </w:rPr>
      </w:pPr>
      <w:r/>
      <w:bookmarkStart w:id="75" w:name="_Toc3562"/>
      <w:r/>
      <w:bookmarkStart w:id="76" w:name="_Toc365968482"/>
      <w:r/>
      <w:bookmarkStart w:id="77" w:name="_Toc493455961"/>
      <w:r>
        <w:rPr>
          <w:rFonts w:hint="eastAsia" w:ascii="微软雅黑" w:hAnsi="微软雅黑" w:cs="微软雅黑"/>
          <w:b/>
          <w:bCs w:val="0"/>
          <w:sz w:val="24"/>
          <w:szCs w:val="24"/>
        </w:rPr>
        <w:br w:type="page" w:clear="all"/>
      </w:r>
      <w:bookmarkStart w:id="78" w:name="_Toc27751"/>
      <w:r>
        <w:rPr>
          <w:rFonts w:hint="eastAsia" w:ascii="微软雅黑" w:hAnsi="微软雅黑" w:cs="微软雅黑"/>
          <w:b/>
          <w:bCs w:val="0"/>
          <w:sz w:val="24"/>
          <w:szCs w:val="24"/>
        </w:rPr>
        <w:t xml:space="preserve">3.商务/服务要求响应表</w:t>
      </w:r>
      <w:bookmarkEnd w:id="75"/>
      <w:r/>
      <w:bookmarkEnd w:id="76"/>
      <w:r/>
      <w:bookmarkEnd w:id="77"/>
      <w:r/>
      <w:bookmarkEnd w:id="78"/>
      <w:r>
        <w:rPr>
          <w:rFonts w:hint="eastAsia" w:ascii="微软雅黑" w:hAnsi="微软雅黑" w:cs="微软雅黑"/>
          <w:b/>
          <w:bCs w:val="0"/>
          <w:sz w:val="24"/>
          <w:szCs w:val="24"/>
        </w:rPr>
      </w:r>
      <w:r/>
    </w:p>
    <w:tbl>
      <w:tblPr>
        <w:tblW w:w="8988" w:type="dxa"/>
        <w:tblInd w:w="-221"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7"/>
        <w:gridCol w:w="2196"/>
        <w:gridCol w:w="2329"/>
        <w:gridCol w:w="2371"/>
        <w:gridCol w:w="1385"/>
      </w:tblGrid>
      <w:tr>
        <w:trPr>
          <w:trHeight w:val="1016"/>
        </w:trPr>
        <w:tc>
          <w:tcPr>
            <w:tcW w:w="707" w:type="dxa"/>
            <w:vAlign w:val="center"/>
            <w:textDirection w:val="lrTb"/>
            <w:noWrap w:val="false"/>
          </w:tcPr>
          <w:p>
            <w:pPr>
              <w:pStyle w:val="1059"/>
              <w:jc w:val="center"/>
              <w:rPr>
                <w:rFonts w:hint="eastAsia" w:ascii="微软雅黑" w:hAnsi="微软雅黑" w:cs="微软雅黑"/>
                <w:b/>
                <w:bCs/>
              </w:rPr>
            </w:pPr>
            <w:r>
              <w:rPr>
                <w:rFonts w:hint="eastAsia" w:ascii="微软雅黑" w:hAnsi="微软雅黑" w:cs="微软雅黑"/>
                <w:b/>
                <w:bCs/>
              </w:rPr>
              <w:t xml:space="preserve">序号</w:t>
            </w:r>
            <w:r>
              <w:rPr>
                <w:rFonts w:hint="eastAsia" w:ascii="微软雅黑" w:hAnsi="微软雅黑" w:cs="微软雅黑"/>
                <w:b/>
                <w:bCs/>
              </w:rPr>
            </w:r>
            <w:r/>
          </w:p>
        </w:tc>
        <w:tc>
          <w:tcPr>
            <w:tcW w:w="2196" w:type="dxa"/>
            <w:vAlign w:val="center"/>
            <w:textDirection w:val="lrTb"/>
            <w:noWrap w:val="false"/>
          </w:tcPr>
          <w:p>
            <w:pPr>
              <w:pStyle w:val="1059"/>
              <w:jc w:val="center"/>
              <w:rPr>
                <w:rFonts w:hint="eastAsia" w:ascii="微软雅黑" w:hAnsi="微软雅黑" w:cs="微软雅黑"/>
                <w:b/>
                <w:bCs/>
              </w:rPr>
            </w:pPr>
            <w:r>
              <w:rPr>
                <w:rFonts w:hint="eastAsia" w:ascii="微软雅黑" w:hAnsi="微软雅黑" w:cs="微软雅黑"/>
                <w:b/>
                <w:bCs/>
              </w:rPr>
              <w:t xml:space="preserve">项目</w:t>
            </w:r>
            <w:r>
              <w:rPr>
                <w:rFonts w:hint="eastAsia" w:ascii="微软雅黑" w:hAnsi="微软雅黑" w:cs="微软雅黑"/>
                <w:b/>
                <w:bCs/>
              </w:rPr>
            </w:r>
            <w:r/>
          </w:p>
        </w:tc>
        <w:tc>
          <w:tcPr>
            <w:tcW w:w="2329" w:type="dxa"/>
            <w:vAlign w:val="center"/>
            <w:textDirection w:val="lrTb"/>
            <w:noWrap w:val="false"/>
          </w:tcPr>
          <w:p>
            <w:pPr>
              <w:pStyle w:val="1059"/>
              <w:jc w:val="center"/>
              <w:rPr>
                <w:rFonts w:hint="eastAsia" w:ascii="微软雅黑" w:hAnsi="微软雅黑" w:cs="微软雅黑"/>
                <w:b/>
                <w:bCs/>
              </w:rPr>
            </w:pPr>
            <w:r>
              <w:rPr>
                <w:rFonts w:hint="eastAsia" w:ascii="微软雅黑" w:hAnsi="微软雅黑" w:cs="微软雅黑"/>
                <w:b/>
                <w:bCs/>
              </w:rPr>
              <w:t xml:space="preserve">原商务主要条款描述</w:t>
            </w:r>
            <w:r>
              <w:rPr>
                <w:rFonts w:hint="eastAsia" w:ascii="微软雅黑" w:hAnsi="微软雅黑" w:cs="微软雅黑"/>
                <w:b/>
                <w:bCs/>
              </w:rPr>
            </w:r>
            <w:r/>
          </w:p>
        </w:tc>
        <w:tc>
          <w:tcPr>
            <w:tcW w:w="2371" w:type="dxa"/>
            <w:vAlign w:val="center"/>
            <w:textDirection w:val="lrTb"/>
            <w:noWrap w:val="false"/>
          </w:tcPr>
          <w:p>
            <w:pPr>
              <w:pStyle w:val="1059"/>
              <w:jc w:val="center"/>
              <w:rPr>
                <w:rFonts w:hint="eastAsia" w:ascii="微软雅黑" w:hAnsi="微软雅黑" w:cs="微软雅黑"/>
                <w:b/>
                <w:bCs/>
              </w:rPr>
            </w:pPr>
            <w:r>
              <w:rPr>
                <w:rFonts w:hint="eastAsia" w:ascii="微软雅黑" w:hAnsi="微软雅黑" w:cs="微软雅黑"/>
                <w:b/>
                <w:bCs/>
              </w:rPr>
              <w:t xml:space="preserve">响应人的承诺或说明</w:t>
            </w:r>
            <w:r>
              <w:rPr>
                <w:rFonts w:hint="eastAsia" w:ascii="微软雅黑" w:hAnsi="微软雅黑" w:cs="微软雅黑"/>
                <w:b/>
                <w:bCs/>
              </w:rPr>
            </w:r>
            <w:r/>
          </w:p>
        </w:tc>
        <w:tc>
          <w:tcPr>
            <w:tcW w:w="1385" w:type="dxa"/>
            <w:vAlign w:val="center"/>
            <w:textDirection w:val="lrTb"/>
            <w:noWrap w:val="false"/>
          </w:tcPr>
          <w:p>
            <w:pPr>
              <w:pStyle w:val="1059"/>
              <w:jc w:val="center"/>
              <w:rPr>
                <w:rFonts w:hint="eastAsia" w:ascii="微软雅黑" w:hAnsi="微软雅黑" w:cs="微软雅黑"/>
                <w:b/>
                <w:bCs/>
              </w:rPr>
            </w:pPr>
            <w:r>
              <w:rPr>
                <w:rFonts w:hint="eastAsia" w:ascii="微软雅黑" w:hAnsi="微软雅黑" w:cs="微软雅黑"/>
                <w:b/>
                <w:bCs/>
              </w:rPr>
              <w:t xml:space="preserve">偏离情况</w:t>
            </w:r>
            <w:r>
              <w:rPr>
                <w:rFonts w:hint="eastAsia" w:ascii="微软雅黑" w:hAnsi="微软雅黑" w:cs="微软雅黑"/>
                <w:b/>
                <w:bCs/>
              </w:rPr>
            </w:r>
            <w:r/>
          </w:p>
        </w:tc>
      </w:tr>
      <w:tr>
        <w:trPr>
          <w:trHeight w:val="244"/>
        </w:trPr>
        <w:tc>
          <w:tcPr>
            <w:tcW w:w="707" w:type="dxa"/>
            <w:vAlign w:val="center"/>
            <w:textDirection w:val="lrTb"/>
            <w:noWrap w:val="false"/>
          </w:tcPr>
          <w:p>
            <w:pPr>
              <w:pStyle w:val="1059"/>
              <w:jc w:val="center"/>
              <w:rPr>
                <w:rFonts w:hint="eastAsia" w:ascii="微软雅黑" w:hAnsi="微软雅黑" w:cs="微软雅黑"/>
              </w:rPr>
            </w:pPr>
            <w:r>
              <w:rPr>
                <w:rFonts w:hint="eastAsia" w:ascii="微软雅黑" w:hAnsi="微软雅黑" w:cs="微软雅黑"/>
              </w:rPr>
              <w:t xml:space="preserve">1</w:t>
            </w:r>
            <w:r>
              <w:rPr>
                <w:rFonts w:hint="eastAsia" w:ascii="微软雅黑" w:hAnsi="微软雅黑" w:cs="微软雅黑"/>
              </w:rPr>
            </w:r>
            <w:r/>
          </w:p>
        </w:tc>
        <w:tc>
          <w:tcPr>
            <w:tcW w:w="2196" w:type="dxa"/>
            <w:vAlign w:val="center"/>
            <w:textDirection w:val="lrTb"/>
            <w:noWrap w:val="false"/>
          </w:tcPr>
          <w:p>
            <w:pPr>
              <w:pStyle w:val="1059"/>
              <w:jc w:val="center"/>
              <w:rPr>
                <w:rFonts w:ascii="微软雅黑" w:hAnsi="微软雅黑" w:cs="微软雅黑"/>
              </w:rPr>
            </w:pPr>
            <w:r>
              <w:rPr>
                <w:rFonts w:hint="eastAsia" w:ascii="微软雅黑" w:hAnsi="微软雅黑" w:cs="微软雅黑"/>
              </w:rPr>
              <w:t xml:space="preserve">采购需求</w:t>
            </w:r>
            <w:r>
              <w:rPr>
                <w:rFonts w:ascii="微软雅黑" w:hAnsi="微软雅黑" w:cs="微软雅黑"/>
              </w:rPr>
            </w:r>
            <w:r/>
          </w:p>
        </w:tc>
        <w:tc>
          <w:tcPr>
            <w:tcW w:w="2329" w:type="dxa"/>
            <w:vAlign w:val="center"/>
            <w:textDirection w:val="lrTb"/>
            <w:noWrap w:val="false"/>
          </w:tcPr>
          <w:p>
            <w:pPr>
              <w:pStyle w:val="1059"/>
              <w:rPr>
                <w:rFonts w:hint="eastAsia" w:ascii="微软雅黑" w:hAnsi="微软雅黑" w:cs="微软雅黑"/>
              </w:rPr>
            </w:pPr>
            <w:r>
              <w:rPr>
                <w:rFonts w:hint="eastAsia" w:ascii="微软雅黑" w:hAnsi="微软雅黑" w:cs="微软雅黑"/>
              </w:rPr>
            </w:r>
            <w:r/>
          </w:p>
        </w:tc>
        <w:tc>
          <w:tcPr>
            <w:tcW w:w="2371" w:type="dxa"/>
            <w:vAlign w:val="center"/>
            <w:textDirection w:val="lrTb"/>
            <w:noWrap w:val="false"/>
          </w:tcPr>
          <w:p>
            <w:pPr>
              <w:pStyle w:val="1059"/>
              <w:rPr>
                <w:rFonts w:hint="eastAsia" w:ascii="微软雅黑" w:hAnsi="微软雅黑" w:cs="微软雅黑"/>
              </w:rPr>
            </w:pPr>
            <w:r>
              <w:rPr>
                <w:rFonts w:hint="eastAsia" w:ascii="微软雅黑" w:hAnsi="微软雅黑" w:cs="微软雅黑"/>
              </w:rPr>
            </w:r>
            <w:r/>
          </w:p>
        </w:tc>
        <w:tc>
          <w:tcPr>
            <w:tcW w:w="1385" w:type="dxa"/>
            <w:vAlign w:val="center"/>
            <w:textDirection w:val="lrTb"/>
            <w:noWrap w:val="false"/>
          </w:tcPr>
          <w:p>
            <w:pPr>
              <w:pStyle w:val="1059"/>
              <w:rPr>
                <w:rFonts w:hint="eastAsia" w:ascii="微软雅黑" w:hAnsi="微软雅黑" w:cs="微软雅黑"/>
              </w:rPr>
            </w:pPr>
            <w:r>
              <w:rPr>
                <w:rFonts w:hint="eastAsia" w:ascii="微软雅黑" w:hAnsi="微软雅黑" w:cs="微软雅黑"/>
              </w:rPr>
            </w:r>
            <w:r/>
          </w:p>
        </w:tc>
      </w:tr>
      <w:tr>
        <w:trPr>
          <w:trHeight w:val="512"/>
        </w:trPr>
        <w:tc>
          <w:tcPr>
            <w:tcW w:w="707" w:type="dxa"/>
            <w:vAlign w:val="center"/>
            <w:textDirection w:val="lrTb"/>
            <w:noWrap w:val="false"/>
          </w:tcPr>
          <w:p>
            <w:pPr>
              <w:pStyle w:val="1059"/>
              <w:jc w:val="center"/>
              <w:rPr>
                <w:rFonts w:hint="eastAsia" w:ascii="微软雅黑" w:hAnsi="微软雅黑" w:cs="微软雅黑"/>
              </w:rPr>
            </w:pPr>
            <w:r>
              <w:rPr>
                <w:rFonts w:hint="eastAsia" w:ascii="微软雅黑" w:hAnsi="微软雅黑" w:cs="微软雅黑"/>
              </w:rPr>
              <w:t xml:space="preserve">2</w:t>
            </w:r>
            <w:r>
              <w:rPr>
                <w:rFonts w:hint="eastAsia" w:ascii="微软雅黑" w:hAnsi="微软雅黑" w:cs="微软雅黑"/>
              </w:rPr>
            </w:r>
            <w:r/>
          </w:p>
        </w:tc>
        <w:tc>
          <w:tcPr>
            <w:tcW w:w="2196" w:type="dxa"/>
            <w:vAlign w:val="center"/>
            <w:textDirection w:val="lrTb"/>
            <w:noWrap w:val="false"/>
          </w:tcPr>
          <w:p>
            <w:pPr>
              <w:pStyle w:val="1059"/>
              <w:jc w:val="center"/>
              <w:rPr>
                <w:rFonts w:hint="eastAsia" w:ascii="微软雅黑" w:hAnsi="微软雅黑" w:cs="微软雅黑"/>
              </w:rPr>
            </w:pPr>
            <w:r>
              <w:rPr>
                <w:rFonts w:hint="eastAsia" w:ascii="微软雅黑" w:hAnsi="微软雅黑" w:cs="微软雅黑"/>
              </w:rPr>
              <w:t xml:space="preserve">付款方式</w:t>
            </w:r>
            <w:r>
              <w:rPr>
                <w:rFonts w:hint="eastAsia" w:ascii="微软雅黑" w:hAnsi="微软雅黑" w:cs="微软雅黑"/>
              </w:rPr>
            </w:r>
            <w:r/>
          </w:p>
        </w:tc>
        <w:tc>
          <w:tcPr>
            <w:tcW w:w="2329" w:type="dxa"/>
            <w:vAlign w:val="center"/>
            <w:textDirection w:val="lrTb"/>
            <w:noWrap w:val="false"/>
          </w:tcPr>
          <w:p>
            <w:pPr>
              <w:pStyle w:val="1059"/>
              <w:rPr>
                <w:rFonts w:hint="eastAsia" w:ascii="微软雅黑" w:hAnsi="微软雅黑" w:cs="微软雅黑"/>
              </w:rPr>
            </w:pPr>
            <w:r>
              <w:rPr>
                <w:rFonts w:hint="eastAsia" w:ascii="微软雅黑" w:hAnsi="微软雅黑" w:cs="微软雅黑"/>
              </w:rPr>
            </w:r>
            <w:r/>
          </w:p>
        </w:tc>
        <w:tc>
          <w:tcPr>
            <w:tcW w:w="2371" w:type="dxa"/>
            <w:vAlign w:val="center"/>
            <w:textDirection w:val="lrTb"/>
            <w:noWrap w:val="false"/>
          </w:tcPr>
          <w:p>
            <w:pPr>
              <w:pStyle w:val="1059"/>
              <w:rPr>
                <w:rFonts w:hint="eastAsia" w:ascii="微软雅黑" w:hAnsi="微软雅黑" w:cs="微软雅黑"/>
              </w:rPr>
            </w:pPr>
            <w:r>
              <w:rPr>
                <w:rFonts w:hint="eastAsia" w:ascii="微软雅黑" w:hAnsi="微软雅黑" w:cs="微软雅黑"/>
              </w:rPr>
            </w:r>
            <w:r/>
          </w:p>
        </w:tc>
        <w:tc>
          <w:tcPr>
            <w:tcW w:w="1385" w:type="dxa"/>
            <w:vAlign w:val="center"/>
            <w:textDirection w:val="lrTb"/>
            <w:noWrap w:val="false"/>
          </w:tcPr>
          <w:p>
            <w:pPr>
              <w:pStyle w:val="1059"/>
              <w:rPr>
                <w:rFonts w:hint="eastAsia" w:ascii="微软雅黑" w:hAnsi="微软雅黑" w:cs="微软雅黑"/>
              </w:rPr>
            </w:pPr>
            <w:r>
              <w:rPr>
                <w:rFonts w:hint="eastAsia" w:ascii="微软雅黑" w:hAnsi="微软雅黑" w:cs="微软雅黑"/>
              </w:rPr>
            </w:r>
            <w:r/>
          </w:p>
        </w:tc>
      </w:tr>
      <w:tr>
        <w:trPr>
          <w:trHeight w:val="512"/>
        </w:trPr>
        <w:tc>
          <w:tcPr>
            <w:tcW w:w="707" w:type="dxa"/>
            <w:vAlign w:val="center"/>
            <w:textDirection w:val="lrTb"/>
            <w:noWrap w:val="false"/>
          </w:tcPr>
          <w:p>
            <w:pPr>
              <w:pStyle w:val="1059"/>
              <w:jc w:val="center"/>
              <w:rPr>
                <w:rFonts w:hint="eastAsia" w:ascii="微软雅黑" w:hAnsi="微软雅黑" w:cs="微软雅黑"/>
              </w:rPr>
            </w:pPr>
            <w:r>
              <w:rPr>
                <w:rFonts w:hint="eastAsia" w:ascii="微软雅黑" w:hAnsi="微软雅黑" w:cs="微软雅黑"/>
              </w:rPr>
              <w:t xml:space="preserve">3</w:t>
            </w:r>
            <w:r>
              <w:rPr>
                <w:rFonts w:hint="eastAsia" w:ascii="微软雅黑" w:hAnsi="微软雅黑" w:cs="微软雅黑"/>
              </w:rPr>
            </w:r>
            <w:r/>
          </w:p>
        </w:tc>
        <w:tc>
          <w:tcPr>
            <w:tcW w:w="2196" w:type="dxa"/>
            <w:vAlign w:val="center"/>
            <w:textDirection w:val="lrTb"/>
            <w:noWrap w:val="false"/>
          </w:tcPr>
          <w:p>
            <w:pPr>
              <w:pStyle w:val="1059"/>
              <w:jc w:val="center"/>
              <w:rPr>
                <w:rFonts w:ascii="微软雅黑" w:hAnsi="微软雅黑" w:cs="微软雅黑"/>
              </w:rPr>
            </w:pPr>
            <w:r>
              <w:rPr>
                <w:rFonts w:hint="eastAsia" w:ascii="微软雅黑" w:hAnsi="微软雅黑" w:cs="微软雅黑"/>
              </w:rPr>
              <w:t xml:space="preserve">完成时间/服务时间</w:t>
            </w:r>
            <w:r>
              <w:rPr>
                <w:rFonts w:ascii="微软雅黑" w:hAnsi="微软雅黑" w:cs="微软雅黑"/>
              </w:rPr>
            </w:r>
            <w:r/>
          </w:p>
        </w:tc>
        <w:tc>
          <w:tcPr>
            <w:tcW w:w="2329" w:type="dxa"/>
            <w:vAlign w:val="center"/>
            <w:textDirection w:val="lrTb"/>
            <w:noWrap w:val="false"/>
          </w:tcPr>
          <w:p>
            <w:pPr>
              <w:pStyle w:val="1059"/>
              <w:rPr>
                <w:rFonts w:hint="eastAsia" w:ascii="微软雅黑" w:hAnsi="微软雅黑" w:cs="微软雅黑"/>
              </w:rPr>
            </w:pPr>
            <w:r>
              <w:rPr>
                <w:rFonts w:hint="eastAsia" w:ascii="微软雅黑" w:hAnsi="微软雅黑" w:cs="微软雅黑"/>
              </w:rPr>
            </w:r>
            <w:r/>
          </w:p>
        </w:tc>
        <w:tc>
          <w:tcPr>
            <w:tcW w:w="2371" w:type="dxa"/>
            <w:vAlign w:val="center"/>
            <w:textDirection w:val="lrTb"/>
            <w:noWrap w:val="false"/>
          </w:tcPr>
          <w:p>
            <w:pPr>
              <w:pStyle w:val="1059"/>
              <w:rPr>
                <w:rFonts w:hint="eastAsia" w:ascii="微软雅黑" w:hAnsi="微软雅黑" w:cs="微软雅黑"/>
              </w:rPr>
            </w:pPr>
            <w:r>
              <w:rPr>
                <w:rFonts w:hint="eastAsia" w:ascii="微软雅黑" w:hAnsi="微软雅黑" w:cs="微软雅黑"/>
              </w:rPr>
            </w:r>
            <w:r/>
          </w:p>
        </w:tc>
        <w:tc>
          <w:tcPr>
            <w:tcW w:w="1385" w:type="dxa"/>
            <w:vAlign w:val="center"/>
            <w:textDirection w:val="lrTb"/>
            <w:noWrap w:val="false"/>
          </w:tcPr>
          <w:p>
            <w:pPr>
              <w:pStyle w:val="1059"/>
              <w:rPr>
                <w:rFonts w:hint="eastAsia" w:ascii="微软雅黑" w:hAnsi="微软雅黑" w:cs="微软雅黑"/>
              </w:rPr>
            </w:pPr>
            <w:r>
              <w:rPr>
                <w:rFonts w:hint="eastAsia" w:ascii="微软雅黑" w:hAnsi="微软雅黑" w:cs="微软雅黑"/>
              </w:rPr>
            </w:r>
            <w:r/>
          </w:p>
        </w:tc>
      </w:tr>
      <w:tr>
        <w:trPr>
          <w:trHeight w:val="512"/>
        </w:trPr>
        <w:tc>
          <w:tcPr>
            <w:tcW w:w="707" w:type="dxa"/>
            <w:vAlign w:val="center"/>
            <w:textDirection w:val="lrTb"/>
            <w:noWrap w:val="false"/>
          </w:tcPr>
          <w:p>
            <w:pPr>
              <w:pStyle w:val="1059"/>
              <w:jc w:val="center"/>
              <w:rPr>
                <w:rFonts w:hint="eastAsia" w:ascii="微软雅黑" w:hAnsi="微软雅黑" w:cs="微软雅黑"/>
              </w:rPr>
            </w:pPr>
            <w:r>
              <w:rPr>
                <w:rFonts w:hint="eastAsia" w:ascii="微软雅黑" w:hAnsi="微软雅黑" w:cs="微软雅黑"/>
              </w:rPr>
              <w:t xml:space="preserve">4</w:t>
            </w:r>
            <w:r>
              <w:rPr>
                <w:rFonts w:hint="eastAsia" w:ascii="微软雅黑" w:hAnsi="微软雅黑" w:cs="微软雅黑"/>
              </w:rPr>
            </w:r>
            <w:r/>
          </w:p>
        </w:tc>
        <w:tc>
          <w:tcPr>
            <w:tcW w:w="2196" w:type="dxa"/>
            <w:vAlign w:val="center"/>
            <w:textDirection w:val="lrTb"/>
            <w:noWrap w:val="false"/>
          </w:tcPr>
          <w:p>
            <w:pPr>
              <w:pStyle w:val="1059"/>
              <w:jc w:val="center"/>
              <w:rPr>
                <w:rFonts w:ascii="微软雅黑" w:hAnsi="微软雅黑" w:cs="微软雅黑"/>
              </w:rPr>
            </w:pPr>
            <w:r>
              <w:rPr>
                <w:rFonts w:ascii="微软雅黑" w:hAnsi="微软雅黑" w:cs="微软雅黑"/>
              </w:rPr>
            </w:r>
            <w:r/>
          </w:p>
        </w:tc>
        <w:tc>
          <w:tcPr>
            <w:tcW w:w="2329" w:type="dxa"/>
            <w:vAlign w:val="center"/>
            <w:textDirection w:val="lrTb"/>
            <w:noWrap w:val="false"/>
          </w:tcPr>
          <w:p>
            <w:pPr>
              <w:pStyle w:val="1059"/>
              <w:rPr>
                <w:rFonts w:hint="eastAsia" w:ascii="微软雅黑" w:hAnsi="微软雅黑" w:cs="微软雅黑"/>
              </w:rPr>
            </w:pPr>
            <w:r>
              <w:rPr>
                <w:rFonts w:hint="eastAsia" w:ascii="微软雅黑" w:hAnsi="微软雅黑" w:cs="微软雅黑"/>
              </w:rPr>
            </w:r>
            <w:r/>
          </w:p>
        </w:tc>
        <w:tc>
          <w:tcPr>
            <w:tcW w:w="2371" w:type="dxa"/>
            <w:vAlign w:val="center"/>
            <w:textDirection w:val="lrTb"/>
            <w:noWrap w:val="false"/>
          </w:tcPr>
          <w:p>
            <w:pPr>
              <w:pStyle w:val="1059"/>
              <w:rPr>
                <w:rFonts w:hint="eastAsia" w:ascii="微软雅黑" w:hAnsi="微软雅黑" w:cs="微软雅黑"/>
              </w:rPr>
            </w:pPr>
            <w:r>
              <w:rPr>
                <w:rFonts w:hint="eastAsia" w:ascii="微软雅黑" w:hAnsi="微软雅黑" w:cs="微软雅黑"/>
              </w:rPr>
            </w:r>
            <w:r/>
          </w:p>
        </w:tc>
        <w:tc>
          <w:tcPr>
            <w:tcW w:w="1385" w:type="dxa"/>
            <w:vAlign w:val="center"/>
            <w:textDirection w:val="lrTb"/>
            <w:noWrap w:val="false"/>
          </w:tcPr>
          <w:p>
            <w:pPr>
              <w:pStyle w:val="1059"/>
              <w:rPr>
                <w:rFonts w:hint="eastAsia" w:ascii="微软雅黑" w:hAnsi="微软雅黑" w:cs="微软雅黑"/>
              </w:rPr>
            </w:pPr>
            <w:r>
              <w:rPr>
                <w:rFonts w:hint="eastAsia" w:ascii="微软雅黑" w:hAnsi="微软雅黑" w:cs="微软雅黑"/>
              </w:rPr>
            </w:r>
            <w:r/>
          </w:p>
        </w:tc>
      </w:tr>
      <w:tr>
        <w:trPr>
          <w:trHeight w:val="512"/>
        </w:trPr>
        <w:tc>
          <w:tcPr>
            <w:tcW w:w="707" w:type="dxa"/>
            <w:vAlign w:val="center"/>
            <w:textDirection w:val="lrTb"/>
            <w:noWrap w:val="false"/>
          </w:tcPr>
          <w:p>
            <w:pPr>
              <w:pStyle w:val="1059"/>
              <w:jc w:val="center"/>
              <w:rPr>
                <w:rFonts w:hint="eastAsia" w:ascii="微软雅黑" w:hAnsi="微软雅黑" w:cs="微软雅黑"/>
              </w:rPr>
            </w:pPr>
            <w:r>
              <w:rPr>
                <w:rFonts w:hint="eastAsia" w:ascii="微软雅黑" w:hAnsi="微软雅黑" w:cs="微软雅黑"/>
              </w:rPr>
              <w:t xml:space="preserve">5</w:t>
            </w:r>
            <w:r>
              <w:rPr>
                <w:rFonts w:hint="eastAsia" w:ascii="微软雅黑" w:hAnsi="微软雅黑" w:cs="微软雅黑"/>
              </w:rPr>
            </w:r>
            <w:r/>
          </w:p>
        </w:tc>
        <w:tc>
          <w:tcPr>
            <w:tcW w:w="2196" w:type="dxa"/>
            <w:vAlign w:val="center"/>
            <w:textDirection w:val="lrTb"/>
            <w:noWrap w:val="false"/>
          </w:tcPr>
          <w:p>
            <w:pPr>
              <w:pStyle w:val="1059"/>
              <w:jc w:val="center"/>
              <w:rPr>
                <w:rFonts w:hint="eastAsia" w:ascii="微软雅黑" w:hAnsi="微软雅黑" w:cs="微软雅黑"/>
              </w:rPr>
            </w:pPr>
            <w:r>
              <w:rPr>
                <w:rFonts w:hint="eastAsia" w:ascii="微软雅黑" w:hAnsi="微软雅黑" w:cs="微软雅黑"/>
              </w:rPr>
            </w:r>
            <w:r/>
          </w:p>
        </w:tc>
        <w:tc>
          <w:tcPr>
            <w:tcW w:w="2329" w:type="dxa"/>
            <w:vAlign w:val="center"/>
            <w:textDirection w:val="lrTb"/>
            <w:noWrap w:val="false"/>
          </w:tcPr>
          <w:p>
            <w:pPr>
              <w:pStyle w:val="1059"/>
              <w:rPr>
                <w:rFonts w:hint="eastAsia" w:ascii="微软雅黑" w:hAnsi="微软雅黑" w:cs="微软雅黑"/>
              </w:rPr>
            </w:pPr>
            <w:r>
              <w:rPr>
                <w:rFonts w:hint="eastAsia" w:ascii="微软雅黑" w:hAnsi="微软雅黑" w:cs="微软雅黑"/>
              </w:rPr>
            </w:r>
            <w:r/>
          </w:p>
        </w:tc>
        <w:tc>
          <w:tcPr>
            <w:tcW w:w="2371" w:type="dxa"/>
            <w:vAlign w:val="center"/>
            <w:textDirection w:val="lrTb"/>
            <w:noWrap w:val="false"/>
          </w:tcPr>
          <w:p>
            <w:pPr>
              <w:pStyle w:val="1059"/>
              <w:rPr>
                <w:rFonts w:hint="eastAsia" w:ascii="微软雅黑" w:hAnsi="微软雅黑" w:cs="微软雅黑"/>
              </w:rPr>
            </w:pPr>
            <w:r>
              <w:rPr>
                <w:rFonts w:hint="eastAsia" w:ascii="微软雅黑" w:hAnsi="微软雅黑" w:cs="微软雅黑"/>
              </w:rPr>
            </w:r>
            <w:r/>
          </w:p>
        </w:tc>
        <w:tc>
          <w:tcPr>
            <w:tcW w:w="1385" w:type="dxa"/>
            <w:vAlign w:val="center"/>
            <w:textDirection w:val="lrTb"/>
            <w:noWrap w:val="false"/>
          </w:tcPr>
          <w:p>
            <w:pPr>
              <w:pStyle w:val="1059"/>
              <w:rPr>
                <w:rFonts w:hint="eastAsia" w:ascii="微软雅黑" w:hAnsi="微软雅黑" w:cs="微软雅黑"/>
              </w:rPr>
            </w:pPr>
            <w:r>
              <w:rPr>
                <w:rFonts w:hint="eastAsia" w:ascii="微软雅黑" w:hAnsi="微软雅黑" w:cs="微软雅黑"/>
              </w:rPr>
            </w:r>
            <w:r/>
          </w:p>
        </w:tc>
      </w:tr>
      <w:tr>
        <w:trPr>
          <w:trHeight w:val="512"/>
        </w:trPr>
        <w:tc>
          <w:tcPr>
            <w:tcW w:w="707" w:type="dxa"/>
            <w:vAlign w:val="center"/>
            <w:textDirection w:val="lrTb"/>
            <w:noWrap w:val="false"/>
          </w:tcPr>
          <w:p>
            <w:pPr>
              <w:pStyle w:val="1059"/>
              <w:jc w:val="center"/>
              <w:rPr>
                <w:rFonts w:hint="eastAsia" w:ascii="微软雅黑" w:hAnsi="微软雅黑" w:cs="微软雅黑"/>
              </w:rPr>
            </w:pPr>
            <w:r>
              <w:rPr>
                <w:rFonts w:hint="eastAsia" w:ascii="微软雅黑" w:hAnsi="微软雅黑" w:cs="微软雅黑"/>
              </w:rPr>
              <w:t xml:space="preserve">6</w:t>
            </w:r>
            <w:r>
              <w:rPr>
                <w:rFonts w:hint="eastAsia" w:ascii="微软雅黑" w:hAnsi="微软雅黑" w:cs="微软雅黑"/>
              </w:rPr>
            </w:r>
            <w:r/>
          </w:p>
        </w:tc>
        <w:tc>
          <w:tcPr>
            <w:tcW w:w="2196" w:type="dxa"/>
            <w:vAlign w:val="center"/>
            <w:textDirection w:val="lrTb"/>
            <w:noWrap w:val="false"/>
          </w:tcPr>
          <w:p>
            <w:pPr>
              <w:pStyle w:val="1059"/>
              <w:jc w:val="center"/>
              <w:rPr>
                <w:rFonts w:hint="eastAsia" w:ascii="微软雅黑" w:hAnsi="微软雅黑" w:cs="微软雅黑"/>
              </w:rPr>
            </w:pPr>
            <w:r>
              <w:rPr>
                <w:rFonts w:hint="eastAsia" w:ascii="微软雅黑" w:hAnsi="微软雅黑" w:cs="微软雅黑"/>
              </w:rPr>
            </w:r>
            <w:r/>
          </w:p>
        </w:tc>
        <w:tc>
          <w:tcPr>
            <w:tcW w:w="2329" w:type="dxa"/>
            <w:vAlign w:val="center"/>
            <w:textDirection w:val="lrTb"/>
            <w:noWrap w:val="false"/>
          </w:tcPr>
          <w:p>
            <w:pPr>
              <w:pStyle w:val="1059"/>
              <w:rPr>
                <w:rFonts w:hint="eastAsia" w:ascii="微软雅黑" w:hAnsi="微软雅黑" w:cs="微软雅黑"/>
              </w:rPr>
            </w:pPr>
            <w:r>
              <w:rPr>
                <w:rFonts w:hint="eastAsia" w:ascii="微软雅黑" w:hAnsi="微软雅黑" w:cs="微软雅黑"/>
              </w:rPr>
            </w:r>
            <w:r/>
          </w:p>
        </w:tc>
        <w:tc>
          <w:tcPr>
            <w:tcW w:w="2371" w:type="dxa"/>
            <w:vAlign w:val="center"/>
            <w:textDirection w:val="lrTb"/>
            <w:noWrap w:val="false"/>
          </w:tcPr>
          <w:p>
            <w:pPr>
              <w:pStyle w:val="1059"/>
              <w:rPr>
                <w:rFonts w:hint="eastAsia" w:ascii="微软雅黑" w:hAnsi="微软雅黑" w:cs="微软雅黑"/>
              </w:rPr>
            </w:pPr>
            <w:r>
              <w:rPr>
                <w:rFonts w:hint="eastAsia" w:ascii="微软雅黑" w:hAnsi="微软雅黑" w:cs="微软雅黑"/>
              </w:rPr>
            </w:r>
            <w:r/>
          </w:p>
        </w:tc>
        <w:tc>
          <w:tcPr>
            <w:tcW w:w="1385" w:type="dxa"/>
            <w:vAlign w:val="center"/>
            <w:textDirection w:val="lrTb"/>
            <w:noWrap w:val="false"/>
          </w:tcPr>
          <w:p>
            <w:pPr>
              <w:pStyle w:val="1059"/>
              <w:rPr>
                <w:rFonts w:hint="eastAsia" w:ascii="微软雅黑" w:hAnsi="微软雅黑" w:cs="微软雅黑"/>
              </w:rPr>
            </w:pPr>
            <w:r>
              <w:rPr>
                <w:rFonts w:hint="eastAsia" w:ascii="微软雅黑" w:hAnsi="微软雅黑" w:cs="微软雅黑"/>
              </w:rPr>
            </w:r>
            <w:r/>
          </w:p>
        </w:tc>
      </w:tr>
      <w:tr>
        <w:trPr>
          <w:trHeight w:val="512"/>
        </w:trPr>
        <w:tc>
          <w:tcPr>
            <w:tcW w:w="707" w:type="dxa"/>
            <w:vAlign w:val="center"/>
            <w:textDirection w:val="lrTb"/>
            <w:noWrap w:val="false"/>
          </w:tcPr>
          <w:p>
            <w:pPr>
              <w:pStyle w:val="1059"/>
              <w:jc w:val="center"/>
              <w:rPr>
                <w:rFonts w:hint="eastAsia" w:ascii="微软雅黑" w:hAnsi="微软雅黑" w:cs="微软雅黑"/>
              </w:rPr>
            </w:pPr>
            <w:r>
              <w:rPr>
                <w:rFonts w:hint="eastAsia" w:ascii="微软雅黑" w:hAnsi="微软雅黑" w:cs="微软雅黑"/>
              </w:rPr>
              <w:t xml:space="preserve">7</w:t>
            </w:r>
            <w:r>
              <w:rPr>
                <w:rFonts w:hint="eastAsia" w:ascii="微软雅黑" w:hAnsi="微软雅黑" w:cs="微软雅黑"/>
              </w:rPr>
            </w:r>
            <w:r/>
          </w:p>
        </w:tc>
        <w:tc>
          <w:tcPr>
            <w:tcW w:w="2196" w:type="dxa"/>
            <w:vAlign w:val="center"/>
            <w:textDirection w:val="lrTb"/>
            <w:noWrap w:val="false"/>
          </w:tcPr>
          <w:p>
            <w:pPr>
              <w:pStyle w:val="1059"/>
              <w:jc w:val="center"/>
              <w:rPr>
                <w:rFonts w:hint="eastAsia" w:ascii="微软雅黑" w:hAnsi="微软雅黑" w:cs="微软雅黑"/>
              </w:rPr>
            </w:pPr>
            <w:r>
              <w:rPr>
                <w:rFonts w:hint="eastAsia" w:ascii="微软雅黑" w:hAnsi="微软雅黑" w:cs="微软雅黑"/>
              </w:rPr>
            </w:r>
            <w:r/>
          </w:p>
        </w:tc>
        <w:tc>
          <w:tcPr>
            <w:tcW w:w="2329" w:type="dxa"/>
            <w:vAlign w:val="center"/>
            <w:textDirection w:val="lrTb"/>
            <w:noWrap w:val="false"/>
          </w:tcPr>
          <w:p>
            <w:pPr>
              <w:pStyle w:val="1059"/>
              <w:rPr>
                <w:rFonts w:hint="eastAsia" w:ascii="微软雅黑" w:hAnsi="微软雅黑" w:cs="微软雅黑"/>
              </w:rPr>
            </w:pPr>
            <w:r>
              <w:rPr>
                <w:rFonts w:hint="eastAsia" w:ascii="微软雅黑" w:hAnsi="微软雅黑" w:cs="微软雅黑"/>
              </w:rPr>
            </w:r>
            <w:r/>
          </w:p>
        </w:tc>
        <w:tc>
          <w:tcPr>
            <w:tcW w:w="2371" w:type="dxa"/>
            <w:vAlign w:val="center"/>
            <w:textDirection w:val="lrTb"/>
            <w:noWrap w:val="false"/>
          </w:tcPr>
          <w:p>
            <w:pPr>
              <w:pStyle w:val="1059"/>
              <w:rPr>
                <w:rFonts w:hint="eastAsia" w:ascii="微软雅黑" w:hAnsi="微软雅黑" w:cs="微软雅黑"/>
              </w:rPr>
            </w:pPr>
            <w:r>
              <w:rPr>
                <w:rFonts w:hint="eastAsia" w:ascii="微软雅黑" w:hAnsi="微软雅黑" w:cs="微软雅黑"/>
              </w:rPr>
            </w:r>
            <w:r/>
          </w:p>
        </w:tc>
        <w:tc>
          <w:tcPr>
            <w:tcW w:w="1385" w:type="dxa"/>
            <w:vAlign w:val="center"/>
            <w:textDirection w:val="lrTb"/>
            <w:noWrap w:val="false"/>
          </w:tcPr>
          <w:p>
            <w:pPr>
              <w:pStyle w:val="1059"/>
              <w:rPr>
                <w:rFonts w:hint="eastAsia" w:ascii="微软雅黑" w:hAnsi="微软雅黑" w:cs="微软雅黑"/>
              </w:rPr>
            </w:pPr>
            <w:r>
              <w:rPr>
                <w:rFonts w:hint="eastAsia" w:ascii="微软雅黑" w:hAnsi="微软雅黑" w:cs="微软雅黑"/>
              </w:rPr>
            </w:r>
            <w:r/>
          </w:p>
        </w:tc>
      </w:tr>
      <w:tr>
        <w:trPr>
          <w:trHeight w:val="512"/>
        </w:trPr>
        <w:tc>
          <w:tcPr>
            <w:tcW w:w="707" w:type="dxa"/>
            <w:vAlign w:val="center"/>
            <w:textDirection w:val="lrTb"/>
            <w:noWrap w:val="false"/>
          </w:tcPr>
          <w:p>
            <w:pPr>
              <w:pStyle w:val="1059"/>
              <w:jc w:val="center"/>
              <w:rPr>
                <w:rFonts w:hint="eastAsia" w:ascii="微软雅黑" w:hAnsi="微软雅黑" w:cs="微软雅黑"/>
              </w:rPr>
            </w:pPr>
            <w:r>
              <w:rPr>
                <w:rFonts w:hint="eastAsia" w:ascii="微软雅黑" w:hAnsi="微软雅黑" w:cs="微软雅黑"/>
              </w:rPr>
            </w:r>
            <w:r/>
          </w:p>
        </w:tc>
        <w:tc>
          <w:tcPr>
            <w:tcW w:w="2196" w:type="dxa"/>
            <w:vAlign w:val="center"/>
            <w:textDirection w:val="lrTb"/>
            <w:noWrap w:val="false"/>
          </w:tcPr>
          <w:p>
            <w:pPr>
              <w:pStyle w:val="1059"/>
              <w:jc w:val="center"/>
              <w:rPr>
                <w:rFonts w:hint="eastAsia" w:ascii="微软雅黑" w:hAnsi="微软雅黑" w:cs="微软雅黑"/>
              </w:rPr>
            </w:pPr>
            <w:r>
              <w:rPr>
                <w:rFonts w:hint="eastAsia" w:ascii="微软雅黑" w:hAnsi="微软雅黑" w:cs="微软雅黑"/>
              </w:rPr>
              <w:t xml:space="preserve">……</w:t>
            </w:r>
            <w:r>
              <w:rPr>
                <w:rFonts w:hint="eastAsia" w:ascii="微软雅黑" w:hAnsi="微软雅黑" w:cs="微软雅黑"/>
              </w:rPr>
            </w:r>
            <w:r/>
          </w:p>
        </w:tc>
        <w:tc>
          <w:tcPr>
            <w:tcW w:w="2329" w:type="dxa"/>
            <w:vAlign w:val="center"/>
            <w:textDirection w:val="lrTb"/>
            <w:noWrap w:val="false"/>
          </w:tcPr>
          <w:p>
            <w:pPr>
              <w:pStyle w:val="1059"/>
              <w:rPr>
                <w:rFonts w:hint="eastAsia" w:ascii="微软雅黑" w:hAnsi="微软雅黑" w:cs="微软雅黑"/>
              </w:rPr>
            </w:pPr>
            <w:r>
              <w:rPr>
                <w:rFonts w:hint="eastAsia" w:ascii="微软雅黑" w:hAnsi="微软雅黑" w:cs="微软雅黑"/>
              </w:rPr>
            </w:r>
            <w:r/>
          </w:p>
        </w:tc>
        <w:tc>
          <w:tcPr>
            <w:tcW w:w="2371" w:type="dxa"/>
            <w:vAlign w:val="center"/>
            <w:textDirection w:val="lrTb"/>
            <w:noWrap w:val="false"/>
          </w:tcPr>
          <w:p>
            <w:pPr>
              <w:pStyle w:val="1059"/>
              <w:rPr>
                <w:rFonts w:hint="eastAsia" w:ascii="微软雅黑" w:hAnsi="微软雅黑" w:cs="微软雅黑"/>
              </w:rPr>
            </w:pPr>
            <w:r>
              <w:rPr>
                <w:rFonts w:hint="eastAsia" w:ascii="微软雅黑" w:hAnsi="微软雅黑" w:cs="微软雅黑"/>
              </w:rPr>
            </w:r>
            <w:r/>
          </w:p>
        </w:tc>
        <w:tc>
          <w:tcPr>
            <w:tcW w:w="1385" w:type="dxa"/>
            <w:vAlign w:val="center"/>
            <w:textDirection w:val="lrTb"/>
            <w:noWrap w:val="false"/>
          </w:tcPr>
          <w:p>
            <w:pPr>
              <w:pStyle w:val="1059"/>
              <w:rPr>
                <w:rFonts w:hint="eastAsia" w:ascii="微软雅黑" w:hAnsi="微软雅黑" w:cs="微软雅黑"/>
              </w:rPr>
            </w:pPr>
            <w:r>
              <w:rPr>
                <w:rFonts w:hint="eastAsia" w:ascii="微软雅黑" w:hAnsi="微软雅黑" w:cs="微软雅黑"/>
              </w:rPr>
            </w:r>
            <w:r/>
          </w:p>
        </w:tc>
      </w:tr>
      <w:tr>
        <w:trPr>
          <w:trHeight w:val="520"/>
        </w:trPr>
        <w:tc>
          <w:tcPr>
            <w:tcW w:w="707" w:type="dxa"/>
            <w:vAlign w:val="center"/>
            <w:textDirection w:val="lrTb"/>
            <w:noWrap w:val="false"/>
          </w:tcPr>
          <w:p>
            <w:pPr>
              <w:pStyle w:val="1059"/>
              <w:jc w:val="center"/>
              <w:rPr>
                <w:rFonts w:hint="eastAsia" w:ascii="微软雅黑" w:hAnsi="微软雅黑" w:cs="微软雅黑"/>
              </w:rPr>
            </w:pPr>
            <w:r>
              <w:rPr>
                <w:rFonts w:hint="eastAsia" w:ascii="微软雅黑" w:hAnsi="微软雅黑" w:cs="微软雅黑"/>
              </w:rPr>
            </w:r>
            <w:r/>
          </w:p>
        </w:tc>
        <w:tc>
          <w:tcPr>
            <w:tcW w:w="2196" w:type="dxa"/>
            <w:vAlign w:val="center"/>
            <w:textDirection w:val="lrTb"/>
            <w:noWrap w:val="false"/>
          </w:tcPr>
          <w:p>
            <w:pPr>
              <w:pStyle w:val="1059"/>
              <w:jc w:val="center"/>
              <w:rPr>
                <w:rFonts w:hint="eastAsia" w:ascii="微软雅黑" w:hAnsi="微软雅黑" w:cs="微软雅黑"/>
              </w:rPr>
            </w:pPr>
            <w:r>
              <w:rPr>
                <w:rFonts w:hint="eastAsia" w:ascii="微软雅黑" w:hAnsi="微软雅黑" w:cs="微软雅黑"/>
              </w:rPr>
            </w:r>
            <w:r/>
          </w:p>
        </w:tc>
        <w:tc>
          <w:tcPr>
            <w:tcW w:w="2329" w:type="dxa"/>
            <w:vAlign w:val="center"/>
            <w:textDirection w:val="lrTb"/>
            <w:noWrap w:val="false"/>
          </w:tcPr>
          <w:p>
            <w:pPr>
              <w:pStyle w:val="1059"/>
              <w:rPr>
                <w:rFonts w:hint="eastAsia" w:ascii="微软雅黑" w:hAnsi="微软雅黑" w:cs="微软雅黑"/>
              </w:rPr>
            </w:pPr>
            <w:r>
              <w:rPr>
                <w:rFonts w:hint="eastAsia" w:ascii="微软雅黑" w:hAnsi="微软雅黑" w:cs="微软雅黑"/>
              </w:rPr>
            </w:r>
            <w:r/>
          </w:p>
        </w:tc>
        <w:tc>
          <w:tcPr>
            <w:tcW w:w="2371" w:type="dxa"/>
            <w:vAlign w:val="center"/>
            <w:textDirection w:val="lrTb"/>
            <w:noWrap w:val="false"/>
          </w:tcPr>
          <w:p>
            <w:pPr>
              <w:pStyle w:val="1059"/>
              <w:rPr>
                <w:rFonts w:hint="eastAsia" w:ascii="微软雅黑" w:hAnsi="微软雅黑" w:cs="微软雅黑"/>
              </w:rPr>
            </w:pPr>
            <w:r>
              <w:rPr>
                <w:rFonts w:hint="eastAsia" w:ascii="微软雅黑" w:hAnsi="微软雅黑" w:cs="微软雅黑"/>
              </w:rPr>
            </w:r>
            <w:r/>
          </w:p>
        </w:tc>
        <w:tc>
          <w:tcPr>
            <w:tcW w:w="1385" w:type="dxa"/>
            <w:vAlign w:val="center"/>
            <w:textDirection w:val="lrTb"/>
            <w:noWrap w:val="false"/>
          </w:tcPr>
          <w:p>
            <w:pPr>
              <w:pStyle w:val="1059"/>
              <w:rPr>
                <w:rFonts w:hint="eastAsia" w:ascii="微软雅黑" w:hAnsi="微软雅黑" w:cs="微软雅黑"/>
              </w:rPr>
            </w:pPr>
            <w:r>
              <w:rPr>
                <w:rFonts w:hint="eastAsia" w:ascii="微软雅黑" w:hAnsi="微软雅黑" w:cs="微软雅黑"/>
              </w:rPr>
            </w:r>
            <w:r/>
          </w:p>
        </w:tc>
      </w:tr>
    </w:tbl>
    <w:p>
      <w:pPr>
        <w:pStyle w:val="1059"/>
        <w:rPr>
          <w:rFonts w:hint="eastAsia" w:ascii="微软雅黑" w:hAnsi="微软雅黑" w:cs="微软雅黑"/>
        </w:rPr>
      </w:pPr>
      <w:r>
        <w:rPr>
          <w:rFonts w:hint="eastAsia" w:ascii="微软雅黑" w:hAnsi="微软雅黑" w:cs="微软雅黑"/>
        </w:rPr>
        <w:t xml:space="preserve">响应人全称（加盖电子公章）：        </w:t>
      </w:r>
      <w:r>
        <w:rPr>
          <w:rFonts w:hint="eastAsia" w:ascii="微软雅黑" w:hAnsi="微软雅黑" w:cs="微软雅黑"/>
        </w:rPr>
      </w:r>
      <w:r/>
    </w:p>
    <w:p>
      <w:pPr>
        <w:pStyle w:val="1059"/>
        <w:rPr>
          <w:rFonts w:hint="eastAsia" w:ascii="微软雅黑" w:hAnsi="微软雅黑" w:cs="微软雅黑"/>
        </w:rPr>
      </w:pPr>
      <w:r>
        <w:rPr>
          <w:rFonts w:hint="eastAsia" w:ascii="微软雅黑" w:hAnsi="微软雅黑" w:cs="微软雅黑"/>
        </w:rPr>
        <w:t xml:space="preserve">法定代表人（授权代表）（签字/签章）：   </w:t>
      </w:r>
      <w:r>
        <w:rPr>
          <w:rFonts w:hint="eastAsia" w:ascii="微软雅黑" w:hAnsi="微软雅黑" w:cs="微软雅黑"/>
        </w:rPr>
      </w:r>
      <w:r/>
    </w:p>
    <w:p>
      <w:pPr>
        <w:pStyle w:val="1085"/>
        <w:ind w:left="0"/>
        <w:rPr>
          <w:rFonts w:hint="eastAsia" w:ascii="微软雅黑" w:hAnsi="微软雅黑" w:cs="微软雅黑"/>
          <w:sz w:val="28"/>
          <w:szCs w:val="28"/>
        </w:rPr>
      </w:pPr>
      <w:r>
        <w:rPr>
          <w:rFonts w:hint="eastAsia" w:ascii="微软雅黑" w:hAnsi="微软雅黑" w:cs="微软雅黑"/>
        </w:rPr>
        <w:t xml:space="preserve">日期：</w:t>
      </w:r>
      <w:r>
        <w:rPr>
          <w:rFonts w:hint="eastAsia" w:ascii="微软雅黑" w:hAnsi="微软雅黑" w:cs="微软雅黑"/>
          <w:sz w:val="28"/>
          <w:szCs w:val="28"/>
        </w:rPr>
      </w:r>
      <w:r/>
    </w:p>
    <w:p>
      <w:pPr>
        <w:pStyle w:val="1059"/>
        <w:rPr>
          <w:rFonts w:hint="eastAsia" w:ascii="微软雅黑" w:hAnsi="微软雅黑" w:cs="微软雅黑"/>
          <w:sz w:val="18"/>
          <w:szCs w:val="18"/>
        </w:rPr>
      </w:pPr>
      <w:r>
        <w:rPr>
          <w:rFonts w:hint="eastAsia" w:ascii="微软雅黑" w:hAnsi="微软雅黑" w:cs="微软雅黑"/>
          <w:sz w:val="18"/>
          <w:szCs w:val="18"/>
        </w:rPr>
        <w:t xml:space="preserve">注：</w:t>
      </w:r>
      <w:r>
        <w:rPr>
          <w:rFonts w:hint="eastAsia" w:ascii="微软雅黑" w:hAnsi="微软雅黑" w:cs="微软雅黑"/>
          <w:sz w:val="18"/>
          <w:szCs w:val="18"/>
        </w:rPr>
        <w:fldChar w:fldCharType="begin"/>
      </w:r>
      <w:r>
        <w:rPr>
          <w:rFonts w:hint="eastAsia" w:ascii="微软雅黑" w:hAnsi="微软雅黑" w:cs="微软雅黑"/>
          <w:sz w:val="18"/>
          <w:szCs w:val="18"/>
        </w:rPr>
        <w:instrText xml:space="preserve">= 1 \* GB3</w:instrText>
      </w:r>
      <w:r>
        <w:rPr>
          <w:rFonts w:hint="eastAsia" w:ascii="微软雅黑" w:hAnsi="微软雅黑" w:cs="微软雅黑"/>
          <w:sz w:val="18"/>
          <w:szCs w:val="18"/>
        </w:rPr>
        <w:fldChar w:fldCharType="separate"/>
      </w:r>
      <w:r>
        <w:rPr>
          <w:rFonts w:hint="eastAsia" w:ascii="微软雅黑" w:hAnsi="微软雅黑" w:cs="微软雅黑"/>
          <w:sz w:val="18"/>
          <w:szCs w:val="18"/>
        </w:rPr>
        <w:t xml:space="preserve">①</w:t>
      </w:r>
      <w:r>
        <w:rPr>
          <w:rFonts w:hint="eastAsia" w:ascii="微软雅黑" w:hAnsi="微软雅黑" w:cs="微软雅黑"/>
          <w:sz w:val="18"/>
          <w:szCs w:val="18"/>
        </w:rPr>
        <w:fldChar w:fldCharType="end"/>
      </w:r>
      <w:r>
        <w:rPr>
          <w:rFonts w:hint="eastAsia" w:ascii="微软雅黑" w:hAnsi="微软雅黑" w:cs="微软雅黑"/>
          <w:sz w:val="18"/>
          <w:szCs w:val="18"/>
        </w:rPr>
        <w:t xml:space="preserve">此表为表样，行数可自行添加，但表式不变。</w:t>
      </w:r>
      <w:r>
        <w:rPr>
          <w:rFonts w:hint="eastAsia" w:ascii="微软雅黑" w:hAnsi="微软雅黑" w:cs="微软雅黑"/>
          <w:sz w:val="18"/>
          <w:szCs w:val="18"/>
        </w:rPr>
      </w:r>
      <w:r/>
    </w:p>
    <w:p>
      <w:pPr>
        <w:pStyle w:val="1059"/>
        <w:ind w:firstLine="450"/>
        <w:spacing w:line="440" w:lineRule="exact"/>
        <w:rPr>
          <w:rFonts w:hint="eastAsia" w:ascii="微软雅黑" w:hAnsi="微软雅黑" w:cs="微软雅黑"/>
          <w:sz w:val="18"/>
          <w:szCs w:val="18"/>
        </w:rPr>
      </w:pPr>
      <w:r>
        <w:rPr>
          <w:rFonts w:hint="eastAsia" w:ascii="微软雅黑" w:hAnsi="微软雅黑" w:cs="微软雅黑"/>
          <w:sz w:val="18"/>
          <w:szCs w:val="18"/>
        </w:rPr>
        <w:fldChar w:fldCharType="begin"/>
      </w:r>
      <w:r>
        <w:rPr>
          <w:rFonts w:hint="eastAsia" w:ascii="微软雅黑" w:hAnsi="微软雅黑" w:cs="微软雅黑"/>
          <w:sz w:val="18"/>
          <w:szCs w:val="18"/>
        </w:rPr>
        <w:instrText xml:space="preserve">= 2 \* GB3</w:instrText>
      </w:r>
      <w:r>
        <w:rPr>
          <w:rFonts w:hint="eastAsia" w:ascii="微软雅黑" w:hAnsi="微软雅黑" w:cs="微软雅黑"/>
          <w:sz w:val="18"/>
          <w:szCs w:val="18"/>
        </w:rPr>
        <w:fldChar w:fldCharType="separate"/>
      </w:r>
      <w:r>
        <w:rPr>
          <w:rFonts w:hint="eastAsia" w:ascii="微软雅黑" w:hAnsi="微软雅黑" w:cs="微软雅黑"/>
          <w:sz w:val="18"/>
          <w:szCs w:val="18"/>
        </w:rPr>
        <w:t xml:space="preserve">②</w:t>
      </w:r>
      <w:r>
        <w:rPr>
          <w:rFonts w:hint="eastAsia" w:ascii="微软雅黑" w:hAnsi="微软雅黑" w:cs="微软雅黑"/>
          <w:sz w:val="18"/>
          <w:szCs w:val="18"/>
        </w:rPr>
        <w:fldChar w:fldCharType="end"/>
      </w:r>
      <w:r>
        <w:rPr>
          <w:rFonts w:hint="eastAsia" w:ascii="微软雅黑" w:hAnsi="微软雅黑" w:cs="微软雅黑"/>
          <w:sz w:val="18"/>
          <w:szCs w:val="18"/>
        </w:rPr>
        <w:t xml:space="preserve">响应单位根据项目添加的服务承诺、培训等也请列出。</w:t>
      </w:r>
      <w:r>
        <w:rPr>
          <w:rFonts w:hint="eastAsia" w:ascii="微软雅黑" w:hAnsi="微软雅黑" w:cs="微软雅黑"/>
          <w:sz w:val="18"/>
          <w:szCs w:val="18"/>
        </w:rPr>
      </w:r>
      <w:r/>
    </w:p>
    <w:p>
      <w:pPr>
        <w:pStyle w:val="1059"/>
        <w:ind w:firstLine="450"/>
        <w:spacing w:line="440" w:lineRule="exact"/>
        <w:rPr>
          <w:rFonts w:hint="eastAsia" w:ascii="微软雅黑" w:hAnsi="微软雅黑" w:cs="微软雅黑"/>
          <w:sz w:val="18"/>
          <w:szCs w:val="18"/>
        </w:rPr>
      </w:pPr>
      <w:r>
        <w:rPr>
          <w:rFonts w:hint="eastAsia" w:ascii="微软雅黑" w:hAnsi="微软雅黑" w:cs="微软雅黑"/>
          <w:sz w:val="18"/>
          <w:szCs w:val="18"/>
        </w:rPr>
        <w:fldChar w:fldCharType="begin"/>
      </w:r>
      <w:r>
        <w:rPr>
          <w:rFonts w:hint="eastAsia" w:ascii="微软雅黑" w:hAnsi="微软雅黑" w:cs="微软雅黑"/>
          <w:sz w:val="18"/>
          <w:szCs w:val="18"/>
        </w:rPr>
        <w:instrText xml:space="preserve">= 3 \* GB3</w:instrText>
      </w:r>
      <w:r>
        <w:rPr>
          <w:rFonts w:hint="eastAsia" w:ascii="微软雅黑" w:hAnsi="微软雅黑" w:cs="微软雅黑"/>
          <w:sz w:val="18"/>
          <w:szCs w:val="18"/>
        </w:rPr>
        <w:fldChar w:fldCharType="separate"/>
      </w:r>
      <w:r>
        <w:rPr>
          <w:rFonts w:hint="eastAsia" w:ascii="微软雅黑" w:hAnsi="微软雅黑" w:cs="微软雅黑"/>
          <w:sz w:val="18"/>
          <w:szCs w:val="18"/>
        </w:rPr>
        <w:t xml:space="preserve">③</w:t>
      </w:r>
      <w:r>
        <w:rPr>
          <w:rFonts w:hint="eastAsia" w:ascii="微软雅黑" w:hAnsi="微软雅黑" w:cs="微软雅黑"/>
          <w:sz w:val="18"/>
          <w:szCs w:val="18"/>
        </w:rPr>
        <w:fldChar w:fldCharType="end"/>
      </w:r>
      <w:r>
        <w:rPr>
          <w:rFonts w:hint="eastAsia" w:ascii="微软雅黑" w:hAnsi="微软雅黑" w:cs="微软雅黑"/>
          <w:sz w:val="18"/>
          <w:szCs w:val="18"/>
        </w:rPr>
        <w:t xml:space="preserve">是否偏离用符号“+、=、-”分别表示正偏离、完全响应、负偏离。</w:t>
      </w:r>
      <w:r>
        <w:rPr>
          <w:rFonts w:hint="eastAsia" w:ascii="微软雅黑" w:hAnsi="微软雅黑" w:cs="微软雅黑"/>
          <w:sz w:val="18"/>
          <w:szCs w:val="18"/>
        </w:rPr>
      </w:r>
      <w:r/>
    </w:p>
    <w:p>
      <w:pPr>
        <w:pStyle w:val="1059"/>
        <w:ind w:firstLine="450"/>
        <w:spacing w:line="440" w:lineRule="exact"/>
        <w:widowControl/>
        <w:rPr>
          <w:rFonts w:hint="eastAsia" w:ascii="微软雅黑" w:hAnsi="微软雅黑" w:cs="微软雅黑"/>
          <w:b/>
          <w:szCs w:val="21"/>
        </w:rPr>
      </w:pPr>
      <w:r>
        <w:rPr>
          <w:rFonts w:hint="eastAsia" w:ascii="微软雅黑" w:hAnsi="微软雅黑" w:cs="微软雅黑"/>
          <w:sz w:val="18"/>
          <w:szCs w:val="18"/>
        </w:rPr>
        <w:fldChar w:fldCharType="begin"/>
      </w:r>
      <w:r>
        <w:rPr>
          <w:rFonts w:hint="eastAsia" w:ascii="微软雅黑" w:hAnsi="微软雅黑" w:cs="微软雅黑"/>
          <w:sz w:val="18"/>
          <w:szCs w:val="18"/>
        </w:rPr>
        <w:instrText xml:space="preserve">= 4 \* GB3</w:instrText>
      </w:r>
      <w:r>
        <w:rPr>
          <w:rFonts w:hint="eastAsia" w:ascii="微软雅黑" w:hAnsi="微软雅黑" w:cs="微软雅黑"/>
          <w:sz w:val="18"/>
          <w:szCs w:val="18"/>
        </w:rPr>
        <w:fldChar w:fldCharType="separate"/>
      </w:r>
      <w:r>
        <w:rPr>
          <w:rFonts w:hint="eastAsia" w:ascii="微软雅黑" w:hAnsi="微软雅黑" w:cs="微软雅黑"/>
          <w:sz w:val="18"/>
          <w:szCs w:val="18"/>
        </w:rPr>
        <w:t xml:space="preserve">④</w:t>
      </w:r>
      <w:r>
        <w:rPr>
          <w:rFonts w:hint="eastAsia" w:ascii="微软雅黑" w:hAnsi="微软雅黑" w:cs="微软雅黑"/>
          <w:sz w:val="18"/>
          <w:szCs w:val="18"/>
        </w:rPr>
        <w:fldChar w:fldCharType="end"/>
      </w:r>
      <w:r>
        <w:rPr>
          <w:rFonts w:hint="eastAsia" w:ascii="微软雅黑" w:hAnsi="微软雅黑" w:cs="微软雅黑"/>
          <w:sz w:val="18"/>
          <w:szCs w:val="18"/>
        </w:rPr>
        <w:t xml:space="preserve">响应单位必须仔细阅读本采购文件“第四章”中所有商务条款和相关服务要求，并对所有商务条款和服务要求列入上表，</w:t>
      </w:r>
      <w:r>
        <w:rPr>
          <w:rFonts w:hint="eastAsia" w:ascii="微软雅黑" w:hAnsi="微软雅黑" w:cs="微软雅黑"/>
          <w:b/>
          <w:bCs/>
          <w:sz w:val="18"/>
          <w:szCs w:val="18"/>
        </w:rPr>
        <w:t xml:space="preserve">未列入上表的视为响应采购文件要求</w:t>
      </w:r>
      <w:r>
        <w:rPr>
          <w:rFonts w:hint="eastAsia" w:ascii="微软雅黑" w:hAnsi="微软雅黑" w:cs="微软雅黑"/>
          <w:sz w:val="18"/>
          <w:szCs w:val="18"/>
        </w:rPr>
        <w:t xml:space="preserve">。响应单位必须根据所将提供服务的实际情况如实填写，谈判小组如发现有虚假描述的，该响应文件视为无效。</w:t>
      </w:r>
      <w:r>
        <w:rPr>
          <w:rFonts w:hint="eastAsia" w:ascii="微软雅黑" w:hAnsi="微软雅黑" w:cs="微软雅黑"/>
          <w:b/>
          <w:szCs w:val="21"/>
        </w:rPr>
      </w:r>
      <w:r/>
    </w:p>
    <w:p>
      <w:pPr>
        <w:pStyle w:val="1061"/>
        <w:rPr>
          <w:rFonts w:hint="eastAsia" w:ascii="微软雅黑" w:hAnsi="微软雅黑" w:cs="微软雅黑"/>
        </w:rPr>
      </w:pPr>
      <w:r/>
      <w:bookmarkStart w:id="79" w:name="_ 二、资格证明文件"/>
      <w:r>
        <w:rPr>
          <w:rFonts w:hint="eastAsia" w:ascii="微软雅黑" w:hAnsi="微软雅黑" w:cs="微软雅黑"/>
        </w:rPr>
        <w:br w:type="page" w:clear="all"/>
      </w:r>
      <w:bookmarkEnd w:id="79"/>
      <w:r/>
      <w:bookmarkStart w:id="80" w:name="_Toc13497"/>
      <w:r/>
      <w:bookmarkStart w:id="81" w:name="_Toc10826"/>
      <w:r/>
      <w:bookmarkStart w:id="82" w:name="_Toc7939"/>
      <w:r>
        <w:rPr>
          <w:rFonts w:hint="eastAsia" w:ascii="微软雅黑" w:hAnsi="微软雅黑" w:cs="微软雅黑"/>
        </w:rPr>
        <w:t xml:space="preserve">二、相关附表格式</w:t>
      </w:r>
      <w:bookmarkEnd w:id="80"/>
      <w:r/>
      <w:bookmarkEnd w:id="81"/>
      <w:r/>
      <w:bookmarkEnd w:id="82"/>
      <w:r>
        <w:rPr>
          <w:rFonts w:hint="eastAsia" w:ascii="微软雅黑" w:hAnsi="微软雅黑" w:cs="微软雅黑"/>
        </w:rPr>
      </w:r>
      <w:r/>
    </w:p>
    <w:p>
      <w:pPr>
        <w:pStyle w:val="1062"/>
        <w:rPr>
          <w:rFonts w:hint="eastAsia" w:ascii="微软雅黑" w:hAnsi="微软雅黑" w:cs="微软雅黑"/>
          <w:b/>
          <w:bCs w:val="0"/>
          <w:sz w:val="24"/>
          <w:szCs w:val="24"/>
        </w:rPr>
      </w:pPr>
      <w:r/>
      <w:bookmarkStart w:id="83" w:name="_Toc22798"/>
      <w:r/>
      <w:bookmarkStart w:id="84" w:name="_Toc15819"/>
      <w:r>
        <w:rPr>
          <w:rFonts w:hint="eastAsia" w:ascii="微软雅黑" w:hAnsi="微软雅黑" w:cs="微软雅黑"/>
          <w:b/>
          <w:bCs w:val="0"/>
          <w:sz w:val="24"/>
          <w:szCs w:val="24"/>
        </w:rPr>
        <w:t xml:space="preserve">1.法人授权委托书</w:t>
      </w:r>
      <w:bookmarkEnd w:id="83"/>
      <w:r/>
      <w:bookmarkEnd w:id="84"/>
      <w:r>
        <w:rPr>
          <w:rFonts w:hint="eastAsia" w:ascii="微软雅黑" w:hAnsi="微软雅黑" w:cs="微软雅黑"/>
          <w:b/>
          <w:bCs w:val="0"/>
          <w:sz w:val="24"/>
          <w:szCs w:val="24"/>
        </w:rPr>
      </w:r>
      <w:r/>
    </w:p>
    <w:p>
      <w:pPr>
        <w:pStyle w:val="1059"/>
        <w:spacing w:line="440" w:lineRule="exact"/>
        <w:rPr>
          <w:rFonts w:hint="eastAsia" w:ascii="微软雅黑" w:hAnsi="微软雅黑" w:cs="微软雅黑"/>
        </w:rPr>
      </w:pPr>
      <w:r>
        <w:rPr>
          <w:rFonts w:hint="eastAsia"/>
          <w:bCs/>
          <w:szCs w:val="21"/>
        </w:rPr>
        <w:t xml:space="preserve">中国共产党南京市委员会宣传部、南京江城工程项目管理有限公司</w:t>
      </w:r>
      <w:r>
        <w:rPr>
          <w:rFonts w:hint="eastAsia" w:ascii="微软雅黑" w:hAnsi="微软雅黑" w:cs="微软雅黑"/>
        </w:rPr>
        <w:t xml:space="preserve">：</w:t>
      </w:r>
      <w:r>
        <w:rPr>
          <w:rFonts w:hint="eastAsia" w:ascii="微软雅黑" w:hAnsi="微软雅黑" w:cs="微软雅黑"/>
        </w:rPr>
      </w:r>
      <w:r/>
    </w:p>
    <w:p>
      <w:pPr>
        <w:pStyle w:val="1059"/>
        <w:spacing w:line="440" w:lineRule="exact"/>
        <w:rPr>
          <w:rFonts w:hint="eastAsia" w:ascii="微软雅黑" w:hAnsi="微软雅黑" w:cs="微软雅黑"/>
        </w:rPr>
      </w:pPr>
      <w:r>
        <w:rPr>
          <w:rFonts w:hint="eastAsia" w:ascii="微软雅黑" w:hAnsi="微软雅黑" w:cs="微软雅黑"/>
        </w:rPr>
        <w:t xml:space="preserve">    本授权书宣告：</w:t>
      </w:r>
      <w:r>
        <w:rPr>
          <w:rFonts w:hint="eastAsia" w:ascii="微软雅黑" w:hAnsi="微软雅黑" w:cs="微软雅黑"/>
        </w:rPr>
      </w:r>
      <w:r/>
    </w:p>
    <w:p>
      <w:pPr>
        <w:pStyle w:val="1059"/>
        <w:spacing w:line="440" w:lineRule="exact"/>
        <w:rPr>
          <w:rFonts w:hint="eastAsia" w:ascii="微软雅黑" w:hAnsi="微软雅黑" w:cs="微软雅黑"/>
        </w:rPr>
      </w:pPr>
      <w:r>
        <w:rPr>
          <w:rFonts w:hint="eastAsia" w:ascii="微软雅黑" w:hAnsi="微软雅黑" w:cs="微软雅黑"/>
        </w:rPr>
        <w:t xml:space="preserve">委托单位：</w:t>
      </w:r>
      <w:r>
        <w:rPr>
          <w:rFonts w:hint="eastAsia" w:ascii="微软雅黑" w:hAnsi="微软雅黑" w:cs="微软雅黑"/>
          <w:u w:val="single"/>
        </w:rPr>
        <w:t xml:space="preserve">                         </w:t>
      </w:r>
      <w:r>
        <w:rPr>
          <w:rFonts w:hint="eastAsia" w:ascii="微软雅黑" w:hAnsi="微软雅黑" w:cs="微软雅黑"/>
        </w:rPr>
        <w:t xml:space="preserve">                                               </w:t>
      </w:r>
      <w:r>
        <w:rPr>
          <w:rFonts w:hint="eastAsia" w:ascii="微软雅黑" w:hAnsi="微软雅黑" w:cs="微软雅黑"/>
        </w:rPr>
      </w:r>
      <w:r/>
    </w:p>
    <w:p>
      <w:pPr>
        <w:pStyle w:val="1059"/>
        <w:spacing w:line="440" w:lineRule="exact"/>
        <w:rPr>
          <w:rFonts w:hint="eastAsia" w:ascii="微软雅黑" w:hAnsi="微软雅黑" w:cs="微软雅黑"/>
        </w:rPr>
      </w:pPr>
      <w:r>
        <w:rPr>
          <w:rFonts w:hint="eastAsia" w:ascii="微软雅黑" w:hAnsi="微软雅黑" w:cs="微软雅黑"/>
        </w:rPr>
        <w:t xml:space="preserve">地    址：</w:t>
      </w:r>
      <w:r>
        <w:rPr>
          <w:rFonts w:hint="eastAsia" w:ascii="微软雅黑" w:hAnsi="微软雅黑" w:cs="微软雅黑"/>
          <w:u w:val="single"/>
        </w:rPr>
        <w:t xml:space="preserve">                         </w:t>
      </w:r>
      <w:r>
        <w:rPr>
          <w:rFonts w:hint="eastAsia" w:ascii="微软雅黑" w:hAnsi="微软雅黑" w:cs="微软雅黑"/>
        </w:rPr>
        <w:t xml:space="preserve">      法定代表人： </w:t>
      </w:r>
      <w:r>
        <w:rPr>
          <w:rFonts w:hint="eastAsia" w:ascii="微软雅黑" w:hAnsi="微软雅黑" w:cs="微软雅黑"/>
          <w:u w:val="single"/>
        </w:rPr>
        <w:t xml:space="preserve">             </w:t>
      </w:r>
      <w:r>
        <w:rPr>
          <w:rFonts w:hint="eastAsia" w:ascii="微软雅黑" w:hAnsi="微软雅黑" w:cs="微软雅黑"/>
        </w:rPr>
        <w:t xml:space="preserve">    </w:t>
      </w:r>
      <w:r>
        <w:rPr>
          <w:rFonts w:hint="eastAsia" w:ascii="微软雅黑" w:hAnsi="微软雅黑" w:cs="微软雅黑"/>
        </w:rPr>
      </w:r>
      <w:r/>
    </w:p>
    <w:p>
      <w:pPr>
        <w:pStyle w:val="1059"/>
        <w:spacing w:line="440" w:lineRule="exact"/>
        <w:rPr>
          <w:rFonts w:hint="eastAsia" w:ascii="微软雅黑" w:hAnsi="微软雅黑" w:cs="微软雅黑"/>
          <w:u w:val="single"/>
        </w:rPr>
      </w:pPr>
      <w:r>
        <w:rPr>
          <w:rFonts w:hint="eastAsia" w:ascii="微软雅黑" w:hAnsi="微软雅黑" w:cs="微软雅黑"/>
        </w:rPr>
        <w:t xml:space="preserve">受托人：姓名</w:t>
      </w:r>
      <w:r>
        <w:rPr>
          <w:rFonts w:hint="eastAsia" w:ascii="微软雅黑" w:hAnsi="微软雅黑" w:cs="微软雅黑"/>
          <w:u w:val="single"/>
        </w:rPr>
        <w:t xml:space="preserve">       </w:t>
      </w:r>
      <w:r>
        <w:rPr>
          <w:rFonts w:hint="eastAsia" w:ascii="微软雅黑" w:hAnsi="微软雅黑" w:cs="微软雅黑"/>
        </w:rPr>
        <w:t xml:space="preserve">性别：</w:t>
      </w:r>
      <w:r>
        <w:rPr>
          <w:rFonts w:hint="eastAsia" w:ascii="微软雅黑" w:hAnsi="微软雅黑" w:cs="微软雅黑"/>
          <w:u w:val="single"/>
        </w:rPr>
        <w:t xml:space="preserve">       </w:t>
      </w:r>
      <w:r>
        <w:rPr>
          <w:rFonts w:hint="eastAsia" w:ascii="微软雅黑" w:hAnsi="微软雅黑" w:cs="微软雅黑"/>
        </w:rPr>
        <w:t xml:space="preserve">出生日期：</w:t>
      </w:r>
      <w:r>
        <w:rPr>
          <w:rFonts w:hint="eastAsia" w:ascii="微软雅黑" w:hAnsi="微软雅黑" w:cs="微软雅黑"/>
          <w:u w:val="single"/>
        </w:rPr>
        <w:t xml:space="preserve">    年    月   日</w:t>
      </w:r>
      <w:r>
        <w:rPr>
          <w:rFonts w:hint="eastAsia" w:ascii="微软雅黑" w:hAnsi="微软雅黑" w:cs="微软雅黑"/>
          <w:u w:val="single"/>
        </w:rPr>
      </w:r>
      <w:r/>
    </w:p>
    <w:p>
      <w:pPr>
        <w:pStyle w:val="1059"/>
        <w:spacing w:line="440" w:lineRule="exact"/>
        <w:rPr>
          <w:rFonts w:hint="eastAsia" w:ascii="微软雅黑" w:hAnsi="微软雅黑" w:cs="微软雅黑"/>
          <w:u w:val="single"/>
        </w:rPr>
      </w:pPr>
      <w:r>
        <w:rPr>
          <w:rFonts w:hint="eastAsia" w:ascii="微软雅黑" w:hAnsi="微软雅黑" w:cs="微软雅黑"/>
        </w:rPr>
        <w:t xml:space="preserve">所在单位：</w:t>
      </w:r>
      <w:r>
        <w:rPr>
          <w:rFonts w:hint="eastAsia" w:ascii="微软雅黑" w:hAnsi="微软雅黑" w:cs="微软雅黑"/>
          <w:u w:val="single"/>
        </w:rPr>
        <w:t xml:space="preserve">                           </w:t>
      </w:r>
      <w:r>
        <w:rPr>
          <w:rFonts w:hint="eastAsia" w:ascii="微软雅黑" w:hAnsi="微软雅黑" w:cs="微软雅黑"/>
        </w:rPr>
        <w:t xml:space="preserve"> 职务：</w:t>
      </w:r>
      <w:r>
        <w:rPr>
          <w:rFonts w:hint="eastAsia" w:ascii="微软雅黑" w:hAnsi="微软雅黑" w:cs="微软雅黑"/>
          <w:u w:val="single"/>
        </w:rPr>
        <w:t xml:space="preserve">           </w:t>
      </w:r>
      <w:r>
        <w:rPr>
          <w:rFonts w:hint="eastAsia" w:ascii="微软雅黑" w:hAnsi="微软雅黑" w:cs="微软雅黑"/>
          <w:u w:val="single"/>
        </w:rPr>
      </w:r>
      <w:r/>
    </w:p>
    <w:p>
      <w:pPr>
        <w:pStyle w:val="1059"/>
        <w:spacing w:line="440" w:lineRule="exact"/>
        <w:rPr>
          <w:rFonts w:hint="eastAsia" w:ascii="微软雅黑" w:hAnsi="微软雅黑" w:cs="微软雅黑"/>
          <w:u w:val="single"/>
        </w:rPr>
      </w:pPr>
      <w:r>
        <w:rPr>
          <w:rFonts w:hint="eastAsia" w:ascii="微软雅黑" w:hAnsi="微软雅黑" w:cs="微软雅黑"/>
        </w:rPr>
        <w:t xml:space="preserve">身 份 证：</w:t>
      </w:r>
      <w:r>
        <w:rPr>
          <w:rFonts w:hint="eastAsia" w:ascii="微软雅黑" w:hAnsi="微软雅黑" w:cs="微软雅黑"/>
          <w:u w:val="single"/>
        </w:rPr>
        <w:t xml:space="preserve">                           </w:t>
      </w:r>
      <w:r>
        <w:rPr>
          <w:rFonts w:hint="eastAsia" w:ascii="微软雅黑" w:hAnsi="微软雅黑" w:cs="微软雅黑"/>
        </w:rPr>
        <w:t xml:space="preserve"> 联系方式： </w:t>
      </w:r>
      <w:r>
        <w:rPr>
          <w:rFonts w:hint="eastAsia" w:ascii="微软雅黑" w:hAnsi="微软雅黑" w:cs="微软雅黑"/>
          <w:u w:val="single"/>
        </w:rPr>
        <w:t xml:space="preserve">     </w:t>
      </w:r>
      <w:r>
        <w:rPr>
          <w:rFonts w:hint="eastAsia" w:ascii="微软雅黑" w:hAnsi="微软雅黑" w:cs="微软雅黑"/>
          <w:u w:val="single"/>
        </w:rPr>
      </w:r>
      <w:r/>
    </w:p>
    <w:p>
      <w:pPr>
        <w:pStyle w:val="1059"/>
        <w:spacing w:line="440" w:lineRule="exact"/>
        <w:rPr>
          <w:rFonts w:hint="eastAsia" w:ascii="微软雅黑" w:hAnsi="微软雅黑" w:cs="微软雅黑"/>
        </w:rPr>
      </w:pPr>
      <w:r>
        <w:rPr>
          <w:rFonts w:hint="eastAsia" w:ascii="微软雅黑" w:hAnsi="微软雅黑" w:cs="微软雅黑"/>
        </w:rPr>
        <w:t xml:space="preserve">兹委托受托人</w:t>
      </w:r>
      <w:r>
        <w:rPr>
          <w:rFonts w:hint="eastAsia" w:ascii="微软雅黑" w:hAnsi="微软雅黑" w:cs="微软雅黑"/>
          <w:u w:val="single"/>
        </w:rPr>
        <w:t xml:space="preserve">              </w:t>
      </w:r>
      <w:r>
        <w:rPr>
          <w:rFonts w:hint="eastAsia" w:ascii="微软雅黑" w:hAnsi="微软雅黑" w:cs="微软雅黑"/>
        </w:rPr>
        <w:t xml:space="preserve"> 合法地代表我单位参加</w:t>
      </w:r>
      <w:r>
        <w:rPr>
          <w:rFonts w:hint="eastAsia"/>
          <w:bCs/>
          <w:szCs w:val="21"/>
        </w:rPr>
        <w:t xml:space="preserve">南京江城工程项目管理有限公司</w:t>
      </w:r>
      <w:r>
        <w:rPr>
          <w:rFonts w:hint="eastAsia" w:ascii="微软雅黑" w:hAnsi="微软雅黑" w:cs="微软雅黑"/>
        </w:rPr>
        <w:t xml:space="preserve">组织的项目名称：</w:t>
      </w:r>
      <w:r>
        <w:rPr>
          <w:rFonts w:hint="eastAsia" w:ascii="微软雅黑" w:hAnsi="微软雅黑" w:cs="微软雅黑"/>
          <w:u w:val="single"/>
        </w:rPr>
        <w:t xml:space="preserve">                    </w:t>
      </w:r>
      <w:r>
        <w:rPr>
          <w:rFonts w:hint="eastAsia" w:ascii="微软雅黑" w:hAnsi="微软雅黑" w:cs="微软雅黑"/>
        </w:rPr>
        <w:t xml:space="preserve">（项目编号为：</w:t>
      </w:r>
      <w:r>
        <w:rPr>
          <w:rFonts w:hint="eastAsia" w:ascii="微软雅黑" w:hAnsi="微软雅黑" w:cs="微软雅黑"/>
          <w:u w:val="single"/>
        </w:rPr>
        <w:t xml:space="preserve">             </w:t>
      </w:r>
      <w:r>
        <w:rPr>
          <w:rFonts w:hint="eastAsia" w:ascii="微软雅黑" w:hAnsi="微软雅黑" w:cs="微软雅黑"/>
        </w:rPr>
        <w:t xml:space="preserve">）的采购活动，受托人有权在该响应活动中，以我单位的名义签署响应书和响应文件，与采购代理机构协商、澄清、解释并执行一切与此有关的事项。</w:t>
      </w:r>
      <w:r>
        <w:rPr>
          <w:rFonts w:hint="eastAsia" w:ascii="微软雅黑" w:hAnsi="微软雅黑" w:cs="微软雅黑"/>
        </w:rPr>
      </w:r>
      <w:r/>
    </w:p>
    <w:p>
      <w:pPr>
        <w:pStyle w:val="1059"/>
        <w:spacing w:line="440" w:lineRule="exact"/>
        <w:rPr>
          <w:rFonts w:hint="eastAsia" w:ascii="微软雅黑" w:hAnsi="微软雅黑" w:cs="微软雅黑"/>
        </w:rPr>
      </w:pPr>
      <w:r>
        <w:rPr>
          <w:rFonts w:hint="eastAsia" w:ascii="微软雅黑" w:hAnsi="微软雅黑" w:cs="微软雅黑"/>
        </w:rPr>
        <w:t xml:space="preserve">受托人在办理上述事宜过程中以其自己的名义所签署的所有文件我均予以承认。受托人无转委托权。</w:t>
      </w:r>
      <w:r>
        <w:rPr>
          <w:rFonts w:hint="eastAsia" w:ascii="微软雅黑" w:hAnsi="微软雅黑" w:cs="微软雅黑"/>
        </w:rPr>
      </w:r>
      <w:r/>
    </w:p>
    <w:p>
      <w:pPr>
        <w:pStyle w:val="1059"/>
        <w:spacing w:line="440" w:lineRule="exact"/>
        <w:rPr>
          <w:rFonts w:hint="eastAsia" w:ascii="微软雅黑" w:hAnsi="微软雅黑" w:cs="微软雅黑"/>
        </w:rPr>
      </w:pPr>
      <w:r>
        <w:rPr>
          <w:rFonts w:hint="eastAsia" w:ascii="微软雅黑" w:hAnsi="微软雅黑" w:cs="微软雅黑"/>
        </w:rPr>
        <w:t xml:space="preserve">委托期限：至上述事宜处理完毕止。</w:t>
      </w:r>
      <w:r>
        <w:rPr>
          <w:rFonts w:hint="eastAsia" w:ascii="微软雅黑" w:hAnsi="微软雅黑" w:cs="微软雅黑"/>
        </w:rPr>
      </w:r>
      <w:r/>
    </w:p>
    <w:p>
      <w:pPr>
        <w:pStyle w:val="1059"/>
        <w:spacing w:line="440" w:lineRule="exact"/>
        <w:rPr>
          <w:rFonts w:hint="eastAsia" w:ascii="微软雅黑" w:hAnsi="微软雅黑" w:cs="微软雅黑"/>
        </w:rPr>
      </w:pPr>
      <w:r>
        <w:rPr>
          <w:rFonts w:hint="eastAsia" w:ascii="微软雅黑" w:hAnsi="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2317115</wp:posOffset>
                </wp:positionH>
                <wp:positionV relativeFrom="paragraph">
                  <wp:posOffset>213360</wp:posOffset>
                </wp:positionV>
                <wp:extent cx="1818640" cy="681355"/>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18640" cy="681355"/>
                        </a:xfrm>
                        <a:prstGeom prst="rect">
                          <a:avLst/>
                        </a:prstGeom>
                        <a:solidFill>
                          <a:srgbClr val="FFFFFF"/>
                        </a:solidFill>
                        <a:ln>
                          <a:solidFill>
                            <a:srgbClr val="000000"/>
                          </a:solidFill>
                        </a:ln>
                      </wps:spPr>
                      <wps:txbx>
                        <w:txbxContent>
                          <w:p>
                            <w:pPr>
                              <w:pStyle w:val="1059"/>
                              <w:jc w:val="center"/>
                              <w:spacing w:line="440" w:lineRule="exact"/>
                              <w:rPr>
                                <w:rFonts w:hint="eastAsia"/>
                              </w:rPr>
                            </w:pPr>
                            <w:r>
                              <w:rPr>
                                <w:rFonts w:hint="eastAsia"/>
                              </w:rPr>
                              <w:t xml:space="preserve">授权代表身份证复印件</w:t>
                            </w:r>
                            <w:r>
                              <w:rPr>
                                <w:rFonts w:hint="eastAsia"/>
                              </w:rPr>
                            </w:r>
                            <w:r/>
                          </w:p>
                          <w:p>
                            <w:pPr>
                              <w:pStyle w:val="1059"/>
                              <w:jc w:val="center"/>
                            </w:pPr>
                            <w:r>
                              <w:rPr>
                                <w:rFonts w:hint="eastAsia"/>
                              </w:rPr>
                              <w:t xml:space="preserve">（正反面）</w:t>
                            </w:r>
                            <w:r/>
                          </w:p>
                          <w:p>
                            <w:pPr>
                              <w:pStyle w:val="1059"/>
                            </w:pPr>
                            <w:r/>
                            <w:r/>
                          </w:p>
                        </w:txbxContent>
                      </wps:txbx>
                      <wps:bodyPr wrap="square" upright="1"/>
                    </wps:wsp>
                  </a:graphicData>
                </a:graphic>
              </wp:anchor>
            </w:drawing>
          </mc:Choice>
          <mc:Fallback>
            <w:pict>
              <v:shape id="shape 6" o:spid="_x0000_s6" o:spt="202" type="#_x0000_t202" style="position:absolute;z-index:251658241;o:allowoverlap:true;o:allowincell:true;mso-position-horizontal-relative:text;margin-left:182.4pt;mso-position-horizontal:absolute;mso-position-vertical-relative:text;margin-top:16.8pt;mso-position-vertical:absolute;width:143.2pt;height:53.6pt;mso-wrap-distance-left:9.0pt;mso-wrap-distance-top:0.0pt;mso-wrap-distance-right:9.0pt;mso-wrap-distance-bottom:0.0pt;visibility:visible;" fillcolor="#FFFFFF" strokecolor="#000000">
                <v:textbox inset="0,0,0,0">
                  <w:txbxContent>
                    <w:p>
                      <w:pPr>
                        <w:pStyle w:val="1059"/>
                        <w:jc w:val="center"/>
                        <w:spacing w:line="440" w:lineRule="exact"/>
                        <w:rPr>
                          <w:rFonts w:hint="eastAsia"/>
                        </w:rPr>
                      </w:pPr>
                      <w:r>
                        <w:rPr>
                          <w:rFonts w:hint="eastAsia"/>
                        </w:rPr>
                        <w:t xml:space="preserve">授权代表身份证复印件</w:t>
                      </w:r>
                      <w:r>
                        <w:rPr>
                          <w:rFonts w:hint="eastAsia"/>
                        </w:rPr>
                      </w:r>
                      <w:r/>
                    </w:p>
                    <w:p>
                      <w:pPr>
                        <w:pStyle w:val="1059"/>
                        <w:jc w:val="center"/>
                      </w:pPr>
                      <w:r>
                        <w:rPr>
                          <w:rFonts w:hint="eastAsia"/>
                        </w:rPr>
                        <w:t xml:space="preserve">（正反面）</w:t>
                      </w:r>
                      <w:r/>
                    </w:p>
                    <w:p>
                      <w:pPr>
                        <w:pStyle w:val="1059"/>
                      </w:pPr>
                      <w:r/>
                      <w:r/>
                    </w:p>
                  </w:txbxContent>
                </v:textbox>
              </v:shape>
            </w:pict>
          </mc:Fallback>
        </mc:AlternateContent>
      </w:r>
      <w:r>
        <w:rPr>
          <w:rFonts w:hint="eastAsia" w:ascii="微软雅黑" w:hAnsi="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284480</wp:posOffset>
                </wp:positionH>
                <wp:positionV relativeFrom="paragraph">
                  <wp:posOffset>221615</wp:posOffset>
                </wp:positionV>
                <wp:extent cx="1818640" cy="681355"/>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18640" cy="681355"/>
                        </a:xfrm>
                        <a:prstGeom prst="rect">
                          <a:avLst/>
                        </a:prstGeom>
                        <a:solidFill>
                          <a:srgbClr val="FFFFFF"/>
                        </a:solidFill>
                        <a:ln>
                          <a:solidFill>
                            <a:srgbClr val="000000"/>
                          </a:solidFill>
                        </a:ln>
                      </wps:spPr>
                      <wps:txbx>
                        <w:txbxContent>
                          <w:p>
                            <w:pPr>
                              <w:pStyle w:val="1059"/>
                              <w:jc w:val="center"/>
                              <w:spacing w:line="440" w:lineRule="exact"/>
                            </w:pPr>
                            <w:r>
                              <w:rPr>
                                <w:rFonts w:hint="eastAsia"/>
                              </w:rPr>
                              <w:t xml:space="preserve">法定代表人身份证复印件（正反面）</w:t>
                            </w:r>
                            <w:r/>
                          </w:p>
                          <w:p>
                            <w:pPr>
                              <w:pStyle w:val="1059"/>
                            </w:pPr>
                            <w:r/>
                            <w:r/>
                          </w:p>
                          <w:p>
                            <w:pPr>
                              <w:pStyle w:val="1059"/>
                            </w:pPr>
                            <w:r/>
                            <w:r/>
                          </w:p>
                        </w:txbxContent>
                      </wps:txbx>
                      <wps:bodyPr wrap="square" upright="1"/>
                    </wps:wsp>
                  </a:graphicData>
                </a:graphic>
              </wp:anchor>
            </w:drawing>
          </mc:Choice>
          <mc:Fallback>
            <w:pict>
              <v:shape id="shape 7" o:spid="_x0000_s7" o:spt="202" type="#_x0000_t202" style="position:absolute;z-index:524288;o:allowoverlap:true;o:allowincell:true;mso-position-horizontal-relative:text;margin-left:22.4pt;mso-position-horizontal:absolute;mso-position-vertical-relative:text;margin-top:17.4pt;mso-position-vertical:absolute;width:143.2pt;height:53.6pt;mso-wrap-distance-left:9.0pt;mso-wrap-distance-top:0.0pt;mso-wrap-distance-right:9.0pt;mso-wrap-distance-bottom:0.0pt;visibility:visible;" fillcolor="#FFFFFF" strokecolor="#000000">
                <v:textbox inset="0,0,0,0">
                  <w:txbxContent>
                    <w:p>
                      <w:pPr>
                        <w:pStyle w:val="1059"/>
                        <w:jc w:val="center"/>
                        <w:spacing w:line="440" w:lineRule="exact"/>
                      </w:pPr>
                      <w:r>
                        <w:rPr>
                          <w:rFonts w:hint="eastAsia"/>
                        </w:rPr>
                        <w:t xml:space="preserve">法定代表人身份证复印件（正反面）</w:t>
                      </w:r>
                      <w:r/>
                    </w:p>
                    <w:p>
                      <w:pPr>
                        <w:pStyle w:val="1059"/>
                      </w:pPr>
                      <w:r/>
                      <w:r/>
                    </w:p>
                    <w:p>
                      <w:pPr>
                        <w:pStyle w:val="1059"/>
                      </w:pPr>
                      <w:r/>
                      <w:r/>
                    </w:p>
                  </w:txbxContent>
                </v:textbox>
              </v:shape>
            </w:pict>
          </mc:Fallback>
        </mc:AlternateContent>
      </w:r>
      <w:r>
        <w:rPr>
          <w:rFonts w:hint="eastAsia" w:ascii="微软雅黑" w:hAnsi="微软雅黑" w:cs="微软雅黑"/>
        </w:rPr>
        <w:t xml:space="preserve">附：</w:t>
      </w:r>
      <w:r>
        <w:rPr>
          <w:rFonts w:hint="eastAsia" w:ascii="微软雅黑" w:hAnsi="微软雅黑" w:cs="微软雅黑"/>
        </w:rPr>
      </w:r>
      <w:r/>
    </w:p>
    <w:p>
      <w:pPr>
        <w:pStyle w:val="1059"/>
        <w:spacing w:line="440" w:lineRule="exact"/>
        <w:rPr>
          <w:rFonts w:hint="eastAsia" w:ascii="微软雅黑" w:hAnsi="微软雅黑" w:cs="微软雅黑"/>
        </w:rPr>
      </w:pPr>
      <w:r>
        <w:rPr>
          <w:rFonts w:hint="eastAsia" w:ascii="微软雅黑" w:hAnsi="微软雅黑" w:cs="微软雅黑"/>
        </w:rPr>
      </w:r>
      <w:r/>
    </w:p>
    <w:p>
      <w:pPr>
        <w:pStyle w:val="1059"/>
        <w:spacing w:line="440" w:lineRule="exact"/>
        <w:rPr>
          <w:rFonts w:hint="eastAsia" w:ascii="微软雅黑" w:hAnsi="微软雅黑" w:cs="微软雅黑"/>
        </w:rPr>
      </w:pPr>
      <w:r>
        <w:rPr>
          <w:rFonts w:hint="eastAsia" w:ascii="微软雅黑" w:hAnsi="微软雅黑" w:cs="微软雅黑"/>
        </w:rPr>
      </w:r>
      <w:r/>
    </w:p>
    <w:p>
      <w:pPr>
        <w:pStyle w:val="1059"/>
        <w:spacing w:line="440" w:lineRule="exact"/>
        <w:rPr>
          <w:rFonts w:hint="eastAsia" w:ascii="微软雅黑" w:hAnsi="微软雅黑" w:cs="微软雅黑"/>
        </w:rPr>
      </w:pPr>
      <w:r>
        <w:rPr>
          <w:rFonts w:hint="eastAsia" w:ascii="微软雅黑" w:hAnsi="微软雅黑" w:cs="微软雅黑"/>
        </w:rPr>
      </w:r>
      <w:r/>
    </w:p>
    <w:p>
      <w:pPr>
        <w:pStyle w:val="1059"/>
        <w:jc w:val="right"/>
        <w:spacing w:line="440" w:lineRule="exact"/>
        <w:rPr>
          <w:rFonts w:hint="eastAsia" w:ascii="微软雅黑" w:hAnsi="微软雅黑" w:cs="微软雅黑"/>
        </w:rPr>
      </w:pPr>
      <w:r>
        <w:rPr>
          <w:rFonts w:hint="eastAsia" w:ascii="微软雅黑" w:hAnsi="微软雅黑" w:cs="微软雅黑"/>
        </w:rPr>
        <w:t xml:space="preserve">              委托单位：（加盖电子公章）                     </w:t>
      </w:r>
      <w:r>
        <w:rPr>
          <w:rFonts w:hint="eastAsia" w:ascii="微软雅黑" w:hAnsi="微软雅黑" w:cs="微软雅黑"/>
        </w:rPr>
      </w:r>
      <w:r/>
    </w:p>
    <w:p>
      <w:pPr>
        <w:pStyle w:val="1059"/>
        <w:jc w:val="right"/>
        <w:spacing w:line="440" w:lineRule="exact"/>
        <w:rPr>
          <w:rFonts w:hint="eastAsia" w:ascii="微软雅黑" w:hAnsi="微软雅黑" w:cs="微软雅黑"/>
        </w:rPr>
      </w:pPr>
      <w:r>
        <w:rPr>
          <w:rFonts w:hint="eastAsia" w:ascii="微软雅黑" w:hAnsi="微软雅黑" w:cs="微软雅黑"/>
        </w:rPr>
        <w:t xml:space="preserve">                               法定代表人：  （签字/签章）    </w:t>
      </w:r>
      <w:r>
        <w:rPr>
          <w:rFonts w:hint="eastAsia" w:ascii="微软雅黑" w:hAnsi="微软雅黑" w:cs="微软雅黑"/>
        </w:rPr>
      </w:r>
      <w:r/>
    </w:p>
    <w:p>
      <w:pPr>
        <w:pStyle w:val="1059"/>
        <w:jc w:val="right"/>
        <w:spacing w:line="440" w:lineRule="exact"/>
        <w:rPr>
          <w:rFonts w:hint="eastAsia" w:ascii="微软雅黑" w:hAnsi="微软雅黑" w:cs="微软雅黑"/>
        </w:rPr>
      </w:pPr>
      <w:r>
        <w:rPr>
          <w:rFonts w:hint="eastAsia" w:ascii="微软雅黑" w:hAnsi="微软雅黑" w:cs="微软雅黑"/>
        </w:rPr>
        <w:t xml:space="preserve">年     月     日</w:t>
      </w:r>
      <w:r>
        <w:rPr>
          <w:rFonts w:hint="eastAsia" w:ascii="微软雅黑" w:hAnsi="微软雅黑" w:cs="微软雅黑"/>
        </w:rPr>
      </w:r>
      <w:r/>
    </w:p>
    <w:p>
      <w:pPr>
        <w:pStyle w:val="1059"/>
        <w:spacing w:line="420" w:lineRule="exact"/>
        <w:rPr>
          <w:rFonts w:hint="eastAsia" w:ascii="微软雅黑" w:hAnsi="微软雅黑" w:cs="微软雅黑"/>
          <w:sz w:val="18"/>
          <w:szCs w:val="18"/>
        </w:rPr>
      </w:pPr>
      <w:r>
        <w:rPr>
          <w:rFonts w:hint="eastAsia" w:ascii="微软雅黑" w:hAnsi="微软雅黑" w:cs="微软雅黑"/>
          <w:sz w:val="18"/>
          <w:szCs w:val="18"/>
        </w:rPr>
      </w:r>
      <w:r/>
    </w:p>
    <w:p>
      <w:pPr>
        <w:pStyle w:val="1059"/>
        <w:spacing w:line="420" w:lineRule="exact"/>
        <w:rPr>
          <w:rFonts w:hint="eastAsia" w:ascii="微软雅黑" w:hAnsi="微软雅黑" w:cs="微软雅黑"/>
          <w:sz w:val="18"/>
          <w:szCs w:val="18"/>
        </w:rPr>
      </w:pPr>
      <w:r>
        <w:rPr>
          <w:rFonts w:hint="eastAsia" w:ascii="微软雅黑" w:hAnsi="微软雅黑" w:cs="微软雅黑"/>
          <w:sz w:val="18"/>
          <w:szCs w:val="18"/>
        </w:rPr>
        <w:t xml:space="preserve">备注：</w:t>
      </w:r>
      <w:r>
        <w:rPr>
          <w:rFonts w:hint="eastAsia" w:ascii="微软雅黑" w:hAnsi="微软雅黑" w:cs="微软雅黑"/>
          <w:sz w:val="18"/>
          <w:szCs w:val="18"/>
        </w:rPr>
      </w:r>
      <w:r/>
    </w:p>
    <w:p>
      <w:pPr>
        <w:pStyle w:val="1059"/>
        <w:numPr>
          <w:ilvl w:val="0"/>
          <w:numId w:val="11"/>
        </w:numPr>
        <w:spacing w:line="420" w:lineRule="exact"/>
        <w:rPr>
          <w:rFonts w:hint="eastAsia" w:ascii="微软雅黑" w:hAnsi="微软雅黑" w:cs="微软雅黑"/>
          <w:sz w:val="18"/>
          <w:szCs w:val="18"/>
        </w:rPr>
      </w:pPr>
      <w:r>
        <w:rPr>
          <w:rFonts w:hint="eastAsia" w:ascii="微软雅黑" w:hAnsi="微软雅黑" w:cs="微软雅黑"/>
          <w:sz w:val="18"/>
          <w:szCs w:val="18"/>
        </w:rPr>
        <w:t xml:space="preserve">响应人授权代表须在响应截止时间前持授权书原件、授权代表身份证件办理签名报到。</w:t>
      </w:r>
      <w:r>
        <w:rPr>
          <w:rFonts w:hint="eastAsia" w:ascii="微软雅黑" w:hAnsi="微软雅黑" w:cs="微软雅黑"/>
          <w:sz w:val="18"/>
          <w:szCs w:val="18"/>
        </w:rPr>
      </w:r>
      <w:r/>
    </w:p>
    <w:p>
      <w:pPr>
        <w:pStyle w:val="1059"/>
        <w:numPr>
          <w:ilvl w:val="0"/>
          <w:numId w:val="11"/>
        </w:numPr>
        <w:spacing w:line="420" w:lineRule="exact"/>
        <w:rPr>
          <w:rFonts w:hint="eastAsia" w:ascii="微软雅黑" w:hAnsi="微软雅黑" w:cs="微软雅黑"/>
          <w:sz w:val="18"/>
          <w:szCs w:val="18"/>
        </w:rPr>
      </w:pPr>
      <w:r>
        <w:rPr>
          <w:rFonts w:hint="eastAsia" w:ascii="微软雅黑" w:hAnsi="微软雅黑" w:cs="微软雅黑"/>
          <w:sz w:val="18"/>
          <w:szCs w:val="18"/>
        </w:rPr>
        <w:t xml:space="preserve">响应人法定代表人直接参加响应的，无须提供法人授权委托书，但须持本人身份证件及营业执照复印件办理相关手续。</w:t>
      </w:r>
      <w:r>
        <w:rPr>
          <w:rFonts w:hint="eastAsia" w:ascii="微软雅黑" w:hAnsi="微软雅黑" w:cs="微软雅黑"/>
          <w:sz w:val="18"/>
          <w:szCs w:val="18"/>
        </w:rPr>
      </w:r>
      <w:r/>
    </w:p>
    <w:p>
      <w:pPr>
        <w:pStyle w:val="1085"/>
        <w:ind w:left="1260"/>
        <w:rPr>
          <w:rFonts w:hint="eastAsia" w:ascii="微软雅黑" w:hAnsi="微软雅黑" w:cs="微软雅黑"/>
        </w:rPr>
      </w:pPr>
      <w:r>
        <w:rPr>
          <w:rFonts w:hint="eastAsia" w:ascii="微软雅黑" w:hAnsi="微软雅黑" w:cs="微软雅黑"/>
        </w:rPr>
      </w:r>
      <w:r/>
    </w:p>
    <w:p>
      <w:pPr>
        <w:pStyle w:val="1062"/>
        <w:jc w:val="left"/>
        <w:rPr>
          <w:rFonts w:hint="eastAsia" w:ascii="微软雅黑" w:hAnsi="微软雅黑" w:cs="微软雅黑"/>
          <w:b/>
          <w:bCs w:val="0"/>
          <w:sz w:val="24"/>
          <w:szCs w:val="24"/>
        </w:rPr>
      </w:pPr>
      <w:r/>
      <w:bookmarkStart w:id="85" w:name="_Toc9754"/>
      <w:r/>
      <w:bookmarkStart w:id="86" w:name="_Toc24623"/>
      <w:r>
        <w:rPr>
          <w:rFonts w:hint="eastAsia" w:ascii="微软雅黑" w:hAnsi="微软雅黑" w:cs="微软雅黑"/>
          <w:b/>
          <w:bCs w:val="0"/>
          <w:sz w:val="24"/>
          <w:szCs w:val="24"/>
        </w:rPr>
        <w:t xml:space="preserve">2.声明</w:t>
      </w:r>
      <w:bookmarkEnd w:id="85"/>
      <w:r>
        <w:rPr>
          <w:rFonts w:hint="eastAsia" w:ascii="微软雅黑" w:hAnsi="微软雅黑" w:cs="微软雅黑"/>
          <w:b/>
          <w:bCs w:val="0"/>
          <w:sz w:val="24"/>
          <w:szCs w:val="24"/>
        </w:rPr>
        <w:t xml:space="preserve">（参考格式）</w:t>
      </w:r>
      <w:bookmarkEnd w:id="86"/>
      <w:r>
        <w:rPr>
          <w:rFonts w:hint="eastAsia" w:ascii="微软雅黑" w:hAnsi="微软雅黑" w:cs="微软雅黑"/>
          <w:b/>
          <w:bCs w:val="0"/>
          <w:sz w:val="24"/>
          <w:szCs w:val="24"/>
        </w:rPr>
      </w:r>
      <w:r/>
    </w:p>
    <w:p>
      <w:pPr>
        <w:pStyle w:val="1059"/>
        <w:jc w:val="center"/>
        <w:rPr>
          <w:b/>
          <w:bCs/>
          <w:sz w:val="24"/>
          <w:szCs w:val="24"/>
        </w:rPr>
      </w:pPr>
      <w:r>
        <w:rPr>
          <w:rFonts w:hint="eastAsia"/>
          <w:b/>
          <w:bCs/>
          <w:sz w:val="24"/>
          <w:szCs w:val="24"/>
        </w:rPr>
        <w:t xml:space="preserve">声  明</w:t>
      </w:r>
      <w:r>
        <w:rPr>
          <w:b/>
          <w:bCs/>
          <w:sz w:val="24"/>
          <w:szCs w:val="24"/>
        </w:rPr>
      </w:r>
      <w:r/>
    </w:p>
    <w:p>
      <w:pPr>
        <w:pStyle w:val="1059"/>
        <w:jc w:val="center"/>
        <w:spacing w:line="420" w:lineRule="exact"/>
        <w:rPr>
          <w:rFonts w:hint="eastAsia" w:ascii="微软雅黑" w:hAnsi="微软雅黑" w:cs="微软雅黑"/>
          <w:b/>
          <w:sz w:val="44"/>
          <w:szCs w:val="44"/>
        </w:rPr>
      </w:pPr>
      <w:r>
        <w:rPr>
          <w:rFonts w:hint="eastAsia" w:ascii="微软雅黑" w:hAnsi="微软雅黑" w:cs="微软雅黑"/>
          <w:b/>
          <w:sz w:val="44"/>
          <w:szCs w:val="44"/>
        </w:rPr>
      </w:r>
      <w:r/>
    </w:p>
    <w:p>
      <w:pPr>
        <w:pStyle w:val="1059"/>
        <w:ind w:firstLine="420"/>
        <w:spacing w:line="360" w:lineRule="auto"/>
        <w:rPr>
          <w:rFonts w:hint="eastAsia" w:ascii="微软雅黑" w:hAnsi="微软雅黑" w:cs="微软雅黑"/>
          <w:szCs w:val="21"/>
        </w:rPr>
      </w:pPr>
      <w:r>
        <w:rPr>
          <w:rFonts w:hint="eastAsia" w:ascii="微软雅黑" w:hAnsi="微软雅黑" w:cs="微软雅黑"/>
          <w:szCs w:val="21"/>
        </w:rPr>
        <w:t xml:space="preserve">我公司郑重声明：参加本次采购活动前三年内在经营活动中没有重大违法记录。未被国家财政部指定的信用记录查询渠道（“信用中国”网站www.creditchina.gov.cn或中国政府采购网www.ccgp.gov.cn列入失信被执行主体、重大税收违法失信主体名单、政府采购严重违法失信行为当事主体等严重失信记录名单。</w:t>
      </w:r>
      <w:r>
        <w:rPr>
          <w:rFonts w:hint="eastAsia" w:ascii="微软雅黑" w:hAnsi="微软雅黑" w:cs="微软雅黑"/>
          <w:szCs w:val="21"/>
        </w:rPr>
      </w:r>
      <w:r/>
    </w:p>
    <w:p>
      <w:pPr>
        <w:pStyle w:val="1059"/>
        <w:ind w:firstLine="480"/>
        <w:spacing w:line="360" w:lineRule="auto"/>
        <w:rPr>
          <w:rFonts w:hint="eastAsia" w:ascii="微软雅黑" w:hAnsi="微软雅黑" w:cs="微软雅黑"/>
          <w:sz w:val="24"/>
          <w:szCs w:val="24"/>
        </w:rPr>
      </w:pPr>
      <w:r>
        <w:rPr>
          <w:rFonts w:hint="eastAsia" w:ascii="微软雅黑" w:hAnsi="微软雅黑" w:cs="微软雅黑"/>
          <w:sz w:val="24"/>
          <w:szCs w:val="24"/>
        </w:rPr>
      </w:r>
      <w:r/>
    </w:p>
    <w:p>
      <w:pPr>
        <w:pStyle w:val="1059"/>
        <w:spacing w:line="360" w:lineRule="auto"/>
        <w:rPr>
          <w:rFonts w:hint="eastAsia" w:ascii="微软雅黑" w:hAnsi="微软雅黑" w:cs="微软雅黑"/>
          <w:sz w:val="24"/>
          <w:szCs w:val="24"/>
        </w:rPr>
      </w:pPr>
      <w:r>
        <w:rPr>
          <w:rFonts w:hint="eastAsia" w:ascii="微软雅黑" w:hAnsi="微软雅黑" w:cs="微软雅黑"/>
          <w:sz w:val="24"/>
          <w:szCs w:val="24"/>
        </w:rPr>
      </w:r>
      <w:r/>
    </w:p>
    <w:p>
      <w:pPr>
        <w:pStyle w:val="1085"/>
        <w:ind w:left="1260"/>
        <w:rPr>
          <w:rFonts w:hint="eastAsia" w:ascii="微软雅黑" w:hAnsi="微软雅黑" w:cs="微软雅黑"/>
        </w:rPr>
      </w:pPr>
      <w:r>
        <w:rPr>
          <w:rFonts w:hint="eastAsia" w:ascii="微软雅黑" w:hAnsi="微软雅黑" w:cs="微软雅黑"/>
        </w:rPr>
      </w:r>
      <w:r/>
    </w:p>
    <w:p>
      <w:pPr>
        <w:pStyle w:val="1059"/>
        <w:rPr>
          <w:rFonts w:hint="eastAsia" w:ascii="微软雅黑" w:hAnsi="微软雅黑" w:cs="微软雅黑"/>
        </w:rPr>
      </w:pPr>
      <w:r>
        <w:rPr>
          <w:rFonts w:hint="eastAsia" w:ascii="微软雅黑" w:hAnsi="微软雅黑" w:cs="微软雅黑"/>
        </w:rPr>
      </w:r>
      <w:r/>
    </w:p>
    <w:p>
      <w:pPr>
        <w:pStyle w:val="1059"/>
        <w:spacing w:line="360" w:lineRule="auto"/>
        <w:rPr>
          <w:rFonts w:hint="eastAsia" w:ascii="微软雅黑" w:hAnsi="微软雅黑" w:cs="微软雅黑"/>
          <w:szCs w:val="21"/>
        </w:rPr>
      </w:pPr>
      <w:r>
        <w:rPr>
          <w:rFonts w:hint="eastAsia" w:ascii="微软雅黑" w:hAnsi="微软雅黑" w:cs="微软雅黑"/>
          <w:sz w:val="24"/>
          <w:szCs w:val="24"/>
        </w:rPr>
        <w:t xml:space="preserve">                   </w:t>
      </w:r>
      <w:r>
        <w:rPr>
          <w:rFonts w:hint="eastAsia" w:ascii="微软雅黑" w:hAnsi="微软雅黑" w:cs="微软雅黑"/>
          <w:szCs w:val="21"/>
        </w:rPr>
        <w:t xml:space="preserve">响应人全称（加盖电子公章）：</w:t>
      </w:r>
      <w:r>
        <w:rPr>
          <w:rFonts w:hint="eastAsia" w:ascii="微软雅黑" w:hAnsi="微软雅黑" w:cs="微软雅黑"/>
          <w:szCs w:val="21"/>
        </w:rPr>
      </w:r>
      <w:r/>
    </w:p>
    <w:p>
      <w:pPr>
        <w:pStyle w:val="1059"/>
        <w:spacing w:line="360" w:lineRule="auto"/>
        <w:rPr>
          <w:rFonts w:hint="eastAsia" w:ascii="微软雅黑" w:hAnsi="微软雅黑" w:cs="微软雅黑"/>
          <w:szCs w:val="21"/>
        </w:rPr>
      </w:pPr>
      <w:r>
        <w:rPr>
          <w:rFonts w:hint="eastAsia" w:ascii="微软雅黑" w:hAnsi="微软雅黑" w:cs="微软雅黑"/>
          <w:szCs w:val="21"/>
        </w:rPr>
        <w:t xml:space="preserve">                      法定代表人（授权代表）签章/签字：</w:t>
      </w:r>
      <w:r>
        <w:rPr>
          <w:rFonts w:hint="eastAsia" w:ascii="微软雅黑" w:hAnsi="微软雅黑" w:cs="微软雅黑"/>
          <w:szCs w:val="21"/>
        </w:rPr>
      </w:r>
      <w:r/>
    </w:p>
    <w:p>
      <w:pPr>
        <w:pStyle w:val="1059"/>
        <w:spacing w:line="360" w:lineRule="auto"/>
        <w:rPr>
          <w:rFonts w:hint="eastAsia" w:ascii="微软雅黑" w:hAnsi="微软雅黑" w:cs="微软雅黑"/>
          <w:szCs w:val="21"/>
        </w:rPr>
      </w:pPr>
      <w:r>
        <w:rPr>
          <w:rFonts w:hint="eastAsia" w:ascii="微软雅黑" w:hAnsi="微软雅黑" w:cs="微软雅黑"/>
          <w:szCs w:val="21"/>
        </w:rPr>
        <w:t xml:space="preserve">                      日期：</w:t>
      </w:r>
      <w:r>
        <w:rPr>
          <w:rFonts w:hint="eastAsia" w:ascii="微软雅黑" w:hAnsi="微软雅黑" w:cs="微软雅黑"/>
          <w:szCs w:val="21"/>
        </w:rPr>
      </w:r>
      <w:r/>
    </w:p>
    <w:p>
      <w:pPr>
        <w:pStyle w:val="1085"/>
        <w:ind w:left="0"/>
        <w:rPr>
          <w:rFonts w:hint="eastAsia" w:ascii="微软雅黑" w:hAnsi="微软雅黑" w:cs="微软雅黑"/>
          <w:szCs w:val="21"/>
        </w:rPr>
      </w:pPr>
      <w:r>
        <w:rPr>
          <w:rFonts w:hint="eastAsia" w:ascii="微软雅黑" w:hAnsi="微软雅黑" w:cs="微软雅黑"/>
          <w:szCs w:val="21"/>
        </w:rPr>
      </w:r>
      <w:r/>
    </w:p>
    <w:p>
      <w:pPr>
        <w:pStyle w:val="1085"/>
        <w:ind w:left="0"/>
        <w:spacing w:line="400" w:lineRule="exact"/>
        <w:rPr>
          <w:rFonts w:hint="eastAsia" w:ascii="微软雅黑" w:hAnsi="微软雅黑" w:cs="微软雅黑"/>
          <w:b/>
          <w:bCs/>
          <w:szCs w:val="21"/>
        </w:rPr>
      </w:pPr>
      <w:r>
        <w:rPr>
          <w:rFonts w:hint="eastAsia" w:ascii="微软雅黑" w:hAnsi="微软雅黑" w:cs="微软雅黑"/>
          <w:b/>
          <w:bCs/>
          <w:szCs w:val="21"/>
        </w:rPr>
        <w:t xml:space="preserve">注：</w:t>
      </w:r>
      <w:r>
        <w:rPr>
          <w:rFonts w:hint="eastAsia" w:ascii="微软雅黑" w:hAnsi="微软雅黑" w:cs="微软雅黑"/>
          <w:b/>
          <w:bCs/>
          <w:szCs w:val="21"/>
        </w:rPr>
      </w:r>
      <w:r/>
    </w:p>
    <w:p>
      <w:pPr>
        <w:pStyle w:val="1085"/>
        <w:ind w:left="0"/>
        <w:spacing w:line="400" w:lineRule="exact"/>
        <w:rPr>
          <w:rFonts w:hint="eastAsia" w:ascii="微软雅黑" w:hAnsi="微软雅黑" w:cs="微软雅黑"/>
          <w:b/>
          <w:bCs/>
          <w:spacing w:val="-5"/>
        </w:rPr>
      </w:pPr>
      <w:r>
        <w:rPr>
          <w:rFonts w:hint="eastAsia" w:ascii="微软雅黑" w:hAnsi="微软雅黑" w:cs="微软雅黑"/>
          <w:b/>
          <w:bCs/>
          <w:szCs w:val="21"/>
        </w:rPr>
        <w:t xml:space="preserve">重大违法记录</w:t>
      </w:r>
      <w:r>
        <w:rPr>
          <w:rFonts w:hint="eastAsia" w:ascii="微软雅黑" w:hAnsi="微软雅黑" w:cs="微软雅黑"/>
          <w:b/>
          <w:bCs/>
          <w:spacing w:val="-5"/>
        </w:rPr>
        <w:t xml:space="preserve">是指响应人因违法经营受到刑事处罚或者责令停产停业、吊销许可证或者执</w:t>
      </w:r>
      <w:r>
        <w:rPr>
          <w:rFonts w:hint="eastAsia" w:ascii="微软雅黑" w:hAnsi="微软雅黑" w:cs="微软雅黑"/>
          <w:b/>
          <w:bCs/>
          <w:spacing w:val="-5"/>
        </w:rPr>
        <w:t xml:space="preserve">照、较大数额罚款等行政处罚。</w:t>
      </w:r>
      <w:r>
        <w:rPr>
          <w:rFonts w:hint="eastAsia" w:ascii="微软雅黑" w:hAnsi="微软雅黑" w:cs="微软雅黑"/>
          <w:b/>
          <w:bCs/>
          <w:spacing w:val="-5"/>
        </w:rPr>
      </w:r>
      <w:r/>
    </w:p>
    <w:p>
      <w:pPr>
        <w:pStyle w:val="1059"/>
        <w:spacing w:line="360" w:lineRule="auto"/>
        <w:rPr>
          <w:rFonts w:hint="eastAsia" w:ascii="微软雅黑" w:hAnsi="微软雅黑" w:cs="微软雅黑"/>
          <w:sz w:val="24"/>
          <w:szCs w:val="24"/>
        </w:rPr>
      </w:pPr>
      <w:r>
        <w:rPr>
          <w:rFonts w:hint="eastAsia" w:ascii="微软雅黑" w:hAnsi="微软雅黑" w:cs="微软雅黑"/>
          <w:sz w:val="24"/>
          <w:szCs w:val="24"/>
        </w:rPr>
      </w:r>
      <w:r/>
    </w:p>
    <w:p>
      <w:pPr>
        <w:pStyle w:val="1059"/>
        <w:spacing w:line="420" w:lineRule="exact"/>
        <w:rPr>
          <w:rFonts w:hint="eastAsia" w:ascii="微软雅黑" w:hAnsi="微软雅黑" w:cs="微软雅黑"/>
          <w:sz w:val="24"/>
          <w:szCs w:val="24"/>
        </w:rPr>
      </w:pPr>
      <w:r>
        <w:rPr>
          <w:rFonts w:hint="eastAsia" w:ascii="微软雅黑" w:hAnsi="微软雅黑" w:cs="微软雅黑"/>
          <w:sz w:val="24"/>
          <w:szCs w:val="24"/>
        </w:rPr>
      </w:r>
      <w:r/>
    </w:p>
    <w:p>
      <w:pPr>
        <w:pStyle w:val="1113"/>
        <w:ind w:firstLine="461"/>
        <w:rPr>
          <w:rFonts w:hint="eastAsia" w:ascii="微软雅黑" w:hAnsi="微软雅黑" w:eastAsia="微软雅黑" w:cs="微软雅黑"/>
          <w:sz w:val="24"/>
          <w:szCs w:val="24"/>
        </w:rPr>
      </w:pPr>
      <w:r>
        <w:rPr>
          <w:rFonts w:hint="eastAsia" w:ascii="微软雅黑" w:hAnsi="微软雅黑" w:eastAsia="微软雅黑" w:cs="微软雅黑"/>
          <w:sz w:val="24"/>
          <w:szCs w:val="24"/>
        </w:rPr>
      </w:r>
      <w:r/>
    </w:p>
    <w:p>
      <w:pPr>
        <w:pStyle w:val="1059"/>
        <w:rPr>
          <w:rFonts w:hint="eastAsia"/>
        </w:rPr>
      </w:pPr>
      <w:r>
        <w:rPr>
          <w:rFonts w:hint="eastAsia"/>
        </w:rPr>
      </w:r>
      <w:r/>
    </w:p>
    <w:p>
      <w:pPr>
        <w:pStyle w:val="1059"/>
        <w:spacing w:line="420" w:lineRule="exact"/>
        <w:rPr>
          <w:rFonts w:hint="eastAsia" w:ascii="微软雅黑" w:hAnsi="微软雅黑" w:cs="微软雅黑"/>
          <w:sz w:val="24"/>
          <w:szCs w:val="24"/>
        </w:rPr>
      </w:pPr>
      <w:r>
        <w:rPr>
          <w:rFonts w:hint="eastAsia" w:ascii="微软雅黑" w:hAnsi="微软雅黑" w:cs="微软雅黑"/>
          <w:sz w:val="24"/>
          <w:szCs w:val="24"/>
        </w:rPr>
      </w:r>
      <w:r/>
    </w:p>
    <w:p>
      <w:pPr>
        <w:pStyle w:val="1062"/>
        <w:jc w:val="left"/>
        <w:rPr>
          <w:rFonts w:hint="eastAsia" w:ascii="微软雅黑" w:hAnsi="微软雅黑" w:cs="微软雅黑"/>
          <w:b/>
          <w:bCs w:val="0"/>
          <w:sz w:val="24"/>
          <w:szCs w:val="24"/>
        </w:rPr>
      </w:pPr>
      <w:r/>
      <w:bookmarkStart w:id="87" w:name="_Toc27250"/>
      <w:r>
        <w:rPr>
          <w:rFonts w:hint="eastAsia" w:ascii="微软雅黑" w:hAnsi="微软雅黑" w:cs="微软雅黑"/>
          <w:b/>
          <w:bCs w:val="0"/>
          <w:sz w:val="24"/>
          <w:szCs w:val="24"/>
        </w:rPr>
        <w:t xml:space="preserve">3.具备履行合同所必需的设备和专业技术能力的声明格式</w:t>
      </w:r>
      <w:bookmarkEnd w:id="87"/>
      <w:r>
        <w:rPr>
          <w:rFonts w:hint="eastAsia" w:ascii="微软雅黑" w:hAnsi="微软雅黑" w:cs="微软雅黑"/>
          <w:b/>
          <w:bCs w:val="0"/>
          <w:sz w:val="24"/>
          <w:szCs w:val="24"/>
        </w:rPr>
      </w:r>
      <w:r/>
    </w:p>
    <w:p>
      <w:pPr>
        <w:pStyle w:val="1059"/>
        <w:spacing w:line="500" w:lineRule="exact"/>
        <w:rPr>
          <w:rFonts w:hint="eastAsia" w:ascii="微软雅黑" w:hAnsi="微软雅黑" w:cs="微软雅黑"/>
          <w:szCs w:val="21"/>
        </w:rPr>
      </w:pPr>
      <w:r>
        <w:rPr>
          <w:rFonts w:hint="eastAsia" w:ascii="微软雅黑" w:hAnsi="微软雅黑" w:cs="微软雅黑"/>
          <w:szCs w:val="21"/>
          <w:lang w:bidi="ar"/>
        </w:rPr>
        <w:t xml:space="preserve"> </w:t>
      </w:r>
      <w:r>
        <w:rPr>
          <w:rFonts w:hint="eastAsia" w:ascii="微软雅黑" w:hAnsi="微软雅黑" w:cs="微软雅黑"/>
          <w:szCs w:val="21"/>
        </w:rPr>
      </w:r>
      <w:r/>
    </w:p>
    <w:p>
      <w:pPr>
        <w:pStyle w:val="1059"/>
        <w:spacing w:line="500" w:lineRule="exact"/>
        <w:rPr>
          <w:rFonts w:hint="eastAsia" w:ascii="微软雅黑" w:hAnsi="微软雅黑" w:cs="微软雅黑"/>
          <w:szCs w:val="21"/>
        </w:rPr>
      </w:pPr>
      <w:r>
        <w:rPr>
          <w:rFonts w:hint="eastAsia" w:ascii="微软雅黑" w:hAnsi="微软雅黑" w:cs="微软雅黑"/>
          <w:szCs w:val="21"/>
          <w:lang w:bidi="ar"/>
        </w:rPr>
        <w:t xml:space="preserve"> </w:t>
      </w:r>
      <w:r>
        <w:rPr>
          <w:rFonts w:hint="eastAsia" w:ascii="微软雅黑" w:hAnsi="微软雅黑" w:cs="微软雅黑"/>
          <w:szCs w:val="21"/>
        </w:rPr>
      </w:r>
      <w:r/>
    </w:p>
    <w:p>
      <w:pPr>
        <w:pStyle w:val="1059"/>
        <w:spacing w:line="500" w:lineRule="exact"/>
        <w:rPr>
          <w:rFonts w:hint="eastAsia" w:ascii="微软雅黑" w:hAnsi="微软雅黑" w:cs="微软雅黑"/>
          <w:szCs w:val="21"/>
        </w:rPr>
      </w:pPr>
      <w:r>
        <w:rPr>
          <w:rFonts w:hint="eastAsia"/>
          <w:bCs/>
          <w:szCs w:val="21"/>
        </w:rPr>
        <w:t xml:space="preserve">中国共产党南京市委员会宣传部、南京江城工程项目管理有限公司</w:t>
      </w:r>
      <w:r>
        <w:rPr>
          <w:rFonts w:hint="eastAsia" w:ascii="微软雅黑" w:hAnsi="微软雅黑" w:cs="微软雅黑"/>
          <w:szCs w:val="21"/>
          <w:lang w:bidi="ar"/>
        </w:rPr>
        <w:t xml:space="preserve">：</w:t>
      </w:r>
      <w:r>
        <w:rPr>
          <w:rFonts w:hint="eastAsia" w:ascii="微软雅黑" w:hAnsi="微软雅黑" w:cs="微软雅黑"/>
          <w:szCs w:val="21"/>
        </w:rPr>
      </w:r>
      <w:r/>
    </w:p>
    <w:p>
      <w:pPr>
        <w:pStyle w:val="1059"/>
        <w:ind w:firstLine="492"/>
        <w:spacing w:line="500" w:lineRule="exact"/>
        <w:rPr>
          <w:rFonts w:hint="eastAsia" w:ascii="微软雅黑" w:hAnsi="微软雅黑" w:cs="微软雅黑"/>
          <w:szCs w:val="21"/>
        </w:rPr>
      </w:pPr>
      <w:r>
        <w:rPr>
          <w:rFonts w:hint="eastAsia" w:ascii="微软雅黑" w:hAnsi="微软雅黑" w:cs="微软雅黑"/>
          <w:szCs w:val="21"/>
          <w:lang w:bidi="ar"/>
        </w:rPr>
        <w:t xml:space="preserve">我单位</w:t>
      </w:r>
      <w:r>
        <w:rPr>
          <w:rFonts w:hint="eastAsia" w:ascii="微软雅黑" w:hAnsi="微软雅黑" w:cs="微软雅黑"/>
          <w:szCs w:val="21"/>
          <w:u w:val="single"/>
          <w:lang w:bidi="ar"/>
        </w:rPr>
        <w:t xml:space="preserve">                             </w:t>
      </w:r>
      <w:r>
        <w:rPr>
          <w:rFonts w:hint="eastAsia" w:ascii="微软雅黑" w:hAnsi="微软雅黑" w:cs="微软雅黑"/>
          <w:szCs w:val="21"/>
          <w:lang w:bidi="ar"/>
        </w:rPr>
        <w:t xml:space="preserve">（供应商名称）郑重声明：我公司具备履行本项采购合同所必需的设备和专业技术能力。</w:t>
      </w:r>
      <w:r>
        <w:rPr>
          <w:rFonts w:hint="eastAsia" w:ascii="微软雅黑" w:hAnsi="微软雅黑" w:cs="微软雅黑"/>
          <w:szCs w:val="21"/>
        </w:rPr>
      </w:r>
      <w:r/>
    </w:p>
    <w:p>
      <w:pPr>
        <w:pStyle w:val="1059"/>
        <w:spacing w:line="500" w:lineRule="exact"/>
        <w:rPr>
          <w:rFonts w:hint="eastAsia" w:ascii="微软雅黑" w:hAnsi="微软雅黑" w:cs="微软雅黑"/>
          <w:szCs w:val="21"/>
        </w:rPr>
      </w:pPr>
      <w:r>
        <w:rPr>
          <w:rFonts w:hint="eastAsia" w:ascii="微软雅黑" w:hAnsi="微软雅黑" w:cs="微软雅黑"/>
          <w:szCs w:val="21"/>
          <w:lang w:bidi="ar"/>
        </w:rPr>
        <w:t xml:space="preserve"> </w:t>
      </w:r>
      <w:r>
        <w:rPr>
          <w:rFonts w:hint="eastAsia" w:ascii="微软雅黑" w:hAnsi="微软雅黑" w:cs="微软雅黑"/>
          <w:szCs w:val="21"/>
        </w:rPr>
      </w:r>
      <w:r/>
    </w:p>
    <w:p>
      <w:pPr>
        <w:pStyle w:val="1059"/>
        <w:spacing w:line="500" w:lineRule="exact"/>
        <w:rPr>
          <w:rFonts w:hint="eastAsia" w:ascii="微软雅黑" w:hAnsi="微软雅黑" w:cs="微软雅黑"/>
          <w:szCs w:val="21"/>
        </w:rPr>
      </w:pPr>
      <w:r>
        <w:rPr>
          <w:rFonts w:hint="eastAsia" w:ascii="微软雅黑" w:hAnsi="微软雅黑" w:cs="微软雅黑"/>
          <w:szCs w:val="21"/>
          <w:lang w:bidi="ar"/>
        </w:rPr>
        <w:t xml:space="preserve">                                           声明人：（加盖电子公章）</w:t>
      </w:r>
      <w:r>
        <w:rPr>
          <w:rFonts w:hint="eastAsia" w:ascii="微软雅黑" w:hAnsi="微软雅黑" w:cs="微软雅黑"/>
          <w:szCs w:val="21"/>
        </w:rPr>
      </w:r>
      <w:r/>
    </w:p>
    <w:p>
      <w:pPr>
        <w:pStyle w:val="1059"/>
        <w:spacing w:line="500" w:lineRule="exact"/>
        <w:rPr>
          <w:rFonts w:hint="eastAsia" w:ascii="微软雅黑" w:hAnsi="微软雅黑" w:cs="微软雅黑"/>
          <w:szCs w:val="21"/>
        </w:rPr>
      </w:pPr>
      <w:r>
        <w:rPr>
          <w:rFonts w:hint="eastAsia" w:ascii="微软雅黑" w:hAnsi="微软雅黑" w:cs="微软雅黑"/>
          <w:bCs/>
          <w:sz w:val="24"/>
          <w:szCs w:val="24"/>
          <w:lang w:bidi="ar"/>
        </w:rPr>
        <w:t xml:space="preserve">                                     </w:t>
      </w:r>
      <w:r>
        <w:rPr>
          <w:rFonts w:hint="eastAsia" w:ascii="微软雅黑" w:hAnsi="微软雅黑" w:cs="微软雅黑"/>
          <w:szCs w:val="21"/>
          <w:lang w:bidi="ar"/>
        </w:rPr>
        <w:t xml:space="preserve">日期：______年    月    日</w:t>
      </w:r>
      <w:r>
        <w:rPr>
          <w:rFonts w:hint="eastAsia" w:ascii="微软雅黑" w:hAnsi="微软雅黑" w:cs="微软雅黑"/>
          <w:szCs w:val="21"/>
        </w:rPr>
      </w:r>
      <w:r/>
    </w:p>
    <w:p>
      <w:pPr>
        <w:pStyle w:val="1059"/>
        <w:spacing w:line="500" w:lineRule="exact"/>
        <w:rPr>
          <w:rFonts w:hint="eastAsia" w:ascii="微软雅黑" w:hAnsi="微软雅黑" w:cs="微软雅黑"/>
          <w:szCs w:val="21"/>
        </w:rPr>
      </w:pPr>
      <w:r>
        <w:rPr>
          <w:rFonts w:hint="eastAsia" w:ascii="微软雅黑" w:hAnsi="微软雅黑" w:cs="微软雅黑"/>
          <w:szCs w:val="21"/>
          <w:lang w:bidi="ar"/>
        </w:rPr>
        <w:t xml:space="preserve"> </w:t>
      </w:r>
      <w:r>
        <w:rPr>
          <w:rFonts w:hint="eastAsia" w:ascii="微软雅黑" w:hAnsi="微软雅黑" w:cs="微软雅黑"/>
          <w:szCs w:val="21"/>
        </w:rPr>
      </w:r>
      <w:r/>
    </w:p>
    <w:p>
      <w:pPr>
        <w:pStyle w:val="1059"/>
        <w:ind w:firstLine="492"/>
        <w:spacing w:line="500" w:lineRule="exact"/>
        <w:rPr>
          <w:rFonts w:hint="eastAsia" w:ascii="微软雅黑" w:hAnsi="微软雅黑" w:cs="微软雅黑"/>
          <w:szCs w:val="21"/>
        </w:rPr>
      </w:pPr>
      <w:r>
        <w:rPr>
          <w:rFonts w:hint="eastAsia" w:ascii="微软雅黑" w:hAnsi="微软雅黑" w:cs="微软雅黑"/>
          <w:szCs w:val="21"/>
          <w:lang w:bidi="ar"/>
        </w:rPr>
        <w:t xml:space="preserve">其他证明材料及文件：（如果响应供应商认为需要提供的话）</w:t>
      </w:r>
      <w:r>
        <w:rPr>
          <w:rFonts w:hint="eastAsia" w:ascii="微软雅黑" w:hAnsi="微软雅黑" w:cs="微软雅黑"/>
          <w:szCs w:val="21"/>
        </w:rPr>
      </w:r>
      <w:r/>
    </w:p>
    <w:p>
      <w:pPr>
        <w:pStyle w:val="1059"/>
        <w:jc w:val="left"/>
        <w:spacing w:line="500" w:lineRule="exact"/>
        <w:widowControl/>
        <w:rPr>
          <w:rFonts w:hint="eastAsia" w:ascii="微软雅黑" w:hAnsi="微软雅黑" w:cs="微软雅黑"/>
          <w:szCs w:val="21"/>
        </w:rPr>
      </w:pPr>
      <w:r>
        <w:rPr>
          <w:rFonts w:hint="eastAsia" w:ascii="微软雅黑" w:hAnsi="微软雅黑" w:cs="微软雅黑"/>
          <w:szCs w:val="21"/>
          <w:lang w:bidi="ar"/>
        </w:rPr>
        <w:t xml:space="preserve"> </w:t>
      </w:r>
      <w:r>
        <w:rPr>
          <w:rFonts w:hint="eastAsia" w:ascii="微软雅黑" w:hAnsi="微软雅黑" w:cs="微软雅黑"/>
          <w:szCs w:val="21"/>
        </w:rPr>
      </w:r>
      <w:r/>
    </w:p>
    <w:p>
      <w:pPr>
        <w:pStyle w:val="1059"/>
        <w:jc w:val="left"/>
        <w:spacing w:line="300" w:lineRule="auto"/>
        <w:widowControl/>
        <w:rPr>
          <w:rFonts w:hint="eastAsia" w:ascii="微软雅黑" w:hAnsi="微软雅黑" w:cs="微软雅黑"/>
          <w:szCs w:val="21"/>
        </w:rPr>
      </w:pPr>
      <w:r>
        <w:rPr>
          <w:rFonts w:hint="eastAsia" w:ascii="微软雅黑" w:hAnsi="微软雅黑" w:cs="微软雅黑"/>
          <w:szCs w:val="21"/>
          <w:lang w:bidi="ar"/>
        </w:rPr>
        <w:t xml:space="preserve"> </w:t>
      </w:r>
      <w:r>
        <w:rPr>
          <w:rFonts w:hint="eastAsia" w:ascii="微软雅黑" w:hAnsi="微软雅黑" w:cs="微软雅黑"/>
          <w:szCs w:val="21"/>
        </w:rPr>
      </w:r>
      <w:r/>
    </w:p>
    <w:p>
      <w:pPr>
        <w:pStyle w:val="1109"/>
        <w:ind w:left="1470" w:right="1470"/>
        <w:jc w:val="both"/>
        <w:spacing w:after="120" w:afterAutospacing="0"/>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lang w:bidi="ar"/>
        </w:rPr>
        <w:t xml:space="preserve"> </w:t>
      </w:r>
      <w:r>
        <w:rPr>
          <w:rFonts w:hint="eastAsia" w:ascii="微软雅黑" w:hAnsi="微软雅黑" w:eastAsia="微软雅黑" w:cs="微软雅黑"/>
          <w:sz w:val="21"/>
          <w:szCs w:val="21"/>
        </w:rPr>
      </w:r>
      <w:r/>
    </w:p>
    <w:p>
      <w:pPr>
        <w:pStyle w:val="1059"/>
        <w:rPr>
          <w:rFonts w:hint="eastAsia" w:ascii="微软雅黑" w:hAnsi="微软雅黑" w:cs="微软雅黑"/>
          <w:szCs w:val="21"/>
        </w:rPr>
      </w:pPr>
      <w:r>
        <w:rPr>
          <w:rFonts w:hint="eastAsia" w:ascii="微软雅黑" w:hAnsi="微软雅黑" w:cs="微软雅黑"/>
          <w:szCs w:val="21"/>
          <w:lang w:bidi="ar"/>
        </w:rPr>
        <w:t xml:space="preserve"> </w:t>
      </w:r>
      <w:r>
        <w:rPr>
          <w:rFonts w:hint="eastAsia" w:ascii="微软雅黑" w:hAnsi="微软雅黑" w:cs="微软雅黑"/>
          <w:szCs w:val="21"/>
        </w:rPr>
      </w:r>
      <w:r/>
    </w:p>
    <w:p>
      <w:pPr>
        <w:pStyle w:val="1109"/>
        <w:ind w:left="1470" w:right="1470"/>
        <w:jc w:val="both"/>
        <w:spacing w:after="120" w:afterAutospacing="0"/>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lang w:bidi="ar"/>
        </w:rPr>
        <w:t xml:space="preserve"> </w:t>
      </w:r>
      <w:r>
        <w:rPr>
          <w:rFonts w:hint="eastAsia" w:ascii="微软雅黑" w:hAnsi="微软雅黑" w:eastAsia="微软雅黑" w:cs="微软雅黑"/>
          <w:sz w:val="21"/>
          <w:szCs w:val="21"/>
        </w:rPr>
      </w:r>
      <w:r/>
    </w:p>
    <w:p>
      <w:pPr>
        <w:pStyle w:val="1059"/>
        <w:rPr>
          <w:rFonts w:hint="eastAsia" w:ascii="微软雅黑" w:hAnsi="微软雅黑" w:cs="微软雅黑"/>
          <w:szCs w:val="21"/>
        </w:rPr>
      </w:pPr>
      <w:r>
        <w:rPr>
          <w:rFonts w:hint="eastAsia" w:ascii="微软雅黑" w:hAnsi="微软雅黑" w:cs="微软雅黑"/>
          <w:szCs w:val="21"/>
          <w:lang w:bidi="ar"/>
        </w:rPr>
        <w:t xml:space="preserve"> </w:t>
      </w:r>
      <w:r>
        <w:rPr>
          <w:rFonts w:hint="eastAsia" w:ascii="微软雅黑" w:hAnsi="微软雅黑" w:cs="微软雅黑"/>
          <w:szCs w:val="21"/>
        </w:rPr>
      </w:r>
      <w:r/>
    </w:p>
    <w:p>
      <w:pPr>
        <w:pStyle w:val="1109"/>
        <w:ind w:left="1470" w:right="1470"/>
        <w:jc w:val="both"/>
        <w:spacing w:after="120" w:afterAutospacing="0"/>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lang w:bidi="ar"/>
        </w:rPr>
        <w:t xml:space="preserve"> </w:t>
      </w:r>
      <w:r>
        <w:rPr>
          <w:rFonts w:hint="eastAsia" w:ascii="微软雅黑" w:hAnsi="微软雅黑" w:eastAsia="微软雅黑" w:cs="微软雅黑"/>
          <w:sz w:val="21"/>
          <w:szCs w:val="21"/>
        </w:rPr>
      </w:r>
      <w:r/>
    </w:p>
    <w:p>
      <w:pPr>
        <w:pStyle w:val="1059"/>
        <w:rPr>
          <w:rFonts w:hint="eastAsia" w:ascii="微软雅黑" w:hAnsi="微软雅黑" w:cs="微软雅黑"/>
          <w:szCs w:val="21"/>
        </w:rPr>
      </w:pPr>
      <w:r>
        <w:rPr>
          <w:rFonts w:hint="eastAsia" w:ascii="微软雅黑" w:hAnsi="微软雅黑" w:cs="微软雅黑"/>
          <w:szCs w:val="21"/>
          <w:lang w:bidi="ar"/>
        </w:rPr>
        <w:t xml:space="preserve"> </w:t>
      </w:r>
      <w:r>
        <w:rPr>
          <w:rFonts w:hint="eastAsia" w:ascii="微软雅黑" w:hAnsi="微软雅黑" w:cs="微软雅黑"/>
          <w:szCs w:val="21"/>
        </w:rPr>
      </w:r>
      <w:r/>
    </w:p>
    <w:p>
      <w:pPr>
        <w:pStyle w:val="1059"/>
        <w:rPr>
          <w:rFonts w:hint="eastAsia"/>
        </w:rPr>
      </w:pPr>
      <w:r>
        <w:rPr>
          <w:rFonts w:hint="eastAsia"/>
        </w:rPr>
        <w:t xml:space="preserve"> </w:t>
      </w:r>
      <w:r>
        <w:rPr>
          <w:rFonts w:hint="eastAsia"/>
        </w:rPr>
      </w:r>
      <w:r/>
    </w:p>
    <w:p>
      <w:pPr>
        <w:pStyle w:val="1059"/>
        <w:ind w:right="1372"/>
        <w:spacing w:before="143" w:line="225" w:lineRule="auto"/>
        <w:rPr>
          <w:rFonts w:hint="eastAsia" w:ascii="微软雅黑" w:hAnsi="微软雅黑" w:cs="微软雅黑"/>
          <w:b/>
          <w:bCs/>
          <w:sz w:val="24"/>
          <w:szCs w:val="24"/>
        </w:rPr>
        <w:outlineLvl w:val="0"/>
      </w:pPr>
      <w:r>
        <w:rPr>
          <w:rFonts w:hint="eastAsia" w:ascii="微软雅黑" w:hAnsi="微软雅黑" w:cs="微软雅黑"/>
          <w:szCs w:val="21"/>
          <w:lang w:bidi="ar"/>
        </w:rPr>
        <w:br w:type="page" w:clear="all"/>
      </w:r>
      <w:r>
        <w:rPr>
          <w:rFonts w:hint="eastAsia" w:ascii="微软雅黑" w:hAnsi="微软雅黑" w:cs="微软雅黑"/>
          <w:szCs w:val="21"/>
          <w:lang w:bidi="ar"/>
        </w:rPr>
        <w:t xml:space="preserve">     </w:t>
      </w:r>
      <w:r>
        <w:rPr>
          <w:rFonts w:hint="eastAsia" w:ascii="微软雅黑" w:hAnsi="微软雅黑" w:cs="微软雅黑"/>
          <w:b/>
          <w:bCs/>
          <w:sz w:val="24"/>
          <w:szCs w:val="24"/>
        </w:rPr>
        <w:t xml:space="preserve">4.南京市政府采购供应商信用记录表暨信用承诺书</w:t>
      </w:r>
      <w:r>
        <w:rPr>
          <w:rFonts w:hint="eastAsia" w:ascii="微软雅黑" w:hAnsi="微软雅黑" w:cs="微软雅黑"/>
          <w:b/>
          <w:bCs/>
          <w:sz w:val="24"/>
          <w:szCs w:val="24"/>
        </w:rPr>
      </w:r>
      <w:r/>
    </w:p>
    <w:p>
      <w:pPr>
        <w:pStyle w:val="1059"/>
        <w:jc w:val="center"/>
        <w:rPr>
          <w:b/>
          <w:bCs/>
        </w:rPr>
      </w:pPr>
      <w:r>
        <w:rPr>
          <w:rFonts w:hint="eastAsia"/>
          <w:b/>
          <w:bCs/>
        </w:rPr>
        <w:t xml:space="preserve">南京市政府采购供应商信用记录表暨信用承诺书</w:t>
      </w:r>
      <w:r>
        <w:rPr>
          <w:b/>
          <w:bCs/>
        </w:rPr>
      </w:r>
      <w:r/>
    </w:p>
    <w:p>
      <w:pPr>
        <w:pStyle w:val="1059"/>
        <w:jc w:val="right"/>
        <w:spacing w:before="281" w:line="219" w:lineRule="auto"/>
        <w:rPr>
          <w:rFonts w:hint="eastAsia" w:ascii="微软雅黑" w:hAnsi="微软雅黑" w:cs="微软雅黑"/>
          <w:szCs w:val="21"/>
        </w:rPr>
      </w:pPr>
      <w:r>
        <w:rPr>
          <w:rFonts w:hint="eastAsia" w:ascii="微软雅黑" w:hAnsi="微软雅黑" w:cs="微软雅黑"/>
          <w:b/>
          <w:bCs/>
          <w:spacing w:val="14"/>
          <w:szCs w:val="21"/>
        </w:rPr>
        <w:t xml:space="preserve">年 </w:t>
      </w:r>
      <w:r>
        <w:rPr>
          <w:rFonts w:hint="eastAsia" w:ascii="微软雅黑" w:hAnsi="微软雅黑" w:cs="微软雅黑"/>
          <w:b/>
          <w:bCs/>
          <w:spacing w:val="46"/>
          <w:szCs w:val="21"/>
        </w:rPr>
        <w:t xml:space="preserve">月 日</w:t>
      </w:r>
      <w:r>
        <w:rPr>
          <w:rFonts w:hint="eastAsia" w:ascii="微软雅黑" w:hAnsi="微软雅黑" w:cs="微软雅黑"/>
          <w:szCs w:val="21"/>
        </w:rPr>
      </w:r>
      <w:r/>
    </w:p>
    <w:tbl>
      <w:tblPr>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416"/>
        <w:gridCol w:w="2940"/>
        <w:gridCol w:w="2451"/>
        <w:gridCol w:w="2749"/>
      </w:tblGrid>
      <w:tr>
        <w:trPr>
          <w:trHeight w:val="583"/>
        </w:trPr>
        <w:tc>
          <w:tcPr>
            <w:tcW w:w="741" w:type="dxa"/>
            <w:vAlign w:val="top"/>
            <w:textDirection w:val="lrTb"/>
            <w:noWrap w:val="false"/>
          </w:tcPr>
          <w:p>
            <w:pPr>
              <w:pStyle w:val="1236"/>
              <w:ind w:left="14"/>
              <w:jc w:val="center"/>
              <w:spacing w:before="144" w:line="220" w:lineRule="auto"/>
              <w:rPr>
                <w:rFonts w:hint="eastAsia" w:ascii="微软雅黑" w:hAnsi="微软雅黑" w:eastAsia="微软雅黑" w:cs="微软雅黑"/>
                <w:sz w:val="21"/>
                <w:szCs w:val="21"/>
              </w:rPr>
            </w:pPr>
            <w:r>
              <w:rPr>
                <w:rFonts w:hint="eastAsia" w:ascii="微软雅黑" w:hAnsi="微软雅黑" w:eastAsia="微软雅黑" w:cs="微软雅黑"/>
                <w:spacing w:val="2"/>
                <w:sz w:val="21"/>
                <w:szCs w:val="21"/>
              </w:rPr>
              <w:t xml:space="preserve">单位名称</w:t>
            </w:r>
            <w:r>
              <w:rPr>
                <w:rFonts w:hint="eastAsia" w:ascii="微软雅黑" w:hAnsi="微软雅黑" w:eastAsia="微软雅黑" w:cs="微软雅黑"/>
                <w:sz w:val="21"/>
                <w:szCs w:val="21"/>
              </w:rPr>
            </w:r>
            <w:r/>
          </w:p>
        </w:tc>
        <w:tc>
          <w:tcPr>
            <w:tcW w:w="1538" w:type="dxa"/>
            <w:vAlign w:val="top"/>
            <w:textDirection w:val="lrTb"/>
            <w:noWrap w:val="false"/>
          </w:tcPr>
          <w:p>
            <w:pPr>
              <w:pStyle w:val="1236"/>
              <w:ind w:left="11"/>
              <w:spacing w:before="44" w:line="219" w:lineRule="auto"/>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1282" w:type="dxa"/>
            <w:vAlign w:val="top"/>
            <w:textDirection w:val="lrTb"/>
            <w:noWrap w:val="false"/>
          </w:tcPr>
          <w:p>
            <w:pPr>
              <w:pStyle w:val="1236"/>
              <w:ind w:left="4"/>
              <w:jc w:val="center"/>
              <w:spacing w:before="42" w:line="219" w:lineRule="auto"/>
              <w:rPr>
                <w:rFonts w:hint="eastAsia" w:ascii="微软雅黑" w:hAnsi="微软雅黑" w:eastAsia="微软雅黑" w:cs="微软雅黑"/>
                <w:sz w:val="21"/>
                <w:szCs w:val="21"/>
              </w:rPr>
            </w:pPr>
            <w:r>
              <w:rPr>
                <w:rFonts w:hint="eastAsia" w:ascii="微软雅黑" w:hAnsi="微软雅黑" w:eastAsia="微软雅黑" w:cs="微软雅黑"/>
                <w:spacing w:val="1"/>
                <w:sz w:val="21"/>
                <w:szCs w:val="21"/>
              </w:rPr>
              <w:t xml:space="preserve">统一社会信用代码</w:t>
            </w:r>
            <w:r>
              <w:rPr>
                <w:rFonts w:hint="eastAsia" w:ascii="微软雅黑" w:hAnsi="微软雅黑" w:eastAsia="微软雅黑" w:cs="微软雅黑"/>
                <w:sz w:val="21"/>
                <w:szCs w:val="21"/>
              </w:rPr>
            </w:r>
            <w:r/>
          </w:p>
        </w:tc>
        <w:tc>
          <w:tcPr>
            <w:tcW w:w="1438" w:type="dxa"/>
            <w:vAlign w:val="top"/>
            <w:textDirection w:val="lrTb"/>
            <w:noWrap w:val="false"/>
          </w:tcPr>
          <w:p>
            <w:pPr>
              <w:pStyle w:val="1236"/>
              <w:ind w:left="17"/>
              <w:spacing w:before="103" w:line="184" w:lineRule="auto"/>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r>
      <w:tr>
        <w:trPr>
          <w:trHeight w:val="611"/>
        </w:trPr>
        <w:tc>
          <w:tcPr>
            <w:tcW w:w="741" w:type="dxa"/>
            <w:vAlign w:val="top"/>
            <w:textDirection w:val="lrTb"/>
            <w:noWrap w:val="false"/>
          </w:tcPr>
          <w:p>
            <w:pPr>
              <w:pStyle w:val="1236"/>
              <w:ind w:left="14"/>
              <w:jc w:val="center"/>
              <w:spacing w:before="50" w:line="219" w:lineRule="auto"/>
              <w:rPr>
                <w:rFonts w:hint="eastAsia" w:ascii="微软雅黑" w:hAnsi="微软雅黑" w:eastAsia="微软雅黑" w:cs="微软雅黑"/>
                <w:sz w:val="21"/>
                <w:szCs w:val="21"/>
              </w:rPr>
            </w:pPr>
            <w:r>
              <w:rPr>
                <w:rFonts w:hint="eastAsia" w:ascii="微软雅黑" w:hAnsi="微软雅黑" w:eastAsia="微软雅黑" w:cs="微软雅黑"/>
                <w:spacing w:val="-2"/>
                <w:sz w:val="21"/>
                <w:szCs w:val="21"/>
              </w:rPr>
              <w:t xml:space="preserve">法定代表人</w:t>
            </w:r>
            <w:r>
              <w:rPr>
                <w:rFonts w:hint="eastAsia" w:ascii="微软雅黑" w:hAnsi="微软雅黑" w:eastAsia="微软雅黑" w:cs="微软雅黑"/>
                <w:sz w:val="21"/>
                <w:szCs w:val="21"/>
              </w:rPr>
            </w:r>
            <w:r/>
          </w:p>
        </w:tc>
        <w:tc>
          <w:tcPr>
            <w:tcW w:w="1538" w:type="dxa"/>
            <w:vAlign w:val="top"/>
            <w:textDirection w:val="lrTb"/>
            <w:noWrap w:val="false"/>
          </w:tcPr>
          <w:p>
            <w:pPr>
              <w:pStyle w:val="1236"/>
              <w:ind w:left="11"/>
              <w:spacing w:before="40" w:line="219" w:lineRule="auto"/>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1282" w:type="dxa"/>
            <w:vAlign w:val="top"/>
            <w:textDirection w:val="lrTb"/>
            <w:noWrap w:val="false"/>
          </w:tcPr>
          <w:p>
            <w:pPr>
              <w:pStyle w:val="1236"/>
              <w:ind w:left="4"/>
              <w:jc w:val="center"/>
              <w:spacing w:before="53" w:line="221" w:lineRule="auto"/>
              <w:rPr>
                <w:rFonts w:hint="eastAsia" w:ascii="微软雅黑" w:hAnsi="微软雅黑" w:eastAsia="微软雅黑" w:cs="微软雅黑"/>
                <w:sz w:val="21"/>
                <w:szCs w:val="21"/>
              </w:rPr>
            </w:pPr>
            <w:r>
              <w:rPr>
                <w:rFonts w:hint="eastAsia" w:ascii="微软雅黑" w:hAnsi="微软雅黑" w:eastAsia="微软雅黑" w:cs="微软雅黑"/>
                <w:spacing w:val="-3"/>
                <w:sz w:val="21"/>
                <w:szCs w:val="21"/>
              </w:rPr>
              <w:t xml:space="preserve">联系人</w:t>
            </w:r>
            <w:r>
              <w:rPr>
                <w:rFonts w:hint="eastAsia" w:ascii="微软雅黑" w:hAnsi="微软雅黑" w:eastAsia="微软雅黑" w:cs="微软雅黑"/>
                <w:sz w:val="21"/>
                <w:szCs w:val="21"/>
              </w:rPr>
            </w:r>
            <w:r/>
          </w:p>
        </w:tc>
        <w:tc>
          <w:tcPr>
            <w:tcW w:w="1438" w:type="dxa"/>
            <w:vAlign w:val="top"/>
            <w:textDirection w:val="lrTb"/>
            <w:noWrap w:val="false"/>
          </w:tcPr>
          <w:p>
            <w:pPr>
              <w:pStyle w:val="1236"/>
              <w:ind w:left="17"/>
              <w:spacing w:before="53" w:line="222" w:lineRule="auto"/>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r>
      <w:tr>
        <w:trPr>
          <w:trHeight w:val="997"/>
        </w:trPr>
        <w:tc>
          <w:tcPr>
            <w:tcW w:w="741" w:type="dxa"/>
            <w:vAlign w:val="top"/>
            <w:textDirection w:val="lrTb"/>
            <w:noWrap w:val="false"/>
          </w:tcPr>
          <w:p>
            <w:pPr>
              <w:pStyle w:val="1236"/>
              <w:ind w:left="14"/>
              <w:jc w:val="center"/>
              <w:spacing w:before="44" w:line="221" w:lineRule="auto"/>
              <w:rPr>
                <w:rFonts w:hint="eastAsia" w:ascii="微软雅黑" w:hAnsi="微软雅黑" w:eastAsia="微软雅黑" w:cs="微软雅黑"/>
                <w:sz w:val="21"/>
                <w:szCs w:val="21"/>
              </w:rPr>
            </w:pPr>
            <w:r>
              <w:rPr>
                <w:rFonts w:hint="eastAsia" w:ascii="微软雅黑" w:hAnsi="微软雅黑" w:eastAsia="微软雅黑" w:cs="微软雅黑"/>
                <w:spacing w:val="-2"/>
                <w:sz w:val="21"/>
                <w:szCs w:val="21"/>
              </w:rPr>
              <w:t xml:space="preserve">联系地址</w:t>
            </w:r>
            <w:r>
              <w:rPr>
                <w:rFonts w:hint="eastAsia" w:ascii="微软雅黑" w:hAnsi="微软雅黑" w:eastAsia="微软雅黑" w:cs="微软雅黑"/>
                <w:sz w:val="21"/>
                <w:szCs w:val="21"/>
              </w:rPr>
            </w:r>
            <w:r/>
          </w:p>
        </w:tc>
        <w:tc>
          <w:tcPr>
            <w:tcW w:w="1538" w:type="dxa"/>
            <w:vAlign w:val="top"/>
            <w:textDirection w:val="lrTb"/>
            <w:noWrap w:val="false"/>
          </w:tcPr>
          <w:p>
            <w:pPr>
              <w:pStyle w:val="1236"/>
              <w:ind w:left="11"/>
              <w:spacing w:line="222" w:lineRule="auto"/>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1282" w:type="dxa"/>
            <w:vAlign w:val="top"/>
            <w:textDirection w:val="lrTb"/>
            <w:noWrap w:val="false"/>
          </w:tcPr>
          <w:p>
            <w:pPr>
              <w:pStyle w:val="1236"/>
              <w:ind w:left="4"/>
              <w:jc w:val="center"/>
              <w:spacing w:before="64" w:line="221" w:lineRule="auto"/>
              <w:rPr>
                <w:rFonts w:hint="eastAsia" w:ascii="微软雅黑" w:hAnsi="微软雅黑" w:eastAsia="微软雅黑" w:cs="微软雅黑"/>
                <w:sz w:val="21"/>
                <w:szCs w:val="21"/>
              </w:rPr>
            </w:pPr>
            <w:r>
              <w:rPr>
                <w:rFonts w:hint="eastAsia" w:ascii="微软雅黑" w:hAnsi="微软雅黑" w:eastAsia="微软雅黑" w:cs="微软雅黑"/>
                <w:spacing w:val="-2"/>
                <w:sz w:val="21"/>
                <w:szCs w:val="21"/>
              </w:rPr>
              <w:t xml:space="preserve">联系电话</w:t>
            </w:r>
            <w:r>
              <w:rPr>
                <w:rFonts w:hint="eastAsia" w:ascii="微软雅黑" w:hAnsi="微软雅黑" w:eastAsia="微软雅黑" w:cs="微软雅黑"/>
                <w:sz w:val="21"/>
                <w:szCs w:val="21"/>
              </w:rPr>
            </w:r>
            <w:r/>
          </w:p>
        </w:tc>
        <w:tc>
          <w:tcPr>
            <w:tcW w:w="1438" w:type="dxa"/>
            <w:vAlign w:val="top"/>
            <w:textDirection w:val="lrTb"/>
            <w:noWrap w:val="false"/>
          </w:tcPr>
          <w:p>
            <w:pPr>
              <w:pStyle w:val="1236"/>
              <w:ind w:left="17"/>
              <w:spacing w:before="82"/>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r>
      <w:tr>
        <w:trPr>
          <w:trHeight w:val="713"/>
        </w:trPr>
        <w:tc>
          <w:tcPr>
            <w:tcW w:w="741" w:type="dxa"/>
            <w:vAlign w:val="top"/>
            <w:textDirection w:val="lrTb"/>
            <w:noWrap w:val="false"/>
          </w:tcPr>
          <w:p>
            <w:pPr>
              <w:pStyle w:val="1236"/>
              <w:ind w:left="14" w:right="215"/>
              <w:jc w:val="center"/>
              <w:spacing w:before="51" w:line="230" w:lineRule="auto"/>
              <w:rPr>
                <w:rFonts w:hint="eastAsia" w:ascii="微软雅黑" w:hAnsi="微软雅黑" w:eastAsia="微软雅黑" w:cs="微软雅黑"/>
                <w:sz w:val="21"/>
                <w:szCs w:val="21"/>
              </w:rPr>
            </w:pPr>
            <w:r>
              <w:rPr>
                <w:rFonts w:hint="eastAsia" w:ascii="微软雅黑" w:hAnsi="微软雅黑" w:eastAsia="微软雅黑" w:cs="微软雅黑"/>
                <w:spacing w:val="-2"/>
                <w:sz w:val="21"/>
                <w:szCs w:val="21"/>
              </w:rPr>
              <w:t xml:space="preserve">诚信档案记录</w:t>
            </w:r>
            <w:r>
              <w:rPr>
                <w:rFonts w:hint="eastAsia" w:ascii="微软雅黑" w:hAnsi="微软雅黑" w:eastAsia="微软雅黑" w:cs="微软雅黑"/>
                <w:spacing w:val="-3"/>
                <w:sz w:val="21"/>
                <w:szCs w:val="21"/>
              </w:rPr>
              <w:t xml:space="preserve">情况</w:t>
            </w:r>
            <w:r>
              <w:rPr>
                <w:rFonts w:hint="eastAsia" w:ascii="微软雅黑" w:hAnsi="微软雅黑" w:eastAsia="微软雅黑" w:cs="微软雅黑"/>
                <w:sz w:val="21"/>
                <w:szCs w:val="21"/>
              </w:rPr>
            </w:r>
            <w:r/>
          </w:p>
        </w:tc>
        <w:tc>
          <w:tcPr>
            <w:gridSpan w:val="3"/>
            <w:tcW w:w="8140" w:type="dxa"/>
            <w:vAlign w:val="top"/>
            <w:textDirection w:val="lrTb"/>
            <w:noWrap w:val="false"/>
          </w:tcPr>
          <w:p>
            <w:pPr>
              <w:pStyle w:val="1236"/>
              <w:ind w:left="752"/>
              <w:spacing w:before="200" w:line="219" w:lineRule="auto"/>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暂无南京市政府采购失信处罚记录</w:t>
            </w:r>
            <w:r>
              <w:rPr>
                <w:rFonts w:hint="eastAsia" w:ascii="微软雅黑" w:hAnsi="微软雅黑" w:eastAsia="微软雅黑" w:cs="微软雅黑"/>
                <w:sz w:val="21"/>
                <w:szCs w:val="21"/>
              </w:rPr>
            </w:r>
            <w:r/>
          </w:p>
        </w:tc>
      </w:tr>
      <w:tr>
        <w:trPr>
          <w:trHeight w:val="5563"/>
        </w:trPr>
        <w:tc>
          <w:tcPr>
            <w:tcW w:w="741" w:type="dxa"/>
            <w:vAlign w:val="top"/>
            <w:textDirection w:val="lrTb"/>
            <w:noWrap w:val="false"/>
          </w:tcPr>
          <w:p>
            <w:pPr>
              <w:pStyle w:val="1059"/>
              <w:spacing w:line="440" w:lineRule="exact"/>
              <w:rPr>
                <w:rFonts w:hint="eastAsia" w:ascii="微软雅黑" w:hAnsi="微软雅黑" w:cs="微软雅黑"/>
                <w:szCs w:val="21"/>
              </w:rPr>
            </w:pPr>
            <w:r>
              <w:rPr>
                <w:rFonts w:hint="eastAsia" w:ascii="微软雅黑" w:hAnsi="微软雅黑" w:cs="微软雅黑"/>
                <w:szCs w:val="21"/>
              </w:rPr>
            </w:r>
            <w:r/>
          </w:p>
          <w:p>
            <w:pPr>
              <w:pStyle w:val="1059"/>
              <w:spacing w:line="440" w:lineRule="exact"/>
              <w:rPr>
                <w:rFonts w:hint="eastAsia" w:ascii="微软雅黑" w:hAnsi="微软雅黑" w:cs="微软雅黑"/>
                <w:szCs w:val="21"/>
              </w:rPr>
            </w:pPr>
            <w:r>
              <w:rPr>
                <w:rFonts w:hint="eastAsia" w:ascii="微软雅黑" w:hAnsi="微软雅黑" w:cs="微软雅黑"/>
                <w:szCs w:val="21"/>
              </w:rPr>
            </w:r>
            <w:r/>
          </w:p>
          <w:p>
            <w:pPr>
              <w:pStyle w:val="1059"/>
              <w:spacing w:line="440" w:lineRule="exact"/>
              <w:rPr>
                <w:rFonts w:hint="eastAsia" w:ascii="微软雅黑" w:hAnsi="微软雅黑" w:cs="微软雅黑"/>
                <w:szCs w:val="21"/>
              </w:rPr>
            </w:pPr>
            <w:r>
              <w:rPr>
                <w:rFonts w:hint="eastAsia" w:ascii="微软雅黑" w:hAnsi="微软雅黑" w:cs="微软雅黑"/>
                <w:szCs w:val="21"/>
              </w:rPr>
            </w:r>
            <w:r/>
          </w:p>
          <w:p>
            <w:pPr>
              <w:pStyle w:val="1059"/>
              <w:spacing w:line="440" w:lineRule="exact"/>
              <w:rPr>
                <w:rFonts w:hint="eastAsia" w:ascii="微软雅黑" w:hAnsi="微软雅黑" w:cs="微软雅黑"/>
                <w:szCs w:val="21"/>
              </w:rPr>
            </w:pPr>
            <w:r>
              <w:rPr>
                <w:rFonts w:hint="eastAsia" w:ascii="微软雅黑" w:hAnsi="微软雅黑" w:cs="微软雅黑"/>
                <w:szCs w:val="21"/>
              </w:rPr>
            </w:r>
            <w:r/>
          </w:p>
          <w:p>
            <w:pPr>
              <w:pStyle w:val="1059"/>
              <w:spacing w:line="440" w:lineRule="exact"/>
              <w:rPr>
                <w:rFonts w:hint="eastAsia" w:ascii="微软雅黑" w:hAnsi="微软雅黑" w:cs="微软雅黑"/>
                <w:szCs w:val="21"/>
              </w:rPr>
            </w:pPr>
            <w:r>
              <w:rPr>
                <w:rFonts w:hint="eastAsia" w:ascii="微软雅黑" w:hAnsi="微软雅黑" w:cs="微软雅黑"/>
                <w:szCs w:val="21"/>
              </w:rPr>
            </w:r>
            <w:r/>
          </w:p>
          <w:p>
            <w:pPr>
              <w:pStyle w:val="1059"/>
              <w:spacing w:line="440" w:lineRule="exact"/>
              <w:rPr>
                <w:rFonts w:hint="eastAsia" w:ascii="微软雅黑" w:hAnsi="微软雅黑" w:cs="微软雅黑"/>
                <w:szCs w:val="21"/>
              </w:rPr>
            </w:pPr>
            <w:r>
              <w:rPr>
                <w:rFonts w:hint="eastAsia" w:ascii="微软雅黑" w:hAnsi="微软雅黑" w:cs="微软雅黑"/>
                <w:szCs w:val="21"/>
              </w:rPr>
            </w:r>
            <w:r/>
          </w:p>
          <w:p>
            <w:pPr>
              <w:pStyle w:val="1059"/>
              <w:spacing w:line="440" w:lineRule="exact"/>
              <w:rPr>
                <w:rFonts w:hint="eastAsia" w:ascii="微软雅黑" w:hAnsi="微软雅黑" w:cs="微软雅黑"/>
                <w:szCs w:val="21"/>
              </w:rPr>
            </w:pPr>
            <w:r>
              <w:rPr>
                <w:rFonts w:hint="eastAsia" w:ascii="微软雅黑" w:hAnsi="微软雅黑" w:cs="微软雅黑"/>
                <w:szCs w:val="21"/>
              </w:rPr>
            </w:r>
            <w:r/>
          </w:p>
          <w:p>
            <w:pPr>
              <w:pStyle w:val="1236"/>
              <w:ind w:left="14"/>
              <w:jc w:val="center"/>
              <w:spacing w:before="72" w:line="440" w:lineRule="exact"/>
              <w:rPr>
                <w:rFonts w:hint="eastAsia" w:ascii="微软雅黑" w:hAnsi="微软雅黑" w:eastAsia="微软雅黑" w:cs="微软雅黑"/>
                <w:sz w:val="21"/>
                <w:szCs w:val="21"/>
              </w:rPr>
            </w:pPr>
            <w:r>
              <w:rPr>
                <w:rFonts w:hint="eastAsia" w:ascii="微软雅黑" w:hAnsi="微软雅黑" w:eastAsia="微软雅黑" w:cs="微软雅黑"/>
                <w:spacing w:val="-2"/>
                <w:sz w:val="21"/>
                <w:szCs w:val="21"/>
              </w:rPr>
              <w:t xml:space="preserve">信用承诺</w:t>
            </w:r>
            <w:r>
              <w:rPr>
                <w:rFonts w:hint="eastAsia" w:ascii="微软雅黑" w:hAnsi="微软雅黑" w:eastAsia="微软雅黑" w:cs="微软雅黑"/>
                <w:sz w:val="21"/>
                <w:szCs w:val="21"/>
              </w:rPr>
            </w:r>
            <w:r/>
          </w:p>
        </w:tc>
        <w:tc>
          <w:tcPr>
            <w:gridSpan w:val="3"/>
            <w:tcW w:w="8140" w:type="dxa"/>
            <w:vAlign w:val="top"/>
            <w:textDirection w:val="lrTb"/>
            <w:noWrap w:val="false"/>
          </w:tcPr>
          <w:p>
            <w:pPr>
              <w:pStyle w:val="1236"/>
              <w:spacing w:before="311" w:line="440" w:lineRule="exact"/>
              <w:rPr>
                <w:rFonts w:hint="eastAsia" w:ascii="微软雅黑" w:hAnsi="微软雅黑" w:eastAsia="微软雅黑" w:cs="微软雅黑"/>
                <w:sz w:val="21"/>
                <w:szCs w:val="21"/>
              </w:rPr>
            </w:pPr>
            <w:r>
              <w:rPr>
                <w:rFonts w:hint="eastAsia" w:ascii="微软雅黑" w:hAnsi="微软雅黑" w:eastAsia="微软雅黑" w:cs="微软雅黑"/>
                <w:spacing w:val="1"/>
                <w:sz w:val="21"/>
                <w:szCs w:val="21"/>
              </w:rPr>
              <w:t xml:space="preserve">我公司自愿参加贵中心(公司)组织的本次采购活</w:t>
            </w:r>
            <w:r>
              <w:rPr>
                <w:rFonts w:hint="eastAsia" w:ascii="微软雅黑" w:hAnsi="微软雅黑" w:eastAsia="微软雅黑" w:cs="微软雅黑"/>
                <w:sz w:val="21"/>
                <w:szCs w:val="21"/>
              </w:rPr>
              <w:t xml:space="preserve">动，严格遵守《中</w:t>
            </w:r>
            <w:r>
              <w:rPr>
                <w:rFonts w:hint="eastAsia" w:ascii="微软雅黑" w:hAnsi="微软雅黑" w:eastAsia="微软雅黑" w:cs="微软雅黑"/>
                <w:spacing w:val="-2"/>
                <w:sz w:val="21"/>
                <w:szCs w:val="21"/>
              </w:rPr>
              <w:t xml:space="preserve">华人民共和国政府采购法》及相关法律法规，</w:t>
            </w:r>
            <w:r>
              <w:rPr>
                <w:rFonts w:hint="eastAsia" w:ascii="微软雅黑" w:hAnsi="微软雅黑" w:eastAsia="微软雅黑" w:cs="微软雅黑"/>
                <w:spacing w:val="-3"/>
                <w:sz w:val="21"/>
                <w:szCs w:val="21"/>
              </w:rPr>
              <w:t xml:space="preserve">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w:t>
            </w:r>
            <w:r>
              <w:rPr>
                <w:rFonts w:hint="eastAsia" w:ascii="微软雅黑" w:hAnsi="微软雅黑" w:eastAsia="微软雅黑" w:cs="微软雅黑"/>
                <w:spacing w:val="-1"/>
                <w:sz w:val="21"/>
                <w:szCs w:val="21"/>
              </w:rPr>
              <w:t xml:space="preserve">任，接受各级政府采购监管部门和有权机关的审查和处罚。</w:t>
            </w:r>
            <w:r>
              <w:rPr>
                <w:rFonts w:hint="eastAsia" w:ascii="微软雅黑" w:hAnsi="微软雅黑" w:eastAsia="微软雅黑" w:cs="微软雅黑"/>
                <w:sz w:val="21"/>
                <w:szCs w:val="21"/>
              </w:rPr>
            </w:r>
            <w:r/>
          </w:p>
          <w:p>
            <w:pPr>
              <w:pStyle w:val="1059"/>
              <w:spacing w:line="440" w:lineRule="exact"/>
              <w:rPr>
                <w:rFonts w:hint="eastAsia" w:ascii="微软雅黑" w:hAnsi="微软雅黑" w:cs="微软雅黑"/>
                <w:szCs w:val="21"/>
              </w:rPr>
            </w:pPr>
            <w:r>
              <w:rPr>
                <w:rFonts w:hint="eastAsia" w:ascii="微软雅黑" w:hAnsi="微软雅黑" w:cs="微软雅黑"/>
                <w:szCs w:val="21"/>
              </w:rPr>
            </w:r>
            <w:r/>
          </w:p>
          <w:p>
            <w:pPr>
              <w:pStyle w:val="1059"/>
              <w:spacing w:line="440" w:lineRule="exact"/>
              <w:rPr>
                <w:rFonts w:hint="eastAsia" w:ascii="微软雅黑" w:hAnsi="微软雅黑" w:cs="微软雅黑"/>
                <w:szCs w:val="21"/>
              </w:rPr>
            </w:pPr>
            <w:r>
              <w:rPr>
                <w:rFonts w:hint="eastAsia" w:ascii="微软雅黑" w:hAnsi="微软雅黑" w:cs="微软雅黑"/>
                <w:szCs w:val="21"/>
              </w:rPr>
            </w:r>
            <w:r/>
          </w:p>
          <w:p>
            <w:pPr>
              <w:pStyle w:val="1236"/>
              <w:ind w:left="11"/>
              <w:jc w:val="center"/>
              <w:spacing w:before="72" w:line="440" w:lineRule="exact"/>
              <w:rPr>
                <w:rFonts w:hint="eastAsia" w:ascii="微软雅黑" w:hAnsi="微软雅黑" w:eastAsia="微软雅黑" w:cs="微软雅黑"/>
                <w:sz w:val="21"/>
                <w:szCs w:val="21"/>
              </w:rPr>
            </w:pPr>
            <w:r>
              <w:rPr>
                <w:rFonts w:hint="eastAsia" w:ascii="微软雅黑" w:hAnsi="微软雅黑" w:eastAsia="微软雅黑" w:cs="微软雅黑"/>
                <w:spacing w:val="4"/>
                <w:sz w:val="21"/>
                <w:szCs w:val="21"/>
              </w:rPr>
              <w:t xml:space="preserve">供应商名称(盖章):</w:t>
            </w:r>
            <w:r>
              <w:rPr>
                <w:rFonts w:hint="eastAsia" w:ascii="微软雅黑" w:hAnsi="微软雅黑" w:eastAsia="微软雅黑" w:cs="微软雅黑"/>
                <w:sz w:val="21"/>
                <w:szCs w:val="21"/>
              </w:rPr>
            </w:r>
            <w:r/>
          </w:p>
          <w:p>
            <w:pPr>
              <w:pStyle w:val="1236"/>
              <w:ind w:left="11"/>
              <w:jc w:val="center"/>
              <w:spacing w:before="270" w:line="440" w:lineRule="exact"/>
              <w:rPr>
                <w:rFonts w:hint="eastAsia" w:ascii="微软雅黑" w:hAnsi="微软雅黑" w:eastAsia="微软雅黑" w:cs="微软雅黑"/>
                <w:sz w:val="21"/>
                <w:szCs w:val="21"/>
              </w:rPr>
            </w:pPr>
            <w:r>
              <w:rPr>
                <w:rFonts w:hint="eastAsia" w:ascii="微软雅黑" w:hAnsi="微软雅黑" w:eastAsia="微软雅黑" w:cs="微软雅黑"/>
                <w:spacing w:val="4"/>
                <w:sz w:val="21"/>
                <w:szCs w:val="21"/>
              </w:rPr>
              <w:t xml:space="preserve">法定代表人(签字):</w:t>
            </w:r>
            <w:r>
              <w:rPr>
                <w:rFonts w:hint="eastAsia" w:ascii="微软雅黑" w:hAnsi="微软雅黑" w:eastAsia="微软雅黑" w:cs="微软雅黑"/>
                <w:sz w:val="21"/>
                <w:szCs w:val="21"/>
              </w:rPr>
            </w:r>
            <w:r/>
          </w:p>
          <w:p>
            <w:pPr>
              <w:pStyle w:val="1236"/>
              <w:ind w:left="11"/>
              <w:jc w:val="center"/>
              <w:spacing w:before="278" w:line="440" w:lineRule="exact"/>
              <w:rPr>
                <w:rFonts w:hint="eastAsia" w:ascii="微软雅黑" w:hAnsi="微软雅黑" w:eastAsia="微软雅黑" w:cs="微软雅黑"/>
                <w:sz w:val="21"/>
                <w:szCs w:val="21"/>
              </w:rPr>
            </w:pPr>
            <w:r>
              <w:rPr>
                <w:rFonts w:hint="eastAsia" w:ascii="微软雅黑" w:hAnsi="微软雅黑" w:eastAsia="微软雅黑" w:cs="微软雅黑"/>
                <w:spacing w:val="3"/>
                <w:sz w:val="21"/>
                <w:szCs w:val="21"/>
              </w:rPr>
              <w:t xml:space="preserve"> 年   月    日</w:t>
            </w:r>
            <w:r>
              <w:rPr>
                <w:rFonts w:hint="eastAsia" w:ascii="微软雅黑" w:hAnsi="微软雅黑" w:eastAsia="微软雅黑" w:cs="微软雅黑"/>
                <w:sz w:val="21"/>
                <w:szCs w:val="21"/>
              </w:rPr>
            </w:r>
            <w:r/>
          </w:p>
        </w:tc>
      </w:tr>
    </w:tbl>
    <w:p>
      <w:pPr>
        <w:pStyle w:val="1085"/>
        <w:ind w:left="0"/>
        <w:rPr>
          <w:rFonts w:hint="eastAsia" w:eastAsia="宋体" w:cs="宋体"/>
          <w:b/>
          <w:bCs/>
          <w:szCs w:val="21"/>
        </w:rPr>
      </w:pPr>
      <w:r>
        <w:rPr>
          <w:rFonts w:hint="eastAsia" w:eastAsia="宋体" w:cs="宋体"/>
          <w:b/>
          <w:bCs/>
          <w:szCs w:val="21"/>
        </w:rPr>
        <w:t xml:space="preserve">信用记录表需由法定代表人并盖单位公章，放至响应文件中，未提供或者未按要求视为无效响应。</w:t>
      </w:r>
      <w:r/>
    </w:p>
    <w:sectPr>
      <w:headerReference w:type="default" r:id="rId12"/>
      <w:footerReference w:type="default" r:id="rId16"/>
      <w:footnotePr/>
      <w:endnotePr/>
      <w:type w:val="nextPage"/>
      <w:pgSz w:w="11906" w:h="16838" w:orient="portrait"/>
      <w:pgMar w:top="1123" w:right="1179" w:bottom="1123" w:left="1179" w:header="851" w:footer="85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新魏">
    <w:panose1 w:val="02010800040101010101"/>
  </w:font>
  <w:font w:name="Courier New">
    <w:panose1 w:val="02070309020205020404"/>
  </w:font>
  <w:font w:name="宋体_GB2312">
    <w:panose1 w:val="02010600030101010101"/>
  </w:font>
  <w:font w:name="Verdana">
    <w:panose1 w:val="020B0604030504040204"/>
  </w:font>
  <w:font w:name="仿宋_GB2312">
    <w:panose1 w:val="02010609060101010101"/>
  </w:font>
  <w:font w:name="黑体">
    <w:panose1 w:val="02010609060101010101"/>
  </w:font>
  <w:font w:name="Cambria">
    <w:panose1 w:val="02040503050406030204"/>
  </w:font>
  <w:font w:name="Calibri">
    <w:panose1 w:val="020F0502020204030204"/>
  </w:font>
  <w:font w:name="微软雅黑">
    <w:panose1 w:val="020B0503020204020204"/>
  </w:font>
  <w:font w:name="Arial">
    <w:panose1 w:val="020B0604020202020204"/>
  </w:font>
  <w:font w:name="Myriad-Bold">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jc w:val="center"/>
      <w:tabs>
        <w:tab w:val="center" w:pos="4153" w:leader="none"/>
        <w:tab w:val="right" w:pos="8306" w:leader="none"/>
      </w:tabs>
      <w:rPr>
        <w:rFonts w:ascii="宋体_GB2312" w:eastAsia="宋体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7"/>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25</w:t>
                          </w:r>
                          <w:r>
                            <w:fldChar w:fldCharType="end"/>
                          </w:r>
                          <w:r>
                            <w:t xml:space="preserve"> 页</w:t>
                          </w:r>
                          <w:r/>
                        </w:p>
                        <w:p>
                          <w:pPr>
                            <w:pStyle w:val="1059"/>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7"/>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25</w:t>
                    </w:r>
                    <w:r>
                      <w:fldChar w:fldCharType="end"/>
                    </w:r>
                    <w:r>
                      <w:t xml:space="preserve"> 页</w:t>
                    </w:r>
                    <w:r/>
                  </w:p>
                  <w:p>
                    <w:pPr>
                      <w:pStyle w:val="1059"/>
                    </w:pPr>
                    <w:r/>
                    <w:r/>
                  </w:p>
                </w:txbxContent>
              </v:textbox>
            </v:shape>
          </w:pict>
        </mc:Fallback>
      </mc:AlternateContent>
    </w:r>
    <w:r>
      <w:rPr>
        <w:rFonts w:ascii="宋体_GB2312" w:eastAsia="宋体_GB231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7"/>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25</w:t>
                          </w:r>
                          <w:r>
                            <w:fldChar w:fldCharType="end"/>
                          </w:r>
                          <w:r>
                            <w:t xml:space="preserve"> 页</w:t>
                          </w:r>
                          <w:r/>
                        </w:p>
                        <w:p>
                          <w:pPr>
                            <w:pStyle w:val="1059"/>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7"/>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25</w:t>
                    </w:r>
                    <w:r>
                      <w:fldChar w:fldCharType="end"/>
                    </w:r>
                    <w:r>
                      <w:t xml:space="preserve"> 页</w:t>
                    </w:r>
                    <w:r/>
                  </w:p>
                  <w:p>
                    <w:pPr>
                      <w:pStyle w:val="1059"/>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201420" cy="147955"/>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201420" cy="147955"/>
                      </a:xfrm>
                      <a:prstGeom prst="rect">
                        <a:avLst/>
                      </a:prstGeom>
                      <a:noFill/>
                      <a:ln>
                        <a:noFill/>
                      </a:ln>
                    </wps:spPr>
                    <wps:txbx>
                      <w:txbxContent>
                        <w:p>
                          <w:pPr>
                            <w:pStyle w:val="1097"/>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25</w:t>
                          </w:r>
                          <w:r>
                            <w:fldChar w:fldCharType="end"/>
                          </w:r>
                          <w:r>
                            <w:t xml:space="preserve"> 页</w:t>
                          </w:r>
                          <w:r/>
                        </w:p>
                        <w:p>
                          <w:pPr>
                            <w:pStyle w:val="1059"/>
                          </w:pPr>
                          <w:r/>
                          <w:r/>
                        </w:p>
                      </w:txbxContent>
                    </wps:txbx>
                    <wps:bodyPr wrap="square" lIns="0" tIns="0" rIns="0" bIns="0" upright="1">
                      <a:spAutoFit/>
                    </wps:bodyPr>
                  </wps:wsp>
                </a:graphicData>
              </a:graphic>
            </wp:anchor>
          </w:drawing>
        </mc:Choice>
        <mc:Fallback>
          <w:pict>
            <v:shape id="shape 5" o:spid="_x0000_s5" o:spt="202" type="#_x0000_t202" style="position:absolute;z-index:251658245;o:allowoverlap:true;o:allowincell:true;mso-position-horizontal-relative:margin;mso-position-horizontal:center;mso-position-vertical-relative:text;margin-top:0.0pt;mso-position-vertical:absolute;width:94.6pt;height:11.6pt;mso-wrap-distance-left:9.0pt;mso-wrap-distance-top:0.0pt;mso-wrap-distance-right:9.0pt;mso-wrap-distance-bottom:0.0pt;visibility:visible;" filled="f" stroked="f">
              <v:textbox inset="0,0,0,0">
                <w:txbxContent>
                  <w:p>
                    <w:pPr>
                      <w:pStyle w:val="1097"/>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25</w:t>
                    </w:r>
                    <w:r>
                      <w:fldChar w:fldCharType="end"/>
                    </w:r>
                    <w:r>
                      <w:t xml:space="preserve"> 页</w:t>
                    </w:r>
                    <w:r/>
                  </w:p>
                  <w:p>
                    <w:pPr>
                      <w:pStyle w:val="105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0"/>
      <w:jc w:val="left"/>
      <w:tabs>
        <w:tab w:val="center" w:pos="4153" w:leader="none"/>
        <w:tab w:val="center" w:pos="421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margin">
                <wp:align>center</wp:align>
              </wp:positionH>
              <wp:positionV relativeFrom="margin">
                <wp:align>center</wp:align>
              </wp:positionV>
              <wp:extent cx="2333625" cy="552450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rot="18900000">
                        <a:off x="0" y="0"/>
                        <a:ext cx="2333625" cy="5524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margin;mso-position-horizontal:center;mso-position-vertical-relative:margin;mso-position-vertical:center;width:183.8pt;height:435.0pt;mso-wrap-distance-left:9.0pt;mso-wrap-distance-top:0.0pt;mso-wrap-distance-right:9.0pt;mso-wrap-distance-bottom:0.0pt;rotation:315;" stroked="f">
              <v:path textboxrect="0,0,0,0"/>
              <v:imagedata r:id="rId1" o:title=""/>
            </v:shape>
          </w:pict>
        </mc:Fallback>
      </mc:AlternateContent>
    </w:r>
    <w:r>
      <w:rPr>
        <w:rFonts w:hint="eastAsia"/>
      </w:rPr>
      <w:t xml:space="preserve">                                                                      苏美达国际技术贸易有限公司</w:t>
    </w: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0"/>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jc w:val="left"/>
      <w:widowControl/>
      <w:rPr>
        <w:rFonts w:hint="eastAsia" w:eastAsia="宋体"/>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margin">
                <wp:align>center</wp:align>
              </wp:positionH>
              <wp:positionV relativeFrom="margin">
                <wp:align>center</wp:align>
              </wp:positionV>
              <wp:extent cx="2333625" cy="552450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rot="18900000">
                        <a:off x="0" y="0"/>
                        <a:ext cx="2333625" cy="5524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0609663;o:allowoverlap:true;o:allowincell:true;mso-position-horizontal-relative:margin;mso-position-horizontal:center;mso-position-vertical-relative:margin;mso-position-vertical:center;width:183.8pt;height:435.0pt;mso-wrap-distance-left:9.0pt;mso-wrap-distance-top:0.0pt;mso-wrap-distance-right:9.0pt;mso-wrap-distance-bottom:0.0pt;rotation:315;" stroked="f">
              <v:path textboxrect="0,0,0,0"/>
              <v:imagedata r:id="rId1" o:title=""/>
            </v:shape>
          </w:pict>
        </mc:Fallback>
      </mc:AlternateContent>
    </w:r>
    <w:r>
      <w:rPr>
        <w:rFonts w:hint="eastAsia" w:eastAsia="宋体"/>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jc w:val="left"/>
      <w:widowControl/>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1" allowOverlap="1">
              <wp:simplePos x="0" y="0"/>
              <wp:positionH relativeFrom="margin">
                <wp:align>center</wp:align>
              </wp:positionH>
              <wp:positionV relativeFrom="margin">
                <wp:align>center</wp:align>
              </wp:positionV>
              <wp:extent cx="2333625" cy="552450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rot="18900000">
                        <a:off x="0" y="0"/>
                        <a:ext cx="2333625" cy="5524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2;o:allowoverlap:true;o:allowincell:true;mso-position-horizontal-relative:margin;mso-position-horizontal:center;mso-position-vertical-relative:margin;mso-position-vertical:center;width:183.8pt;height:435.0pt;mso-wrap-distance-left:9.0pt;mso-wrap-distance-top:0.0pt;mso-wrap-distance-right:9.0pt;mso-wrap-distance-bottom:0.0pt;rotation:315;" stroked="f">
              <v:path textboxrect="0,0,0,0"/>
              <v:imagedata r:id="rId1" o:title=""/>
            </v:shape>
          </w:pict>
        </mc:Fallback>
      </mc:AlternateContent>
    </w:r>
    <w:r>
      <w:rPr>
        <w:rFonts w:ascii="微软雅黑" w:hAnsi="微软雅黑" w:cs="微软雅黑"/>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105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1）"/>
      <w:lvlJc w:val="left"/>
      <w:pPr>
        <w:pStyle w:val="105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1"/>
      <w:numFmt w:val="chineseCounting"/>
      <w:isLgl w:val="false"/>
      <w:suff w:val="nothing"/>
      <w:lvlText w:val="%1、"/>
      <w:lvlJc w:val="left"/>
      <w:pPr>
        <w:pStyle w:val="105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233"/>
      <w:isLgl w:val="false"/>
      <w:suff w:val="tab"/>
      <w:lvlText w:val=""/>
      <w:lvlJc w:val="left"/>
      <w:pPr>
        <w:pStyle w:val="1059"/>
        <w:ind w:left="360" w:hanging="360"/>
        <w:tabs>
          <w:tab w:val="num" w:pos="360" w:leader="none"/>
        </w:tabs>
      </w:pPr>
      <w:rPr>
        <w:rFonts w:ascii="Symbol" w:hAnsi="Symbol"/>
      </w:rPr>
    </w:lvl>
    <w:lvl w:ilvl="1">
      <w:start w:val="1"/>
      <w:numFmt w:val="bullet"/>
      <w:isLgl w:val="false"/>
      <w:suff w:val="tab"/>
      <w:lvlText w:val="o"/>
      <w:lvlJc w:val="left"/>
      <w:pPr>
        <w:pStyle w:val="1059"/>
        <w:ind w:left="1080" w:hanging="360"/>
      </w:pPr>
      <w:rPr>
        <w:rFonts w:ascii="Courier New" w:hAnsi="Courier New" w:cs="Courier New"/>
      </w:rPr>
    </w:lvl>
    <w:lvl w:ilvl="2">
      <w:start w:val="1"/>
      <w:numFmt w:val="bullet"/>
      <w:isLgl w:val="false"/>
      <w:suff w:val="tab"/>
      <w:lvlText w:val=""/>
      <w:lvlJc w:val="left"/>
      <w:pPr>
        <w:pStyle w:val="1059"/>
        <w:ind w:left="1800" w:hanging="360"/>
      </w:pPr>
      <w:rPr>
        <w:rFonts w:ascii="Wingdings" w:hAnsi="Wingdings"/>
      </w:rPr>
    </w:lvl>
    <w:lvl w:ilvl="3">
      <w:start w:val="1"/>
      <w:numFmt w:val="bullet"/>
      <w:isLgl w:val="false"/>
      <w:suff w:val="tab"/>
      <w:lvlText w:val=""/>
      <w:lvlJc w:val="left"/>
      <w:pPr>
        <w:pStyle w:val="1059"/>
        <w:ind w:left="2520" w:hanging="360"/>
      </w:pPr>
      <w:rPr>
        <w:rFonts w:ascii="Symbol" w:hAnsi="Symbol"/>
      </w:rPr>
    </w:lvl>
    <w:lvl w:ilvl="4">
      <w:start w:val="1"/>
      <w:numFmt w:val="bullet"/>
      <w:isLgl w:val="false"/>
      <w:suff w:val="tab"/>
      <w:lvlText w:val="o"/>
      <w:lvlJc w:val="left"/>
      <w:pPr>
        <w:pStyle w:val="1059"/>
        <w:ind w:left="3240" w:hanging="360"/>
      </w:pPr>
      <w:rPr>
        <w:rFonts w:ascii="Courier New" w:hAnsi="Courier New" w:cs="Courier New"/>
      </w:rPr>
    </w:lvl>
    <w:lvl w:ilvl="5">
      <w:start w:val="1"/>
      <w:numFmt w:val="bullet"/>
      <w:isLgl w:val="false"/>
      <w:suff w:val="tab"/>
      <w:lvlText w:val=""/>
      <w:lvlJc w:val="left"/>
      <w:pPr>
        <w:pStyle w:val="1059"/>
        <w:ind w:left="3960" w:hanging="360"/>
      </w:pPr>
      <w:rPr>
        <w:rFonts w:ascii="Wingdings" w:hAnsi="Wingdings"/>
      </w:rPr>
    </w:lvl>
    <w:lvl w:ilvl="6">
      <w:start w:val="1"/>
      <w:numFmt w:val="bullet"/>
      <w:isLgl w:val="false"/>
      <w:suff w:val="tab"/>
      <w:lvlText w:val=""/>
      <w:lvlJc w:val="left"/>
      <w:pPr>
        <w:pStyle w:val="1059"/>
        <w:ind w:left="4680" w:hanging="360"/>
      </w:pPr>
      <w:rPr>
        <w:rFonts w:ascii="Symbol" w:hAnsi="Symbol"/>
      </w:rPr>
    </w:lvl>
    <w:lvl w:ilvl="7">
      <w:start w:val="1"/>
      <w:numFmt w:val="bullet"/>
      <w:isLgl w:val="false"/>
      <w:suff w:val="tab"/>
      <w:lvlText w:val="o"/>
      <w:lvlJc w:val="left"/>
      <w:pPr>
        <w:pStyle w:val="1059"/>
        <w:ind w:left="5400" w:hanging="360"/>
      </w:pPr>
      <w:rPr>
        <w:rFonts w:ascii="Courier New" w:hAnsi="Courier New" w:cs="Courier New"/>
      </w:rPr>
    </w:lvl>
    <w:lvl w:ilvl="8">
      <w:start w:val="1"/>
      <w:numFmt w:val="bullet"/>
      <w:isLgl w:val="false"/>
      <w:suff w:val="tab"/>
      <w:lvlText w:val=""/>
      <w:lvlJc w:val="left"/>
      <w:pPr>
        <w:pStyle w:val="1059"/>
        <w:ind w:left="6120" w:hanging="360"/>
      </w:pPr>
      <w:rPr>
        <w:rFonts w:ascii="Wingdings" w:hAnsi="Wingdings"/>
      </w:rPr>
    </w:lvl>
  </w:abstractNum>
  <w:abstractNum w:abstractNumId="4">
    <w:multiLevelType w:val="hybridMultilevel"/>
    <w:lvl w:ilvl="0">
      <w:start w:val="1"/>
      <w:numFmt w:val="decimal"/>
      <w:isLgl w:val="false"/>
      <w:suff w:val="tab"/>
      <w:lvlText w:val="%1."/>
      <w:lvlJc w:val="left"/>
      <w:pPr>
        <w:pStyle w:val="1059"/>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80"/>
      <w:isLgl w:val="false"/>
      <w:suff w:val="tab"/>
      <w:lvlText w:val="%1."/>
      <w:lvlJc w:val="left"/>
      <w:pPr>
        <w:pStyle w:val="1059"/>
        <w:tabs>
          <w:tab w:val="num" w:pos="360" w:leader="none"/>
        </w:tabs>
      </w:pPr>
      <w:rPr>
        <w:rFonts w:hint="eastAsia"/>
      </w:rPr>
    </w:lvl>
    <w:lvl w:ilvl="1">
      <w:start w:val="1"/>
      <w:numFmt w:val="decimal"/>
      <w:pStyle w:val="1153"/>
      <w:isLgl w:val="false"/>
      <w:suff w:val="tab"/>
      <w:lvlText w:val="%1.%2"/>
      <w:lvlJc w:val="left"/>
      <w:pPr>
        <w:pStyle w:val="1059"/>
        <w:tabs>
          <w:tab w:val="num" w:pos="720" w:leader="none"/>
        </w:tabs>
      </w:pPr>
      <w:rPr>
        <w:rFonts w:hint="eastAsia"/>
        <w:b w:val="0"/>
        <w:bCs w:val="0"/>
        <w:i w:val="0"/>
        <w:iCs w:val="0"/>
      </w:rPr>
    </w:lvl>
    <w:lvl w:ilvl="2">
      <w:start w:val="1"/>
      <w:numFmt w:val="decimal"/>
      <w:pStyle w:val="1191"/>
      <w:isLgl w:val="false"/>
      <w:suff w:val="tab"/>
      <w:lvlText w:val="%1.%2.%3"/>
      <w:lvlJc w:val="left"/>
      <w:pPr>
        <w:pStyle w:val="1059"/>
        <w:tabs>
          <w:tab w:val="num" w:pos="720" w:leader="none"/>
        </w:tabs>
      </w:pPr>
      <w:rPr>
        <w:rFonts w:hint="eastAsia"/>
      </w:rPr>
    </w:lvl>
    <w:lvl w:ilvl="3">
      <w:start w:val="1"/>
      <w:numFmt w:val="decimal"/>
      <w:isLgl w:val="false"/>
      <w:suff w:val="tab"/>
      <w:lvlText w:val="%1.%2.%3.%4."/>
      <w:lvlJc w:val="left"/>
      <w:pPr>
        <w:pStyle w:val="1059"/>
        <w:ind w:left="851" w:hanging="851"/>
        <w:tabs>
          <w:tab w:val="num" w:pos="851" w:leader="none"/>
        </w:tabs>
      </w:pPr>
      <w:rPr>
        <w:rFonts w:hint="eastAsia"/>
      </w:rPr>
    </w:lvl>
    <w:lvl w:ilvl="4">
      <w:start w:val="1"/>
      <w:numFmt w:val="decimal"/>
      <w:isLgl w:val="false"/>
      <w:suff w:val="tab"/>
      <w:lvlText w:val="%1.%2.%3.%4.%5."/>
      <w:lvlJc w:val="left"/>
      <w:pPr>
        <w:pStyle w:val="1059"/>
        <w:ind w:left="992" w:hanging="992"/>
        <w:tabs>
          <w:tab w:val="num" w:pos="992" w:leader="none"/>
        </w:tabs>
      </w:pPr>
      <w:rPr>
        <w:rFonts w:hint="eastAsia"/>
      </w:rPr>
    </w:lvl>
    <w:lvl w:ilvl="5">
      <w:start w:val="1"/>
      <w:numFmt w:val="decimal"/>
      <w:isLgl w:val="false"/>
      <w:suff w:val="tab"/>
      <w:lvlText w:val="%1.%2.%3.%4.%5.%6."/>
      <w:lvlJc w:val="left"/>
      <w:pPr>
        <w:pStyle w:val="1059"/>
        <w:ind w:left="1134" w:hanging="1134"/>
        <w:tabs>
          <w:tab w:val="num" w:pos="1134" w:leader="none"/>
        </w:tabs>
      </w:pPr>
      <w:rPr>
        <w:rFonts w:hint="eastAsia"/>
      </w:rPr>
    </w:lvl>
    <w:lvl w:ilvl="6">
      <w:start w:val="1"/>
      <w:numFmt w:val="decimal"/>
      <w:isLgl w:val="false"/>
      <w:suff w:val="tab"/>
      <w:lvlText w:val="%1.%2.%3.%4.%5.%6.%7."/>
      <w:lvlJc w:val="left"/>
      <w:pPr>
        <w:pStyle w:val="1059"/>
        <w:ind w:left="1276" w:hanging="1276"/>
        <w:tabs>
          <w:tab w:val="num" w:pos="1276" w:leader="none"/>
        </w:tabs>
      </w:pPr>
      <w:rPr>
        <w:rFonts w:hint="eastAsia"/>
      </w:rPr>
    </w:lvl>
    <w:lvl w:ilvl="7">
      <w:start w:val="1"/>
      <w:numFmt w:val="decimal"/>
      <w:isLgl w:val="false"/>
      <w:suff w:val="tab"/>
      <w:lvlText w:val="%1.%2.%3.%4.%5.%6.%7.%8."/>
      <w:lvlJc w:val="left"/>
      <w:pPr>
        <w:pStyle w:val="1059"/>
        <w:ind w:left="1418" w:hanging="1418"/>
        <w:tabs>
          <w:tab w:val="num" w:pos="1418" w:leader="none"/>
        </w:tabs>
      </w:pPr>
      <w:rPr>
        <w:rFonts w:hint="eastAsia"/>
      </w:rPr>
    </w:lvl>
    <w:lvl w:ilvl="8">
      <w:start w:val="1"/>
      <w:numFmt w:val="decimal"/>
      <w:isLgl w:val="false"/>
      <w:suff w:val="tab"/>
      <w:lvlText w:val="%1.%2.%3.%4.%5.%6.%7.%8.%9."/>
      <w:lvlJc w:val="left"/>
      <w:pPr>
        <w:pStyle w:val="1059"/>
        <w:ind w:left="1559" w:hanging="1559"/>
        <w:tabs>
          <w:tab w:val="num" w:pos="1559" w:leader="none"/>
        </w:tabs>
      </w:pPr>
      <w:rPr>
        <w:rFonts w:hint="eastAsia"/>
      </w:rPr>
    </w:lvl>
  </w:abstractNum>
  <w:abstractNum w:abstractNumId="6">
    <w:multiLevelType w:val="hybridMultilevel"/>
    <w:lvl w:ilvl="0">
      <w:start w:val="1"/>
      <w:numFmt w:val="lowerLetter"/>
      <w:pStyle w:val="1075"/>
      <w:isLgl w:val="false"/>
      <w:suff w:val="tab"/>
      <w:lvlText w:val="%1)"/>
      <w:lvlJc w:val="left"/>
      <w:pPr>
        <w:pStyle w:val="1059"/>
        <w:ind w:left="990" w:hanging="360"/>
        <w:tabs>
          <w:tab w:val="num" w:pos="990" w:leader="none"/>
        </w:tabs>
      </w:pPr>
      <w:rPr>
        <w:rFonts w:hint="eastAsia"/>
      </w:rPr>
    </w:lvl>
    <w:lvl w:ilvl="1">
      <w:start w:val="1"/>
      <w:numFmt w:val="lowerLetter"/>
      <w:pStyle w:val="1228"/>
      <w:isLgl w:val="false"/>
      <w:suff w:val="tab"/>
      <w:lvlText w:val="%2)"/>
      <w:lvlJc w:val="left"/>
      <w:pPr>
        <w:pStyle w:val="1059"/>
        <w:ind w:left="1470" w:hanging="420"/>
        <w:tabs>
          <w:tab w:val="num" w:pos="1470" w:leader="none"/>
        </w:tabs>
      </w:pPr>
    </w:lvl>
    <w:lvl w:ilvl="2">
      <w:start w:val="1"/>
      <w:numFmt w:val="lowerRoman"/>
      <w:isLgl w:val="false"/>
      <w:suff w:val="tab"/>
      <w:lvlText w:val="%3."/>
      <w:lvlJc w:val="right"/>
      <w:pPr>
        <w:pStyle w:val="1059"/>
        <w:ind w:left="1890" w:hanging="420"/>
        <w:tabs>
          <w:tab w:val="num" w:pos="1890" w:leader="none"/>
        </w:tabs>
      </w:pPr>
    </w:lvl>
    <w:lvl w:ilvl="3">
      <w:start w:val="1"/>
      <w:numFmt w:val="decimal"/>
      <w:isLgl w:val="false"/>
      <w:suff w:val="tab"/>
      <w:lvlText w:val="%4."/>
      <w:lvlJc w:val="left"/>
      <w:pPr>
        <w:pStyle w:val="1059"/>
        <w:ind w:left="2310" w:hanging="420"/>
        <w:tabs>
          <w:tab w:val="num" w:pos="2310" w:leader="none"/>
        </w:tabs>
      </w:pPr>
    </w:lvl>
    <w:lvl w:ilvl="4">
      <w:start w:val="1"/>
      <w:numFmt w:val="lowerLetter"/>
      <w:isLgl w:val="false"/>
      <w:suff w:val="tab"/>
      <w:lvlText w:val="%5)"/>
      <w:lvlJc w:val="left"/>
      <w:pPr>
        <w:pStyle w:val="1059"/>
        <w:ind w:left="2730" w:hanging="420"/>
        <w:tabs>
          <w:tab w:val="num" w:pos="2730" w:leader="none"/>
        </w:tabs>
      </w:pPr>
    </w:lvl>
    <w:lvl w:ilvl="5">
      <w:start w:val="1"/>
      <w:numFmt w:val="lowerRoman"/>
      <w:isLgl w:val="false"/>
      <w:suff w:val="tab"/>
      <w:lvlText w:val="%6."/>
      <w:lvlJc w:val="right"/>
      <w:pPr>
        <w:pStyle w:val="1059"/>
        <w:ind w:left="3150" w:hanging="420"/>
        <w:tabs>
          <w:tab w:val="num" w:pos="3150" w:leader="none"/>
        </w:tabs>
      </w:pPr>
    </w:lvl>
    <w:lvl w:ilvl="6">
      <w:start w:val="1"/>
      <w:numFmt w:val="decimal"/>
      <w:isLgl w:val="false"/>
      <w:suff w:val="tab"/>
      <w:lvlText w:val="%7."/>
      <w:lvlJc w:val="left"/>
      <w:pPr>
        <w:pStyle w:val="1059"/>
        <w:ind w:left="3570" w:hanging="420"/>
        <w:tabs>
          <w:tab w:val="num" w:pos="3570" w:leader="none"/>
        </w:tabs>
      </w:pPr>
    </w:lvl>
    <w:lvl w:ilvl="7">
      <w:start w:val="1"/>
      <w:numFmt w:val="lowerLetter"/>
      <w:isLgl w:val="false"/>
      <w:suff w:val="tab"/>
      <w:lvlText w:val="%8)"/>
      <w:lvlJc w:val="left"/>
      <w:pPr>
        <w:pStyle w:val="1059"/>
        <w:ind w:left="3990" w:hanging="420"/>
        <w:tabs>
          <w:tab w:val="num" w:pos="3990" w:leader="none"/>
        </w:tabs>
      </w:pPr>
    </w:lvl>
    <w:lvl w:ilvl="8">
      <w:start w:val="1"/>
      <w:numFmt w:val="lowerRoman"/>
      <w:isLgl w:val="false"/>
      <w:suff w:val="tab"/>
      <w:lvlText w:val="%9."/>
      <w:lvlJc w:val="right"/>
      <w:pPr>
        <w:pStyle w:val="1059"/>
        <w:ind w:left="4410" w:hanging="420"/>
        <w:tabs>
          <w:tab w:val="num" w:pos="4410" w:leader="none"/>
        </w:tabs>
      </w:pPr>
    </w:lvl>
  </w:abstractNum>
  <w:abstractNum w:abstractNumId="7">
    <w:multiLevelType w:val="hybridMultilevel"/>
    <w:lvl w:ilvl="0">
      <w:start w:val="1"/>
      <w:numFmt w:val="decimal"/>
      <w:isLgl w:val="false"/>
      <w:suff w:val="tab"/>
      <w:lvlText w:val="%1."/>
      <w:lvlJc w:val="left"/>
      <w:pPr>
        <w:pStyle w:val="1059"/>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105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4"/>
      <w:numFmt w:val="chineseCounting"/>
      <w:isLgl w:val="false"/>
      <w:suff w:val="space"/>
      <w:lvlText w:val="（%1）"/>
      <w:lvlJc w:val="left"/>
      <w:pPr>
        <w:pStyle w:val="105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145"/>
      <w:isLgl w:val="false"/>
      <w:suff w:val="tab"/>
      <w:lvlText w:val="%1注："/>
      <w:lvlJc w:val="left"/>
      <w:pPr>
        <w:pStyle w:val="1059"/>
        <w:ind w:left="840" w:hanging="420"/>
        <w:tabs>
          <w:tab w:val="num" w:pos="1140" w:leader="none"/>
        </w:tabs>
      </w:pPr>
      <w:rPr>
        <w:rFonts w:hint="eastAsia" w:ascii="宋体" w:hAnsi="Times New Roman" w:eastAsia="宋体"/>
        <w:b w:val="0"/>
        <w:bCs w:val="0"/>
        <w:i w:val="0"/>
        <w:iCs w:val="0"/>
        <w:sz w:val="18"/>
        <w:szCs w:val="18"/>
      </w:rPr>
    </w:lvl>
    <w:lvl w:ilvl="1">
      <w:start w:val="1"/>
      <w:numFmt w:val="decimal"/>
      <w:isLgl w:val="false"/>
      <w:suff w:val="tab"/>
      <w:lvlText w:val="%2."/>
      <w:lvlJc w:val="left"/>
      <w:pPr>
        <w:pStyle w:val="1059"/>
        <w:ind w:left="780" w:hanging="360"/>
        <w:tabs>
          <w:tab w:val="num" w:pos="780" w:leader="none"/>
        </w:tabs>
      </w:pPr>
      <w:rPr>
        <w:rFonts w:hint="eastAsia"/>
      </w:rPr>
    </w:lvl>
    <w:lvl w:ilvl="2">
      <w:start w:val="1"/>
      <w:numFmt w:val="lowerRoman"/>
      <w:isLgl w:val="false"/>
      <w:suff w:val="tab"/>
      <w:lvlText w:val="%3."/>
      <w:lvlJc w:val="right"/>
      <w:pPr>
        <w:pStyle w:val="1059"/>
        <w:ind w:left="1260" w:hanging="420"/>
        <w:tabs>
          <w:tab w:val="num" w:pos="1260" w:leader="none"/>
        </w:tabs>
      </w:pPr>
    </w:lvl>
    <w:lvl w:ilvl="3">
      <w:start w:val="1"/>
      <w:numFmt w:val="decimal"/>
      <w:isLgl w:val="false"/>
      <w:suff w:val="tab"/>
      <w:lvlText w:val="%4."/>
      <w:lvlJc w:val="left"/>
      <w:pPr>
        <w:pStyle w:val="1059"/>
        <w:ind w:left="1680" w:hanging="420"/>
        <w:tabs>
          <w:tab w:val="num" w:pos="1680" w:leader="none"/>
        </w:tabs>
      </w:pPr>
    </w:lvl>
    <w:lvl w:ilvl="4">
      <w:start w:val="1"/>
      <w:numFmt w:val="lowerLetter"/>
      <w:isLgl w:val="false"/>
      <w:suff w:val="tab"/>
      <w:lvlText w:val="%5)"/>
      <w:lvlJc w:val="left"/>
      <w:pPr>
        <w:pStyle w:val="1059"/>
        <w:ind w:left="2100" w:hanging="420"/>
        <w:tabs>
          <w:tab w:val="num" w:pos="2100" w:leader="none"/>
        </w:tabs>
      </w:pPr>
    </w:lvl>
    <w:lvl w:ilvl="5">
      <w:start w:val="1"/>
      <w:numFmt w:val="lowerRoman"/>
      <w:isLgl w:val="false"/>
      <w:suff w:val="tab"/>
      <w:lvlText w:val="%6."/>
      <w:lvlJc w:val="right"/>
      <w:pPr>
        <w:pStyle w:val="1059"/>
        <w:ind w:left="2520" w:hanging="420"/>
        <w:tabs>
          <w:tab w:val="num" w:pos="2520" w:leader="none"/>
        </w:tabs>
      </w:pPr>
    </w:lvl>
    <w:lvl w:ilvl="6">
      <w:start w:val="1"/>
      <w:numFmt w:val="decimal"/>
      <w:isLgl w:val="false"/>
      <w:suff w:val="tab"/>
      <w:lvlText w:val="%7."/>
      <w:lvlJc w:val="left"/>
      <w:pPr>
        <w:pStyle w:val="1059"/>
        <w:ind w:left="2940" w:hanging="420"/>
        <w:tabs>
          <w:tab w:val="num" w:pos="2940" w:leader="none"/>
        </w:tabs>
      </w:pPr>
    </w:lvl>
    <w:lvl w:ilvl="7">
      <w:start w:val="1"/>
      <w:numFmt w:val="lowerLetter"/>
      <w:isLgl w:val="false"/>
      <w:suff w:val="tab"/>
      <w:lvlText w:val="%8)"/>
      <w:lvlJc w:val="left"/>
      <w:pPr>
        <w:pStyle w:val="1059"/>
        <w:ind w:left="3360" w:hanging="420"/>
        <w:tabs>
          <w:tab w:val="num" w:pos="3360" w:leader="none"/>
        </w:tabs>
      </w:pPr>
    </w:lvl>
    <w:lvl w:ilvl="8">
      <w:start w:val="1"/>
      <w:numFmt w:val="lowerRoman"/>
      <w:isLgl w:val="false"/>
      <w:suff w:val="tab"/>
      <w:lvlText w:val="%9."/>
      <w:lvlJc w:val="right"/>
      <w:pPr>
        <w:pStyle w:val="1059"/>
        <w:ind w:left="3780" w:hanging="420"/>
        <w:tabs>
          <w:tab w:val="num" w:pos="3780" w:leader="none"/>
        </w:tabs>
      </w:pPr>
    </w:lvl>
  </w:abstractNum>
  <w:num w:numId="1">
    <w:abstractNumId w:val="6"/>
  </w:num>
  <w:num w:numId="2">
    <w:abstractNumId w:val="10"/>
  </w:num>
  <w:num w:numId="3">
    <w:abstractNumId w:val="5"/>
  </w:num>
  <w:num w:numId="4">
    <w:abstractNumId w:val="3"/>
  </w:num>
  <w:num w:numId="5">
    <w:abstractNumId w:val="0"/>
  </w:num>
  <w:num w:numId="6">
    <w:abstractNumId w:val="7"/>
  </w:num>
  <w:num w:numId="7">
    <w:abstractNumId w:val="4"/>
  </w:num>
  <w:num w:numId="8">
    <w:abstractNumId w:val="1"/>
  </w:num>
  <w:num w:numId="9">
    <w:abstractNumId w:val="9"/>
  </w:num>
  <w:num w:numId="10">
    <w:abstractNumId w:val="2"/>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2">
    <w:name w:val="Heading 1"/>
    <w:basedOn w:val="1059"/>
    <w:next w:val="1059"/>
    <w:link w:val="883"/>
    <w:uiPriority w:val="9"/>
    <w:qFormat/>
    <w:pPr>
      <w:keepLines/>
      <w:keepNext/>
      <w:spacing w:before="480" w:after="200"/>
      <w:outlineLvl w:val="0"/>
    </w:pPr>
    <w:rPr>
      <w:rFonts w:ascii="Arial" w:hAnsi="Arial" w:eastAsia="Arial" w:cs="Arial"/>
      <w:sz w:val="40"/>
      <w:szCs w:val="40"/>
    </w:rPr>
  </w:style>
  <w:style w:type="character" w:styleId="883">
    <w:name w:val="Heading 1 Char"/>
    <w:link w:val="882"/>
    <w:uiPriority w:val="9"/>
    <w:rPr>
      <w:rFonts w:ascii="Arial" w:hAnsi="Arial" w:eastAsia="Arial" w:cs="Arial"/>
      <w:sz w:val="40"/>
      <w:szCs w:val="40"/>
    </w:rPr>
  </w:style>
  <w:style w:type="paragraph" w:styleId="884">
    <w:name w:val="Heading 2"/>
    <w:basedOn w:val="1059"/>
    <w:next w:val="1059"/>
    <w:link w:val="885"/>
    <w:uiPriority w:val="9"/>
    <w:unhideWhenUsed/>
    <w:qFormat/>
    <w:pPr>
      <w:keepLines/>
      <w:keepNext/>
      <w:spacing w:before="360" w:after="200"/>
      <w:outlineLvl w:val="1"/>
    </w:pPr>
    <w:rPr>
      <w:rFonts w:ascii="Arial" w:hAnsi="Arial" w:eastAsia="Arial" w:cs="Arial"/>
      <w:sz w:val="34"/>
    </w:rPr>
  </w:style>
  <w:style w:type="character" w:styleId="885">
    <w:name w:val="Heading 2 Char"/>
    <w:link w:val="884"/>
    <w:uiPriority w:val="9"/>
    <w:rPr>
      <w:rFonts w:ascii="Arial" w:hAnsi="Arial" w:eastAsia="Arial" w:cs="Arial"/>
      <w:sz w:val="34"/>
    </w:rPr>
  </w:style>
  <w:style w:type="paragraph" w:styleId="886">
    <w:name w:val="Heading 3"/>
    <w:basedOn w:val="1059"/>
    <w:next w:val="1059"/>
    <w:link w:val="887"/>
    <w:uiPriority w:val="9"/>
    <w:unhideWhenUsed/>
    <w:qFormat/>
    <w:pPr>
      <w:keepLines/>
      <w:keepNext/>
      <w:spacing w:before="320" w:after="200"/>
      <w:outlineLvl w:val="2"/>
    </w:pPr>
    <w:rPr>
      <w:rFonts w:ascii="Arial" w:hAnsi="Arial" w:eastAsia="Arial" w:cs="Arial"/>
      <w:sz w:val="30"/>
      <w:szCs w:val="30"/>
    </w:rPr>
  </w:style>
  <w:style w:type="character" w:styleId="887">
    <w:name w:val="Heading 3 Char"/>
    <w:link w:val="886"/>
    <w:uiPriority w:val="9"/>
    <w:rPr>
      <w:rFonts w:ascii="Arial" w:hAnsi="Arial" w:eastAsia="Arial" w:cs="Arial"/>
      <w:sz w:val="30"/>
      <w:szCs w:val="30"/>
    </w:rPr>
  </w:style>
  <w:style w:type="paragraph" w:styleId="888">
    <w:name w:val="Heading 4"/>
    <w:basedOn w:val="1059"/>
    <w:next w:val="1059"/>
    <w:link w:val="889"/>
    <w:uiPriority w:val="9"/>
    <w:unhideWhenUsed/>
    <w:qFormat/>
    <w:pPr>
      <w:keepLines/>
      <w:keepNext/>
      <w:spacing w:before="320" w:after="200"/>
      <w:outlineLvl w:val="3"/>
    </w:pPr>
    <w:rPr>
      <w:rFonts w:ascii="Arial" w:hAnsi="Arial" w:eastAsia="Arial" w:cs="Arial"/>
      <w:b/>
      <w:bCs/>
      <w:sz w:val="26"/>
      <w:szCs w:val="26"/>
    </w:rPr>
  </w:style>
  <w:style w:type="character" w:styleId="889">
    <w:name w:val="Heading 4 Char"/>
    <w:link w:val="888"/>
    <w:uiPriority w:val="9"/>
    <w:rPr>
      <w:rFonts w:ascii="Arial" w:hAnsi="Arial" w:eastAsia="Arial" w:cs="Arial"/>
      <w:b/>
      <w:bCs/>
      <w:sz w:val="26"/>
      <w:szCs w:val="26"/>
    </w:rPr>
  </w:style>
  <w:style w:type="paragraph" w:styleId="890">
    <w:name w:val="Heading 5"/>
    <w:basedOn w:val="1059"/>
    <w:next w:val="1059"/>
    <w:link w:val="891"/>
    <w:uiPriority w:val="9"/>
    <w:unhideWhenUsed/>
    <w:qFormat/>
    <w:pPr>
      <w:keepLines/>
      <w:keepNext/>
      <w:spacing w:before="320" w:after="200"/>
      <w:outlineLvl w:val="4"/>
    </w:pPr>
    <w:rPr>
      <w:rFonts w:ascii="Arial" w:hAnsi="Arial" w:eastAsia="Arial" w:cs="Arial"/>
      <w:b/>
      <w:bCs/>
      <w:sz w:val="24"/>
      <w:szCs w:val="24"/>
    </w:rPr>
  </w:style>
  <w:style w:type="character" w:styleId="891">
    <w:name w:val="Heading 5 Char"/>
    <w:link w:val="890"/>
    <w:uiPriority w:val="9"/>
    <w:rPr>
      <w:rFonts w:ascii="Arial" w:hAnsi="Arial" w:eastAsia="Arial" w:cs="Arial"/>
      <w:b/>
      <w:bCs/>
      <w:sz w:val="24"/>
      <w:szCs w:val="24"/>
    </w:rPr>
  </w:style>
  <w:style w:type="paragraph" w:styleId="892">
    <w:name w:val="Heading 6"/>
    <w:basedOn w:val="1059"/>
    <w:next w:val="1059"/>
    <w:link w:val="893"/>
    <w:uiPriority w:val="9"/>
    <w:unhideWhenUsed/>
    <w:qFormat/>
    <w:pPr>
      <w:keepLines/>
      <w:keepNext/>
      <w:spacing w:before="320" w:after="200"/>
      <w:outlineLvl w:val="5"/>
    </w:pPr>
    <w:rPr>
      <w:rFonts w:ascii="Arial" w:hAnsi="Arial" w:eastAsia="Arial" w:cs="Arial"/>
      <w:b/>
      <w:bCs/>
      <w:sz w:val="22"/>
      <w:szCs w:val="22"/>
    </w:rPr>
  </w:style>
  <w:style w:type="character" w:styleId="893">
    <w:name w:val="Heading 6 Char"/>
    <w:link w:val="892"/>
    <w:uiPriority w:val="9"/>
    <w:rPr>
      <w:rFonts w:ascii="Arial" w:hAnsi="Arial" w:eastAsia="Arial" w:cs="Arial"/>
      <w:b/>
      <w:bCs/>
      <w:sz w:val="22"/>
      <w:szCs w:val="22"/>
    </w:rPr>
  </w:style>
  <w:style w:type="paragraph" w:styleId="894">
    <w:name w:val="Heading 7"/>
    <w:basedOn w:val="1059"/>
    <w:next w:val="1059"/>
    <w:link w:val="895"/>
    <w:uiPriority w:val="9"/>
    <w:unhideWhenUsed/>
    <w:qFormat/>
    <w:pPr>
      <w:keepLines/>
      <w:keepNext/>
      <w:spacing w:before="320" w:after="200"/>
      <w:outlineLvl w:val="6"/>
    </w:pPr>
    <w:rPr>
      <w:rFonts w:ascii="Arial" w:hAnsi="Arial" w:eastAsia="Arial" w:cs="Arial"/>
      <w:b/>
      <w:bCs/>
      <w:i/>
      <w:iCs/>
      <w:sz w:val="22"/>
      <w:szCs w:val="22"/>
    </w:rPr>
  </w:style>
  <w:style w:type="character" w:styleId="895">
    <w:name w:val="Heading 7 Char"/>
    <w:link w:val="894"/>
    <w:uiPriority w:val="9"/>
    <w:rPr>
      <w:rFonts w:ascii="Arial" w:hAnsi="Arial" w:eastAsia="Arial" w:cs="Arial"/>
      <w:b/>
      <w:bCs/>
      <w:i/>
      <w:iCs/>
      <w:sz w:val="22"/>
      <w:szCs w:val="22"/>
    </w:rPr>
  </w:style>
  <w:style w:type="paragraph" w:styleId="896">
    <w:name w:val="Heading 8"/>
    <w:basedOn w:val="1059"/>
    <w:next w:val="1059"/>
    <w:link w:val="897"/>
    <w:uiPriority w:val="9"/>
    <w:unhideWhenUsed/>
    <w:qFormat/>
    <w:pPr>
      <w:keepLines/>
      <w:keepNext/>
      <w:spacing w:before="320" w:after="200"/>
      <w:outlineLvl w:val="7"/>
    </w:pPr>
    <w:rPr>
      <w:rFonts w:ascii="Arial" w:hAnsi="Arial" w:eastAsia="Arial" w:cs="Arial"/>
      <w:i/>
      <w:iCs/>
      <w:sz w:val="22"/>
      <w:szCs w:val="22"/>
    </w:rPr>
  </w:style>
  <w:style w:type="character" w:styleId="897">
    <w:name w:val="Heading 8 Char"/>
    <w:link w:val="896"/>
    <w:uiPriority w:val="9"/>
    <w:rPr>
      <w:rFonts w:ascii="Arial" w:hAnsi="Arial" w:eastAsia="Arial" w:cs="Arial"/>
      <w:i/>
      <w:iCs/>
      <w:sz w:val="22"/>
      <w:szCs w:val="22"/>
    </w:rPr>
  </w:style>
  <w:style w:type="paragraph" w:styleId="898">
    <w:name w:val="Heading 9"/>
    <w:basedOn w:val="1059"/>
    <w:next w:val="1059"/>
    <w:link w:val="899"/>
    <w:uiPriority w:val="9"/>
    <w:unhideWhenUsed/>
    <w:qFormat/>
    <w:pPr>
      <w:keepLines/>
      <w:keepNext/>
      <w:spacing w:before="320" w:after="200"/>
      <w:outlineLvl w:val="8"/>
    </w:pPr>
    <w:rPr>
      <w:rFonts w:ascii="Arial" w:hAnsi="Arial" w:eastAsia="Arial" w:cs="Arial"/>
      <w:i/>
      <w:iCs/>
      <w:sz w:val="21"/>
      <w:szCs w:val="21"/>
    </w:rPr>
  </w:style>
  <w:style w:type="character" w:styleId="899">
    <w:name w:val="Heading 9 Char"/>
    <w:link w:val="898"/>
    <w:uiPriority w:val="9"/>
    <w:rPr>
      <w:rFonts w:ascii="Arial" w:hAnsi="Arial" w:eastAsia="Arial" w:cs="Arial"/>
      <w:i/>
      <w:iCs/>
      <w:sz w:val="21"/>
      <w:szCs w:val="21"/>
    </w:rPr>
  </w:style>
  <w:style w:type="paragraph" w:styleId="900">
    <w:name w:val="No Spacing"/>
    <w:uiPriority w:val="1"/>
    <w:qFormat/>
    <w:pPr>
      <w:spacing w:before="0" w:after="0" w:line="240" w:lineRule="auto"/>
    </w:pPr>
  </w:style>
  <w:style w:type="paragraph" w:styleId="901">
    <w:name w:val="Title"/>
    <w:basedOn w:val="1059"/>
    <w:next w:val="1059"/>
    <w:link w:val="902"/>
    <w:uiPriority w:val="10"/>
    <w:qFormat/>
    <w:pPr>
      <w:contextualSpacing/>
      <w:spacing w:before="300" w:after="200"/>
    </w:pPr>
    <w:rPr>
      <w:sz w:val="48"/>
      <w:szCs w:val="48"/>
    </w:rPr>
  </w:style>
  <w:style w:type="character" w:styleId="902">
    <w:name w:val="Title Char"/>
    <w:link w:val="901"/>
    <w:uiPriority w:val="10"/>
    <w:rPr>
      <w:sz w:val="48"/>
      <w:szCs w:val="48"/>
    </w:rPr>
  </w:style>
  <w:style w:type="paragraph" w:styleId="903">
    <w:name w:val="Subtitle"/>
    <w:basedOn w:val="1059"/>
    <w:next w:val="1059"/>
    <w:link w:val="904"/>
    <w:uiPriority w:val="11"/>
    <w:qFormat/>
    <w:pPr>
      <w:spacing w:before="200" w:after="200"/>
    </w:pPr>
    <w:rPr>
      <w:sz w:val="24"/>
      <w:szCs w:val="24"/>
    </w:rPr>
  </w:style>
  <w:style w:type="character" w:styleId="904">
    <w:name w:val="Subtitle Char"/>
    <w:link w:val="903"/>
    <w:uiPriority w:val="11"/>
    <w:rPr>
      <w:sz w:val="24"/>
      <w:szCs w:val="24"/>
    </w:rPr>
  </w:style>
  <w:style w:type="paragraph" w:styleId="905">
    <w:name w:val="Quote"/>
    <w:basedOn w:val="1059"/>
    <w:next w:val="1059"/>
    <w:link w:val="906"/>
    <w:uiPriority w:val="29"/>
    <w:qFormat/>
    <w:pPr>
      <w:ind w:left="720" w:right="720"/>
    </w:pPr>
    <w:rPr>
      <w:i/>
    </w:rPr>
  </w:style>
  <w:style w:type="character" w:styleId="906">
    <w:name w:val="Quote Char"/>
    <w:link w:val="905"/>
    <w:uiPriority w:val="29"/>
    <w:rPr>
      <w:i/>
    </w:rPr>
  </w:style>
  <w:style w:type="paragraph" w:styleId="907">
    <w:name w:val="Intense Quote"/>
    <w:basedOn w:val="1059"/>
    <w:next w:val="1059"/>
    <w:link w:val="9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8">
    <w:name w:val="Intense Quote Char"/>
    <w:link w:val="907"/>
    <w:uiPriority w:val="30"/>
    <w:rPr>
      <w:i/>
    </w:rPr>
  </w:style>
  <w:style w:type="paragraph" w:styleId="909">
    <w:name w:val="Header"/>
    <w:basedOn w:val="1059"/>
    <w:link w:val="910"/>
    <w:uiPriority w:val="99"/>
    <w:unhideWhenUsed/>
    <w:pPr>
      <w:spacing w:after="0" w:line="240" w:lineRule="auto"/>
      <w:tabs>
        <w:tab w:val="center" w:pos="7143" w:leader="none"/>
        <w:tab w:val="right" w:pos="14287" w:leader="none"/>
      </w:tabs>
    </w:pPr>
  </w:style>
  <w:style w:type="character" w:styleId="910">
    <w:name w:val="Header Char"/>
    <w:link w:val="909"/>
    <w:uiPriority w:val="99"/>
  </w:style>
  <w:style w:type="paragraph" w:styleId="911">
    <w:name w:val="Footer"/>
    <w:basedOn w:val="1059"/>
    <w:link w:val="914"/>
    <w:uiPriority w:val="99"/>
    <w:unhideWhenUsed/>
    <w:pPr>
      <w:spacing w:after="0" w:line="240" w:lineRule="auto"/>
      <w:tabs>
        <w:tab w:val="center" w:pos="7143" w:leader="none"/>
        <w:tab w:val="right" w:pos="14287" w:leader="none"/>
      </w:tabs>
    </w:pPr>
  </w:style>
  <w:style w:type="character" w:styleId="912">
    <w:name w:val="Footer Char"/>
    <w:link w:val="911"/>
    <w:uiPriority w:val="99"/>
  </w:style>
  <w:style w:type="paragraph" w:styleId="913">
    <w:name w:val="Caption"/>
    <w:basedOn w:val="1059"/>
    <w:next w:val="1059"/>
    <w:uiPriority w:val="35"/>
    <w:semiHidden/>
    <w:unhideWhenUsed/>
    <w:qFormat/>
    <w:pPr>
      <w:spacing w:line="276" w:lineRule="auto"/>
    </w:pPr>
    <w:rPr>
      <w:b/>
      <w:bCs/>
      <w:color w:val="4f81bd" w:themeColor="accent1"/>
      <w:sz w:val="18"/>
      <w:szCs w:val="18"/>
    </w:rPr>
  </w:style>
  <w:style w:type="character" w:styleId="914">
    <w:name w:val="Caption Char"/>
    <w:basedOn w:val="913"/>
    <w:link w:val="911"/>
    <w:uiPriority w:val="99"/>
  </w:style>
  <w:style w:type="table" w:styleId="91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1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1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2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2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2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2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2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2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2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2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3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3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3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3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3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3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3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4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4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4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4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4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5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5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5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5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5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5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5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5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5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5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6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6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6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6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6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6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6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6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7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7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7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7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7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7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7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7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7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8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8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8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8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8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8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8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8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9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9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9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9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9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9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9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9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0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0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0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1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1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1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1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1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1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1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1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1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1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2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3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3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3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3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3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4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41">
    <w:name w:val="Hyperlink"/>
    <w:uiPriority w:val="99"/>
    <w:unhideWhenUsed/>
    <w:rPr>
      <w:color w:val="0000ff" w:themeColor="hyperlink"/>
      <w:u w:val="single"/>
    </w:rPr>
  </w:style>
  <w:style w:type="paragraph" w:styleId="1042">
    <w:name w:val="footnote text"/>
    <w:basedOn w:val="1059"/>
    <w:link w:val="1043"/>
    <w:uiPriority w:val="99"/>
    <w:semiHidden/>
    <w:unhideWhenUsed/>
    <w:pPr>
      <w:spacing w:after="40" w:line="240" w:lineRule="auto"/>
    </w:pPr>
    <w:rPr>
      <w:sz w:val="18"/>
    </w:rPr>
  </w:style>
  <w:style w:type="character" w:styleId="1043">
    <w:name w:val="Footnote Text Char"/>
    <w:link w:val="1042"/>
    <w:uiPriority w:val="99"/>
    <w:rPr>
      <w:sz w:val="18"/>
    </w:rPr>
  </w:style>
  <w:style w:type="character" w:styleId="1044">
    <w:name w:val="footnote reference"/>
    <w:uiPriority w:val="99"/>
    <w:unhideWhenUsed/>
    <w:rPr>
      <w:vertAlign w:val="superscript"/>
    </w:rPr>
  </w:style>
  <w:style w:type="paragraph" w:styleId="1045">
    <w:name w:val="endnote text"/>
    <w:basedOn w:val="1059"/>
    <w:link w:val="1046"/>
    <w:uiPriority w:val="99"/>
    <w:semiHidden/>
    <w:unhideWhenUsed/>
    <w:pPr>
      <w:spacing w:after="0" w:line="240" w:lineRule="auto"/>
    </w:pPr>
    <w:rPr>
      <w:sz w:val="20"/>
    </w:rPr>
  </w:style>
  <w:style w:type="character" w:styleId="1046">
    <w:name w:val="Endnote Text Char"/>
    <w:link w:val="1045"/>
    <w:uiPriority w:val="99"/>
    <w:rPr>
      <w:sz w:val="20"/>
    </w:rPr>
  </w:style>
  <w:style w:type="character" w:styleId="1047">
    <w:name w:val="endnote reference"/>
    <w:uiPriority w:val="99"/>
    <w:semiHidden/>
    <w:unhideWhenUsed/>
    <w:rPr>
      <w:vertAlign w:val="superscript"/>
    </w:rPr>
  </w:style>
  <w:style w:type="paragraph" w:styleId="1048">
    <w:name w:val="toc 1"/>
    <w:basedOn w:val="1059"/>
    <w:next w:val="1059"/>
    <w:uiPriority w:val="39"/>
    <w:unhideWhenUsed/>
    <w:pPr>
      <w:ind w:left="0" w:right="0" w:firstLine="0"/>
      <w:spacing w:after="57"/>
    </w:pPr>
  </w:style>
  <w:style w:type="paragraph" w:styleId="1049">
    <w:name w:val="toc 2"/>
    <w:basedOn w:val="1059"/>
    <w:next w:val="1059"/>
    <w:uiPriority w:val="39"/>
    <w:unhideWhenUsed/>
    <w:pPr>
      <w:ind w:left="283" w:right="0" w:firstLine="0"/>
      <w:spacing w:after="57"/>
    </w:pPr>
  </w:style>
  <w:style w:type="paragraph" w:styleId="1050">
    <w:name w:val="toc 3"/>
    <w:basedOn w:val="1059"/>
    <w:next w:val="1059"/>
    <w:uiPriority w:val="39"/>
    <w:unhideWhenUsed/>
    <w:pPr>
      <w:ind w:left="567" w:right="0" w:firstLine="0"/>
      <w:spacing w:after="57"/>
    </w:pPr>
  </w:style>
  <w:style w:type="paragraph" w:styleId="1051">
    <w:name w:val="toc 4"/>
    <w:basedOn w:val="1059"/>
    <w:next w:val="1059"/>
    <w:uiPriority w:val="39"/>
    <w:unhideWhenUsed/>
    <w:pPr>
      <w:ind w:left="850" w:right="0" w:firstLine="0"/>
      <w:spacing w:after="57"/>
    </w:pPr>
  </w:style>
  <w:style w:type="paragraph" w:styleId="1052">
    <w:name w:val="toc 5"/>
    <w:basedOn w:val="1059"/>
    <w:next w:val="1059"/>
    <w:uiPriority w:val="39"/>
    <w:unhideWhenUsed/>
    <w:pPr>
      <w:ind w:left="1134" w:right="0" w:firstLine="0"/>
      <w:spacing w:after="57"/>
    </w:pPr>
  </w:style>
  <w:style w:type="paragraph" w:styleId="1053">
    <w:name w:val="toc 6"/>
    <w:basedOn w:val="1059"/>
    <w:next w:val="1059"/>
    <w:uiPriority w:val="39"/>
    <w:unhideWhenUsed/>
    <w:pPr>
      <w:ind w:left="1417" w:right="0" w:firstLine="0"/>
      <w:spacing w:after="57"/>
    </w:pPr>
  </w:style>
  <w:style w:type="paragraph" w:styleId="1054">
    <w:name w:val="toc 7"/>
    <w:basedOn w:val="1059"/>
    <w:next w:val="1059"/>
    <w:uiPriority w:val="39"/>
    <w:unhideWhenUsed/>
    <w:pPr>
      <w:ind w:left="1701" w:right="0" w:firstLine="0"/>
      <w:spacing w:after="57"/>
    </w:pPr>
  </w:style>
  <w:style w:type="paragraph" w:styleId="1055">
    <w:name w:val="toc 8"/>
    <w:basedOn w:val="1059"/>
    <w:next w:val="1059"/>
    <w:uiPriority w:val="39"/>
    <w:unhideWhenUsed/>
    <w:pPr>
      <w:ind w:left="1984" w:right="0" w:firstLine="0"/>
      <w:spacing w:after="57"/>
    </w:pPr>
  </w:style>
  <w:style w:type="paragraph" w:styleId="1056">
    <w:name w:val="toc 9"/>
    <w:basedOn w:val="1059"/>
    <w:next w:val="1059"/>
    <w:uiPriority w:val="39"/>
    <w:unhideWhenUsed/>
    <w:pPr>
      <w:ind w:left="2268" w:right="0" w:firstLine="0"/>
      <w:spacing w:after="57"/>
    </w:pPr>
  </w:style>
  <w:style w:type="paragraph" w:styleId="1057">
    <w:name w:val="TOC Heading"/>
    <w:uiPriority w:val="39"/>
    <w:unhideWhenUsed/>
  </w:style>
  <w:style w:type="paragraph" w:styleId="1058">
    <w:name w:val="table of figures"/>
    <w:basedOn w:val="1059"/>
    <w:next w:val="1059"/>
    <w:uiPriority w:val="99"/>
    <w:unhideWhenUsed/>
    <w:pPr>
      <w:spacing w:after="0" w:afterAutospacing="0"/>
    </w:pPr>
  </w:style>
  <w:style w:type="paragraph" w:styleId="1059" w:default="1">
    <w:name w:val="Normal"/>
    <w:next w:val="1059"/>
    <w:link w:val="1059"/>
    <w:qFormat/>
    <w:pPr>
      <w:jc w:val="both"/>
      <w:widowControl w:val="off"/>
    </w:pPr>
    <w:rPr>
      <w:rFonts w:eastAsia="微软雅黑"/>
      <w:sz w:val="21"/>
      <w:szCs w:val="22"/>
      <w:lang w:val="en-US" w:eastAsia="zh-CN" w:bidi="ar-SA"/>
    </w:rPr>
  </w:style>
  <w:style w:type="paragraph" w:styleId="1060">
    <w:name w:val="标题 1"/>
    <w:basedOn w:val="1059"/>
    <w:next w:val="1059"/>
    <w:link w:val="1067"/>
    <w:qFormat/>
    <w:pPr>
      <w:jc w:val="center"/>
      <w:keepLines/>
      <w:keepNext/>
      <w:spacing w:before="340" w:after="330" w:line="240" w:lineRule="auto"/>
      <w:outlineLvl w:val="0"/>
    </w:pPr>
    <w:rPr>
      <w:b/>
      <w:bCs/>
      <w:sz w:val="32"/>
      <w:szCs w:val="44"/>
    </w:rPr>
  </w:style>
  <w:style w:type="paragraph" w:styleId="1061">
    <w:name w:val="标题 2"/>
    <w:basedOn w:val="1059"/>
    <w:next w:val="1059"/>
    <w:link w:val="1068"/>
    <w:qFormat/>
    <w:pPr>
      <w:jc w:val="center"/>
      <w:keepLines/>
      <w:keepNext/>
      <w:spacing w:before="260" w:after="260" w:line="240" w:lineRule="auto"/>
      <w:outlineLvl w:val="1"/>
    </w:pPr>
    <w:rPr>
      <w:rFonts w:ascii="Cambria" w:hAnsi="Cambria"/>
      <w:b/>
      <w:bCs/>
      <w:sz w:val="28"/>
      <w:szCs w:val="32"/>
    </w:rPr>
  </w:style>
  <w:style w:type="paragraph" w:styleId="1062">
    <w:name w:val="标题 3"/>
    <w:basedOn w:val="1059"/>
    <w:next w:val="1070"/>
    <w:link w:val="1069"/>
    <w:qFormat/>
    <w:pPr>
      <w:jc w:val="center"/>
      <w:keepLines/>
      <w:keepNext/>
      <w:spacing w:before="260" w:after="260" w:line="416" w:lineRule="auto"/>
      <w:outlineLvl w:val="2"/>
    </w:pPr>
    <w:rPr>
      <w:bCs/>
      <w:sz w:val="28"/>
      <w:szCs w:val="32"/>
    </w:rPr>
  </w:style>
  <w:style w:type="paragraph" w:styleId="1063">
    <w:name w:val="标题 4"/>
    <w:basedOn w:val="1059"/>
    <w:next w:val="1059"/>
    <w:link w:val="1071"/>
    <w:qFormat/>
    <w:pPr>
      <w:keepLines/>
      <w:keepNext/>
      <w:spacing w:line="360" w:lineRule="auto"/>
      <w:outlineLvl w:val="3"/>
    </w:pPr>
    <w:rPr>
      <w:rFonts w:ascii="Arial" w:hAnsi="Arial" w:eastAsia="宋体"/>
      <w:b/>
      <w:bCs/>
      <w:sz w:val="24"/>
      <w:szCs w:val="28"/>
    </w:rPr>
  </w:style>
  <w:style w:type="paragraph" w:styleId="1064">
    <w:name w:val="标题 5"/>
    <w:basedOn w:val="1059"/>
    <w:next w:val="1059"/>
    <w:link w:val="1072"/>
    <w:qFormat/>
    <w:pPr>
      <w:keepLines/>
      <w:keepNext/>
      <w:spacing w:before="280" w:after="290" w:line="376" w:lineRule="auto"/>
      <w:outlineLvl w:val="4"/>
    </w:pPr>
    <w:rPr>
      <w:rFonts w:eastAsia="宋体"/>
      <w:b/>
      <w:bCs/>
      <w:sz w:val="28"/>
      <w:szCs w:val="28"/>
    </w:rPr>
  </w:style>
  <w:style w:type="character" w:styleId="1065">
    <w:name w:val="默认段落字体"/>
    <w:next w:val="1065"/>
    <w:link w:val="1059"/>
    <w:uiPriority w:val="1"/>
    <w:unhideWhenUsed/>
  </w:style>
  <w:style w:type="table" w:styleId="1066">
    <w:name w:val="普通表格"/>
    <w:next w:val="1066"/>
    <w:link w:val="1059"/>
    <w:uiPriority w:val="99"/>
    <w:unhideWhenUsed/>
    <w:qFormat/>
    <w:tblPr/>
  </w:style>
  <w:style w:type="character" w:styleId="1067">
    <w:name w:val="标题 1 字符"/>
    <w:next w:val="1067"/>
    <w:link w:val="1060"/>
    <w:rPr>
      <w:rFonts w:ascii="Calibri" w:hAnsi="Calibri" w:eastAsia="微软雅黑"/>
      <w:b/>
      <w:bCs/>
      <w:sz w:val="32"/>
      <w:szCs w:val="44"/>
    </w:rPr>
  </w:style>
  <w:style w:type="character" w:styleId="1068">
    <w:name w:val="标题 2 字符"/>
    <w:next w:val="1068"/>
    <w:link w:val="1061"/>
    <w:rPr>
      <w:rFonts w:ascii="Cambria" w:hAnsi="Cambria" w:eastAsia="微软雅黑" w:cs="Times New Roman"/>
      <w:b/>
      <w:bCs/>
      <w:sz w:val="28"/>
      <w:szCs w:val="32"/>
    </w:rPr>
  </w:style>
  <w:style w:type="character" w:styleId="1069">
    <w:name w:val="标题 3 字符"/>
    <w:next w:val="1069"/>
    <w:link w:val="1062"/>
    <w:rPr>
      <w:rFonts w:ascii="Calibri" w:hAnsi="Calibri" w:eastAsia="微软雅黑" w:cs="Times New Roman"/>
      <w:b w:val="0"/>
      <w:bCs/>
      <w:sz w:val="28"/>
      <w:szCs w:val="32"/>
    </w:rPr>
  </w:style>
  <w:style w:type="paragraph" w:styleId="1070">
    <w:name w:val="正文缩进"/>
    <w:basedOn w:val="1059"/>
    <w:next w:val="1070"/>
    <w:link w:val="1059"/>
    <w:uiPriority w:val="99"/>
    <w:qFormat/>
    <w:pPr>
      <w:ind w:firstLine="420"/>
      <w:jc w:val="left"/>
      <w:spacing w:line="360" w:lineRule="atLeast"/>
    </w:pPr>
    <w:rPr>
      <w:rFonts w:ascii="Times New Roman" w:hAnsi="Times New Roman" w:eastAsia="宋体" w:cs="Times New Roman"/>
      <w:szCs w:val="21"/>
    </w:rPr>
  </w:style>
  <w:style w:type="character" w:styleId="1071">
    <w:name w:val="标题 4 字符"/>
    <w:next w:val="1071"/>
    <w:link w:val="1063"/>
    <w:rPr>
      <w:rFonts w:ascii="Arial" w:hAnsi="Arial"/>
      <w:b/>
      <w:bCs/>
      <w:sz w:val="24"/>
      <w:szCs w:val="28"/>
    </w:rPr>
  </w:style>
  <w:style w:type="character" w:styleId="1072">
    <w:name w:val="标题 5 字符"/>
    <w:next w:val="1072"/>
    <w:link w:val="1064"/>
    <w:rPr>
      <w:rFonts w:ascii="Calibri" w:hAnsi="Calibri"/>
      <w:b/>
      <w:bCs/>
      <w:sz w:val="28"/>
      <w:szCs w:val="28"/>
    </w:rPr>
  </w:style>
  <w:style w:type="paragraph" w:styleId="1073">
    <w:name w:val="目录 7"/>
    <w:basedOn w:val="1059"/>
    <w:next w:val="1059"/>
    <w:link w:val="1059"/>
    <w:pPr>
      <w:ind w:left="2520"/>
    </w:pPr>
    <w:rPr>
      <w:szCs w:val="24"/>
    </w:rPr>
  </w:style>
  <w:style w:type="paragraph" w:styleId="1074">
    <w:name w:val="题注"/>
    <w:basedOn w:val="1059"/>
    <w:next w:val="1059"/>
    <w:link w:val="1059"/>
    <w:uiPriority w:val="35"/>
    <w:qFormat/>
    <w:rPr>
      <w:rFonts w:ascii="Cambria" w:hAnsi="Cambria" w:eastAsia="黑体" w:cs="Times New Roman"/>
      <w:sz w:val="20"/>
      <w:szCs w:val="20"/>
    </w:rPr>
  </w:style>
  <w:style w:type="paragraph" w:styleId="1075">
    <w:name w:val="列表项目符号"/>
    <w:basedOn w:val="1059"/>
    <w:next w:val="1075"/>
    <w:link w:val="1059"/>
    <w:pPr>
      <w:numPr>
        <w:ilvl w:val="0"/>
        <w:numId w:val="1"/>
      </w:numPr>
      <w:spacing w:line="360" w:lineRule="atLeast"/>
      <w:tabs>
        <w:tab w:val="left" w:pos="360" w:leader="none"/>
        <w:tab w:val="left" w:pos="990" w:leader="none"/>
      </w:tabs>
    </w:pPr>
    <w:rPr>
      <w:rFonts w:ascii="Arial" w:hAnsi="Arial"/>
      <w:szCs w:val="21"/>
    </w:rPr>
  </w:style>
  <w:style w:type="paragraph" w:styleId="1076">
    <w:name w:val="文档结构图"/>
    <w:basedOn w:val="1059"/>
    <w:next w:val="1076"/>
    <w:link w:val="1077"/>
    <w:rPr>
      <w:rFonts w:ascii="宋体" w:hAnsi="Times New Roman" w:eastAsia="宋体"/>
      <w:sz w:val="18"/>
      <w:szCs w:val="18"/>
    </w:rPr>
  </w:style>
  <w:style w:type="character" w:styleId="1077">
    <w:name w:val="文档结构图 字符"/>
    <w:next w:val="1077"/>
    <w:link w:val="1076"/>
    <w:rPr>
      <w:rFonts w:ascii="宋体"/>
      <w:sz w:val="18"/>
      <w:szCs w:val="18"/>
    </w:rPr>
  </w:style>
  <w:style w:type="paragraph" w:styleId="1078">
    <w:name w:val="批注文字"/>
    <w:basedOn w:val="1059"/>
    <w:next w:val="1078"/>
    <w:link w:val="1079"/>
    <w:qFormat/>
    <w:pPr>
      <w:jc w:val="left"/>
    </w:pPr>
    <w:rPr>
      <w:rFonts w:ascii="Times New Roman" w:hAnsi="Times New Roman" w:eastAsia="宋体"/>
      <w:sz w:val="20"/>
      <w:szCs w:val="21"/>
    </w:rPr>
  </w:style>
  <w:style w:type="character" w:styleId="1079">
    <w:name w:val="批注文字 字符"/>
    <w:next w:val="1079"/>
    <w:link w:val="1078"/>
    <w:qFormat/>
    <w:rPr>
      <w:rFonts w:ascii="Times New Roman" w:hAnsi="Times New Roman" w:eastAsia="宋体" w:cs="Times New Roman"/>
      <w:szCs w:val="21"/>
    </w:rPr>
  </w:style>
  <w:style w:type="paragraph" w:styleId="1080">
    <w:name w:val="正文文本"/>
    <w:basedOn w:val="1059"/>
    <w:next w:val="1080"/>
    <w:link w:val="1081"/>
    <w:rPr>
      <w:rFonts w:ascii="仿宋_GB2312" w:hAnsi="宋体" w:eastAsia="仿宋_GB2312"/>
      <w:sz w:val="24"/>
      <w:szCs w:val="24"/>
    </w:rPr>
  </w:style>
  <w:style w:type="character" w:styleId="1081">
    <w:name w:val="正文文本 字符"/>
    <w:next w:val="1081"/>
    <w:link w:val="1080"/>
    <w:rPr>
      <w:rFonts w:ascii="仿宋_GB2312" w:hAnsi="宋体" w:eastAsia="仿宋_GB2312" w:cs="仿宋_GB2312"/>
      <w:sz w:val="24"/>
      <w:szCs w:val="24"/>
    </w:rPr>
  </w:style>
  <w:style w:type="paragraph" w:styleId="1082">
    <w:name w:val="正文文本缩进"/>
    <w:basedOn w:val="1059"/>
    <w:next w:val="1082"/>
    <w:link w:val="1083"/>
    <w:pPr>
      <w:ind w:firstLine="403"/>
      <w:spacing w:line="440" w:lineRule="exact"/>
    </w:pPr>
    <w:rPr>
      <w:rFonts w:ascii="宋体" w:hAnsi="宋体" w:eastAsia="宋体"/>
      <w:sz w:val="20"/>
      <w:szCs w:val="21"/>
    </w:rPr>
  </w:style>
  <w:style w:type="character" w:styleId="1083">
    <w:name w:val="正文文本缩进 字符"/>
    <w:next w:val="1083"/>
    <w:link w:val="1082"/>
    <w:rPr>
      <w:rFonts w:ascii="宋体" w:hAnsi="宋体" w:eastAsia="宋体" w:cs="宋体"/>
      <w:szCs w:val="21"/>
    </w:rPr>
  </w:style>
  <w:style w:type="paragraph" w:styleId="1084">
    <w:name w:val="文本块"/>
    <w:basedOn w:val="1059"/>
    <w:next w:val="1084"/>
    <w:link w:val="1059"/>
    <w:uiPriority w:val="99"/>
    <w:unhideWhenUsed/>
    <w:qFormat/>
    <w:pPr>
      <w:ind w:left="1440" w:right="1440"/>
      <w:spacing w:after="120"/>
    </w:pPr>
  </w:style>
  <w:style w:type="paragraph" w:styleId="1085">
    <w:name w:val="索引 4"/>
    <w:basedOn w:val="1059"/>
    <w:next w:val="1059"/>
    <w:link w:val="1059"/>
    <w:uiPriority w:val="99"/>
    <w:unhideWhenUsed/>
    <w:pPr>
      <w:ind w:left="600"/>
    </w:pPr>
    <w:rPr>
      <w:rFonts w:ascii="Verdana" w:hAnsi="Verdana"/>
      <w:szCs w:val="20"/>
    </w:rPr>
  </w:style>
  <w:style w:type="paragraph" w:styleId="1086">
    <w:name w:val="目录 5"/>
    <w:basedOn w:val="1059"/>
    <w:next w:val="1059"/>
    <w:link w:val="1059"/>
    <w:pPr>
      <w:ind w:left="1680"/>
    </w:pPr>
    <w:rPr>
      <w:szCs w:val="24"/>
    </w:rPr>
  </w:style>
  <w:style w:type="paragraph" w:styleId="1087">
    <w:name w:val="目录 3"/>
    <w:basedOn w:val="1059"/>
    <w:next w:val="1059"/>
    <w:link w:val="1059"/>
    <w:uiPriority w:val="39"/>
    <w:unhideWhenUsed/>
    <w:pPr>
      <w:ind w:left="840"/>
      <w:spacing w:line="360" w:lineRule="exact"/>
    </w:pPr>
    <w:rPr>
      <w:rFonts w:ascii="Calibri" w:hAnsi="Calibri" w:eastAsia="宋体" w:cs="Times New Roman"/>
    </w:rPr>
  </w:style>
  <w:style w:type="paragraph" w:styleId="1088">
    <w:name w:val="纯文本"/>
    <w:basedOn w:val="1059"/>
    <w:next w:val="1088"/>
    <w:link w:val="1089"/>
    <w:qFormat/>
    <w:rPr>
      <w:rFonts w:ascii="宋体" w:hAnsi="Courier New" w:eastAsia="宋体"/>
      <w:sz w:val="28"/>
      <w:szCs w:val="28"/>
    </w:rPr>
  </w:style>
  <w:style w:type="character" w:styleId="1089">
    <w:name w:val="纯文本 字符"/>
    <w:next w:val="1089"/>
    <w:link w:val="1088"/>
    <w:qFormat/>
    <w:rPr>
      <w:rFonts w:ascii="宋体" w:hAnsi="Courier New" w:eastAsia="宋体" w:cs="宋体"/>
      <w:sz w:val="28"/>
      <w:szCs w:val="28"/>
    </w:rPr>
  </w:style>
  <w:style w:type="paragraph" w:styleId="1090">
    <w:name w:val="目录 8"/>
    <w:basedOn w:val="1059"/>
    <w:next w:val="1059"/>
    <w:link w:val="1059"/>
    <w:pPr>
      <w:ind w:left="2940"/>
    </w:pPr>
    <w:rPr>
      <w:szCs w:val="24"/>
    </w:rPr>
  </w:style>
  <w:style w:type="paragraph" w:styleId="1091">
    <w:name w:val="日期"/>
    <w:basedOn w:val="1059"/>
    <w:next w:val="1059"/>
    <w:link w:val="1092"/>
    <w:pPr>
      <w:ind w:left="100"/>
    </w:pPr>
    <w:rPr>
      <w:rFonts w:ascii="Times New Roman" w:hAnsi="Times New Roman" w:eastAsia="宋体"/>
      <w:sz w:val="20"/>
      <w:szCs w:val="21"/>
    </w:rPr>
  </w:style>
  <w:style w:type="character" w:styleId="1092">
    <w:name w:val="日期 字符"/>
    <w:next w:val="1092"/>
    <w:link w:val="1091"/>
    <w:rPr>
      <w:rFonts w:ascii="Times New Roman" w:hAnsi="Times New Roman" w:eastAsia="宋体" w:cs="Times New Roman"/>
      <w:szCs w:val="21"/>
    </w:rPr>
  </w:style>
  <w:style w:type="paragraph" w:styleId="1093">
    <w:name w:val="正文文本缩进 2"/>
    <w:basedOn w:val="1059"/>
    <w:next w:val="1093"/>
    <w:link w:val="1094"/>
    <w:pPr>
      <w:ind w:firstLine="420"/>
      <w:spacing w:line="440" w:lineRule="exact"/>
    </w:pPr>
    <w:rPr>
      <w:rFonts w:ascii="宋体" w:hAnsi="宋体" w:eastAsia="宋体"/>
      <w:sz w:val="20"/>
      <w:szCs w:val="21"/>
    </w:rPr>
  </w:style>
  <w:style w:type="character" w:styleId="1094">
    <w:name w:val="正文文本缩进 2 字符"/>
    <w:next w:val="1094"/>
    <w:link w:val="1093"/>
    <w:rPr>
      <w:rFonts w:ascii="宋体" w:hAnsi="宋体" w:eastAsia="宋体" w:cs="宋体"/>
      <w:szCs w:val="21"/>
    </w:rPr>
  </w:style>
  <w:style w:type="paragraph" w:styleId="1095">
    <w:name w:val="批注框文本"/>
    <w:basedOn w:val="1059"/>
    <w:next w:val="1095"/>
    <w:link w:val="1096"/>
    <w:semiHidden/>
    <w:rPr>
      <w:rFonts w:ascii="Times New Roman" w:hAnsi="Times New Roman" w:eastAsia="宋体"/>
      <w:sz w:val="18"/>
      <w:szCs w:val="18"/>
    </w:rPr>
  </w:style>
  <w:style w:type="character" w:styleId="1096">
    <w:name w:val="批注框文本 字符"/>
    <w:next w:val="1096"/>
    <w:link w:val="1095"/>
    <w:semiHidden/>
    <w:rPr>
      <w:rFonts w:ascii="Times New Roman" w:hAnsi="Times New Roman" w:eastAsia="宋体" w:cs="Times New Roman"/>
      <w:sz w:val="18"/>
      <w:szCs w:val="18"/>
    </w:rPr>
  </w:style>
  <w:style w:type="paragraph" w:styleId="1097">
    <w:name w:val="页脚"/>
    <w:basedOn w:val="1059"/>
    <w:next w:val="1097"/>
    <w:link w:val="1098"/>
    <w:uiPriority w:val="99"/>
    <w:unhideWhenUsed/>
    <w:pPr>
      <w:jc w:val="left"/>
      <w:tabs>
        <w:tab w:val="center" w:pos="4153" w:leader="none"/>
        <w:tab w:val="right" w:pos="8306" w:leader="none"/>
      </w:tabs>
    </w:pPr>
    <w:rPr>
      <w:rFonts w:ascii="宋体" w:hAnsi="Times New Roman" w:eastAsia="宋体"/>
      <w:sz w:val="18"/>
      <w:szCs w:val="18"/>
    </w:rPr>
  </w:style>
  <w:style w:type="character" w:styleId="1098">
    <w:name w:val="页脚 字符"/>
    <w:next w:val="1098"/>
    <w:link w:val="1097"/>
    <w:uiPriority w:val="99"/>
    <w:rPr>
      <w:rFonts w:ascii="宋体" w:hAnsi="Times New Roman" w:eastAsia="宋体" w:cs="Times New Roman"/>
      <w:sz w:val="18"/>
      <w:szCs w:val="18"/>
    </w:rPr>
  </w:style>
  <w:style w:type="paragraph" w:styleId="1099">
    <w:name w:val="寄信人地址"/>
    <w:basedOn w:val="1059"/>
    <w:next w:val="1099"/>
    <w:link w:val="1059"/>
    <w:qFormat/>
    <w:rPr>
      <w:rFonts w:ascii="Arial" w:hAnsi="Arial"/>
    </w:rPr>
  </w:style>
  <w:style w:type="paragraph" w:styleId="1100">
    <w:name w:val="页眉"/>
    <w:basedOn w:val="1059"/>
    <w:next w:val="1100"/>
    <w:link w:val="1101"/>
    <w:uiPriority w:val="99"/>
    <w:unhideWhenUsed/>
    <w:pPr>
      <w:jc w:val="center"/>
      <w:tabs>
        <w:tab w:val="center" w:pos="4153" w:leader="none"/>
        <w:tab w:val="right" w:pos="8306" w:leader="none"/>
      </w:tabs>
      <w:pBdr>
        <w:bottom w:val="single" w:color="000000" w:sz="6" w:space="1"/>
      </w:pBdr>
    </w:pPr>
    <w:rPr>
      <w:rFonts w:ascii="宋体" w:hAnsi="Times New Roman" w:eastAsia="宋体"/>
      <w:sz w:val="18"/>
      <w:szCs w:val="18"/>
    </w:rPr>
  </w:style>
  <w:style w:type="character" w:styleId="1101">
    <w:name w:val="页眉 字符"/>
    <w:next w:val="1101"/>
    <w:link w:val="1100"/>
    <w:uiPriority w:val="99"/>
    <w:rPr>
      <w:rFonts w:ascii="宋体" w:hAnsi="Times New Roman" w:eastAsia="宋体" w:cs="Times New Roman"/>
      <w:sz w:val="18"/>
      <w:szCs w:val="18"/>
    </w:rPr>
  </w:style>
  <w:style w:type="paragraph" w:styleId="1102">
    <w:name w:val="目录 1"/>
    <w:basedOn w:val="1059"/>
    <w:next w:val="1059"/>
    <w:link w:val="1059"/>
    <w:uiPriority w:val="39"/>
    <w:unhideWhenUsed/>
    <w:pPr>
      <w:spacing w:line="360" w:lineRule="exact"/>
    </w:pPr>
    <w:rPr>
      <w:rFonts w:ascii="Calibri" w:hAnsi="Calibri" w:eastAsia="宋体" w:cs="Times New Roman"/>
    </w:rPr>
  </w:style>
  <w:style w:type="paragraph" w:styleId="1103">
    <w:name w:val="目录 4"/>
    <w:basedOn w:val="1059"/>
    <w:next w:val="1059"/>
    <w:link w:val="1059"/>
    <w:pPr>
      <w:ind w:left="1260"/>
    </w:pPr>
    <w:rPr>
      <w:szCs w:val="24"/>
    </w:rPr>
  </w:style>
  <w:style w:type="paragraph" w:styleId="1104">
    <w:name w:val="目录 6"/>
    <w:basedOn w:val="1059"/>
    <w:next w:val="1059"/>
    <w:link w:val="1059"/>
    <w:pPr>
      <w:ind w:left="2100"/>
    </w:pPr>
    <w:rPr>
      <w:szCs w:val="24"/>
    </w:rPr>
  </w:style>
  <w:style w:type="paragraph" w:styleId="1105">
    <w:name w:val="正文文本缩进 3"/>
    <w:basedOn w:val="1059"/>
    <w:next w:val="1105"/>
    <w:link w:val="1059"/>
    <w:qFormat/>
    <w:pPr>
      <w:ind w:left="420"/>
      <w:spacing w:after="120"/>
    </w:pPr>
    <w:rPr>
      <w:sz w:val="16"/>
      <w:szCs w:val="16"/>
    </w:rPr>
  </w:style>
  <w:style w:type="paragraph" w:styleId="1106">
    <w:name w:val="目录 2"/>
    <w:basedOn w:val="1059"/>
    <w:next w:val="1059"/>
    <w:link w:val="1059"/>
    <w:uiPriority w:val="39"/>
    <w:unhideWhenUsed/>
    <w:pPr>
      <w:ind w:left="420"/>
      <w:spacing w:line="360" w:lineRule="exact"/>
    </w:pPr>
    <w:rPr>
      <w:rFonts w:ascii="Calibri" w:hAnsi="Calibri" w:eastAsia="宋体" w:cs="Times New Roman"/>
    </w:rPr>
  </w:style>
  <w:style w:type="paragraph" w:styleId="1107">
    <w:name w:val="目录 9"/>
    <w:basedOn w:val="1059"/>
    <w:next w:val="1059"/>
    <w:link w:val="1059"/>
    <w:pPr>
      <w:ind w:left="3360"/>
    </w:pPr>
    <w:rPr>
      <w:szCs w:val="24"/>
    </w:rPr>
  </w:style>
  <w:style w:type="paragraph" w:styleId="1108">
    <w:name w:val="正文文本 2"/>
    <w:basedOn w:val="1059"/>
    <w:next w:val="1108"/>
    <w:link w:val="1059"/>
    <w:uiPriority w:val="6"/>
    <w:pPr>
      <w:jc w:val="center"/>
      <w:spacing w:after="468" w:line="800" w:lineRule="exact"/>
    </w:pPr>
    <w:rPr>
      <w:rFonts w:ascii="华文新魏" w:hAnsi="华文新魏" w:eastAsia="华文新魏" w:cs="宋体"/>
      <w:b/>
      <w:color w:val="0000ff"/>
      <w:spacing w:val="10"/>
      <w:sz w:val="72"/>
      <w:szCs w:val="20"/>
      <w:lang w:val="zh-CN"/>
    </w:rPr>
  </w:style>
  <w:style w:type="paragraph" w:styleId="1109">
    <w:name w:val="普通(网站)"/>
    <w:basedOn w:val="1059"/>
    <w:next w:val="1109"/>
    <w:link w:val="1059"/>
    <w:unhideWhenUsed/>
    <w:pPr>
      <w:jc w:val="left"/>
      <w:spacing w:before="100" w:beforeAutospacing="1" w:after="100" w:afterAutospacing="1"/>
      <w:widowControl/>
    </w:pPr>
    <w:rPr>
      <w:rFonts w:ascii="宋体" w:hAnsi="宋体" w:eastAsia="宋体" w:cs="宋体"/>
      <w:sz w:val="24"/>
      <w:szCs w:val="24"/>
    </w:rPr>
  </w:style>
  <w:style w:type="paragraph" w:styleId="1110">
    <w:name w:val="批注主题"/>
    <w:basedOn w:val="1078"/>
    <w:next w:val="1078"/>
    <w:link w:val="1111"/>
    <w:uiPriority w:val="99"/>
    <w:unhideWhenUsed/>
    <w:rPr>
      <w:b/>
      <w:bCs/>
      <w:sz w:val="21"/>
      <w:szCs w:val="22"/>
    </w:rPr>
  </w:style>
  <w:style w:type="character" w:styleId="1111">
    <w:name w:val="批注主题 字符"/>
    <w:next w:val="1111"/>
    <w:link w:val="1110"/>
    <w:uiPriority w:val="99"/>
    <w:semiHidden/>
    <w:rPr>
      <w:rFonts w:ascii="Times New Roman" w:hAnsi="Times New Roman" w:eastAsia="宋体" w:cs="Times New Roman"/>
      <w:b/>
      <w:bCs/>
      <w:sz w:val="21"/>
      <w:szCs w:val="22"/>
    </w:rPr>
  </w:style>
  <w:style w:type="paragraph" w:styleId="1112">
    <w:name w:val="正文首行缩进"/>
    <w:basedOn w:val="1080"/>
    <w:next w:val="1112"/>
    <w:link w:val="1059"/>
    <w:uiPriority w:val="99"/>
    <w:unhideWhenUsed/>
    <w:pPr>
      <w:ind w:firstLine="420"/>
    </w:pPr>
  </w:style>
  <w:style w:type="paragraph" w:styleId="1113">
    <w:name w:val="正文首行缩进 2"/>
    <w:basedOn w:val="1082"/>
    <w:next w:val="1059"/>
    <w:link w:val="1059"/>
    <w:qFormat/>
    <w:pPr>
      <w:ind w:left="420" w:firstLine="420"/>
      <w:spacing w:after="120"/>
    </w:pPr>
  </w:style>
  <w:style w:type="table" w:styleId="1114">
    <w:name w:val="网格型"/>
    <w:basedOn w:val="1066"/>
    <w:next w:val="1114"/>
    <w:link w:val="1059"/>
    <w:tblPr/>
  </w:style>
  <w:style w:type="character" w:styleId="1115">
    <w:name w:val="要点"/>
    <w:next w:val="1115"/>
    <w:link w:val="1059"/>
    <w:qFormat/>
    <w:rPr>
      <w:b/>
      <w:bCs/>
    </w:rPr>
  </w:style>
  <w:style w:type="character" w:styleId="1116">
    <w:name w:val="页码"/>
    <w:next w:val="1116"/>
    <w:link w:val="1059"/>
  </w:style>
  <w:style w:type="character" w:styleId="1117">
    <w:name w:val="已访问的超链接"/>
    <w:next w:val="1117"/>
    <w:link w:val="1059"/>
    <w:uiPriority w:val="99"/>
    <w:rPr>
      <w:color w:val="000000"/>
      <w:sz w:val="18"/>
      <w:szCs w:val="18"/>
      <w:u w:val="none"/>
    </w:rPr>
  </w:style>
  <w:style w:type="character" w:styleId="1118">
    <w:name w:val="强调"/>
    <w:next w:val="1118"/>
    <w:link w:val="1059"/>
    <w:uiPriority w:val="20"/>
    <w:qFormat/>
    <w:rPr>
      <w:i/>
      <w:iCs/>
    </w:rPr>
  </w:style>
  <w:style w:type="character" w:styleId="1119">
    <w:name w:val="超链接"/>
    <w:next w:val="1119"/>
    <w:link w:val="1059"/>
    <w:uiPriority w:val="99"/>
    <w:rPr>
      <w:color w:val="000000"/>
      <w:sz w:val="18"/>
      <w:szCs w:val="18"/>
      <w:u w:val="none"/>
    </w:rPr>
  </w:style>
  <w:style w:type="character" w:styleId="1120">
    <w:name w:val="批注引用"/>
    <w:next w:val="1120"/>
    <w:link w:val="1059"/>
    <w:qFormat/>
    <w:rPr>
      <w:sz w:val="21"/>
      <w:szCs w:val="21"/>
    </w:rPr>
  </w:style>
  <w:style w:type="character" w:styleId="1121">
    <w:name w:val="1page sec3 Char,Footer-Even Char,FtrF Char,fo Char,footer odd Char,odd Char,footer Final Char Char"/>
    <w:next w:val="1121"/>
    <w:link w:val="1059"/>
    <w:rPr>
      <w:rFonts w:eastAsia="宋体"/>
      <w:sz w:val="18"/>
      <w:szCs w:val="18"/>
      <w:lang w:val="en-US" w:eastAsia="zh-CN" w:bidi="ar-SA"/>
    </w:rPr>
  </w:style>
  <w:style w:type="character" w:styleId="1122">
    <w:name w:val="displayarti"/>
    <w:next w:val="1122"/>
    <w:link w:val="1059"/>
    <w:rPr>
      <w:color w:val="ffffff"/>
      <w:shd w:val="clear" w:color="auto" w:fill="a00000"/>
    </w:rPr>
  </w:style>
  <w:style w:type="character" w:styleId="1123">
    <w:name w:val="layui-laypage-curr"/>
    <w:next w:val="1123"/>
    <w:link w:val="1059"/>
  </w:style>
  <w:style w:type="character" w:styleId="1124">
    <w:name w:val="z-窗体顶端 字符"/>
    <w:next w:val="1124"/>
    <w:link w:val="1125"/>
    <w:uiPriority w:val="99"/>
    <w:semiHidden/>
    <w:rPr>
      <w:rFonts w:ascii="Arial" w:hAnsi="Arial" w:eastAsia="宋体" w:cs="Arial"/>
      <w:vanish/>
      <w:sz w:val="16"/>
      <w:szCs w:val="16"/>
    </w:rPr>
  </w:style>
  <w:style w:type="paragraph" w:styleId="1125">
    <w:name w:val="z-窗体顶端"/>
    <w:basedOn w:val="1059"/>
    <w:next w:val="1059"/>
    <w:link w:val="1124"/>
    <w:uiPriority w:val="99"/>
    <w:unhideWhenUsed/>
    <w:pPr>
      <w:jc w:val="center"/>
      <w:widowControl/>
      <w:pBdr>
        <w:bottom w:val="single" w:color="000000" w:sz="6" w:space="1"/>
      </w:pBdr>
    </w:pPr>
    <w:rPr>
      <w:rFonts w:ascii="Arial" w:hAnsi="Arial" w:eastAsia="宋体"/>
      <w:vanish/>
      <w:sz w:val="16"/>
      <w:szCs w:val="16"/>
    </w:rPr>
  </w:style>
  <w:style w:type="character" w:styleId="1126">
    <w:name w:val="label"/>
    <w:next w:val="1126"/>
    <w:link w:val="1059"/>
    <w:rPr>
      <w:color w:val="999999"/>
    </w:rPr>
  </w:style>
  <w:style w:type="character" w:styleId="1127">
    <w:name w:val="Char Char5"/>
    <w:next w:val="1127"/>
    <w:link w:val="1059"/>
    <w:rPr>
      <w:rFonts w:ascii="宋体" w:hAnsi="Courier New" w:eastAsia="宋体" w:cs="宋体"/>
      <w:sz w:val="28"/>
      <w:szCs w:val="28"/>
      <w:lang w:val="en-US" w:eastAsia="zh-CN"/>
    </w:rPr>
  </w:style>
  <w:style w:type="character" w:styleId="1128">
    <w:name w:val="_Style 6"/>
    <w:next w:val="1128"/>
    <w:link w:val="1059"/>
    <w:uiPriority w:val="19"/>
    <w:qFormat/>
    <w:rPr>
      <w:i/>
      <w:iCs/>
      <w:color w:val="808080"/>
    </w:rPr>
  </w:style>
  <w:style w:type="character" w:styleId="1129">
    <w:name w:val="文档结构图 Char1"/>
    <w:next w:val="1129"/>
    <w:link w:val="1059"/>
    <w:uiPriority w:val="99"/>
    <w:semiHidden/>
    <w:rPr>
      <w:rFonts w:ascii="宋体"/>
      <w:sz w:val="18"/>
      <w:szCs w:val="18"/>
    </w:rPr>
  </w:style>
  <w:style w:type="character" w:styleId="1130">
    <w:name w:val="selected"/>
    <w:next w:val="1130"/>
    <w:link w:val="1059"/>
    <w:rPr>
      <w:shd w:val="clear" w:color="auto" w:fill="b00006"/>
    </w:rPr>
  </w:style>
  <w:style w:type="character" w:styleId="1131">
    <w:name w:val="hover12"/>
    <w:next w:val="1131"/>
    <w:link w:val="1059"/>
  </w:style>
  <w:style w:type="character" w:styleId="1132">
    <w:name w:val="不明显强调"/>
    <w:next w:val="1132"/>
    <w:link w:val="1059"/>
    <w:uiPriority w:val="19"/>
    <w:qFormat/>
    <w:rPr>
      <w:i/>
      <w:iCs/>
      <w:color w:val="808080"/>
    </w:rPr>
  </w:style>
  <w:style w:type="character" w:styleId="1133">
    <w:name w:val="z-窗体底端 字符"/>
    <w:next w:val="1133"/>
    <w:link w:val="1134"/>
    <w:uiPriority w:val="99"/>
    <w:semiHidden/>
    <w:rPr>
      <w:rFonts w:ascii="Arial" w:hAnsi="Arial" w:eastAsia="宋体" w:cs="Arial"/>
      <w:vanish/>
      <w:sz w:val="16"/>
      <w:szCs w:val="16"/>
    </w:rPr>
  </w:style>
  <w:style w:type="paragraph" w:styleId="1134">
    <w:name w:val="z-窗体底端"/>
    <w:basedOn w:val="1059"/>
    <w:next w:val="1059"/>
    <w:link w:val="1133"/>
    <w:uiPriority w:val="99"/>
    <w:unhideWhenUsed/>
    <w:pPr>
      <w:jc w:val="center"/>
      <w:widowControl/>
      <w:pBdr>
        <w:top w:val="single" w:color="000000" w:sz="6" w:space="1"/>
      </w:pBdr>
    </w:pPr>
    <w:rPr>
      <w:rFonts w:ascii="Arial" w:hAnsi="Arial" w:eastAsia="宋体"/>
      <w:vanish/>
      <w:sz w:val="16"/>
      <w:szCs w:val="16"/>
    </w:rPr>
  </w:style>
  <w:style w:type="character" w:styleId="1135">
    <w:name w:val="apple-style-span"/>
    <w:next w:val="1135"/>
    <w:link w:val="1059"/>
  </w:style>
  <w:style w:type="character" w:styleId="1136">
    <w:name w:val="gpa"/>
    <w:next w:val="1136"/>
    <w:link w:val="1059"/>
    <w:rPr>
      <w:rFonts w:ascii="Arial" w:hAnsi="Arial" w:cs="Arial"/>
      <w:sz w:val="15"/>
      <w:szCs w:val="15"/>
    </w:rPr>
  </w:style>
  <w:style w:type="character" w:styleId="1137">
    <w:name w:val="font51"/>
    <w:next w:val="1137"/>
    <w:link w:val="1059"/>
    <w:qFormat/>
    <w:rPr>
      <w:rFonts w:hint="eastAsia" w:ascii="宋体" w:hAnsi="宋体" w:eastAsia="宋体" w:cs="宋体"/>
      <w:color w:val="000000"/>
      <w:sz w:val="21"/>
      <w:szCs w:val="21"/>
      <w:u w:val="none"/>
    </w:rPr>
  </w:style>
  <w:style w:type="character" w:styleId="1138">
    <w:name w:val="纯文本 Char2,普通文字1 Char,普通文字2 Char,普通文字3 Char,普通文字4 Char,普通文字5 Char,普通文字6 Char,普通文字11 Char,普通文字21 Char,普通文字31 Char,普通文字41 Char,普通文字7 Char,普通文字 Char Char,孙普文字 Char,纯文本 Char Char,Texte Char,Char Char Char Char Char Char Char Char Char,普通文字 Char1"/>
    <w:next w:val="1138"/>
    <w:link w:val="1059"/>
    <w:rPr>
      <w:rFonts w:ascii="宋体" w:hAnsi="Courier New" w:eastAsia="宋体"/>
      <w:sz w:val="24"/>
      <w:lang w:val="en-US" w:eastAsia="zh-CN" w:bidi="ar-SA"/>
    </w:rPr>
  </w:style>
  <w:style w:type="character" w:styleId="1139">
    <w:name w:val="正文文字 Char Char,正文文字 Char1,bt Char,body text Char,?y????×? Char,上海中望标准正文文字 Char,ändrad Char,b Char Char"/>
    <w:next w:val="1139"/>
    <w:link w:val="1059"/>
    <w:rPr>
      <w:rFonts w:ascii="仿宋_GB2312" w:hAnsi="宋体" w:eastAsia="仿宋_GB2312" w:cs="仿宋_GB2312"/>
      <w:sz w:val="24"/>
      <w:szCs w:val="24"/>
    </w:rPr>
  </w:style>
  <w:style w:type="character" w:styleId="1140">
    <w:name w:val="font01"/>
    <w:next w:val="1140"/>
    <w:link w:val="1059"/>
    <w:qFormat/>
    <w:rPr>
      <w:rFonts w:ascii="Calibri" w:hAnsi="Calibri" w:cs="Calibri"/>
      <w:color w:val="000000"/>
      <w:sz w:val="21"/>
      <w:szCs w:val="21"/>
      <w:u w:val="none"/>
    </w:rPr>
  </w:style>
  <w:style w:type="character" w:styleId="1141">
    <w:name w:val=" Char Char13"/>
    <w:next w:val="1141"/>
    <w:link w:val="1059"/>
    <w:rPr>
      <w:b/>
      <w:bCs/>
      <w:sz w:val="44"/>
      <w:szCs w:val="44"/>
    </w:rPr>
  </w:style>
  <w:style w:type="paragraph" w:styleId="1142">
    <w:name w:val="正文 New New New New New New New New New New New New New New New New New New New"/>
    <w:next w:val="1142"/>
    <w:link w:val="1059"/>
    <w:qFormat/>
    <w:pPr>
      <w:jc w:val="both"/>
      <w:widowControl w:val="off"/>
    </w:pPr>
    <w:rPr>
      <w:sz w:val="28"/>
      <w:szCs w:val="24"/>
      <w:lang w:val="en-US" w:eastAsia="zh-CN" w:bidi="ar-SA"/>
    </w:rPr>
  </w:style>
  <w:style w:type="paragraph" w:styleId="1143">
    <w:name w:val="Char"/>
    <w:basedOn w:val="1059"/>
    <w:next w:val="1143"/>
    <w:link w:val="1059"/>
    <w:pPr>
      <w:jc w:val="left"/>
      <w:spacing w:after="160" w:line="240" w:lineRule="exact"/>
      <w:widowControl/>
    </w:pPr>
    <w:rPr>
      <w:rFonts w:ascii="Verdana" w:hAnsi="Verdana" w:eastAsia="宋体" w:cs="Verdana"/>
      <w:sz w:val="18"/>
      <w:szCs w:val="18"/>
      <w:lang w:eastAsia="en-US"/>
    </w:rPr>
  </w:style>
  <w:style w:type="paragraph" w:styleId="1144">
    <w:name w:val="Table Paragraph"/>
    <w:basedOn w:val="1059"/>
    <w:next w:val="1144"/>
    <w:link w:val="1059"/>
    <w:uiPriority w:val="1"/>
    <w:qFormat/>
    <w:rPr>
      <w:rFonts w:ascii="宋体" w:hAnsi="宋体" w:eastAsia="宋体" w:cs="宋体"/>
      <w:lang w:val="zh-CN" w:eastAsia="zh-CN" w:bidi="zh-CN"/>
    </w:rPr>
  </w:style>
  <w:style w:type="paragraph" w:styleId="1145">
    <w:name w:val="注："/>
    <w:next w:val="1059"/>
    <w:link w:val="1059"/>
    <w:pPr>
      <w:numPr>
        <w:ilvl w:val="0"/>
        <w:numId w:val="2"/>
      </w:numPr>
      <w:jc w:val="both"/>
      <w:widowControl w:val="off"/>
      <w:tabs>
        <w:tab w:val="left" w:pos="1140" w:leader="none"/>
      </w:tabs>
    </w:pPr>
    <w:rPr>
      <w:rFonts w:ascii="宋体" w:cs="宋体"/>
      <w:sz w:val="18"/>
      <w:szCs w:val="18"/>
      <w:lang w:val="en-US" w:eastAsia="zh-CN" w:bidi="ar-SA"/>
    </w:rPr>
  </w:style>
  <w:style w:type="paragraph" w:styleId="1146">
    <w:name w:val="xl81"/>
    <w:basedOn w:val="1059"/>
    <w:next w:val="1146"/>
    <w:link w:val="1059"/>
    <w:pPr>
      <w:jc w:val="left"/>
      <w:spacing w:before="100" w:beforeAutospacing="1" w:after="100" w:afterAutospacing="1"/>
      <w:widowControl/>
      <w:pBdr>
        <w:left w:val="single" w:color="000000" w:sz="4" w:space="0"/>
        <w:right w:val="single" w:color="000000" w:sz="4" w:space="0"/>
      </w:pBdr>
    </w:pPr>
    <w:rPr>
      <w:sz w:val="20"/>
      <w:szCs w:val="20"/>
    </w:rPr>
  </w:style>
  <w:style w:type="paragraph" w:styleId="1147">
    <w:name w:val="xl85"/>
    <w:basedOn w:val="1059"/>
    <w:next w:val="1147"/>
    <w:link w:val="1059"/>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148">
    <w:name w:val="xl111"/>
    <w:basedOn w:val="1059"/>
    <w:next w:val="1148"/>
    <w:link w:val="1059"/>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149">
    <w:name w:val="xl90"/>
    <w:basedOn w:val="1059"/>
    <w:next w:val="1149"/>
    <w:link w:val="105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150">
    <w:name w:val="font6"/>
    <w:basedOn w:val="1059"/>
    <w:next w:val="1150"/>
    <w:link w:val="1059"/>
    <w:pPr>
      <w:jc w:val="left"/>
      <w:spacing w:before="100" w:beforeAutospacing="1" w:after="100" w:afterAutospacing="1"/>
      <w:widowControl/>
    </w:pPr>
    <w:rPr>
      <w:color w:val="000000"/>
      <w:szCs w:val="21"/>
    </w:rPr>
  </w:style>
  <w:style w:type="paragraph" w:styleId="1151">
    <w:name w:val="font13"/>
    <w:basedOn w:val="1059"/>
    <w:next w:val="1151"/>
    <w:link w:val="1059"/>
    <w:pPr>
      <w:jc w:val="left"/>
      <w:spacing w:before="100" w:beforeAutospacing="1" w:after="100" w:afterAutospacing="1"/>
      <w:widowControl/>
    </w:pPr>
    <w:rPr>
      <w:rFonts w:ascii="宋体" w:hAnsi="宋体" w:cs="宋体"/>
      <w:sz w:val="18"/>
      <w:szCs w:val="18"/>
    </w:rPr>
  </w:style>
  <w:style w:type="paragraph" w:styleId="1152">
    <w:name w:val="修订"/>
    <w:next w:val="1152"/>
    <w:link w:val="1059"/>
    <w:uiPriority w:val="99"/>
    <w:unhideWhenUsed/>
    <w:rPr>
      <w:rFonts w:eastAsia="微软雅黑"/>
      <w:sz w:val="21"/>
      <w:szCs w:val="22"/>
      <w:lang w:val="en-US" w:eastAsia="zh-CN" w:bidi="ar-SA"/>
    </w:rPr>
  </w:style>
  <w:style w:type="paragraph" w:styleId="1153">
    <w:name w:val="程序1.1.1"/>
    <w:next w:val="1153"/>
    <w:link w:val="1059"/>
    <w:pPr>
      <w:numPr>
        <w:ilvl w:val="1"/>
        <w:numId w:val="3"/>
      </w:numPr>
      <w:tabs>
        <w:tab w:val="left" w:pos="360" w:leader="none"/>
        <w:tab w:val="left" w:pos="525" w:leader="none"/>
      </w:tabs>
    </w:pPr>
    <w:rPr>
      <w:sz w:val="21"/>
      <w:szCs w:val="21"/>
      <w:lang w:val="en-US" w:eastAsia="zh-CN" w:bidi="ar-SA"/>
    </w:rPr>
  </w:style>
  <w:style w:type="paragraph" w:styleId="1154">
    <w:name w:val="xl89"/>
    <w:basedOn w:val="1059"/>
    <w:next w:val="1154"/>
    <w:link w:val="1059"/>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155">
    <w:name w:val="font10"/>
    <w:basedOn w:val="1059"/>
    <w:next w:val="1155"/>
    <w:link w:val="1059"/>
    <w:pPr>
      <w:jc w:val="left"/>
      <w:spacing w:before="100" w:beforeAutospacing="1" w:after="100" w:afterAutospacing="1"/>
      <w:widowControl/>
    </w:pPr>
    <w:rPr>
      <w:rFonts w:ascii="宋体" w:hAnsi="宋体" w:cs="宋体"/>
      <w:color w:val="000000"/>
      <w:sz w:val="22"/>
    </w:rPr>
  </w:style>
  <w:style w:type="paragraph" w:styleId="1156">
    <w:name w:val="xl86"/>
    <w:basedOn w:val="1059"/>
    <w:next w:val="1156"/>
    <w:link w:val="105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157">
    <w:name w:val="TOC 标题"/>
    <w:basedOn w:val="1060"/>
    <w:next w:val="1059"/>
    <w:link w:val="1059"/>
    <w:uiPriority w:val="39"/>
    <w:qFormat/>
    <w:pPr>
      <w:jc w:val="left"/>
      <w:spacing w:before="480" w:after="0" w:line="276" w:lineRule="auto"/>
      <w:widowControl/>
      <w:outlineLvl w:val="9"/>
    </w:pPr>
    <w:rPr>
      <w:rFonts w:ascii="Cambria" w:hAnsi="Cambria"/>
      <w:color w:val="365f91"/>
      <w:sz w:val="28"/>
      <w:szCs w:val="28"/>
    </w:rPr>
  </w:style>
  <w:style w:type="paragraph" w:styleId="1158">
    <w:name w:val="xl110"/>
    <w:basedOn w:val="1059"/>
    <w:next w:val="1158"/>
    <w:link w:val="1059"/>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szCs w:val="20"/>
    </w:rPr>
  </w:style>
  <w:style w:type="paragraph" w:styleId="1159">
    <w:name w:val="xl100"/>
    <w:basedOn w:val="1059"/>
    <w:next w:val="1159"/>
    <w:link w:val="1059"/>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160">
    <w:name w:val="font8"/>
    <w:basedOn w:val="1059"/>
    <w:next w:val="1160"/>
    <w:link w:val="1059"/>
    <w:pPr>
      <w:jc w:val="left"/>
      <w:spacing w:before="100" w:beforeAutospacing="1" w:after="100" w:afterAutospacing="1"/>
      <w:widowControl/>
    </w:pPr>
    <w:rPr>
      <w:rFonts w:ascii="宋体" w:hAnsi="宋体" w:cs="宋体"/>
      <w:b/>
      <w:bCs/>
      <w:color w:val="000000"/>
      <w:szCs w:val="21"/>
    </w:rPr>
  </w:style>
  <w:style w:type="paragraph" w:styleId="1161">
    <w:name w:val="xl70"/>
    <w:basedOn w:val="1059"/>
    <w:next w:val="1161"/>
    <w:link w:val="105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162">
    <w:name w:val=" Char1"/>
    <w:basedOn w:val="1059"/>
    <w:next w:val="1162"/>
    <w:link w:val="1059"/>
    <w:rPr>
      <w:rFonts w:ascii="仿宋_GB2312" w:eastAsia="仿宋_GB2312"/>
      <w:b/>
      <w:sz w:val="32"/>
      <w:szCs w:val="32"/>
    </w:rPr>
  </w:style>
  <w:style w:type="paragraph" w:styleId="1163">
    <w:name w:val="xl80"/>
    <w:basedOn w:val="1059"/>
    <w:next w:val="1163"/>
    <w:link w:val="1059"/>
    <w:pPr>
      <w:jc w:val="left"/>
      <w:spacing w:before="100" w:beforeAutospacing="1" w:after="100" w:afterAutospacing="1"/>
      <w:widowControl/>
      <w:pBdr>
        <w:top w:val="single" w:color="000000" w:sz="4" w:space="0"/>
        <w:left w:val="single" w:color="000000" w:sz="4" w:space="0"/>
        <w:right w:val="single" w:color="000000" w:sz="4" w:space="0"/>
      </w:pBdr>
    </w:pPr>
    <w:rPr>
      <w:sz w:val="20"/>
      <w:szCs w:val="20"/>
    </w:rPr>
  </w:style>
  <w:style w:type="paragraph" w:styleId="1164">
    <w:name w:val="列出段落3"/>
    <w:basedOn w:val="1059"/>
    <w:next w:val="1164"/>
    <w:link w:val="1059"/>
    <w:uiPriority w:val="34"/>
    <w:qFormat/>
    <w:pPr>
      <w:ind w:firstLine="200"/>
      <w:spacing w:line="360" w:lineRule="auto"/>
      <w:widowControl/>
    </w:pPr>
    <w:rPr>
      <w:rFonts w:ascii="Calibri" w:hAnsi="Calibri"/>
      <w:sz w:val="24"/>
    </w:rPr>
  </w:style>
  <w:style w:type="paragraph" w:styleId="1165">
    <w:name w:val="xl103"/>
    <w:basedOn w:val="1059"/>
    <w:next w:val="1165"/>
    <w:link w:val="105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166">
    <w:name w:val="xl72"/>
    <w:basedOn w:val="1059"/>
    <w:next w:val="1166"/>
    <w:link w:val="105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67">
    <w:name w:val="xl84"/>
    <w:basedOn w:val="1059"/>
    <w:next w:val="1167"/>
    <w:link w:val="105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168">
    <w:name w:val="xl79"/>
    <w:basedOn w:val="1059"/>
    <w:next w:val="1168"/>
    <w:link w:val="1059"/>
    <w:pPr>
      <w:jc w:val="left"/>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169">
    <w:name w:val="xl83"/>
    <w:basedOn w:val="1059"/>
    <w:next w:val="1169"/>
    <w:link w:val="1059"/>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170">
    <w:name w:val="xl76"/>
    <w:basedOn w:val="1059"/>
    <w:next w:val="1170"/>
    <w:link w:val="105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171">
    <w:name w:val="xl69"/>
    <w:basedOn w:val="1059"/>
    <w:next w:val="1171"/>
    <w:link w:val="105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72">
    <w:name w:val="font11"/>
    <w:basedOn w:val="1059"/>
    <w:next w:val="1172"/>
    <w:link w:val="1059"/>
    <w:pPr>
      <w:jc w:val="left"/>
      <w:spacing w:before="100" w:beforeAutospacing="1" w:after="100" w:afterAutospacing="1"/>
      <w:widowControl/>
    </w:pPr>
    <w:rPr>
      <w:rFonts w:ascii="宋体" w:hAnsi="宋体" w:cs="宋体"/>
      <w:color w:val="000000"/>
      <w:sz w:val="18"/>
      <w:szCs w:val="18"/>
    </w:rPr>
  </w:style>
  <w:style w:type="paragraph" w:styleId="1173">
    <w:name w:val="xl67"/>
    <w:basedOn w:val="1059"/>
    <w:next w:val="1173"/>
    <w:link w:val="105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174">
    <w:name w:val="xl88"/>
    <w:basedOn w:val="1059"/>
    <w:next w:val="1174"/>
    <w:link w:val="1059"/>
    <w:pPr>
      <w:jc w:val="left"/>
      <w:spacing w:before="100" w:beforeAutospacing="1" w:after="100" w:afterAutospacing="1"/>
      <w:widowControl/>
      <w:pBdr>
        <w:top w:val="single" w:color="000000" w:sz="4" w:space="0"/>
        <w:bottom w:val="single" w:color="000000" w:sz="4" w:space="0"/>
      </w:pBdr>
    </w:pPr>
    <w:rPr>
      <w:b/>
      <w:bCs/>
      <w:szCs w:val="21"/>
    </w:rPr>
  </w:style>
  <w:style w:type="paragraph" w:styleId="1175">
    <w:name w:val="xl92"/>
    <w:basedOn w:val="1059"/>
    <w:next w:val="1175"/>
    <w:link w:val="1059"/>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1176">
    <w:name w:val="二级条标题"/>
    <w:basedOn w:val="1177"/>
    <w:next w:val="1059"/>
    <w:link w:val="1059"/>
    <w:pPr>
      <w:outlineLvl w:val="3"/>
    </w:pPr>
  </w:style>
  <w:style w:type="paragraph" w:styleId="1177">
    <w:name w:val="一级条标题"/>
    <w:next w:val="1059"/>
    <w:link w:val="1059"/>
    <w:pPr>
      <w:outlineLvl w:val="2"/>
    </w:pPr>
    <w:rPr>
      <w:rFonts w:eastAsia="黑体"/>
      <w:sz w:val="21"/>
      <w:szCs w:val="21"/>
      <w:lang w:val="en-US" w:eastAsia="zh-CN" w:bidi="ar-SA"/>
    </w:rPr>
  </w:style>
  <w:style w:type="paragraph" w:styleId="1178">
    <w:name w:val="xl73"/>
    <w:basedOn w:val="1059"/>
    <w:next w:val="1178"/>
    <w:link w:val="105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79">
    <w:name w:val="xl108"/>
    <w:basedOn w:val="1059"/>
    <w:next w:val="1179"/>
    <w:link w:val="1059"/>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80">
    <w:name w:val="程序1"/>
    <w:next w:val="1059"/>
    <w:link w:val="1059"/>
    <w:pPr>
      <w:numPr>
        <w:ilvl w:val="0"/>
        <w:numId w:val="3"/>
      </w:numPr>
      <w:ind w:left="360" w:hanging="360"/>
      <w:tabs>
        <w:tab w:val="left" w:pos="360" w:leader="none"/>
      </w:tabs>
    </w:pPr>
    <w:rPr>
      <w:b/>
      <w:bCs/>
      <w:sz w:val="24"/>
      <w:szCs w:val="24"/>
      <w:lang w:val="en-US" w:eastAsia="zh-CN" w:bidi="ar-SA"/>
    </w:rPr>
  </w:style>
  <w:style w:type="paragraph" w:styleId="1181">
    <w:name w:val="xl105"/>
    <w:basedOn w:val="1059"/>
    <w:next w:val="1181"/>
    <w:link w:val="1059"/>
    <w:pPr>
      <w:jc w:val="left"/>
      <w:spacing w:before="100" w:beforeAutospacing="1" w:after="100" w:afterAutospacing="1"/>
      <w:widowControl/>
    </w:pPr>
    <w:rPr>
      <w:rFonts w:ascii="宋体" w:hAnsi="宋体" w:cs="宋体"/>
      <w:sz w:val="20"/>
      <w:szCs w:val="20"/>
    </w:rPr>
  </w:style>
  <w:style w:type="paragraph" w:styleId="1182">
    <w:name w:val="正文宋体4"/>
    <w:basedOn w:val="1059"/>
    <w:next w:val="1182"/>
    <w:link w:val="1059"/>
    <w:pPr>
      <w:ind w:firstLine="359"/>
      <w:tabs>
        <w:tab w:val="left" w:pos="0" w:leader="none"/>
      </w:tabs>
    </w:pPr>
    <w:rPr>
      <w:rFonts w:ascii="仿宋_GB2312" w:eastAsia="仿宋_GB2312"/>
      <w:b/>
      <w:color w:val="000000"/>
      <w:sz w:val="24"/>
      <w:szCs w:val="24"/>
    </w:rPr>
  </w:style>
  <w:style w:type="paragraph" w:styleId="1183">
    <w:name w:val="xl95"/>
    <w:basedOn w:val="1059"/>
    <w:next w:val="1183"/>
    <w:link w:val="1059"/>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184">
    <w:name w:val="xl104"/>
    <w:basedOn w:val="1059"/>
    <w:next w:val="1184"/>
    <w:link w:val="1059"/>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185">
    <w:name w:val="xl68"/>
    <w:basedOn w:val="1059"/>
    <w:next w:val="1185"/>
    <w:link w:val="1059"/>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186">
    <w:name w:val="xl75"/>
    <w:basedOn w:val="1059"/>
    <w:next w:val="1186"/>
    <w:link w:val="105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187">
    <w:name w:val="列表段落"/>
    <w:basedOn w:val="1059"/>
    <w:next w:val="1187"/>
    <w:link w:val="1059"/>
    <w:uiPriority w:val="34"/>
    <w:qFormat/>
    <w:pPr>
      <w:ind w:firstLine="420"/>
    </w:pPr>
    <w:rPr>
      <w:szCs w:val="24"/>
    </w:rPr>
  </w:style>
  <w:style w:type="paragraph" w:styleId="1188">
    <w:name w:val="xl87"/>
    <w:basedOn w:val="1059"/>
    <w:next w:val="1188"/>
    <w:link w:val="1059"/>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189">
    <w:name w:val="xl106"/>
    <w:basedOn w:val="1059"/>
    <w:next w:val="1189"/>
    <w:link w:val="1059"/>
    <w:pPr>
      <w:jc w:val="left"/>
      <w:spacing w:before="100" w:beforeAutospacing="1" w:after="100" w:afterAutospacing="1"/>
      <w:widowControl/>
      <w:pBdr>
        <w:top w:val="single" w:color="000000" w:sz="4" w:space="0"/>
      </w:pBdr>
    </w:pPr>
    <w:rPr>
      <w:rFonts w:ascii="宋体" w:hAnsi="宋体" w:cs="宋体"/>
      <w:b/>
      <w:bCs/>
      <w:szCs w:val="21"/>
    </w:rPr>
  </w:style>
  <w:style w:type="paragraph" w:styleId="1190">
    <w:name w:val=" Char Char"/>
    <w:basedOn w:val="1059"/>
    <w:next w:val="1190"/>
    <w:link w:val="1059"/>
    <w:pPr>
      <w:tabs>
        <w:tab w:val="left" w:pos="360" w:leader="none"/>
      </w:tabs>
    </w:pPr>
    <w:rPr>
      <w:sz w:val="24"/>
      <w:szCs w:val="24"/>
    </w:rPr>
  </w:style>
  <w:style w:type="paragraph" w:styleId="1191">
    <w:name w:val="字母编号"/>
    <w:next w:val="1191"/>
    <w:link w:val="1059"/>
    <w:pPr>
      <w:numPr>
        <w:ilvl w:val="2"/>
        <w:numId w:val="3"/>
      </w:numPr>
      <w:tabs>
        <w:tab w:val="left" w:pos="360" w:leader="none"/>
      </w:tabs>
    </w:pPr>
    <w:rPr>
      <w:sz w:val="21"/>
      <w:szCs w:val="21"/>
      <w:lang w:val="en-US" w:eastAsia="zh-CN" w:bidi="ar-SA"/>
    </w:rPr>
  </w:style>
  <w:style w:type="paragraph" w:styleId="1192">
    <w:name w:val="前言、引言标题"/>
    <w:next w:val="1059"/>
    <w:link w:val="1059"/>
    <w:pPr>
      <w:jc w:val="center"/>
      <w:spacing w:before="640" w:after="560"/>
      <w:shd w:val="clear" w:color="ffffff" w:fill="ffffff"/>
      <w:outlineLvl w:val="0"/>
    </w:pPr>
    <w:rPr>
      <w:rFonts w:ascii="黑体" w:eastAsia="黑体" w:cs="黑体"/>
      <w:sz w:val="32"/>
      <w:szCs w:val="32"/>
      <w:lang w:val="en-US" w:eastAsia="zh-CN" w:bidi="ar-SA"/>
    </w:rPr>
  </w:style>
  <w:style w:type="paragraph" w:styleId="1193">
    <w:name w:val="List Paragraph1"/>
    <w:basedOn w:val="1059"/>
    <w:next w:val="1193"/>
    <w:link w:val="1059"/>
    <w:uiPriority w:val="34"/>
    <w:qFormat/>
    <w:pPr>
      <w:ind w:firstLine="420"/>
    </w:pPr>
    <w:rPr>
      <w:rFonts w:ascii="Calibri" w:hAnsi="Calibri" w:eastAsia="宋体" w:cs="Times New Roman"/>
      <w:szCs w:val="22"/>
    </w:rPr>
  </w:style>
  <w:style w:type="paragraph" w:styleId="1194">
    <w:name w:val="xl65"/>
    <w:basedOn w:val="1059"/>
    <w:next w:val="1194"/>
    <w:link w:val="105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195">
    <w:name w:val="xl101"/>
    <w:basedOn w:val="1059"/>
    <w:next w:val="1195"/>
    <w:link w:val="105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96">
    <w:name w:val="Default"/>
    <w:next w:val="1196"/>
    <w:link w:val="1059"/>
    <w:qFormat/>
    <w:pPr>
      <w:widowControl w:val="off"/>
    </w:pPr>
    <w:rPr>
      <w:rFonts w:ascii="宋体" w:cs="宋体"/>
      <w:color w:val="000000"/>
      <w:sz w:val="24"/>
      <w:szCs w:val="24"/>
      <w:lang w:val="en-US" w:eastAsia="zh-CN" w:bidi="ar-SA"/>
    </w:rPr>
  </w:style>
  <w:style w:type="paragraph" w:styleId="1197">
    <w:name w:val="xl97"/>
    <w:basedOn w:val="1059"/>
    <w:next w:val="1197"/>
    <w:link w:val="1059"/>
    <w:pPr>
      <w:jc w:val="left"/>
      <w:spacing w:before="100" w:beforeAutospacing="1" w:after="100" w:afterAutospacing="1"/>
      <w:widowControl/>
    </w:pPr>
    <w:rPr>
      <w:rFonts w:ascii="宋体" w:hAnsi="宋体" w:cs="宋体"/>
      <w:szCs w:val="21"/>
    </w:rPr>
  </w:style>
  <w:style w:type="paragraph" w:styleId="1198">
    <w:name w:val="章标题"/>
    <w:next w:val="1059"/>
    <w:link w:val="1059"/>
    <w:pPr>
      <w:jc w:val="both"/>
      <w:outlineLvl w:val="1"/>
    </w:pPr>
    <w:rPr>
      <w:rFonts w:ascii="黑体" w:eastAsia="黑体" w:cs="黑体"/>
      <w:sz w:val="21"/>
      <w:szCs w:val="21"/>
      <w:lang w:val="en-US" w:eastAsia="zh-CN" w:bidi="ar-SA"/>
    </w:rPr>
  </w:style>
  <w:style w:type="paragraph" w:styleId="1199">
    <w:name w:val="四级条标题"/>
    <w:basedOn w:val="1200"/>
    <w:next w:val="1059"/>
    <w:link w:val="1059"/>
    <w:pPr>
      <w:outlineLvl w:val="5"/>
    </w:pPr>
  </w:style>
  <w:style w:type="paragraph" w:styleId="1200">
    <w:name w:val="三级条标题"/>
    <w:basedOn w:val="1176"/>
    <w:next w:val="1059"/>
    <w:link w:val="1059"/>
    <w:pPr>
      <w:outlineLvl w:val="4"/>
    </w:pPr>
  </w:style>
  <w:style w:type="paragraph" w:styleId="1201">
    <w:name w:val="List Paragraph"/>
    <w:basedOn w:val="1059"/>
    <w:next w:val="1201"/>
    <w:link w:val="1059"/>
    <w:uiPriority w:val="34"/>
    <w:qFormat/>
    <w:pPr>
      <w:ind w:firstLine="420"/>
    </w:pPr>
    <w:rPr>
      <w:rFonts w:ascii="Calibri" w:hAnsi="Calibri"/>
    </w:rPr>
  </w:style>
  <w:style w:type="paragraph" w:styleId="1202">
    <w:name w:val="font12"/>
    <w:basedOn w:val="1059"/>
    <w:next w:val="1202"/>
    <w:link w:val="1059"/>
    <w:pPr>
      <w:jc w:val="left"/>
      <w:spacing w:before="100" w:beforeAutospacing="1" w:after="100" w:afterAutospacing="1"/>
      <w:widowControl/>
    </w:pPr>
    <w:rPr>
      <w:rFonts w:ascii="宋体" w:hAnsi="宋体" w:cs="宋体"/>
      <w:color w:val="000000"/>
      <w:sz w:val="20"/>
      <w:szCs w:val="20"/>
    </w:rPr>
  </w:style>
  <w:style w:type="paragraph" w:styleId="1203">
    <w:name w:val="五级条标题"/>
    <w:basedOn w:val="1199"/>
    <w:next w:val="1059"/>
    <w:link w:val="1059"/>
    <w:pPr>
      <w:outlineLvl w:val="6"/>
    </w:pPr>
  </w:style>
  <w:style w:type="paragraph" w:styleId="1204">
    <w:name w:val="xl96"/>
    <w:basedOn w:val="1059"/>
    <w:next w:val="1204"/>
    <w:link w:val="105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205">
    <w:name w:val="font9"/>
    <w:basedOn w:val="1059"/>
    <w:next w:val="1205"/>
    <w:link w:val="1059"/>
    <w:pPr>
      <w:jc w:val="left"/>
      <w:spacing w:before="100" w:beforeAutospacing="1" w:after="100" w:afterAutospacing="1"/>
      <w:widowControl/>
    </w:pPr>
    <w:rPr>
      <w:rFonts w:ascii="宋体" w:hAnsi="宋体" w:cs="宋体"/>
      <w:color w:val="000000"/>
      <w:szCs w:val="21"/>
    </w:rPr>
  </w:style>
  <w:style w:type="paragraph" w:styleId="1206">
    <w:name w:val="xl107"/>
    <w:basedOn w:val="1059"/>
    <w:next w:val="1206"/>
    <w:link w:val="1059"/>
    <w:pPr>
      <w:jc w:val="left"/>
      <w:spacing w:before="100" w:beforeAutospacing="1" w:after="100" w:afterAutospacing="1"/>
      <w:widowControl/>
      <w:pBdr>
        <w:bottom w:val="single" w:color="000000" w:sz="4" w:space="0"/>
      </w:pBdr>
    </w:pPr>
    <w:rPr>
      <w:rFonts w:ascii="宋体" w:hAnsi="宋体" w:cs="宋体"/>
      <w:b/>
      <w:bCs/>
      <w:szCs w:val="21"/>
    </w:rPr>
  </w:style>
  <w:style w:type="paragraph" w:styleId="1207">
    <w:name w:val="font5"/>
    <w:basedOn w:val="1059"/>
    <w:next w:val="1207"/>
    <w:link w:val="1059"/>
    <w:pPr>
      <w:jc w:val="left"/>
      <w:spacing w:before="100" w:beforeAutospacing="1" w:after="100" w:afterAutospacing="1"/>
      <w:widowControl/>
    </w:pPr>
    <w:rPr>
      <w:color w:val="000000"/>
      <w:sz w:val="20"/>
      <w:szCs w:val="20"/>
    </w:rPr>
  </w:style>
  <w:style w:type="paragraph" w:styleId="1208">
    <w:name w:val="font7"/>
    <w:basedOn w:val="1059"/>
    <w:next w:val="1208"/>
    <w:link w:val="1059"/>
    <w:pPr>
      <w:jc w:val="left"/>
      <w:spacing w:before="100" w:beforeAutospacing="1" w:after="100" w:afterAutospacing="1"/>
      <w:widowControl/>
    </w:pPr>
    <w:rPr>
      <w:b/>
      <w:bCs/>
      <w:color w:val="000000"/>
      <w:szCs w:val="21"/>
    </w:rPr>
  </w:style>
  <w:style w:type="paragraph" w:styleId="1209">
    <w:name w:val="xl93"/>
    <w:basedOn w:val="1059"/>
    <w:next w:val="1209"/>
    <w:link w:val="1059"/>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210">
    <w:name w:val="xl112"/>
    <w:basedOn w:val="1059"/>
    <w:next w:val="1210"/>
    <w:link w:val="1059"/>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211">
    <w:name w:val="tc"/>
    <w:basedOn w:val="1059"/>
    <w:next w:val="1211"/>
    <w:link w:val="1059"/>
    <w:pPr>
      <w:jc w:val="center"/>
    </w:pPr>
    <w:rPr>
      <w:szCs w:val="24"/>
    </w:rPr>
  </w:style>
  <w:style w:type="paragraph" w:styleId="1212">
    <w:name w:val="xl77"/>
    <w:basedOn w:val="1059"/>
    <w:next w:val="1212"/>
    <w:link w:val="105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13">
    <w:name w:val="xl94"/>
    <w:basedOn w:val="1059"/>
    <w:next w:val="1213"/>
    <w:link w:val="1059"/>
    <w:pPr>
      <w:jc w:val="center"/>
      <w:spacing w:before="100" w:beforeAutospacing="1" w:after="100" w:afterAutospacing="1"/>
      <w:widowControl/>
      <w:pBdr>
        <w:left w:val="single" w:color="000000" w:sz="4" w:space="0"/>
        <w:right w:val="single" w:color="000000" w:sz="4" w:space="0"/>
      </w:pBdr>
    </w:pPr>
    <w:rPr>
      <w:szCs w:val="21"/>
    </w:rPr>
  </w:style>
  <w:style w:type="paragraph" w:styleId="1214">
    <w:name w:val="列出段落1"/>
    <w:basedOn w:val="1059"/>
    <w:next w:val="1214"/>
    <w:link w:val="1059"/>
    <w:uiPriority w:val="34"/>
    <w:qFormat/>
    <w:pPr>
      <w:ind w:firstLine="420"/>
      <w:spacing w:before="156" w:after="156" w:line="360" w:lineRule="auto"/>
    </w:pPr>
    <w:rPr>
      <w:rFonts w:ascii="Calibri" w:hAnsi="Calibri" w:cs="Calibri"/>
      <w:lang w:eastAsia="ar-SA"/>
    </w:rPr>
  </w:style>
  <w:style w:type="paragraph" w:styleId="1215">
    <w:name w:val="_Style 2"/>
    <w:basedOn w:val="1059"/>
    <w:next w:val="1215"/>
    <w:link w:val="1059"/>
    <w:qFormat/>
    <w:pPr>
      <w:ind w:firstLine="420"/>
    </w:pPr>
    <w:rPr>
      <w:rFonts w:ascii="Calibri" w:hAnsi="Calibri"/>
    </w:rPr>
  </w:style>
  <w:style w:type="paragraph" w:styleId="1216">
    <w:name w:val="xl91"/>
    <w:basedOn w:val="1059"/>
    <w:next w:val="1216"/>
    <w:link w:val="1059"/>
    <w:pPr>
      <w:jc w:val="left"/>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1217">
    <w:name w:val="xl99"/>
    <w:basedOn w:val="1059"/>
    <w:next w:val="1217"/>
    <w:link w:val="1059"/>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218">
    <w:name w:val="xl66"/>
    <w:basedOn w:val="1059"/>
    <w:next w:val="1218"/>
    <w:link w:val="105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219">
    <w:name w:val="xl82"/>
    <w:basedOn w:val="1059"/>
    <w:next w:val="1219"/>
    <w:link w:val="1059"/>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220">
    <w:name w:val="正文 A"/>
    <w:next w:val="1220"/>
    <w:link w:val="1059"/>
    <w:qFormat/>
    <w:pPr>
      <w:jc w:val="both"/>
      <w:widowControl w:val="off"/>
      <w:pBdr>
        <w:top w:val="none" w:color="FFFFFF" w:sz="0" w:space="31"/>
        <w:left w:val="none" w:color="FFFFFF" w:sz="0" w:space="31"/>
        <w:bottom w:val="none" w:color="FFFFFF" w:sz="0" w:space="31"/>
        <w:right w:val="none" w:color="FFFFFF" w:sz="0" w:space="31"/>
      </w:pBdr>
    </w:pPr>
    <w:rPr>
      <w:rFonts w:cs="Calibri"/>
      <w:color w:val="000000"/>
      <w:sz w:val="21"/>
      <w:szCs w:val="21"/>
      <w:lang w:val="en-US" w:eastAsia="zh-CN" w:bidi="ar-SA"/>
    </w:rPr>
  </w:style>
  <w:style w:type="paragraph" w:styleId="1221">
    <w:name w:val="xl102"/>
    <w:basedOn w:val="1059"/>
    <w:next w:val="1221"/>
    <w:link w:val="1059"/>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222">
    <w:name w:val="段"/>
    <w:next w:val="1222"/>
    <w:link w:val="1059"/>
    <w:pPr>
      <w:ind w:firstLine="200"/>
      <w:jc w:val="both"/>
    </w:pPr>
    <w:rPr>
      <w:rFonts w:ascii="宋体" w:cs="宋体"/>
      <w:sz w:val="21"/>
      <w:szCs w:val="21"/>
      <w:lang w:val="en-US" w:eastAsia="zh-CN" w:bidi="ar-SA"/>
    </w:rPr>
  </w:style>
  <w:style w:type="paragraph" w:styleId="1223">
    <w:name w:val="reader-word-layer"/>
    <w:basedOn w:val="1059"/>
    <w:next w:val="1223"/>
    <w:link w:val="1059"/>
    <w:pPr>
      <w:jc w:val="left"/>
      <w:spacing w:before="100" w:beforeAutospacing="1" w:after="100" w:afterAutospacing="1"/>
      <w:widowControl/>
    </w:pPr>
    <w:rPr>
      <w:rFonts w:ascii="宋体" w:hAnsi="宋体" w:cs="宋体"/>
      <w:sz w:val="24"/>
      <w:szCs w:val="24"/>
    </w:rPr>
  </w:style>
  <w:style w:type="paragraph" w:styleId="1224">
    <w:name w:val="font14"/>
    <w:basedOn w:val="1059"/>
    <w:next w:val="1224"/>
    <w:link w:val="1059"/>
    <w:pPr>
      <w:jc w:val="left"/>
      <w:spacing w:before="100" w:beforeAutospacing="1" w:after="100" w:afterAutospacing="1"/>
      <w:widowControl/>
    </w:pPr>
    <w:rPr>
      <w:rFonts w:ascii="宋体" w:hAnsi="宋体" w:cs="宋体"/>
      <w:color w:val="000000"/>
      <w:szCs w:val="21"/>
    </w:rPr>
  </w:style>
  <w:style w:type="paragraph" w:styleId="1225">
    <w:name w:val="xl98"/>
    <w:basedOn w:val="1059"/>
    <w:next w:val="1225"/>
    <w:link w:val="1059"/>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226">
    <w:name w:val="xl71"/>
    <w:basedOn w:val="1059"/>
    <w:next w:val="1226"/>
    <w:link w:val="105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227">
    <w:name w:val="xl74"/>
    <w:basedOn w:val="1059"/>
    <w:next w:val="1227"/>
    <w:link w:val="105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228">
    <w:name w:val="程序1.1"/>
    <w:next w:val="1228"/>
    <w:link w:val="1059"/>
    <w:pPr>
      <w:numPr>
        <w:ilvl w:val="1"/>
        <w:numId w:val="1"/>
      </w:numPr>
      <w:tabs>
        <w:tab w:val="left" w:pos="359" w:leader="none"/>
        <w:tab w:val="left" w:pos="990" w:leader="none"/>
      </w:tabs>
    </w:pPr>
    <w:rPr>
      <w:sz w:val="21"/>
      <w:szCs w:val="21"/>
      <w:lang w:val="en-US" w:eastAsia="zh-CN" w:bidi="ar-SA"/>
    </w:rPr>
  </w:style>
  <w:style w:type="paragraph" w:styleId="1229">
    <w:name w:val="xl109"/>
    <w:basedOn w:val="1059"/>
    <w:next w:val="1229"/>
    <w:link w:val="1059"/>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szCs w:val="20"/>
    </w:rPr>
  </w:style>
  <w:style w:type="paragraph" w:styleId="1230">
    <w:name w:val="Char1"/>
    <w:basedOn w:val="1059"/>
    <w:next w:val="1230"/>
    <w:link w:val="1059"/>
    <w:pPr>
      <w:jc w:val="left"/>
      <w:spacing w:after="160" w:line="240" w:lineRule="exact"/>
      <w:widowControl/>
    </w:pPr>
    <w:rPr>
      <w:rFonts w:ascii="Verdana" w:hAnsi="Verdana" w:eastAsia="宋体" w:cs="Verdana"/>
      <w:sz w:val="18"/>
      <w:szCs w:val="18"/>
      <w:lang w:eastAsia="en-US"/>
    </w:rPr>
  </w:style>
  <w:style w:type="paragraph" w:styleId="1231">
    <w:name w:val="xl78"/>
    <w:basedOn w:val="1059"/>
    <w:next w:val="1231"/>
    <w:link w:val="105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32">
    <w:name w:val="标准称谓"/>
    <w:next w:val="1059"/>
    <w:link w:val="1059"/>
    <w:pPr>
      <w:jc w:val="both"/>
      <w:spacing w:line="240" w:lineRule="atLeast"/>
      <w:widowControl w:val="off"/>
      <w:framePr w:w="9638" w:h="754" w:vSpace="180" w:hSpace="180" w:wrap="around" w:vAnchor="page" w:hAnchor="margin" w:xAlign="center" w:y="2128" w:hRule="exact"/>
    </w:pPr>
    <w:rPr>
      <w:rFonts w:ascii="宋体" w:cs="宋体"/>
      <w:b/>
      <w:bCs/>
      <w:spacing w:val="20"/>
      <w:sz w:val="52"/>
      <w:szCs w:val="52"/>
      <w:lang w:val="en-US" w:eastAsia="zh-CN" w:bidi="ar-SA"/>
    </w:rPr>
  </w:style>
  <w:style w:type="paragraph" w:styleId="1233">
    <w:name w:val="Standard"/>
    <w:next w:val="1233"/>
    <w:link w:val="1059"/>
    <w:pPr>
      <w:numPr>
        <w:ilvl w:val="0"/>
        <w:numId w:val="4"/>
      </w:numPr>
      <w:ind w:left="0" w:firstLine="0"/>
      <w:widowControl w:val="off"/>
      <w:tabs>
        <w:tab w:val="clear" w:pos="360" w:leader="none"/>
      </w:tabs>
    </w:pPr>
    <w:rPr>
      <w:rFonts w:ascii="Arial" w:hAnsi="Arial" w:eastAsia="Times New Roman"/>
      <w:lang w:val="de-DE" w:eastAsia="zh-CN" w:bidi="ar-SA"/>
    </w:rPr>
  </w:style>
  <w:style w:type="paragraph" w:styleId="1234">
    <w:name w:val="p15"/>
    <w:basedOn w:val="1059"/>
    <w:next w:val="1234"/>
    <w:link w:val="1059"/>
    <w:uiPriority w:val="99"/>
    <w:unhideWhenUsed/>
    <w:qFormat/>
    <w:pPr>
      <w:widowControl/>
    </w:pPr>
    <w:rPr>
      <w:rFonts w:hint="eastAsia" w:ascii="宋体" w:hAnsi="宋体"/>
      <w:b/>
    </w:rPr>
  </w:style>
  <w:style w:type="paragraph" w:styleId="1235">
    <w:name w:val="6TableName"/>
    <w:next w:val="1235"/>
    <w:link w:val="1059"/>
    <w:qFormat/>
    <w:pPr>
      <w:jc w:val="center"/>
      <w:spacing w:before="50" w:line="360" w:lineRule="auto"/>
    </w:pPr>
    <w:rPr>
      <w:rFonts w:eastAsia="黑体" w:cs="Myriad-Bold"/>
      <w:b/>
      <w:bCs/>
      <w:color w:val="000000"/>
      <w:sz w:val="24"/>
      <w:szCs w:val="16"/>
      <w:lang w:val="en-US" w:eastAsia="zh-CN" w:bidi="ar-SA"/>
    </w:rPr>
  </w:style>
  <w:style w:type="paragraph" w:styleId="1236">
    <w:name w:val="Table Text"/>
    <w:basedOn w:val="1059"/>
    <w:next w:val="1236"/>
    <w:link w:val="1059"/>
    <w:semiHidden/>
    <w:qFormat/>
    <w:rPr>
      <w:rFonts w:ascii="宋体" w:hAnsi="宋体" w:eastAsia="宋体" w:cs="宋体"/>
      <w:sz w:val="24"/>
      <w:szCs w:val="24"/>
    </w:rPr>
  </w:style>
  <w:style w:type="table" w:styleId="1237">
    <w:name w:val="Table Normal"/>
    <w:next w:val="1237"/>
    <w:link w:val="1059"/>
    <w:unhideWhenUsed/>
    <w:qFormat/>
    <w:rPr>
      <w:lang w:val="en-US" w:eastAsia="zh-CN" w:bidi="ar-SA"/>
    </w:rPr>
    <w:tblPr/>
  </w:style>
  <w:style w:type="character" w:styleId="1238" w:default="1">
    <w:name w:val="Default Paragraph Font"/>
    <w:uiPriority w:val="1"/>
    <w:semiHidden/>
    <w:unhideWhenUsed/>
  </w:style>
  <w:style w:type="numbering" w:styleId="1239" w:default="1">
    <w:name w:val="No List"/>
    <w:uiPriority w:val="99"/>
    <w:semiHidden/>
    <w:unhideWhenUsed/>
  </w:style>
  <w:style w:type="table" w:styleId="124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2.png"/></Relationships>
</file>

<file path=word/_rels/header4.xml.rels><?xml version="1.0" encoding="UTF-8" standalone="yes"?><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高婷（江城）</cp:lastModifiedBy>
  <cp:revision>10</cp:revision>
  <dcterms:created xsi:type="dcterms:W3CDTF">2026-09-01T08:23:00Z</dcterms:created>
  <dcterms:modified xsi:type="dcterms:W3CDTF">2026-09-04T05:46:03Z</dcterms:modified>
</cp:coreProperties>
</file>