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spacing w:before="240" w:after="240" w:line="85" w:lineRule="atLeast"/>
        <w:rPr>
          <w:rFonts w:hint="eastAsia" w:eastAsia="宋体"/>
          <w:b/>
          <w:color w:val="000000"/>
          <w:sz w:val="36"/>
          <w:highlight w:val="none"/>
        </w:rPr>
        <w:pBdr>
          <w:top w:val="none" w:color="000000" w:sz="0" w:space="0"/>
          <w:left w:val="none" w:color="000000" w:sz="0" w:space="0"/>
          <w:bottom w:val="none" w:color="000000" w:sz="0" w:space="0"/>
          <w:right w:val="none" w:color="000000" w:sz="0" w:space="0"/>
        </w:pBdr>
      </w:pPr>
      <w:r>
        <w:rPr>
          <w:rFonts w:hint="eastAsia" w:eastAsia="宋体"/>
          <w:b/>
          <w:color w:val="000000"/>
          <w:sz w:val="36"/>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644"/>
        <w:jc w:val="left"/>
        <w:spacing w:before="240" w:after="240" w:line="85" w:lineRule="atLeast"/>
        <w:rPr>
          <w:rFonts w:hint="eastAsia" w:eastAsia="宋体"/>
          <w:b/>
          <w:color w:val="000000"/>
          <w:sz w:val="48"/>
          <w:highlight w:val="none"/>
        </w:rPr>
        <w:pBdr>
          <w:top w:val="none" w:color="000000" w:sz="0" w:space="0"/>
          <w:left w:val="none" w:color="000000" w:sz="0" w:space="0"/>
          <w:bottom w:val="none" w:color="000000" w:sz="0" w:space="0"/>
          <w:right w:val="none" w:color="000000" w:sz="0" w:space="0"/>
        </w:pBdr>
      </w:pPr>
      <w:r>
        <w:rPr>
          <w:rFonts w:hint="eastAsia" w:eastAsia="宋体"/>
          <w:b/>
          <w:color w:val="000000"/>
          <w:sz w:val="48"/>
          <w:highlight w:val="none"/>
        </w:rPr>
        <w:t xml:space="preserve"> 南京邮电大学第四食堂项目空调机组采购</w:t>
      </w:r>
      <w:r>
        <w:rPr>
          <w:rFonts w:hint="eastAsia" w:eastAsia="宋体"/>
          <w:b/>
          <w:color w:val="000000"/>
          <w:sz w:val="48"/>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48"/>
          <w:highlight w:val="none"/>
        </w:rPr>
        <w:t xml:space="preserve">招标文件</w:t>
      </w:r>
      <w:r>
        <w:rPr>
          <w:color w:val="000000"/>
          <w:highlight w:val="none"/>
        </w:rPr>
      </w:r>
      <w:r/>
    </w:p>
    <w:p>
      <w:pPr>
        <w:pStyle w:val="644"/>
        <w:jc w:val="center"/>
        <w:spacing w:before="9"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36"/>
          <w:highlight w:val="none"/>
        </w:rPr>
        <w:t xml:space="preserve">（货物类）</w:t>
      </w:r>
      <w:r>
        <w:rPr>
          <w:color w:val="000000"/>
          <w:highlight w:val="none"/>
        </w:rPr>
      </w:r>
      <w:r/>
    </w:p>
    <w:p>
      <w:pPr>
        <w:pStyle w:val="644"/>
        <w:jc w:val="center"/>
        <w:spacing w:before="240" w:after="240" w:line="85" w:lineRule="atLeast"/>
        <w:rPr>
          <w:rFonts w:eastAsia="宋体"/>
          <w:color w:val="000000"/>
          <w:sz w:val="36"/>
          <w:highlight w:val="none"/>
        </w:rPr>
        <w:pBdr>
          <w:top w:val="none" w:color="000000" w:sz="0" w:space="0"/>
          <w:left w:val="none" w:color="000000" w:sz="0" w:space="0"/>
          <w:bottom w:val="none" w:color="000000" w:sz="0" w:space="0"/>
          <w:right w:val="none" w:color="000000" w:sz="0" w:space="0"/>
        </w:pBdr>
      </w:pPr>
      <w:r>
        <w:rPr>
          <w:rFonts w:eastAsia="宋体"/>
          <w:color w:val="000000"/>
          <w:sz w:val="36"/>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36"/>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招标编号：</w:t>
      </w:r>
      <w:r>
        <w:rPr>
          <w:rFonts w:hint="eastAsia" w:eastAsia="宋体"/>
          <w:b/>
          <w:color w:val="000000"/>
          <w:sz w:val="36"/>
          <w:highlight w:val="none"/>
          <w:lang w:eastAsia="zh-CN"/>
        </w:rPr>
        <w:t xml:space="preserve">JSZC-320000-NJJC-G2026-0125</w:t>
      </w:r>
      <w:r>
        <w:rPr>
          <w:rFonts w:eastAsia="宋体"/>
          <w:b/>
          <w:color w:val="000000"/>
          <w:sz w:val="36"/>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644"/>
        <w:ind w:left="698" w:firstLine="1285"/>
        <w:spacing w:line="85" w:lineRule="atLeast"/>
        <w:rPr>
          <w:rFonts w:eastAsia="宋体"/>
          <w:b/>
          <w:color w:val="000000"/>
          <w:sz w:val="36"/>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rFonts w:eastAsia="宋体"/>
          <w:b/>
          <w:color w:val="000000"/>
          <w:sz w:val="36"/>
          <w:highlight w:val="none"/>
        </w:rPr>
      </w:r>
      <w:r/>
    </w:p>
    <w:p>
      <w:pPr>
        <w:pStyle w:val="644"/>
        <w:rPr>
          <w:rFonts w:eastAsia="宋体"/>
          <w:b/>
          <w:color w:val="000000"/>
          <w:sz w:val="36"/>
          <w:highlight w:val="none"/>
        </w:rPr>
      </w:pPr>
      <w:r>
        <w:rPr>
          <w:rFonts w:eastAsia="宋体"/>
          <w:b/>
          <w:color w:val="000000"/>
          <w:sz w:val="36"/>
          <w:highlight w:val="none"/>
        </w:rPr>
      </w:r>
      <w:r/>
    </w:p>
    <w:p>
      <w:pPr>
        <w:pStyle w:val="673"/>
        <w:rPr>
          <w:color w:val="000000"/>
          <w:highlight w:val="none"/>
        </w:rPr>
      </w:pPr>
      <w:r>
        <w:rPr>
          <w:color w:val="000000"/>
          <w:highlight w:val="none"/>
        </w:rPr>
      </w:r>
      <w:r/>
    </w:p>
    <w:p>
      <w:pPr>
        <w:pStyle w:val="644"/>
        <w:ind w:left="698" w:firstLine="1285"/>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644"/>
        <w:ind w:left="698" w:firstLine="1285"/>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采 购 人：南京邮电大学</w:t>
      </w:r>
      <w:r>
        <w:rPr>
          <w:rFonts w:eastAsia="宋体"/>
          <w:color w:val="000000"/>
          <w:highlight w:val="none"/>
        </w:rPr>
      </w:r>
      <w:r/>
    </w:p>
    <w:p>
      <w:pPr>
        <w:pStyle w:val="644"/>
        <w:ind w:left="69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采购代理机构：南京江城工程项目管理有限公司</w:t>
      </w:r>
      <w:r>
        <w:rPr>
          <w:color w:val="000000"/>
          <w:highlight w:val="none"/>
        </w:rPr>
      </w:r>
      <w:r/>
    </w:p>
    <w:p>
      <w:pPr>
        <w:pStyle w:val="644"/>
        <w:ind w:right="1933" w:firstLine="2049"/>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日期：二〇二六年</w:t>
      </w:r>
      <w:r>
        <w:rPr>
          <w:rFonts w:hint="eastAsia" w:eastAsia="宋体"/>
          <w:b/>
          <w:color w:val="000000"/>
          <w:sz w:val="36"/>
          <w:highlight w:val="none"/>
          <w:lang w:val="en-US" w:eastAsia="zh-CN"/>
        </w:rPr>
        <w:t xml:space="preserve">九</w:t>
      </w:r>
      <w:r>
        <w:rPr>
          <w:rFonts w:eastAsia="宋体"/>
          <w:b/>
          <w:color w:val="000000"/>
          <w:sz w:val="36"/>
          <w:highlight w:val="none"/>
        </w:rPr>
        <w:t xml:space="preserve">月</w:t>
      </w:r>
      <w:r>
        <w:rPr>
          <w:color w:val="000000"/>
          <w:highlight w:val="none"/>
        </w:rPr>
      </w:r>
      <w:r/>
    </w:p>
    <w:p>
      <w:pPr>
        <w:pStyle w:val="644"/>
        <w:ind w:right="1933" w:firstLine="136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4"/>
        <w:ind w:right="1933" w:firstLine="1366"/>
        <w:jc w:val="center"/>
        <w:spacing w:line="85" w:lineRule="atLeast"/>
        <w:rPr>
          <w:rFonts w:eastAsia="宋体"/>
          <w:color w:val="000000"/>
          <w:sz w:val="22"/>
          <w:szCs w:val="24"/>
          <w:highlight w:val="none"/>
        </w:rPr>
        <w:pBdr>
          <w:top w:val="none" w:color="000000" w:sz="0" w:space="0"/>
          <w:left w:val="none" w:color="000000" w:sz="0" w:space="0"/>
          <w:bottom w:val="none" w:color="000000" w:sz="0" w:space="0"/>
          <w:right w:val="none" w:color="000000" w:sz="0" w:space="0"/>
        </w:pBdr>
      </w:pPr>
      <w:r>
        <w:rPr>
          <w:rFonts w:eastAsia="宋体"/>
          <w:b/>
          <w:color w:val="000000"/>
          <w:sz w:val="40"/>
          <w:szCs w:val="24"/>
          <w:highlight w:val="none"/>
        </w:rPr>
        <w:t xml:space="preserve">目 录</w:t>
      </w:r>
      <w:r>
        <w:rPr>
          <w:rFonts w:eastAsia="宋体"/>
          <w:color w:val="000000"/>
          <w:sz w:val="22"/>
          <w:szCs w:val="24"/>
          <w:highlight w:val="none"/>
        </w:rPr>
      </w:r>
      <w:r/>
    </w:p>
    <w:p>
      <w:pPr>
        <w:pStyle w:val="644"/>
        <w:spacing w:line="360" w:lineRule="auto"/>
        <w:rPr>
          <w:rFonts w:eastAsia="宋体"/>
          <w:color w:val="000000"/>
          <w:sz w:val="28"/>
          <w:szCs w:val="28"/>
          <w:highlight w:val="none"/>
        </w:rPr>
      </w:pPr>
      <w:r>
        <w:rPr>
          <w:rFonts w:eastAsia="宋体"/>
          <w:color w:val="000000"/>
          <w:sz w:val="28"/>
          <w:szCs w:val="28"/>
          <w:highlight w:val="none"/>
        </w:rPr>
      </w:r>
      <w:r/>
    </w:p>
    <w:p>
      <w:pPr>
        <w:pStyle w:val="644"/>
        <w:spacing w:line="360" w:lineRule="auto"/>
        <w:rPr>
          <w:rFonts w:eastAsia="宋体"/>
          <w:color w:val="000000"/>
          <w:sz w:val="28"/>
          <w:szCs w:val="28"/>
          <w:highlight w:val="none"/>
        </w:rPr>
      </w:pPr>
      <w:r>
        <w:rPr>
          <w:rFonts w:eastAsia="宋体"/>
          <w:color w:val="000000"/>
          <w:sz w:val="28"/>
          <w:szCs w:val="28"/>
          <w:highlight w:val="none"/>
        </w:rPr>
        <w:t xml:space="preserve">第一章 招标公告</w:t>
      </w:r>
      <w:r>
        <w:rPr>
          <w:rFonts w:eastAsia="宋体"/>
          <w:color w:val="000000"/>
          <w:sz w:val="28"/>
          <w:szCs w:val="28"/>
          <w:highlight w:val="none"/>
        </w:rPr>
      </w:r>
      <w:r/>
    </w:p>
    <w:p>
      <w:pPr>
        <w:pStyle w:val="644"/>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 "</w:instrText>
      </w:r>
      <w:r>
        <w:rPr>
          <w:rFonts w:eastAsia="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 w:val="28"/>
          <w:szCs w:val="28"/>
          <w:highlight w:val="none"/>
        </w:rPr>
        <w:fldChar w:fldCharType="separate"/>
      </w:r>
      <w:r>
        <w:rPr>
          <w:rFonts w:eastAsia="宋体"/>
          <w:color w:val="000000"/>
          <w:sz w:val="28"/>
          <w:szCs w:val="28"/>
          <w:highlight w:val="none"/>
        </w:rPr>
        <w:t xml:space="preserve">第二章 投标供应商须知</w:t>
      </w:r>
      <w:r>
        <w:rPr>
          <w:rFonts w:eastAsia="宋体"/>
          <w:color w:val="000000"/>
          <w:sz w:val="28"/>
          <w:szCs w:val="28"/>
          <w:highlight w:val="none"/>
        </w:rPr>
        <w:fldChar w:fldCharType="end"/>
      </w:r>
      <w:r>
        <w:rPr>
          <w:rFonts w:eastAsia="宋体"/>
          <w:color w:val="000000"/>
          <w:sz w:val="28"/>
          <w:szCs w:val="28"/>
          <w:highlight w:val="none"/>
        </w:rPr>
      </w:r>
      <w:r/>
    </w:p>
    <w:p>
      <w:pPr>
        <w:pStyle w:val="644"/>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 "</w:instrText>
      </w:r>
      <w:r>
        <w:rPr>
          <w:rFonts w:eastAsia="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 w:val="28"/>
          <w:szCs w:val="28"/>
          <w:highlight w:val="none"/>
        </w:rPr>
        <w:fldChar w:fldCharType="separate"/>
      </w:r>
      <w:r>
        <w:rPr>
          <w:rFonts w:eastAsia="宋体"/>
          <w:color w:val="000000"/>
          <w:sz w:val="28"/>
          <w:szCs w:val="28"/>
          <w:highlight w:val="none"/>
        </w:rPr>
        <w:t xml:space="preserve">第三章 评标标准</w:t>
      </w:r>
      <w:r>
        <w:rPr>
          <w:rFonts w:eastAsia="宋体"/>
          <w:color w:val="000000"/>
          <w:sz w:val="28"/>
          <w:szCs w:val="28"/>
          <w:highlight w:val="none"/>
        </w:rPr>
        <w:fldChar w:fldCharType="end"/>
      </w:r>
      <w:r>
        <w:rPr>
          <w:rFonts w:eastAsia="宋体"/>
          <w:color w:val="000000"/>
          <w:sz w:val="28"/>
          <w:szCs w:val="28"/>
          <w:highlight w:val="none"/>
        </w:rPr>
      </w:r>
      <w:r/>
    </w:p>
    <w:p>
      <w:pPr>
        <w:pStyle w:val="644"/>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 "</w:instrText>
      </w:r>
      <w:r>
        <w:rPr>
          <w:rFonts w:eastAsia="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 w:val="28"/>
          <w:szCs w:val="28"/>
          <w:highlight w:val="none"/>
        </w:rPr>
        <w:fldChar w:fldCharType="separate"/>
      </w:r>
      <w:r>
        <w:rPr>
          <w:rFonts w:eastAsia="宋体"/>
          <w:color w:val="000000"/>
          <w:sz w:val="28"/>
          <w:szCs w:val="28"/>
          <w:highlight w:val="none"/>
        </w:rPr>
        <w:t xml:space="preserve">第四章 招标项目的技术规格、要求和数量等</w:t>
      </w:r>
      <w:r>
        <w:rPr>
          <w:rFonts w:eastAsia="宋体"/>
          <w:color w:val="000000"/>
          <w:sz w:val="28"/>
          <w:szCs w:val="28"/>
          <w:highlight w:val="none"/>
        </w:rPr>
        <w:fldChar w:fldCharType="end"/>
      </w:r>
      <w:r>
        <w:rPr>
          <w:rFonts w:eastAsia="宋体"/>
          <w:color w:val="000000"/>
          <w:sz w:val="28"/>
          <w:szCs w:val="28"/>
          <w:highlight w:val="none"/>
        </w:rPr>
      </w:r>
      <w:r/>
    </w:p>
    <w:p>
      <w:pPr>
        <w:pStyle w:val="644"/>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highlight w:val="none"/>
        </w:rPr>
        <w:fldChar w:fldCharType="separate"/>
      </w:r>
      <w:r>
        <w:rPr>
          <w:rFonts w:eastAsia="宋体"/>
          <w:color w:val="000000"/>
          <w:sz w:val="28"/>
          <w:szCs w:val="28"/>
          <w:highlight w:val="none"/>
        </w:rPr>
        <w:t xml:space="preserve">第五章 合同草案条款及格式</w:t>
      </w:r>
      <w:r>
        <w:rPr>
          <w:rFonts w:eastAsia="宋体"/>
          <w:color w:val="000000"/>
          <w:sz w:val="28"/>
          <w:szCs w:val="28"/>
          <w:highlight w:val="none"/>
        </w:rPr>
        <w:fldChar w:fldCharType="end"/>
      </w:r>
      <w:r>
        <w:rPr>
          <w:rFonts w:eastAsia="宋体"/>
          <w:color w:val="000000"/>
          <w:sz w:val="28"/>
          <w:szCs w:val="28"/>
          <w:highlight w:val="none"/>
        </w:rPr>
      </w:r>
      <w:r/>
    </w:p>
    <w:p>
      <w:pPr>
        <w:pStyle w:val="644"/>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 "</w:instrText>
      </w:r>
      <w:r>
        <w:rPr>
          <w:rFonts w:eastAsia="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 w:val="28"/>
          <w:szCs w:val="28"/>
          <w:highlight w:val="none"/>
        </w:rPr>
        <w:fldChar w:fldCharType="separate"/>
      </w:r>
      <w:r>
        <w:rPr>
          <w:rFonts w:eastAsia="宋体"/>
          <w:color w:val="000000"/>
          <w:sz w:val="28"/>
          <w:szCs w:val="28"/>
          <w:highlight w:val="none"/>
        </w:rPr>
        <w:t xml:space="preserve">第六章 投标文件格式</w:t>
      </w:r>
      <w:r>
        <w:rPr>
          <w:rFonts w:eastAsia="宋体"/>
          <w:color w:val="000000"/>
          <w:sz w:val="28"/>
          <w:szCs w:val="28"/>
          <w:highlight w:val="none"/>
        </w:rPr>
        <w:fldChar w:fldCharType="end"/>
      </w:r>
      <w:r>
        <w:rPr>
          <w:rFonts w:eastAsia="宋体"/>
          <w:color w:val="000000"/>
          <w:sz w:val="28"/>
          <w:szCs w:val="28"/>
          <w:highlight w:val="none"/>
        </w:rPr>
      </w:r>
      <w:r/>
    </w:p>
    <w:p>
      <w:pPr>
        <w:pStyle w:val="644"/>
        <w:jc w:val="center"/>
        <w:spacing w:line="85" w:lineRule="atLeast"/>
        <w:rPr>
          <w:rFonts w:eastAsia="宋体"/>
          <w:b/>
          <w:color w:val="000000"/>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color w:val="000000"/>
          <w:sz w:val="32"/>
          <w:highlight w:val="none"/>
        </w:rPr>
      </w:r>
      <w:r/>
    </w:p>
    <w:p>
      <w:pPr>
        <w:pStyle w:val="644"/>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t xml:space="preserve">第一章 招标公告</w:t>
      </w:r>
      <w:r>
        <w:rPr>
          <w:color w:val="000000"/>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u w:val="single"/>
        </w:rPr>
        <w:t xml:space="preserve">南京邮电大学第四食堂项目空调机组采购</w:t>
      </w:r>
      <w:r>
        <w:rPr>
          <w:rFonts w:eastAsia="宋体"/>
          <w:color w:val="000000"/>
          <w:szCs w:val="21"/>
          <w:highlight w:val="none"/>
        </w:rPr>
        <w:t xml:space="preserve">项目的潜在供应商应在</w:t>
      </w:r>
      <w:r>
        <w:rPr>
          <w:rFonts w:eastAsia="宋体"/>
          <w:color w:val="000000"/>
          <w:szCs w:val="21"/>
          <w:highlight w:val="none"/>
          <w:u w:val="single"/>
        </w:rPr>
        <w:t xml:space="preserve">“苏采云”系统内免费下载</w:t>
      </w:r>
      <w:r>
        <w:rPr>
          <w:rFonts w:eastAsia="宋体"/>
          <w:color w:val="000000"/>
          <w:szCs w:val="21"/>
          <w:highlight w:val="none"/>
        </w:rPr>
        <w:t xml:space="preserve">招标文件，并于</w:t>
      </w:r>
      <w:r>
        <w:rPr>
          <w:rFonts w:eastAsia="宋体"/>
          <w:color w:val="000000"/>
          <w:szCs w:val="21"/>
          <w:highlight w:val="none"/>
          <w:u w:val="single"/>
        </w:rPr>
        <w:t xml:space="preserve"> 2026年</w:t>
      </w:r>
      <w:r>
        <w:rPr>
          <w:rFonts w:hint="eastAsia" w:eastAsia="宋体"/>
          <w:color w:val="000000"/>
          <w:szCs w:val="21"/>
          <w:highlight w:val="none"/>
          <w:u w:val="single"/>
          <w:lang w:val="en-US" w:eastAsia="zh-CN"/>
        </w:rPr>
        <w:t xml:space="preserve">10</w:t>
      </w:r>
      <w:r>
        <w:rPr>
          <w:rFonts w:eastAsia="宋体"/>
          <w:color w:val="000000"/>
          <w:szCs w:val="21"/>
          <w:highlight w:val="none"/>
          <w:u w:val="single"/>
        </w:rPr>
        <w:t xml:space="preserve">月</w:t>
      </w:r>
      <w:r>
        <w:rPr>
          <w:rFonts w:hint="eastAsia" w:eastAsia="宋体"/>
          <w:color w:val="000000"/>
          <w:szCs w:val="21"/>
          <w:highlight w:val="none"/>
          <w:u w:val="single"/>
          <w:lang w:val="en-US" w:eastAsia="zh-CN"/>
        </w:rPr>
        <w:t xml:space="preserve">9</w:t>
      </w:r>
      <w:r>
        <w:rPr>
          <w:rFonts w:eastAsia="宋体"/>
          <w:color w:val="000000"/>
          <w:szCs w:val="21"/>
          <w:highlight w:val="none"/>
          <w:u w:val="single"/>
        </w:rPr>
        <w:t xml:space="preserve">日</w:t>
      </w:r>
      <w:r>
        <w:rPr>
          <w:rFonts w:hint="eastAsia" w:eastAsia="宋体"/>
          <w:color w:val="000000"/>
          <w:szCs w:val="21"/>
          <w:highlight w:val="none"/>
          <w:u w:val="single"/>
          <w:lang w:val="en-US" w:eastAsia="zh-CN"/>
        </w:rPr>
        <w:t xml:space="preserve">14</w:t>
      </w:r>
      <w:r>
        <w:rPr>
          <w:rFonts w:eastAsia="宋体"/>
          <w:color w:val="000000"/>
          <w:szCs w:val="21"/>
          <w:highlight w:val="none"/>
          <w:u w:val="single"/>
        </w:rPr>
        <w:t xml:space="preserve">点</w:t>
      </w:r>
      <w:r>
        <w:rPr>
          <w:rFonts w:hint="eastAsia" w:eastAsia="宋体"/>
          <w:color w:val="000000"/>
          <w:szCs w:val="21"/>
          <w:highlight w:val="none"/>
          <w:u w:val="single"/>
          <w:lang w:val="en-US" w:eastAsia="zh-CN"/>
        </w:rPr>
        <w:t xml:space="preserve">00</w:t>
      </w:r>
      <w:r>
        <w:rPr>
          <w:rFonts w:eastAsia="宋体"/>
          <w:color w:val="000000"/>
          <w:szCs w:val="21"/>
          <w:highlight w:val="none"/>
          <w:u w:val="single"/>
        </w:rPr>
        <w:t xml:space="preserve">分</w:t>
      </w:r>
      <w:r>
        <w:rPr>
          <w:rFonts w:eastAsia="宋体"/>
          <w:color w:val="000000"/>
          <w:szCs w:val="21"/>
          <w:highlight w:val="none"/>
        </w:rPr>
        <w:t xml:space="preserve">（北京时间）前递交投标文件。</w:t>
      </w:r>
      <w:r>
        <w:rPr>
          <w:rFonts w:eastAsia="宋体"/>
          <w:color w:val="000000"/>
          <w:szCs w:val="21"/>
          <w:highlight w:val="none"/>
        </w:rPr>
      </w:r>
      <w:r/>
    </w:p>
    <w:p>
      <w:pPr>
        <w:pStyle w:val="644"/>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一、项目基本情况</w:t>
      </w:r>
      <w:r>
        <w:rPr>
          <w:rFonts w:eastAsia="宋体"/>
          <w:b/>
          <w:bCs/>
          <w:color w:val="000000"/>
          <w:szCs w:val="21"/>
          <w:highlight w:val="none"/>
        </w:rPr>
      </w:r>
      <w:r/>
    </w:p>
    <w:p>
      <w:pPr>
        <w:pStyle w:val="644"/>
        <w:ind w:firstLine="480"/>
        <w:spacing w:line="360" w:lineRule="auto"/>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1.1项目编号：</w:t>
      </w:r>
      <w:r>
        <w:rPr>
          <w:rFonts w:hint="eastAsia" w:eastAsia="宋体"/>
          <w:color w:val="000000"/>
          <w:szCs w:val="21"/>
          <w:highlight w:val="none"/>
          <w:lang w:eastAsia="zh-CN"/>
        </w:rPr>
        <w:t xml:space="preserve">JSZC-320000-NJJC-G2026-0125</w:t>
      </w:r>
      <w:r>
        <w:rPr>
          <w:rFonts w:hint="eastAsia" w:eastAsia="宋体"/>
          <w:color w:val="000000"/>
          <w:szCs w:val="21"/>
          <w:highlight w:val="none"/>
          <w:lang w:eastAsia="zh-CN"/>
        </w:rPr>
      </w:r>
      <w:r/>
    </w:p>
    <w:p>
      <w:pPr>
        <w:pStyle w:val="644"/>
        <w:ind w:firstLine="480"/>
        <w:spacing w:line="360" w:lineRule="auto"/>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1.2项目名称：</w:t>
      </w:r>
      <w:r>
        <w:rPr>
          <w:rFonts w:hint="eastAsia" w:eastAsia="宋体"/>
          <w:color w:val="000000"/>
          <w:szCs w:val="21"/>
          <w:highlight w:val="none"/>
        </w:rPr>
        <w:t xml:space="preserve">南京邮电大学第四食堂项目空调机组采购</w:t>
      </w:r>
      <w:r>
        <w:rPr>
          <w:rFonts w:hint="eastAsia"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1.3采购方式：公开招标 </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1.4预算金额：</w:t>
      </w:r>
      <w:r>
        <w:rPr>
          <w:rFonts w:hint="eastAsia" w:eastAsia="宋体"/>
          <w:color w:val="000000"/>
          <w:szCs w:val="21"/>
          <w:highlight w:val="none"/>
        </w:rPr>
        <w:t xml:space="preserve">181</w:t>
      </w:r>
      <w:r>
        <w:rPr>
          <w:rFonts w:eastAsia="宋体"/>
          <w:color w:val="000000"/>
          <w:szCs w:val="21"/>
          <w:highlight w:val="none"/>
        </w:rPr>
        <w:t xml:space="preserve">万元</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1.5最高限价：</w:t>
      </w:r>
      <w:r>
        <w:rPr>
          <w:rFonts w:hint="eastAsia" w:eastAsia="宋体"/>
          <w:color w:val="000000"/>
          <w:szCs w:val="21"/>
          <w:highlight w:val="none"/>
        </w:rPr>
        <w:t xml:space="preserve">181</w:t>
      </w:r>
      <w:r>
        <w:rPr>
          <w:rFonts w:eastAsia="宋体"/>
          <w:color w:val="000000"/>
          <w:szCs w:val="21"/>
          <w:highlight w:val="none"/>
        </w:rPr>
        <w:t xml:space="preserve">万元，投标报价超过最高限价的为无效投标</w:t>
      </w:r>
      <w:r>
        <w:rPr>
          <w:rFonts w:eastAsia="宋体"/>
          <w:color w:val="000000"/>
          <w:szCs w:val="21"/>
          <w:highlight w:val="none"/>
        </w:rPr>
      </w:r>
      <w:r/>
    </w:p>
    <w:p>
      <w:pPr>
        <w:pStyle w:val="644"/>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1.6采购需求：</w:t>
      </w:r>
      <w:r>
        <w:rPr>
          <w:rFonts w:hint="eastAsia" w:eastAsia="宋体"/>
          <w:color w:val="000000"/>
          <w:szCs w:val="21"/>
          <w:highlight w:val="none"/>
        </w:rPr>
        <w:t xml:space="preserve">南京邮电大学第四食堂项目采购1~3层空调机组设备，餐厅区域室内机1</w:t>
      </w:r>
      <w:r>
        <w:rPr>
          <w:rFonts w:hint="eastAsia" w:eastAsia="宋体"/>
          <w:color w:val="000000"/>
          <w:szCs w:val="21"/>
          <w:highlight w:val="none"/>
          <w:lang w:val="en-US" w:eastAsia="zh-CN"/>
        </w:rPr>
        <w:t xml:space="preserve">32</w:t>
      </w:r>
      <w:r>
        <w:rPr>
          <w:rFonts w:hint="eastAsia" w:eastAsia="宋体"/>
          <w:color w:val="000000"/>
          <w:szCs w:val="21"/>
          <w:highlight w:val="none"/>
        </w:rPr>
        <w:t xml:space="preserve">台，室外机68台。</w:t>
      </w:r>
      <w:r>
        <w:rPr>
          <w:color w:val="000000"/>
          <w:highlight w:val="none"/>
        </w:rPr>
      </w:r>
      <w:r/>
    </w:p>
    <w:p>
      <w:pPr>
        <w:pStyle w:val="644"/>
        <w:ind w:firstLine="480"/>
        <w:spacing w:line="360" w:lineRule="auto"/>
        <w:rPr>
          <w:rFonts w:eastAsia="宋体"/>
          <w:iCs/>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1.7合同履行期限：</w:t>
      </w:r>
      <w:r>
        <w:rPr>
          <w:rFonts w:hint="eastAsia" w:eastAsia="宋体"/>
          <w:color w:val="000000"/>
          <w:szCs w:val="21"/>
          <w:highlight w:val="none"/>
        </w:rPr>
        <w:t xml:space="preserve">50日历天内完成供货安装调试验收合格并交采购人正常使用</w:t>
      </w:r>
      <w:r>
        <w:rPr>
          <w:rFonts w:eastAsia="宋体"/>
          <w:color w:val="000000"/>
          <w:szCs w:val="21"/>
          <w:highlight w:val="none"/>
        </w:rPr>
        <w:t xml:space="preserve">。</w:t>
      </w:r>
      <w:r>
        <w:rPr>
          <w:rFonts w:eastAsia="宋体"/>
          <w:iCs/>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1.8本项目</w:t>
      </w:r>
      <w:r>
        <w:rPr>
          <w:rFonts w:hint="eastAsia" w:eastAsia="宋体"/>
          <w:color w:val="000000"/>
          <w:szCs w:val="21"/>
          <w:highlight w:val="none"/>
        </w:rPr>
        <w:t xml:space="preserve">不</w:t>
      </w:r>
      <w:r>
        <w:rPr>
          <w:rFonts w:eastAsia="宋体"/>
          <w:color w:val="000000"/>
          <w:szCs w:val="21"/>
          <w:highlight w:val="none"/>
        </w:rPr>
        <w:t xml:space="preserve">接受进口产品投标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1.9本项目不接受联合体投标</w:t>
      </w:r>
      <w:r>
        <w:rPr>
          <w:rFonts w:eastAsia="宋体"/>
          <w:color w:val="000000"/>
          <w:szCs w:val="21"/>
          <w:highlight w:val="none"/>
        </w:rPr>
      </w:r>
      <w:r/>
    </w:p>
    <w:p>
      <w:pPr>
        <w:pStyle w:val="644"/>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二、申请人的资格要求</w:t>
      </w:r>
      <w:r>
        <w:rPr>
          <w:rFonts w:eastAsia="宋体"/>
          <w:b/>
          <w:bCs/>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2.1满足《中华人民共和国政府采购法》第二十二条规定：</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（1）具有独立承担民事责任的能力（提供法人或者其他组织的营业执照，自然人的身份证明扫描件加盖电子公章）；</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（2）具有良好的商业信誉和健全的财务会计制度（提供经审计的2025年度财务报告扫描件加盖电子公章，或提供投标截止时间前6个月内</w:t>
      </w:r>
      <w:bookmarkStart w:id="0" w:name="_Hlk212586715"/>
      <w:r>
        <w:rPr>
          <w:rFonts w:ascii="Times New Roman" w:hAnsi="Times New Roman" w:eastAsia="宋体" w:cs="Times New Roman"/>
          <w:color w:val="000000"/>
          <w:szCs w:val="21"/>
          <w:highlight w:val="none"/>
        </w:rPr>
        <w:t xml:space="preserve">（即2026年</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月以来</w:t>
      </w:r>
      <w:bookmarkEnd w:id="0"/>
      <w:r>
        <w:rPr>
          <w:rFonts w:ascii="Times New Roman" w:hAnsi="Times New Roman" w:eastAsia="宋体" w:cs="Times New Roman"/>
          <w:color w:val="000000"/>
          <w:szCs w:val="21"/>
          <w:highlight w:val="none"/>
        </w:rPr>
        <w:t xml:space="preserve">）任意一个月的财务报表（至少包含利润表和资产负债表）扫描件加盖电子公章，</w:t>
      </w:r>
      <w:r>
        <w:rPr>
          <w:rFonts w:ascii="Times New Roman" w:hAnsi="Times New Roman" w:eastAsia="宋体" w:cs="Times New Roman"/>
          <w:color w:val="000000"/>
          <w:szCs w:val="21"/>
          <w:highlight w:val="none"/>
          <w:lang w:val="zh-TW"/>
        </w:rPr>
        <w:t xml:space="preserve">或银行出具的投标截止时间前6个月</w:t>
      </w:r>
      <w:r>
        <w:rPr>
          <w:rFonts w:ascii="Times New Roman" w:hAnsi="Times New Roman" w:eastAsia="宋体" w:cs="Times New Roman"/>
          <w:color w:val="000000"/>
          <w:szCs w:val="21"/>
          <w:highlight w:val="none"/>
        </w:rPr>
        <w:t xml:space="preserve">（即2026年</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月以来）</w:t>
      </w:r>
      <w:r>
        <w:rPr>
          <w:rFonts w:ascii="Times New Roman" w:hAnsi="Times New Roman" w:eastAsia="宋体" w:cs="Times New Roman"/>
          <w:color w:val="000000"/>
          <w:szCs w:val="21"/>
          <w:highlight w:val="none"/>
          <w:lang w:val="zh-TW"/>
        </w:rPr>
        <w:t xml:space="preserve">内资信证书</w:t>
      </w:r>
      <w:r>
        <w:rPr>
          <w:rFonts w:ascii="Times New Roman" w:hAnsi="Times New Roman" w:eastAsia="宋体" w:cs="Times New Roman"/>
          <w:color w:val="000000"/>
          <w:szCs w:val="21"/>
          <w:highlight w:val="none"/>
        </w:rPr>
        <w:t xml:space="preserve">扫描</w:t>
      </w:r>
      <w:r>
        <w:rPr>
          <w:rFonts w:ascii="Times New Roman" w:hAnsi="Times New Roman" w:eastAsia="宋体" w:cs="Times New Roman"/>
          <w:color w:val="000000"/>
          <w:szCs w:val="21"/>
          <w:highlight w:val="none"/>
          <w:lang w:val="zh-TW"/>
        </w:rPr>
        <w:t xml:space="preserve">件加盖</w:t>
      </w:r>
      <w:r>
        <w:rPr>
          <w:rFonts w:ascii="Times New Roman" w:hAnsi="Times New Roman" w:eastAsia="宋体" w:cs="Times New Roman"/>
          <w:color w:val="000000"/>
          <w:szCs w:val="21"/>
          <w:highlight w:val="none"/>
        </w:rPr>
        <w:t xml:space="preserve">电子</w:t>
      </w:r>
      <w:r>
        <w:rPr>
          <w:rFonts w:ascii="Times New Roman" w:hAnsi="Times New Roman" w:eastAsia="宋体" w:cs="Times New Roman"/>
          <w:color w:val="000000"/>
          <w:szCs w:val="21"/>
          <w:highlight w:val="none"/>
          <w:lang w:val="zh-TW"/>
        </w:rPr>
        <w:t xml:space="preserve">公章，</w:t>
      </w:r>
      <w:r>
        <w:rPr>
          <w:rFonts w:ascii="Times New Roman" w:hAnsi="Times New Roman" w:eastAsia="宋体" w:cs="Times New Roman"/>
          <w:color w:val="000000"/>
          <w:szCs w:val="21"/>
          <w:highlight w:val="none"/>
        </w:rPr>
        <w:t xml:space="preserve">或财政部门认可的政府采购专业担保机构出具的投标担保函）；</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（3）具有履行合同所必需的设备和专业技术能力（根据项目需求提供履行合同所必需的设备和专业技术能力的证明材料的承诺书原件）；</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（4）有依法缴纳税收和社会保障资金的良好记录（提供参加本次政府采购活动前半年内（即202</w:t>
      </w:r>
      <w:r>
        <w:rPr>
          <w:rFonts w:hint="eastAsia" w:ascii="Times New Roman" w:hAnsi="Times New Roman" w:eastAsia="宋体" w:cs="Times New Roman"/>
          <w:color w:val="000000"/>
          <w:szCs w:val="21"/>
          <w:highlight w:val="none"/>
        </w:rPr>
        <w:t xml:space="preserve">6</w:t>
      </w:r>
      <w:r>
        <w:rPr>
          <w:rFonts w:ascii="Times New Roman" w:hAnsi="Times New Roman" w:eastAsia="宋体" w:cs="Times New Roman"/>
          <w:color w:val="000000"/>
          <w:szCs w:val="21"/>
          <w:highlight w:val="none"/>
        </w:rPr>
        <w:t xml:space="preserve">年</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月以来），至少1个月缴纳税收和社会保险的凭证扫描件加盖电子公章，依法享受免缴、缓缴的，提供证明材料扫描件加盖电子公章）；</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（6）法律、行政法规规定的其他条件。</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2.2落实政府采购政策需要满足的资格条件：本项目非专门面向中小企业采购，执行价格优惠政策。</w:t>
      </w:r>
      <w:r>
        <w:rPr>
          <w:rFonts w:ascii="Times New Roman" w:hAnsi="Times New Roman" w:eastAsia="宋体" w:cs="Times New Roman"/>
          <w:color w:val="000000"/>
          <w:szCs w:val="21"/>
          <w:highlight w:val="none"/>
        </w:rPr>
      </w:r>
      <w:r/>
    </w:p>
    <w:p>
      <w:pPr>
        <w:pStyle w:val="644"/>
        <w:ind w:firstLine="420"/>
        <w:jc w:val="both"/>
        <w:spacing w:line="360" w:lineRule="auto"/>
        <w:rPr>
          <w:rFonts w:hint="eastAsia"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2.3采购人根据项目的特殊要求规定的特定条件：</w:t>
      </w:r>
      <w:r>
        <w:rPr>
          <w:rFonts w:hint="eastAsia"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2.4拒绝下述供应商参加本次招标活动：</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（1）供应商单位负责人为同一人或者存在直接控股、管理关系的不同供应商，不得参加同一合同项下的政府采购活动。</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（2）凡为采购项目提供整体设计、规范编制或者项目管理、监理、检测等服务的供应商，不得再参加本项目的采购活动。</w:t>
      </w:r>
      <w:r>
        <w:rPr>
          <w:rFonts w:ascii="Times New Roman" w:hAnsi="Times New Roman" w:eastAsia="宋体" w:cs="Times New Roman"/>
          <w:color w:val="000000"/>
          <w:szCs w:val="21"/>
          <w:highlight w:val="none"/>
        </w:rPr>
      </w:r>
      <w:r/>
    </w:p>
    <w:p>
      <w:pPr>
        <w:pStyle w:val="644"/>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（3）供应商被“信用中国”网站（www.creditchina.gov.cn）、“中国政府采购网”（www.ccgp.gov.cn） 列入失信被执行人、重大税收违法失信主体名单、政府采购严重违法失信行为记录名单。</w:t>
      </w:r>
      <w:r>
        <w:rPr>
          <w:rFonts w:ascii="Times New Roman" w:hAnsi="Times New Roman" w:eastAsia="宋体" w:cs="Times New Roman"/>
          <w:color w:val="000000"/>
          <w:szCs w:val="21"/>
          <w:highlight w:val="none"/>
        </w:rPr>
      </w:r>
      <w:r/>
    </w:p>
    <w:p>
      <w:pPr>
        <w:pStyle w:val="644"/>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三、获取招标文件</w:t>
      </w:r>
      <w:r>
        <w:rPr>
          <w:rFonts w:eastAsia="宋体"/>
          <w:b/>
          <w:bCs/>
          <w:color w:val="000000"/>
          <w:szCs w:val="21"/>
          <w:highlight w:val="none"/>
        </w:rPr>
      </w:r>
      <w:r/>
    </w:p>
    <w:p>
      <w:pPr>
        <w:pStyle w:val="644"/>
        <w:ind w:firstLine="42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3.1时间：</w:t>
      </w:r>
      <w:r>
        <w:rPr>
          <w:rFonts w:hint="eastAsia" w:ascii="宋体" w:hAnsi="宋体" w:eastAsia="宋体" w:cs="宋体"/>
          <w:bCs/>
          <w:color w:val="000000"/>
          <w:szCs w:val="21"/>
          <w:highlight w:val="none"/>
        </w:rPr>
        <w:t xml:space="preserve">自招标文件公告发布之日起</w:t>
      </w:r>
      <w:r>
        <w:rPr>
          <w:bCs/>
          <w:color w:val="000000"/>
          <w:szCs w:val="21"/>
          <w:highlight w:val="none"/>
        </w:rPr>
        <w:t xml:space="preserve">5</w:t>
      </w:r>
      <w:r>
        <w:rPr>
          <w:rFonts w:hint="eastAsia" w:ascii="宋体" w:hAnsi="宋体" w:eastAsia="宋体" w:cs="宋体"/>
          <w:bCs/>
          <w:color w:val="000000"/>
          <w:szCs w:val="21"/>
          <w:highlight w:val="none"/>
        </w:rPr>
        <w:t xml:space="preserve">个工作日。</w:t>
      </w:r>
      <w:r>
        <w:rPr>
          <w:rFonts w:eastAsia="宋体"/>
          <w:color w:val="000000"/>
          <w:szCs w:val="21"/>
          <w:highlight w:val="none"/>
        </w:rPr>
      </w:r>
      <w:r/>
    </w:p>
    <w:p>
      <w:pPr>
        <w:pStyle w:val="644"/>
        <w:ind w:firstLine="420"/>
        <w:spacing w:line="360" w:lineRule="auto"/>
        <w:rPr>
          <w:rFonts w:eastAsia="宋体"/>
          <w:color w:val="000000"/>
          <w:szCs w:val="21"/>
          <w:highlight w:val="none"/>
        </w:rPr>
      </w:pPr>
      <w:r>
        <w:rPr>
          <w:rFonts w:eastAsia="宋体"/>
          <w:color w:val="000000"/>
          <w:szCs w:val="21"/>
          <w:highlight w:val="none"/>
        </w:rPr>
        <w:t xml:space="preserve">3.2地点：“苏采云”系统内免费下载（投标人必须在苏采云系统中获取采购文件，方能参与本次政府采购项目）</w:t>
      </w:r>
      <w:r>
        <w:rPr>
          <w:rFonts w:eastAsia="宋体"/>
          <w:color w:val="000000"/>
          <w:szCs w:val="21"/>
          <w:highlight w:val="none"/>
        </w:rPr>
      </w:r>
      <w:r/>
    </w:p>
    <w:p>
      <w:pPr>
        <w:pStyle w:val="644"/>
        <w:ind w:firstLine="420"/>
        <w:keepLines/>
        <w:keepNext/>
        <w:spacing w:before="20" w:after="20" w:line="360" w:lineRule="auto"/>
        <w:rPr>
          <w:bCs/>
          <w:color w:val="000000"/>
          <w:szCs w:val="21"/>
          <w:highlight w:val="none"/>
        </w:rPr>
      </w:pPr>
      <w:r>
        <w:rPr>
          <w:rFonts w:eastAsia="宋体"/>
          <w:color w:val="000000"/>
          <w:szCs w:val="21"/>
          <w:highlight w:val="none"/>
        </w:rPr>
        <w:t xml:space="preserve">3.3</w:t>
      </w:r>
      <w:r>
        <w:rPr>
          <w:rFonts w:hint="eastAsia" w:ascii="宋体" w:hAnsi="宋体" w:eastAsia="宋体" w:cs="宋体"/>
          <w:bCs/>
          <w:color w:val="000000"/>
          <w:szCs w:val="21"/>
          <w:highlight w:val="none"/>
        </w:rPr>
        <w:t xml:space="preserve">方式：苏采云系统注册登记成功</w:t>
      </w:r>
      <w:r>
        <w:rPr>
          <w:rFonts w:eastAsia="宋体"/>
          <w:bCs/>
          <w:color w:val="000000"/>
          <w:szCs w:val="21"/>
          <w:highlight w:val="none"/>
        </w:rPr>
        <w:t xml:space="preserve">后在</w:t>
      </w:r>
      <w:r>
        <w:rPr>
          <w:rFonts w:hint="eastAsia" w:ascii="宋体" w:hAnsi="宋体" w:eastAsia="宋体" w:cs="宋体"/>
          <w:bCs/>
          <w:color w:val="000000"/>
          <w:szCs w:val="21"/>
          <w:highlight w:val="none"/>
        </w:rPr>
        <w:t xml:space="preserve">系统内免费下载。</w:t>
      </w:r>
      <w:r>
        <w:rPr>
          <w:bCs/>
          <w:color w:val="000000"/>
          <w:szCs w:val="21"/>
          <w:highlight w:val="none"/>
        </w:rPr>
      </w:r>
      <w:r/>
    </w:p>
    <w:p>
      <w:pPr>
        <w:pStyle w:val="644"/>
        <w:ind w:firstLine="420"/>
        <w:keepLines/>
        <w:keepNext/>
        <w:spacing w:before="20" w:after="20" w:line="360" w:lineRule="auto"/>
        <w:rPr>
          <w:rFonts w:eastAsia="宋体"/>
          <w:color w:val="000000"/>
          <w:szCs w:val="21"/>
          <w:highlight w:val="none"/>
        </w:rPr>
      </w:pPr>
      <w:r>
        <w:rPr>
          <w:rFonts w:eastAsia="宋体"/>
          <w:color w:val="000000"/>
          <w:szCs w:val="21"/>
          <w:highlight w:val="none"/>
        </w:rPr>
        <w:t xml:space="preserve">3.4</w:t>
      </w:r>
      <w:r>
        <w:rPr>
          <w:rFonts w:hint="eastAsia" w:ascii="宋体" w:hAnsi="宋体" w:eastAsia="宋体" w:cs="宋体"/>
          <w:bCs/>
          <w:color w:val="000000"/>
          <w:szCs w:val="21"/>
          <w:highlight w:val="none"/>
        </w:rPr>
        <w:t xml:space="preserve">售价：</w:t>
      </w:r>
      <w:r>
        <w:rPr>
          <w:bCs/>
          <w:color w:val="000000"/>
          <w:szCs w:val="21"/>
          <w:highlight w:val="none"/>
        </w:rPr>
        <w:t xml:space="preserve">0</w:t>
      </w:r>
      <w:r>
        <w:rPr>
          <w:rFonts w:hint="eastAsia" w:ascii="宋体" w:hAnsi="宋体" w:eastAsia="宋体" w:cs="宋体"/>
          <w:bCs/>
          <w:color w:val="000000"/>
          <w:szCs w:val="21"/>
          <w:highlight w:val="none"/>
        </w:rPr>
        <w:t xml:space="preserve">元。</w:t>
      </w:r>
      <w:r>
        <w:rPr>
          <w:rFonts w:eastAsia="宋体"/>
          <w:color w:val="000000"/>
          <w:szCs w:val="21"/>
          <w:highlight w:val="none"/>
        </w:rPr>
      </w:r>
      <w:r/>
    </w:p>
    <w:p>
      <w:pPr>
        <w:pStyle w:val="644"/>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四、提交投标文件截止时间、开标时间和地点</w:t>
      </w:r>
      <w:r>
        <w:rPr>
          <w:rFonts w:eastAsia="宋体"/>
          <w:b/>
          <w:bCs/>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投标文件截止时间、开标时间：2026年</w:t>
      </w:r>
      <w:r>
        <w:rPr>
          <w:rFonts w:hint="eastAsia" w:eastAsia="宋体"/>
          <w:color w:val="000000"/>
          <w:szCs w:val="21"/>
          <w:highlight w:val="none"/>
          <w:lang w:val="en-US" w:eastAsia="zh-CN"/>
        </w:rPr>
        <w:t xml:space="preserve">10</w:t>
      </w:r>
      <w:r>
        <w:rPr>
          <w:rFonts w:eastAsia="宋体"/>
          <w:color w:val="000000"/>
          <w:szCs w:val="21"/>
          <w:highlight w:val="none"/>
        </w:rPr>
        <w:t xml:space="preserve">月</w:t>
      </w:r>
      <w:r>
        <w:rPr>
          <w:rFonts w:hint="eastAsia" w:eastAsia="宋体"/>
          <w:color w:val="000000"/>
          <w:szCs w:val="21"/>
          <w:highlight w:val="none"/>
          <w:lang w:val="en-US" w:eastAsia="zh-CN"/>
        </w:rPr>
        <w:t xml:space="preserve">9</w:t>
      </w:r>
      <w:r>
        <w:rPr>
          <w:rFonts w:eastAsia="宋体"/>
          <w:color w:val="000000"/>
          <w:szCs w:val="21"/>
          <w:highlight w:val="none"/>
        </w:rPr>
        <w:t xml:space="preserve">日</w:t>
      </w:r>
      <w:r>
        <w:rPr>
          <w:rFonts w:hint="eastAsia" w:eastAsia="宋体"/>
          <w:color w:val="000000"/>
          <w:szCs w:val="21"/>
          <w:highlight w:val="none"/>
          <w:lang w:val="en-US" w:eastAsia="zh-CN"/>
        </w:rPr>
        <w:t xml:space="preserve">14</w:t>
      </w:r>
      <w:r>
        <w:rPr>
          <w:rFonts w:eastAsia="宋体"/>
          <w:color w:val="000000"/>
          <w:szCs w:val="21"/>
          <w:highlight w:val="none"/>
        </w:rPr>
        <w:t xml:space="preserve">点</w:t>
      </w:r>
      <w:r>
        <w:rPr>
          <w:rFonts w:hint="eastAsia" w:eastAsia="宋体"/>
          <w:color w:val="000000"/>
          <w:szCs w:val="21"/>
          <w:highlight w:val="none"/>
          <w:lang w:val="en-US" w:eastAsia="zh-CN"/>
        </w:rPr>
        <w:t xml:space="preserve">00</w:t>
      </w:r>
      <w:r>
        <w:rPr>
          <w:rFonts w:eastAsia="宋体"/>
          <w:color w:val="000000"/>
          <w:szCs w:val="21"/>
          <w:highlight w:val="none"/>
        </w:rPr>
        <w:t xml:space="preserve">分（北京时间）</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地点：</w:t>
      </w:r>
      <w:r>
        <w:rPr>
          <w:rFonts w:eastAsia="宋体"/>
          <w:bCs/>
          <w:color w:val="000000"/>
          <w:szCs w:val="21"/>
          <w:highlight w:val="none"/>
        </w:rPr>
        <w:t xml:space="preserve">“苏采云”系统（网址：http://jszfcg.jsczt.cn/）“开标大厅”</w:t>
      </w:r>
      <w:r>
        <w:rPr>
          <w:rFonts w:eastAsia="宋体"/>
          <w:color w:val="000000"/>
          <w:szCs w:val="21"/>
          <w:highlight w:val="none"/>
        </w:rPr>
      </w:r>
      <w:r/>
    </w:p>
    <w:p>
      <w:pPr>
        <w:pStyle w:val="644"/>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五、公告期限</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自本公告发布之日起5个工作日</w:t>
      </w:r>
      <w:r>
        <w:rPr>
          <w:rFonts w:eastAsia="宋体"/>
          <w:color w:val="000000"/>
          <w:szCs w:val="21"/>
          <w:highlight w:val="none"/>
        </w:rPr>
      </w:r>
      <w:r/>
    </w:p>
    <w:p>
      <w:pPr>
        <w:pStyle w:val="644"/>
        <w:numPr>
          <w:ilvl w:val="0"/>
          <w:numId w:val="2"/>
        </w:numPr>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其他补充事宜</w:t>
      </w:r>
      <w:r>
        <w:rPr>
          <w:rFonts w:eastAsia="宋体"/>
          <w:b/>
          <w:bCs/>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6.1本次招标不收取投标保证金。</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6.2落实政府采购政策需满足：</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（1）《关于进一步加大政府采购支持中小企业力度的通知》</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（2）《关于政府采购支持监狱企业发展有关问题的通知》</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（3）《关于促进残疾人就业政府采购政策的通知》</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（4）《关于调整优化节能产品、环境标志产品政府采购执行机制的通知》</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（5）《国务院办公厅关于在政府采购中实施本国产品标准及相关政策的通知》</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6.3相同品牌产品投标要求</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color w:val="000000"/>
          <w:szCs w:val="21"/>
          <w:highlight w:val="none"/>
        </w:rPr>
      </w:r>
      <w:r/>
    </w:p>
    <w:p>
      <w:pPr>
        <w:pStyle w:val="644"/>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（2）在单一品目的货物采购招标中，同一品牌的产品有多家供应商参加投标，只能按照一家供应商计算。</w:t>
      </w:r>
      <w:r>
        <w:rPr>
          <w:rFonts w:eastAsia="宋体"/>
          <w:color w:val="000000"/>
          <w:szCs w:val="21"/>
          <w:highlight w:val="none"/>
        </w:rPr>
      </w:r>
      <w:r/>
    </w:p>
    <w:p>
      <w:pPr>
        <w:pStyle w:val="723"/>
        <w:ind w:left="0" w:firstLine="420"/>
        <w:spacing w:line="360" w:lineRule="auto"/>
        <w:rPr>
          <w:rFonts w:eastAsia="宋体"/>
          <w:color w:val="000000"/>
          <w:highlight w:val="none"/>
        </w:rPr>
      </w:pPr>
      <w:r>
        <w:rPr>
          <w:rFonts w:eastAsia="宋体"/>
          <w:color w:val="000000"/>
          <w:szCs w:val="21"/>
          <w:highlight w:val="none"/>
        </w:rPr>
        <w:t xml:space="preserve">（3）</w:t>
      </w:r>
      <w:r>
        <w:rPr>
          <w:rFonts w:hint="eastAsia" w:ascii="宋体" w:hAnsi="宋体" w:eastAsia="宋体" w:cs="宋体"/>
          <w:bCs/>
          <w:color w:val="000000"/>
          <w:szCs w:val="21"/>
          <w:highlight w:val="none"/>
        </w:rPr>
        <w:t xml:space="preserve">非单一产品采购项目，多家供应商提供的核心产品品牌相同的，按前两款规定处理。</w:t>
      </w:r>
      <w:r>
        <w:rPr>
          <w:rFonts w:eastAsia="宋体"/>
          <w:color w:val="000000"/>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6.4集中现场考察或答疑：</w:t>
      </w:r>
      <w:r>
        <w:rPr>
          <w:rFonts w:hint="eastAsia" w:eastAsia="宋体"/>
          <w:color w:val="000000"/>
          <w:szCs w:val="21"/>
          <w:highlight w:val="none"/>
        </w:rPr>
        <w:t xml:space="preserve">本项目</w:t>
      </w:r>
      <w:r>
        <w:rPr>
          <w:rFonts w:eastAsia="宋体"/>
          <w:color w:val="000000"/>
          <w:szCs w:val="21"/>
          <w:highlight w:val="none"/>
        </w:rPr>
        <w:t xml:space="preserve">统一现场</w:t>
      </w:r>
      <w:r>
        <w:rPr>
          <w:rFonts w:hint="eastAsia" w:eastAsia="宋体"/>
          <w:color w:val="000000"/>
          <w:szCs w:val="21"/>
          <w:highlight w:val="none"/>
        </w:rPr>
        <w:t xml:space="preserve">考察，具体时间详见招标文件第四章。</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olor w:val="000000"/>
          <w:szCs w:val="21"/>
          <w:highlight w:val="none"/>
        </w:rPr>
      </w:r>
      <w:r/>
    </w:p>
    <w:p>
      <w:pPr>
        <w:pStyle w:val="644"/>
        <w:ind w:firstLine="420"/>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color w:val="000000"/>
          <w:szCs w:val="21"/>
          <w:highlight w:val="none"/>
        </w:rPr>
      </w:r>
      <w:r/>
    </w:p>
    <w:p>
      <w:pPr>
        <w:pStyle w:val="644"/>
        <w:ind w:firstLine="420"/>
        <w:jc w:val="both"/>
        <w:spacing w:line="360" w:lineRule="auto"/>
        <w:rPr>
          <w:rFonts w:hint="eastAsia" w:ascii="宋体" w:hAnsi="宋体" w:eastAsia="宋体" w:cs="宋体"/>
          <w:bCs/>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6.7</w:t>
      </w:r>
      <w:r>
        <w:rPr>
          <w:rFonts w:hint="eastAsia" w:ascii="宋体" w:hAnsi="宋体" w:eastAsia="宋体" w:cs="宋体"/>
          <w:bCs/>
          <w:color w:val="000000"/>
          <w:szCs w:val="21"/>
          <w:highlight w:val="none"/>
        </w:rPr>
        <w:t xml:space="preserve">本次采购公告在</w:t>
      </w:r>
      <w:r>
        <w:rPr>
          <w:bCs/>
          <w:color w:val="000000"/>
          <w:szCs w:val="21"/>
          <w:highlight w:val="none"/>
        </w:rPr>
        <w:t xml:space="preserve">“</w:t>
      </w:r>
      <w:r>
        <w:rPr>
          <w:rFonts w:hint="eastAsia" w:ascii="宋体" w:hAnsi="宋体" w:eastAsia="宋体" w:cs="宋体"/>
          <w:bCs/>
          <w:color w:val="000000"/>
          <w:szCs w:val="21"/>
          <w:highlight w:val="none"/>
        </w:rPr>
        <w:t xml:space="preserve">江苏政府采购网</w:t>
      </w:r>
      <w:r>
        <w:rPr>
          <w:bCs/>
          <w:color w:val="000000"/>
          <w:szCs w:val="21"/>
          <w:highlight w:val="none"/>
        </w:rPr>
        <w:t xml:space="preserve">”</w:t>
      </w:r>
      <w:r>
        <w:rPr>
          <w:rFonts w:hint="eastAsia" w:ascii="宋体" w:hAnsi="宋体" w:eastAsia="宋体" w:cs="宋体"/>
          <w:bCs/>
          <w:color w:val="000000"/>
          <w:szCs w:val="21"/>
          <w:highlight w:val="none"/>
        </w:rPr>
        <w:t xml:space="preserve">上发布，有关本次</w:t>
      </w:r>
      <w:r>
        <w:rPr>
          <w:rFonts w:eastAsia="宋体"/>
          <w:bCs/>
          <w:color w:val="000000"/>
          <w:szCs w:val="21"/>
          <w:highlight w:val="none"/>
        </w:rPr>
        <w:t xml:space="preserve">采购</w:t>
      </w:r>
      <w:r>
        <w:rPr>
          <w:rFonts w:hint="eastAsia" w:ascii="宋体" w:hAnsi="宋体" w:eastAsia="宋体" w:cs="宋体"/>
          <w:bCs/>
          <w:color w:val="000000"/>
          <w:szCs w:val="21"/>
          <w:highlight w:val="none"/>
        </w:rPr>
        <w:t xml:space="preserve">的事项若存在变动或修改，敬请及时关注</w:t>
      </w:r>
      <w:r>
        <w:rPr>
          <w:rFonts w:eastAsia="宋体"/>
          <w:bCs/>
          <w:color w:val="000000"/>
          <w:szCs w:val="21"/>
          <w:highlight w:val="none"/>
        </w:rPr>
        <w:t xml:space="preserve">代理机构</w:t>
      </w:r>
      <w:r>
        <w:rPr>
          <w:rFonts w:hint="eastAsia" w:ascii="宋体" w:hAnsi="宋体" w:eastAsia="宋体" w:cs="宋体"/>
          <w:bCs/>
          <w:color w:val="000000"/>
          <w:szCs w:val="21"/>
          <w:highlight w:val="none"/>
        </w:rPr>
        <w:t xml:space="preserve">在</w:t>
      </w:r>
      <w:r>
        <w:rPr>
          <w:bCs/>
          <w:color w:val="000000"/>
          <w:szCs w:val="21"/>
          <w:highlight w:val="none"/>
        </w:rPr>
        <w:t xml:space="preserve">“</w:t>
      </w:r>
      <w:r>
        <w:rPr>
          <w:rFonts w:hint="eastAsia" w:ascii="宋体" w:hAnsi="宋体" w:eastAsia="宋体" w:cs="宋体"/>
          <w:bCs/>
          <w:color w:val="000000"/>
          <w:szCs w:val="21"/>
          <w:highlight w:val="none"/>
        </w:rPr>
        <w:t xml:space="preserve">江苏政府采购网</w:t>
      </w:r>
      <w:r>
        <w:rPr>
          <w:bCs/>
          <w:color w:val="000000"/>
          <w:szCs w:val="21"/>
          <w:highlight w:val="none"/>
        </w:rPr>
        <w:t xml:space="preserve">”</w:t>
      </w:r>
      <w:r>
        <w:rPr>
          <w:rFonts w:hint="eastAsia" w:ascii="宋体" w:hAnsi="宋体" w:eastAsia="宋体" w:cs="宋体"/>
          <w:bCs/>
          <w:color w:val="000000"/>
          <w:szCs w:val="21"/>
          <w:highlight w:val="none"/>
        </w:rPr>
        <w:t xml:space="preserve">发布的更正公告。</w:t>
      </w:r>
      <w:r>
        <w:rPr>
          <w:rFonts w:hint="eastAsia" w:ascii="宋体" w:hAnsi="宋体" w:eastAsia="宋体" w:cs="宋体"/>
          <w:bCs/>
          <w:color w:val="000000"/>
          <w:szCs w:val="21"/>
          <w:highlight w:val="none"/>
        </w:rPr>
      </w:r>
      <w:r/>
    </w:p>
    <w:p>
      <w:pPr>
        <w:pStyle w:val="644"/>
        <w:ind w:firstLine="420"/>
        <w:jc w:val="both"/>
        <w:spacing w:line="360" w:lineRule="auto"/>
        <w:rPr>
          <w:rFonts w:ascii="宋体" w:hAnsi="宋体" w:eastAsia="宋体" w:cs="宋体"/>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en-US" w:eastAsia="zh-CN"/>
        </w:rPr>
        <w:t xml:space="preserve">.8</w:t>
      </w:r>
      <w:r>
        <w:rPr>
          <w:rFonts w:hint="eastAsia" w:eastAsia="宋体" w:cs="宋体"/>
          <w:color w:val="000000"/>
          <w:sz w:val="21"/>
          <w:szCs w:val="21"/>
          <w:lang w:val="zh-CN"/>
        </w:rPr>
        <w:t xml:space="preserve">本项</w:t>
      </w:r>
      <w:r>
        <w:rPr>
          <w:rFonts w:hint="eastAsia" w:eastAsia="宋体" w:cs="宋体"/>
          <w:color w:val="000000"/>
          <w:sz w:val="21"/>
          <w:szCs w:val="21"/>
          <w:lang w:val="en-US" w:eastAsia="zh-CN"/>
        </w:rPr>
        <w:t xml:space="preserve">目</w:t>
      </w:r>
      <w:r>
        <w:rPr>
          <w:rFonts w:hint="eastAsia" w:eastAsia="宋体" w:cs="宋体"/>
          <w:color w:val="000000"/>
          <w:sz w:val="21"/>
          <w:szCs w:val="21"/>
          <w:lang w:val="zh-CN"/>
        </w:rPr>
        <w:t xml:space="preserve">图纸详见百度云网盘，投标人自行下载，下载链接： https://pan.baidu.com/s/1S-LdRhHR_ZJsE-LZ35morQ?pwd=hd98 提取码: hd98。</w:t>
      </w:r>
      <w:r>
        <w:rPr>
          <w:rFonts w:ascii="宋体" w:hAnsi="宋体" w:eastAsia="宋体" w:cs="宋体"/>
          <w:bCs/>
          <w:color w:val="000000"/>
          <w:szCs w:val="21"/>
          <w:highlight w:val="none"/>
          <w:lang w:val="en-US" w:eastAsia="zh-CN"/>
        </w:rPr>
      </w:r>
      <w:r/>
    </w:p>
    <w:p>
      <w:pPr>
        <w:pStyle w:val="644"/>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七、对本次招标提出询问，请按以下方式联系</w:t>
      </w:r>
      <w:r>
        <w:rPr>
          <w:rFonts w:eastAsia="宋体"/>
          <w:b/>
          <w:bCs/>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7.1采购人</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名称：南京邮电大学</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地址：南京市栖霞区文苑路9号</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联系人：彭老师</w:t>
      </w:r>
      <w:r>
        <w:rPr>
          <w:rFonts w:eastAsia="宋体"/>
          <w:color w:val="000000"/>
          <w:szCs w:val="21"/>
          <w:highlight w:val="none"/>
        </w:rPr>
      </w:r>
      <w:r/>
    </w:p>
    <w:p>
      <w:pPr>
        <w:pStyle w:val="644"/>
        <w:ind w:firstLine="420"/>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联系电话：025-85866541</w:t>
      </w:r>
      <w:r>
        <w:rPr>
          <w:rFonts w:eastAsia="宋体"/>
          <w:color w:val="000000"/>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7.2招标代理机构</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名称：南京江城工程项目管理有限公司</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地址：南京市建邺区云龙山路89号龙湖时代1栋29楼</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联系人：汪丹丹</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电话：025-58835827-8015</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7.3项目联系方式</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项目联系人：汪丹丹</w:t>
      </w:r>
      <w:r>
        <w:rPr>
          <w:rFonts w:eastAsia="宋体"/>
          <w:color w:val="000000"/>
          <w:szCs w:val="21"/>
          <w:highlight w:val="none"/>
        </w:rPr>
      </w:r>
      <w:r/>
    </w:p>
    <w:p>
      <w:pPr>
        <w:pStyle w:val="644"/>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电　话： 025-58835827-8015</w:t>
      </w:r>
      <w:r>
        <w:rPr>
          <w:rFonts w:eastAsia="宋体"/>
          <w:color w:val="000000"/>
          <w:szCs w:val="21"/>
          <w:highlight w:val="none"/>
        </w:rPr>
      </w:r>
      <w:r/>
    </w:p>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w:t>
      </w:r>
      <w:r>
        <w:rPr>
          <w:rFonts w:eastAsia="宋体"/>
          <w:color w:val="000000"/>
          <w:szCs w:val="21"/>
          <w:highlight w:val="none"/>
        </w:rPr>
      </w:r>
      <w:r/>
    </w:p>
    <w:p>
      <w:pPr>
        <w:pStyle w:val="644"/>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44"/>
        <w:numPr>
          <w:ilvl w:val="0"/>
          <w:numId w:val="3"/>
        </w:numPr>
        <w:jc w:val="center"/>
        <w:spacing w:line="85" w:lineRule="atLeast"/>
        <w:rPr>
          <w:rFonts w:eastAsia="宋体"/>
          <w:b/>
          <w:color w:val="000000"/>
          <w:sz w:val="32"/>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br w:type="page" w:clear="all"/>
      </w:r>
      <w:r>
        <w:rPr>
          <w:rFonts w:eastAsia="宋体"/>
          <w:b/>
          <w:color w:val="000000"/>
          <w:sz w:val="32"/>
          <w:highlight w:val="none"/>
        </w:rPr>
        <w:t xml:space="preserve">投标供应商须知</w:t>
      </w:r>
      <w:r>
        <w:rPr>
          <w:rFonts w:eastAsia="宋体"/>
          <w:b/>
          <w:color w:val="000000"/>
          <w:sz w:val="32"/>
          <w:highlight w:val="none"/>
        </w:rPr>
      </w:r>
      <w:r/>
    </w:p>
    <w:p>
      <w:pPr>
        <w:pStyle w:val="644"/>
        <w:jc w:val="center"/>
        <w:spacing w:line="85" w:lineRule="atLeast"/>
        <w:rPr>
          <w:rFonts w:eastAsia="宋体"/>
          <w:b/>
          <w:color w:val="000000"/>
          <w:sz w:val="32"/>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t xml:space="preserve">前附表</w:t>
      </w:r>
      <w:r>
        <w:rPr>
          <w:color w:val="000000"/>
          <w:highlight w:val="none"/>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序号</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名称</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内容</w:t>
            </w:r>
            <w:r>
              <w:rPr>
                <w:color w:val="000000"/>
                <w:highlight w:val="none"/>
              </w:rPr>
            </w:r>
            <w:r/>
          </w:p>
        </w:tc>
      </w:tr>
      <w:tr>
        <w:trPr>
          <w:trHeight w:val="1285"/>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采购人</w:t>
            </w:r>
            <w:r>
              <w:rPr>
                <w:color w:val="000000"/>
                <w:highlight w:val="none"/>
              </w:rPr>
            </w:r>
            <w:r/>
          </w:p>
        </w:tc>
        <w:tc>
          <w:tcPr>
            <w:tcMar>
              <w:left w:w="108" w:type="dxa"/>
              <w:top w:w="0" w:type="dxa"/>
              <w:right w:w="108" w:type="dxa"/>
              <w:bottom w:w="0" w:type="dxa"/>
            </w:tcMar>
            <w:tcW w:w="6643" w:type="dxa"/>
            <w:vAlign w:val="top"/>
            <w:textDirection w:val="lrTb"/>
            <w:noWrap w:val="false"/>
          </w:tcPr>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名称：南京邮电大学</w:t>
            </w:r>
            <w:r>
              <w:rPr>
                <w:rFonts w:eastAsia="宋体"/>
                <w:color w:val="000000"/>
                <w:szCs w:val="21"/>
                <w:highlight w:val="none"/>
              </w:rPr>
            </w:r>
            <w:r/>
          </w:p>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地址：南京市栖霞区文苑路9号</w:t>
            </w:r>
            <w:r>
              <w:rPr>
                <w:rFonts w:eastAsia="宋体"/>
                <w:color w:val="000000"/>
                <w:szCs w:val="21"/>
                <w:highlight w:val="none"/>
              </w:rPr>
            </w:r>
            <w:r/>
          </w:p>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联系人：彭老师</w:t>
            </w:r>
            <w:r>
              <w:rPr>
                <w:rFonts w:eastAsia="宋体"/>
                <w:color w:val="000000"/>
                <w:szCs w:val="21"/>
                <w:highlight w:val="none"/>
              </w:rPr>
            </w:r>
            <w:r/>
          </w:p>
          <w:p>
            <w:pPr>
              <w:pStyle w:val="644"/>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联系电话：025-85866541</w:t>
            </w:r>
            <w:r>
              <w:rPr>
                <w:color w:val="000000"/>
                <w:highlight w:val="none"/>
              </w:rPr>
            </w:r>
            <w:r/>
          </w:p>
        </w:tc>
      </w:tr>
      <w:tr>
        <w:trPr>
          <w:trHeight w:val="1383"/>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采购代理机构</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名 称：南京江城工程项目管理有限公司　</w:t>
            </w:r>
            <w:r>
              <w:rPr>
                <w:rFonts w:eastAsia="宋体"/>
                <w:color w:val="000000"/>
                <w:szCs w:val="21"/>
                <w:highlight w:val="none"/>
              </w:rPr>
            </w:r>
            <w:r/>
          </w:p>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　址：南京市建邺区云龙山路89号龙湖时代1栋29楼</w:t>
            </w:r>
            <w:r>
              <w:rPr>
                <w:rFonts w:eastAsia="宋体"/>
                <w:color w:val="000000"/>
                <w:szCs w:val="21"/>
                <w:highlight w:val="none"/>
              </w:rPr>
            </w:r>
            <w:r/>
          </w:p>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项目联系人：汪丹丹  </w:t>
            </w:r>
            <w:r>
              <w:rPr>
                <w:rFonts w:eastAsia="宋体"/>
                <w:color w:val="000000"/>
                <w:szCs w:val="21"/>
                <w:highlight w:val="none"/>
              </w:rPr>
            </w:r>
            <w:r/>
          </w:p>
          <w:p>
            <w:pPr>
              <w:pStyle w:val="644"/>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联系方式：025-58835827-8015</w:t>
            </w:r>
            <w:r>
              <w:rPr>
                <w:rFonts w:eastAsia="宋体"/>
                <w:color w:val="000000"/>
                <w:highlight w:val="none"/>
              </w:rPr>
            </w:r>
            <w:r/>
          </w:p>
        </w:tc>
      </w:tr>
      <w:tr>
        <w:trPr>
          <w:trHeight w:val="61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3</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采购项目名称</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南京邮电大学第四食堂项目空调机组采购</w:t>
            </w:r>
            <w:r>
              <w:rPr>
                <w:rFonts w:hint="eastAsia" w:eastAsia="宋体"/>
                <w:color w:val="000000"/>
                <w:highlight w:val="none"/>
              </w:rPr>
            </w:r>
            <w:r/>
          </w:p>
        </w:tc>
      </w:tr>
      <w:tr>
        <w:trPr>
          <w:trHeight w:val="4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4</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供货地点</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南京邮电大学第四食堂</w:t>
            </w:r>
            <w:r>
              <w:rPr>
                <w:rFonts w:eastAsia="宋体"/>
                <w:color w:val="000000"/>
                <w:highlight w:val="none"/>
              </w:rPr>
            </w:r>
            <w:r/>
          </w:p>
        </w:tc>
      </w:tr>
      <w:tr>
        <w:trPr>
          <w:trHeight w:val="61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5</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资金来源</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财政资金</w:t>
            </w:r>
            <w:r>
              <w:rPr>
                <w:rFonts w:eastAsia="宋体"/>
                <w:color w:val="000000"/>
                <w:highlight w:val="none"/>
              </w:rPr>
            </w:r>
            <w:r/>
          </w:p>
        </w:tc>
      </w:tr>
      <w:tr>
        <w:trPr>
          <w:trHeight w:val="479"/>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6</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评审方法</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综合评分法</w:t>
            </w:r>
            <w:r>
              <w:rPr>
                <w:color w:val="000000"/>
                <w:highlight w:val="none"/>
              </w:rPr>
            </w:r>
            <w:r/>
          </w:p>
        </w:tc>
      </w:tr>
      <w:tr>
        <w:trPr>
          <w:trHeight w:val="588"/>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7</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投标有效期</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提交投标文件截止之日起90日</w:t>
            </w:r>
            <w:r>
              <w:rPr>
                <w:color w:val="000000"/>
                <w:highlight w:val="none"/>
              </w:rPr>
            </w:r>
            <w:r/>
          </w:p>
        </w:tc>
      </w:tr>
      <w:tr>
        <w:trPr>
          <w:trHeight w:val="60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8</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供应商资质要求</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详见第一章 招标公告</w:t>
            </w:r>
            <w:r>
              <w:rPr>
                <w:color w:val="000000"/>
                <w:highlight w:val="none"/>
              </w:rPr>
            </w:r>
            <w:r/>
          </w:p>
        </w:tc>
      </w:tr>
      <w:tr>
        <w:trPr>
          <w:trHeight w:val="60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9</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highlight w:val="none"/>
              </w:rPr>
              <w:t xml:space="preserve">信用信息</w:t>
            </w: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1）信用信息查询渠道：“信用中国”网站、中国政府采购网。</w:t>
            </w:r>
            <w:r>
              <w:rPr>
                <w:rFonts w:eastAsia="宋体"/>
                <w:color w:val="000000"/>
                <w:szCs w:val="21"/>
                <w:highlight w:val="none"/>
              </w:rPr>
            </w:r>
            <w:r/>
          </w:p>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color w:val="000000"/>
                <w:szCs w:val="21"/>
                <w:highlight w:val="none"/>
              </w:rPr>
            </w:r>
            <w:r/>
          </w:p>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3）信用信息查询记录和证据留存的具体方式：信用信息查询记录将以网站截图打印稿形式与采购文件一并保存。</w:t>
            </w:r>
            <w:r>
              <w:rPr>
                <w:rFonts w:eastAsia="宋体"/>
                <w:color w:val="000000"/>
                <w:szCs w:val="21"/>
                <w:highlight w:val="none"/>
              </w:rPr>
            </w:r>
            <w:r/>
          </w:p>
          <w:p>
            <w:pPr>
              <w:pStyle w:val="644"/>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color w:val="000000"/>
                <w:highlight w:val="none"/>
              </w:rPr>
            </w:r>
            <w:r/>
          </w:p>
        </w:tc>
      </w:tr>
      <w:tr>
        <w:trPr>
          <w:trHeight w:val="621"/>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10</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highlight w:val="none"/>
              </w:rPr>
              <w:t xml:space="preserve">投标文件份数</w:t>
            </w: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644"/>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电子投标文件一份（通过系统提交）；纸质投标文件正本一份，副本三份（</w:t>
            </w:r>
            <w:r>
              <w:rPr>
                <w:rFonts w:eastAsia="宋体"/>
                <w:b/>
                <w:bCs/>
                <w:color w:val="000000"/>
                <w:highlight w:val="none"/>
              </w:rPr>
              <w:t xml:space="preserve">评审结束后由中标人邮寄至采购代理机构，未中标单位不需要提供</w:t>
            </w:r>
            <w:r>
              <w:rPr>
                <w:rFonts w:eastAsia="宋体"/>
                <w:color w:val="000000"/>
                <w:highlight w:val="none"/>
              </w:rPr>
              <w:t xml:space="preserve">）。</w:t>
            </w:r>
            <w:r>
              <w:rPr>
                <w:rFonts w:eastAsia="宋体"/>
                <w:color w:val="000000"/>
                <w:highlight w:val="none"/>
              </w:rPr>
            </w:r>
            <w:r/>
          </w:p>
        </w:tc>
      </w:tr>
      <w:tr>
        <w:trPr>
          <w:trHeight w:val="752"/>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11</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报价</w:t>
            </w: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644"/>
              <w:spacing w:line="360" w:lineRule="auto"/>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所有投标响应均以人民币报价。供应商的投标报价应遵守“《中华人民共和国价格法》”。该报价为到采购人现场的全部费用，含相关税费，运输费，保险费，安装费及相关服务费等一切可能发生的费用。</w:t>
            </w:r>
            <w:r>
              <w:rPr>
                <w:rFonts w:hint="eastAsia" w:eastAsia="宋体"/>
                <w:color w:val="000000"/>
                <w:highlight w:val="none"/>
              </w:rPr>
            </w:r>
            <w:r/>
          </w:p>
          <w:p>
            <w:pPr>
              <w:pStyle w:val="644"/>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注：</w:t>
            </w:r>
            <w:r>
              <w:rPr>
                <w:rFonts w:eastAsia="宋体"/>
                <w:color w:val="000000"/>
                <w:highlight w:val="none"/>
              </w:rPr>
              <w:t xml:space="preserve">投标人报价为最终报价，如因国家政策调整，增加的税费由投标人自行承担。</w:t>
            </w:r>
            <w:r>
              <w:rPr>
                <w:rFonts w:eastAsia="宋体"/>
                <w:color w:val="000000"/>
                <w:highlight w:val="none"/>
              </w:rPr>
            </w:r>
            <w:r/>
          </w:p>
        </w:tc>
      </w:tr>
      <w:tr>
        <w:trPr>
          <w:trHeight w:val="2299"/>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12</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相同品牌产品</w:t>
            </w:r>
            <w:r>
              <w:rPr>
                <w:color w:val="000000"/>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投标要求</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644"/>
              <w:rPr>
                <w:rFonts w:hint="eastAsia" w:eastAsia="宋体"/>
                <w:b/>
                <w:bCs/>
                <w:color w:val="000000"/>
                <w:highlight w:val="none"/>
                <w:lang w:eastAsia="zh-CN"/>
              </w:rPr>
            </w:pPr>
            <w:r>
              <w:rPr>
                <w:rFonts w:hint="eastAsia" w:eastAsia="宋体"/>
                <w:b/>
                <w:bCs/>
                <w:color w:val="000000"/>
                <w:highlight w:val="none"/>
              </w:rPr>
              <w:t xml:space="preserve">本项目核心产品为6HP侧出风室外机</w:t>
            </w:r>
            <w:r>
              <w:rPr>
                <w:rFonts w:hint="eastAsia" w:eastAsia="宋体"/>
                <w:b/>
                <w:bCs/>
                <w:color w:val="000000"/>
                <w:highlight w:val="none"/>
                <w:lang w:eastAsia="zh-CN"/>
              </w:rPr>
              <w:t xml:space="preserve">。</w:t>
            </w:r>
            <w:r>
              <w:rPr>
                <w:rFonts w:hint="eastAsia" w:eastAsia="宋体"/>
                <w:b/>
                <w:bCs/>
                <w:color w:val="000000"/>
                <w:highlight w:val="none"/>
                <w:lang w:eastAsia="zh-CN"/>
              </w:rPr>
            </w:r>
            <w:r/>
          </w:p>
          <w:p>
            <w:pPr>
              <w:pStyle w:val="644"/>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w:t>
            </w:r>
            <w:r>
              <w:rPr>
                <w:rFonts w:hint="eastAsia" w:ascii="宋体" w:hAnsi="宋体" w:eastAsia="宋体" w:cs="宋体"/>
                <w:color w:val="000000"/>
                <w:highlight w:val="none"/>
              </w:rPr>
              <w:t xml:space="preserve">他同品牌供应商不作为中标候选人；</w:t>
            </w:r>
            <w:r>
              <w:rPr>
                <w:color w:val="000000"/>
                <w:highlight w:val="none"/>
              </w:rPr>
            </w:r>
            <w:r/>
          </w:p>
          <w:p>
            <w:pPr>
              <w:pStyle w:val="644"/>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rPr>
                <w:color w:val="000000"/>
                <w:highlight w:val="none"/>
              </w:rPr>
              <w:t xml:space="preserve">2</w:t>
            </w:r>
            <w:r>
              <w:rPr>
                <w:rFonts w:hint="eastAsia" w:ascii="宋体" w:hAnsi="宋体" w:eastAsia="宋体" w:cs="宋体"/>
                <w:color w:val="000000"/>
                <w:highlight w:val="none"/>
              </w:rPr>
              <w:t xml:space="preserve">）在单一品目的货物采购招标中，同一品牌的产品有多家供应商参加投标，只能按照一家供应商计算</w:t>
            </w:r>
            <w:r>
              <w:rPr>
                <w:rFonts w:eastAsia="宋体"/>
                <w:color w:val="000000"/>
                <w:highlight w:val="none"/>
              </w:rPr>
              <w:t xml:space="preserve">；</w:t>
            </w:r>
            <w:r>
              <w:rPr>
                <w:rFonts w:eastAsia="宋体"/>
                <w:color w:val="000000"/>
                <w:highlight w:val="none"/>
              </w:rPr>
            </w:r>
            <w:r/>
          </w:p>
          <w:p>
            <w:pPr>
              <w:pStyle w:val="644"/>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rPr>
                <w:color w:val="000000"/>
                <w:highlight w:val="none"/>
              </w:rPr>
              <w:t xml:space="preserve">3</w:t>
            </w:r>
            <w:r>
              <w:rPr>
                <w:rFonts w:hint="eastAsia" w:ascii="宋体" w:hAnsi="宋体" w:eastAsia="宋体" w:cs="宋体"/>
                <w:color w:val="000000"/>
                <w:highlight w:val="none"/>
              </w:rPr>
              <w:t xml:space="preserve">）非单一产品采购项目，多家供应商提供的核心产品品牌相同的，按前两款规定处理。</w:t>
            </w:r>
            <w:r>
              <w:rPr>
                <w:rFonts w:eastAsia="宋体"/>
                <w:color w:val="000000"/>
                <w:highlight w:val="none"/>
              </w:rPr>
            </w:r>
            <w:r/>
          </w:p>
        </w:tc>
      </w:tr>
      <w:tr>
        <w:trPr>
          <w:trHeight w:val="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13</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关于异常低价审查</w:t>
            </w: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根据《财政部关于推动解决政府采购异常低价问题的通知》（财库〔2026〕2 号）要求：</w:t>
            </w:r>
            <w:r>
              <w:rPr>
                <w:rFonts w:ascii="Times New Roman" w:hAnsi="Times New Roman" w:eastAsia="宋体"/>
                <w:color w:val="000000"/>
                <w:sz w:val="21"/>
                <w:szCs w:val="21"/>
                <w:highlight w:val="none"/>
              </w:rPr>
            </w:r>
            <w:r/>
          </w:p>
          <w:p>
            <w:pPr>
              <w:pStyle w:val="863"/>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评标过程中出现下列情形之一的，评标委员会应当启动异常低价投标（响应）审查程序：</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Cambria Math" w:hAnsi="Cambria Math" w:eastAsia="宋体" w:cs="Cambria Math"/>
                <w:color w:val="000000"/>
                <w:sz w:val="21"/>
                <w:szCs w:val="21"/>
                <w:highlight w:val="none"/>
              </w:rPr>
              <w:t xml:space="preserve">①</w:t>
            </w:r>
            <w:r>
              <w:rPr>
                <w:rFonts w:ascii="Times New Roman" w:hAnsi="Times New Roman" w:eastAsia="宋体"/>
                <w:color w:val="000000"/>
                <w:sz w:val="21"/>
                <w:szCs w:val="21"/>
                <w:highlight w:val="none"/>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Cambria Math" w:hAnsi="Cambria Math" w:eastAsia="宋体" w:cs="Cambria Math"/>
                <w:color w:val="000000"/>
                <w:sz w:val="21"/>
                <w:szCs w:val="21"/>
                <w:highlight w:val="none"/>
              </w:rPr>
              <w:t xml:space="preserve">②</w:t>
            </w:r>
            <w:r>
              <w:rPr>
                <w:rFonts w:ascii="Times New Roman" w:hAnsi="Times New Roman" w:eastAsia="宋体"/>
                <w:color w:val="000000"/>
                <w:sz w:val="21"/>
                <w:szCs w:val="21"/>
                <w:highlight w:val="none"/>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Cambria Math" w:hAnsi="Cambria Math" w:eastAsia="宋体" w:cs="Cambria Math"/>
                <w:color w:val="000000"/>
                <w:sz w:val="21"/>
                <w:szCs w:val="21"/>
                <w:highlight w:val="none"/>
              </w:rPr>
              <w:t xml:space="preserve">③</w:t>
            </w:r>
            <w:r>
              <w:rPr>
                <w:rFonts w:ascii="Times New Roman" w:hAnsi="Times New Roman" w:eastAsia="宋体"/>
                <w:color w:val="000000"/>
                <w:sz w:val="21"/>
                <w:szCs w:val="21"/>
                <w:highlight w:val="none"/>
              </w:rPr>
              <w:t xml:space="preserve">投标（响应）报价低于采购项目最高限价45%的，即投标（响应）报价〈采购项目最高限价×45%；</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Cambria Math" w:hAnsi="Cambria Math" w:eastAsia="宋体" w:cs="Cambria Math"/>
                <w:color w:val="000000"/>
                <w:sz w:val="21"/>
                <w:szCs w:val="21"/>
                <w:highlight w:val="none"/>
              </w:rPr>
              <w:t xml:space="preserve">④</w:t>
            </w:r>
            <w:r>
              <w:rPr>
                <w:rFonts w:ascii="Times New Roman" w:hAnsi="Times New Roman" w:eastAsia="宋体"/>
                <w:color w:val="000000"/>
                <w:sz w:val="21"/>
                <w:szCs w:val="21"/>
                <w:highlight w:val="none"/>
              </w:rPr>
              <w:t xml:space="preserve">评标委员会基于专业判断，认为供应商报价过低，有可能影响产品质量或者不能诚信履约的其他情形。</w:t>
            </w:r>
            <w:r>
              <w:rPr>
                <w:rFonts w:ascii="Times New Roman" w:hAnsi="Times New Roman" w:eastAsia="宋体"/>
                <w:color w:val="000000"/>
                <w:sz w:val="21"/>
                <w:szCs w:val="21"/>
                <w:highlight w:val="none"/>
              </w:rPr>
            </w:r>
            <w:r/>
          </w:p>
          <w:p>
            <w:pPr>
              <w:pStyle w:val="863"/>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olor w:val="000000"/>
                <w:sz w:val="21"/>
                <w:szCs w:val="21"/>
                <w:highlight w:val="none"/>
              </w:rPr>
            </w:r>
            <w:r/>
          </w:p>
          <w:p>
            <w:pPr>
              <w:pStyle w:val="863"/>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olor w:val="000000"/>
                <w:sz w:val="21"/>
                <w:szCs w:val="21"/>
                <w:highlight w:val="none"/>
              </w:rPr>
            </w:r>
            <w:r/>
          </w:p>
          <w:p>
            <w:pPr>
              <w:pStyle w:val="863"/>
              <w:ind w:firstLine="420"/>
              <w:rPr>
                <w:rFonts w:ascii="Times New Roman" w:hAnsi="Times New Roman" w:eastAsia="宋体"/>
                <w:color w:val="000000"/>
                <w:szCs w:val="21"/>
                <w:highlight w:val="none"/>
              </w:rPr>
            </w:pPr>
            <w:r>
              <w:rPr>
                <w:rFonts w:ascii="Times New Roman" w:hAnsi="Times New Roman"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olor w:val="000000"/>
                <w:szCs w:val="21"/>
                <w:highlight w:val="none"/>
              </w:rPr>
            </w:r>
            <w:r/>
          </w:p>
        </w:tc>
      </w:tr>
      <w:tr>
        <w:trPr>
          <w:trHeight w:val="90"/>
        </w:trPr>
        <w:tc>
          <w:tcPr>
            <w:tcMar>
              <w:left w:w="108" w:type="dxa"/>
              <w:top w:w="0" w:type="dxa"/>
              <w:right w:w="108" w:type="dxa"/>
              <w:bottom w:w="0" w:type="dxa"/>
            </w:tcMar>
            <w:tcW w:w="68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14</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863"/>
              <w:ind w:firstLine="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关于“苏采云”系统的提示说明</w:t>
            </w:r>
            <w:r>
              <w:rPr>
                <w:rFonts w:ascii="Times New Roman" w:hAnsi="Times New Roman" w:eastAsia="宋体"/>
                <w:color w:val="000000"/>
                <w:sz w:val="21"/>
                <w:szCs w:val="21"/>
                <w:highlight w:val="none"/>
              </w:rPr>
            </w:r>
            <w:r/>
          </w:p>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1.潜在供应商访问电子招标响应交易平台的网络地址和方法：</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“苏采云”系统用户注册－－获取“CA数字证书”--CA绑定与登录--网上报名－－下载采购文件（后缀名为</w:t>
            </w:r>
            <w:r>
              <w:rPr>
                <w:rFonts w:hint="eastAsia" w:ascii="Times New Roman" w:hAnsi="Times New Roman" w:eastAsia="宋体"/>
                <w:color w:val="000000"/>
                <w:sz w:val="21"/>
                <w:szCs w:val="21"/>
                <w:highlight w:val="none"/>
                <w:lang w:eastAsia="zh-CN"/>
              </w:rPr>
              <w:t xml:space="preserve">“</w:t>
            </w:r>
            <w:r>
              <w:rPr>
                <w:rFonts w:ascii="Times New Roman" w:hAnsi="Times New Roman" w:eastAsia="宋体"/>
                <w:color w:val="000000"/>
                <w:sz w:val="21"/>
                <w:szCs w:val="21"/>
                <w:highlight w:val="none"/>
              </w:rPr>
              <w:t xml:space="preserve">kedt”）--将后缀名为</w:t>
            </w:r>
            <w:r>
              <w:rPr>
                <w:rFonts w:hint="eastAsia" w:ascii="Times New Roman" w:hAnsi="Times New Roman" w:eastAsia="宋体"/>
                <w:color w:val="000000"/>
                <w:sz w:val="21"/>
                <w:szCs w:val="21"/>
                <w:highlight w:val="none"/>
                <w:lang w:eastAsia="zh-CN"/>
              </w:rPr>
              <w:t xml:space="preserve">“</w:t>
            </w:r>
            <w:r>
              <w:rPr>
                <w:rFonts w:ascii="Times New Roman" w:hAnsi="Times New Roman" w:eastAsia="宋体"/>
                <w:color w:val="000000"/>
                <w:sz w:val="21"/>
                <w:szCs w:val="21"/>
                <w:highlight w:val="none"/>
              </w:rPr>
              <w:t xml:space="preserve">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2.潜在供应商访问“苏采云”系统的网络地址和方法：“苏采云”系统的网址：http://jszfcg.jsczt.cn/。</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3.“CA数字证书”的获取：</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供应商需办理“CA数字证书”，CA办理指南及“苏采云”操作手册可至江苏省政府采购网―办事指南－资料下载中心下载。</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4.采购文件（后缀名为</w:t>
            </w:r>
            <w:r>
              <w:rPr>
                <w:rFonts w:hint="eastAsia" w:ascii="Times New Roman" w:hAnsi="Times New Roman" w:eastAsia="宋体"/>
                <w:color w:val="000000"/>
                <w:sz w:val="21"/>
                <w:szCs w:val="21"/>
                <w:highlight w:val="none"/>
                <w:lang w:eastAsia="zh-CN"/>
              </w:rPr>
              <w:t xml:space="preserve">“</w:t>
            </w:r>
            <w:r>
              <w:rPr>
                <w:rFonts w:ascii="Times New Roman" w:hAnsi="Times New Roman" w:eastAsia="宋体"/>
                <w:color w:val="000000"/>
                <w:sz w:val="21"/>
                <w:szCs w:val="21"/>
                <w:highlight w:val="none"/>
              </w:rPr>
              <w:t xml:space="preserve">kedt”）、供应商操作手册及政府采购客户端工具可通过“苏采云”系统－－已报名项目－－报名详情页面内相应链接进行下载。</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sz w:val="21"/>
                <w:szCs w:val="21"/>
                <w:highlight w:val="none"/>
              </w:rPr>
            </w:r>
            <w:r/>
          </w:p>
          <w:p>
            <w:pPr>
              <w:pStyle w:val="863"/>
              <w:ind w:firstLine="0"/>
              <w:rPr>
                <w:rFonts w:ascii="Times New Roman" w:hAnsi="Times New Roman" w:eastAsia="宋体"/>
                <w:color w:val="000000"/>
                <w:sz w:val="21"/>
                <w:szCs w:val="21"/>
                <w:highlight w:val="none"/>
              </w:rPr>
            </w:pPr>
            <w:r>
              <w:rPr>
                <w:rFonts w:ascii="Times New Roman" w:hAnsi="Times New Roman" w:eastAsia="宋体"/>
                <w:b/>
                <w:bCs/>
                <w:color w:val="000000"/>
                <w:sz w:val="21"/>
                <w:szCs w:val="21"/>
                <w:highlight w:val="none"/>
              </w:rPr>
              <w:t xml:space="preserve">注：如潜在供应商未按上述要求操作，将自行承担所产生的风险。</w:t>
            </w:r>
            <w:r>
              <w:rPr>
                <w:rFonts w:ascii="Times New Roman" w:hAnsi="Times New Roman" w:eastAsia="宋体"/>
                <w:color w:val="000000"/>
                <w:sz w:val="21"/>
                <w:szCs w:val="21"/>
                <w:highlight w:val="none"/>
              </w:rPr>
            </w:r>
            <w:r/>
          </w:p>
        </w:tc>
      </w:tr>
    </w:tbl>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br w:type="page" w:clear="all"/>
      </w:r>
      <w:r>
        <w:rPr>
          <w:rFonts w:eastAsia="宋体"/>
          <w:color w:val="000000"/>
          <w:szCs w:val="21"/>
          <w:highlight w:val="none"/>
        </w:rPr>
        <w:t xml:space="preserve">一、总 则</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1.适用法律</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 《中华人民共和国政府采购法》《政府采购货物和服务招标投标管理办法》等有关法律、规章和规定等。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2.供应商定义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 “供应商”是指参加投标竞争，并符合招标文件规定资格条件的法人、其他组织或者自然人。</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3.货物和服务、用户或使用单位定义。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3.1 “货物和服务”指本招标文件中所述产品及相关服务。</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3.2 “用户或使用单位”是指使用货物及接受服务的单位。</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4.政策功能</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4.1 中小企业政策</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（5）参加政府采购活动的中小企业应当按“关于印发《政府采购促进中小企业发展管理办法》的通知[财库〔2020〕46号]” 规定提供《中小企业声明函》。</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color w:val="000000"/>
          <w:szCs w:val="21"/>
          <w:highlight w:val="none"/>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4.2 </w:t>
      </w:r>
      <w:r>
        <w:rPr>
          <w:rFonts w:eastAsia="宋体"/>
          <w:color w:val="000000"/>
          <w:szCs w:val="21"/>
          <w:highlight w:val="none"/>
          <w:lang w:val="zh-CN"/>
        </w:rPr>
        <w:t xml:space="preserve">节能产品政策</w:t>
      </w:r>
      <w:r>
        <w:rPr>
          <w:rFonts w:eastAsia="宋体"/>
          <w:color w:val="000000"/>
          <w:szCs w:val="21"/>
          <w:highlight w:val="none"/>
          <w:lang w:val="zh-CN"/>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color w:val="000000"/>
          <w:szCs w:val="21"/>
          <w:highlight w:val="none"/>
          <w:lang w:val="zh-CN"/>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color w:val="000000"/>
          <w:szCs w:val="21"/>
          <w:highlight w:val="none"/>
        </w:rPr>
        <w:t xml:space="preserve">扫描</w:t>
      </w:r>
      <w:r>
        <w:rPr>
          <w:rFonts w:eastAsia="宋体"/>
          <w:color w:val="000000"/>
          <w:szCs w:val="21"/>
          <w:highlight w:val="none"/>
          <w:lang w:val="zh-CN"/>
        </w:rPr>
        <w:t xml:space="preserve">件。</w:t>
      </w:r>
      <w:r>
        <w:rPr>
          <w:rFonts w:eastAsia="宋体"/>
          <w:color w:val="000000"/>
          <w:szCs w:val="21"/>
          <w:highlight w:val="none"/>
          <w:lang w:val="zh-CN"/>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color w:val="000000"/>
          <w:szCs w:val="21"/>
          <w:highlight w:val="none"/>
        </w:rPr>
        <w:t xml:space="preserve">评标标准</w:t>
      </w:r>
      <w:r>
        <w:rPr>
          <w:rFonts w:eastAsia="宋体"/>
          <w:color w:val="000000"/>
          <w:szCs w:val="21"/>
          <w:highlight w:val="none"/>
          <w:lang w:val="zh-CN"/>
        </w:rPr>
        <w:t xml:space="preserve">。</w:t>
      </w:r>
      <w:r>
        <w:rPr>
          <w:rFonts w:eastAsia="宋体"/>
          <w:color w:val="000000"/>
          <w:szCs w:val="21"/>
          <w:highlight w:val="none"/>
          <w:lang w:val="zh-CN"/>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eastAsia="宋体"/>
          <w:color w:val="000000"/>
          <w:szCs w:val="21"/>
          <w:highlight w:val="none"/>
          <w:lang w:val="zh-CN"/>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4.3 </w:t>
      </w:r>
      <w:r>
        <w:rPr>
          <w:rFonts w:eastAsia="宋体"/>
          <w:color w:val="000000"/>
          <w:szCs w:val="21"/>
          <w:highlight w:val="none"/>
          <w:lang w:val="zh-CN"/>
        </w:rPr>
        <w:t xml:space="preserve">环境标志产品政策</w:t>
      </w:r>
      <w:r>
        <w:rPr>
          <w:rFonts w:eastAsia="宋体"/>
          <w:color w:val="000000"/>
          <w:szCs w:val="21"/>
          <w:highlight w:val="none"/>
          <w:lang w:val="zh-CN"/>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color w:val="000000"/>
          <w:szCs w:val="21"/>
          <w:highlight w:val="none"/>
          <w:lang w:val="zh-CN"/>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color w:val="000000"/>
          <w:szCs w:val="21"/>
          <w:highlight w:val="none"/>
        </w:rPr>
        <w:t xml:space="preserve">扫描</w:t>
      </w:r>
      <w:r>
        <w:rPr>
          <w:rFonts w:eastAsia="宋体"/>
          <w:color w:val="000000"/>
          <w:szCs w:val="21"/>
          <w:highlight w:val="none"/>
          <w:lang w:val="zh-CN"/>
        </w:rPr>
        <w:t xml:space="preserve">件。</w:t>
      </w:r>
      <w:r>
        <w:rPr>
          <w:rFonts w:eastAsia="宋体"/>
          <w:color w:val="000000"/>
          <w:szCs w:val="21"/>
          <w:highlight w:val="none"/>
          <w:lang w:val="zh-CN"/>
        </w:rPr>
      </w:r>
      <w:r/>
    </w:p>
    <w:p>
      <w:pPr>
        <w:pStyle w:val="644"/>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color w:val="000000"/>
          <w:szCs w:val="21"/>
          <w:highlight w:val="none"/>
        </w:rPr>
        <w:t xml:space="preserve">评标标准</w:t>
      </w:r>
      <w:r>
        <w:rPr>
          <w:rFonts w:eastAsia="宋体"/>
          <w:color w:val="000000"/>
          <w:szCs w:val="21"/>
          <w:highlight w:val="none"/>
          <w:lang w:val="zh-CN"/>
        </w:rPr>
        <w:t xml:space="preserve">。</w:t>
      </w:r>
      <w:r>
        <w:rPr>
          <w:rFonts w:eastAsia="宋体"/>
          <w:color w:val="000000"/>
          <w:szCs w:val="21"/>
          <w:highlight w:val="none"/>
          <w:lang w:val="zh-CN"/>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4.4 进口产品政策（本项目不接受进口产品，不执行进口产品政策）</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（1）除招标文件另有规定外，不允许进口产品参加。进口产品认定依照《财政部关于政府采购进口产品管理有关问题的通知》（财办库〔2008〕248号）的规定。</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（2）允许进口产品参加的，满足需求的国内产品可以参加。</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（3）允许进口产品参加的，优先采购向我国企业转让技术、与我国企业签订消化吸收再创新方案的供应商的进口产品。</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4.5 采购本国产品的支持政策</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具体内容如下：</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二、招标文件构成</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5.1 招标文件由以下部分组成：</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第一章 招标公告</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 "</w:instrText>
      </w:r>
      <w:r>
        <w:rPr>
          <w:rFonts w:eastAsia="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Cs w:val="21"/>
          <w:highlight w:val="none"/>
        </w:rPr>
        <w:fldChar w:fldCharType="separate"/>
      </w:r>
      <w:r>
        <w:rPr>
          <w:rFonts w:eastAsia="宋体"/>
          <w:color w:val="000000"/>
          <w:szCs w:val="21"/>
          <w:highlight w:val="none"/>
        </w:rPr>
        <w:t xml:space="preserve">第二章 投标供应商须知</w:t>
      </w:r>
      <w:r>
        <w:rPr>
          <w:rFonts w:eastAsia="宋体"/>
          <w:color w:val="000000"/>
          <w:szCs w:val="21"/>
          <w:highlight w:val="none"/>
        </w:rPr>
        <w:fldChar w:fldCharType="end"/>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 "</w:instrText>
      </w:r>
      <w:r>
        <w:rPr>
          <w:rFonts w:eastAsia="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Cs w:val="21"/>
          <w:highlight w:val="none"/>
        </w:rPr>
        <w:fldChar w:fldCharType="separate"/>
      </w:r>
      <w:r>
        <w:rPr>
          <w:rFonts w:eastAsia="宋体"/>
          <w:color w:val="000000"/>
          <w:szCs w:val="21"/>
          <w:highlight w:val="none"/>
        </w:rPr>
        <w:t xml:space="preserve">第三章 评标标准</w:t>
      </w:r>
      <w:r>
        <w:rPr>
          <w:rFonts w:eastAsia="宋体"/>
          <w:color w:val="000000"/>
          <w:szCs w:val="21"/>
          <w:highlight w:val="none"/>
        </w:rPr>
        <w:fldChar w:fldCharType="end"/>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 "</w:instrText>
      </w:r>
      <w:r>
        <w:rPr>
          <w:rFonts w:eastAsia="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Cs w:val="21"/>
          <w:highlight w:val="none"/>
        </w:rPr>
        <w:fldChar w:fldCharType="separate"/>
      </w:r>
      <w:r>
        <w:rPr>
          <w:rFonts w:eastAsia="宋体"/>
          <w:color w:val="000000"/>
          <w:szCs w:val="21"/>
          <w:highlight w:val="none"/>
        </w:rPr>
        <w:t xml:space="preserve">第四章 招标项目的技术规格、要求和数量等</w:t>
      </w:r>
      <w:r>
        <w:rPr>
          <w:rFonts w:eastAsia="宋体"/>
          <w:color w:val="000000"/>
          <w:szCs w:val="21"/>
          <w:highlight w:val="none"/>
        </w:rPr>
        <w:fldChar w:fldCharType="end"/>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highlight w:val="none"/>
        </w:rPr>
        <w:fldChar w:fldCharType="separate"/>
      </w:r>
      <w:r>
        <w:rPr>
          <w:rFonts w:eastAsia="宋体"/>
          <w:color w:val="000000"/>
          <w:szCs w:val="21"/>
          <w:highlight w:val="none"/>
        </w:rPr>
        <w:t xml:space="preserve">第五章 合同草案条款及格式</w:t>
      </w:r>
      <w:r>
        <w:rPr>
          <w:rFonts w:eastAsia="宋体"/>
          <w:color w:val="000000"/>
          <w:szCs w:val="21"/>
          <w:highlight w:val="none"/>
        </w:rPr>
        <w:fldChar w:fldCharType="end"/>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 "</w:instrText>
      </w:r>
      <w:r>
        <w:rPr>
          <w:rFonts w:eastAsia="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Cs w:val="21"/>
          <w:highlight w:val="none"/>
        </w:rPr>
        <w:fldChar w:fldCharType="separate"/>
      </w:r>
      <w:r>
        <w:rPr>
          <w:rFonts w:eastAsia="宋体"/>
          <w:color w:val="000000"/>
          <w:szCs w:val="21"/>
          <w:highlight w:val="none"/>
        </w:rPr>
        <w:t xml:space="preserve">第六章 投标文件格式</w:t>
      </w:r>
      <w:r>
        <w:rPr>
          <w:rFonts w:eastAsia="宋体"/>
          <w:color w:val="000000"/>
          <w:szCs w:val="21"/>
          <w:highlight w:val="none"/>
        </w:rPr>
        <w:fldChar w:fldCharType="end"/>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5.3 代理机构如果要求供应商按照招标文件规定提交备选供应商方案的，供应商可以提交备选方案；否则，备选方案将被拒绝。</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6.招标文件的澄清、补充或修改</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三、投标文件的编制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7.投标文件的语言、计量单位、货币和编制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7.2 供应商所使用的计量单位应为国家法定计量单位。</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7.3 供应商应用人民币报价。</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8.投标文件的组成</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8.2投标文件由商务部分、技术部分、价格部分以及其他部分组成。</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9.投标文件的商务部分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”项目不得有缺失或无效：</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投标函（投标申请及声明）；</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法定代表人授权委托书及委托代理人的身份证明文件的扫描件；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第一章投标邀请书中《中华人民共和国政府采购法》规定的资格条件证明文件；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（4）第一章投标邀请书中采购人根据采购项目的特殊要求规定的特定条件证明文件（如有）；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《开标一览表》；</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《分项报价表》（如有）；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《商务条款偏离表》；</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（8）合同草案条款；</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（9）供应商认为需要提供的其他资格证明文件和商务资料。</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10.投标文件的技术部分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”项目不得有缺失或无效：</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（1）技术说明和服务方案；</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（2）</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《技术条款偏离表》；</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（3）服务承诺；</w:t>
      </w:r>
      <w:r>
        <w:rPr>
          <w:rFonts w:eastAsia="宋体"/>
          <w:color w:val="000000"/>
          <w:szCs w:val="21"/>
          <w:highlight w:val="none"/>
        </w:rPr>
      </w:r>
      <w:r/>
    </w:p>
    <w:p>
      <w:pPr>
        <w:pStyle w:val="644"/>
        <w:ind w:firstLine="688"/>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（4）供应商拟投入本项目的设备、人员情况一览表；</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（5）供应商认为需要提供的其他技术资料。</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11.投标文件的价格部分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11.1 价格部分是对货物或服务价格构成的说明，招标文件如没有特别说明的话，对每一项货物或服务仅接受一个价格。</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11.2 报价应包含本次招标项目有关的所有费用，以及技术资料、支付给员工的工资和国家强制缴纳的各种社会保障资金，以及供应商认为需要的其他费用等。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11.3 供应商的任何错漏、优惠、竞争性报价不得作为减轻责任、减少货物/服务、增加收费、降低质量的理由。</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11.6 本项目</w:t>
      </w:r>
      <w:r>
        <w:rPr>
          <w:rFonts w:eastAsia="宋体"/>
          <w:b/>
          <w:bCs/>
          <w:color w:val="000000"/>
          <w:szCs w:val="21"/>
          <w:highlight w:val="none"/>
        </w:rPr>
        <w:t xml:space="preserve">的预算及最高限价</w:t>
      </w:r>
      <w:r>
        <w:rPr>
          <w:rFonts w:eastAsia="宋体"/>
          <w:color w:val="000000"/>
          <w:szCs w:val="21"/>
          <w:highlight w:val="none"/>
        </w:rPr>
        <w:t xml:space="preserve">详见招标公告。供应商的投标报价不得超过</w:t>
      </w:r>
      <w:r>
        <w:rPr>
          <w:rFonts w:eastAsia="宋体"/>
          <w:b/>
          <w:bCs/>
          <w:color w:val="000000"/>
          <w:szCs w:val="21"/>
          <w:highlight w:val="none"/>
        </w:rPr>
        <w:t xml:space="preserve">最高限价，</w:t>
      </w:r>
      <w:r>
        <w:rPr>
          <w:rFonts w:eastAsia="宋体"/>
          <w:color w:val="000000"/>
          <w:szCs w:val="21"/>
          <w:highlight w:val="none"/>
        </w:rPr>
        <w:t xml:space="preserve">否则按无效投标处理。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12.投标文件的其他部分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12.1 其他部分由供应商根据编制投标文件需要提供的其他相关文件。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13.投标保证金</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本项目无需缴纳投标保证金</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14.投标有效期</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14.1 自开标之日起90天内投标有效。</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15.投标文件签署</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15.1 投标文件由投标供应商法定代表人或经正式授权并对投标供应商有约束力的委托代理人签字。</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16.投标费用</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16.1 供应商应承担所有与准备和参加投标有关的费用，无论采购结果如何，代理机构和采购人在任何情况下均无义务和责任承担这些费用。</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16.2 </w:t>
      </w:r>
      <w:r>
        <w:rPr>
          <w:rFonts w:eastAsia="宋体"/>
          <w:color w:val="000000"/>
          <w:szCs w:val="21"/>
          <w:highlight w:val="none"/>
          <w:lang w:val="zh-CN"/>
        </w:rPr>
        <w:t xml:space="preserve">本项目</w:t>
      </w:r>
      <w:r>
        <w:rPr>
          <w:rFonts w:eastAsia="宋体"/>
          <w:color w:val="000000"/>
          <w:szCs w:val="21"/>
          <w:highlight w:val="none"/>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四、投标文件的递交</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17.投标文件的递交</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17.1 电子投标文件的递交：投标人应当按照《操作手册》规定，在投标截止时间前制作并上传电子投标文件。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17.2 投标文件的解密：开标当天各供应商及时登录不见面开标大厅，投标文件递交截止时间后，采购人将在系统内公布供应商名单，然后通</w:t>
      </w:r>
      <w:r>
        <w:rPr>
          <w:rFonts w:eastAsia="宋体"/>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18.有下列情形的投标文件将拒收：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18.1 采购人（代理机构）拒绝接收在其规定的投标截止时间后上传的任何投标文件。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19.投标文件的修改和撤回</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19.1 投标文件的撤回</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19.1.1 电子投标文件的撤回</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投标人可在投标截止时间前，撤回其电子投标文件，具体操作方法见《操作手册》。</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19.1.2 投标人撤回电子投标文件，则认为其不再参与本项目投标活动。</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19.2 投标文件的修改</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19.2.1投标人可在投标截止时间前，对其电子投标文件进行修改，具体操作方法见《操作手册》。</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19.2.2 在投标截止时间之后，投标人不得对其电子投标文件作任何修改。</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19.3 在投标截止时间至招标文件中规定的投标有效期满之间的这段时间内，投标人不得撤回其投标文件。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20.诚实信用</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20.1 投标供应商之间不得相互串通投标报价，不得妨碍其他投标供应商的公平竞争，不得损害采购人和其他投标供应商的合法权益。</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20.2 投标供应商不得以向代理机构工作人员、评标委员会成员行贿或者采取其他不正当手段谋取中标。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五、开标、评标与定标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21.开标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21.2 开标仪式由代理机构组织。苏采云系统将自动对项目进行开标，并宣布各投标人名称和投标价格。</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21.3投标人在开标过程中涉及的投标文件解密、开标结果确认等工作，应按照《操作手册》规定执行。</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21.4投标人如果对开标过程和开标记录有疑义，应当根据《操作手册》规定提出，如在苏采云系统《开标记录表》宣布后5分钟内未提出的，视同认可开标结果。</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21.5 开标时，《开标一览表》内容与投标文件中明细表内容不一致的，以《开标一览表》为准。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21.7 投标截止时间结束后参加投标的供应商不足三家的，不得开标。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22.评标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22.1 评标组织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22.1.1 评标工作由代理机构负责组织，具体评标事务由依法组建的评标委员会负责，并独立履行下列职责：</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（1）审查投标文件是否符合招标文件要求，并作出评价；</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（2）要求投标供应商对投标文件有关事项作出解释或者澄清；</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（3）推荐中标候选供应商名单，或者按照招标文件规定直接确定中标供应商；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（4）向代理机构或者有关部门报告非法干预评标工作的行为。</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22.1.2 评标委员会由采购人代表和有关技术方面的专家组成，独立开展评审工作。</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 评标程序</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（1）不具备招标文件中规定的资格条件的；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（2）未按照招标文件规定要求签署、盖章的 ；</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（4）未实质性响应招标要求的；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（5）提供虚假材料的（包括营业执照、财务报表、资格证明文件等）；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（7）改变采购文件提供的项目清单中的计量单位、数量；</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（8）响应文件载明的采购项目完成期限超过采购文件规定的期限；</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（9）明显不符合技术规范、技术标准的要求；</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（10）法律法规和招标文件规定的其他无效情形。</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（11）不符合法律法规和采购文件规定的其他实质性要求的。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22.2.2.1 实质性要求是指：本招标文件第二章投标供应商须知中加“</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”项要求、第四章中加“</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”项内容。</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22.2.2.2有下列情形之一的予以废标，同时将废标理由通知所有供应商：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（1）符合专业条件的供应商或者对招标文件做实质性响应的供应商不足三家的；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（2）出现影响采购公正的违法、违规行为的；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（3）供应商的报价均超过了采购预算或者最高限价的，采购人不能支付的；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（4）因重大变故，采购任务取消的。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（5）投标文件存在歧义、重大缺陷，或者招标文件内容违反国家有关强制性规定的。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22.2.2.3 在评标期间，出现符合专业条件的供应商或者对招标文件作出实质性响应的供应商不足三家情形的，不得继续进行评标。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22.2.3 澄清有关问题。对投标文件中含义不明确</w:t>
      </w:r>
      <w:r>
        <w:rPr>
          <w:rFonts w:eastAsia="宋体"/>
          <w:color w:val="000000"/>
          <w:szCs w:val="21"/>
          <w:highlight w:val="non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22.2.4 比较与评价。按照招标文件中规定的评标方法和标准，对资格性检查和符合性检查合格的投标文件进行商务和技术评估，综合比较与评价。</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22.3 评标方法和标准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22.3.2 综合评分的主要因素是：价格、商务部分、技术部分等；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22.3.3 评分标准详见第三章</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23.确定中标供应商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23.2 中标候选人确定后，默认按照以下第（2）种方式确定中标供应商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（1）评标委员会直接确定排名第一的中标候选人为中标供应商；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（2）采购人在评标报告确定的中标候选人名单中按顺序确定中标供应商。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23.4 中标通知书对采购人和中标供应商具有同等法律效力。</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23.7 代理机构对未中标的投标供应商不作未中标原因的解释。</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23.8 所有投标文件都将作为档案保存，不论中标与否，代理机构均不退回。</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24.编写评标报告</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24.1 评标委员会根据全体评标成员签字的原始评标记录和评标结果编写评标报告。</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25.评标过程的保密性</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25.1 代理机构将采取必要措施，保证评标在严格保密的情况下进行。</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25.2 任何单位和个人不得非法干预、影响评标办法的确定，以及评标过程和结果。</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25.3 凡是与审查、澄清、评价和比较投标的有关资料等，均不向投标供应商及与评标无关的其他人员透露。</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六、签订合同</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26.签订合同</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26.2 采购人不得向中标供应商提出任何不合理的要求作为签订合同的条件，不得与中标供应商私下订立背离合同实质性内容的协议。</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26.3 中标供应商因不可抗力或者自身原因不能履行政府采购合同的，采购人可以重新招标。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七、质疑和投诉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27.质疑</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27.1 供应商对采购活动事项有疑问的，可以向代理机构提出询问，代理机构将依法作出答复，但答复的内容不涉及商业秘密。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上述应知其权益受到损害之日，是指：</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（1）对可以质疑的招标文件提出质疑的，为收到招标文件之日或者招标文件公告期限届满之日；</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（2）对采购过程提出质疑的，为各采购程序环节结束之日；</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（3）对中标结果提出质疑的，为中标结果公告期限届满之日。</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质疑文件接收信息：</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（1）接收单位：采购代理机构</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（2）联 系 人：汪工  </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（3）联系电话：025-58835827-8015</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（4）联系邮箱：njjcco@126.com</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（5）接收地址：南京市建邺区云龙山路89号龙湖时代1栋29楼</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（6）邮  编：210019</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27.3 质疑文件应包括以下主要内容，并按照“谁主张、谁举证”的原则，附上相关证明材料。否则，代理机构不予受理：</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（1）质疑项目名称、项目编号、招标公告发布时间、开标时间；</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（2）具体的质疑事项及法律依据（具体条款）；</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（3）质疑相关证明文件或证明材料，如果涉及产品功能或技术指标的，应出具相关制造商的证明文件；</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（4）质疑供应商名称、地址、联系方式（包括手机、传真号码）；</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28.投诉</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28.1 质疑投标供应商对代理机构的答复不满意，或代理机构未在规定的时间内作出答复的，可以在答复期满后十五个工作日内向采购人同级财政部门投诉。</w:t>
      </w:r>
      <w:r>
        <w:rPr>
          <w:rFonts w:eastAsia="宋体"/>
          <w:color w:val="000000"/>
          <w:szCs w:val="21"/>
          <w:highlight w:val="none"/>
        </w:rPr>
      </w:r>
      <w:r/>
    </w:p>
    <w:p>
      <w:pPr>
        <w:pStyle w:val="644"/>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5"/>
        <w:jc w:val="center"/>
        <w:spacing w:before="0" w:after="0" w:line="85" w:lineRule="atLeast"/>
        <w:rPr>
          <w:rFonts w:ascii="Times New Roman" w:hAnsi="Times New Roman" w:eastAsia="宋体"/>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b/>
          <w:color w:val="000000"/>
          <w:sz w:val="32"/>
          <w:highlight w:val="none"/>
        </w:rPr>
        <w:t xml:space="preserve">第三章评标标准</w:t>
      </w:r>
      <w:r>
        <w:rPr>
          <w:rFonts w:ascii="Times New Roman" w:hAnsi="Times New Roman" w:eastAsia="宋体"/>
          <w:b/>
          <w:color w:val="000000"/>
          <w:sz w:val="32"/>
          <w:highlight w:val="none"/>
        </w:rPr>
      </w:r>
      <w:r/>
    </w:p>
    <w:p>
      <w:pPr>
        <w:pStyle w:val="644"/>
        <w:ind w:firstLine="420"/>
        <w:spacing w:line="360" w:lineRule="auto"/>
        <w:rPr>
          <w:color w:val="000000"/>
          <w:highlight w:val="none"/>
        </w:rPr>
      </w:pPr>
      <w:r>
        <w:rPr>
          <w:rFonts w:hint="eastAsia" w:ascii="宋体" w:hAnsi="宋体" w:eastAsia="宋体" w:cs="宋体"/>
          <w:color w:val="000000"/>
          <w:highlight w:val="none"/>
        </w:rPr>
        <w:t xml:space="preserve">本</w:t>
      </w:r>
      <w:r>
        <w:rPr>
          <w:rFonts w:eastAsia="宋体"/>
          <w:color w:val="000000"/>
          <w:highlight w:val="none"/>
        </w:rPr>
        <w:t xml:space="preserve">项目采用综合评分法，</w:t>
      </w:r>
      <w:r>
        <w:rPr>
          <w:rFonts w:hint="eastAsia" w:ascii="宋体" w:hAnsi="宋体" w:eastAsia="宋体" w:cs="宋体"/>
          <w:color w:val="000000"/>
          <w:highlight w:val="none"/>
        </w:rPr>
        <w:t xml:space="preserve">评标委员会按照招标文件中规定的各项因素进行综合评审，由采购人代表及评委各自独立打分，取评标委员会所有成员打分的平均值</w:t>
      </w:r>
      <w:r>
        <w:rPr>
          <w:rFonts w:eastAsia="宋体"/>
          <w:color w:val="000000"/>
          <w:highlight w:val="none"/>
        </w:rPr>
        <w:t xml:space="preserve">（小数点后保留两位）</w:t>
      </w:r>
      <w:r>
        <w:rPr>
          <w:rFonts w:hint="eastAsia" w:ascii="宋体" w:hAnsi="宋体" w:eastAsia="宋体" w:cs="宋体"/>
          <w:color w:val="000000"/>
          <w:highlight w:val="none"/>
        </w:rPr>
        <w:t xml:space="preserve">；汇总上述分值后为每一家投标单位的最终得分</w:t>
      </w:r>
      <w:r>
        <w:rPr>
          <w:rFonts w:eastAsia="宋体"/>
          <w:color w:val="000000"/>
          <w:highlight w:val="none"/>
        </w:rPr>
        <w:t xml:space="preserve">（小数点后保留两位）</w:t>
      </w:r>
      <w:r>
        <w:rPr>
          <w:rFonts w:hint="eastAsia" w:ascii="宋体" w:hAnsi="宋体" w:eastAsia="宋体" w:cs="宋体"/>
          <w:color w:val="000000"/>
          <w:highlight w:val="none"/>
        </w:rPr>
        <w:t xml:space="preserve">。</w:t>
      </w:r>
      <w:r>
        <w:rPr>
          <w:color w:val="000000"/>
          <w:highlight w:val="none"/>
        </w:rPr>
      </w:r>
      <w:r/>
    </w:p>
    <w:p>
      <w:pPr>
        <w:pStyle w:val="644"/>
        <w:ind w:firstLine="420"/>
        <w:spacing w:line="360" w:lineRule="auto"/>
        <w:rPr>
          <w:rFonts w:eastAsia="宋体"/>
          <w:color w:val="000000"/>
          <w:szCs w:val="21"/>
          <w:highlight w:val="none"/>
        </w:rPr>
      </w:pPr>
      <w:r>
        <w:rPr>
          <w:rFonts w:hint="eastAsia" w:ascii="宋体" w:hAnsi="宋体" w:eastAsia="宋体" w:cs="宋体"/>
          <w:color w:val="000000"/>
          <w:highlight w:val="none"/>
          <w:lang w:val="zh-TW"/>
        </w:rPr>
        <w:t xml:space="preserve">根据各</w:t>
      </w:r>
      <w:r>
        <w:rPr>
          <w:rFonts w:hint="eastAsia" w:ascii="宋体" w:hAnsi="宋体" w:eastAsia="宋体" w:cs="宋体"/>
          <w:color w:val="000000"/>
          <w:highlight w:val="none"/>
        </w:rPr>
        <w:t xml:space="preserve">投标单位</w:t>
      </w:r>
      <w:r>
        <w:rPr>
          <w:rFonts w:hint="eastAsia" w:ascii="宋体" w:hAnsi="宋体" w:eastAsia="宋体" w:cs="宋体"/>
          <w:color w:val="000000"/>
          <w:highlight w:val="none"/>
          <w:lang w:val="zh-TW"/>
        </w:rPr>
        <w:t xml:space="preserve">最终得分由高到低进行排名，得分相同的，按投标报价由低到高顺序排列</w:t>
      </w:r>
      <w:r>
        <w:rPr>
          <w:rFonts w:eastAsia="宋体"/>
          <w:color w:val="000000"/>
          <w:highlight w:val="none"/>
          <w:lang w:val="zh-TW"/>
        </w:rPr>
        <w:t xml:space="preserve">；</w:t>
      </w:r>
      <w:r>
        <w:rPr>
          <w:rFonts w:hint="eastAsia" w:ascii="宋体" w:hAnsi="宋体" w:eastAsia="宋体" w:cs="宋体"/>
          <w:color w:val="000000"/>
          <w:highlight w:val="none"/>
          <w:lang w:val="zh-TW"/>
        </w:rPr>
        <w:t xml:space="preserve">得分且投标报价相同的，按</w:t>
      </w:r>
      <w:r>
        <w:rPr>
          <w:rFonts w:eastAsia="宋体"/>
          <w:color w:val="000000"/>
          <w:highlight w:val="none"/>
        </w:rPr>
        <w:t xml:space="preserve">技术响应部分</w:t>
      </w:r>
      <w:r>
        <w:rPr>
          <w:rFonts w:hint="eastAsia" w:ascii="宋体" w:hAnsi="宋体" w:eastAsia="宋体" w:cs="宋体"/>
          <w:color w:val="000000"/>
          <w:highlight w:val="none"/>
          <w:lang w:val="zh-TW"/>
        </w:rPr>
        <w:t xml:space="preserve">优劣顺序排列。评标委员会将</w:t>
      </w:r>
      <w:r>
        <w:rPr>
          <w:rFonts w:eastAsia="宋体"/>
          <w:color w:val="000000"/>
          <w:szCs w:val="21"/>
          <w:highlight w:val="none"/>
        </w:rPr>
        <w:t xml:space="preserve">推荐三名中标候选人。</w:t>
      </w:r>
      <w:r>
        <w:rPr>
          <w:rFonts w:eastAsia="宋体"/>
          <w:color w:val="000000"/>
          <w:szCs w:val="21"/>
          <w:highlight w:val="none"/>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序号</w:t>
            </w:r>
            <w:r>
              <w:rPr>
                <w:color w:val="000000"/>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评审因素</w:t>
            </w:r>
            <w:r>
              <w:rPr>
                <w:color w:val="000000"/>
                <w:highlight w:val="none"/>
              </w:rPr>
            </w:r>
            <w:r/>
          </w:p>
        </w:tc>
        <w:tc>
          <w:tcPr>
            <w:tcMar>
              <w:left w:w="108" w:type="dxa"/>
              <w:top w:w="0" w:type="dxa"/>
              <w:right w:w="108" w:type="dxa"/>
              <w:bottom w:w="0" w:type="dxa"/>
            </w:tcMar>
            <w:tcW w:w="6495"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评标标准</w:t>
            </w:r>
            <w:r>
              <w:rPr>
                <w:color w:val="000000"/>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分值</w:t>
            </w:r>
            <w:r>
              <w:rPr>
                <w:color w:val="000000"/>
                <w:highlight w:val="none"/>
              </w:rPr>
            </w:r>
            <w:r/>
          </w:p>
        </w:tc>
      </w:tr>
      <w:tr>
        <w:trPr>
          <w:trHeight w:val="1104"/>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1</w:t>
            </w:r>
            <w:r>
              <w:rPr>
                <w:rFonts w:eastAsia="宋体"/>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价格</w:t>
            </w:r>
            <w:r>
              <w:rPr>
                <w:rFonts w:eastAsia="宋体"/>
                <w:color w:val="000000"/>
                <w:szCs w:val="21"/>
                <w:highlight w:val="none"/>
              </w:rPr>
            </w:r>
            <w:r/>
          </w:p>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（30分）</w:t>
            </w:r>
            <w:r>
              <w:rPr>
                <w:rFonts w:eastAsia="宋体"/>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4"/>
              <w:spacing w:line="440" w:lineRule="exact"/>
              <w:rPr>
                <w:rFonts w:eastAsia="宋体"/>
                <w:color w:val="000000"/>
                <w:szCs w:val="21"/>
                <w:highlight w:val="none"/>
              </w:rPr>
            </w:pPr>
            <w:r>
              <w:rPr>
                <w:rFonts w:eastAsia="宋体"/>
                <w:color w:val="000000"/>
                <w:szCs w:val="21"/>
                <w:highlight w:val="none"/>
              </w:rPr>
              <w:t xml:space="preserve">满足招标文件要求且投标报价最低的投标供应商的价格为投标基准价，其价格分为满分。其他投标供应商的价格分数统一按照下列公式计算：</w:t>
            </w:r>
            <w:r>
              <w:rPr>
                <w:rFonts w:eastAsia="宋体"/>
                <w:color w:val="000000"/>
                <w:szCs w:val="21"/>
                <w:highlight w:val="none"/>
              </w:rPr>
            </w:r>
            <w:r/>
          </w:p>
          <w:p>
            <w:pPr>
              <w:pStyle w:val="644"/>
              <w:spacing w:line="440" w:lineRule="exact"/>
              <w:rPr>
                <w:rFonts w:eastAsia="宋体"/>
                <w:color w:val="000000"/>
                <w:szCs w:val="21"/>
                <w:highlight w:val="none"/>
              </w:rPr>
            </w:pPr>
            <w:r>
              <w:rPr>
                <w:rFonts w:eastAsia="宋体"/>
                <w:color w:val="000000"/>
                <w:szCs w:val="21"/>
                <w:highlight w:val="none"/>
              </w:rPr>
              <w:t xml:space="preserve">投标报价得分=（投标基准价/投标报价）×30（小数点后保留两位小数）</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30</w:t>
            </w:r>
            <w:r>
              <w:rPr>
                <w:rFonts w:eastAsia="宋体"/>
                <w:color w:val="000000"/>
                <w:szCs w:val="21"/>
                <w:highlight w:val="none"/>
              </w:rPr>
            </w:r>
            <w:r/>
          </w:p>
        </w:tc>
      </w:tr>
      <w:tr>
        <w:trPr>
          <w:trHeight w:val="74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2</w:t>
            </w:r>
            <w:r>
              <w:rPr>
                <w:rFonts w:eastAsia="宋体"/>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技术响应（</w:t>
            </w:r>
            <w:r>
              <w:rPr>
                <w:rFonts w:hint="eastAsia" w:eastAsia="宋体"/>
                <w:b/>
                <w:color w:val="000000"/>
                <w:szCs w:val="21"/>
                <w:highlight w:val="none"/>
              </w:rPr>
              <w:t xml:space="preserve">32</w:t>
            </w:r>
            <w:r>
              <w:rPr>
                <w:rFonts w:eastAsia="宋体"/>
                <w:b/>
                <w:color w:val="000000"/>
                <w:szCs w:val="21"/>
                <w:highlight w:val="none"/>
              </w:rPr>
              <w:t xml:space="preserve">分）</w:t>
            </w:r>
            <w:r>
              <w:rPr>
                <w:rFonts w:eastAsia="宋体"/>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68"/>
              <w:ind w:firstLine="420"/>
              <w:spacing w:line="360" w:lineRule="auto"/>
              <w:rPr>
                <w:rFonts w:eastAsia="宋体"/>
                <w:color w:val="000000"/>
                <w:szCs w:val="21"/>
                <w:highlight w:val="none"/>
              </w:rPr>
              <w:pBdr>
                <w:top w:val="none" w:color="000000" w:sz="0" w:space="0"/>
                <w:left w:val="none" w:color="000000" w:sz="0" w:space="0"/>
                <w:right w:val="none" w:color="000000" w:sz="0" w:space="0"/>
              </w:pBdr>
            </w:pPr>
            <w:r>
              <w:rPr>
                <w:rFonts w:eastAsia="宋体"/>
                <w:color w:val="000000"/>
                <w:szCs w:val="21"/>
                <w:highlight w:val="none"/>
              </w:rPr>
              <w:t xml:space="preserve">根据对招标文件第四章“</w:t>
            </w:r>
            <w:r>
              <w:rPr>
                <w:rFonts w:hint="eastAsia" w:eastAsia="宋体"/>
                <w:color w:val="000000"/>
                <w:szCs w:val="21"/>
                <w:highlight w:val="none"/>
              </w:rPr>
              <w:t xml:space="preserve">二</w:t>
            </w:r>
            <w:r>
              <w:rPr>
                <w:rFonts w:eastAsia="宋体"/>
                <w:color w:val="000000"/>
                <w:szCs w:val="21"/>
                <w:highlight w:val="none"/>
              </w:rPr>
              <w:t xml:space="preserve">、技术</w:t>
            </w:r>
            <w:r>
              <w:rPr>
                <w:rFonts w:hint="eastAsia" w:eastAsia="宋体"/>
                <w:color w:val="000000"/>
                <w:szCs w:val="21"/>
                <w:highlight w:val="none"/>
              </w:rPr>
              <w:t xml:space="preserve">要求</w:t>
            </w:r>
            <w:r>
              <w:rPr>
                <w:rFonts w:eastAsia="宋体"/>
                <w:color w:val="000000"/>
                <w:szCs w:val="21"/>
                <w:highlight w:val="none"/>
              </w:rPr>
              <w:t xml:space="preserve">”响应情况进行评分，全部满足得</w:t>
            </w:r>
            <w:r>
              <w:rPr>
                <w:rFonts w:hint="eastAsia" w:eastAsia="宋体"/>
                <w:color w:val="000000"/>
                <w:szCs w:val="21"/>
                <w:highlight w:val="none"/>
                <w:lang w:val="en-US" w:eastAsia="zh-CN"/>
              </w:rPr>
              <w:t xml:space="preserve">32</w:t>
            </w:r>
            <w:r>
              <w:rPr>
                <w:rFonts w:eastAsia="宋体"/>
                <w:color w:val="000000"/>
                <w:szCs w:val="21"/>
                <w:highlight w:val="none"/>
              </w:rPr>
              <w:t xml:space="preserve">分，招标文件中标注“</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”为实质性指标（共</w:t>
            </w:r>
            <w:r>
              <w:rPr>
                <w:rFonts w:hint="eastAsia" w:eastAsia="宋体"/>
                <w:color w:val="000000"/>
                <w:szCs w:val="21"/>
                <w:highlight w:val="none"/>
                <w:lang w:val="en-US" w:eastAsia="zh-CN"/>
              </w:rPr>
              <w:t xml:space="preserve">7</w:t>
            </w:r>
            <w:r>
              <w:rPr>
                <w:rFonts w:eastAsia="宋体"/>
                <w:color w:val="000000"/>
                <w:szCs w:val="21"/>
                <w:highlight w:val="none"/>
              </w:rPr>
              <w:t xml:space="preserve">项），不满足为无效投标。</w:t>
            </w:r>
            <w:r>
              <w:rPr>
                <w:rFonts w:eastAsia="宋体"/>
                <w:color w:val="000000"/>
                <w:szCs w:val="21"/>
                <w:highlight w:val="none"/>
              </w:rPr>
            </w:r>
            <w:r/>
          </w:p>
          <w:p>
            <w:pPr>
              <w:pStyle w:val="668"/>
              <w:ind w:firstLine="420"/>
              <w:spacing w:line="360" w:lineRule="auto"/>
              <w:rPr>
                <w:rFonts w:eastAsia="宋体"/>
                <w:color w:val="000000"/>
                <w:szCs w:val="21"/>
                <w:highlight w:val="none"/>
              </w:rPr>
              <w:pBdr>
                <w:top w:val="none" w:color="000000" w:sz="0" w:space="0"/>
                <w:left w:val="none" w:color="000000" w:sz="0" w:space="0"/>
                <w:right w:val="none" w:color="000000" w:sz="0" w:space="0"/>
              </w:pBdr>
            </w:pPr>
            <w:r>
              <w:rPr>
                <w:rFonts w:eastAsia="宋体"/>
                <w:color w:val="000000"/>
                <w:szCs w:val="21"/>
                <w:highlight w:val="none"/>
              </w:rPr>
              <w:t xml:space="preserve">标▲号技术指标为重要技术条款，每有一项负偏离扣</w:t>
            </w:r>
            <w:r>
              <w:rPr>
                <w:rFonts w:hint="eastAsia" w:eastAsia="宋体"/>
                <w:color w:val="000000"/>
                <w:szCs w:val="21"/>
                <w:highlight w:val="none"/>
                <w:lang w:val="en-US" w:eastAsia="zh-CN"/>
              </w:rPr>
              <w:t xml:space="preserve">1.5</w:t>
            </w:r>
            <w:r>
              <w:rPr>
                <w:rFonts w:eastAsia="宋体"/>
                <w:color w:val="000000"/>
                <w:szCs w:val="21"/>
                <w:highlight w:val="none"/>
              </w:rPr>
              <w:t xml:space="preserve">分（共1</w:t>
            </w:r>
            <w:r>
              <w:rPr>
                <w:rFonts w:hint="eastAsia" w:eastAsia="宋体"/>
                <w:color w:val="000000"/>
                <w:szCs w:val="21"/>
                <w:highlight w:val="none"/>
                <w:lang w:val="en-US" w:eastAsia="zh-CN"/>
              </w:rPr>
              <w:t xml:space="preserve">5</w:t>
            </w:r>
            <w:r>
              <w:rPr>
                <w:rFonts w:eastAsia="宋体"/>
                <w:color w:val="000000"/>
                <w:szCs w:val="21"/>
                <w:highlight w:val="none"/>
              </w:rPr>
              <w:t xml:space="preserve">项）；其他未标记的指标项为一般技术条款，每有一项负偏离扣0.5分（共</w:t>
            </w:r>
            <w:r>
              <w:rPr>
                <w:rFonts w:hint="eastAsia" w:eastAsia="宋体"/>
                <w:color w:val="000000"/>
                <w:szCs w:val="21"/>
                <w:highlight w:val="none"/>
                <w:lang w:val="en-US" w:eastAsia="zh-CN"/>
              </w:rPr>
              <w:t xml:space="preserve">19</w:t>
            </w:r>
            <w:r>
              <w:rPr>
                <w:rFonts w:eastAsia="宋体"/>
                <w:color w:val="000000"/>
                <w:szCs w:val="21"/>
                <w:highlight w:val="none"/>
              </w:rPr>
              <w:t xml:space="preserve">项）。</w:t>
            </w:r>
            <w:r>
              <w:rPr>
                <w:rFonts w:eastAsia="宋体"/>
                <w:color w:val="000000"/>
                <w:szCs w:val="21"/>
                <w:highlight w:val="none"/>
              </w:rPr>
            </w:r>
            <w:r/>
          </w:p>
          <w:p>
            <w:pPr>
              <w:pStyle w:val="644"/>
              <w:spacing w:line="440" w:lineRule="exact"/>
              <w:rPr>
                <w:color w:val="000000"/>
                <w:szCs w:val="21"/>
                <w:highlight w:val="none"/>
              </w:rPr>
            </w:pPr>
            <w:r>
              <w:rPr>
                <w:color w:val="000000"/>
                <w:szCs w:val="21"/>
                <w:highlight w:val="none"/>
              </w:rPr>
              <w:t xml:space="preserve">注：</w:t>
            </w:r>
            <w:r>
              <w:rPr>
                <w:color w:val="000000"/>
                <w:szCs w:val="21"/>
                <w:highlight w:val="none"/>
              </w:rPr>
            </w:r>
            <w:r/>
          </w:p>
          <w:p>
            <w:pPr>
              <w:pStyle w:val="644"/>
              <w:spacing w:line="440" w:lineRule="exact"/>
              <w:rPr>
                <w:color w:val="000000"/>
                <w:szCs w:val="21"/>
                <w:highlight w:val="none"/>
              </w:rPr>
            </w:pPr>
            <w:r>
              <w:rPr>
                <w:color w:val="000000"/>
                <w:szCs w:val="21"/>
                <w:highlight w:val="none"/>
              </w:rPr>
              <w:t xml:space="preserve">（1）凡标有最低一级序号的指标项即为一项技术条款，无论是否隶属于上一级编号；</w:t>
            </w:r>
            <w:r>
              <w:rPr>
                <w:color w:val="000000"/>
                <w:szCs w:val="21"/>
                <w:highlight w:val="none"/>
              </w:rPr>
            </w:r>
            <w:r/>
          </w:p>
          <w:p>
            <w:pPr>
              <w:pStyle w:val="644"/>
              <w:spacing w:line="440" w:lineRule="exact"/>
              <w:rPr>
                <w:rFonts w:hint="eastAsia" w:eastAsia="宋体"/>
                <w:color w:val="000000"/>
                <w:szCs w:val="21"/>
                <w:highlight w:val="none"/>
              </w:rPr>
            </w:pPr>
            <w:r>
              <w:rPr>
                <w:color w:val="000000"/>
                <w:szCs w:val="21"/>
                <w:highlight w:val="none"/>
              </w:rPr>
              <w:t xml:space="preserve">（2）对标注“★”和“▲”项的技术要求必须在</w:t>
            </w:r>
            <w:r>
              <w:rPr>
                <w:rFonts w:hint="eastAsia"/>
                <w:color w:val="000000"/>
                <w:szCs w:val="21"/>
                <w:highlight w:val="none"/>
              </w:rPr>
              <w:t xml:space="preserve">投标</w:t>
            </w:r>
            <w:r>
              <w:rPr>
                <w:color w:val="000000"/>
                <w:szCs w:val="21"/>
                <w:highlight w:val="none"/>
              </w:rPr>
              <w:t xml:space="preserve">文件中提供公开发行的产品说明书或产品彩页或第三方检测报告复印件或可查询的产品制造商官网截图（附官网链接）等佐证材料（如为复印件需加盖</w:t>
            </w:r>
            <w:r>
              <w:rPr>
                <w:rFonts w:hint="eastAsia"/>
                <w:color w:val="000000"/>
                <w:szCs w:val="21"/>
                <w:highlight w:val="none"/>
              </w:rPr>
              <w:t xml:space="preserve">投标人电子</w:t>
            </w:r>
            <w:r>
              <w:rPr>
                <w:color w:val="000000"/>
                <w:szCs w:val="21"/>
                <w:highlight w:val="none"/>
              </w:rPr>
              <w:t xml:space="preserve">公章</w:t>
            </w:r>
            <w:r>
              <w:rPr>
                <w:rFonts w:hint="eastAsia"/>
                <w:color w:val="000000"/>
                <w:szCs w:val="21"/>
                <w:highlight w:val="none"/>
              </w:rPr>
              <w:t xml:space="preserve">，投标人或所投产品制造商</w:t>
            </w:r>
            <w:r>
              <w:rPr>
                <w:color w:val="000000"/>
                <w:szCs w:val="21"/>
                <w:highlight w:val="none"/>
              </w:rPr>
              <w:t xml:space="preserve">自行承诺的证明材料不认可），未提供佐证资料的，评审时不予认可。加“★”未提供佐证材料或提供的佐证材料不满足要求，按无效标处理；“▲”未提供佐证材料或提供的佐证材料不满足要求的，按负偏离扣分处理</w:t>
            </w:r>
            <w:r>
              <w:rPr>
                <w:rFonts w:hint="eastAsia" w:eastAsia="宋体"/>
                <w:color w:val="000000"/>
                <w:szCs w:val="21"/>
                <w:highlight w:val="none"/>
              </w:rPr>
              <w:t xml:space="preserve">；</w:t>
            </w:r>
            <w:r>
              <w:rPr>
                <w:rFonts w:hint="eastAsia" w:eastAsia="宋体"/>
                <w:color w:val="000000"/>
                <w:szCs w:val="21"/>
                <w:highlight w:val="none"/>
              </w:rPr>
            </w:r>
            <w:r/>
          </w:p>
          <w:p>
            <w:pPr>
              <w:pStyle w:val="644"/>
              <w:spacing w:line="440" w:lineRule="exact"/>
              <w:rPr>
                <w:color w:val="000000"/>
                <w:szCs w:val="21"/>
                <w:highlight w:val="none"/>
              </w:rPr>
            </w:pPr>
            <w:r>
              <w:rPr>
                <w:color w:val="000000"/>
                <w:szCs w:val="21"/>
                <w:highlight w:val="none"/>
              </w:rPr>
              <w:t xml:space="preserve">（3）一般技术条款以技术规格偏离表应答为准。</w:t>
            </w:r>
            <w:r>
              <w:rPr>
                <w:color w:val="000000"/>
                <w:szCs w:val="21"/>
                <w:highlight w:val="none"/>
              </w:rPr>
            </w:r>
            <w:r/>
          </w:p>
          <w:p>
            <w:pPr>
              <w:pStyle w:val="644"/>
              <w:spacing w:line="440" w:lineRule="exact"/>
              <w:rPr>
                <w:rFonts w:eastAsia="宋体"/>
                <w:color w:val="000000"/>
                <w:szCs w:val="21"/>
                <w:highlight w:val="none"/>
              </w:rPr>
            </w:pPr>
            <w:r>
              <w:rPr>
                <w:color w:val="000000"/>
                <w:szCs w:val="21"/>
                <w:highlight w:val="none"/>
              </w:rPr>
              <w:t xml:space="preserve">所有证明材料应在技术规格偏离表中注明证明材料</w:t>
            </w:r>
            <w:r>
              <w:rPr>
                <w:rFonts w:hint="eastAsia"/>
                <w:color w:val="000000"/>
                <w:szCs w:val="21"/>
                <w:highlight w:val="none"/>
              </w:rPr>
              <w:t xml:space="preserve">位置</w:t>
            </w:r>
            <w:r>
              <w:rPr>
                <w:color w:val="000000"/>
                <w:szCs w:val="21"/>
                <w:highlight w:val="none"/>
              </w:rPr>
              <w:t xml:space="preserve">。</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32</w:t>
            </w:r>
            <w:r>
              <w:rPr>
                <w:rFonts w:eastAsia="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3</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类似业绩（10分）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4"/>
              <w:spacing w:line="440" w:lineRule="exact"/>
              <w:rPr>
                <w:color w:val="000000"/>
                <w:szCs w:val="21"/>
                <w:highlight w:val="none"/>
              </w:rPr>
            </w:pPr>
            <w:r>
              <w:rPr>
                <w:color w:val="000000"/>
                <w:szCs w:val="21"/>
                <w:highlight w:val="none"/>
              </w:rPr>
              <w:t xml:space="preserve">投标人具有自2023年</w:t>
            </w:r>
            <w:r>
              <w:rPr>
                <w:rFonts w:hint="eastAsia" w:eastAsia="宋体"/>
                <w:color w:val="000000"/>
                <w:szCs w:val="21"/>
                <w:highlight w:val="none"/>
                <w:lang w:val="en-US" w:eastAsia="zh-CN"/>
              </w:rPr>
              <w:t xml:space="preserve">9</w:t>
            </w:r>
            <w:r>
              <w:rPr>
                <w:rFonts w:hint="eastAsia"/>
                <w:color w:val="000000"/>
                <w:szCs w:val="21"/>
                <w:highlight w:val="none"/>
              </w:rPr>
              <w:t xml:space="preserve">月1日（以合同签订日期为准）以来完成与本项目类似的空调供货及安装成功案例，每提供一个得2分，此项最高得</w:t>
            </w:r>
            <w:r>
              <w:rPr>
                <w:rFonts w:hint="eastAsia" w:eastAsia="宋体"/>
                <w:color w:val="000000"/>
                <w:szCs w:val="21"/>
                <w:highlight w:val="none"/>
              </w:rPr>
              <w:t xml:space="preserve">10</w:t>
            </w:r>
            <w:r>
              <w:rPr>
                <w:rFonts w:hint="eastAsia"/>
                <w:color w:val="000000"/>
                <w:szCs w:val="21"/>
                <w:highlight w:val="none"/>
              </w:rPr>
              <w:t xml:space="preserve">分。（提供有效合同</w:t>
            </w:r>
            <w:r>
              <w:rPr>
                <w:rFonts w:hint="eastAsia" w:eastAsia="宋体"/>
                <w:color w:val="000000"/>
                <w:szCs w:val="21"/>
                <w:highlight w:val="none"/>
              </w:rPr>
              <w:t xml:space="preserve">扫描</w:t>
            </w:r>
            <w:r>
              <w:rPr>
                <w:rFonts w:hint="eastAsia"/>
                <w:color w:val="000000"/>
                <w:szCs w:val="21"/>
                <w:highlight w:val="none"/>
              </w:rPr>
              <w:t xml:space="preserve">件加盖</w:t>
            </w:r>
            <w:r>
              <w:rPr>
                <w:rFonts w:hint="eastAsia" w:eastAsia="宋体"/>
                <w:color w:val="000000"/>
                <w:szCs w:val="21"/>
                <w:highlight w:val="none"/>
              </w:rPr>
              <w:t xml:space="preserve">电子</w:t>
            </w:r>
            <w:r>
              <w:rPr>
                <w:rFonts w:hint="eastAsia"/>
                <w:color w:val="000000"/>
                <w:szCs w:val="21"/>
                <w:highlight w:val="none"/>
              </w:rPr>
              <w:t xml:space="preserve">公章</w:t>
            </w:r>
            <w:r>
              <w:rPr>
                <w:rFonts w:hint="eastAsia" w:eastAsia="宋体"/>
                <w:color w:val="000000"/>
                <w:szCs w:val="21"/>
                <w:highlight w:val="none"/>
                <w:lang w:eastAsia="zh-CN"/>
              </w:rPr>
              <w:t xml:space="preserve">）</w:t>
            </w:r>
            <w:r>
              <w:rPr>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10</w:t>
            </w:r>
            <w:r>
              <w:rPr>
                <w:rFonts w:eastAsia="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hint="eastAsia"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4</w:t>
            </w:r>
            <w:r>
              <w:rPr>
                <w:rFonts w:hint="eastAsia"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hint="eastAsia"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综合实力</w:t>
            </w:r>
            <w:r>
              <w:rPr>
                <w:rFonts w:hint="eastAsia" w:eastAsia="宋体"/>
                <w:b/>
                <w:color w:val="000000"/>
                <w:szCs w:val="21"/>
                <w:highlight w:val="none"/>
              </w:rPr>
            </w:r>
            <w:r/>
          </w:p>
          <w:p>
            <w:pPr>
              <w:pStyle w:val="644"/>
              <w:jc w:val="center"/>
              <w:spacing w:before="210" w:after="210"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（3分）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4"/>
              <w:spacing w:line="440" w:lineRule="exact"/>
              <w:rPr>
                <w:color w:val="000000"/>
                <w:szCs w:val="21"/>
                <w:highlight w:val="none"/>
              </w:rPr>
            </w:pPr>
            <w:r>
              <w:rPr>
                <w:color w:val="000000"/>
                <w:szCs w:val="21"/>
                <w:highlight w:val="none"/>
              </w:rPr>
              <w:t xml:space="preserve">投标人具有有效期内的</w:t>
            </w:r>
            <w:bookmarkStart w:id="1" w:name="OLE_LINK2"/>
            <w:r>
              <w:rPr>
                <w:rFonts w:hint="eastAsia"/>
                <w:color w:val="000000"/>
                <w:szCs w:val="21"/>
                <w:highlight w:val="none"/>
              </w:rPr>
              <w:t xml:space="preserve">质量管理</w:t>
            </w:r>
            <w:bookmarkEnd w:id="1"/>
            <w:r>
              <w:rPr>
                <w:rFonts w:hint="eastAsia"/>
                <w:color w:val="000000"/>
                <w:szCs w:val="21"/>
                <w:highlight w:val="none"/>
              </w:rPr>
              <w:t xml:space="preserve">体系、环境管理体系、职业健康管理体系认证证书，每有一项得1分，最高得3分。提供证书</w:t>
            </w:r>
            <w:r>
              <w:rPr>
                <w:rFonts w:hint="eastAsia" w:eastAsia="宋体"/>
                <w:color w:val="000000"/>
                <w:szCs w:val="21"/>
                <w:highlight w:val="none"/>
              </w:rPr>
              <w:t xml:space="preserve">扫描</w:t>
            </w:r>
            <w:r>
              <w:rPr>
                <w:rFonts w:hint="eastAsia"/>
                <w:color w:val="000000"/>
                <w:szCs w:val="21"/>
                <w:highlight w:val="none"/>
              </w:rPr>
              <w:t xml:space="preserve">件及该证书国家认监委网址查询截图并加盖</w:t>
            </w:r>
            <w:r>
              <w:rPr>
                <w:rFonts w:hint="eastAsia" w:eastAsia="宋体"/>
                <w:color w:val="000000"/>
                <w:szCs w:val="21"/>
                <w:highlight w:val="none"/>
              </w:rPr>
              <w:t xml:space="preserve">电子</w:t>
            </w:r>
            <w:r>
              <w:rPr>
                <w:rFonts w:hint="eastAsia"/>
                <w:color w:val="000000"/>
                <w:szCs w:val="21"/>
                <w:highlight w:val="none"/>
              </w:rPr>
              <w:t xml:space="preserve">公章，不提供或提供不全不得分。</w:t>
            </w:r>
            <w:r>
              <w:rPr>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3</w:t>
            </w:r>
            <w:r>
              <w:rPr>
                <w:rFonts w:hint="eastAsia" w:eastAsia="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5</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before="210" w:after="210"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人员配置（</w:t>
            </w:r>
            <w:r>
              <w:rPr>
                <w:rFonts w:hint="eastAsia" w:eastAsia="宋体"/>
                <w:b/>
                <w:color w:val="000000"/>
                <w:szCs w:val="21"/>
                <w:highlight w:val="none"/>
                <w:lang w:val="en-US" w:eastAsia="zh-CN"/>
              </w:rPr>
              <w:t xml:space="preserve">3</w:t>
            </w:r>
            <w:r>
              <w:rPr>
                <w:rFonts w:hint="eastAsia" w:eastAsia="宋体"/>
                <w:b/>
                <w:color w:val="000000"/>
                <w:szCs w:val="21"/>
                <w:highlight w:val="none"/>
              </w:rPr>
              <w:t xml:space="preserve">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4"/>
              <w:spacing w:line="440" w:lineRule="exact"/>
              <w:rPr>
                <w:rFonts w:hint="eastAsia"/>
                <w:color w:val="000000"/>
                <w:szCs w:val="21"/>
                <w:highlight w:val="none"/>
              </w:rPr>
            </w:pPr>
            <w:r>
              <w:rPr>
                <w:rFonts w:hint="eastAsia"/>
                <w:color w:val="000000"/>
                <w:szCs w:val="21"/>
                <w:highlight w:val="none"/>
              </w:rPr>
              <w:t xml:space="preserve">投标人为本项目配备具有相应安装技能的安装人员：</w:t>
            </w:r>
            <w:r>
              <w:rPr>
                <w:rFonts w:hint="eastAsia"/>
                <w:color w:val="000000"/>
                <w:szCs w:val="21"/>
                <w:highlight w:val="none"/>
              </w:rPr>
            </w:r>
            <w:r/>
          </w:p>
          <w:p>
            <w:pPr>
              <w:pStyle w:val="644"/>
              <w:spacing w:line="440" w:lineRule="exact"/>
              <w:rPr>
                <w:rFonts w:hint="eastAsia"/>
                <w:color w:val="000000"/>
                <w:szCs w:val="21"/>
                <w:highlight w:val="none"/>
              </w:rPr>
            </w:pPr>
            <w:r>
              <w:rPr>
                <w:rFonts w:hint="eastAsia"/>
                <w:color w:val="000000"/>
                <w:szCs w:val="21"/>
                <w:highlight w:val="none"/>
              </w:rPr>
              <w:t xml:space="preserve">（1）配备的安装人员持有特种作业操作证（低压电工作业），得1分，最高得1分。</w:t>
            </w:r>
            <w:r>
              <w:rPr>
                <w:rFonts w:hint="eastAsia"/>
                <w:color w:val="000000"/>
                <w:szCs w:val="21"/>
                <w:highlight w:val="none"/>
              </w:rPr>
            </w:r>
            <w:r/>
          </w:p>
          <w:p>
            <w:pPr>
              <w:pStyle w:val="644"/>
              <w:spacing w:line="440" w:lineRule="exact"/>
              <w:rPr>
                <w:rFonts w:hint="eastAsia"/>
                <w:color w:val="000000"/>
                <w:szCs w:val="21"/>
                <w:highlight w:val="none"/>
              </w:rPr>
            </w:pPr>
            <w:r>
              <w:rPr>
                <w:rFonts w:hint="eastAsia"/>
                <w:color w:val="000000"/>
                <w:szCs w:val="21"/>
                <w:highlight w:val="none"/>
              </w:rPr>
              <w:t xml:space="preserve">（2）配备的安装人员持有</w:t>
            </w:r>
            <w:bookmarkStart w:id="2" w:name="OLE_LINK1"/>
            <w:r>
              <w:rPr>
                <w:rFonts w:hint="eastAsia"/>
                <w:color w:val="000000"/>
                <w:szCs w:val="21"/>
                <w:highlight w:val="none"/>
              </w:rPr>
              <w:t xml:space="preserve">特种作业操作证（高处作业）</w:t>
            </w:r>
            <w:bookmarkEnd w:id="2"/>
            <w:r>
              <w:rPr>
                <w:rFonts w:hint="eastAsia"/>
                <w:color w:val="000000"/>
                <w:szCs w:val="21"/>
                <w:highlight w:val="none"/>
              </w:rPr>
              <w:t xml:space="preserve">，得1分，最高得1分。</w:t>
            </w:r>
            <w:r>
              <w:rPr>
                <w:rFonts w:hint="eastAsia"/>
                <w:color w:val="000000"/>
                <w:szCs w:val="21"/>
                <w:highlight w:val="none"/>
              </w:rPr>
            </w:r>
            <w:r/>
          </w:p>
          <w:p>
            <w:pPr>
              <w:pStyle w:val="644"/>
              <w:spacing w:line="440" w:lineRule="exact"/>
              <w:rPr>
                <w:rFonts w:hint="eastAsia"/>
                <w:color w:val="000000"/>
                <w:szCs w:val="21"/>
                <w:highlight w:val="none"/>
              </w:rPr>
            </w:pPr>
            <w:r>
              <w:rPr>
                <w:rFonts w:hint="eastAsia"/>
                <w:color w:val="000000"/>
                <w:szCs w:val="21"/>
                <w:highlight w:val="none"/>
              </w:rPr>
              <w:t xml:space="preserve">（</w:t>
            </w:r>
            <w:r>
              <w:rPr>
                <w:rFonts w:hint="eastAsia" w:eastAsia="宋体"/>
                <w:color w:val="000000"/>
                <w:szCs w:val="21"/>
                <w:highlight w:val="none"/>
                <w:lang w:val="en-US" w:eastAsia="zh-CN"/>
              </w:rPr>
              <w:t xml:space="preserve">3</w:t>
            </w:r>
            <w:r>
              <w:rPr>
                <w:rFonts w:hint="eastAsia"/>
                <w:color w:val="000000"/>
                <w:szCs w:val="21"/>
                <w:highlight w:val="none"/>
              </w:rPr>
              <w:t xml:space="preserve">）配备的安装人员持有特种作业操作证（焊接与热切割）得1分，最高得1分。</w:t>
            </w:r>
            <w:r>
              <w:rPr>
                <w:rFonts w:hint="eastAsia"/>
                <w:color w:val="000000"/>
                <w:szCs w:val="21"/>
                <w:highlight w:val="none"/>
              </w:rPr>
            </w:r>
            <w:r/>
          </w:p>
          <w:p>
            <w:pPr>
              <w:pStyle w:val="644"/>
              <w:spacing w:line="440" w:lineRule="exact"/>
              <w:rPr>
                <w:color w:val="000000"/>
                <w:szCs w:val="21"/>
                <w:highlight w:val="none"/>
              </w:rPr>
            </w:pPr>
            <w:r>
              <w:rPr>
                <w:rFonts w:hint="eastAsia"/>
                <w:color w:val="000000"/>
                <w:szCs w:val="21"/>
                <w:highlight w:val="none"/>
              </w:rPr>
              <w:t xml:space="preserve">如团队成员中一人同时有多本证书，不重复计算（需提供上述所有人员有效证书和</w:t>
            </w:r>
            <w:r>
              <w:rPr>
                <w:rFonts w:hint="eastAsia" w:eastAsia="宋体"/>
                <w:color w:val="000000"/>
                <w:szCs w:val="21"/>
                <w:highlight w:val="none"/>
              </w:rPr>
              <w:t xml:space="preserve">近半年（2026年3月</w:t>
            </w:r>
            <w:r>
              <w:rPr>
                <w:rFonts w:hint="eastAsia" w:eastAsia="宋体"/>
                <w:color w:val="000000"/>
                <w:szCs w:val="21"/>
                <w:highlight w:val="none"/>
                <w:lang w:eastAsia="zh-CN"/>
              </w:rPr>
              <w:t xml:space="preserve">—</w:t>
            </w:r>
            <w:r>
              <w:rPr>
                <w:rFonts w:hint="eastAsia" w:eastAsia="宋体"/>
                <w:color w:val="000000"/>
                <w:szCs w:val="21"/>
                <w:highlight w:val="none"/>
              </w:rPr>
              <w:t xml:space="preserve">2026年8月）</w:t>
            </w:r>
            <w:r>
              <w:rPr>
                <w:rFonts w:hint="eastAsia"/>
                <w:color w:val="000000"/>
                <w:szCs w:val="21"/>
                <w:highlight w:val="none"/>
              </w:rPr>
              <w:t xml:space="preserve">任意一个月投标人为其缴纳社保的证明材料</w:t>
            </w:r>
            <w:r>
              <w:rPr>
                <w:rFonts w:hint="eastAsia" w:eastAsia="宋体"/>
                <w:color w:val="000000"/>
                <w:szCs w:val="21"/>
                <w:highlight w:val="none"/>
              </w:rPr>
              <w:t xml:space="preserve">扫描</w:t>
            </w:r>
            <w:r>
              <w:rPr>
                <w:rFonts w:hint="eastAsia"/>
                <w:color w:val="000000"/>
                <w:szCs w:val="21"/>
                <w:highlight w:val="none"/>
              </w:rPr>
              <w:t xml:space="preserve">件</w:t>
            </w:r>
            <w:r>
              <w:rPr>
                <w:rFonts w:hint="eastAsia" w:eastAsia="宋体"/>
                <w:color w:val="000000"/>
                <w:szCs w:val="21"/>
                <w:highlight w:val="none"/>
              </w:rPr>
              <w:t xml:space="preserve">加盖电子公章</w:t>
            </w:r>
            <w:r>
              <w:rPr>
                <w:rFonts w:hint="eastAsia"/>
                <w:color w:val="000000"/>
                <w:szCs w:val="21"/>
                <w:highlight w:val="none"/>
              </w:rPr>
              <w:t xml:space="preserve">）</w:t>
            </w:r>
            <w:r>
              <w:rPr>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lang w:val="en-US" w:eastAsia="zh-CN"/>
              </w:rPr>
              <w:t xml:space="preserve">3</w:t>
            </w:r>
            <w:r>
              <w:rPr>
                <w:rFonts w:hint="eastAsia" w:eastAsia="宋体"/>
                <w:color w:val="000000"/>
                <w:szCs w:val="21"/>
                <w:highlight w:val="none"/>
                <w:lang w:eastAsia="zh-CN"/>
              </w:rPr>
            </w:r>
            <w:r/>
          </w:p>
        </w:tc>
      </w:tr>
      <w:tr>
        <w:trPr>
          <w:trHeight w:val="5717"/>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4</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eastAsia="宋体"/>
                <w:b/>
                <w:color w:val="000000"/>
                <w:szCs w:val="21"/>
                <w:highlight w:val="none"/>
              </w:rPr>
            </w:pPr>
            <w:r>
              <w:rPr>
                <w:rFonts w:hint="eastAsia" w:eastAsia="宋体"/>
                <w:b/>
                <w:color w:val="000000"/>
                <w:szCs w:val="21"/>
                <w:highlight w:val="none"/>
              </w:rPr>
              <w:t xml:space="preserve">安全施工及验收方案（8分）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highlight w:val="none"/>
              </w:rPr>
            </w:pPr>
            <w:r>
              <w:rPr>
                <w:rFonts w:hint="eastAsia"/>
                <w:color w:val="000000"/>
                <w:highlight w:val="none"/>
              </w:rPr>
              <w:t xml:space="preserve">根据</w:t>
            </w:r>
            <w:r>
              <w:rPr>
                <w:rFonts w:hint="eastAsia" w:eastAsia="宋体"/>
                <w:color w:val="000000"/>
                <w:highlight w:val="none"/>
              </w:rPr>
              <w:t xml:space="preserve">投标人</w:t>
            </w:r>
            <w:r>
              <w:rPr>
                <w:rFonts w:hint="eastAsia"/>
                <w:color w:val="000000"/>
                <w:highlight w:val="none"/>
              </w:rPr>
              <w:t xml:space="preserve">提供</w:t>
            </w:r>
            <w:r>
              <w:rPr>
                <w:rFonts w:hint="eastAsia" w:eastAsia="宋体"/>
                <w:color w:val="000000"/>
                <w:highlight w:val="none"/>
              </w:rPr>
              <w:t xml:space="preserve">的</w:t>
            </w:r>
            <w:r>
              <w:rPr>
                <w:rFonts w:hint="eastAsia"/>
                <w:color w:val="000000"/>
                <w:highlight w:val="none"/>
              </w:rPr>
              <w:t xml:space="preserve">安全施工及验收方案等进行评审：</w:t>
            </w:r>
            <w:r>
              <w:rPr>
                <w:rFonts w:hint="eastAsia"/>
                <w:color w:val="000000"/>
                <w:highlight w:val="none"/>
              </w:rPr>
              <w:br w:type="textWrapping" w:clear="all"/>
            </w:r>
            <w:r>
              <w:rPr>
                <w:rFonts w:hint="eastAsia"/>
                <w:color w:val="000000"/>
                <w:highlight w:val="none"/>
              </w:rPr>
              <w:t xml:space="preserve">（1）室外机散热解决方案：针对本项目安装现场情况了解，并分析准确且深入，提供的室外机散热解决方案能够有效保证室外机散热能力，且可以满足制冷制热的效果等进行综合评分</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方案详细完善、针对性、可操作性强的得4分；</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方案明确、针对性、可操作性尚可得2分； </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方案笼统概括、无针对性得1分；</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不满足或未提供不得分。</w:t>
            </w:r>
            <w:r>
              <w:rPr>
                <w:rFonts w:hint="eastAsia"/>
                <w:color w:val="000000"/>
                <w:highlight w:val="none"/>
              </w:rPr>
              <w:br w:type="textWrapping" w:clear="all"/>
            </w:r>
            <w:r>
              <w:rPr>
                <w:rFonts w:hint="eastAsia"/>
                <w:color w:val="000000"/>
                <w:highlight w:val="none"/>
              </w:rPr>
              <w:t xml:space="preserve">（2）试运行、培训方案：试运行过程中各阶段质量安全的保证措施、培训方案等进行综合评分</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方案详细完善、针对性、可操作性强的得4分；</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方案明确、针对性、可操作性尚可得2分； </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方案笼统概括、无针对性得1分；</w:t>
            </w:r>
            <w:r>
              <w:rPr>
                <w:rFonts w:hint="eastAsia"/>
                <w:color w:val="000000"/>
                <w:highlight w:val="none"/>
              </w:rPr>
            </w:r>
            <w:r/>
          </w:p>
          <w:p>
            <w:pPr>
              <w:pStyle w:val="644"/>
              <w:spacing w:line="400" w:lineRule="exact"/>
              <w:rPr>
                <w:rFonts w:eastAsia="宋体"/>
                <w:color w:val="000000"/>
                <w:szCs w:val="21"/>
                <w:highlight w:val="none"/>
              </w:rPr>
            </w:pPr>
            <w:r>
              <w:rPr>
                <w:rFonts w:hint="eastAsia"/>
                <w:color w:val="000000"/>
                <w:highlight w:val="none"/>
              </w:rPr>
              <w:t xml:space="preserve">不满足或未提供不得分。</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8</w:t>
            </w:r>
            <w:r>
              <w:rPr>
                <w:rFonts w:hint="eastAsia" w:eastAsia="宋体"/>
                <w:color w:val="000000"/>
                <w:szCs w:val="21"/>
                <w:highlight w:val="none"/>
              </w:rPr>
            </w:r>
            <w:r/>
          </w:p>
        </w:tc>
      </w:tr>
      <w:tr>
        <w:trPr>
          <w:trHeight w:val="90"/>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5</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eastAsia="宋体"/>
                <w:b/>
                <w:color w:val="000000"/>
                <w:szCs w:val="21"/>
                <w:highlight w:val="none"/>
              </w:rPr>
            </w:pPr>
            <w:r>
              <w:rPr>
                <w:rFonts w:hint="eastAsia" w:eastAsia="宋体"/>
                <w:b/>
                <w:color w:val="000000"/>
                <w:szCs w:val="21"/>
                <w:highlight w:val="none"/>
              </w:rPr>
              <w:t xml:space="preserve">安装调试（</w:t>
            </w:r>
            <w:r>
              <w:rPr>
                <w:rFonts w:hint="eastAsia" w:eastAsia="宋体"/>
                <w:b/>
                <w:color w:val="000000"/>
                <w:szCs w:val="21"/>
                <w:highlight w:val="none"/>
                <w:lang w:val="en-US" w:eastAsia="zh-CN"/>
              </w:rPr>
              <w:t xml:space="preserve">7</w:t>
            </w:r>
            <w:r>
              <w:rPr>
                <w:rFonts w:hint="eastAsia" w:eastAsia="宋体"/>
                <w:b/>
                <w:color w:val="000000"/>
                <w:szCs w:val="21"/>
                <w:highlight w:val="none"/>
              </w:rPr>
              <w:t xml:space="preserve">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highlight w:val="none"/>
              </w:rPr>
            </w:pPr>
            <w:r>
              <w:rPr>
                <w:rFonts w:hint="eastAsia"/>
                <w:color w:val="000000"/>
                <w:highlight w:val="none"/>
              </w:rPr>
              <w:t xml:space="preserve">根据投标人提供的安装及调试进度计划和各阶段进度的保证措施，以及劳动力、机械设备和材料投入计划，以及关键技术、工艺的重点、难点和解决方案，以及安装调试现场安全保障措施的内容等进行综合评分：</w:t>
            </w:r>
            <w:r>
              <w:rPr>
                <w:rFonts w:hint="eastAsia"/>
                <w:color w:val="000000"/>
                <w:highlight w:val="none"/>
              </w:rPr>
            </w:r>
            <w:r/>
          </w:p>
          <w:p>
            <w:pPr>
              <w:pStyle w:val="644"/>
              <w:spacing w:line="400" w:lineRule="exact"/>
              <w:rPr>
                <w:rFonts w:hint="eastAsia" w:eastAsia="宋体"/>
                <w:color w:val="000000"/>
                <w:szCs w:val="21"/>
                <w:highlight w:val="none"/>
              </w:rPr>
            </w:pPr>
            <w:r>
              <w:rPr>
                <w:rFonts w:hint="eastAsia" w:eastAsia="宋体"/>
                <w:color w:val="000000"/>
                <w:szCs w:val="21"/>
                <w:highlight w:val="none"/>
              </w:rPr>
              <w:t xml:space="preserve">方案完善、详细，可实施性强，优于项目需求得7分；</w:t>
            </w:r>
            <w:r>
              <w:rPr>
                <w:rFonts w:hint="eastAsia" w:eastAsia="宋体"/>
                <w:color w:val="000000"/>
                <w:szCs w:val="21"/>
                <w:highlight w:val="none"/>
              </w:rPr>
            </w:r>
            <w:r/>
          </w:p>
          <w:p>
            <w:pPr>
              <w:pStyle w:val="644"/>
              <w:spacing w:line="400" w:lineRule="exact"/>
              <w:rPr>
                <w:rFonts w:hint="eastAsia" w:eastAsia="宋体"/>
                <w:color w:val="000000"/>
                <w:szCs w:val="21"/>
                <w:highlight w:val="none"/>
              </w:rPr>
            </w:pPr>
            <w:r>
              <w:rPr>
                <w:rFonts w:hint="eastAsia" w:eastAsia="宋体"/>
                <w:color w:val="000000"/>
                <w:szCs w:val="21"/>
                <w:highlight w:val="none"/>
              </w:rPr>
              <w:t xml:space="preserve">方案较完善、详细，可实施性较强，符合项目需求得5分；</w:t>
            </w:r>
            <w:r>
              <w:rPr>
                <w:rFonts w:hint="eastAsia" w:eastAsia="宋体"/>
                <w:color w:val="000000"/>
                <w:szCs w:val="21"/>
                <w:highlight w:val="none"/>
              </w:rPr>
            </w:r>
            <w:r/>
          </w:p>
          <w:p>
            <w:pPr>
              <w:pStyle w:val="644"/>
              <w:spacing w:line="400" w:lineRule="exact"/>
              <w:rPr>
                <w:rFonts w:hint="eastAsia" w:eastAsia="宋体"/>
                <w:color w:val="000000"/>
                <w:szCs w:val="21"/>
                <w:highlight w:val="none"/>
              </w:rPr>
            </w:pPr>
            <w:r>
              <w:rPr>
                <w:rFonts w:hint="eastAsia" w:eastAsia="宋体"/>
                <w:color w:val="000000"/>
                <w:szCs w:val="21"/>
                <w:highlight w:val="none"/>
              </w:rPr>
              <w:t xml:space="preserve">方案完善性、详细性一般，可实施性一般，基本满足项目需求得3分；</w:t>
            </w:r>
            <w:r>
              <w:rPr>
                <w:rFonts w:hint="eastAsia" w:eastAsia="宋体"/>
                <w:color w:val="000000"/>
                <w:szCs w:val="21"/>
                <w:highlight w:val="none"/>
              </w:rPr>
            </w:r>
            <w:r/>
          </w:p>
          <w:p>
            <w:pPr>
              <w:pStyle w:val="644"/>
              <w:spacing w:line="400" w:lineRule="exact"/>
              <w:rPr>
                <w:rFonts w:hint="eastAsia" w:eastAsia="宋体"/>
                <w:color w:val="000000"/>
                <w:szCs w:val="21"/>
                <w:highlight w:val="none"/>
              </w:rPr>
            </w:pPr>
            <w:r>
              <w:rPr>
                <w:rFonts w:hint="eastAsia" w:eastAsia="宋体"/>
                <w:color w:val="000000"/>
                <w:szCs w:val="21"/>
                <w:highlight w:val="none"/>
              </w:rPr>
              <w:t xml:space="preserve">方案完善性、详细性、可实施性需进一步修改完善方可满足项目实际需求，得1分；</w:t>
            </w:r>
            <w:r>
              <w:rPr>
                <w:rFonts w:hint="eastAsia" w:eastAsia="宋体"/>
                <w:color w:val="000000"/>
                <w:szCs w:val="21"/>
                <w:highlight w:val="none"/>
              </w:rPr>
            </w:r>
            <w:r/>
          </w:p>
          <w:p>
            <w:pPr>
              <w:pStyle w:val="644"/>
              <w:spacing w:line="400" w:lineRule="exact"/>
              <w:rPr>
                <w:rFonts w:hint="eastAsia" w:eastAsia="宋体"/>
                <w:color w:val="000000"/>
                <w:szCs w:val="21"/>
                <w:highlight w:val="none"/>
              </w:rPr>
            </w:pPr>
            <w:r>
              <w:rPr>
                <w:rFonts w:hint="eastAsia" w:eastAsia="宋体"/>
                <w:color w:val="000000"/>
                <w:szCs w:val="21"/>
                <w:highlight w:val="none"/>
              </w:rPr>
              <w:t xml:space="preserve">不满足或未提供的不得分。</w:t>
            </w:r>
            <w:r>
              <w:rPr>
                <w:rFonts w:hint="eastAsia"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lang w:val="en-US" w:eastAsia="zh-CN"/>
              </w:rPr>
              <w:t xml:space="preserve">7</w:t>
            </w:r>
            <w:r>
              <w:rPr>
                <w:rFonts w:hint="eastAsia" w:eastAsia="宋体"/>
                <w:color w:val="000000"/>
                <w:szCs w:val="21"/>
                <w:highlight w:val="none"/>
                <w:lang w:eastAsia="zh-CN"/>
              </w:rPr>
            </w:r>
            <w:r/>
          </w:p>
        </w:tc>
      </w:tr>
      <w:tr>
        <w:trPr>
          <w:trHeight w:val="455"/>
        </w:trPr>
        <w:tc>
          <w:tcPr>
            <w:tcMar>
              <w:left w:w="108" w:type="dxa"/>
              <w:top w:w="0" w:type="dxa"/>
              <w:right w:w="108" w:type="dxa"/>
              <w:bottom w:w="0" w:type="dxa"/>
            </w:tcMar>
            <w:tcW w:w="707" w:type="dxa"/>
            <w:vAlign w:val="center"/>
            <w:textDirection w:val="lrTb"/>
            <w:noWrap w:val="false"/>
          </w:tcPr>
          <w:p>
            <w:pPr>
              <w:pStyle w:val="644"/>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6</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644"/>
              <w:jc w:val="center"/>
              <w:spacing w:line="400" w:lineRule="exact"/>
              <w:rPr>
                <w:rFonts w:eastAsia="宋体"/>
                <w:b/>
                <w:color w:val="000000"/>
                <w:szCs w:val="21"/>
                <w:highlight w:val="none"/>
              </w:rPr>
            </w:pPr>
            <w:r>
              <w:rPr>
                <w:rFonts w:hint="eastAsia" w:eastAsia="宋体"/>
                <w:b/>
                <w:color w:val="000000"/>
                <w:szCs w:val="21"/>
                <w:highlight w:val="none"/>
              </w:rPr>
              <w:t xml:space="preserve">售后服务（6分）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44"/>
              <w:spacing w:line="400" w:lineRule="exact"/>
              <w:rPr>
                <w:rFonts w:hint="eastAsia"/>
                <w:color w:val="000000"/>
                <w:highlight w:val="none"/>
              </w:rPr>
            </w:pPr>
            <w:r>
              <w:rPr>
                <w:rFonts w:hint="eastAsia"/>
                <w:color w:val="000000"/>
                <w:highlight w:val="none"/>
              </w:rPr>
              <w:t xml:space="preserve">根据投标人提供的项目售后服务方案进行综合评分：</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包括但不限于：（1）售后方案全面合理，可以充分及时</w:t>
            </w:r>
            <w:r>
              <w:rPr>
                <w:rFonts w:hint="eastAsia" w:eastAsia="宋体"/>
                <w:color w:val="000000"/>
                <w:highlight w:val="none"/>
                <w:lang w:eastAsia="zh-CN"/>
              </w:rPr>
              <w:t xml:space="preserve">地</w:t>
            </w:r>
            <w:r>
              <w:rPr>
                <w:rFonts w:hint="eastAsia"/>
                <w:color w:val="000000"/>
                <w:highlight w:val="none"/>
              </w:rPr>
              <w:t xml:space="preserve">满足校方的空调稳定运行。</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（2）售后人员持证上岗，人员数量保障，可以保质保量完成空调日常售后服务。</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（3）售后备品备件方案合理数量充沛，可以缩短空调零部件更换时间。</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方案详细完善、针对性、可操作性强的得</w:t>
            </w:r>
            <w:r>
              <w:rPr>
                <w:rFonts w:hint="eastAsia" w:eastAsia="宋体"/>
                <w:color w:val="000000"/>
                <w:highlight w:val="none"/>
              </w:rPr>
              <w:t xml:space="preserve">6</w:t>
            </w:r>
            <w:r>
              <w:rPr>
                <w:rFonts w:hint="eastAsia"/>
                <w:color w:val="000000"/>
                <w:highlight w:val="none"/>
              </w:rPr>
              <w:t xml:space="preserve">分；</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方案明确、针对性、可操作性尚可得4分； </w:t>
            </w:r>
            <w:r>
              <w:rPr>
                <w:rFonts w:hint="eastAsia"/>
                <w:color w:val="000000"/>
                <w:highlight w:val="none"/>
              </w:rPr>
            </w:r>
            <w:r/>
          </w:p>
          <w:p>
            <w:pPr>
              <w:pStyle w:val="644"/>
              <w:spacing w:line="400" w:lineRule="exact"/>
              <w:rPr>
                <w:rFonts w:hint="eastAsia"/>
                <w:color w:val="000000"/>
                <w:highlight w:val="none"/>
              </w:rPr>
            </w:pPr>
            <w:r>
              <w:rPr>
                <w:rFonts w:hint="eastAsia"/>
                <w:color w:val="000000"/>
                <w:highlight w:val="none"/>
              </w:rPr>
              <w:t xml:space="preserve">方案笼统概括、无针对性得2分；</w:t>
            </w:r>
            <w:r>
              <w:rPr>
                <w:rFonts w:hint="eastAsia"/>
                <w:color w:val="000000"/>
                <w:highlight w:val="none"/>
              </w:rPr>
            </w:r>
            <w:r/>
          </w:p>
          <w:p>
            <w:pPr>
              <w:pStyle w:val="644"/>
              <w:spacing w:line="400" w:lineRule="exact"/>
              <w:rPr>
                <w:rFonts w:eastAsia="宋体"/>
                <w:color w:val="000000"/>
                <w:szCs w:val="21"/>
                <w:highlight w:val="none"/>
              </w:rPr>
            </w:pPr>
            <w:r>
              <w:rPr>
                <w:rFonts w:hint="eastAsia"/>
                <w:color w:val="000000"/>
                <w:highlight w:val="none"/>
              </w:rPr>
              <w:t xml:space="preserve">不满足或未提供不得分。</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6</w:t>
            </w:r>
            <w:r>
              <w:rPr>
                <w:rFonts w:hint="eastAsia" w:eastAsia="宋体"/>
                <w:color w:val="000000"/>
                <w:szCs w:val="21"/>
                <w:highlight w:val="none"/>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644"/>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7</w:t>
            </w:r>
            <w:r>
              <w:rPr>
                <w:rFonts w:eastAsia="宋体"/>
                <w:b/>
                <w:bCs/>
                <w:color w:val="000000"/>
                <w:szCs w:val="21"/>
                <w:highlight w:val="none"/>
              </w:rPr>
            </w:r>
            <w:r/>
          </w:p>
        </w:tc>
        <w:tc>
          <w:tcPr>
            <w:tcMar>
              <w:left w:w="108" w:type="dxa"/>
              <w:top w:w="0" w:type="dxa"/>
              <w:right w:w="108" w:type="dxa"/>
              <w:bottom w:w="0" w:type="dxa"/>
            </w:tcMar>
            <w:tcW w:w="1325" w:type="dxa"/>
            <w:vAlign w:val="center"/>
            <w:vMerge w:val="restart"/>
            <w:textDirection w:val="lrTb"/>
            <w:noWrap w:val="false"/>
          </w:tcPr>
          <w:p>
            <w:pPr>
              <w:pStyle w:val="644"/>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节能环保</w:t>
            </w:r>
            <w:r>
              <w:rPr>
                <w:rFonts w:eastAsia="宋体"/>
                <w:b/>
                <w:bCs/>
                <w:color w:val="000000"/>
                <w:szCs w:val="21"/>
                <w:highlight w:val="none"/>
              </w:rPr>
            </w:r>
            <w:r/>
          </w:p>
          <w:p>
            <w:pPr>
              <w:pStyle w:val="644"/>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（1分）</w:t>
            </w:r>
            <w:r>
              <w:rPr>
                <w:rFonts w:eastAsia="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68"/>
              <w:spacing w:line="360" w:lineRule="auto"/>
              <w:rPr>
                <w:rFonts w:eastAsia="宋体"/>
                <w:color w:val="000000"/>
                <w:szCs w:val="21"/>
                <w:highlight w:val="none"/>
              </w:rPr>
              <w:pBdr>
                <w:top w:val="none" w:color="000000" w:sz="0" w:space="0"/>
                <w:left w:val="none" w:color="000000" w:sz="0" w:space="0"/>
                <w:right w:val="none" w:color="000000" w:sz="0" w:space="0"/>
              </w:pBdr>
            </w:pPr>
            <w:r>
              <w:rPr>
                <w:rFonts w:eastAsia="宋体"/>
                <w:color w:val="000000"/>
                <w:szCs w:val="21"/>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0.5</w:t>
            </w:r>
            <w:r>
              <w:rPr>
                <w:rFonts w:eastAsia="宋体"/>
                <w:color w:val="000000"/>
                <w:szCs w:val="21"/>
                <w:highlight w:val="none"/>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644"/>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644"/>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668"/>
              <w:spacing w:line="360" w:lineRule="auto"/>
              <w:rPr>
                <w:rFonts w:eastAsia="宋体"/>
                <w:color w:val="000000"/>
                <w:szCs w:val="21"/>
                <w:highlight w:val="none"/>
              </w:rPr>
              <w:pBdr>
                <w:top w:val="none" w:color="000000" w:sz="0" w:space="0"/>
                <w:left w:val="none" w:color="000000" w:sz="0" w:space="0"/>
                <w:right w:val="none" w:color="000000" w:sz="0" w:space="0"/>
              </w:pBdr>
            </w:pPr>
            <w:r>
              <w:rPr>
                <w:rFonts w:eastAsia="宋体"/>
                <w:color w:val="000000"/>
                <w:szCs w:val="21"/>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644"/>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0.5</w:t>
            </w:r>
            <w:r>
              <w:rPr>
                <w:rFonts w:eastAsia="宋体"/>
                <w:color w:val="000000"/>
                <w:szCs w:val="21"/>
                <w:highlight w:val="none"/>
              </w:rPr>
            </w:r>
            <w:r/>
          </w:p>
        </w:tc>
      </w:tr>
    </w:tbl>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 </w:t>
      </w:r>
      <w:r>
        <w:rPr>
          <w:color w:val="000000"/>
          <w:highlight w:val="none"/>
        </w:rPr>
      </w:r>
      <w:r/>
    </w:p>
    <w:p>
      <w:pPr>
        <w:pStyle w:val="644"/>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说明：</w:t>
      </w:r>
      <w:r>
        <w:rPr>
          <w:color w:val="000000"/>
          <w:highlight w:val="none"/>
        </w:rPr>
      </w:r>
      <w:r/>
    </w:p>
    <w:p>
      <w:pPr>
        <w:pStyle w:val="644"/>
        <w:ind w:firstLine="422"/>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1.采购本国产品的支持政策</w:t>
      </w:r>
      <w:r>
        <w:rPr>
          <w:rFonts w:eastAsia="宋体"/>
          <w:b/>
          <w:bCs/>
          <w:color w:val="000000"/>
          <w:szCs w:val="21"/>
          <w:highlight w:val="none"/>
        </w:rPr>
      </w:r>
      <w:r/>
    </w:p>
    <w:p>
      <w:pPr>
        <w:pStyle w:val="644"/>
        <w:ind w:firstLine="422"/>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highlight w:val="none"/>
        </w:rPr>
      </w:r>
      <w:r/>
    </w:p>
    <w:p>
      <w:pPr>
        <w:pStyle w:val="644"/>
        <w:ind w:firstLine="422"/>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（2）具体内容详见招标文件第二章“4.5”款相关规定。</w:t>
      </w:r>
      <w:r>
        <w:rPr>
          <w:rFonts w:eastAsia="宋体"/>
          <w:color w:val="000000"/>
          <w:szCs w:val="21"/>
          <w:highlight w:val="none"/>
        </w:rPr>
      </w:r>
      <w:r/>
    </w:p>
    <w:p>
      <w:pPr>
        <w:pStyle w:val="644"/>
        <w:ind w:firstLine="420"/>
        <w:jc w:val="both"/>
        <w:spacing w:line="360" w:lineRule="auto"/>
        <w:rPr>
          <w:rFonts w:eastAsia="宋体"/>
          <w:b/>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2.本项目采购标的对应的中小企业划分标准所属行业为：工业。</w:t>
      </w:r>
      <w:r>
        <w:rPr>
          <w:rFonts w:eastAsia="宋体"/>
          <w:b/>
          <w:color w:val="000000"/>
          <w:highlight w:val="none"/>
        </w:rPr>
      </w:r>
      <w:r/>
    </w:p>
    <w:p>
      <w:pPr>
        <w:pStyle w:val="644"/>
        <w:ind w:firstLine="643"/>
        <w:jc w:val="both"/>
        <w:spacing w:before="12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br w:type="page" w:clear="all"/>
      </w:r>
      <w:r>
        <w:rPr>
          <w:rFonts w:eastAsia="宋体"/>
          <w:b/>
          <w:color w:val="000000"/>
          <w:sz w:val="32"/>
          <w:highlight w:val="none"/>
        </w:rPr>
        <w:t xml:space="preserve">      第四章 招标项目的技术规格、要求和数量等</w:t>
      </w:r>
      <w:r>
        <w:rPr>
          <w:color w:val="000000"/>
          <w:highlight w:val="none"/>
        </w:rPr>
      </w:r>
      <w:r/>
    </w:p>
    <w:p>
      <w:pPr>
        <w:pStyle w:val="644"/>
        <w:jc w:val="both"/>
        <w:spacing w:before="120" w:line="360" w:lineRule="auto"/>
        <w:shd w:val="clear" w:color="ffffff" w:fill="ffffff"/>
        <w:rPr>
          <w:rFonts w:eastAsia="宋体"/>
          <w:b/>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一、采购清单</w:t>
      </w:r>
      <w:r>
        <w:rPr>
          <w:rFonts w:eastAsia="宋体"/>
          <w:b/>
          <w:color w:val="000000"/>
          <w:highlight w:val="none"/>
        </w:rPr>
      </w:r>
      <w:r/>
    </w:p>
    <w:tbl>
      <w:tblPr>
        <w:tblW w:w="869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2"/>
        <w:gridCol w:w="2524"/>
        <w:gridCol w:w="1735"/>
        <w:gridCol w:w="18"/>
        <w:gridCol w:w="1398"/>
        <w:gridCol w:w="7"/>
        <w:gridCol w:w="1781"/>
        <w:gridCol w:w="7"/>
      </w:tblGrid>
      <w:tr>
        <w:trPr>
          <w:gridAfter w:val="1"/>
          <w:trHeight w:val="82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序号</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名称</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pStyle w:val="644"/>
              <w:ind w:right="-40"/>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单位</w:t>
            </w:r>
            <w:r>
              <w:rPr>
                <w:rFonts w:hint="eastAsia" w:ascii="宋体" w:hAnsi="宋体" w:eastAsia="宋体" w:cs="宋体"/>
                <w:b/>
                <w:bCs/>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pStyle w:val="644"/>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数量</w:t>
            </w:r>
            <w:r>
              <w:rPr>
                <w:rFonts w:hint="eastAsia" w:ascii="宋体" w:hAnsi="宋体" w:eastAsia="宋体" w:cs="宋体"/>
                <w:b/>
                <w:bCs/>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备注</w:t>
            </w:r>
            <w:r>
              <w:rPr>
                <w:rFonts w:hint="eastAsia" w:ascii="宋体" w:hAnsi="宋体" w:eastAsia="宋体" w:cs="宋体"/>
                <w:b/>
                <w:bCs/>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3.5HP侧出风室外机</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4HP侧出风室外机</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6HP侧出风室外机</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47</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7HP侧出风室外机</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ascii="宋体" w:hAnsi="宋体" w:eastAsia="宋体" w:cs="宋体"/>
                <w:color w:val="000000"/>
                <w:sz w:val="22"/>
                <w:highlight w:val="none"/>
                <w:lang w:bidi="ar"/>
              </w:rPr>
              <w:t xml:space="preserve">4 F80)</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94</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w:t>
            </w:r>
            <w:r>
              <w:rPr>
                <w:rFonts w:ascii="宋体" w:hAnsi="宋体" w:eastAsia="宋体" w:cs="宋体"/>
                <w:color w:val="000000"/>
                <w:sz w:val="22"/>
                <w:highlight w:val="none"/>
                <w:lang w:bidi="ar"/>
              </w:rPr>
              <w:t xml:space="preserve"> F100</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eastAsia="zh-CN"/>
              </w:rPr>
            </w:pPr>
            <w:r>
              <w:rPr>
                <w:rFonts w:ascii="宋体" w:hAnsi="宋体" w:eastAsia="宋体" w:cs="宋体"/>
                <w:color w:val="000000"/>
                <w:sz w:val="22"/>
                <w:highlight w:val="none"/>
                <w:lang w:bidi="ar"/>
              </w:rPr>
              <w:t xml:space="preserve">3</w:t>
            </w:r>
            <w:r>
              <w:rPr>
                <w:rFonts w:hint="eastAsia" w:ascii="宋体" w:hAnsi="宋体" w:eastAsia="宋体" w:cs="宋体"/>
                <w:color w:val="000000"/>
                <w:sz w:val="22"/>
                <w:highlight w:val="none"/>
                <w:lang w:val="en-US" w:eastAsia="zh-CN" w:bidi="ar"/>
              </w:rPr>
              <w:t xml:space="preserve">5</w:t>
            </w:r>
            <w:r>
              <w:rPr>
                <w:rFonts w:hint="eastAsia" w:ascii="宋体" w:hAnsi="宋体" w:eastAsia="宋体" w:cs="宋体"/>
                <w:color w:val="000000"/>
                <w:sz w:val="22"/>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ascii="宋体" w:hAnsi="宋体" w:eastAsia="宋体" w:cs="宋体"/>
                <w:color w:val="000000"/>
                <w:sz w:val="22"/>
                <w:highlight w:val="none"/>
                <w:lang w:bidi="ar"/>
              </w:rPr>
              <w:t xml:space="preserve">7</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644"/>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w:t>
            </w:r>
            <w:r>
              <w:rPr>
                <w:rFonts w:ascii="宋体" w:hAnsi="宋体" w:eastAsia="宋体" w:cs="宋体"/>
                <w:color w:val="000000"/>
                <w:sz w:val="22"/>
                <w:highlight w:val="none"/>
                <w:lang w:bidi="ar"/>
              </w:rPr>
              <w:t xml:space="preserve"> F112</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val="false"/>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线控</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集控</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lang w:bidi="ar"/>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弱电线缆</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室内机和室外机通讯线缆；2</w:t>
            </w:r>
            <w:r>
              <w:rPr>
                <w:rFonts w:hint="eastAsia" w:ascii="宋体" w:hAnsi="宋体" w:eastAsia="宋体" w:cs="宋体"/>
                <w:color w:val="000000"/>
                <w:sz w:val="22"/>
                <w:highlight w:val="none"/>
                <w:lang w:val="en-US" w:eastAsia="zh-CN" w:bidi="ar"/>
              </w:rPr>
              <w:t xml:space="preserve">.</w:t>
            </w:r>
            <w:r>
              <w:rPr>
                <w:rFonts w:hint="eastAsia" w:ascii="宋体" w:hAnsi="宋体" w:eastAsia="宋体" w:cs="宋体"/>
                <w:color w:val="000000"/>
                <w:sz w:val="22"/>
                <w:highlight w:val="none"/>
                <w:lang w:bidi="ar"/>
              </w:rPr>
              <w:t xml:space="preserve">集控终端通讯线</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lang w:bidi="ar"/>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强电配电柜</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每层一套配电柜为室外机、室内机供电（一层南入口两台空调单独设置配电柜并计量能耗）；2</w:t>
            </w:r>
            <w:r>
              <w:rPr>
                <w:rFonts w:hint="eastAsia" w:ascii="宋体" w:hAnsi="宋体" w:eastAsia="宋体" w:cs="宋体"/>
                <w:color w:val="000000"/>
                <w:sz w:val="22"/>
                <w:highlight w:val="none"/>
                <w:lang w:val="en-US" w:eastAsia="zh-CN" w:bidi="ar"/>
              </w:rPr>
              <w:t xml:space="preserve">.</w:t>
            </w:r>
            <w:r>
              <w:rPr>
                <w:rFonts w:hint="eastAsia" w:ascii="宋体" w:hAnsi="宋体" w:eastAsia="宋体" w:cs="宋体"/>
                <w:color w:val="000000"/>
                <w:sz w:val="22"/>
                <w:highlight w:val="none"/>
                <w:lang w:bidi="ar"/>
              </w:rPr>
              <w:t xml:space="preserve">每套配能耗计量表计数</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lang w:bidi="ar"/>
              </w:rPr>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室外机线缆</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3800</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室外机供电线缆，3*6mm²；2</w:t>
            </w:r>
            <w:r>
              <w:rPr>
                <w:rFonts w:hint="eastAsia" w:ascii="宋体" w:hAnsi="宋体" w:eastAsia="宋体" w:cs="宋体"/>
                <w:color w:val="000000"/>
                <w:sz w:val="22"/>
                <w:highlight w:val="none"/>
                <w:lang w:val="en-US" w:eastAsia="zh-CN" w:bidi="ar"/>
              </w:rPr>
              <w:t xml:space="preserve">.</w:t>
            </w:r>
            <w:r>
              <w:rPr>
                <w:rFonts w:hint="eastAsia" w:ascii="宋体" w:hAnsi="宋体" w:eastAsia="宋体" w:cs="宋体"/>
                <w:color w:val="000000"/>
                <w:sz w:val="22"/>
                <w:highlight w:val="none"/>
                <w:lang w:bidi="ar"/>
              </w:rPr>
              <w:t xml:space="preserve">配套穿线管</w:t>
            </w: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室内机线缆</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4500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室内机供电线缆，3*2.5mm²；2</w:t>
            </w:r>
            <w:r>
              <w:rPr>
                <w:rFonts w:hint="eastAsia" w:ascii="宋体" w:hAnsi="宋体" w:eastAsia="宋体" w:cs="宋体"/>
                <w:color w:val="000000"/>
                <w:sz w:val="22"/>
                <w:highlight w:val="none"/>
                <w:lang w:val="en-US" w:eastAsia="zh-CN" w:bidi="ar"/>
              </w:rPr>
              <w:t xml:space="preserve">.</w:t>
            </w:r>
            <w:r>
              <w:rPr>
                <w:rFonts w:hint="eastAsia" w:ascii="宋体" w:hAnsi="宋体" w:eastAsia="宋体" w:cs="宋体"/>
                <w:color w:val="000000"/>
                <w:sz w:val="22"/>
                <w:highlight w:val="none"/>
                <w:lang w:bidi="ar"/>
              </w:rPr>
              <w:t xml:space="preserve">配套穿线管</w:t>
            </w: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14</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Φ9.53铜管</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1500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Φ15.88铜管</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1300</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Φ19.05铜管</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180</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分支器</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62</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标配：与所投设备品牌相匹配</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Φ32冷凝水管</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223</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19</w:t>
            </w:r>
            <w:r>
              <w:rPr>
                <w:rFonts w:hint="eastAsia" w:ascii="宋体" w:hAnsi="宋体" w:eastAsia="宋体" w:cs="宋体"/>
                <w:color w:val="000000"/>
                <w:sz w:val="22"/>
                <w:highlight w:val="none"/>
                <w:lang w:bidi="ar"/>
              </w:rPr>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Φ50冷凝水管</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105</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Φ10保温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1500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Φ16保温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1300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Φ20保温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180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Φ32保温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223</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Φ50保温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105</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644"/>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bl>
    <w:p>
      <w:pPr>
        <w:pStyle w:val="644"/>
        <w:jc w:val="both"/>
        <w:spacing w:before="120" w:line="360" w:lineRule="auto"/>
        <w:shd w:val="clear" w:color="ffffff" w:fill="ffffff"/>
        <w:rPr>
          <w:rFonts w:eastAsia="宋体"/>
          <w:b/>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二、</w:t>
      </w:r>
      <w:r>
        <w:rPr>
          <w:rFonts w:hint="eastAsia" w:eastAsia="宋体"/>
          <w:b/>
          <w:color w:val="000000"/>
          <w:highlight w:val="none"/>
        </w:rPr>
        <w:t xml:space="preserve">技术要求</w:t>
      </w:r>
      <w:r>
        <w:rPr>
          <w:rFonts w:eastAsia="宋体"/>
          <w:b/>
          <w:color w:val="000000"/>
          <w:highlight w:val="none"/>
        </w:rPr>
      </w:r>
      <w:r/>
    </w:p>
    <w:tbl>
      <w:tblPr>
        <w:tblW w:w="840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68"/>
        <w:gridCol w:w="2087"/>
        <w:gridCol w:w="5047"/>
      </w:tblGrid>
      <w:tr>
        <w:trPr>
          <w:trHeight w:val="82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spacing w:line="360" w:lineRule="auto"/>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eastAsia="宋体"/>
                <w:b/>
                <w:bCs/>
                <w:color w:val="000000"/>
                <w:highlight w:val="none"/>
              </w:rPr>
              <w:t xml:space="preserve">   </w:t>
            </w:r>
            <w:r>
              <w:rPr>
                <w:rFonts w:eastAsia="宋体"/>
                <w:color w:val="000000"/>
                <w:highlight w:val="none"/>
              </w:rPr>
              <w:t xml:space="preserve"> </w:t>
            </w:r>
            <w:r>
              <w:rPr>
                <w:rFonts w:hint="eastAsia" w:ascii="宋体" w:hAnsi="宋体" w:eastAsia="宋体" w:cs="宋体"/>
                <w:b/>
                <w:bCs/>
                <w:color w:val="000000"/>
                <w:sz w:val="22"/>
                <w:highlight w:val="none"/>
                <w:lang w:bidi="ar"/>
              </w:rPr>
              <w:t xml:space="preserve">序号</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tcPr>
          <w:p>
            <w:pPr>
              <w:pStyle w:val="644"/>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名称</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tcPr>
          <w:p>
            <w:pPr>
              <w:pStyle w:val="644"/>
              <w:jc w:val="center"/>
              <w:rPr>
                <w:rFonts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产品技术要求</w:t>
            </w:r>
            <w:r>
              <w:rPr>
                <w:rFonts w:ascii="宋体" w:hAnsi="宋体" w:eastAsia="宋体" w:cs="宋体"/>
                <w:b/>
                <w:bCs/>
                <w:color w:val="000000"/>
                <w:sz w:val="22"/>
                <w:highlight w:val="none"/>
              </w:rPr>
            </w:r>
            <w:r/>
          </w:p>
        </w:tc>
      </w:tr>
      <w:tr>
        <w:trPr>
          <w:trHeight w:val="166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spacing w:line="300" w:lineRule="auto"/>
              <w:rPr>
                <w:rFonts w:hint="eastAsia"/>
                <w:color w:val="000000"/>
                <w:highlight w:val="none"/>
              </w:rPr>
            </w:pPr>
            <w:r>
              <w:rPr>
                <w:color w:val="000000"/>
                <w:highlight w:val="none"/>
              </w:rPr>
              <w:t xml:space="preserve">3.5</w:t>
            </w:r>
            <w:r>
              <w:rPr>
                <w:rFonts w:hint="eastAsia"/>
                <w:color w:val="000000"/>
                <w:highlight w:val="none"/>
              </w:rPr>
              <w:t xml:space="preserve">HP侧出风室外机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eastAsia="宋体"/>
                <w:color w:val="000000"/>
                <w:highlight w:val="none"/>
              </w:rPr>
            </w:pPr>
            <w:r>
              <w:rPr>
                <w:rFonts w:hint="eastAsia"/>
                <w:color w:val="000000"/>
                <w:highlight w:val="none"/>
              </w:rPr>
              <w:t xml:space="preserve">★1.额定制冷量:≥10</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≥11.2</w:t>
            </w:r>
            <w:r>
              <w:rPr>
                <w:rFonts w:hint="eastAsia" w:eastAsia="宋体"/>
                <w:color w:val="000000"/>
                <w:highlight w:val="none"/>
                <w:lang w:eastAsia="zh-CN"/>
              </w:rPr>
              <w:t xml:space="preserve">kW</w:t>
            </w:r>
            <w:r>
              <w:rPr>
                <w:rFonts w:hint="eastAsia" w:eastAsia="宋体"/>
                <w:color w:val="000000"/>
                <w:highlight w:val="none"/>
              </w:rPr>
            </w:r>
            <w:r/>
          </w:p>
          <w:p>
            <w:pPr>
              <w:pStyle w:val="644"/>
              <w:spacing w:line="300" w:lineRule="auto"/>
              <w:rPr>
                <w:rFonts w:hint="eastAsia"/>
                <w:color w:val="000000"/>
                <w:highlight w:val="none"/>
              </w:rPr>
            </w:pPr>
            <w:r>
              <w:rPr>
                <w:rFonts w:hint="eastAsia"/>
                <w:color w:val="000000"/>
                <w:highlight w:val="none"/>
              </w:rPr>
              <w:t xml:space="preserve">2.制冷功率</w:t>
            </w:r>
            <w:r>
              <w:rPr>
                <w:rFonts w:hint="eastAsia" w:eastAsia="宋体"/>
                <w:color w:val="000000"/>
                <w:highlight w:val="none"/>
                <w:lang w:eastAsia="zh-CN"/>
              </w:rPr>
              <w:t xml:space="preserve">：</w:t>
            </w:r>
            <w:r>
              <w:rPr>
                <w:rFonts w:hint="eastAsia"/>
                <w:color w:val="000000"/>
                <w:highlight w:val="none"/>
              </w:rPr>
              <w:t xml:space="preserve">≤2.6</w:t>
            </w:r>
            <w:r>
              <w:rPr>
                <w:rFonts w:hint="eastAsia" w:eastAsia="宋体"/>
                <w:color w:val="000000"/>
                <w:highlight w:val="none"/>
                <w:lang w:eastAsia="zh-CN"/>
              </w:rPr>
              <w:t xml:space="preserve">kW</w:t>
            </w:r>
            <w:r>
              <w:rPr>
                <w:rFonts w:hint="eastAsia" w:eastAsia="宋体"/>
                <w:color w:val="000000"/>
                <w:highlight w:val="none"/>
              </w:rPr>
              <w:t xml:space="preserve">；</w:t>
            </w:r>
            <w:r>
              <w:rPr>
                <w:rFonts w:hint="eastAsia"/>
                <w:color w:val="000000"/>
                <w:highlight w:val="none"/>
              </w:rPr>
              <w:t xml:space="preserve">制热功率</w:t>
            </w:r>
            <w:r>
              <w:rPr>
                <w:rFonts w:hint="eastAsia" w:eastAsia="宋体"/>
                <w:color w:val="000000"/>
                <w:highlight w:val="none"/>
                <w:lang w:eastAsia="zh-CN"/>
              </w:rPr>
              <w:t xml:space="preserve">：</w:t>
            </w:r>
            <w:r>
              <w:rPr>
                <w:rFonts w:hint="eastAsia"/>
                <w:color w:val="000000"/>
                <w:highlight w:val="none"/>
              </w:rPr>
              <w:t xml:space="preserve">≤2.</w:t>
            </w:r>
            <w:r>
              <w:rPr>
                <w:rFonts w:hint="eastAsia" w:eastAsia="宋体"/>
                <w:color w:val="000000"/>
                <w:highlight w:val="none"/>
              </w:rPr>
              <w:t xml:space="preserve">9</w:t>
            </w:r>
            <w:r>
              <w:rPr>
                <w:rFonts w:hint="eastAsia" w:eastAsia="宋体"/>
                <w:color w:val="000000"/>
                <w:highlight w:val="none"/>
                <w:lang w:eastAsia="zh-CN"/>
              </w:rPr>
              <w:t xml:space="preserve">kW</w:t>
            </w:r>
            <w:r>
              <w:rPr>
                <w:rFonts w:hint="eastAsia"/>
                <w:color w:val="000000"/>
                <w:highlight w:val="none"/>
              </w:rPr>
            </w:r>
            <w:r/>
          </w:p>
          <w:p>
            <w:pPr>
              <w:pStyle w:val="644"/>
              <w:spacing w:line="300" w:lineRule="auto"/>
              <w:rPr>
                <w:rFonts w:hint="eastAsia" w:eastAsia="宋体"/>
                <w:color w:val="000000"/>
                <w:highlight w:val="none"/>
              </w:rPr>
            </w:pPr>
            <w:r>
              <w:rPr>
                <w:rFonts w:hint="eastAsia"/>
                <w:color w:val="000000"/>
                <w:highlight w:val="none"/>
              </w:rPr>
              <w:t xml:space="preserve">▲</w:t>
            </w:r>
            <w:r>
              <w:rPr>
                <w:rFonts w:hint="eastAsia" w:eastAsia="宋体"/>
                <w:color w:val="000000"/>
                <w:highlight w:val="none"/>
              </w:rPr>
              <w:t xml:space="preserve">3</w:t>
            </w:r>
            <w:r>
              <w:rPr>
                <w:rFonts w:hint="eastAsia"/>
                <w:color w:val="000000"/>
                <w:highlight w:val="none"/>
              </w:rPr>
              <w:t xml:space="preserve">.APF</w:t>
            </w:r>
            <w:r>
              <w:rPr>
                <w:rFonts w:hint="eastAsia" w:eastAsia="宋体"/>
                <w:color w:val="000000"/>
                <w:highlight w:val="none"/>
                <w:lang w:eastAsia="zh-CN"/>
              </w:rPr>
              <w:t xml:space="preserve">:</w:t>
            </w:r>
            <w:r>
              <w:rPr>
                <w:rFonts w:hint="eastAsia"/>
                <w:color w:val="000000"/>
                <w:highlight w:val="none"/>
              </w:rPr>
              <w:t xml:space="preserve">≥5.</w:t>
            </w:r>
            <w:r>
              <w:rPr>
                <w:rFonts w:hint="eastAsia" w:eastAsia="宋体"/>
                <w:color w:val="000000"/>
                <w:highlight w:val="none"/>
              </w:rPr>
              <w:t xml:space="preserve">3</w:t>
            </w:r>
            <w:r>
              <w:rPr>
                <w:rFonts w:hint="eastAsia" w:eastAsia="宋体"/>
                <w:color w:val="000000"/>
                <w:highlight w:val="none"/>
              </w:rPr>
            </w:r>
            <w:r/>
          </w:p>
          <w:p>
            <w:pPr>
              <w:pStyle w:val="644"/>
              <w:spacing w:line="300" w:lineRule="auto"/>
              <w:rPr>
                <w:rFonts w:eastAsia="宋体"/>
                <w:color w:val="000000"/>
                <w:highlight w:val="none"/>
                <w:lang w:val="en-US" w:eastAsia="zh-CN"/>
              </w:rPr>
            </w:pPr>
            <w:r>
              <w:rPr>
                <w:rFonts w:hint="eastAsia"/>
                <w:color w:val="000000"/>
                <w:highlight w:val="none"/>
              </w:rPr>
              <w:t xml:space="preserve">▲</w:t>
            </w:r>
            <w:r>
              <w:rPr>
                <w:rFonts w:hint="eastAsia" w:eastAsia="宋体"/>
                <w:color w:val="000000"/>
                <w:highlight w:val="none"/>
              </w:rPr>
              <w:t xml:space="preserve">4</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lang w:val="en-US" w:eastAsia="zh-CN"/>
              </w:rPr>
              <w:t xml:space="preserve">60</w:t>
            </w:r>
            <w:r>
              <w:rPr>
                <w:rFonts w:eastAsia="宋体"/>
                <w:color w:val="000000"/>
                <w:highlight w:val="none"/>
                <w:lang w:val="en-US" w:eastAsia="zh-CN"/>
              </w:rPr>
            </w:r>
            <w:r/>
          </w:p>
          <w:p>
            <w:pPr>
              <w:pStyle w:val="644"/>
              <w:spacing w:line="300" w:lineRule="auto"/>
              <w:rPr>
                <w:rFonts w:eastAsia="宋体"/>
                <w:color w:val="000000"/>
                <w:highlight w:val="none"/>
                <w:lang w:val="en-US" w:eastAsia="zh-CN"/>
              </w:rPr>
            </w:pPr>
            <w:r>
              <w:rPr>
                <w:rFonts w:hint="eastAsia"/>
                <w:color w:val="000000"/>
                <w:highlight w:val="none"/>
              </w:rPr>
              <w:t xml:space="preserve">▲</w:t>
            </w:r>
            <w:r>
              <w:rPr>
                <w:rFonts w:hint="eastAsia" w:eastAsia="宋体"/>
                <w:color w:val="000000"/>
                <w:highlight w:val="none"/>
              </w:rPr>
              <w:t xml:space="preserve">5</w:t>
            </w:r>
            <w:r>
              <w:rPr>
                <w:rFonts w:hint="eastAsia"/>
                <w:color w:val="000000"/>
                <w:highlight w:val="none"/>
              </w:rPr>
              <w:t xml:space="preserve">.机器尺寸（高*宽*厚）mm：≤</w:t>
            </w:r>
            <w:r>
              <w:rPr>
                <w:rFonts w:hint="eastAsia" w:eastAsia="宋体"/>
                <w:color w:val="000000"/>
                <w:highlight w:val="none"/>
                <w:lang w:val="en-US" w:eastAsia="zh-CN"/>
              </w:rPr>
              <w:t xml:space="preserve">1000*1000*400</w:t>
            </w:r>
            <w:r>
              <w:rPr>
                <w:rFonts w:eastAsia="宋体"/>
                <w:color w:val="000000"/>
                <w:highlight w:val="none"/>
                <w:lang w:val="en-US" w:eastAsia="zh-CN"/>
              </w:rPr>
            </w:r>
            <w:r/>
          </w:p>
        </w:tc>
      </w:tr>
      <w:tr>
        <w:trPr>
          <w:trHeight w:val="1739"/>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spacing w:line="300" w:lineRule="auto"/>
              <w:rPr>
                <w:rFonts w:hint="eastAsia"/>
                <w:color w:val="000000"/>
                <w:highlight w:val="none"/>
              </w:rPr>
            </w:pPr>
            <w:r>
              <w:rPr>
                <w:color w:val="000000"/>
                <w:highlight w:val="none"/>
              </w:rPr>
              <w:t xml:space="preserve">4</w:t>
            </w:r>
            <w:r>
              <w:rPr>
                <w:rFonts w:hint="eastAsia"/>
                <w:color w:val="000000"/>
                <w:highlight w:val="none"/>
              </w:rPr>
              <w:t xml:space="preserve">HP侧出风室外机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eastAsia="宋体"/>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≥11.2</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≥12.5kw</w:t>
            </w:r>
            <w:r>
              <w:rPr>
                <w:rFonts w:hint="eastAsia" w:eastAsia="宋体"/>
                <w:color w:val="000000"/>
                <w:highlight w:val="none"/>
              </w:rPr>
            </w:r>
            <w:r/>
          </w:p>
          <w:p>
            <w:pPr>
              <w:pStyle w:val="644"/>
              <w:spacing w:line="300" w:lineRule="auto"/>
              <w:rPr>
                <w:rFonts w:hint="eastAsia"/>
                <w:color w:val="000000"/>
                <w:highlight w:val="none"/>
              </w:rPr>
            </w:pPr>
            <w:r>
              <w:rPr>
                <w:rFonts w:hint="eastAsia"/>
                <w:color w:val="000000"/>
                <w:highlight w:val="none"/>
              </w:rPr>
              <w:t xml:space="preserve">2.制冷功率</w:t>
            </w:r>
            <w:r>
              <w:rPr>
                <w:rFonts w:hint="eastAsia" w:eastAsia="宋体"/>
                <w:color w:val="000000"/>
                <w:highlight w:val="none"/>
                <w:lang w:eastAsia="zh-CN"/>
              </w:rPr>
              <w:t xml:space="preserve">：</w:t>
            </w:r>
            <w:r>
              <w:rPr>
                <w:rFonts w:hint="eastAsia"/>
                <w:color w:val="000000"/>
                <w:highlight w:val="none"/>
              </w:rPr>
              <w:t xml:space="preserve">≤3.</w:t>
            </w:r>
            <w:r>
              <w:rPr>
                <w:rFonts w:hint="eastAsia" w:eastAsia="宋体"/>
                <w:color w:val="000000"/>
                <w:highlight w:val="none"/>
              </w:rPr>
              <w:t xml:space="preserve">7</w:t>
            </w:r>
            <w:r>
              <w:rPr>
                <w:rFonts w:hint="eastAsia" w:eastAsia="宋体"/>
                <w:color w:val="000000"/>
                <w:highlight w:val="none"/>
                <w:lang w:eastAsia="zh-CN"/>
              </w:rPr>
              <w:t xml:space="preserve">kW</w:t>
            </w:r>
            <w:r>
              <w:rPr>
                <w:rFonts w:hint="eastAsia" w:eastAsia="宋体"/>
                <w:color w:val="000000"/>
                <w:highlight w:val="none"/>
              </w:rPr>
              <w:t xml:space="preserve">；</w:t>
            </w:r>
            <w:r>
              <w:rPr>
                <w:rFonts w:hint="eastAsia"/>
                <w:color w:val="000000"/>
                <w:highlight w:val="none"/>
              </w:rPr>
              <w:t xml:space="preserve">制热功率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3.5</w:t>
            </w:r>
            <w:r>
              <w:rPr>
                <w:rFonts w:hint="eastAsia" w:eastAsia="宋体"/>
                <w:color w:val="000000"/>
                <w:highlight w:val="none"/>
                <w:lang w:eastAsia="zh-CN"/>
              </w:rPr>
              <w:t xml:space="preserve">kW</w:t>
            </w:r>
            <w:r>
              <w:rPr>
                <w:rFonts w:hint="eastAsia"/>
                <w:color w:val="000000"/>
                <w:highlight w:val="none"/>
              </w:rPr>
            </w:r>
            <w:r/>
          </w:p>
          <w:p>
            <w:pPr>
              <w:pStyle w:val="644"/>
              <w:spacing w:line="300" w:lineRule="auto"/>
              <w:rPr>
                <w:rFonts w:eastAsia="宋体"/>
                <w:color w:val="000000"/>
                <w:highlight w:val="none"/>
              </w:rPr>
            </w:pPr>
            <w:r>
              <w:rPr>
                <w:rFonts w:hint="eastAsia"/>
                <w:color w:val="000000"/>
                <w:highlight w:val="none"/>
              </w:rPr>
              <w:t xml:space="preserve">▲</w:t>
            </w:r>
            <w:r>
              <w:rPr>
                <w:rFonts w:hint="eastAsia" w:eastAsia="宋体"/>
                <w:color w:val="000000"/>
                <w:highlight w:val="none"/>
              </w:rPr>
              <w:t xml:space="preserve">3</w:t>
            </w:r>
            <w:r>
              <w:rPr>
                <w:rFonts w:hint="eastAsia"/>
                <w:color w:val="000000"/>
                <w:highlight w:val="none"/>
              </w:rPr>
              <w:t xml:space="preserve">.APF</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5.3</w:t>
            </w:r>
            <w:r>
              <w:rPr>
                <w:rFonts w:eastAsia="宋体"/>
                <w:color w:val="000000"/>
                <w:highlight w:val="none"/>
              </w:rPr>
            </w:r>
            <w:r/>
          </w:p>
          <w:p>
            <w:pPr>
              <w:pStyle w:val="644"/>
              <w:spacing w:line="300" w:lineRule="auto"/>
              <w:rPr>
                <w:rFonts w:eastAsia="宋体"/>
                <w:color w:val="000000"/>
                <w:highlight w:val="none"/>
                <w:lang w:val="en-US" w:eastAsia="zh-CN"/>
              </w:rPr>
            </w:pPr>
            <w:r>
              <w:rPr>
                <w:rFonts w:hint="eastAsia"/>
                <w:color w:val="000000"/>
                <w:highlight w:val="none"/>
              </w:rPr>
              <w:t xml:space="preserve">▲</w:t>
            </w:r>
            <w:r>
              <w:rPr>
                <w:rFonts w:hint="eastAsia" w:eastAsia="宋体"/>
                <w:color w:val="000000"/>
                <w:highlight w:val="none"/>
              </w:rPr>
              <w:t xml:space="preserve">4</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lang w:val="en-US" w:eastAsia="zh-CN"/>
              </w:rPr>
              <w:t xml:space="preserve">60</w:t>
            </w:r>
            <w:r>
              <w:rPr>
                <w:rFonts w:eastAsia="宋体"/>
                <w:color w:val="000000"/>
                <w:highlight w:val="none"/>
                <w:lang w:val="en-US" w:eastAsia="zh-CN"/>
              </w:rPr>
            </w:r>
            <w:r/>
          </w:p>
          <w:p>
            <w:pPr>
              <w:pStyle w:val="644"/>
              <w:spacing w:line="300" w:lineRule="auto"/>
              <w:rPr>
                <w:rFonts w:eastAsia="宋体"/>
                <w:color w:val="000000"/>
                <w:highlight w:val="none"/>
              </w:rPr>
            </w:pPr>
            <w:r>
              <w:rPr>
                <w:rFonts w:hint="eastAsia"/>
                <w:color w:val="000000"/>
                <w:highlight w:val="none"/>
              </w:rPr>
              <w:t xml:space="preserve">▲</w:t>
            </w:r>
            <w:r>
              <w:rPr>
                <w:rFonts w:hint="eastAsia" w:eastAsia="宋体"/>
                <w:color w:val="000000"/>
                <w:highlight w:val="none"/>
              </w:rPr>
              <w:t xml:space="preserve">5</w:t>
            </w:r>
            <w:r>
              <w:rPr>
                <w:rFonts w:hint="eastAsia"/>
                <w:color w:val="000000"/>
                <w:highlight w:val="none"/>
              </w:rPr>
              <w:t xml:space="preserve">.机器尺寸（高*宽*厚）mm：≤</w:t>
            </w:r>
            <w:r>
              <w:rPr>
                <w:rFonts w:hint="eastAsia" w:eastAsia="宋体"/>
                <w:color w:val="000000"/>
                <w:highlight w:val="none"/>
                <w:lang w:val="en-US" w:eastAsia="zh-CN"/>
              </w:rPr>
              <w:t xml:space="preserve">1000*1000*400</w:t>
            </w:r>
            <w:r>
              <w:rPr>
                <w:rFonts w:eastAsia="宋体"/>
                <w:color w:val="000000"/>
                <w:highlight w:val="none"/>
              </w:rPr>
            </w:r>
            <w:r/>
          </w:p>
        </w:tc>
      </w:tr>
      <w:tr>
        <w:trPr>
          <w:trHeight w:val="193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6HP侧出风室外机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≥15.5</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≥17</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color w:val="000000"/>
                <w:highlight w:val="none"/>
              </w:rPr>
              <w:t xml:space="preserve">2.制冷功率</w:t>
            </w:r>
            <w:r>
              <w:rPr>
                <w:rFonts w:hint="eastAsia" w:eastAsia="宋体"/>
                <w:color w:val="000000"/>
                <w:highlight w:val="none"/>
                <w:lang w:eastAsia="zh-CN"/>
              </w:rPr>
              <w:t xml:space="preserve">：</w:t>
            </w:r>
            <w:r>
              <w:rPr>
                <w:rFonts w:hint="eastAsia"/>
                <w:color w:val="000000"/>
                <w:highlight w:val="none"/>
              </w:rPr>
              <w:t xml:space="preserve">≤4.8</w:t>
            </w:r>
            <w:r>
              <w:rPr>
                <w:rFonts w:hint="eastAsia" w:eastAsia="宋体"/>
                <w:color w:val="000000"/>
                <w:highlight w:val="none"/>
                <w:lang w:eastAsia="zh-CN"/>
              </w:rPr>
              <w:t xml:space="preserve">kW</w:t>
            </w:r>
            <w:r>
              <w:rPr>
                <w:rFonts w:hint="eastAsia" w:eastAsia="宋体"/>
                <w:color w:val="000000"/>
                <w:highlight w:val="none"/>
              </w:rPr>
              <w:t xml:space="preserve">；</w:t>
            </w:r>
            <w:r>
              <w:rPr>
                <w:rFonts w:hint="eastAsia"/>
                <w:color w:val="000000"/>
                <w:highlight w:val="none"/>
              </w:rPr>
              <w:t xml:space="preserve">制热功率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4.7</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.APF：≥</w:t>
            </w:r>
            <w:r>
              <w:rPr>
                <w:rFonts w:hint="eastAsia" w:eastAsia="宋体"/>
                <w:color w:val="000000"/>
                <w:highlight w:val="none"/>
              </w:rPr>
              <w:t xml:space="preserve">5.1</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4</w:t>
            </w:r>
            <w:r>
              <w:rPr>
                <w:rFonts w:hint="eastAsia"/>
                <w:color w:val="000000"/>
                <w:highlight w:val="none"/>
              </w:rPr>
              <w:t xml:space="preserve">.最大噪音dB（A)：≤</w:t>
            </w:r>
            <w:r>
              <w:rPr>
                <w:rFonts w:hint="eastAsia" w:eastAsia="宋体"/>
                <w:color w:val="000000"/>
                <w:highlight w:val="none"/>
                <w:lang w:val="en-US" w:eastAsia="zh-CN"/>
              </w:rPr>
              <w:t xml:space="preserve">60</w:t>
            </w:r>
            <w:r>
              <w:rPr>
                <w:rFonts w:hint="eastAsia"/>
                <w:color w:val="000000"/>
                <w:highlight w:val="none"/>
              </w:rPr>
              <w:br w:type="textWrapping" w:clear="all"/>
            </w:r>
            <w:r>
              <w:rPr>
                <w:rFonts w:hint="eastAsia"/>
                <w:color w:val="000000"/>
                <w:highlight w:val="none"/>
              </w:rPr>
              <w:t xml:space="preserve">▲</w:t>
            </w:r>
            <w:r>
              <w:rPr>
                <w:rFonts w:hint="eastAsia" w:eastAsia="宋体"/>
                <w:color w:val="000000"/>
                <w:highlight w:val="none"/>
              </w:rPr>
              <w:t xml:space="preserve">5</w:t>
            </w:r>
            <w:r>
              <w:rPr>
                <w:rFonts w:hint="eastAsia"/>
                <w:color w:val="000000"/>
                <w:highlight w:val="none"/>
              </w:rPr>
              <w:t xml:space="preserve">.机器尺寸（高*宽*厚）mm：≤</w:t>
            </w:r>
            <w:r>
              <w:rPr>
                <w:rFonts w:hint="eastAsia" w:eastAsia="宋体"/>
                <w:color w:val="000000"/>
                <w:highlight w:val="none"/>
                <w:lang w:val="en-US" w:eastAsia="zh-CN"/>
              </w:rPr>
              <w:t xml:space="preserve">1000*1000*400</w:t>
            </w:r>
            <w:r>
              <w:rPr>
                <w:rFonts w:hint="eastAsia"/>
                <w:color w:val="000000"/>
                <w:highlight w:val="none"/>
              </w:rPr>
            </w:r>
            <w:r/>
          </w:p>
        </w:tc>
      </w:tr>
      <w:tr>
        <w:trPr>
          <w:trHeight w:val="63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7HP侧出风室外机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eastAsia="宋体"/>
                <w:color w:val="000000"/>
                <w:highlight w:val="none"/>
                <w:lang w:val="en-US" w:eastAsia="zh-CN"/>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≥20</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≥22.4</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color w:val="000000"/>
                <w:highlight w:val="none"/>
              </w:rPr>
              <w:t xml:space="preserve">2.制冷功率</w:t>
            </w:r>
            <w:r>
              <w:rPr>
                <w:rFonts w:hint="eastAsia" w:eastAsia="宋体"/>
                <w:color w:val="000000"/>
                <w:highlight w:val="none"/>
                <w:lang w:eastAsia="zh-CN"/>
              </w:rPr>
              <w:t xml:space="preserve">：</w:t>
            </w:r>
            <w:r>
              <w:rPr>
                <w:rFonts w:hint="eastAsia"/>
                <w:color w:val="000000"/>
                <w:highlight w:val="none"/>
              </w:rPr>
              <w:t xml:space="preserve">≤6.3</w:t>
            </w:r>
            <w:r>
              <w:rPr>
                <w:rFonts w:hint="eastAsia" w:eastAsia="宋体"/>
                <w:color w:val="000000"/>
                <w:highlight w:val="none"/>
                <w:lang w:eastAsia="zh-CN"/>
              </w:rPr>
              <w:t xml:space="preserve">kW</w:t>
            </w:r>
            <w:r>
              <w:rPr>
                <w:rFonts w:hint="eastAsia" w:eastAsia="宋体"/>
                <w:color w:val="000000"/>
                <w:highlight w:val="none"/>
              </w:rPr>
              <w:t xml:space="preserve">；</w:t>
            </w:r>
            <w:r>
              <w:rPr>
                <w:rFonts w:hint="eastAsia"/>
                <w:color w:val="000000"/>
                <w:highlight w:val="none"/>
              </w:rPr>
              <w:t xml:space="preserve">制热功率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6</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.APF：≥</w:t>
            </w:r>
            <w:r>
              <w:rPr>
                <w:rFonts w:hint="eastAsia" w:eastAsia="宋体"/>
                <w:color w:val="000000"/>
                <w:highlight w:val="none"/>
              </w:rPr>
              <w:t xml:space="preserve">5.0</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4</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：≤60</w:t>
            </w:r>
            <w:r>
              <w:rPr>
                <w:rFonts w:hint="eastAsia"/>
                <w:color w:val="000000"/>
                <w:highlight w:val="none"/>
              </w:rPr>
              <w:br w:type="textWrapping" w:clear="all"/>
            </w:r>
            <w:r>
              <w:rPr>
                <w:rFonts w:hint="eastAsia"/>
                <w:color w:val="000000"/>
                <w:highlight w:val="none"/>
              </w:rPr>
              <w:t xml:space="preserve">▲</w:t>
            </w:r>
            <w:r>
              <w:rPr>
                <w:rFonts w:hint="eastAsia" w:eastAsia="宋体"/>
                <w:color w:val="000000"/>
                <w:highlight w:val="none"/>
              </w:rPr>
              <w:t xml:space="preserve">5</w:t>
            </w:r>
            <w:r>
              <w:rPr>
                <w:rFonts w:hint="eastAsia"/>
                <w:color w:val="000000"/>
                <w:highlight w:val="none"/>
              </w:rPr>
              <w:t xml:space="preserve">.机器尺寸（</w:t>
            </w:r>
            <w:r>
              <w:rPr>
                <w:rFonts w:hint="eastAsia" w:eastAsia="宋体"/>
                <w:color w:val="000000"/>
                <w:highlight w:val="none"/>
              </w:rPr>
              <w:t xml:space="preserve">高*</w:t>
            </w:r>
            <w:r>
              <w:rPr>
                <w:rFonts w:hint="eastAsia"/>
                <w:color w:val="000000"/>
                <w:highlight w:val="none"/>
              </w:rPr>
              <w:t xml:space="preserve">宽*厚）mm：≤</w:t>
            </w:r>
            <w:r>
              <w:rPr>
                <w:rFonts w:hint="eastAsia" w:eastAsia="宋体"/>
                <w:color w:val="000000"/>
                <w:highlight w:val="none"/>
                <w:lang w:val="en-US" w:eastAsia="zh-CN"/>
              </w:rPr>
              <w:t xml:space="preserve">1500*1000*400</w:t>
            </w:r>
            <w:r>
              <w:rPr>
                <w:rFonts w:eastAsia="宋体"/>
                <w:color w:val="000000"/>
                <w:highlight w:val="none"/>
                <w:lang w:val="en-US" w:eastAsia="zh-CN"/>
              </w:rPr>
            </w:r>
            <w:r/>
          </w:p>
        </w:tc>
      </w:tr>
      <w:tr>
        <w:trPr>
          <w:trHeight w:val="144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644"/>
              <w:jc w:val="center"/>
              <w:spacing w:line="300" w:lineRule="auto"/>
              <w:rPr>
                <w:rFonts w:hint="eastAsia"/>
                <w:color w:val="000000"/>
                <w:highlight w:val="none"/>
              </w:rPr>
            </w:pPr>
            <w:r>
              <w:rPr>
                <w:rFonts w:hint="eastAsia" w:ascii="宋体" w:hAnsi="宋体" w:eastAsia="宋体" w:cs="宋体"/>
                <w:color w:val="000000"/>
                <w:sz w:val="22"/>
                <w:highlight w:val="none"/>
                <w:lang w:bidi="ar"/>
              </w:rPr>
              <w:t xml:space="preserve">(</w:t>
            </w:r>
            <w:r>
              <w:rPr>
                <w:rFonts w:ascii="宋体" w:hAnsi="宋体" w:eastAsia="宋体" w:cs="宋体"/>
                <w:color w:val="000000"/>
                <w:sz w:val="22"/>
                <w:highlight w:val="none"/>
                <w:lang w:bidi="ar"/>
              </w:rPr>
              <w:t xml:space="preserve">4 F80)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≥8</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≥9</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eastAsia="宋体"/>
                <w:color w:val="000000"/>
                <w:highlight w:val="none"/>
              </w:rPr>
              <w:t xml:space="preserve">2</w:t>
            </w:r>
            <w:r>
              <w:rPr>
                <w:rFonts w:hint="eastAsia"/>
                <w:color w:val="000000"/>
                <w:highlight w:val="none"/>
              </w:rPr>
              <w:t xml:space="preserve">.额定功率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7</w:t>
            </w:r>
            <w:r>
              <w:rPr>
                <w:rFonts w:hint="eastAsia"/>
                <w:color w:val="000000"/>
                <w:highlight w:val="none"/>
              </w:rPr>
              <w:t xml:space="preserve">0w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w:t>
            </w:r>
            <w:r>
              <w:rPr>
                <w:rFonts w:hint="eastAsia" w:eastAsia="等线"/>
                <w:color w:val="000000"/>
                <w:highlight w:val="none"/>
              </w:rPr>
              <w:t xml:space="preserve">4</w:t>
            </w:r>
            <w:r>
              <w:rPr>
                <w:rFonts w:hint="eastAsia" w:eastAsia="等线"/>
                <w:color w:val="000000"/>
                <w:highlight w:val="none"/>
                <w:lang w:val="en-US" w:eastAsia="zh-CN"/>
              </w:rPr>
              <w:t xml:space="preserve">5</w:t>
            </w:r>
            <w:r>
              <w:rPr>
                <w:rFonts w:hint="eastAsia"/>
                <w:color w:val="000000"/>
                <w:highlight w:val="none"/>
              </w:rPr>
              <w:br w:type="textWrapping" w:clear="all"/>
            </w:r>
            <w:r>
              <w:rPr>
                <w:rFonts w:hint="eastAsia" w:eastAsia="宋体"/>
                <w:color w:val="000000"/>
                <w:highlight w:val="none"/>
              </w:rPr>
              <w:t xml:space="preserve">4</w:t>
            </w:r>
            <w:r>
              <w:rPr>
                <w:rFonts w:hint="eastAsia"/>
                <w:color w:val="000000"/>
                <w:highlight w:val="none"/>
              </w:rPr>
              <w:t xml:space="preserve">.机器尺寸（高*宽*厚）mm：≤240*840*840</w:t>
            </w:r>
            <w:r>
              <w:rPr>
                <w:rFonts w:hint="eastAsia"/>
                <w:color w:val="000000"/>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644"/>
              <w:jc w:val="center"/>
              <w:spacing w:line="300" w:lineRule="auto"/>
              <w:rPr>
                <w:rFonts w:hint="eastAsia"/>
                <w:color w:val="000000"/>
                <w:highlight w:val="none"/>
              </w:rPr>
            </w:pP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w:t>
            </w:r>
            <w:r>
              <w:rPr>
                <w:rFonts w:ascii="宋体" w:hAnsi="宋体" w:eastAsia="宋体" w:cs="宋体"/>
                <w:color w:val="000000"/>
                <w:sz w:val="22"/>
                <w:highlight w:val="none"/>
                <w:lang w:bidi="ar"/>
              </w:rPr>
              <w:t xml:space="preserve"> F100</w:t>
            </w:r>
            <w:r>
              <w:rPr>
                <w:rFonts w:hint="eastAsia" w:ascii="宋体" w:hAnsi="宋体" w:eastAsia="宋体" w:cs="宋体"/>
                <w:color w:val="000000"/>
                <w:sz w:val="22"/>
                <w:highlight w:val="none"/>
                <w:lang w:eastAsia="zh-CN" w:bidi="ar"/>
              </w:rPr>
              <w:t xml:space="preserve">)</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≥10</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≥11.2</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eastAsia="宋体"/>
                <w:color w:val="000000"/>
                <w:highlight w:val="none"/>
              </w:rPr>
              <w:t xml:space="preserve">2</w:t>
            </w:r>
            <w:r>
              <w:rPr>
                <w:rFonts w:hint="eastAsia"/>
                <w:color w:val="000000"/>
                <w:highlight w:val="none"/>
              </w:rPr>
              <w:t xml:space="preserve">.额定功率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9</w:t>
            </w:r>
            <w:r>
              <w:rPr>
                <w:rFonts w:hint="eastAsia"/>
                <w:color w:val="000000"/>
                <w:highlight w:val="none"/>
              </w:rPr>
              <w:t xml:space="preserve">0w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4</w:t>
            </w:r>
            <w:r>
              <w:rPr>
                <w:rFonts w:hint="eastAsia" w:eastAsia="宋体"/>
                <w:color w:val="000000"/>
                <w:highlight w:val="none"/>
                <w:lang w:val="en-US" w:eastAsia="zh-CN"/>
              </w:rPr>
              <w:t xml:space="preserve">5</w:t>
            </w:r>
            <w:r>
              <w:rPr>
                <w:rFonts w:hint="eastAsia"/>
                <w:color w:val="000000"/>
                <w:highlight w:val="none"/>
              </w:rPr>
              <w:br w:type="textWrapping" w:clear="all"/>
            </w:r>
            <w:r>
              <w:rPr>
                <w:rFonts w:hint="eastAsia" w:eastAsia="宋体"/>
                <w:color w:val="000000"/>
                <w:highlight w:val="none"/>
              </w:rPr>
              <w:t xml:space="preserve">4</w:t>
            </w:r>
            <w:r>
              <w:rPr>
                <w:rFonts w:hint="eastAsia"/>
                <w:color w:val="000000"/>
                <w:highlight w:val="none"/>
              </w:rPr>
              <w:t xml:space="preserve">.机器尺寸（高*宽*厚）mm：≤</w:t>
            </w:r>
            <w:r>
              <w:rPr>
                <w:rFonts w:hint="eastAsia" w:eastAsia="宋体"/>
                <w:color w:val="000000"/>
                <w:highlight w:val="none"/>
              </w:rPr>
              <w:t xml:space="preserve">250</w:t>
            </w:r>
            <w:r>
              <w:rPr>
                <w:rFonts w:hint="eastAsia"/>
                <w:color w:val="000000"/>
                <w:highlight w:val="none"/>
              </w:rPr>
              <w:t xml:space="preserve">*840*840</w:t>
            </w:r>
            <w:r>
              <w:rPr>
                <w:rFonts w:hint="eastAsia"/>
                <w:color w:val="000000"/>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eastAsia="等线"/>
                <w:color w:val="000000"/>
                <w:highlight w:val="none"/>
              </w:rPr>
            </w:pPr>
            <w:r>
              <w:rPr>
                <w:rFonts w:hint="eastAsia" w:eastAsia="等线"/>
                <w:color w:val="000000"/>
                <w:highlight w:val="none"/>
              </w:rPr>
              <w:t xml:space="preserve">7</w:t>
            </w:r>
            <w:r>
              <w:rPr>
                <w:rFonts w:hint="eastAsia" w:eastAsia="等线"/>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644"/>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644"/>
              <w:jc w:val="center"/>
              <w:spacing w:line="300" w:lineRule="auto"/>
              <w:rPr>
                <w:rFonts w:hint="eastAsia"/>
                <w:color w:val="000000"/>
                <w:highlight w:val="none"/>
              </w:rPr>
            </w:pP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w:t>
            </w:r>
            <w:r>
              <w:rPr>
                <w:rFonts w:ascii="宋体" w:hAnsi="宋体" w:eastAsia="宋体" w:cs="宋体"/>
                <w:color w:val="000000"/>
                <w:sz w:val="22"/>
                <w:highlight w:val="none"/>
                <w:lang w:bidi="ar"/>
              </w:rPr>
              <w:t xml:space="preserve"> F112</w:t>
            </w:r>
            <w:r>
              <w:rPr>
                <w:rFonts w:hint="eastAsia" w:ascii="宋体" w:hAnsi="宋体" w:eastAsia="宋体" w:cs="宋体"/>
                <w:color w:val="000000"/>
                <w:sz w:val="22"/>
                <w:highlight w:val="none"/>
                <w:lang w:eastAsia="zh-CN" w:bidi="ar"/>
              </w:rPr>
              <w:t xml:space="preserve">)</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≥1</w:t>
            </w:r>
            <w:r>
              <w:rPr>
                <w:rFonts w:hint="eastAsia" w:eastAsia="宋体"/>
                <w:color w:val="000000"/>
                <w:highlight w:val="none"/>
              </w:rPr>
              <w:t xml:space="preserve">1.2</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w:t>
            </w:r>
            <w:r>
              <w:rPr>
                <w:rFonts w:hint="eastAsia" w:eastAsia="宋体"/>
                <w:color w:val="000000"/>
                <w:highlight w:val="none"/>
              </w:rPr>
              <w:t xml:space="preserve">2.5</w:t>
            </w:r>
            <w:r>
              <w:rPr>
                <w:rFonts w:hint="eastAsia"/>
                <w:color w:val="000000"/>
                <w:highlight w:val="none"/>
              </w:rPr>
              <w:t xml:space="preserve">kw</w:t>
            </w:r>
            <w:r>
              <w:rPr>
                <w:rFonts w:hint="eastAsia"/>
                <w:color w:val="000000"/>
                <w:highlight w:val="none"/>
              </w:rPr>
              <w:br w:type="textWrapping" w:clear="all"/>
            </w:r>
            <w:r>
              <w:rPr>
                <w:rFonts w:hint="eastAsia" w:eastAsia="宋体"/>
                <w:color w:val="000000"/>
                <w:highlight w:val="none"/>
              </w:rPr>
              <w:t xml:space="preserve">2</w:t>
            </w:r>
            <w:r>
              <w:rPr>
                <w:rFonts w:hint="eastAsia"/>
                <w:color w:val="000000"/>
                <w:highlight w:val="none"/>
              </w:rPr>
              <w:t xml:space="preserve">.额定功率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8</w:t>
            </w:r>
            <w:r>
              <w:rPr>
                <w:rFonts w:hint="eastAsia"/>
                <w:color w:val="000000"/>
                <w:highlight w:val="none"/>
              </w:rPr>
              <w:t xml:space="preserve">0w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4</w:t>
            </w:r>
            <w:r>
              <w:rPr>
                <w:rFonts w:hint="eastAsia" w:eastAsia="宋体"/>
                <w:color w:val="000000"/>
                <w:highlight w:val="none"/>
                <w:lang w:val="en-US" w:eastAsia="zh-CN"/>
              </w:rPr>
              <w:t xml:space="preserve">5</w:t>
            </w:r>
            <w:r>
              <w:rPr>
                <w:rFonts w:hint="eastAsia"/>
                <w:color w:val="000000"/>
                <w:highlight w:val="none"/>
              </w:rPr>
              <w:br w:type="textWrapping" w:clear="all"/>
            </w:r>
            <w:r>
              <w:rPr>
                <w:rFonts w:hint="eastAsia" w:eastAsia="宋体"/>
                <w:color w:val="000000"/>
                <w:highlight w:val="none"/>
              </w:rPr>
              <w:t xml:space="preserve">4</w:t>
            </w:r>
            <w:r>
              <w:rPr>
                <w:rFonts w:hint="eastAsia"/>
                <w:color w:val="000000"/>
                <w:highlight w:val="none"/>
              </w:rPr>
              <w:t xml:space="preserve">.机器尺寸（高*宽*厚）mm：≤2</w:t>
            </w:r>
            <w:r>
              <w:rPr>
                <w:rFonts w:hint="eastAsia" w:eastAsia="宋体"/>
                <w:color w:val="000000"/>
                <w:highlight w:val="none"/>
              </w:rPr>
              <w:t xml:space="preserve">9</w:t>
            </w:r>
            <w:r>
              <w:rPr>
                <w:rFonts w:hint="eastAsia"/>
                <w:color w:val="000000"/>
                <w:highlight w:val="none"/>
              </w:rPr>
              <w:t xml:space="preserve">0*840*840</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7</w:t>
            </w:r>
            <w:r>
              <w:rPr>
                <w:rFonts w:hint="eastAsia"/>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val="false"/>
          </w:tcPr>
          <w:p>
            <w:pPr>
              <w:pStyle w:val="644"/>
              <w:ind w:firstLine="420"/>
              <w:spacing w:line="300" w:lineRule="auto"/>
              <w:rPr>
                <w:rFonts w:hint="eastAsia"/>
                <w:color w:val="000000"/>
                <w:highlight w:val="none"/>
              </w:rPr>
            </w:pPr>
            <w:r>
              <w:rPr>
                <w:rFonts w:hint="eastAsia"/>
                <w:color w:val="000000"/>
                <w:highlight w:val="none"/>
              </w:rPr>
              <w:t xml:space="preserve">线控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eastAsia="宋体"/>
                <w:color w:val="000000"/>
                <w:highlight w:val="none"/>
                <w:lang w:val="en-US" w:eastAsia="zh-CN"/>
              </w:rPr>
            </w:pPr>
            <w:r>
              <w:rPr>
                <w:rFonts w:hint="eastAsia" w:eastAsia="宋体"/>
                <w:color w:val="000000"/>
                <w:highlight w:val="none"/>
                <w:lang w:val="en-US" w:eastAsia="zh-CN"/>
              </w:rPr>
              <w:t xml:space="preserve">1.室内机温控面板(与所投设备品牌相匹配)</w:t>
            </w:r>
            <w:r>
              <w:rPr>
                <w:rFonts w:eastAsia="宋体"/>
                <w:color w:val="000000"/>
                <w:highlight w:val="none"/>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8</w:t>
            </w:r>
            <w:r>
              <w:rPr>
                <w:rFonts w:hint="eastAsia"/>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rFonts w:hint="eastAsia"/>
                <w:color w:val="000000"/>
                <w:highlight w:val="none"/>
              </w:rPr>
            </w:pPr>
            <w:r>
              <w:rPr>
                <w:rFonts w:hint="eastAsia"/>
                <w:color w:val="000000"/>
                <w:highlight w:val="none"/>
              </w:rPr>
              <w:t xml:space="preserve">集控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1.彩屏控制器，集中控制空调启停，设备故障提示</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9</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弱电线缆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1.室内机和室外机通讯线缆；</w:t>
            </w:r>
            <w:r>
              <w:rPr>
                <w:rFonts w:hint="eastAsia"/>
                <w:color w:val="000000"/>
                <w:highlight w:val="none"/>
              </w:rPr>
            </w:r>
            <w:r/>
          </w:p>
          <w:p>
            <w:pPr>
              <w:pStyle w:val="644"/>
              <w:spacing w:line="300" w:lineRule="auto"/>
              <w:rPr>
                <w:color w:val="000000"/>
                <w:highlight w:val="none"/>
              </w:rPr>
            </w:pPr>
            <w:r>
              <w:rPr>
                <w:rFonts w:hint="eastAsia"/>
                <w:color w:val="000000"/>
                <w:highlight w:val="none"/>
              </w:rPr>
              <w:t xml:space="preserve">2.集控终端通讯线</w:t>
            </w:r>
            <w:r>
              <w:rPr>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10</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强电配电柜</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1.每层一套，室外机、室内机供电；</w:t>
            </w:r>
            <w:r>
              <w:rPr>
                <w:rFonts w:hint="eastAsia"/>
                <w:color w:val="000000"/>
                <w:highlight w:val="none"/>
              </w:rPr>
            </w:r>
            <w:r/>
          </w:p>
          <w:p>
            <w:pPr>
              <w:pStyle w:val="644"/>
              <w:spacing w:line="300" w:lineRule="auto"/>
              <w:rPr>
                <w:color w:val="000000"/>
                <w:highlight w:val="none"/>
              </w:rPr>
            </w:pPr>
            <w:r>
              <w:rPr>
                <w:rFonts w:hint="eastAsia"/>
                <w:color w:val="000000"/>
                <w:highlight w:val="none"/>
              </w:rPr>
              <w:t xml:space="preserve">2.每套配能耗计量表计数</w:t>
            </w:r>
            <w:r>
              <w:rPr>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11</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室外机线缆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1.室外机供电线缆，3*6mm²；配套穿线管</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12</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室内机线缆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1.室内机供电线缆，3*2.5mm²；配套穿线管</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13</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644"/>
              <w:ind w:firstLine="420"/>
              <w:spacing w:line="300" w:lineRule="auto"/>
              <w:rPr>
                <w:color w:val="000000"/>
                <w:highlight w:val="none"/>
              </w:rPr>
            </w:pPr>
            <w:r>
              <w:rPr>
                <w:rFonts w:hint="eastAsia"/>
                <w:color w:val="000000"/>
                <w:highlight w:val="none"/>
              </w:rPr>
              <w:t xml:space="preserve">分支器</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644"/>
              <w:spacing w:line="300" w:lineRule="auto"/>
              <w:rPr>
                <w:rFonts w:hint="eastAsia"/>
                <w:color w:val="000000"/>
                <w:highlight w:val="none"/>
              </w:rPr>
            </w:pPr>
            <w:r>
              <w:rPr>
                <w:rFonts w:hint="eastAsia"/>
                <w:color w:val="000000"/>
                <w:highlight w:val="none"/>
              </w:rPr>
              <w:t xml:space="preserve">1.标配：与</w:t>
            </w:r>
            <w:r>
              <w:rPr>
                <w:rFonts w:hint="eastAsia" w:eastAsia="宋体"/>
                <w:color w:val="000000"/>
                <w:highlight w:val="none"/>
              </w:rPr>
              <w:t xml:space="preserve">所投</w:t>
            </w:r>
            <w:r>
              <w:rPr>
                <w:rFonts w:hint="eastAsia"/>
                <w:color w:val="000000"/>
                <w:highlight w:val="none"/>
              </w:rPr>
              <w:t xml:space="preserve">设备品牌相匹配</w:t>
            </w:r>
            <w:r>
              <w:rPr>
                <w:rFonts w:hint="eastAsia"/>
                <w:color w:val="000000"/>
                <w:highlight w:val="none"/>
              </w:rPr>
            </w:r>
            <w:r/>
          </w:p>
        </w:tc>
      </w:tr>
    </w:tbl>
    <w:p>
      <w:pPr>
        <w:pStyle w:val="644"/>
        <w:spacing w:line="360" w:lineRule="auto"/>
        <w:rPr>
          <w:rFonts w:eastAsia="宋体"/>
          <w:b/>
          <w:bCs/>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w:t>
      </w:r>
      <w:r>
        <w:rPr>
          <w:rFonts w:hint="eastAsia" w:eastAsia="宋体"/>
          <w:b/>
          <w:bCs/>
          <w:color w:val="000000"/>
          <w:highlight w:val="none"/>
        </w:rPr>
        <w:t xml:space="preserve">注：本项目所投侧出风室外机、风嵌入式室内机须为同一品牌且能效等级为一级。（提供承诺书原件加盖投标人电子公章，格式自拟）</w:t>
      </w:r>
      <w:r>
        <w:rPr>
          <w:rFonts w:eastAsia="宋体"/>
          <w:b/>
          <w:bCs/>
          <w:color w:val="000000"/>
          <w:highlight w:val="none"/>
        </w:rPr>
      </w:r>
      <w:r/>
    </w:p>
    <w:p>
      <w:pPr>
        <w:pStyle w:val="644"/>
        <w:spacing w:line="360" w:lineRule="auto"/>
        <w:rPr>
          <w:rFonts w:eastAsia="宋体"/>
          <w:b/>
          <w:bCs/>
          <w:color w:val="000000"/>
          <w:highlight w:val="none"/>
        </w:rPr>
        <w:pBdr>
          <w:top w:val="none" w:color="000000" w:sz="0" w:space="0"/>
          <w:left w:val="none" w:color="000000" w:sz="0" w:space="0"/>
          <w:bottom w:val="none" w:color="000000" w:sz="0" w:space="0"/>
          <w:right w:val="none" w:color="000000" w:sz="0" w:space="0"/>
        </w:pBdr>
      </w:pPr>
      <w:r>
        <w:rPr>
          <w:rFonts w:hint="eastAsia" w:eastAsia="宋体"/>
          <w:b/>
          <w:bCs/>
          <w:color w:val="000000"/>
          <w:highlight w:val="none"/>
        </w:rPr>
        <w:t xml:space="preserve">三</w:t>
      </w:r>
      <w:r>
        <w:rPr>
          <w:rFonts w:eastAsia="宋体"/>
          <w:b/>
          <w:bCs/>
          <w:color w:val="000000"/>
          <w:highlight w:val="none"/>
        </w:rPr>
        <w:t xml:space="preserve">、商务要求</w:t>
      </w:r>
      <w:r>
        <w:rPr>
          <w:rFonts w:eastAsia="宋体"/>
          <w:b/>
          <w:bCs/>
          <w:color w:val="000000"/>
          <w:highlight w:val="none"/>
        </w:rPr>
      </w:r>
      <w:r/>
    </w:p>
    <w:p>
      <w:pPr>
        <w:pStyle w:val="644"/>
        <w:spacing w:line="360" w:lineRule="auto"/>
        <w:rPr>
          <w:rFonts w:hint="eastAsia"/>
          <w:color w:val="000000"/>
          <w:highlight w:val="none"/>
        </w:rPr>
      </w:pPr>
      <w:r>
        <w:rPr>
          <w:rFonts w:hint="eastAsia"/>
          <w:color w:val="000000"/>
          <w:highlight w:val="none"/>
        </w:rPr>
        <w:t xml:space="preserve">1.合同履行时间：50日历天内完成供货安装调试验收合格并交采购人正常使用。</w:t>
      </w:r>
      <w:r>
        <w:rPr>
          <w:rFonts w:hint="eastAsia"/>
          <w:color w:val="000000"/>
          <w:highlight w:val="none"/>
        </w:rPr>
      </w:r>
      <w:r/>
    </w:p>
    <w:p>
      <w:pPr>
        <w:pStyle w:val="644"/>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★2.质保期：自验收合格之日起2年。</w:t>
      </w:r>
      <w:r>
        <w:rPr>
          <w:rFonts w:hint="eastAsia" w:eastAsia="宋体"/>
          <w:color w:val="000000"/>
          <w:highlight w:val="none"/>
          <w:lang w:eastAsia="zh-CN"/>
        </w:rPr>
        <w:t xml:space="preserve">（</w:t>
      </w:r>
      <w:r>
        <w:rPr>
          <w:rFonts w:hint="eastAsia"/>
          <w:color w:val="000000"/>
          <w:highlight w:val="none"/>
        </w:rPr>
        <w:t xml:space="preserve">自验收合格之日起计。所有货物质保服务方式均为中标人派员到货物使用现场维修，由此产生的一切费用均由中标人承担。</w:t>
      </w:r>
      <w:r>
        <w:rPr>
          <w:rFonts w:hint="eastAsia" w:eastAsia="宋体"/>
          <w:color w:val="000000"/>
          <w:highlight w:val="none"/>
          <w:lang w:eastAsia="zh-CN"/>
        </w:rPr>
        <w:t xml:space="preserve">）</w:t>
      </w:r>
      <w:r>
        <w:rPr>
          <w:rFonts w:hint="eastAsia" w:eastAsia="宋体"/>
          <w:b/>
          <w:bCs/>
          <w:color w:val="000000"/>
          <w:highlight w:val="none"/>
        </w:rPr>
        <w:t xml:space="preserve">（提供承诺书原件加盖投标人电子公章，格式自拟）</w:t>
      </w:r>
      <w:r>
        <w:rPr>
          <w:rFonts w:hint="eastAsia"/>
          <w:color w:val="000000"/>
          <w:highlight w:val="none"/>
        </w:rPr>
      </w:r>
      <w:r/>
    </w:p>
    <w:p>
      <w:pPr>
        <w:pStyle w:val="644"/>
        <w:spacing w:line="360" w:lineRule="auto"/>
        <w:rPr>
          <w:rFonts w:hint="eastAsia"/>
          <w:color w:val="000000"/>
          <w:highlight w:val="none"/>
        </w:rPr>
      </w:pPr>
      <w:r>
        <w:rPr>
          <w:rFonts w:hint="eastAsia"/>
          <w:color w:val="000000"/>
          <w:highlight w:val="none"/>
        </w:rPr>
        <w:t xml:space="preserve">3.付款方式：合同签订后，采购</w:t>
      </w:r>
      <w:r>
        <w:rPr>
          <w:rFonts w:hint="eastAsia" w:eastAsia="宋体"/>
          <w:color w:val="000000"/>
          <w:highlight w:val="none"/>
          <w:lang w:val="en-US" w:eastAsia="zh-CN"/>
        </w:rPr>
        <w:t xml:space="preserve">人</w:t>
      </w:r>
      <w:r>
        <w:rPr>
          <w:rFonts w:hint="eastAsia"/>
          <w:color w:val="000000"/>
          <w:highlight w:val="none"/>
        </w:rPr>
        <w:t xml:space="preserve">在五个工作日内向中标供应商支付合同总价的</w:t>
      </w:r>
      <w:r>
        <w:rPr>
          <w:rFonts w:hint="eastAsia" w:eastAsia="宋体"/>
          <w:color w:val="000000"/>
          <w:highlight w:val="none"/>
        </w:rPr>
        <w:t xml:space="preserve">10</w:t>
      </w:r>
      <w:r>
        <w:rPr>
          <w:rFonts w:hint="eastAsia"/>
          <w:color w:val="000000"/>
          <w:highlight w:val="none"/>
        </w:rPr>
        <w:t xml:space="preserve">%，作为采购设备预付款；设备进场安装调试完成经采购人验收合格后十个工作日内，支付至合同金额的</w:t>
      </w:r>
      <w:r>
        <w:rPr>
          <w:color w:val="000000"/>
          <w:highlight w:val="none"/>
        </w:rPr>
        <w:t xml:space="preserve">8</w:t>
      </w:r>
      <w:r>
        <w:rPr>
          <w:rFonts w:hint="eastAsia"/>
          <w:color w:val="000000"/>
          <w:highlight w:val="none"/>
        </w:rPr>
        <w:t xml:space="preserve">0%；经审计结束后按审定价一次性支付剩余价款。</w:t>
      </w:r>
      <w:r>
        <w:rPr>
          <w:rFonts w:hint="eastAsia"/>
          <w:color w:val="000000"/>
          <w:highlight w:val="none"/>
        </w:rPr>
      </w:r>
      <w:r/>
    </w:p>
    <w:p>
      <w:pPr>
        <w:pStyle w:val="644"/>
        <w:spacing w:line="360" w:lineRule="auto"/>
        <w:rPr>
          <w:rFonts w:hint="eastAsia"/>
          <w:color w:val="000000"/>
          <w:highlight w:val="none"/>
        </w:rPr>
      </w:pPr>
      <w:r>
        <w:rPr>
          <w:rFonts w:hint="eastAsia"/>
          <w:color w:val="000000"/>
          <w:highlight w:val="none"/>
        </w:rPr>
        <w:t xml:space="preserve">4.履约保证金：中标人须在签订合同前，向采购人缴纳合同金额的10%作为履约保证金，履约保证金在验收合格后</w:t>
      </w:r>
      <w:r>
        <w:rPr>
          <w:rFonts w:hint="eastAsia" w:eastAsia="宋体"/>
          <w:color w:val="000000"/>
          <w:highlight w:val="none"/>
          <w:lang w:val="en-US" w:eastAsia="zh-CN"/>
        </w:rPr>
        <w:t xml:space="preserve">半</w:t>
      </w:r>
      <w:r>
        <w:rPr>
          <w:rFonts w:hint="eastAsia"/>
          <w:color w:val="000000"/>
          <w:highlight w:val="none"/>
        </w:rPr>
        <w:t xml:space="preserve">年且无违约行为的情况下退还。如果中标</w:t>
      </w:r>
      <w:r>
        <w:rPr>
          <w:rFonts w:hint="eastAsia" w:eastAsia="宋体"/>
          <w:color w:val="000000"/>
          <w:highlight w:val="none"/>
          <w:lang w:val="en-US" w:eastAsia="zh-CN"/>
        </w:rPr>
        <w:t xml:space="preserve">人</w:t>
      </w:r>
      <w:r>
        <w:rPr>
          <w:rFonts w:hint="eastAsia"/>
          <w:color w:val="000000"/>
          <w:highlight w:val="none"/>
        </w:rPr>
        <w:t xml:space="preserve">出现擅自终止合同、无理由拖延交货、实质性指标不符合要求导致验收不通过、有其他严重违约行为导致合同被解除等情形的，履约保证金不予退还</w:t>
      </w:r>
      <w:r>
        <w:rPr>
          <w:rFonts w:hint="eastAsia" w:eastAsia="宋体"/>
          <w:color w:val="000000"/>
          <w:highlight w:val="none"/>
          <w:lang w:eastAsia="zh-CN"/>
        </w:rPr>
        <w:t xml:space="preserve">；</w:t>
      </w:r>
      <w:r>
        <w:rPr>
          <w:rFonts w:hint="eastAsia"/>
          <w:color w:val="000000"/>
          <w:highlight w:val="none"/>
        </w:rPr>
        <w:t xml:space="preserve">如果中标</w:t>
      </w:r>
      <w:r>
        <w:rPr>
          <w:rFonts w:hint="eastAsia" w:eastAsia="宋体"/>
          <w:color w:val="000000"/>
          <w:highlight w:val="none"/>
          <w:lang w:val="en-US" w:eastAsia="zh-CN"/>
        </w:rPr>
        <w:t xml:space="preserve">人</w:t>
      </w:r>
      <w:r>
        <w:rPr>
          <w:rFonts w:hint="eastAsia"/>
          <w:color w:val="000000"/>
          <w:highlight w:val="none"/>
        </w:rPr>
        <w:t xml:space="preserve">未能按合同约定全面履行义务，采购人有权从</w:t>
      </w:r>
      <w:r>
        <w:rPr>
          <w:rFonts w:hint="eastAsia" w:eastAsia="宋体"/>
          <w:color w:val="000000"/>
          <w:highlight w:val="none"/>
          <w:lang w:eastAsia="zh-CN"/>
        </w:rPr>
        <w:t xml:space="preserve">履约保证金</w:t>
      </w:r>
      <w:r>
        <w:rPr>
          <w:rFonts w:hint="eastAsia"/>
          <w:color w:val="000000"/>
          <w:highlight w:val="none"/>
        </w:rPr>
        <w:t xml:space="preserve">中取得补偿或赔偿，且不影响采购人要求</w:t>
      </w:r>
      <w:r>
        <w:rPr>
          <w:rFonts w:hint="eastAsia" w:eastAsia="宋体"/>
          <w:color w:val="000000"/>
          <w:highlight w:val="none"/>
          <w:lang w:val="en-US" w:eastAsia="zh-CN"/>
        </w:rPr>
        <w:t xml:space="preserve">中标人</w:t>
      </w:r>
      <w:r>
        <w:rPr>
          <w:rFonts w:hint="eastAsia"/>
          <w:color w:val="000000"/>
          <w:highlight w:val="none"/>
        </w:rPr>
        <w:t xml:space="preserve">承担合同约定的超过履约保证金的违约责任的权利。</w:t>
      </w:r>
      <w:r>
        <w:rPr>
          <w:rFonts w:hint="eastAsia"/>
          <w:color w:val="000000"/>
          <w:highlight w:val="none"/>
        </w:rPr>
      </w:r>
      <w:r/>
    </w:p>
    <w:p>
      <w:pPr>
        <w:pStyle w:val="644"/>
        <w:spacing w:line="360" w:lineRule="auto"/>
        <w:rPr>
          <w:rFonts w:hint="eastAsia"/>
          <w:color w:val="000000"/>
          <w:highlight w:val="none"/>
        </w:rPr>
      </w:pPr>
      <w:r>
        <w:rPr>
          <w:rFonts w:hint="eastAsia"/>
          <w:color w:val="000000"/>
          <w:highlight w:val="none"/>
        </w:rPr>
        <w:t xml:space="preserve">履约保证金形式：以转账、支票、汇票、本票或者金融机构、担保机构出具的见索即付保函等非现金形式提交（保函内容须经学校认可）。</w:t>
      </w:r>
      <w:r>
        <w:rPr>
          <w:rFonts w:hint="eastAsia"/>
          <w:color w:val="000000"/>
          <w:highlight w:val="none"/>
        </w:rPr>
      </w:r>
      <w:r/>
    </w:p>
    <w:p>
      <w:pPr>
        <w:pStyle w:val="644"/>
        <w:spacing w:line="360" w:lineRule="auto"/>
        <w:rPr>
          <w:rFonts w:hint="eastAsia"/>
          <w:color w:val="000000"/>
          <w:highlight w:val="none"/>
        </w:rPr>
      </w:pPr>
      <w:r>
        <w:rPr>
          <w:rFonts w:hint="eastAsia" w:eastAsia="宋体"/>
          <w:color w:val="000000"/>
          <w:highlight w:val="none"/>
        </w:rPr>
        <w:t xml:space="preserve">5</w:t>
      </w:r>
      <w:r>
        <w:rPr>
          <w:rFonts w:hint="eastAsia"/>
          <w:color w:val="000000"/>
          <w:highlight w:val="none"/>
        </w:rPr>
        <w:t xml:space="preserve">.项目报价及涵盖范围：</w:t>
      </w:r>
      <w:r>
        <w:rPr>
          <w:rFonts w:hint="eastAsia"/>
          <w:color w:val="000000"/>
          <w:highlight w:val="none"/>
        </w:rPr>
      </w:r>
      <w:r/>
    </w:p>
    <w:p>
      <w:pPr>
        <w:pStyle w:val="644"/>
        <w:ind w:firstLine="420"/>
        <w:spacing w:line="360" w:lineRule="auto"/>
        <w:rPr>
          <w:color w:val="000000"/>
          <w:highlight w:val="none"/>
        </w:rPr>
      </w:pPr>
      <w:r>
        <w:rPr>
          <w:rFonts w:hint="eastAsia"/>
          <w:color w:val="000000"/>
          <w:highlight w:val="none"/>
        </w:rPr>
        <w:t xml:space="preserve">本项目包含但不限于空调整机设备费、到场运输费、安装费（含墙面打孔、室内外机支架安装）、辅助材料（包括支架、铜管、水管、电源线等辅材 ）、整机免费质保期内的维修费用、现场清理保洁等费用。</w:t>
      </w:r>
      <w:r>
        <w:rPr>
          <w:color w:val="000000"/>
          <w:highlight w:val="none"/>
        </w:rPr>
      </w:r>
      <w:r/>
    </w:p>
    <w:p>
      <w:pPr>
        <w:pStyle w:val="644"/>
        <w:spacing w:line="360" w:lineRule="auto"/>
        <w:rPr>
          <w:rFonts w:hint="eastAsia" w:eastAsia="宋体"/>
          <w:color w:val="000000"/>
          <w:highlight w:val="none"/>
        </w:rPr>
      </w:pPr>
      <w:r>
        <w:rPr>
          <w:rFonts w:hint="eastAsia" w:eastAsia="宋体"/>
          <w:color w:val="000000"/>
          <w:highlight w:val="none"/>
        </w:rPr>
        <w:t xml:space="preserve">6.项目施工及售后服务要求：</w:t>
      </w:r>
      <w:r>
        <w:rPr>
          <w:rFonts w:hint="eastAsia" w:eastAsia="宋体"/>
          <w:color w:val="000000"/>
          <w:highlight w:val="none"/>
        </w:rPr>
      </w:r>
      <w:r/>
    </w:p>
    <w:p>
      <w:pPr>
        <w:pStyle w:val="644"/>
        <w:ind w:firstLine="420"/>
        <w:spacing w:line="360" w:lineRule="auto"/>
        <w:rPr>
          <w:rFonts w:hint="eastAsia" w:eastAsia="宋体"/>
          <w:color w:val="000000"/>
          <w:highlight w:val="none"/>
        </w:rPr>
      </w:pPr>
      <w:r>
        <w:rPr>
          <w:rFonts w:hint="eastAsia" w:eastAsia="宋体"/>
          <w:color w:val="000000"/>
          <w:highlight w:val="none"/>
        </w:rPr>
        <w:t xml:space="preserve">（1）中标人应根据本项目特点，确保空调安装的质量符合国家有关标准，确保项目实施期间零安全事故，确保不对校园环境造成损伤。人员实施期间应服从采购人的安全保卫规章制度和相应部门的管理。中标人员工的安全、实施期间所造成的一切安全事故及实施期间涉及的物品安全等均由中标人负责，采购人不承担项目实施过程中所产生的任何安全责任。</w:t>
      </w:r>
      <w:r>
        <w:rPr>
          <w:rFonts w:hint="eastAsia" w:eastAsia="宋体"/>
          <w:color w:val="000000"/>
          <w:highlight w:val="none"/>
        </w:rPr>
      </w:r>
      <w:r/>
    </w:p>
    <w:p>
      <w:pPr>
        <w:pStyle w:val="644"/>
        <w:ind w:firstLine="420"/>
        <w:spacing w:line="360" w:lineRule="auto"/>
        <w:rPr>
          <w:rFonts w:hint="eastAsia" w:eastAsia="宋体"/>
          <w:color w:val="000000"/>
          <w:highlight w:val="none"/>
        </w:rPr>
      </w:pPr>
      <w:r>
        <w:rPr>
          <w:rFonts w:hint="eastAsia" w:eastAsia="宋体"/>
          <w:color w:val="000000"/>
          <w:highlight w:val="none"/>
        </w:rPr>
        <w:t xml:space="preserve">（2）中标人应确保项目安装质量，实现项目整体验收一次性通过。</w:t>
      </w:r>
      <w:r>
        <w:rPr>
          <w:rFonts w:hint="eastAsia" w:eastAsia="宋体"/>
          <w:color w:val="000000"/>
          <w:highlight w:val="none"/>
        </w:rPr>
      </w:r>
      <w:r/>
    </w:p>
    <w:p>
      <w:pPr>
        <w:pStyle w:val="644"/>
        <w:ind w:firstLine="420"/>
        <w:spacing w:line="360" w:lineRule="auto"/>
        <w:rPr>
          <w:rFonts w:hint="eastAsia" w:eastAsia="宋体"/>
          <w:color w:val="000000"/>
          <w:highlight w:val="none"/>
        </w:rPr>
      </w:pPr>
      <w:r>
        <w:rPr>
          <w:rFonts w:hint="eastAsia" w:eastAsia="宋体"/>
          <w:color w:val="000000"/>
          <w:highlight w:val="none"/>
        </w:rPr>
        <w:t xml:space="preserve">（3）中标人终身提供免费的应用咨询及技术帮助。如设备出现问题，中标人要在1小时内响应，提供电话指导、远程诊断、故障排除等服务，并保证能在12小时内上门维修。中标人提供终身维护服务，须承诺提供核心部件的备品备件，以保证质保期外2年内的维修和更换（使用方以不高于同期市场价格购置）。配备相应的售后服务人员，确保项目要求的各项售后服务的实现。</w:t>
      </w:r>
      <w:r>
        <w:rPr>
          <w:rFonts w:hint="eastAsia" w:eastAsia="宋体"/>
          <w:color w:val="000000"/>
          <w:highlight w:val="none"/>
        </w:rPr>
      </w:r>
      <w:r/>
    </w:p>
    <w:p>
      <w:pPr>
        <w:pStyle w:val="644"/>
        <w:ind w:firstLine="420"/>
        <w:spacing w:line="360" w:lineRule="auto"/>
        <w:rPr>
          <w:rFonts w:hint="eastAsia" w:eastAsia="宋体"/>
          <w:color w:val="000000"/>
          <w:highlight w:val="none"/>
        </w:rPr>
      </w:pPr>
      <w:r>
        <w:rPr>
          <w:rFonts w:hint="eastAsia" w:eastAsia="宋体"/>
          <w:color w:val="000000"/>
          <w:highlight w:val="none"/>
        </w:rPr>
        <w:t xml:space="preserve">（4）为保障本次空调采购项目产品质量稳定、供货全程安全可控，保障项目履约质量、使用安全，规避不合格生产、不规范管理带来的产品质量隐患、交付延误、环保不达标、安全风险等问题，供应商应具有质量管理、环境管理、职业健康安全管理三项体系认证。</w:t>
      </w:r>
      <w:r>
        <w:rPr>
          <w:rFonts w:hint="eastAsia" w:eastAsia="宋体"/>
          <w:color w:val="000000"/>
          <w:highlight w:val="none"/>
        </w:rPr>
      </w:r>
      <w:r/>
    </w:p>
    <w:p>
      <w:pPr>
        <w:pStyle w:val="644"/>
        <w:ind w:firstLine="420"/>
        <w:spacing w:line="360" w:lineRule="auto"/>
        <w:rPr>
          <w:rFonts w:hint="eastAsia" w:eastAsia="宋体"/>
          <w:color w:val="000000"/>
          <w:highlight w:val="none"/>
        </w:rPr>
      </w:pPr>
      <w:r>
        <w:rPr>
          <w:rFonts w:hint="eastAsia" w:eastAsia="宋体"/>
          <w:color w:val="000000"/>
          <w:highlight w:val="none"/>
        </w:rPr>
        <w:t xml:space="preserve">（5）投标人的工作人员应持证上岗，人员应配备充分并具有空调安装的丰富经验，应具有低压电工作业（1人）、高处作业（1人）、制冷与空调作业（1人）、焊接与热切割（1人）等特种作业操作证能确保满足本项目的需求。实施人员必须严格遵守采购人管理规章制度，文明施工，礼貌待人，保护实施场所内的物品。</w:t>
      </w:r>
      <w:r>
        <w:rPr>
          <w:rFonts w:hint="eastAsia" w:eastAsia="宋体"/>
          <w:color w:val="000000"/>
          <w:highlight w:val="none"/>
        </w:rPr>
      </w:r>
      <w:r/>
    </w:p>
    <w:p>
      <w:pPr>
        <w:pStyle w:val="644"/>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7.</w:t>
      </w:r>
      <w:r>
        <w:rPr>
          <w:rFonts w:eastAsia="宋体"/>
          <w:color w:val="000000"/>
          <w:szCs w:val="21"/>
          <w:highlight w:val="none"/>
        </w:rPr>
        <w:t xml:space="preserve">答疑及现</w:t>
      </w:r>
      <w:r>
        <w:rPr>
          <w:rFonts w:hint="eastAsia" w:eastAsia="宋体"/>
          <w:color w:val="000000"/>
          <w:szCs w:val="21"/>
          <w:highlight w:val="none"/>
        </w:rPr>
        <w:t xml:space="preserve">场踏勘：</w:t>
      </w:r>
      <w:r>
        <w:rPr>
          <w:rFonts w:eastAsia="宋体"/>
          <w:color w:val="000000"/>
          <w:szCs w:val="21"/>
          <w:highlight w:val="none"/>
        </w:rPr>
      </w:r>
      <w:r/>
    </w:p>
    <w:p>
      <w:pPr>
        <w:pStyle w:val="644"/>
        <w:ind w:firstLine="480"/>
        <w:spacing w:line="360" w:lineRule="auto"/>
        <w:rPr>
          <w:rFonts w:hint="eastAsia"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签到时间：2026年</w:t>
      </w:r>
      <w:r>
        <w:rPr>
          <w:rFonts w:hint="eastAsia" w:ascii="Times New Roman" w:hAnsi="Times New Roman" w:eastAsia="宋体" w:cs="Times New Roman"/>
          <w:color w:val="000000"/>
          <w:szCs w:val="21"/>
          <w:highlight w:val="none"/>
          <w:lang w:val="en-US" w:eastAsia="zh-CN"/>
        </w:rPr>
        <w:t xml:space="preserve">9</w:t>
      </w:r>
      <w:r>
        <w:rPr>
          <w:rFonts w:hint="eastAsia" w:ascii="Times New Roman" w:hAnsi="Times New Roman" w:eastAsia="宋体" w:cs="Times New Roman"/>
          <w:color w:val="000000"/>
          <w:szCs w:val="21"/>
          <w:highlight w:val="none"/>
        </w:rPr>
        <w:t xml:space="preserve">月</w:t>
      </w:r>
      <w:r>
        <w:rPr>
          <w:rFonts w:hint="eastAsia" w:ascii="Times New Roman" w:hAnsi="Times New Roman" w:eastAsia="宋体" w:cs="Times New Roman"/>
          <w:color w:val="000000"/>
          <w:szCs w:val="21"/>
          <w:highlight w:val="none"/>
          <w:lang w:val="en-US" w:eastAsia="zh-CN"/>
        </w:rPr>
        <w:t xml:space="preserve">15</w:t>
      </w:r>
      <w:r>
        <w:rPr>
          <w:rFonts w:hint="eastAsia" w:ascii="Times New Roman" w:hAnsi="Times New Roman" w:eastAsia="宋体" w:cs="Times New Roman"/>
          <w:color w:val="000000"/>
          <w:szCs w:val="21"/>
          <w:highlight w:val="none"/>
        </w:rPr>
        <w:t xml:space="preserve">日9:30。</w:t>
      </w:r>
      <w:r>
        <w:rPr>
          <w:rFonts w:hint="eastAsia" w:ascii="Times New Roman" w:hAnsi="Times New Roman" w:eastAsia="宋体" w:cs="Times New Roman"/>
          <w:color w:val="000000"/>
          <w:szCs w:val="21"/>
          <w:highlight w:val="none"/>
        </w:rPr>
      </w:r>
      <w:r/>
    </w:p>
    <w:p>
      <w:pPr>
        <w:pStyle w:val="644"/>
        <w:ind w:firstLine="480"/>
        <w:spacing w:line="360" w:lineRule="auto"/>
        <w:rPr>
          <w:rFonts w:hint="eastAsia"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1"/>
          <w:highlight w:val="none"/>
        </w:rPr>
        <w:t xml:space="preserve">地点：南京市栖霞区文苑路9号南京邮电大学第四食堂集合</w:t>
      </w:r>
      <w:r>
        <w:rPr>
          <w:rFonts w:hint="eastAsia" w:ascii="Times New Roman" w:hAnsi="Times New Roman" w:eastAsia="宋体" w:cs="Times New Roman"/>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联系人及联系电话：沈老师 18951911359</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注：参加现场踏勘的人员，须在2026年</w:t>
      </w:r>
      <w:r>
        <w:rPr>
          <w:rFonts w:hint="eastAsia" w:eastAsia="宋体"/>
          <w:color w:val="000000"/>
          <w:szCs w:val="21"/>
          <w:highlight w:val="none"/>
          <w:lang w:val="en-US" w:eastAsia="zh-CN"/>
        </w:rPr>
        <w:t xml:space="preserve">9</w:t>
      </w:r>
      <w:r>
        <w:rPr>
          <w:rFonts w:hint="eastAsia" w:eastAsia="宋体"/>
          <w:color w:val="000000"/>
          <w:szCs w:val="21"/>
          <w:highlight w:val="none"/>
        </w:rPr>
        <w:t xml:space="preserve">月</w:t>
      </w:r>
      <w:r>
        <w:rPr>
          <w:rFonts w:hint="eastAsia" w:eastAsia="宋体"/>
          <w:color w:val="000000"/>
          <w:szCs w:val="21"/>
          <w:highlight w:val="none"/>
          <w:lang w:val="en-US" w:eastAsia="zh-CN"/>
        </w:rPr>
        <w:t xml:space="preserve">14</w:t>
      </w:r>
      <w:r>
        <w:rPr>
          <w:rFonts w:hint="eastAsia" w:eastAsia="宋体"/>
          <w:color w:val="000000"/>
          <w:szCs w:val="21"/>
          <w:highlight w:val="none"/>
        </w:rPr>
        <w:t xml:space="preserve">日12:00前将姓名，身份证号、手机号、车牌号（如驾车）发送至20210201@njupt.edu.cn，邮件名称为：第四食堂项目空调机组现场踏勘，由学校统一报备入校。如因延迟发送或发送信息有误，造成踏勘当日不能入校的，后果自行承担。</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入校当天须携带本人身份证原件进校，其中，驾车的须从南京邮电大学仙林校区南门进校，步行的可从南京邮电大学仙林校区北门或者南门进校。</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投标人参加现场踏勘时，投标人在约定时</w:t>
      </w:r>
      <w:r>
        <w:rPr>
          <w:rFonts w:hint="eastAsia" w:eastAsia="宋体"/>
          <w:color w:val="000000"/>
          <w:szCs w:val="21"/>
          <w:highlight w:val="none"/>
          <w:lang w:eastAsia="zh-CN"/>
        </w:rPr>
        <w:t xml:space="preserve">间内</w:t>
      </w:r>
      <w:r>
        <w:rPr>
          <w:rFonts w:hint="eastAsia" w:eastAsia="宋体"/>
          <w:color w:val="000000"/>
          <w:szCs w:val="21"/>
          <w:highlight w:val="none"/>
        </w:rPr>
        <w:t xml:space="preserve">到达踏勘现场。</w:t>
      </w:r>
      <w:r>
        <w:rPr>
          <w:rFonts w:eastAsia="宋体"/>
          <w:color w:val="000000"/>
          <w:szCs w:val="21"/>
          <w:highlight w:val="none"/>
        </w:rPr>
      </w:r>
      <w:r/>
    </w:p>
    <w:p>
      <w:pPr>
        <w:pStyle w:val="644"/>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注：集中踏勘现场时，投标人对项目现场和周围环境进行仔细认真的查勘，在随后的采购中，对现场资料和数据所作出的推论、解释和结论及由此造成的后果由投标人负责。没有踏勘现场及答疑导致对招标需求了解不充分的投标人，自行承担相应责任。不参加现场踏勘的视同对现场的一切情况均已掌握，采购人不对投标人据此作出的判断和决策负责。在现场踏勘过程中，投标人如果发生人身伤亡、财物或其他损失，无论何种原因所造成，采购人和采购代理机构均不负责。</w:t>
      </w:r>
      <w:r>
        <w:rPr>
          <w:rFonts w:eastAsia="宋体"/>
          <w:color w:val="000000"/>
          <w:szCs w:val="21"/>
          <w:highlight w:val="none"/>
        </w:rPr>
      </w:r>
      <w:r/>
    </w:p>
    <w:p>
      <w:pPr>
        <w:pStyle w:val="644"/>
        <w:spacing w:line="360" w:lineRule="auto"/>
        <w:rPr>
          <w:rFonts w:eastAsia="宋体"/>
          <w:color w:val="000000"/>
          <w:highlight w:val="none"/>
        </w:rPr>
      </w:pPr>
      <w:r>
        <w:rPr>
          <w:rFonts w:eastAsia="宋体"/>
          <w:color w:val="000000"/>
          <w:highlight w:val="none"/>
        </w:rPr>
      </w:r>
      <w:r/>
    </w:p>
    <w:p>
      <w:pPr>
        <w:pStyle w:val="644"/>
        <w:jc w:val="center"/>
        <w:spacing w:before="24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8"/>
          <w:highlight w:val="none"/>
        </w:rPr>
        <w:t xml:space="preserve">第五章合同草案条款及格式</w:t>
      </w:r>
      <w:r>
        <w:rPr>
          <w:color w:val="000000"/>
          <w:highlight w:val="none"/>
        </w:rPr>
      </w:r>
      <w:r/>
    </w:p>
    <w:p>
      <w:pPr>
        <w:pStyle w:val="670"/>
        <w:ind w:firstLine="480"/>
        <w:rPr>
          <w:color w:val="000000"/>
          <w:highlight w:val="none"/>
        </w:rPr>
      </w:pPr>
      <w:r/>
      <w:bookmarkStart w:id="3" w:name="_Toc513029243"/>
      <w:r/>
      <w:bookmarkStart w:id="4" w:name="_Toc20823315"/>
      <w:r/>
      <w:bookmarkStart w:id="5" w:name="_Toc16938559"/>
      <w:r>
        <w:rPr>
          <w:rFonts w:hint="eastAsia" w:ascii="宋体" w:hAnsi="宋体" w:eastAsia="宋体" w:cs="宋体"/>
          <w:color w:val="000000"/>
          <w:highlight w:val="none"/>
        </w:rPr>
        <w:t xml:space="preserve">以下为</w:t>
      </w:r>
      <w:r>
        <w:rPr>
          <w:rFonts w:eastAsia="宋体"/>
          <w:color w:val="000000"/>
          <w:highlight w:val="none"/>
        </w:rPr>
        <w:t xml:space="preserve">中标</w:t>
      </w:r>
      <w:r>
        <w:rPr>
          <w:rFonts w:hint="eastAsia" w:ascii="宋体" w:hAnsi="宋体" w:eastAsia="宋体" w:cs="宋体"/>
          <w:color w:val="000000"/>
          <w:highlight w:val="none"/>
        </w:rPr>
        <w:t xml:space="preserve">后签订本项目合同的通用条款，</w:t>
      </w:r>
      <w:r>
        <w:rPr>
          <w:rFonts w:eastAsia="宋体"/>
          <w:color w:val="000000"/>
          <w:highlight w:val="none"/>
        </w:rPr>
        <w:t xml:space="preserve">中标</w:t>
      </w:r>
      <w:r>
        <w:rPr>
          <w:rFonts w:hint="eastAsia" w:ascii="宋体" w:hAnsi="宋体" w:eastAsia="宋体" w:cs="宋体"/>
          <w:color w:val="000000"/>
          <w:highlight w:val="none"/>
        </w:rPr>
        <w:t xml:space="preserve">人不得提出实质性的修改，关于专用条款将由采购人与</w:t>
      </w:r>
      <w:r>
        <w:rPr>
          <w:rFonts w:eastAsia="宋体"/>
          <w:color w:val="000000"/>
          <w:highlight w:val="none"/>
        </w:rPr>
        <w:t xml:space="preserve">中标</w:t>
      </w:r>
      <w:r>
        <w:rPr>
          <w:rFonts w:hint="eastAsia" w:ascii="宋体" w:hAnsi="宋体" w:eastAsia="宋体" w:cs="宋体"/>
          <w:color w:val="000000"/>
          <w:highlight w:val="none"/>
        </w:rPr>
        <w:t xml:space="preserve">人结合本项目具体情况协商后签订。</w:t>
      </w:r>
      <w:bookmarkEnd w:id="3"/>
      <w:r/>
      <w:bookmarkEnd w:id="4"/>
      <w:r/>
      <w:bookmarkEnd w:id="5"/>
      <w:r>
        <w:rPr>
          <w:color w:val="000000"/>
          <w:highlight w:val="none"/>
        </w:rPr>
      </w:r>
      <w:r/>
    </w:p>
    <w:p>
      <w:pPr>
        <w:pStyle w:val="644"/>
        <w:ind w:left="-358" w:right="-334" w:hanging="177"/>
        <w:jc w:val="center"/>
        <w:spacing w:before="19"/>
        <w:rPr>
          <w:rFonts w:eastAsia="仿宋_GB2312"/>
          <w:b/>
          <w:color w:val="000000"/>
          <w:sz w:val="36"/>
          <w:highlight w:val="none"/>
        </w:rPr>
      </w:pPr>
      <w:r/>
      <w:bookmarkStart w:id="6" w:name="_Hlt16619369"/>
      <w:r/>
      <w:bookmarkEnd w:id="6"/>
      <w:r>
        <w:rPr>
          <w:rFonts w:eastAsia="仿宋_GB2312"/>
          <w:b/>
          <w:color w:val="000000"/>
          <w:sz w:val="36"/>
          <w:highlight w:val="none"/>
        </w:rPr>
      </w:r>
      <w:r/>
    </w:p>
    <w:p>
      <w:pPr>
        <w:pStyle w:val="644"/>
        <w:ind w:left="-358" w:right="-334" w:hanging="177"/>
        <w:jc w:val="center"/>
        <w:spacing w:before="19"/>
        <w:rPr>
          <w:rFonts w:eastAsia="仿宋_GB2312"/>
          <w:b/>
          <w:color w:val="000000"/>
          <w:sz w:val="36"/>
          <w:highlight w:val="none"/>
        </w:rPr>
      </w:pPr>
      <w:r>
        <w:rPr>
          <w:rFonts w:eastAsia="仿宋_GB2312"/>
          <w:b/>
          <w:color w:val="000000"/>
          <w:sz w:val="36"/>
          <w:highlight w:val="none"/>
        </w:rPr>
        <w:t xml:space="preserve">南京邮电大学采购合同（国产设备）</w:t>
      </w:r>
      <w:r>
        <w:rPr>
          <w:rFonts w:eastAsia="仿宋_GB2312"/>
          <w:b/>
          <w:color w:val="000000"/>
          <w:sz w:val="36"/>
          <w:highlight w:val="none"/>
        </w:rPr>
      </w:r>
      <w:r/>
    </w:p>
    <w:p>
      <w:pPr>
        <w:pStyle w:val="644"/>
        <w:spacing w:line="240" w:lineRule="atLeast"/>
        <w:rPr>
          <w:rFonts w:eastAsia="宋体"/>
          <w:color w:val="000000"/>
          <w:szCs w:val="21"/>
          <w:highlight w:val="none"/>
        </w:rPr>
      </w:pPr>
      <w:r>
        <w:rPr>
          <w:rFonts w:eastAsia="宋体"/>
          <w:color w:val="000000"/>
          <w:szCs w:val="21"/>
          <w:highlight w:val="none"/>
        </w:rPr>
        <w:t xml:space="preserve">甲方：南京邮电大学                             签订地点：南京邮电大学</w:t>
      </w:r>
      <w:r>
        <w:rPr>
          <w:rFonts w:eastAsia="宋体"/>
          <w:color w:val="000000"/>
          <w:szCs w:val="21"/>
          <w:highlight w:val="none"/>
        </w:rPr>
      </w:r>
      <w:r/>
    </w:p>
    <w:p>
      <w:pPr>
        <w:pStyle w:val="644"/>
        <w:spacing w:before="19"/>
        <w:rPr>
          <w:rFonts w:eastAsia="宋体"/>
          <w:color w:val="000000"/>
          <w:szCs w:val="21"/>
          <w:highlight w:val="none"/>
        </w:rPr>
      </w:pPr>
      <w:r>
        <w:rPr>
          <w:rFonts w:eastAsia="宋体"/>
          <w:color w:val="000000"/>
          <w:szCs w:val="21"/>
          <w:highlight w:val="none"/>
        </w:rPr>
        <w:t xml:space="preserve">乙方：                                          </w:t>
      </w:r>
      <w:r>
        <w:rPr>
          <w:rFonts w:eastAsia="宋体"/>
          <w:color w:val="000000"/>
          <w:szCs w:val="21"/>
          <w:highlight w:val="none"/>
        </w:rPr>
      </w:r>
      <w:r/>
    </w:p>
    <w:p>
      <w:pPr>
        <w:pStyle w:val="644"/>
        <w:spacing w:before="19"/>
        <w:rPr>
          <w:rFonts w:eastAsia="宋体"/>
          <w:color w:val="000000"/>
          <w:szCs w:val="21"/>
          <w:highlight w:val="none"/>
        </w:rPr>
      </w:pPr>
      <w:r>
        <w:rPr>
          <w:rFonts w:eastAsia="宋体"/>
          <w:color w:val="000000"/>
          <w:szCs w:val="21"/>
          <w:highlight w:val="none"/>
        </w:rPr>
        <w:t xml:space="preserve">    甲乙双方根据</w:t>
      </w:r>
      <w:r>
        <w:rPr>
          <w:rFonts w:eastAsia="宋体"/>
          <w:color w:val="000000"/>
          <w:szCs w:val="21"/>
          <w:highlight w:val="none"/>
          <w:u w:val="single"/>
        </w:rPr>
        <w:t xml:space="preserve">                  </w:t>
      </w:r>
      <w:r>
        <w:rPr>
          <w:rFonts w:eastAsia="宋体"/>
          <w:color w:val="000000"/>
          <w:szCs w:val="21"/>
          <w:highlight w:val="none"/>
        </w:rPr>
        <w:t xml:space="preserve">项目采购结果</w:t>
      </w:r>
      <w:r>
        <w:rPr>
          <w:rFonts w:hint="eastAsia" w:eastAsia="宋体"/>
          <w:color w:val="000000"/>
          <w:szCs w:val="21"/>
          <w:highlight w:val="none"/>
          <w:lang w:eastAsia="zh-CN"/>
        </w:rPr>
        <w:t xml:space="preserve">，</w:t>
      </w:r>
      <w:r>
        <w:rPr>
          <w:rFonts w:eastAsia="宋体"/>
          <w:color w:val="000000"/>
          <w:szCs w:val="21"/>
          <w:highlight w:val="none"/>
        </w:rPr>
        <w:t xml:space="preserve">依据《中华人民共和国民法典》合同编及相关法律规定，达成如下货物购销合同</w:t>
      </w:r>
      <w:r>
        <w:rPr>
          <w:rFonts w:hint="eastAsia" w:eastAsia="宋体"/>
          <w:color w:val="000000"/>
          <w:szCs w:val="21"/>
          <w:highlight w:val="none"/>
          <w:lang w:eastAsia="zh-CN"/>
        </w:rPr>
        <w:t xml:space="preserve">：</w:t>
      </w:r>
      <w:r>
        <w:rPr>
          <w:rFonts w:eastAsia="宋体"/>
          <w:color w:val="000000"/>
          <w:szCs w:val="21"/>
          <w:highlight w:val="none"/>
        </w:rPr>
      </w:r>
      <w:r/>
    </w:p>
    <w:p>
      <w:pPr>
        <w:pStyle w:val="644"/>
        <w:spacing w:before="19"/>
        <w:rPr>
          <w:rFonts w:eastAsia="宋体"/>
          <w:color w:val="000000"/>
          <w:szCs w:val="21"/>
          <w:highlight w:val="none"/>
        </w:rPr>
      </w:pPr>
      <w:r>
        <w:rPr>
          <w:rFonts w:eastAsia="宋体"/>
          <w:color w:val="000000"/>
          <w:szCs w:val="21"/>
          <w:highlight w:val="none"/>
        </w:rPr>
        <w:t xml:space="preserve">一、货物及其数量、金额：</w:t>
      </w:r>
      <w:r>
        <w:rPr>
          <w:rFonts w:eastAsia="宋体"/>
          <w:color w:val="000000"/>
          <w:szCs w:val="21"/>
          <w:highlight w:val="none"/>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644"/>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编号</w:t>
            </w:r>
            <w:r>
              <w:rPr>
                <w:rFonts w:eastAsia="宋体"/>
                <w:b/>
                <w:color w:val="000000"/>
                <w:szCs w:val="21"/>
                <w:highlight w:val="none"/>
              </w:rPr>
            </w:r>
            <w:r/>
          </w:p>
        </w:tc>
        <w:tc>
          <w:tcPr>
            <w:shd w:val="pct10" w:color="auto" w:fill="ffffff"/>
            <w:tcW w:w="1260" w:type="dxa"/>
            <w:vAlign w:val="center"/>
            <w:textDirection w:val="lrTb"/>
            <w:noWrap w:val="false"/>
          </w:tcPr>
          <w:p>
            <w:pPr>
              <w:pStyle w:val="644"/>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货物名称</w:t>
            </w:r>
            <w:r>
              <w:rPr>
                <w:rFonts w:eastAsia="宋体"/>
                <w:b/>
                <w:color w:val="000000"/>
                <w:szCs w:val="21"/>
                <w:highlight w:val="none"/>
              </w:rPr>
            </w:r>
            <w:r/>
          </w:p>
        </w:tc>
        <w:tc>
          <w:tcPr>
            <w:shd w:val="pct10" w:color="auto" w:fill="ffffff"/>
            <w:tcW w:w="4320" w:type="dxa"/>
            <w:vAlign w:val="center"/>
            <w:textDirection w:val="lrTb"/>
            <w:noWrap w:val="false"/>
          </w:tcPr>
          <w:p>
            <w:pPr>
              <w:pStyle w:val="644"/>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规 格 型 号（品牌）</w:t>
            </w:r>
            <w:r>
              <w:rPr>
                <w:rFonts w:eastAsia="宋体"/>
                <w:b/>
                <w:color w:val="000000"/>
                <w:szCs w:val="21"/>
                <w:highlight w:val="none"/>
              </w:rPr>
            </w:r>
            <w:r/>
          </w:p>
        </w:tc>
        <w:tc>
          <w:tcPr>
            <w:shd w:val="pct10" w:color="auto" w:fill="ffffff"/>
            <w:tcW w:w="1080" w:type="dxa"/>
            <w:vAlign w:val="center"/>
            <w:textDirection w:val="lrTb"/>
            <w:noWrap w:val="false"/>
          </w:tcPr>
          <w:p>
            <w:pPr>
              <w:pStyle w:val="644"/>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数量</w:t>
            </w:r>
            <w:r>
              <w:rPr>
                <w:rFonts w:eastAsia="宋体"/>
                <w:b/>
                <w:color w:val="000000"/>
                <w:szCs w:val="21"/>
                <w:highlight w:val="none"/>
              </w:rPr>
            </w:r>
            <w:r/>
          </w:p>
        </w:tc>
        <w:tc>
          <w:tcPr>
            <w:shd w:val="pct10" w:color="auto" w:fill="ffffff"/>
            <w:tcW w:w="1080" w:type="dxa"/>
            <w:vAlign w:val="center"/>
            <w:textDirection w:val="lrTb"/>
            <w:noWrap w:val="false"/>
          </w:tcPr>
          <w:p>
            <w:pPr>
              <w:pStyle w:val="644"/>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单价（元）</w:t>
            </w:r>
            <w:r>
              <w:rPr>
                <w:rFonts w:eastAsia="宋体"/>
                <w:b/>
                <w:color w:val="000000"/>
                <w:szCs w:val="21"/>
                <w:highlight w:val="none"/>
              </w:rPr>
            </w:r>
            <w:r/>
          </w:p>
        </w:tc>
        <w:tc>
          <w:tcPr>
            <w:shd w:val="pct10" w:color="auto" w:fill="ffffff"/>
            <w:tcW w:w="1260" w:type="dxa"/>
            <w:vAlign w:val="center"/>
            <w:textDirection w:val="lrTb"/>
            <w:noWrap w:val="false"/>
          </w:tcPr>
          <w:p>
            <w:pPr>
              <w:pStyle w:val="644"/>
              <w:ind w:firstLine="315"/>
              <w:spacing w:line="360" w:lineRule="auto"/>
              <w:rPr>
                <w:rFonts w:eastAsia="宋体"/>
                <w:b/>
                <w:color w:val="000000"/>
                <w:szCs w:val="21"/>
                <w:highlight w:val="none"/>
              </w:rPr>
            </w:pPr>
            <w:r>
              <w:rPr>
                <w:rFonts w:eastAsia="宋体"/>
                <w:b/>
                <w:color w:val="000000"/>
                <w:szCs w:val="21"/>
                <w:highlight w:val="none"/>
              </w:rPr>
              <w:t xml:space="preserve">总价（元）</w:t>
            </w:r>
            <w:r>
              <w:rPr>
                <w:rFonts w:eastAsia="宋体"/>
                <w:b/>
                <w:color w:val="000000"/>
                <w:szCs w:val="21"/>
                <w:highlight w:val="none"/>
              </w:rPr>
            </w:r>
            <w:r/>
          </w:p>
        </w:tc>
      </w:tr>
      <w:tr>
        <w:trPr>
          <w:cantSplit/>
          <w:trHeight w:val="677"/>
        </w:trPr>
        <w:tc>
          <w:tcPr>
            <w:tcW w:w="720" w:type="dxa"/>
            <w:vAlign w:val="center"/>
            <w:textDirection w:val="lrTb"/>
            <w:noWrap w:val="false"/>
          </w:tcPr>
          <w:p>
            <w:pPr>
              <w:pStyle w:val="644"/>
              <w:ind w:firstLine="315"/>
              <w:jc w:val="both"/>
              <w:spacing w:line="600" w:lineRule="atLeast"/>
              <w:widowControl w:val="off"/>
              <w:rPr>
                <w:rFonts w:eastAsia="宋体"/>
                <w:b/>
                <w:color w:val="000000"/>
                <w:szCs w:val="21"/>
                <w:highlight w:val="none"/>
              </w:rPr>
            </w:pPr>
            <w:r>
              <w:rPr>
                <w:rFonts w:eastAsia="宋体"/>
                <w:b/>
                <w:color w:val="000000"/>
                <w:szCs w:val="21"/>
                <w:highlight w:val="none"/>
              </w:rPr>
              <w:t xml:space="preserve">1</w:t>
            </w:r>
            <w:r>
              <w:rPr>
                <w:rFonts w:eastAsia="宋体"/>
                <w:b/>
                <w:color w:val="000000"/>
                <w:szCs w:val="21"/>
                <w:highlight w:val="none"/>
              </w:rPr>
            </w:r>
            <w:r/>
          </w:p>
        </w:tc>
        <w:tc>
          <w:tcPr>
            <w:tcW w:w="1260" w:type="dxa"/>
            <w:vAlign w:val="center"/>
            <w:textDirection w:val="lrTb"/>
            <w:noWrap w:val="false"/>
          </w:tcPr>
          <w:p>
            <w:pPr>
              <w:pStyle w:val="644"/>
              <w:ind w:firstLine="315"/>
              <w:jc w:val="center"/>
              <w:spacing w:line="600" w:lineRule="atLeast"/>
              <w:widowControl w:val="off"/>
              <w:rPr>
                <w:rFonts w:eastAsia="宋体"/>
                <w:color w:val="000000"/>
                <w:szCs w:val="21"/>
                <w:highlight w:val="none"/>
              </w:rPr>
            </w:pPr>
            <w:r>
              <w:rPr>
                <w:rFonts w:eastAsia="宋体"/>
                <w:color w:val="000000"/>
                <w:szCs w:val="21"/>
                <w:highlight w:val="none"/>
              </w:rPr>
            </w:r>
            <w:r/>
          </w:p>
        </w:tc>
        <w:tc>
          <w:tcPr>
            <w:tcW w:w="4320" w:type="dxa"/>
            <w:vAlign w:val="center"/>
            <w:textDirection w:val="lrTb"/>
            <w:noWrap w:val="false"/>
          </w:tcPr>
          <w:p>
            <w:pPr>
              <w:pStyle w:val="644"/>
              <w:ind w:firstLine="315"/>
              <w:jc w:val="both"/>
              <w:spacing w:line="360" w:lineRule="auto"/>
              <w:widowControl w:val="off"/>
              <w:rPr>
                <w:rFonts w:eastAsia="宋体"/>
                <w:color w:val="000000"/>
                <w:szCs w:val="21"/>
                <w:highlight w:val="none"/>
              </w:rPr>
            </w:pPr>
            <w:r>
              <w:rPr>
                <w:rFonts w:eastAsia="宋体"/>
                <w:color w:val="000000"/>
                <w:szCs w:val="21"/>
                <w:highlight w:val="none"/>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644"/>
              <w:ind w:firstLine="315"/>
              <w:jc w:val="center"/>
              <w:spacing w:line="240" w:lineRule="atLeast"/>
              <w:widowControl w:val="off"/>
              <w:rPr>
                <w:rFonts w:eastAsia="宋体"/>
                <w:b/>
                <w:color w:val="000000"/>
                <w:szCs w:val="21"/>
                <w:highlight w:val="none"/>
              </w:rPr>
            </w:pPr>
            <w:r>
              <w:rPr>
                <w:rFonts w:eastAsia="宋体"/>
                <w:b/>
                <w:color w:val="000000"/>
                <w:szCs w:val="21"/>
                <w:highlight w:val="none"/>
              </w:rPr>
            </w:r>
            <w:r/>
          </w:p>
        </w:tc>
        <w:tc>
          <w:tcPr>
            <w:tcW w:w="1260" w:type="dxa"/>
            <w:vAlign w:val="center"/>
            <w:textDirection w:val="lrTb"/>
            <w:noWrap w:val="false"/>
          </w:tcPr>
          <w:p>
            <w:pPr>
              <w:pStyle w:val="644"/>
              <w:ind w:firstLine="315"/>
              <w:jc w:val="both"/>
              <w:spacing w:line="360" w:lineRule="auto"/>
              <w:widowControl w:val="off"/>
              <w:rPr>
                <w:rFonts w:eastAsia="宋体"/>
                <w:color w:val="000000"/>
                <w:szCs w:val="21"/>
                <w:highlight w:val="none"/>
              </w:rPr>
            </w:pPr>
            <w:r>
              <w:rPr>
                <w:rFonts w:eastAsia="宋体"/>
                <w:color w:val="000000"/>
                <w:szCs w:val="21"/>
                <w:highlight w:val="none"/>
              </w:rPr>
            </w:r>
            <w:r/>
          </w:p>
        </w:tc>
      </w:tr>
      <w:tr>
        <w:trPr>
          <w:cantSplit/>
          <w:trHeight w:val="495"/>
        </w:trPr>
        <w:tc>
          <w:tcPr>
            <w:tcW w:w="720" w:type="dxa"/>
            <w:vAlign w:val="center"/>
            <w:textDirection w:val="lrTb"/>
            <w:noWrap w:val="false"/>
          </w:tcPr>
          <w:p>
            <w:pPr>
              <w:pStyle w:val="644"/>
              <w:ind w:firstLine="315"/>
              <w:jc w:val="both"/>
              <w:spacing w:line="600" w:lineRule="atLeast"/>
              <w:widowControl w:val="off"/>
              <w:rPr>
                <w:rFonts w:eastAsia="宋体"/>
                <w:b/>
                <w:color w:val="000000"/>
                <w:szCs w:val="21"/>
                <w:highlight w:val="none"/>
              </w:rPr>
            </w:pPr>
            <w:r>
              <w:rPr>
                <w:rFonts w:eastAsia="宋体"/>
                <w:b/>
                <w:color w:val="000000"/>
                <w:szCs w:val="21"/>
                <w:highlight w:val="none"/>
              </w:rPr>
              <w:t xml:space="preserve">2</w:t>
            </w:r>
            <w:r>
              <w:rPr>
                <w:rFonts w:eastAsia="宋体"/>
                <w:b/>
                <w:color w:val="000000"/>
                <w:szCs w:val="21"/>
                <w:highlight w:val="none"/>
              </w:rPr>
            </w:r>
            <w:r/>
          </w:p>
        </w:tc>
        <w:tc>
          <w:tcPr>
            <w:tcW w:w="1260" w:type="dxa"/>
            <w:vAlign w:val="center"/>
            <w:textDirection w:val="lrTb"/>
            <w:noWrap w:val="false"/>
          </w:tcPr>
          <w:p>
            <w:pPr>
              <w:pStyle w:val="644"/>
              <w:ind w:firstLine="315"/>
              <w:jc w:val="center"/>
              <w:spacing w:line="600" w:lineRule="atLeast"/>
              <w:widowControl w:val="off"/>
              <w:rPr>
                <w:rFonts w:eastAsia="宋体"/>
                <w:color w:val="000000"/>
                <w:szCs w:val="21"/>
                <w:highlight w:val="none"/>
              </w:rPr>
            </w:pPr>
            <w:r>
              <w:rPr>
                <w:rFonts w:eastAsia="宋体"/>
                <w:color w:val="000000"/>
                <w:szCs w:val="21"/>
                <w:highlight w:val="none"/>
              </w:rPr>
            </w:r>
            <w:r/>
          </w:p>
        </w:tc>
        <w:tc>
          <w:tcPr>
            <w:tcW w:w="4320" w:type="dxa"/>
            <w:vAlign w:val="center"/>
            <w:textDirection w:val="lrTb"/>
            <w:noWrap w:val="false"/>
          </w:tcPr>
          <w:p>
            <w:pPr>
              <w:pStyle w:val="644"/>
              <w:ind w:firstLine="315"/>
              <w:jc w:val="both"/>
              <w:spacing w:line="360" w:lineRule="auto"/>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260" w:type="dxa"/>
            <w:vAlign w:val="center"/>
            <w:textDirection w:val="lrTb"/>
            <w:noWrap w:val="false"/>
          </w:tcPr>
          <w:p>
            <w:pPr>
              <w:pStyle w:val="644"/>
              <w:ind w:firstLine="315"/>
              <w:jc w:val="both"/>
              <w:spacing w:line="360" w:lineRule="auto"/>
              <w:widowControl w:val="off"/>
              <w:rPr>
                <w:rFonts w:eastAsia="宋体"/>
                <w:color w:val="000000"/>
                <w:szCs w:val="21"/>
                <w:highlight w:val="none"/>
              </w:rPr>
            </w:pPr>
            <w:r>
              <w:rPr>
                <w:rFonts w:eastAsia="宋体"/>
                <w:color w:val="000000"/>
                <w:szCs w:val="21"/>
                <w:highlight w:val="none"/>
              </w:rPr>
            </w:r>
            <w:r/>
          </w:p>
        </w:tc>
      </w:tr>
      <w:tr>
        <w:trPr>
          <w:cantSplit/>
          <w:trHeight w:val="495"/>
        </w:trPr>
        <w:tc>
          <w:tcPr>
            <w:tcW w:w="720" w:type="dxa"/>
            <w:vAlign w:val="center"/>
            <w:textDirection w:val="lrTb"/>
            <w:noWrap w:val="false"/>
          </w:tcPr>
          <w:p>
            <w:pPr>
              <w:pStyle w:val="644"/>
              <w:ind w:firstLine="315"/>
              <w:jc w:val="both"/>
              <w:spacing w:line="600" w:lineRule="atLeast"/>
              <w:widowControl w:val="off"/>
              <w:rPr>
                <w:rFonts w:eastAsia="宋体"/>
                <w:b/>
                <w:color w:val="000000"/>
                <w:szCs w:val="21"/>
                <w:highlight w:val="none"/>
              </w:rPr>
            </w:pPr>
            <w:r>
              <w:rPr>
                <w:rFonts w:eastAsia="宋体"/>
                <w:b/>
                <w:color w:val="000000"/>
                <w:szCs w:val="21"/>
                <w:highlight w:val="none"/>
              </w:rPr>
              <w:t xml:space="preserve">3</w:t>
            </w:r>
            <w:r>
              <w:rPr>
                <w:rFonts w:eastAsia="宋体"/>
                <w:b/>
                <w:color w:val="000000"/>
                <w:szCs w:val="21"/>
                <w:highlight w:val="none"/>
              </w:rPr>
            </w:r>
            <w:r/>
          </w:p>
        </w:tc>
        <w:tc>
          <w:tcPr>
            <w:tcW w:w="1260" w:type="dxa"/>
            <w:vAlign w:val="center"/>
            <w:textDirection w:val="lrTb"/>
            <w:noWrap w:val="false"/>
          </w:tcPr>
          <w:p>
            <w:pPr>
              <w:pStyle w:val="644"/>
              <w:ind w:firstLine="315"/>
              <w:jc w:val="center"/>
              <w:spacing w:line="600" w:lineRule="atLeast"/>
              <w:widowControl w:val="off"/>
              <w:rPr>
                <w:rFonts w:eastAsia="宋体"/>
                <w:color w:val="000000"/>
                <w:szCs w:val="21"/>
                <w:highlight w:val="none"/>
              </w:rPr>
            </w:pPr>
            <w:r>
              <w:rPr>
                <w:rFonts w:eastAsia="宋体"/>
                <w:color w:val="000000"/>
                <w:szCs w:val="21"/>
                <w:highlight w:val="none"/>
              </w:rPr>
            </w:r>
            <w:r/>
          </w:p>
        </w:tc>
        <w:tc>
          <w:tcPr>
            <w:tcW w:w="4320" w:type="dxa"/>
            <w:vAlign w:val="center"/>
            <w:textDirection w:val="lrTb"/>
            <w:noWrap w:val="false"/>
          </w:tcPr>
          <w:p>
            <w:pPr>
              <w:pStyle w:val="644"/>
              <w:ind w:firstLine="315"/>
              <w:jc w:val="both"/>
              <w:spacing w:line="360" w:lineRule="auto"/>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644"/>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260" w:type="dxa"/>
            <w:vAlign w:val="center"/>
            <w:textDirection w:val="lrTb"/>
            <w:noWrap w:val="false"/>
          </w:tcPr>
          <w:p>
            <w:pPr>
              <w:pStyle w:val="644"/>
              <w:ind w:firstLine="315"/>
              <w:jc w:val="both"/>
              <w:spacing w:line="360" w:lineRule="auto"/>
              <w:widowControl w:val="off"/>
              <w:rPr>
                <w:rFonts w:eastAsia="宋体"/>
                <w:color w:val="000000"/>
                <w:szCs w:val="21"/>
                <w:highlight w:val="none"/>
              </w:rPr>
            </w:pPr>
            <w:r>
              <w:rPr>
                <w:rFonts w:eastAsia="宋体"/>
                <w:color w:val="000000"/>
                <w:szCs w:val="21"/>
                <w:highlight w:val="none"/>
              </w:rPr>
            </w:r>
            <w:r/>
          </w:p>
        </w:tc>
      </w:tr>
      <w:tr>
        <w:trPr>
          <w:cantSplit/>
          <w:trHeight w:val="495"/>
        </w:trPr>
        <w:tc>
          <w:tcPr>
            <w:gridSpan w:val="6"/>
            <w:tcW w:w="9720" w:type="dxa"/>
            <w:vAlign w:val="center"/>
            <w:textDirection w:val="lrTb"/>
            <w:noWrap w:val="false"/>
          </w:tcPr>
          <w:p>
            <w:pPr>
              <w:pStyle w:val="644"/>
              <w:ind w:firstLine="315"/>
              <w:jc w:val="both"/>
              <w:spacing w:line="360" w:lineRule="auto"/>
              <w:widowControl w:val="off"/>
              <w:rPr>
                <w:rFonts w:eastAsia="宋体"/>
                <w:color w:val="000000"/>
                <w:szCs w:val="21"/>
                <w:highlight w:val="none"/>
              </w:rPr>
            </w:pPr>
            <w:r>
              <w:rPr>
                <w:rFonts w:eastAsia="宋体"/>
                <w:b/>
                <w:color w:val="000000"/>
                <w:szCs w:val="21"/>
                <w:highlight w:val="none"/>
              </w:rPr>
              <w:t xml:space="preserve">总价（人民币大写）：                                     </w:t>
            </w:r>
            <w:r>
              <w:rPr>
                <w:rFonts w:eastAsia="宋体"/>
                <w:color w:val="000000"/>
                <w:szCs w:val="21"/>
                <w:highlight w:val="none"/>
              </w:rPr>
              <w:t xml:space="preserve">合计（小写）：        元</w:t>
            </w:r>
            <w:r>
              <w:rPr>
                <w:rFonts w:eastAsia="宋体"/>
                <w:color w:val="000000"/>
                <w:szCs w:val="21"/>
                <w:highlight w:val="none"/>
              </w:rPr>
            </w:r>
            <w:r/>
          </w:p>
          <w:p>
            <w:pPr>
              <w:pStyle w:val="644"/>
              <w:ind w:firstLine="315"/>
              <w:jc w:val="both"/>
              <w:spacing w:line="360" w:lineRule="auto"/>
              <w:widowControl w:val="off"/>
              <w:rPr>
                <w:rFonts w:eastAsia="宋体"/>
                <w:color w:val="000000"/>
                <w:szCs w:val="21"/>
                <w:highlight w:val="none"/>
              </w:rPr>
            </w:pPr>
            <w:r>
              <w:rPr>
                <w:rFonts w:eastAsia="宋体"/>
                <w:color w:val="000000"/>
                <w:szCs w:val="21"/>
                <w:highlight w:val="none"/>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color w:val="000000"/>
                <w:szCs w:val="21"/>
                <w:highlight w:val="none"/>
              </w:rPr>
            </w:r>
            <w:r/>
          </w:p>
        </w:tc>
      </w:tr>
    </w:tbl>
    <w:p>
      <w:pPr>
        <w:pStyle w:val="644"/>
        <w:spacing w:before="19" w:line="400" w:lineRule="exact"/>
        <w:rPr>
          <w:rFonts w:eastAsia="宋体"/>
          <w:color w:val="000000"/>
          <w:szCs w:val="21"/>
          <w:highlight w:val="none"/>
        </w:rPr>
      </w:pPr>
      <w:r>
        <w:rPr>
          <w:rFonts w:eastAsia="宋体"/>
          <w:color w:val="000000"/>
          <w:szCs w:val="21"/>
          <w:highlight w:val="none"/>
        </w:rPr>
        <w:t xml:space="preserve">二、交货时间：</w:t>
      </w:r>
      <w:r>
        <w:rPr>
          <w:rFonts w:eastAsia="宋体"/>
          <w:color w:val="000000"/>
          <w:szCs w:val="21"/>
          <w:highlight w:val="none"/>
          <w:u w:val="single"/>
        </w:rPr>
        <w:t xml:space="preserve"> 在甲方指定时间供货。</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三、交货地点：由乙方负责运输至</w:t>
      </w:r>
      <w:r>
        <w:rPr>
          <w:rFonts w:eastAsia="宋体"/>
          <w:color w:val="000000"/>
          <w:szCs w:val="21"/>
          <w:highlight w:val="none"/>
          <w:u w:val="single"/>
        </w:rPr>
        <w:t xml:space="preserve">甲方指定地点。</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四、合同定价方式及付款方式</w:t>
      </w:r>
      <w:r>
        <w:rPr>
          <w:rFonts w:eastAsia="宋体"/>
          <w:color w:val="000000"/>
          <w:szCs w:val="21"/>
          <w:highlight w:val="none"/>
        </w:rPr>
      </w:r>
      <w:r/>
    </w:p>
    <w:p>
      <w:pPr>
        <w:pStyle w:val="644"/>
        <w:spacing w:line="400" w:lineRule="exact"/>
        <w:rPr>
          <w:rFonts w:eastAsia="宋体"/>
          <w:color w:val="000000"/>
          <w:szCs w:val="21"/>
          <w:highlight w:val="none"/>
        </w:rPr>
      </w:pPr>
      <w:r>
        <w:rPr>
          <w:rFonts w:eastAsia="宋体"/>
          <w:color w:val="000000"/>
          <w:szCs w:val="21"/>
          <w:highlight w:val="none"/>
        </w:rPr>
        <w:t xml:space="preserve">1.合同定价方式：</w:t>
      </w:r>
      <w:r>
        <w:rPr>
          <w:rFonts w:eastAsia="宋体"/>
          <w:color w:val="000000"/>
          <w:szCs w:val="21"/>
          <w:highlight w:val="none"/>
        </w:rPr>
      </w:r>
      <w:r/>
    </w:p>
    <w:p>
      <w:pPr>
        <w:pStyle w:val="644"/>
        <w:spacing w:line="400" w:lineRule="exact"/>
        <w:rPr>
          <w:rFonts w:eastAsia="宋体"/>
          <w:color w:val="000000"/>
          <w:szCs w:val="21"/>
          <w:highlight w:val="none"/>
        </w:rPr>
      </w:pPr>
      <w:r>
        <w:rPr>
          <w:rFonts w:ascii="Wingdings" w:hAnsi="Wingdings" w:eastAsia="Wingdings" w:cs="Wingdings"/>
          <w:iCs/>
          <w:color w:val="000000"/>
          <w:szCs w:val="21"/>
          <w:highlight w:val="none"/>
        </w:rPr>
        <w:t xml:space="preserve">¨</w:t>
      </w:r>
      <w:r>
        <w:rPr>
          <w:rFonts w:eastAsia="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eastAsia="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eastAsia="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eastAsia="宋体"/>
          <w:iCs/>
          <w:color w:val="000000"/>
          <w:szCs w:val="21"/>
          <w:highlight w:val="none"/>
        </w:rPr>
        <w:t xml:space="preserve">其他</w:t>
      </w:r>
      <w:r>
        <w:rPr>
          <w:rFonts w:eastAsia="宋体"/>
          <w:color w:val="000000"/>
          <w:szCs w:val="21"/>
          <w:highlight w:val="none"/>
          <w:u w:val="single"/>
        </w:rPr>
        <w:t xml:space="preserve">       </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2.付款方式（可多选）：</w:t>
      </w:r>
      <w:r>
        <w:rPr>
          <w:rFonts w:eastAsia="宋体"/>
          <w:color w:val="000000"/>
          <w:szCs w:val="21"/>
          <w:highlight w:val="none"/>
        </w:rPr>
      </w:r>
      <w:r/>
    </w:p>
    <w:p>
      <w:pPr>
        <w:pStyle w:val="644"/>
        <w:spacing w:line="400" w:lineRule="exact"/>
        <w:rPr>
          <w:rFonts w:eastAsia="宋体"/>
          <w:color w:val="000000"/>
          <w:szCs w:val="21"/>
          <w:highlight w:val="none"/>
        </w:rPr>
      </w:pPr>
      <w:r>
        <w:rPr>
          <w:rFonts w:ascii="Wingdings" w:hAnsi="Wingdings" w:eastAsia="Wingdings" w:cs="Wingdings"/>
          <w:iCs/>
          <w:color w:val="000000"/>
          <w:szCs w:val="21"/>
          <w:highlight w:val="none"/>
        </w:rPr>
        <w:t xml:space="preserve">¨</w:t>
      </w:r>
      <w:r>
        <w:rPr>
          <w:rFonts w:eastAsia="宋体"/>
          <w:color w:val="000000"/>
          <w:szCs w:val="21"/>
          <w:highlight w:val="none"/>
        </w:rPr>
        <w:t xml:space="preserve">预付款： 合同签订后_______个工作日内支付合同金额的_______ % （有预付款的勾选并填写本项）；</w:t>
      </w:r>
      <w:r>
        <w:rPr>
          <w:rFonts w:eastAsia="宋体"/>
          <w:color w:val="000000"/>
          <w:szCs w:val="21"/>
          <w:highlight w:val="none"/>
        </w:rPr>
      </w:r>
      <w:r/>
    </w:p>
    <w:p>
      <w:pPr>
        <w:pStyle w:val="644"/>
        <w:spacing w:line="400" w:lineRule="exact"/>
        <w:rPr>
          <w:rFonts w:eastAsia="宋体"/>
          <w:color w:val="000000"/>
          <w:szCs w:val="21"/>
          <w:highlight w:val="none"/>
        </w:rPr>
      </w:pPr>
      <w:r>
        <w:rPr>
          <w:rFonts w:ascii="Wingdings" w:hAnsi="Wingdings" w:eastAsia="Wingdings" w:cs="Wingdings"/>
          <w:iCs/>
          <w:color w:val="000000"/>
          <w:szCs w:val="21"/>
          <w:highlight w:val="none"/>
        </w:rPr>
        <w:t xml:space="preserve">¨</w:t>
      </w:r>
      <w:r>
        <w:rPr>
          <w:rFonts w:eastAsia="宋体"/>
          <w:color w:val="000000"/>
          <w:szCs w:val="21"/>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color w:val="000000"/>
          <w:szCs w:val="21"/>
          <w:highlight w:val="none"/>
        </w:rPr>
      </w:r>
      <w:r/>
    </w:p>
    <w:p>
      <w:pPr>
        <w:pStyle w:val="644"/>
        <w:spacing w:line="400" w:lineRule="exact"/>
        <w:rPr>
          <w:rFonts w:eastAsia="宋体"/>
          <w:color w:val="000000"/>
          <w:szCs w:val="21"/>
          <w:highlight w:val="none"/>
        </w:rPr>
      </w:pPr>
      <w:r>
        <w:rPr>
          <w:rFonts w:ascii="Wingdings" w:hAnsi="Wingdings" w:eastAsia="Wingdings" w:cs="Wingdings"/>
          <w:iCs/>
          <w:color w:val="000000"/>
          <w:szCs w:val="21"/>
          <w:highlight w:val="none"/>
        </w:rPr>
        <w:t xml:space="preserve">¨</w:t>
      </w:r>
      <w:r>
        <w:rPr>
          <w:rFonts w:eastAsia="宋体"/>
          <w:color w:val="000000"/>
          <w:szCs w:val="21"/>
          <w:highlight w:val="none"/>
        </w:rPr>
        <w:t xml:space="preserve">在合同签订后30日内，采购人向中标人支付80%的货款，中标人开具一年期等额保函，尾款待设备到货验收合格后30日内一次性支付（有验收的项目应当勾选本项，支付条件应与验收合格挂钩）；</w:t>
      </w:r>
      <w:r>
        <w:rPr>
          <w:rFonts w:eastAsia="宋体"/>
          <w:color w:val="000000"/>
          <w:szCs w:val="21"/>
          <w:highlight w:val="none"/>
        </w:rPr>
      </w:r>
      <w:r/>
    </w:p>
    <w:p>
      <w:pPr>
        <w:pStyle w:val="644"/>
        <w:spacing w:line="360" w:lineRule="auto"/>
        <w:rPr>
          <w:rFonts w:hint="eastAsia"/>
          <w:color w:val="000000"/>
          <w:highlight w:val="none"/>
          <w:u w:val="single"/>
        </w:rPr>
      </w:pPr>
      <w:r>
        <w:rPr>
          <w:rFonts w:ascii="Wingdings" w:hAnsi="Wingdings" w:eastAsia="Wingdings" w:cs="Wingdings"/>
          <w:iCs/>
          <w:color w:val="000000"/>
          <w:szCs w:val="21"/>
          <w:highlight w:val="none"/>
        </w:rPr>
        <w:t xml:space="preserve">þ</w:t>
      </w:r>
      <w:r>
        <w:rPr>
          <w:rFonts w:eastAsia="宋体"/>
          <w:color w:val="000000"/>
          <w:szCs w:val="21"/>
          <w:highlight w:val="none"/>
        </w:rPr>
        <w:t xml:space="preserve">其他：</w:t>
      </w:r>
      <w:r>
        <w:rPr>
          <w:rFonts w:eastAsia="宋体"/>
          <w:color w:val="000000"/>
          <w:szCs w:val="21"/>
          <w:highlight w:val="none"/>
          <w:u w:val="single"/>
        </w:rPr>
        <w:t xml:space="preserve"> </w:t>
      </w:r>
      <w:r>
        <w:rPr>
          <w:rFonts w:hint="eastAsia"/>
          <w:color w:val="000000"/>
          <w:highlight w:val="none"/>
          <w:u w:val="single"/>
        </w:rPr>
        <w:t xml:space="preserve">合同签订后，</w:t>
      </w:r>
      <w:r>
        <w:rPr>
          <w:rFonts w:hint="eastAsia" w:eastAsia="宋体"/>
          <w:color w:val="000000"/>
          <w:highlight w:val="none"/>
          <w:u w:val="single"/>
          <w:lang w:val="en-US" w:eastAsia="zh-CN"/>
        </w:rPr>
        <w:t xml:space="preserve">甲方</w:t>
      </w:r>
      <w:r>
        <w:rPr>
          <w:rFonts w:hint="eastAsia"/>
          <w:color w:val="000000"/>
          <w:highlight w:val="none"/>
          <w:u w:val="single"/>
        </w:rPr>
        <w:t xml:space="preserve">在五个工作日内向</w:t>
      </w:r>
      <w:r>
        <w:rPr>
          <w:rFonts w:hint="eastAsia" w:eastAsia="宋体"/>
          <w:color w:val="000000"/>
          <w:highlight w:val="none"/>
          <w:u w:val="single"/>
          <w:lang w:val="en-US" w:eastAsia="zh-CN"/>
        </w:rPr>
        <w:t xml:space="preserve">乙方</w:t>
      </w:r>
      <w:r>
        <w:rPr>
          <w:rFonts w:hint="eastAsia"/>
          <w:color w:val="000000"/>
          <w:highlight w:val="none"/>
          <w:u w:val="single"/>
        </w:rPr>
        <w:t xml:space="preserve">支付合同总价的</w:t>
      </w:r>
      <w:r>
        <w:rPr>
          <w:rFonts w:hint="eastAsia" w:eastAsia="宋体"/>
          <w:color w:val="000000"/>
          <w:highlight w:val="none"/>
          <w:u w:val="single"/>
        </w:rPr>
        <w:t xml:space="preserve">10</w:t>
      </w:r>
      <w:r>
        <w:rPr>
          <w:rFonts w:hint="eastAsia"/>
          <w:color w:val="000000"/>
          <w:highlight w:val="none"/>
          <w:u w:val="single"/>
        </w:rPr>
        <w:t xml:space="preserve">%，作为采购设备预付款；设备进场安装调试完成经</w:t>
      </w:r>
      <w:r>
        <w:rPr>
          <w:rFonts w:hint="eastAsia" w:eastAsia="宋体"/>
          <w:color w:val="000000"/>
          <w:highlight w:val="none"/>
          <w:u w:val="single"/>
          <w:lang w:val="en-US" w:eastAsia="zh-CN"/>
        </w:rPr>
        <w:t xml:space="preserve">甲方</w:t>
      </w:r>
      <w:r>
        <w:rPr>
          <w:rFonts w:hint="eastAsia"/>
          <w:color w:val="000000"/>
          <w:highlight w:val="none"/>
          <w:u w:val="single"/>
        </w:rPr>
        <w:t xml:space="preserve">验收合格后十个工作日内，支付至合同金额的</w:t>
      </w:r>
      <w:r>
        <w:rPr>
          <w:color w:val="000000"/>
          <w:highlight w:val="none"/>
          <w:u w:val="single"/>
        </w:rPr>
        <w:t xml:space="preserve">8</w:t>
      </w:r>
      <w:r>
        <w:rPr>
          <w:rFonts w:hint="eastAsia"/>
          <w:color w:val="000000"/>
          <w:highlight w:val="none"/>
          <w:u w:val="single"/>
        </w:rPr>
        <w:t xml:space="preserve">0%；经审计结束后按审定价一次性支付剩余价款。</w:t>
      </w:r>
      <w:r>
        <w:rPr>
          <w:rFonts w:hint="eastAsia"/>
          <w:color w:val="000000"/>
          <w:highlight w:val="none"/>
          <w:u w:val="single"/>
        </w:rPr>
      </w:r>
      <w:r/>
    </w:p>
    <w:p>
      <w:pPr>
        <w:pStyle w:val="644"/>
        <w:spacing w:line="360" w:lineRule="auto"/>
        <w:rPr>
          <w:rFonts w:hint="eastAsia"/>
          <w:color w:val="000000"/>
          <w:highlight w:val="none"/>
          <w:u w:val="single"/>
        </w:rPr>
      </w:pPr>
      <w:r>
        <w:rPr>
          <w:rFonts w:hint="eastAsia" w:eastAsia="宋体"/>
          <w:color w:val="000000"/>
          <w:highlight w:val="none"/>
          <w:u w:val="single"/>
          <w:lang w:val="en-US" w:eastAsia="zh-CN"/>
        </w:rPr>
        <w:t xml:space="preserve">乙方</w:t>
      </w:r>
      <w:r>
        <w:rPr>
          <w:rFonts w:hint="eastAsia"/>
          <w:color w:val="000000"/>
          <w:highlight w:val="none"/>
          <w:u w:val="single"/>
        </w:rPr>
        <w:t xml:space="preserve">须在签订合同前，向</w:t>
      </w:r>
      <w:r>
        <w:rPr>
          <w:rFonts w:hint="eastAsia" w:eastAsia="宋体"/>
          <w:color w:val="000000"/>
          <w:highlight w:val="none"/>
          <w:u w:val="single"/>
          <w:lang w:val="en-US" w:eastAsia="zh-CN"/>
        </w:rPr>
        <w:t xml:space="preserve">甲方</w:t>
      </w:r>
      <w:r>
        <w:rPr>
          <w:rFonts w:hint="eastAsia"/>
          <w:color w:val="000000"/>
          <w:highlight w:val="none"/>
          <w:u w:val="single"/>
        </w:rPr>
        <w:t xml:space="preserve">缴纳合同金额的10%作为履约保证金，履约保证金在验收合格后</w:t>
      </w:r>
      <w:r>
        <w:rPr>
          <w:rFonts w:hint="eastAsia" w:eastAsia="宋体"/>
          <w:color w:val="000000"/>
          <w:highlight w:val="none"/>
          <w:u w:val="single"/>
          <w:lang w:val="en-US" w:eastAsia="zh-CN"/>
        </w:rPr>
        <w:t xml:space="preserve">半</w:t>
      </w:r>
      <w:r>
        <w:rPr>
          <w:rFonts w:hint="eastAsia"/>
          <w:color w:val="000000"/>
          <w:highlight w:val="none"/>
          <w:u w:val="single"/>
        </w:rPr>
        <w:t xml:space="preserve">年且无违约行为的情况下退还。如果</w:t>
      </w:r>
      <w:r>
        <w:rPr>
          <w:rFonts w:hint="eastAsia" w:eastAsia="宋体"/>
          <w:color w:val="000000"/>
          <w:highlight w:val="none"/>
          <w:u w:val="single"/>
          <w:lang w:val="en-US" w:eastAsia="zh-CN"/>
        </w:rPr>
        <w:t xml:space="preserve">乙方</w:t>
      </w:r>
      <w:r>
        <w:rPr>
          <w:rFonts w:hint="eastAsia"/>
          <w:color w:val="000000"/>
          <w:highlight w:val="none"/>
          <w:u w:val="single"/>
        </w:rPr>
        <w:t xml:space="preserve">出现擅自终止合同、无理由拖延交货、实质性指标不符合要求导致验收不通过、有其他严重违约行为导致合同被解除等情形的，履约保证金不予退还</w:t>
      </w:r>
      <w:r>
        <w:rPr>
          <w:rFonts w:hint="eastAsia" w:eastAsia="宋体"/>
          <w:color w:val="000000"/>
          <w:highlight w:val="none"/>
          <w:u w:val="single"/>
          <w:lang w:eastAsia="zh-CN"/>
        </w:rPr>
        <w:t xml:space="preserve">；</w:t>
      </w:r>
      <w:r>
        <w:rPr>
          <w:rFonts w:hint="eastAsia"/>
          <w:color w:val="000000"/>
          <w:highlight w:val="none"/>
          <w:u w:val="single"/>
        </w:rPr>
        <w:t xml:space="preserve">如果</w:t>
      </w:r>
      <w:r>
        <w:rPr>
          <w:rFonts w:hint="eastAsia" w:eastAsia="宋体"/>
          <w:color w:val="000000"/>
          <w:highlight w:val="none"/>
          <w:u w:val="single"/>
          <w:lang w:val="en-US" w:eastAsia="zh-CN"/>
        </w:rPr>
        <w:t xml:space="preserve">乙方</w:t>
      </w:r>
      <w:r>
        <w:rPr>
          <w:rFonts w:hint="eastAsia"/>
          <w:color w:val="000000"/>
          <w:highlight w:val="none"/>
          <w:u w:val="single"/>
        </w:rPr>
        <w:t xml:space="preserve">未能按合同约定全面履行义务，</w:t>
      </w:r>
      <w:r>
        <w:rPr>
          <w:rFonts w:hint="eastAsia" w:eastAsia="宋体"/>
          <w:color w:val="000000"/>
          <w:highlight w:val="none"/>
          <w:u w:val="single"/>
          <w:lang w:val="en-US" w:eastAsia="zh-CN"/>
        </w:rPr>
        <w:t xml:space="preserve">甲方</w:t>
      </w:r>
      <w:r>
        <w:rPr>
          <w:rFonts w:hint="eastAsia"/>
          <w:color w:val="000000"/>
          <w:highlight w:val="none"/>
          <w:u w:val="single"/>
        </w:rPr>
        <w:t xml:space="preserve">有权从</w:t>
      </w:r>
      <w:r>
        <w:rPr>
          <w:rFonts w:hint="eastAsia" w:eastAsia="宋体"/>
          <w:color w:val="000000"/>
          <w:highlight w:val="none"/>
          <w:u w:val="single"/>
          <w:lang w:eastAsia="zh-CN"/>
        </w:rPr>
        <w:t xml:space="preserve">履约保证金</w:t>
      </w:r>
      <w:r>
        <w:rPr>
          <w:rFonts w:hint="eastAsia"/>
          <w:color w:val="000000"/>
          <w:highlight w:val="none"/>
          <w:u w:val="single"/>
        </w:rPr>
        <w:t xml:space="preserve">中取得补偿或赔偿，且不影响</w:t>
      </w:r>
      <w:r>
        <w:rPr>
          <w:rFonts w:hint="eastAsia" w:eastAsia="宋体"/>
          <w:color w:val="000000"/>
          <w:highlight w:val="none"/>
          <w:u w:val="single"/>
          <w:lang w:val="en-US" w:eastAsia="zh-CN"/>
        </w:rPr>
        <w:t xml:space="preserve">甲方</w:t>
      </w:r>
      <w:r>
        <w:rPr>
          <w:rFonts w:hint="eastAsia"/>
          <w:color w:val="000000"/>
          <w:highlight w:val="none"/>
          <w:u w:val="single"/>
        </w:rPr>
        <w:t xml:space="preserve">要求</w:t>
      </w:r>
      <w:r>
        <w:rPr>
          <w:rFonts w:hint="eastAsia" w:eastAsia="宋体"/>
          <w:color w:val="000000"/>
          <w:highlight w:val="none"/>
          <w:u w:val="single"/>
          <w:lang w:val="en-US" w:eastAsia="zh-CN"/>
        </w:rPr>
        <w:t xml:space="preserve">乙方</w:t>
      </w:r>
      <w:r>
        <w:rPr>
          <w:rFonts w:hint="eastAsia"/>
          <w:color w:val="000000"/>
          <w:highlight w:val="none"/>
          <w:u w:val="single"/>
        </w:rPr>
        <w:t xml:space="preserve">承担合同约定的超过履约保证金的违约责任的权利。</w:t>
      </w:r>
      <w:r>
        <w:rPr>
          <w:rFonts w:hint="eastAsia"/>
          <w:color w:val="000000"/>
          <w:highlight w:val="none"/>
          <w:u w:val="singl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付款金额均不计利息。</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五、质保期：_______</w:t>
      </w:r>
      <w:r>
        <w:rPr>
          <w:rFonts w:hint="eastAsia" w:eastAsia="宋体"/>
          <w:color w:val="000000"/>
          <w:szCs w:val="21"/>
          <w:highlight w:val="none"/>
          <w:lang w:eastAsia="zh-CN"/>
        </w:rPr>
        <w:t xml:space="preserve">（</w:t>
      </w:r>
      <w:r>
        <w:rPr>
          <w:rFonts w:eastAsia="宋体"/>
          <w:color w:val="000000"/>
          <w:szCs w:val="21"/>
          <w:highlight w:val="none"/>
        </w:rPr>
        <w:t xml:space="preserve">自验收合格之日起计。在质量保证期内所发现的缺陷，乙方应在约定的响应时间内以合理的速度免费维修或更换有缺陷的货物或部件。</w:t>
      </w:r>
      <w:r>
        <w:rPr>
          <w:rFonts w:hint="eastAsia" w:eastAsia="宋体"/>
          <w:color w:val="000000"/>
          <w:szCs w:val="21"/>
          <w:highlight w:val="none"/>
          <w:lang w:eastAsia="zh-CN"/>
        </w:rPr>
        <w:t xml:space="preserve">）</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六、质量要求、技术标准、乙方对质量负责的条件和期限：</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1.乙方所提供的货物，若技术性能无特殊说明，则按生产企业或国家有关部门最新颁布的标准及规范为准。</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七、验收标准：甲方应当在到货且安装调试完成后___</w:t>
      </w:r>
      <w:r>
        <w:rPr>
          <w:rFonts w:hint="eastAsia" w:eastAsia="宋体"/>
          <w:color w:val="000000"/>
          <w:szCs w:val="21"/>
          <w:highlight w:val="none"/>
          <w:u w:val="single"/>
          <w:lang w:val="en-US" w:eastAsia="zh-CN"/>
        </w:rPr>
        <w:t xml:space="preserve">10</w:t>
      </w:r>
      <w:r>
        <w:rPr>
          <w:rFonts w:eastAsia="宋体"/>
          <w:color w:val="000000"/>
          <w:szCs w:val="21"/>
          <w:highlight w:val="none"/>
          <w:u w:val="single"/>
        </w:rPr>
        <w:t xml:space="preserve">_</w:t>
      </w:r>
      <w:r>
        <w:rPr>
          <w:rFonts w:eastAsia="宋体"/>
          <w:color w:val="000000"/>
          <w:szCs w:val="21"/>
          <w:highlight w:val="none"/>
        </w:rPr>
        <w:t xml:space="preserve">_日内对货物进行验收，验收包括：型号、规格、数量、外观质量</w:t>
      </w:r>
      <w:r>
        <w:rPr>
          <w:rFonts w:hint="eastAsia" w:eastAsia="宋体"/>
          <w:color w:val="000000"/>
          <w:szCs w:val="21"/>
          <w:highlight w:val="none"/>
          <w:lang w:eastAsia="zh-CN"/>
        </w:rPr>
        <w:t xml:space="preserve">、以</w:t>
      </w:r>
      <w:r>
        <w:rPr>
          <w:rFonts w:eastAsia="宋体"/>
          <w:color w:val="000000"/>
          <w:szCs w:val="21"/>
          <w:highlight w:val="none"/>
        </w:rPr>
        <w:t xml:space="preserve">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八、工程部分（两万元及以上）需按南京邮电大学审计相关规定执行。</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九、本合同与下列文件一起构成合同文件，如下述文件之间有任何抵触、矛盾或歧义，应按以下顺序解释：</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1.本合同及其变更、补充协议</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2.中标（成交）通知书</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3.投标（响应）文件</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4.采购文件</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5.有关技术文件，图纸</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6.国家法律、行政法规和规章制度规定或合同约定的作为合同组成部分的其他文件</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十、违约责任</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2.乙方逾期交付货物的，乙方应按逾期交货总额每日</w:t>
      </w:r>
      <w:r>
        <w:rPr>
          <w:rFonts w:eastAsia="宋体"/>
          <w:color w:val="000000"/>
          <w:szCs w:val="21"/>
          <w:highlight w:val="none"/>
          <w:u w:val="single"/>
        </w:rPr>
        <w:t xml:space="preserve">   5‰   </w:t>
      </w:r>
      <w:r>
        <w:rPr>
          <w:rFonts w:eastAsia="宋体"/>
          <w:color w:val="000000"/>
          <w:szCs w:val="21"/>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十一、 合同的变更和终止</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依据《政府采购法》第五十条，本合同一经签订，甲乙双方不得擅自变更、中止或终止合同。特殊情况确需变更且符合规定情形的，应由甲乙双方协商一致，并签订书面补充协议。</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十二、合同的转让</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乙方不得擅自部分或全部转让其应履行的合同义务。</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十三、 争议的解决</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2.因履行本合同引起的或与本合同有关的争议，甲、乙双方应首先通过友好协商解决，如果协商不能解决争议，任何一方均可向甲方所在地人民法院起诉解决。</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十四、付款前乙方须提供</w:t>
      </w:r>
      <w:r>
        <w:rPr>
          <w:rFonts w:eastAsia="宋体"/>
          <w:color w:val="000000"/>
          <w:szCs w:val="21"/>
          <w:highlight w:val="none"/>
          <w:u w:val="single"/>
        </w:rPr>
        <w:t xml:space="preserve">      增值税专用发票     </w:t>
      </w:r>
      <w:r>
        <w:rPr>
          <w:rFonts w:eastAsia="宋体"/>
          <w:color w:val="000000"/>
          <w:szCs w:val="21"/>
          <w:highlight w:val="none"/>
        </w:rPr>
        <w:t xml:space="preserve">，总价不变。</w:t>
      </w:r>
      <w:r>
        <w:rPr>
          <w:rFonts w:eastAsia="宋体"/>
          <w:color w:val="000000"/>
          <w:szCs w:val="21"/>
          <w:highlight w:val="none"/>
        </w:rPr>
      </w:r>
      <w:r/>
    </w:p>
    <w:p>
      <w:pPr>
        <w:pStyle w:val="644"/>
        <w:spacing w:before="19" w:line="400" w:lineRule="exact"/>
        <w:rPr>
          <w:rFonts w:eastAsia="宋体"/>
          <w:color w:val="000000"/>
          <w:szCs w:val="21"/>
          <w:highlight w:val="none"/>
        </w:rPr>
      </w:pPr>
      <w:r>
        <w:rPr>
          <w:rFonts w:eastAsia="宋体"/>
          <w:color w:val="000000"/>
          <w:szCs w:val="21"/>
          <w:highlight w:val="none"/>
        </w:rPr>
        <w:t xml:space="preserve">十五、本合同由甲、乙双方共同签订，合同一式</w:t>
      </w:r>
      <w:r>
        <w:rPr>
          <w:rFonts w:eastAsia="宋体"/>
          <w:color w:val="000000"/>
          <w:szCs w:val="21"/>
          <w:highlight w:val="none"/>
          <w:u w:val="single"/>
        </w:rPr>
        <w:t xml:space="preserve">       </w:t>
      </w:r>
      <w:r>
        <w:rPr>
          <w:rFonts w:eastAsia="宋体"/>
          <w:color w:val="000000"/>
          <w:szCs w:val="21"/>
          <w:highlight w:val="none"/>
        </w:rPr>
        <w:t xml:space="preserve">份，甲方</w:t>
      </w:r>
      <w:r>
        <w:rPr>
          <w:rFonts w:eastAsia="宋体"/>
          <w:color w:val="000000"/>
          <w:szCs w:val="21"/>
          <w:highlight w:val="none"/>
          <w:u w:val="single"/>
        </w:rPr>
        <w:t xml:space="preserve">    三   </w:t>
      </w:r>
      <w:r>
        <w:rPr>
          <w:rFonts w:eastAsia="宋体"/>
          <w:color w:val="000000"/>
          <w:szCs w:val="21"/>
          <w:highlight w:val="none"/>
        </w:rPr>
        <w:t xml:space="preserve">份、乙方</w:t>
      </w:r>
      <w:r>
        <w:rPr>
          <w:rFonts w:eastAsia="宋体"/>
          <w:color w:val="000000"/>
          <w:szCs w:val="21"/>
          <w:highlight w:val="none"/>
          <w:u w:val="single"/>
        </w:rPr>
        <w:t xml:space="preserve">       </w:t>
      </w:r>
      <w:r>
        <w:rPr>
          <w:rFonts w:eastAsia="宋体"/>
          <w:color w:val="000000"/>
          <w:szCs w:val="21"/>
          <w:highlight w:val="none"/>
        </w:rPr>
        <w:t xml:space="preserve">份。自双方签字、盖章之日起生效。</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甲方                                               </w:t>
      </w:r>
      <w:r>
        <w:rPr>
          <w:rFonts w:hint="eastAsia" w:eastAsia="宋体"/>
          <w:color w:val="000000"/>
          <w:szCs w:val="21"/>
          <w:highlight w:val="none"/>
          <w:lang w:val="en-US" w:eastAsia="zh-CN"/>
        </w:rPr>
        <w:t xml:space="preserve">                                                      </w:t>
      </w:r>
      <w:r>
        <w:rPr>
          <w:rFonts w:eastAsia="宋体"/>
          <w:color w:val="000000"/>
          <w:szCs w:val="21"/>
          <w:highlight w:val="none"/>
        </w:rPr>
        <w:t xml:space="preserve">乙方</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单位名称：南京邮电大学                             </w:t>
      </w:r>
      <w:r>
        <w:rPr>
          <w:rFonts w:hint="eastAsia" w:eastAsia="宋体"/>
          <w:color w:val="000000"/>
          <w:szCs w:val="21"/>
          <w:highlight w:val="none"/>
          <w:lang w:val="en-US" w:eastAsia="zh-CN"/>
        </w:rPr>
        <w:t xml:space="preserve">                                   </w:t>
      </w:r>
      <w:r>
        <w:rPr>
          <w:rFonts w:eastAsia="宋体"/>
          <w:color w:val="000000"/>
          <w:szCs w:val="21"/>
          <w:highlight w:val="none"/>
        </w:rPr>
        <w:t xml:space="preserve">单位名称：</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单位地址：                                         </w:t>
      </w:r>
      <w:r>
        <w:rPr>
          <w:rFonts w:hint="eastAsia" w:eastAsia="宋体"/>
          <w:color w:val="000000"/>
          <w:szCs w:val="21"/>
          <w:highlight w:val="none"/>
          <w:lang w:val="en-US" w:eastAsia="zh-CN"/>
        </w:rPr>
        <w:t xml:space="preserve">                                               </w:t>
      </w:r>
      <w:r>
        <w:rPr>
          <w:rFonts w:eastAsia="宋体"/>
          <w:color w:val="000000"/>
          <w:szCs w:val="21"/>
          <w:highlight w:val="none"/>
        </w:rPr>
        <w:t xml:space="preserve">单位地址：</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法定代表人：                                       </w:t>
      </w:r>
      <w:r>
        <w:rPr>
          <w:rFonts w:hint="eastAsia" w:eastAsia="宋体"/>
          <w:color w:val="000000"/>
          <w:szCs w:val="21"/>
          <w:highlight w:val="none"/>
          <w:lang w:val="en-US" w:eastAsia="zh-CN"/>
        </w:rPr>
        <w:t xml:space="preserve">                                             </w:t>
      </w:r>
      <w:r>
        <w:rPr>
          <w:rFonts w:eastAsia="宋体"/>
          <w:color w:val="000000"/>
          <w:szCs w:val="21"/>
          <w:highlight w:val="none"/>
        </w:rPr>
        <w:t xml:space="preserve">法定代表人：</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委托代理人（签字）：                                </w:t>
      </w:r>
      <w:r>
        <w:rPr>
          <w:rFonts w:hint="eastAsia" w:eastAsia="宋体"/>
          <w:color w:val="000000"/>
          <w:szCs w:val="21"/>
          <w:highlight w:val="none"/>
          <w:lang w:val="en-US" w:eastAsia="zh-CN"/>
        </w:rPr>
        <w:t xml:space="preserve">                                   </w:t>
      </w:r>
      <w:r>
        <w:rPr>
          <w:rFonts w:eastAsia="宋体"/>
          <w:color w:val="000000"/>
          <w:szCs w:val="21"/>
          <w:highlight w:val="none"/>
        </w:rPr>
        <w:t xml:space="preserve">委托代理人（签字）：</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联系电话：                                         </w:t>
      </w:r>
      <w:r>
        <w:rPr>
          <w:rFonts w:hint="eastAsia" w:eastAsia="宋体"/>
          <w:color w:val="000000"/>
          <w:szCs w:val="21"/>
          <w:highlight w:val="none"/>
          <w:lang w:val="en-US" w:eastAsia="zh-CN"/>
        </w:rPr>
        <w:t xml:space="preserve">                                               </w:t>
      </w:r>
      <w:r>
        <w:rPr>
          <w:rFonts w:eastAsia="宋体"/>
          <w:color w:val="000000"/>
          <w:szCs w:val="21"/>
          <w:highlight w:val="none"/>
        </w:rPr>
        <w:t xml:space="preserve">联系电话：                                            </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开户银行：                                         </w:t>
      </w:r>
      <w:r>
        <w:rPr>
          <w:rFonts w:hint="eastAsia" w:eastAsia="宋体"/>
          <w:color w:val="000000"/>
          <w:szCs w:val="21"/>
          <w:highlight w:val="none"/>
          <w:lang w:val="en-US" w:eastAsia="zh-CN"/>
        </w:rPr>
        <w:t xml:space="preserve">                                               </w:t>
      </w:r>
      <w:r>
        <w:rPr>
          <w:rFonts w:eastAsia="宋体"/>
          <w:color w:val="000000"/>
          <w:szCs w:val="21"/>
          <w:highlight w:val="none"/>
        </w:rPr>
        <w:t xml:space="preserve">开户银行： </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户名： 南京邮电大学                                </w:t>
      </w:r>
      <w:r>
        <w:rPr>
          <w:rFonts w:hint="eastAsia" w:eastAsia="宋体"/>
          <w:color w:val="000000"/>
          <w:szCs w:val="21"/>
          <w:highlight w:val="none"/>
          <w:lang w:val="en-US" w:eastAsia="zh-CN"/>
        </w:rPr>
        <w:t xml:space="preserve">                                       </w:t>
      </w:r>
      <w:r>
        <w:rPr>
          <w:rFonts w:eastAsia="宋体"/>
          <w:color w:val="000000"/>
          <w:szCs w:val="21"/>
          <w:highlight w:val="none"/>
        </w:rPr>
        <w:t xml:space="preserve">户名： </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                                                  </w:t>
      </w:r>
      <w:r>
        <w:rPr>
          <w:rFonts w:hint="eastAsia" w:eastAsia="宋体"/>
          <w:color w:val="000000"/>
          <w:szCs w:val="21"/>
          <w:highlight w:val="none"/>
          <w:lang w:val="en-US" w:eastAsia="zh-CN"/>
        </w:rPr>
        <w:t xml:space="preserve">  </w:t>
      </w:r>
      <w:r>
        <w:rPr>
          <w:rFonts w:eastAsia="宋体"/>
          <w:color w:val="000000"/>
          <w:szCs w:val="21"/>
          <w:highlight w:val="none"/>
        </w:rPr>
        <w:t xml:space="preserve"> </w:t>
      </w:r>
      <w:r>
        <w:rPr>
          <w:rFonts w:hint="eastAsia" w:eastAsia="宋体"/>
          <w:color w:val="000000"/>
          <w:szCs w:val="21"/>
          <w:highlight w:val="none"/>
          <w:lang w:val="en-US" w:eastAsia="zh-CN"/>
        </w:rPr>
        <w:t xml:space="preserve">                                                       </w:t>
      </w:r>
      <w:r>
        <w:rPr>
          <w:rFonts w:eastAsia="宋体"/>
          <w:color w:val="000000"/>
          <w:szCs w:val="21"/>
          <w:highlight w:val="none"/>
        </w:rPr>
        <w:t xml:space="preserve">账号： </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                                                   </w:t>
      </w:r>
      <w:r>
        <w:rPr>
          <w:rFonts w:hint="eastAsia" w:eastAsia="宋体"/>
          <w:color w:val="000000"/>
          <w:szCs w:val="21"/>
          <w:highlight w:val="none"/>
          <w:lang w:val="en-US" w:eastAsia="zh-CN"/>
        </w:rPr>
        <w:t xml:space="preserve">                                                         </w:t>
      </w:r>
      <w:r>
        <w:rPr>
          <w:rFonts w:eastAsia="宋体"/>
          <w:color w:val="000000"/>
          <w:szCs w:val="21"/>
          <w:highlight w:val="none"/>
        </w:rPr>
        <w:t xml:space="preserve">行号：  </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地址、电话：南京市栖霞区文苑路9 号　025-85866388    </w:t>
      </w:r>
      <w:r>
        <w:rPr>
          <w:rFonts w:hint="eastAsia" w:eastAsia="宋体"/>
          <w:color w:val="000000"/>
          <w:szCs w:val="21"/>
          <w:highlight w:val="none"/>
          <w:lang w:val="en-US" w:eastAsia="zh-CN"/>
        </w:rPr>
        <w:t xml:space="preserve">         </w:t>
      </w:r>
      <w:r>
        <w:rPr>
          <w:rFonts w:eastAsia="宋体"/>
          <w:color w:val="000000"/>
          <w:szCs w:val="21"/>
          <w:highlight w:val="none"/>
        </w:rPr>
        <w:t xml:space="preserve">项目联系人：</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签约日期（即合同生效日期）：    年     月     日      </w:t>
      </w:r>
      <w:r>
        <w:rPr>
          <w:rFonts w:hint="eastAsia" w:eastAsia="宋体"/>
          <w:color w:val="000000"/>
          <w:szCs w:val="21"/>
          <w:highlight w:val="none"/>
          <w:lang w:val="en-US" w:eastAsia="zh-CN"/>
        </w:rPr>
        <w:t xml:space="preserve">                   </w:t>
      </w:r>
      <w:r>
        <w:rPr>
          <w:rFonts w:eastAsia="宋体"/>
          <w:color w:val="000000"/>
          <w:szCs w:val="21"/>
          <w:highlight w:val="none"/>
        </w:rPr>
        <w:t xml:space="preserve"> </w:t>
      </w:r>
      <w:r>
        <w:rPr>
          <w:rFonts w:hint="eastAsia" w:eastAsia="宋体"/>
          <w:color w:val="000000"/>
          <w:szCs w:val="21"/>
          <w:highlight w:val="none"/>
          <w:lang w:val="en-US" w:eastAsia="zh-CN"/>
        </w:rPr>
        <w:t xml:space="preserve"> </w:t>
      </w:r>
      <w:r>
        <w:rPr>
          <w:rFonts w:eastAsia="宋体"/>
          <w:color w:val="000000"/>
          <w:szCs w:val="21"/>
          <w:highlight w:val="none"/>
        </w:rPr>
        <w:t xml:space="preserve">联系电话：</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                        </w:t>
      </w:r>
      <w:r>
        <w:rPr>
          <w:rFonts w:eastAsia="宋体"/>
          <w:color w:val="000000"/>
          <w:szCs w:val="21"/>
          <w:highlight w:val="none"/>
        </w:rPr>
      </w:r>
      <w:r/>
    </w:p>
    <w:p>
      <w:pPr>
        <w:pStyle w:val="644"/>
        <w:ind w:firstLine="360"/>
        <w:spacing w:before="19" w:line="360" w:lineRule="auto"/>
        <w:rPr>
          <w:rFonts w:eastAsia="宋体"/>
          <w:color w:val="000000"/>
          <w:szCs w:val="21"/>
          <w:highlight w:val="none"/>
        </w:rPr>
      </w:pPr>
      <w:r>
        <w:rPr>
          <w:rFonts w:eastAsia="宋体"/>
          <w:color w:val="000000"/>
          <w:szCs w:val="21"/>
          <w:highlight w:val="none"/>
        </w:rPr>
        <w:t xml:space="preserve">                                                  </w:t>
      </w:r>
      <w:r>
        <w:rPr>
          <w:rFonts w:eastAsia="宋体"/>
          <w:color w:val="000000"/>
          <w:szCs w:val="21"/>
          <w:highlight w:val="none"/>
        </w:rPr>
      </w:r>
      <w:r/>
    </w:p>
    <w:p>
      <w:pPr>
        <w:pStyle w:val="644"/>
        <w:rPr>
          <w:color w:val="000000"/>
          <w:highlight w:val="none"/>
        </w:rPr>
      </w:pPr>
      <w:r>
        <w:rPr>
          <w:color w:val="000000"/>
          <w:highlight w:val="none"/>
        </w:rPr>
        <w:br w:type="page" w:clear="all"/>
      </w:r>
      <w:r>
        <w:rPr>
          <w:color w:val="000000"/>
          <w:highlight w:val="none"/>
        </w:rPr>
      </w:r>
      <w:r/>
    </w:p>
    <w:p>
      <w:pPr>
        <w:pStyle w:val="644"/>
        <w:rPr>
          <w:rFonts w:eastAsia="宋体"/>
          <w:b/>
          <w:color w:val="000000"/>
          <w:sz w:val="28"/>
          <w:highlight w:val="none"/>
        </w:rPr>
      </w:pPr>
      <w:r>
        <w:rPr>
          <w:rFonts w:eastAsia="宋体"/>
          <w:b/>
          <w:color w:val="000000"/>
          <w:sz w:val="28"/>
          <w:highlight w:val="none"/>
        </w:rPr>
      </w:r>
      <w:r/>
    </w:p>
    <w:p>
      <w:pPr>
        <w:pStyle w:val="644"/>
        <w:jc w:val="center"/>
        <w:spacing w:before="240" w:after="6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8"/>
          <w:highlight w:val="none"/>
        </w:rPr>
        <w:t xml:space="preserve">第六章 投标文件格式</w:t>
      </w:r>
      <w:r>
        <w:rPr>
          <w:color w:val="000000"/>
          <w:highlight w:val="none"/>
        </w:rPr>
      </w:r>
      <w:r/>
    </w:p>
    <w:p>
      <w:pPr>
        <w:pStyle w:val="644"/>
        <w:ind w:firstLine="472"/>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投标文件相应材料请按投标文件格式进行填写，如投标文件格式无明确规定的，由投标供应商自行编制。</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right"/>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right"/>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正本/副本</w:t>
      </w:r>
      <w:r>
        <w:rPr>
          <w:color w:val="000000"/>
          <w:highlight w:val="none"/>
        </w:rPr>
      </w:r>
      <w:r/>
    </w:p>
    <w:p>
      <w:pPr>
        <w:pStyle w:val="644"/>
        <w:jc w:val="center"/>
        <w:spacing w:before="240" w:after="240" w:line="85" w:lineRule="atLeast"/>
        <w:rPr>
          <w:rFonts w:hint="eastAsia" w:eastAsia="宋体"/>
          <w:b/>
          <w:color w:val="000000"/>
          <w:sz w:val="36"/>
          <w:highlight w:val="none"/>
        </w:rPr>
        <w:pBdr>
          <w:top w:val="none" w:color="000000" w:sz="0" w:space="0"/>
          <w:left w:val="none" w:color="000000" w:sz="0" w:space="0"/>
          <w:bottom w:val="none" w:color="000000" w:sz="0" w:space="0"/>
          <w:right w:val="none" w:color="000000" w:sz="0" w:space="0"/>
        </w:pBdr>
      </w:pPr>
      <w:r>
        <w:rPr>
          <w:rFonts w:hint="eastAsia" w:eastAsia="宋体"/>
          <w:b/>
          <w:color w:val="000000"/>
          <w:sz w:val="36"/>
          <w:highlight w:val="none"/>
        </w:rPr>
        <w:t xml:space="preserve">南京邮电大学第四食堂项目空调机组采购</w:t>
      </w:r>
      <w:r>
        <w:rPr>
          <w:rFonts w:hint="eastAsia" w:eastAsia="宋体"/>
          <w:b/>
          <w:color w:val="000000"/>
          <w:sz w:val="36"/>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投标文件</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ind w:firstLine="3534"/>
        <w:spacing w:before="240" w:after="240" w:line="85" w:lineRule="atLeast"/>
        <w:rPr>
          <w:rFonts w:eastAsia="宋体"/>
          <w:b/>
          <w:color w:val="000000"/>
          <w:sz w:val="28"/>
          <w:szCs w:val="24"/>
          <w:highlight w:val="none"/>
        </w:rPr>
        <w:pBdr>
          <w:top w:val="none" w:color="000000" w:sz="0" w:space="0"/>
          <w:left w:val="none" w:color="000000" w:sz="0" w:space="0"/>
          <w:bottom w:val="none" w:color="000000" w:sz="0" w:space="0"/>
          <w:right w:val="none" w:color="000000" w:sz="0" w:space="0"/>
        </w:pBdr>
      </w:pPr>
      <w:r>
        <w:rPr>
          <w:rFonts w:eastAsia="宋体"/>
          <w:b/>
          <w:color w:val="000000"/>
          <w:sz w:val="28"/>
          <w:szCs w:val="24"/>
          <w:highlight w:val="none"/>
        </w:rPr>
      </w:r>
      <w:r/>
    </w:p>
    <w:p>
      <w:pPr>
        <w:pStyle w:val="644"/>
        <w:ind w:firstLine="3534"/>
        <w:spacing w:before="240" w:after="240" w:line="85" w:lineRule="atLeast"/>
        <w:rPr>
          <w:rFonts w:eastAsia="宋体"/>
          <w:b/>
          <w:color w:val="000000"/>
          <w:sz w:val="28"/>
          <w:szCs w:val="24"/>
          <w:highlight w:val="none"/>
        </w:rPr>
        <w:pBdr>
          <w:top w:val="none" w:color="000000" w:sz="0" w:space="0"/>
          <w:left w:val="none" w:color="000000" w:sz="0" w:space="0"/>
          <w:bottom w:val="none" w:color="000000" w:sz="0" w:space="0"/>
          <w:right w:val="none" w:color="000000" w:sz="0" w:space="0"/>
        </w:pBdr>
      </w:pPr>
      <w:r>
        <w:rPr>
          <w:rFonts w:eastAsia="宋体"/>
          <w:b/>
          <w:color w:val="000000"/>
          <w:sz w:val="28"/>
          <w:szCs w:val="24"/>
          <w:highlight w:val="none"/>
        </w:rPr>
      </w:r>
      <w:r/>
    </w:p>
    <w:p>
      <w:pPr>
        <w:pStyle w:val="644"/>
        <w:ind w:firstLine="3534"/>
        <w:spacing w:before="240" w:after="240" w:line="85" w:lineRule="atLeast"/>
        <w:rPr>
          <w:color w:val="000000"/>
          <w:sz w:val="22"/>
          <w:szCs w:val="24"/>
          <w:highlight w:val="none"/>
        </w:rPr>
        <w:pBdr>
          <w:top w:val="none" w:color="000000" w:sz="0" w:space="0"/>
          <w:left w:val="none" w:color="000000" w:sz="0" w:space="0"/>
          <w:bottom w:val="none" w:color="000000" w:sz="0" w:space="0"/>
          <w:right w:val="none" w:color="000000" w:sz="0" w:space="0"/>
        </w:pBdr>
      </w:pPr>
      <w:r>
        <w:rPr>
          <w:rFonts w:eastAsia="宋体"/>
          <w:b/>
          <w:color w:val="000000"/>
          <w:sz w:val="28"/>
          <w:szCs w:val="24"/>
          <w:highlight w:val="none"/>
        </w:rPr>
        <w:t xml:space="preserve">项目编号：</w:t>
      </w:r>
      <w:r>
        <w:rPr>
          <w:color w:val="000000"/>
          <w:sz w:val="22"/>
          <w:szCs w:val="24"/>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投标供应商：（盖单位电子章）</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法定代表人或其委托代理人：（签字）</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年  月  日</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44"/>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br w:type="page" w:clear="all"/>
      </w:r>
      <w:r>
        <w:rPr>
          <w:rFonts w:eastAsia="宋体"/>
          <w:color w:val="000000"/>
          <w:sz w:val="24"/>
          <w:highlight w:val="none"/>
        </w:rPr>
        <w:t xml:space="preserve"> </w:t>
      </w:r>
      <w:r>
        <w:rPr>
          <w:rFonts w:eastAsia="宋体"/>
          <w:b/>
          <w:color w:val="000000"/>
          <w:sz w:val="24"/>
          <w:highlight w:val="none"/>
        </w:rPr>
        <w:t xml:space="preserve">附件一、投标申请及申明</w:t>
      </w:r>
      <w:r>
        <w:rPr>
          <w:color w:val="000000"/>
          <w:highlight w:val="none"/>
        </w:rPr>
      </w:r>
      <w:r/>
    </w:p>
    <w:p>
      <w:pPr>
        <w:pStyle w:val="644"/>
        <w:ind w:firstLine="360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投标申请及申明</w:t>
      </w:r>
      <w:r>
        <w:rPr>
          <w:color w:val="000000"/>
          <w:highlight w:val="none"/>
        </w:rPr>
      </w:r>
      <w:r/>
    </w:p>
    <w:p>
      <w:pPr>
        <w:pStyle w:val="644"/>
        <w:ind w:firstLine="420"/>
        <w:spacing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致：南京邮电大学 </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根据贵方</w:t>
      </w:r>
      <w:r>
        <w:rPr>
          <w:rFonts w:eastAsia="宋体"/>
          <w:color w:val="000000"/>
          <w:highlight w:val="none"/>
          <w:u w:val="single"/>
        </w:rPr>
        <w:t xml:space="preserve">          </w:t>
      </w:r>
      <w:r>
        <w:rPr>
          <w:rFonts w:eastAsia="宋体"/>
          <w:color w:val="000000"/>
          <w:highlight w:val="none"/>
        </w:rPr>
        <w:t xml:space="preserve">（项目名称）</w:t>
      </w:r>
      <w:r>
        <w:rPr>
          <w:rFonts w:eastAsia="宋体"/>
          <w:color w:val="000000"/>
          <w:highlight w:val="none"/>
          <w:u w:val="single"/>
        </w:rPr>
        <w:t xml:space="preserve">          </w:t>
      </w:r>
      <w:r>
        <w:rPr>
          <w:rFonts w:eastAsia="宋体"/>
          <w:color w:val="000000"/>
          <w:highlight w:val="none"/>
        </w:rPr>
        <w:t xml:space="preserve">（项目编号）招标公告，正式授权下述签字人</w:t>
      </w:r>
      <w:r>
        <w:rPr>
          <w:rFonts w:eastAsia="宋体"/>
          <w:color w:val="000000"/>
          <w:highlight w:val="none"/>
          <w:u w:val="single"/>
        </w:rPr>
        <w:t xml:space="preserve">          </w:t>
      </w:r>
      <w:r>
        <w:rPr>
          <w:rFonts w:eastAsia="宋体"/>
          <w:color w:val="000000"/>
          <w:highlight w:val="none"/>
        </w:rPr>
        <w:t xml:space="preserve">（姓名和职务）代表投标供应商</w:t>
      </w:r>
      <w:r>
        <w:rPr>
          <w:rFonts w:eastAsia="宋体"/>
          <w:color w:val="000000"/>
          <w:highlight w:val="none"/>
          <w:u w:val="single"/>
        </w:rPr>
        <w:t xml:space="preserve">       </w:t>
      </w:r>
      <w:r>
        <w:rPr>
          <w:rFonts w:eastAsia="宋体"/>
          <w:color w:val="000000"/>
          <w:highlight w:val="none"/>
        </w:rPr>
        <w:t xml:space="preserve">（投标供应商名称），提交投标文件。</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据此函，签字人兹宣布声明和承诺如下：</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w:t>
      </w:r>
      <w:r>
        <w:rPr>
          <w:rFonts w:eastAsia="宋体"/>
          <w:b/>
          <w:color w:val="000000"/>
          <w:highlight w:val="none"/>
        </w:rPr>
        <w:t xml:space="preserve">我们的资格条件完全符合政府采购法和本次招标要求</w:t>
      </w:r>
      <w:r>
        <w:rPr>
          <w:rFonts w:eastAsia="宋体"/>
          <w:color w:val="000000"/>
          <w:highlight w:val="none"/>
        </w:rPr>
        <w:t xml:space="preserve">，我们同意并向贵方提供了与投标有关的所有证据和资料。</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2.按招标要求，我们的投标总报价为（大写）</w:t>
      </w:r>
      <w:r>
        <w:rPr>
          <w:rFonts w:eastAsia="宋体"/>
          <w:color w:val="000000"/>
          <w:highlight w:val="none"/>
          <w:u w:val="single"/>
        </w:rPr>
        <w:t xml:space="preserve">              </w:t>
      </w:r>
      <w:r>
        <w:rPr>
          <w:rFonts w:eastAsia="宋体"/>
          <w:color w:val="000000"/>
          <w:highlight w:val="none"/>
        </w:rPr>
        <w:t xml:space="preserve">元人民币。所投</w:t>
      </w:r>
      <w:r>
        <w:rPr>
          <w:rFonts w:hint="eastAsia" w:eastAsia="宋体"/>
          <w:color w:val="000000"/>
          <w:highlight w:val="none"/>
        </w:rPr>
        <w:t xml:space="preserve">核心</w:t>
      </w:r>
      <w:r>
        <w:rPr>
          <w:rFonts w:eastAsia="宋体"/>
          <w:color w:val="000000"/>
          <w:highlight w:val="none"/>
        </w:rPr>
        <w:t xml:space="preserve">产品品牌为</w:t>
      </w:r>
      <w:r>
        <w:rPr>
          <w:rFonts w:eastAsia="宋体"/>
          <w:color w:val="000000"/>
          <w:highlight w:val="none"/>
          <w:u w:val="single"/>
        </w:rPr>
        <w:t xml:space="preserve">     </w:t>
      </w:r>
      <w:r>
        <w:rPr>
          <w:rFonts w:eastAsia="宋体"/>
          <w:color w:val="000000"/>
          <w:highlight w:val="none"/>
        </w:rPr>
        <w:t xml:space="preserve">。 </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3.如本项目拟采购的产品属于《节能产品政府采购品目清单》所列政府强制采购产品的，我们承诺我们所投设备均为列入《节能产品政府采购品目清单》的政府强制采购产品。</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4.本项目通过验收并交付时间为：满足招标文件要求。</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5.我们已详细审核全部招标文件及其有效补充文件，我们放弃对招标文件任何误解的权利，在提交投标文件后，</w:t>
      </w:r>
      <w:r>
        <w:rPr>
          <w:rFonts w:eastAsia="宋体"/>
          <w:b/>
          <w:color w:val="000000"/>
          <w:highlight w:val="none"/>
        </w:rPr>
        <w:t xml:space="preserve">不对招标文件本身提出质疑。</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6.我们同意从规定的开标日期起遵循本投标文件，并在规定的投标有效期期满之前均具有约束力。</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8.一旦我方中标，我方将根据招标文件的规定严格履行合同，并保证于承诺的时间完成项目的启动、实施等工作，及时交付采购人验收、使用。</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10.与本次投标有关的正式联系方式为：</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地址：</w:t>
      </w:r>
      <w:r>
        <w:rPr>
          <w:rFonts w:eastAsia="宋体"/>
          <w:color w:val="000000"/>
          <w:highlight w:val="none"/>
          <w:u w:val="single"/>
        </w:rPr>
        <w:t xml:space="preserve">                      </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电话：</w:t>
      </w:r>
      <w:r>
        <w:rPr>
          <w:rFonts w:eastAsia="宋体"/>
          <w:color w:val="000000"/>
          <w:highlight w:val="none"/>
          <w:u w:val="single"/>
        </w:rPr>
        <w:t xml:space="preserve">                      </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传真：</w:t>
      </w:r>
      <w:r>
        <w:rPr>
          <w:rFonts w:eastAsia="宋体"/>
          <w:color w:val="000000"/>
          <w:highlight w:val="none"/>
          <w:u w:val="single"/>
        </w:rPr>
        <w:t xml:space="preserve">                      </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开户银行：</w:t>
      </w:r>
      <w:r>
        <w:rPr>
          <w:rFonts w:eastAsia="宋体"/>
          <w:color w:val="000000"/>
          <w:highlight w:val="none"/>
          <w:u w:val="single"/>
        </w:rPr>
        <w:t xml:space="preserve">                               </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银行账号：</w:t>
      </w:r>
      <w:r>
        <w:rPr>
          <w:rFonts w:eastAsia="宋体"/>
          <w:color w:val="000000"/>
          <w:highlight w:val="none"/>
          <w:u w:val="single"/>
        </w:rPr>
        <w:t xml:space="preserve">                                </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投标供应商授权代表姓名（签字）：</w:t>
      </w:r>
      <w:r>
        <w:rPr>
          <w:rFonts w:eastAsia="宋体"/>
          <w:color w:val="000000"/>
          <w:highlight w:val="none"/>
          <w:u w:val="single"/>
        </w:rPr>
        <w:t xml:space="preserve">          </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投标供应商名称：</w:t>
      </w:r>
      <w:r>
        <w:rPr>
          <w:rFonts w:eastAsia="宋体"/>
          <w:color w:val="000000"/>
          <w:highlight w:val="none"/>
          <w:u w:val="single"/>
        </w:rPr>
        <w:t xml:space="preserve">                 </w:t>
      </w:r>
      <w:r>
        <w:rPr>
          <w:rFonts w:eastAsia="宋体"/>
          <w:color w:val="000000"/>
          <w:highlight w:val="none"/>
        </w:rPr>
        <w:t xml:space="preserve">（盖电子章）</w:t>
      </w:r>
      <w:r>
        <w:rPr>
          <w:color w:val="000000"/>
          <w:highlight w:val="none"/>
        </w:rPr>
      </w:r>
      <w:r/>
    </w:p>
    <w:p>
      <w:pPr>
        <w:pStyle w:val="644"/>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rFonts w:eastAsia="宋体"/>
          <w:color w:val="000000"/>
          <w:highlight w:val="none"/>
        </w:rPr>
        <w:t xml:space="preserve">年</w:t>
      </w:r>
      <w:r>
        <w:rPr>
          <w:rFonts w:eastAsia="宋体"/>
          <w:color w:val="000000"/>
          <w:highlight w:val="none"/>
          <w:u w:val="single"/>
        </w:rPr>
        <w:t xml:space="preserve">  </w:t>
      </w:r>
      <w:r>
        <w:rPr>
          <w:rFonts w:eastAsia="宋体"/>
          <w:color w:val="000000"/>
          <w:highlight w:val="none"/>
        </w:rPr>
        <w:t xml:space="preserve">月</w:t>
      </w:r>
      <w:r>
        <w:rPr>
          <w:rFonts w:eastAsia="宋体"/>
          <w:color w:val="000000"/>
          <w:highlight w:val="none"/>
          <w:u w:val="single"/>
        </w:rPr>
        <w:t xml:space="preserve">  </w:t>
      </w:r>
      <w:r>
        <w:rPr>
          <w:rFonts w:eastAsia="宋体"/>
          <w:color w:val="000000"/>
          <w:highlight w:val="none"/>
        </w:rPr>
        <w:t xml:space="preserve">日</w:t>
      </w:r>
      <w:r>
        <w:rPr>
          <w:rFonts w:eastAsia="宋体"/>
          <w:color w:val="000000"/>
          <w:sz w:val="24"/>
          <w:highlight w:val="none"/>
        </w:rPr>
        <w:t xml:space="preserve"> </w:t>
      </w:r>
      <w:r>
        <w:rPr>
          <w:color w:val="000000"/>
          <w:highlight w:val="none"/>
        </w:rPr>
      </w:r>
      <w:r/>
    </w:p>
    <w:p>
      <w:pPr>
        <w:pStyle w:val="644"/>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br w:type="page" w:clear="all"/>
      </w:r>
      <w:r>
        <w:rPr>
          <w:rFonts w:eastAsia="宋体"/>
          <w:b/>
          <w:bCs/>
          <w:color w:val="000000"/>
          <w:sz w:val="24"/>
          <w:highlight w:val="none"/>
        </w:rPr>
        <w:t xml:space="preserve">附件二、法定代表人授权书格式</w:t>
      </w:r>
      <w:r>
        <w:rPr>
          <w:b/>
          <w:bCs/>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ind w:firstLine="720"/>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法定代表人授权委托书</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南京邮电大学：</w:t>
      </w:r>
      <w:r>
        <w:rPr>
          <w:color w:val="000000"/>
          <w:highlight w:val="none"/>
        </w:rPr>
      </w:r>
      <w:r/>
    </w:p>
    <w:p>
      <w:pPr>
        <w:pStyle w:val="644"/>
        <w:ind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本授权书声明：注册于</w:t>
      </w:r>
      <w:r>
        <w:rPr>
          <w:rFonts w:eastAsia="宋体"/>
          <w:color w:val="000000"/>
          <w:highlight w:val="none"/>
          <w:u w:val="single"/>
        </w:rPr>
        <w:t xml:space="preserve">（投标供应商住址）</w:t>
      </w:r>
      <w:r>
        <w:rPr>
          <w:rFonts w:eastAsia="宋体"/>
          <w:color w:val="000000"/>
          <w:highlight w:val="none"/>
        </w:rPr>
        <w:t xml:space="preserve">的</w:t>
      </w:r>
      <w:r>
        <w:rPr>
          <w:rFonts w:eastAsia="宋体"/>
          <w:color w:val="000000"/>
          <w:highlight w:val="none"/>
          <w:u w:val="single"/>
        </w:rPr>
        <w:t xml:space="preserve">（投标供应商名称）</w:t>
      </w:r>
      <w:r>
        <w:rPr>
          <w:rFonts w:eastAsia="宋体"/>
          <w:color w:val="000000"/>
          <w:highlight w:val="none"/>
        </w:rPr>
        <w:t xml:space="preserve">法定代表人</w:t>
      </w:r>
      <w:r>
        <w:rPr>
          <w:rFonts w:eastAsia="宋体"/>
          <w:color w:val="000000"/>
          <w:highlight w:val="none"/>
          <w:u w:val="single"/>
        </w:rPr>
        <w:t xml:space="preserve">（法定代表人姓名、职务）</w:t>
      </w:r>
      <w:r>
        <w:rPr>
          <w:rFonts w:eastAsia="宋体"/>
          <w:color w:val="000000"/>
          <w:highlight w:val="none"/>
        </w:rPr>
        <w:t xml:space="preserve">代表本公司授权在下面签字的</w:t>
      </w:r>
      <w:r>
        <w:rPr>
          <w:rFonts w:eastAsia="宋体"/>
          <w:color w:val="000000"/>
          <w:highlight w:val="none"/>
          <w:u w:val="single"/>
        </w:rPr>
        <w:t xml:space="preserve">（投标供应商代表姓名、职务）</w:t>
      </w:r>
      <w:r>
        <w:rPr>
          <w:rFonts w:eastAsia="宋体"/>
          <w:color w:val="000000"/>
          <w:highlight w:val="none"/>
        </w:rPr>
        <w:t xml:space="preserve">为本公司的合法代理人，就贵方组织的</w:t>
      </w:r>
      <w:r>
        <w:rPr>
          <w:rFonts w:eastAsia="宋体"/>
          <w:color w:val="000000"/>
          <w:highlight w:val="none"/>
          <w:u w:val="single"/>
        </w:rPr>
        <w:t xml:space="preserve">（项目名称      ）</w:t>
      </w:r>
      <w:r>
        <w:rPr>
          <w:rFonts w:eastAsia="宋体"/>
          <w:color w:val="000000"/>
          <w:highlight w:val="none"/>
        </w:rPr>
        <w:t xml:space="preserve">，</w:t>
      </w:r>
      <w:r>
        <w:rPr>
          <w:rFonts w:eastAsia="宋体"/>
          <w:color w:val="000000"/>
          <w:highlight w:val="none"/>
          <w:u w:val="single"/>
        </w:rPr>
        <w:t xml:space="preserve">（项目编号：      ）</w:t>
      </w:r>
      <w:r>
        <w:rPr>
          <w:rFonts w:eastAsia="宋体"/>
          <w:color w:val="000000"/>
          <w:highlight w:val="none"/>
        </w:rPr>
        <w:t xml:space="preserve">投标，以本公司名义处理一切与之有关的事务。</w:t>
      </w:r>
      <w:r>
        <w:rPr>
          <w:color w:val="000000"/>
          <w:highlight w:val="none"/>
        </w:rPr>
      </w:r>
      <w:r/>
    </w:p>
    <w:p>
      <w:pPr>
        <w:pStyle w:val="644"/>
        <w:ind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本授权书于</w:t>
      </w:r>
      <w:r>
        <w:rPr>
          <w:rFonts w:eastAsia="宋体"/>
          <w:color w:val="000000"/>
          <w:highlight w:val="none"/>
          <w:u w:val="single"/>
        </w:rPr>
        <w:t xml:space="preserve">   年   月   日</w:t>
      </w:r>
      <w:r>
        <w:rPr>
          <w:rFonts w:eastAsia="宋体"/>
          <w:color w:val="000000"/>
          <w:highlight w:val="none"/>
        </w:rPr>
        <w:t xml:space="preserve">签字生效，特此声明。</w:t>
      </w:r>
      <w:r>
        <w:rPr>
          <w:color w:val="000000"/>
          <w:highlight w:val="none"/>
        </w:rPr>
      </w:r>
      <w:r/>
    </w:p>
    <w:p>
      <w:pPr>
        <w:pStyle w:val="644"/>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投标供应商名称：（盖电子章）</w:t>
      </w:r>
      <w:r>
        <w:rPr>
          <w:color w:val="000000"/>
          <w:highlight w:val="none"/>
        </w:rPr>
      </w:r>
      <w:r/>
    </w:p>
    <w:p>
      <w:pPr>
        <w:pStyle w:val="644"/>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法定代表人签字或盖章：</w:t>
      </w:r>
      <w:r>
        <w:rPr>
          <w:color w:val="000000"/>
          <w:highlight w:val="none"/>
        </w:rPr>
      </w:r>
      <w:r/>
    </w:p>
    <w:p>
      <w:pPr>
        <w:pStyle w:val="644"/>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被授权人签字：</w:t>
      </w:r>
      <w:r>
        <w:rPr>
          <w:color w:val="000000"/>
          <w:highlight w:val="none"/>
        </w:rPr>
      </w:r>
      <w:r/>
    </w:p>
    <w:p>
      <w:pPr>
        <w:pStyle w:val="644"/>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   年   月   日</w:t>
      </w:r>
      <w:r>
        <w:rPr>
          <w:color w:val="000000"/>
          <w:highlight w:val="none"/>
        </w:rPr>
      </w:r>
      <w:r/>
    </w:p>
    <w:p>
      <w:pPr>
        <w:pStyle w:val="644"/>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附：法定代表人、被授权人身份证正反面扫描件</w:t>
      </w:r>
      <w:r>
        <w:rPr>
          <w:color w:val="000000"/>
          <w:highlight w:val="none"/>
        </w:rPr>
      </w:r>
      <w:r/>
    </w:p>
    <w:p>
      <w:pPr>
        <w:pStyle w:val="644"/>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4"/>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t xml:space="preserve">附件三、开标一览表格式</w:t>
      </w:r>
      <w:r>
        <w:rPr>
          <w:b/>
          <w:bCs/>
          <w:color w:val="000000"/>
          <w:highlight w:val="none"/>
        </w:rPr>
      </w:r>
      <w:r/>
    </w:p>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开标一览表</w:t>
      </w:r>
      <w:r>
        <w:rPr>
          <w:rFonts w:eastAsia="宋体"/>
          <w:color w:val="000000"/>
          <w:highlight w:val="none"/>
        </w:rPr>
      </w:r>
      <w:r/>
    </w:p>
    <w:p>
      <w:pPr>
        <w:pStyle w:val="644"/>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                       项目编号：</w:t>
      </w:r>
      <w:r>
        <w:rPr>
          <w:color w:val="000000"/>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644"/>
              <w:ind w:firstLine="42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投标总价</w:t>
            </w:r>
            <w:r>
              <w:rPr>
                <w:color w:val="000000"/>
                <w:highlight w:val="none"/>
              </w:rPr>
            </w:r>
            <w:r/>
          </w:p>
        </w:tc>
        <w:tc>
          <w:tcPr>
            <w:tcMar>
              <w:left w:w="80" w:type="dxa"/>
              <w:top w:w="80" w:type="dxa"/>
              <w:right w:w="80" w:type="dxa"/>
              <w:bottom w:w="80" w:type="dxa"/>
            </w:tcMar>
            <w:tcW w:w="7329" w:type="dxa"/>
            <w:vAlign w:val="center"/>
            <w:textDirection w:val="lrTb"/>
            <w:noWrap w:val="false"/>
          </w:tcPr>
          <w:p>
            <w:pPr>
              <w:pStyle w:val="644"/>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小写：¥</w:t>
            </w:r>
            <w:r>
              <w:rPr>
                <w:rFonts w:eastAsia="宋体"/>
                <w:color w:val="000000"/>
                <w:highlight w:val="none"/>
              </w:rPr>
            </w:r>
            <w:r/>
          </w:p>
          <w:p>
            <w:pPr>
              <w:pStyle w:val="644"/>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大写：人民币</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627"/>
        </w:trPr>
        <w:tc>
          <w:tcPr>
            <w:tcMar>
              <w:left w:w="80" w:type="dxa"/>
              <w:top w:w="80" w:type="dxa"/>
              <w:right w:w="80" w:type="dxa"/>
              <w:bottom w:w="80" w:type="dxa"/>
            </w:tcMar>
            <w:tcW w:w="2025"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合同履行期</w:t>
            </w:r>
            <w:r>
              <w:rPr>
                <w:color w:val="000000"/>
                <w:highlight w:val="none"/>
              </w:rPr>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615"/>
        </w:trPr>
        <w:tc>
          <w:tcPr>
            <w:tcMar>
              <w:left w:w="80" w:type="dxa"/>
              <w:top w:w="80" w:type="dxa"/>
              <w:right w:w="80" w:type="dxa"/>
              <w:bottom w:w="80" w:type="dxa"/>
            </w:tcMar>
            <w:tcW w:w="2025"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所投</w:t>
            </w:r>
            <w:r>
              <w:rPr>
                <w:rFonts w:hint="eastAsia" w:eastAsia="宋体"/>
                <w:color w:val="000000"/>
                <w:highlight w:val="none"/>
              </w:rPr>
              <w:t xml:space="preserve">核心</w:t>
            </w:r>
            <w:r>
              <w:rPr>
                <w:rFonts w:eastAsia="宋体"/>
                <w:color w:val="000000"/>
                <w:highlight w:val="none"/>
              </w:rPr>
              <w:t xml:space="preserve">产品品牌</w:t>
            </w:r>
            <w:r>
              <w:rPr>
                <w:rFonts w:eastAsia="宋体"/>
                <w:color w:val="000000"/>
                <w:highlight w:val="none"/>
              </w:rPr>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1096"/>
        </w:trPr>
        <w:tc>
          <w:tcPr>
            <w:tcMar>
              <w:left w:w="80" w:type="dxa"/>
              <w:top w:w="80" w:type="dxa"/>
              <w:right w:w="80" w:type="dxa"/>
              <w:bottom w:w="80" w:type="dxa"/>
            </w:tcMar>
            <w:tcW w:w="2025" w:type="dxa"/>
            <w:vAlign w:val="center"/>
            <w:textDirection w:val="lrTb"/>
            <w:noWrap w:val="false"/>
          </w:tcPr>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投标供应商提供的货物是否均为小微企业制造的货物</w:t>
            </w:r>
            <w:r>
              <w:rPr>
                <w:color w:val="000000"/>
                <w:highlight w:val="none"/>
              </w:rPr>
            </w:r>
            <w:r/>
          </w:p>
        </w:tc>
        <w:tc>
          <w:tcPr>
            <w:tcMar>
              <w:left w:w="80" w:type="dxa"/>
              <w:top w:w="80" w:type="dxa"/>
              <w:right w:w="80" w:type="dxa"/>
              <w:bottom w:w="80" w:type="dxa"/>
            </w:tcMar>
            <w:tcW w:w="7329" w:type="dxa"/>
            <w:vAlign w:val="center"/>
            <w:textDirection w:val="lrTb"/>
            <w:noWrap w:val="false"/>
          </w:tcPr>
          <w:p>
            <w:pPr>
              <w:pStyle w:val="644"/>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是      否</w:t>
            </w:r>
            <w:r>
              <w:rPr>
                <w:color w:val="000000"/>
                <w:highlight w:val="none"/>
              </w:rPr>
            </w:r>
            <w:r/>
          </w:p>
          <w:p>
            <w:pPr>
              <w:pStyle w:val="644"/>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被授权人（签字）：</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spacing w:before="240" w:after="240" w:line="360" w:lineRule="auto"/>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说明：1.本项目仅接受一个价格，不得填报有选择性报价方案。</w:t>
      </w:r>
      <w:r>
        <w:rPr>
          <w:rFonts w:eastAsia="宋体"/>
          <w:color w:val="000000"/>
          <w:highlight w:val="none"/>
        </w:rPr>
      </w:r>
      <w:r/>
    </w:p>
    <w:p>
      <w:pPr>
        <w:pStyle w:val="644"/>
        <w:numPr>
          <w:ilvl w:val="0"/>
          <w:numId w:val="4"/>
        </w:numPr>
        <w:spacing w:before="240" w:after="240" w:line="360" w:lineRule="auto"/>
        <w:shd w:val="clear" w:color="ffffff" w:fill="ffffff"/>
        <w:tabs>
          <w:tab w:val="left" w:pos="312" w:leader="none"/>
        </w:tabs>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44"/>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br w:type="page" w:clear="all"/>
      </w:r>
      <w:r>
        <w:rPr>
          <w:rFonts w:eastAsia="宋体"/>
          <w:b/>
          <w:bCs/>
          <w:color w:val="000000"/>
          <w:sz w:val="24"/>
          <w:highlight w:val="none"/>
        </w:rPr>
        <w:t xml:space="preserve">附件四、分项报价表格式</w:t>
      </w:r>
      <w:r>
        <w:rPr>
          <w:b/>
          <w:bCs/>
          <w:color w:val="000000"/>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分项报价表</w:t>
      </w:r>
      <w:r>
        <w:rPr>
          <w:rFonts w:eastAsia="宋体"/>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w:t>
            </w:r>
            <w:r>
              <w:rPr>
                <w:color w:val="000000"/>
                <w:highlight w:val="none"/>
              </w:rPr>
            </w:r>
            <w:r/>
          </w:p>
        </w:tc>
        <w:tc>
          <w:tcPr>
            <w:gridSpan w:val="4"/>
            <w:tcMar>
              <w:left w:w="108" w:type="dxa"/>
              <w:top w:w="0" w:type="dxa"/>
              <w:right w:w="108" w:type="dxa"/>
              <w:bottom w:w="0" w:type="dxa"/>
            </w:tcMar>
            <w:tcW w:w="3990" w:type="dxa"/>
            <w:vAlign w:val="center"/>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项目编号：           </w:t>
            </w:r>
            <w:r>
              <w:rPr>
                <w:color w:val="000000"/>
                <w:highlight w:val="none"/>
              </w:rPr>
            </w:r>
            <w:r/>
          </w:p>
        </w:tc>
      </w:tr>
      <w:tr>
        <w:trPr/>
        <w:tc>
          <w:tcPr>
            <w:tcMar>
              <w:left w:w="108" w:type="dxa"/>
              <w:top w:w="0" w:type="dxa"/>
              <w:right w:w="108" w:type="dxa"/>
              <w:bottom w:w="0" w:type="dxa"/>
            </w:tcMar>
            <w:tcW w:w="74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108" w:type="dxa"/>
              <w:top w:w="0" w:type="dxa"/>
              <w:right w:w="108" w:type="dxa"/>
              <w:bottom w:w="0" w:type="dxa"/>
            </w:tcMar>
            <w:tcW w:w="1536"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名称</w:t>
            </w:r>
            <w:r>
              <w:rPr>
                <w:rFonts w:eastAsia="宋体"/>
                <w:color w:val="000000"/>
                <w:highlight w:val="none"/>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品牌、规格</w:t>
            </w:r>
            <w:r>
              <w:rPr>
                <w:color w:val="000000"/>
                <w:highlight w:val="none"/>
              </w:rPr>
            </w:r>
            <w:r/>
          </w:p>
        </w:tc>
        <w:tc>
          <w:tcPr>
            <w:tcMar>
              <w:left w:w="108" w:type="dxa"/>
              <w:top w:w="0" w:type="dxa"/>
              <w:right w:w="108" w:type="dxa"/>
              <w:bottom w:w="0" w:type="dxa"/>
            </w:tcMar>
            <w:tcW w:w="127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原产地和</w:t>
            </w:r>
            <w:r>
              <w:rPr>
                <w:color w:val="000000"/>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制造商名称</w:t>
            </w:r>
            <w:r>
              <w:rPr>
                <w:color w:val="000000"/>
                <w:highlight w:val="none"/>
              </w:rPr>
            </w:r>
            <w:r/>
          </w:p>
        </w:tc>
        <w:tc>
          <w:tcPr>
            <w:tcMar>
              <w:left w:w="108" w:type="dxa"/>
              <w:top w:w="0" w:type="dxa"/>
              <w:right w:w="108" w:type="dxa"/>
              <w:bottom w:w="0" w:type="dxa"/>
            </w:tcMar>
            <w:tcW w:w="90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数量</w:t>
            </w:r>
            <w:r>
              <w:rPr>
                <w:rFonts w:eastAsia="宋体"/>
                <w:color w:val="000000"/>
                <w:highlight w:val="none"/>
              </w:rPr>
            </w:r>
            <w:r/>
          </w:p>
        </w:tc>
        <w:tc>
          <w:tcPr>
            <w:tcMar>
              <w:left w:w="108" w:type="dxa"/>
              <w:top w:w="0" w:type="dxa"/>
              <w:right w:w="108" w:type="dxa"/>
              <w:bottom w:w="0" w:type="dxa"/>
            </w:tcMar>
            <w:tcW w:w="110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单位</w:t>
            </w:r>
            <w:r>
              <w:rPr>
                <w:rFonts w:eastAsia="宋体"/>
                <w:color w:val="000000"/>
                <w:highlight w:val="none"/>
              </w:rPr>
            </w:r>
            <w:r/>
          </w:p>
        </w:tc>
        <w:tc>
          <w:tcPr>
            <w:tcMar>
              <w:left w:w="108" w:type="dxa"/>
              <w:top w:w="0" w:type="dxa"/>
              <w:right w:w="108" w:type="dxa"/>
              <w:bottom w:w="0" w:type="dxa"/>
            </w:tcMar>
            <w:tcW w:w="109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单价（元）</w:t>
            </w:r>
            <w:r>
              <w:rPr>
                <w:rFonts w:eastAsia="宋体"/>
                <w:color w:val="000000"/>
                <w:highlight w:val="none"/>
              </w:rPr>
            </w:r>
            <w:r/>
          </w:p>
        </w:tc>
        <w:tc>
          <w:tcPr>
            <w:tcMar>
              <w:left w:w="108" w:type="dxa"/>
              <w:top w:w="0" w:type="dxa"/>
              <w:right w:w="108" w:type="dxa"/>
              <w:bottom w:w="0" w:type="dxa"/>
            </w:tcMar>
            <w:tcW w:w="900" w:type="dxa"/>
            <w:vAlign w:val="center"/>
            <w:textDirection w:val="lrTb"/>
            <w:noWrap w:val="false"/>
          </w:tcPr>
          <w:p>
            <w:pPr>
              <w:pStyle w:val="644"/>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合计（元）</w:t>
            </w:r>
            <w:r>
              <w:rPr>
                <w:rFonts w:eastAsia="宋体"/>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t xml:space="preserve">1</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t xml:space="preserve">2</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t xml:space="preserve">3</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t xml:space="preserve">4</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t xml:space="preserve">5</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644"/>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合计总价</w:t>
            </w:r>
            <w:r>
              <w:rPr>
                <w:color w:val="000000"/>
                <w:highlight w:val="none"/>
              </w:rPr>
            </w:r>
            <w:r/>
          </w:p>
        </w:tc>
        <w:tc>
          <w:tcPr>
            <w:gridSpan w:val="3"/>
            <w:tcMar>
              <w:left w:w="108" w:type="dxa"/>
              <w:top w:w="0" w:type="dxa"/>
              <w:right w:w="108" w:type="dxa"/>
              <w:bottom w:w="0" w:type="dxa"/>
            </w:tcMar>
            <w:tcW w:w="309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元</w:t>
            </w:r>
            <w:r>
              <w:rPr>
                <w:color w:val="000000"/>
                <w:highlight w:val="none"/>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644"/>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本采购项目中提供的符合本国产品标准的产品成本之和占该采购包提供的全部产品成本之和的比例为</w:t>
            </w:r>
            <w:r>
              <w:rPr>
                <w:rFonts w:eastAsia="宋体"/>
                <w:b/>
                <w:bCs/>
                <w:color w:val="000000"/>
                <w:szCs w:val="21"/>
                <w:highlight w:val="none"/>
                <w:u w:val="single"/>
              </w:rPr>
              <w:t xml:space="preserve">***</w:t>
            </w:r>
            <w:r>
              <w:rPr>
                <w:rFonts w:eastAsia="宋体"/>
                <w:b/>
                <w:bCs/>
                <w:color w:val="000000"/>
                <w:szCs w:val="21"/>
                <w:highlight w:val="none"/>
              </w:rPr>
              <w:t xml:space="preserve">%。</w:t>
            </w:r>
            <w:r>
              <w:rPr>
                <w:rFonts w:eastAsia="宋体"/>
                <w:color w:val="000000"/>
                <w:highlight w:val="none"/>
              </w:rPr>
            </w:r>
            <w:r/>
          </w:p>
        </w:tc>
      </w:tr>
    </w:tbl>
    <w:p>
      <w:pPr>
        <w:pStyle w:val="644"/>
        <w:ind w:firstLine="42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被授权人（签字）：</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spacing w:before="240" w:after="240"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注：1.此表为表样，行数可自行添加。</w:t>
      </w:r>
      <w:r>
        <w:rPr>
          <w:rFonts w:eastAsia="宋体"/>
          <w:color w:val="000000"/>
          <w:highlight w:val="none"/>
        </w:rPr>
      </w:r>
      <w:r/>
    </w:p>
    <w:p>
      <w:pPr>
        <w:pStyle w:val="644"/>
        <w:ind w:firstLine="420"/>
        <w:spacing w:before="240" w:after="240"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r>
        <w:rPr>
          <w:rFonts w:eastAsia="宋体"/>
          <w:color w:val="000000"/>
          <w:highlight w:val="none"/>
        </w:rPr>
      </w:r>
      <w:r/>
    </w:p>
    <w:p>
      <w:pPr>
        <w:pStyle w:val="644"/>
        <w:ind w:firstLine="420"/>
        <w:spacing w:line="360" w:lineRule="auto"/>
        <w:rPr>
          <w:color w:val="000000"/>
          <w:highlight w:val="none"/>
        </w:rPr>
      </w:pPr>
      <w:r>
        <w:rPr>
          <w:rFonts w:eastAsia="宋体"/>
          <w:color w:val="000000"/>
          <w:highlight w:val="none"/>
        </w:rPr>
        <w:t xml:space="preserve">3.</w:t>
      </w:r>
      <w:r>
        <w:rPr>
          <w:rFonts w:eastAsia="宋体"/>
          <w:color w:val="000000"/>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spacing w:line="360" w:lineRule="auto"/>
        <w:rPr>
          <w:color w:val="000000"/>
          <w:highlight w:val="none"/>
        </w:rPr>
      </w:pP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b/>
          <w:color w:val="000000"/>
          <w:sz w:val="24"/>
          <w:highlight w:val="none"/>
        </w:rPr>
        <w:t xml:space="preserve">附件五、技术规格偏离表格式</w:t>
      </w:r>
      <w:r>
        <w:rPr>
          <w:color w:val="000000"/>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表1：标注“</w:t>
      </w:r>
      <w:r>
        <w:rPr>
          <w:rFonts w:ascii="Segoe UI Symbol" w:hAnsi="Segoe UI Symbol" w:eastAsia="宋体" w:cs="Segoe UI Symbol"/>
          <w:color w:val="000000"/>
          <w:sz w:val="24"/>
          <w:highlight w:val="none"/>
        </w:rPr>
        <w:t xml:space="preserve">★</w:t>
      </w:r>
      <w:r>
        <w:rPr>
          <w:rFonts w:eastAsia="宋体"/>
          <w:color w:val="000000"/>
          <w:sz w:val="24"/>
          <w:highlight w:val="none"/>
        </w:rPr>
        <w:t xml:space="preserve">”和“▲”的技术规格偏离表</w:t>
      </w:r>
      <w:r>
        <w:rPr>
          <w:rFonts w:eastAsia="宋体"/>
          <w:color w:val="000000"/>
          <w:sz w:val="24"/>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项目名称：                                       项目编号：</w:t>
      </w:r>
      <w:r>
        <w:rPr>
          <w:rFonts w:eastAsia="宋体"/>
          <w:color w:val="000000"/>
          <w:szCs w:val="21"/>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招标文件技术要求</w:t>
            </w:r>
            <w:r>
              <w:rPr>
                <w:rFonts w:eastAsia="宋体"/>
                <w:color w:val="000000"/>
                <w:highlight w:val="none"/>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投标文件技术指标情况</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响应/偏离情况</w:t>
            </w:r>
            <w:r>
              <w:rPr>
                <w:rFonts w:eastAsia="宋体"/>
                <w:color w:val="000000"/>
                <w:highlight w:val="none"/>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备注</w:t>
            </w:r>
            <w:r>
              <w:rPr>
                <w:rFonts w:eastAsia="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bl>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2.如果行数不够，请自行增加。</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rFonts w:eastAsia="宋体"/>
          <w:b/>
          <w:color w:val="000000"/>
          <w:sz w:val="24"/>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color w:val="000000"/>
          <w:sz w:val="24"/>
          <w:highlight w:val="none"/>
        </w:rPr>
        <w:t xml:space="preserve">表2：其余指标技术规格偏离表</w:t>
      </w:r>
      <w:r>
        <w:rPr>
          <w:rFonts w:eastAsia="宋体"/>
          <w:color w:val="000000"/>
          <w:sz w:val="24"/>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项目名称：                                       项目编号：</w:t>
      </w:r>
      <w:r>
        <w:rPr>
          <w:rFonts w:eastAsia="宋体"/>
          <w:color w:val="000000"/>
          <w:sz w:val="24"/>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招标文件技术要求</w:t>
            </w:r>
            <w:r>
              <w:rPr>
                <w:rFonts w:eastAsia="宋体"/>
                <w:color w:val="000000"/>
                <w:highlight w:val="none"/>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投标文件技术指标情况</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响应/偏离情况</w:t>
            </w:r>
            <w:r>
              <w:rPr>
                <w:rFonts w:eastAsia="宋体"/>
                <w:color w:val="000000"/>
                <w:highlight w:val="none"/>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备注</w:t>
            </w:r>
            <w:r>
              <w:rPr>
                <w:rFonts w:eastAsia="宋体"/>
                <w:color w:val="000000"/>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95"/>
        </w:trPr>
        <w:tc>
          <w:tcPr>
            <w:tcMar>
              <w:left w:w="80" w:type="dxa"/>
              <w:top w:w="80" w:type="dxa"/>
              <w:right w:w="80" w:type="dxa"/>
              <w:bottom w:w="80" w:type="dxa"/>
            </w:tcMar>
            <w:tcW w:w="979"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2.如果行数不够，请自行增加。</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4"/>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t xml:space="preserve">附件六、商务条款偏离表格式</w:t>
      </w:r>
      <w:r>
        <w:rPr>
          <w:b/>
          <w:bCs/>
          <w:color w:val="000000"/>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商务条款偏离表</w:t>
      </w:r>
      <w:r>
        <w:rPr>
          <w:rFonts w:eastAsia="宋体"/>
          <w:color w:val="000000"/>
          <w:sz w:val="24"/>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项目名称：                                       项目编号：</w:t>
      </w:r>
      <w:r>
        <w:rPr>
          <w:rFonts w:eastAsia="宋体"/>
          <w:color w:val="000000"/>
          <w:sz w:val="24"/>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招标文件要求的商务条款</w:t>
            </w:r>
            <w:r>
              <w:rPr>
                <w:color w:val="000000"/>
                <w:highlight w:val="none"/>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投标响应</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偏离</w:t>
            </w:r>
            <w:r>
              <w:rPr>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644"/>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644"/>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644"/>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644"/>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438" w:type="dxa"/>
            <w:vAlign w:val="center"/>
            <w:textDirection w:val="lrTb"/>
            <w:noWrap w:val="false"/>
          </w:tcPr>
          <w:p>
            <w:pPr>
              <w:pStyle w:val="644"/>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644"/>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rPr>
          <w:color w:val="000000"/>
          <w:highlight w:val="none"/>
        </w:rPr>
      </w:r>
      <w:r/>
    </w:p>
    <w:p>
      <w:pPr>
        <w:pStyle w:val="644"/>
        <w:spacing w:before="240" w:after="240"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2.说明：如果行数不够，请自行增加。</w:t>
      </w:r>
      <w:r>
        <w:rPr>
          <w:rFonts w:eastAsia="宋体"/>
          <w:color w:val="000000"/>
          <w:highlight w:val="none"/>
        </w:rPr>
      </w:r>
      <w:r/>
    </w:p>
    <w:p>
      <w:pPr>
        <w:pStyle w:val="644"/>
        <w:spacing w:before="240" w:after="240"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3.所有偏离必须在本表中列出，未在本偏离表中列出偏离，将视为投标供应商已完全接受招标文件要求。如完全无偏离，也无其他说明，可在本表第一行填写“全部无偏离”。</w:t>
      </w:r>
      <w:r>
        <w:rPr>
          <w:rFonts w:eastAsia="宋体"/>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br w:type="page" w:clear="all"/>
      </w:r>
      <w:r>
        <w:rPr>
          <w:rFonts w:eastAsia="宋体"/>
          <w:b/>
          <w:bCs/>
          <w:color w:val="000000"/>
          <w:sz w:val="24"/>
          <w:highlight w:val="none"/>
        </w:rPr>
        <w:t xml:space="preserve">附件七、投标供应商类似业绩情况表 </w:t>
      </w:r>
      <w:r>
        <w:rPr>
          <w:color w:val="000000"/>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投标供应商类似业绩情况表</w:t>
      </w:r>
      <w:r>
        <w:rPr>
          <w:rFonts w:eastAsia="宋体"/>
          <w:color w:val="000000"/>
          <w:sz w:val="24"/>
          <w:highlight w:val="none"/>
        </w:rPr>
      </w:r>
      <w:r/>
    </w:p>
    <w:p>
      <w:pPr>
        <w:pStyle w:val="644"/>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644"/>
        <w:ind w:firstLine="240"/>
        <w:spacing w:before="100" w:after="1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                                          项目编号：</w:t>
      </w:r>
      <w:r>
        <w:rPr>
          <w:color w:val="000000"/>
          <w:highlight w:val="none"/>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0" w:type="dxa"/>
              <w:top w:w="0" w:type="dxa"/>
              <w:right w:w="0" w:type="dxa"/>
              <w:bottom w:w="0" w:type="dxa"/>
            </w:tcMar>
            <w:tcW w:w="154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w:t>
            </w:r>
            <w:r>
              <w:rPr>
                <w:color w:val="000000"/>
                <w:highlight w:val="none"/>
              </w:rPr>
            </w:r>
            <w:r/>
          </w:p>
        </w:tc>
        <w:tc>
          <w:tcPr>
            <w:tcMar>
              <w:left w:w="0" w:type="dxa"/>
              <w:top w:w="0" w:type="dxa"/>
              <w:right w:w="0" w:type="dxa"/>
              <w:bottom w:w="0" w:type="dxa"/>
            </w:tcMar>
            <w:tcW w:w="140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业主单位</w:t>
            </w:r>
            <w:r>
              <w:rPr>
                <w:color w:val="000000"/>
                <w:highlight w:val="none"/>
              </w:rPr>
            </w:r>
            <w:r/>
          </w:p>
        </w:tc>
        <w:tc>
          <w:tcPr>
            <w:tcMar>
              <w:left w:w="0" w:type="dxa"/>
              <w:top w:w="0" w:type="dxa"/>
              <w:right w:w="0" w:type="dxa"/>
              <w:bottom w:w="0" w:type="dxa"/>
            </w:tcMar>
            <w:tcW w:w="98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合同</w:t>
            </w:r>
            <w:r>
              <w:rPr>
                <w:color w:val="000000"/>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金额</w:t>
            </w:r>
            <w:r>
              <w:rPr>
                <w:color w:val="000000"/>
                <w:highlight w:val="none"/>
              </w:rPr>
            </w:r>
            <w:r/>
          </w:p>
        </w:tc>
        <w:tc>
          <w:tcPr>
            <w:tcMar>
              <w:left w:w="0" w:type="dxa"/>
              <w:top w:w="0" w:type="dxa"/>
              <w:right w:w="0" w:type="dxa"/>
              <w:bottom w:w="0" w:type="dxa"/>
            </w:tcMar>
            <w:tcW w:w="102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w:t>
            </w:r>
            <w:r>
              <w:rPr>
                <w:color w:val="000000"/>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内容</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签约及服务</w:t>
            </w:r>
            <w:r>
              <w:rPr>
                <w:color w:val="000000"/>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时间</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联系人及电话</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备注</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644"/>
              <w:ind w:firstLine="12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说明：具体要求及需提交的证明材料详见评分标准。</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ind w:firstLine="4116"/>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附件八、供货一览表格式</w:t>
      </w:r>
      <w:r>
        <w:rPr>
          <w:color w:val="000000"/>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供货一览表（含配件、备品、消耗材料）</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w:t>
            </w:r>
            <w:r>
              <w:rPr>
                <w:color w:val="000000"/>
                <w:highlight w:val="none"/>
              </w:rPr>
            </w:r>
            <w:r/>
          </w:p>
        </w:tc>
        <w:tc>
          <w:tcPr>
            <w:gridSpan w:val="4"/>
            <w:tcMar>
              <w:left w:w="108" w:type="dxa"/>
              <w:top w:w="0" w:type="dxa"/>
              <w:right w:w="108" w:type="dxa"/>
              <w:bottom w:w="0" w:type="dxa"/>
            </w:tcMar>
            <w:tcW w:w="3983" w:type="dxa"/>
            <w:vAlign w:val="top"/>
            <w:textDirection w:val="lrTb"/>
            <w:noWrap w:val="false"/>
          </w:tcPr>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项目编号：        </w:t>
            </w:r>
            <w:r>
              <w:rPr>
                <w:color w:val="000000"/>
                <w:highlight w:val="none"/>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名称</w:t>
            </w:r>
            <w:r>
              <w:rPr>
                <w:color w:val="000000"/>
                <w:highlight w:val="none"/>
              </w:rPr>
            </w:r>
            <w:r/>
          </w:p>
        </w:tc>
        <w:tc>
          <w:tcPr>
            <w:gridSpan w:val="2"/>
            <w:tcMar>
              <w:left w:w="108" w:type="dxa"/>
              <w:top w:w="0" w:type="dxa"/>
              <w:right w:w="108" w:type="dxa"/>
              <w:bottom w:w="0" w:type="dxa"/>
            </w:tcMar>
            <w:tcW w:w="1757"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53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品    牌</w:t>
            </w:r>
            <w:r>
              <w:rPr>
                <w:color w:val="000000"/>
                <w:highlight w:val="none"/>
              </w:rPr>
            </w:r>
            <w:r/>
          </w:p>
        </w:tc>
        <w:tc>
          <w:tcPr>
            <w:gridSpan w:val="3"/>
            <w:tcMar>
              <w:left w:w="108" w:type="dxa"/>
              <w:top w:w="0" w:type="dxa"/>
              <w:right w:w="108" w:type="dxa"/>
              <w:bottom w:w="0" w:type="dxa"/>
            </w:tcMar>
            <w:tcW w:w="1562"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56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规格、型号</w:t>
            </w:r>
            <w:r>
              <w:rPr>
                <w:color w:val="000000"/>
                <w:highlight w:val="none"/>
              </w:rPr>
            </w:r>
            <w:r/>
          </w:p>
        </w:tc>
        <w:tc>
          <w:tcPr>
            <w:tcMar>
              <w:left w:w="108" w:type="dxa"/>
              <w:top w:w="0" w:type="dxa"/>
              <w:right w:w="108" w:type="dxa"/>
              <w:bottom w:w="0" w:type="dxa"/>
            </w:tcMar>
            <w:tcW w:w="1561" w:type="dxa"/>
            <w:vAlign w:val="center"/>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生产企业名称</w:t>
            </w:r>
            <w:r>
              <w:rPr>
                <w:color w:val="000000"/>
                <w:highlight w:val="none"/>
              </w:rPr>
            </w:r>
            <w:r/>
          </w:p>
        </w:tc>
        <w:tc>
          <w:tcPr>
            <w:gridSpan w:val="3"/>
            <w:tcMar>
              <w:left w:w="108" w:type="dxa"/>
              <w:top w:w="0" w:type="dxa"/>
              <w:right w:w="108" w:type="dxa"/>
              <w:bottom w:w="0" w:type="dxa"/>
            </w:tcMar>
            <w:tcW w:w="3288"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446"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生产企业地址</w:t>
            </w:r>
            <w:r>
              <w:rPr>
                <w:color w:val="000000"/>
                <w:highlight w:val="none"/>
              </w:rPr>
            </w:r>
            <w:r/>
          </w:p>
        </w:tc>
        <w:tc>
          <w:tcPr>
            <w:gridSpan w:val="3"/>
            <w:tcMar>
              <w:left w:w="108" w:type="dxa"/>
              <w:top w:w="0" w:type="dxa"/>
              <w:right w:w="108" w:type="dxa"/>
              <w:bottom w:w="0" w:type="dxa"/>
            </w:tcMar>
            <w:tcW w:w="3238"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gridSpan w:val="2"/>
            <w:tcMar>
              <w:left w:w="108" w:type="dxa"/>
              <w:top w:w="0" w:type="dxa"/>
              <w:right w:w="108" w:type="dxa"/>
              <w:bottom w:w="0" w:type="dxa"/>
            </w:tcMar>
            <w:tcW w:w="1185"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名称</w:t>
            </w:r>
            <w:r>
              <w:rPr>
                <w:color w:val="000000"/>
                <w:highlight w:val="none"/>
              </w:rPr>
            </w:r>
            <w:r/>
          </w:p>
        </w:tc>
        <w:tc>
          <w:tcPr>
            <w:tcMar>
              <w:left w:w="108" w:type="dxa"/>
              <w:top w:w="0" w:type="dxa"/>
              <w:right w:w="108" w:type="dxa"/>
              <w:bottom w:w="0" w:type="dxa"/>
            </w:tcMar>
            <w:tcW w:w="894"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数量</w:t>
            </w:r>
            <w:r>
              <w:rPr>
                <w:color w:val="000000"/>
                <w:highlight w:val="none"/>
              </w:rPr>
            </w:r>
            <w:r/>
          </w:p>
        </w:tc>
        <w:tc>
          <w:tcPr>
            <w:gridSpan w:val="6"/>
            <w:tcMar>
              <w:left w:w="108" w:type="dxa"/>
              <w:top w:w="0" w:type="dxa"/>
              <w:right w:w="108" w:type="dxa"/>
              <w:bottom w:w="0" w:type="dxa"/>
            </w:tcMar>
            <w:tcW w:w="6215" w:type="dxa"/>
            <w:vAlign w:val="top"/>
            <w:textDirection w:val="lrTb"/>
            <w:noWrap w:val="false"/>
          </w:tcPr>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主要技术参数</w:t>
            </w:r>
            <w:r>
              <w:rPr>
                <w:color w:val="000000"/>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185"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894"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6"/>
            <w:tcMar>
              <w:left w:w="108" w:type="dxa"/>
              <w:top w:w="0" w:type="dxa"/>
              <w:right w:w="108" w:type="dxa"/>
              <w:bottom w:w="0" w:type="dxa"/>
            </w:tcMar>
            <w:tcW w:w="6215"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185"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894"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6"/>
            <w:tcMar>
              <w:left w:w="108" w:type="dxa"/>
              <w:top w:w="0" w:type="dxa"/>
              <w:right w:w="108" w:type="dxa"/>
              <w:bottom w:w="0" w:type="dxa"/>
            </w:tcMar>
            <w:tcW w:w="6215" w:type="dxa"/>
            <w:vAlign w:val="top"/>
            <w:textDirection w:val="lrTb"/>
            <w:noWrap w:val="false"/>
          </w:tcPr>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1.如果行数不够，请自行增加。</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2.投标供应商应根据上表要求逐一说明投标货物名称、品牌、规格型号、产地、技术参数等。</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4"/>
        <w:spacing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附件九、投标项目主要产品一览表格式</w:t>
      </w:r>
      <w:r>
        <w:rPr>
          <w:rFonts w:eastAsia="宋体"/>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投标项目主要产品一览表</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644"/>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w:t>
            </w:r>
            <w:r>
              <w:rPr>
                <w:color w:val="000000"/>
                <w:highlight w:val="none"/>
              </w:rPr>
            </w:r>
            <w:r/>
          </w:p>
        </w:tc>
        <w:tc>
          <w:tcPr>
            <w:gridSpan w:val="3"/>
            <w:tcMar>
              <w:left w:w="108" w:type="dxa"/>
              <w:top w:w="0" w:type="dxa"/>
              <w:right w:w="108" w:type="dxa"/>
              <w:bottom w:w="0" w:type="dxa"/>
            </w:tcMar>
            <w:tcW w:w="3723" w:type="dxa"/>
            <w:vAlign w:val="center"/>
            <w:textDirection w:val="lrTb"/>
            <w:noWrap w:val="false"/>
          </w:tcPr>
          <w:p>
            <w:pPr>
              <w:pStyle w:val="644"/>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项目编号：          </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名称</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品牌、规格或型号</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数量</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单价（元）</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质保年限</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644"/>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644"/>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1.如果行数不够，请自行增加。</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2.投标供应商应根据上表要求逐一说明投标货物名称、品牌、规格型号等。</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br w:type="page" w:clear="all"/>
      </w:r>
      <w:r>
        <w:rPr>
          <w:rFonts w:eastAsia="宋体"/>
          <w:b/>
          <w:bCs/>
          <w:color w:val="000000"/>
          <w:sz w:val="24"/>
          <w:highlight w:val="none"/>
        </w:rPr>
        <w:t xml:space="preserve">附件十、无重大违法记录声明格式</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无重大违法记录声明</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南京邮电大学：</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ind w:firstLine="48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我单位</w:t>
      </w:r>
      <w:r>
        <w:rPr>
          <w:rFonts w:eastAsia="宋体"/>
          <w:color w:val="000000"/>
          <w:highlight w:val="none"/>
          <w:u w:val="single"/>
        </w:rPr>
        <w:t xml:space="preserve">           </w:t>
      </w:r>
      <w:r>
        <w:rPr>
          <w:rFonts w:eastAsia="宋体"/>
          <w:color w:val="000000"/>
          <w:highlight w:val="none"/>
        </w:rPr>
        <w:t xml:space="preserve">（投标供应商名称）郑重声明：</w:t>
      </w:r>
      <w:r>
        <w:rPr>
          <w:color w:val="000000"/>
          <w:highlight w:val="none"/>
        </w:rPr>
      </w:r>
      <w:r/>
    </w:p>
    <w:p>
      <w:pPr>
        <w:pStyle w:val="644"/>
        <w:ind w:firstLine="48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参加政府采购活动前3年内在经营活动中</w:t>
      </w:r>
      <w:r>
        <w:rPr>
          <w:rFonts w:eastAsia="宋体"/>
          <w:color w:val="000000"/>
          <w:highlight w:val="none"/>
          <w:u w:val="single"/>
        </w:rPr>
        <w:t xml:space="preserve">        </w:t>
      </w:r>
      <w:r>
        <w:rPr>
          <w:rFonts w:eastAsia="宋体"/>
          <w:color w:val="000000"/>
          <w:highlight w:val="none"/>
        </w:rPr>
        <w:t xml:space="preserve">（在下划线上如实填写：有或没有）重大违法记录。</w:t>
      </w:r>
      <w:r>
        <w:rPr>
          <w:color w:val="000000"/>
          <w:highlight w:val="none"/>
        </w:rPr>
      </w:r>
      <w:r/>
    </w:p>
    <w:p>
      <w:pPr>
        <w:pStyle w:val="644"/>
        <w:ind w:firstLine="36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（说明：政府采购法第二十二条第一款第五项所称重大违法记录，是指投标供应商因违法经营受到刑事处罚或者责令停产停业、吊销许可证或者执照、较大数额罚款等行政处罚）</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ind w:firstLine="2730"/>
        <w:jc w:val="both"/>
        <w:spacing w:before="240" w:after="240" w:line="85" w:lineRule="atLeast"/>
        <w:shd w:val="clear" w:color="ffffff" w:fill="ffffff"/>
        <w:rPr>
          <w:color w:val="000000"/>
          <w:highlight w:val="none"/>
          <w:u w:val="singl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color w:val="000000"/>
          <w:highlight w:val="none"/>
          <w:u w:val="single"/>
        </w:rPr>
      </w:r>
      <w:r/>
    </w:p>
    <w:p>
      <w:pPr>
        <w:pStyle w:val="644"/>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jc w:val="righ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 </w:t>
      </w:r>
      <w:r>
        <w:rPr>
          <w:rFonts w:eastAsia="宋体"/>
          <w:color w:val="000000"/>
          <w:highlight w:val="none"/>
          <w:u w:val="single"/>
        </w:rPr>
        <w:t xml:space="preserve">           </w:t>
      </w:r>
      <w:r>
        <w:rPr>
          <w:rFonts w:eastAsia="宋体"/>
          <w:color w:val="000000"/>
          <w:highlight w:val="none"/>
        </w:rPr>
        <w:t xml:space="preserve"> </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ind w:right="480"/>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both"/>
        <w:spacing w:before="26"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4"/>
        <w:jc w:val="both"/>
        <w:spacing w:before="26"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t xml:space="preserve">附件十一、具备履行合同所必需的设备和专业技术能力的声明格式</w:t>
      </w:r>
      <w:r>
        <w:rPr>
          <w:b/>
          <w:bCs/>
          <w:color w:val="000000"/>
          <w:highlight w:val="none"/>
        </w:rPr>
      </w:r>
      <w:r/>
    </w:p>
    <w:p>
      <w:pPr>
        <w:pStyle w:val="644"/>
        <w:jc w:val="center"/>
        <w:spacing w:before="26"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center"/>
        <w:spacing w:before="26"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具备履行合同所必需的设备和专业技术能力</w:t>
      </w:r>
      <w:r>
        <w:rPr>
          <w:color w:val="000000"/>
          <w:highlight w:val="none"/>
        </w:rPr>
      </w:r>
      <w:r/>
    </w:p>
    <w:p>
      <w:pPr>
        <w:pStyle w:val="644"/>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南京邮电大学： </w:t>
      </w:r>
      <w:r>
        <w:rPr>
          <w:color w:val="000000"/>
          <w:highlight w:val="none"/>
        </w:rPr>
      </w:r>
      <w:r/>
    </w:p>
    <w:p>
      <w:pPr>
        <w:pStyle w:val="644"/>
        <w:jc w:val="both"/>
        <w:spacing w:before="26" w:after="12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644"/>
        <w:jc w:val="both"/>
        <w:spacing w:before="26"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我单位</w:t>
      </w:r>
      <w:r>
        <w:rPr>
          <w:rFonts w:eastAsia="宋体"/>
          <w:color w:val="000000"/>
          <w:highlight w:val="none"/>
          <w:u w:val="single"/>
        </w:rPr>
        <w:t xml:space="preserve">            </w:t>
      </w:r>
      <w:r>
        <w:rPr>
          <w:rFonts w:eastAsia="宋体"/>
          <w:color w:val="000000"/>
          <w:highlight w:val="none"/>
        </w:rPr>
        <w:t xml:space="preserve">（投标供应商名称）郑重声明：</w:t>
      </w:r>
      <w:r>
        <w:rPr>
          <w:color w:val="000000"/>
          <w:highlight w:val="none"/>
        </w:rPr>
      </w:r>
      <w:r/>
    </w:p>
    <w:p>
      <w:pPr>
        <w:pStyle w:val="644"/>
        <w:jc w:val="both"/>
        <w:spacing w:before="26" w:after="12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644"/>
        <w:jc w:val="both"/>
        <w:spacing w:before="26" w:after="12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我公司具备履行本项采购合同所必需的设备和专业技术能力。</w:t>
      </w:r>
      <w:r>
        <w:rPr>
          <w:rFonts w:eastAsia="宋体"/>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ind w:firstLine="4620"/>
        <w:jc w:val="both"/>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color w:val="000000"/>
          <w:highlight w:val="none"/>
        </w:rPr>
      </w:r>
      <w:r/>
    </w:p>
    <w:p>
      <w:pPr>
        <w:pStyle w:val="644"/>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jc w:val="righ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 </w:t>
      </w:r>
      <w:r>
        <w:rPr>
          <w:rFonts w:eastAsia="宋体"/>
          <w:color w:val="000000"/>
          <w:highlight w:val="none"/>
          <w:u w:val="single"/>
        </w:rPr>
        <w:t xml:space="preserve">           </w:t>
      </w:r>
      <w:r>
        <w:rPr>
          <w:rFonts w:eastAsia="宋体"/>
          <w:color w:val="000000"/>
          <w:highlight w:val="none"/>
        </w:rPr>
        <w:t xml:space="preserve"> </w:t>
      </w:r>
      <w:r>
        <w:rPr>
          <w:color w:val="000000"/>
          <w:highlight w:val="none"/>
        </w:rPr>
      </w:r>
      <w:r/>
    </w:p>
    <w:p>
      <w:pPr>
        <w:pStyle w:val="644"/>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644"/>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t xml:space="preserve">附件十二、资格证明文件</w:t>
      </w:r>
      <w:r>
        <w:rPr>
          <w:b/>
          <w:bCs/>
          <w:color w:val="000000"/>
          <w:highlight w:val="none"/>
        </w:rPr>
      </w:r>
      <w:r/>
    </w:p>
    <w:p>
      <w:pPr>
        <w:pStyle w:val="644"/>
        <w:rPr>
          <w:rFonts w:eastAsia="宋体"/>
          <w:b/>
          <w:color w:val="000000"/>
          <w:sz w:val="24"/>
          <w:highlight w:val="none"/>
        </w:rPr>
      </w:pPr>
      <w:r>
        <w:rPr>
          <w:rFonts w:eastAsia="宋体"/>
          <w:b/>
          <w:color w:val="000000"/>
          <w:sz w:val="24"/>
          <w:highlight w:val="none"/>
        </w:rPr>
      </w:r>
      <w:r/>
    </w:p>
    <w:p>
      <w:pPr>
        <w:pStyle w:val="644"/>
        <w:rPr>
          <w:rFonts w:eastAsia="宋体"/>
          <w:b/>
          <w:color w:val="000000"/>
          <w:sz w:val="24"/>
          <w:highlight w:val="none"/>
        </w:rPr>
      </w:pPr>
      <w:r>
        <w:rPr>
          <w:rFonts w:eastAsia="宋体"/>
          <w:b/>
          <w:color w:val="000000"/>
          <w:sz w:val="24"/>
          <w:highlight w:val="none"/>
        </w:rPr>
        <w:t xml:space="preserve">详见第一章 招标公告“2.申请人的资格”相关内容</w:t>
      </w: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b/>
          <w:color w:val="000000"/>
          <w:sz w:val="24"/>
          <w:highlight w:val="none"/>
        </w:rPr>
        <w:t xml:space="preserve">附件十三、中小企业声明函</w:t>
      </w:r>
      <w:r>
        <w:rPr>
          <w:rFonts w:eastAsia="宋体"/>
          <w:b/>
          <w:color w:val="000000"/>
          <w:sz w:val="24"/>
          <w:highlight w:val="none"/>
        </w:rPr>
      </w:r>
      <w:r/>
    </w:p>
    <w:p>
      <w:pPr>
        <w:pStyle w:val="644"/>
        <w:jc w:val="center"/>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中小企业声明函（货物）</w:t>
      </w:r>
      <w:r>
        <w:rPr>
          <w:color w:val="000000"/>
          <w:highlight w:val="none"/>
        </w:rPr>
      </w:r>
      <w:r/>
    </w:p>
    <w:p>
      <w:pPr>
        <w:pStyle w:val="644"/>
        <w:jc w:val="both"/>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rFonts w:eastAsia="宋体"/>
          <w:color w:val="000000"/>
          <w:highlight w:val="none"/>
        </w:rPr>
        <w:t xml:space="preserve">本公司（联合体）郑重声明，根据《政府采购促进中小企业发展管理办法》（财库﹝2020﹞46 号）的规定，本公司（联合体）参加（</w:t>
      </w:r>
      <w:r>
        <w:rPr>
          <w:rFonts w:eastAsia="宋体"/>
          <w:color w:val="000000"/>
          <w:highlight w:val="none"/>
          <w:u w:val="single"/>
        </w:rPr>
        <w:t xml:space="preserve">单位名称）</w:t>
      </w:r>
      <w:r>
        <w:rPr>
          <w:rFonts w:eastAsia="宋体"/>
          <w:color w:val="000000"/>
          <w:highlight w:val="none"/>
        </w:rPr>
        <w:t xml:space="preserve">的</w:t>
      </w:r>
      <w:r>
        <w:rPr>
          <w:rFonts w:eastAsia="宋体"/>
          <w:color w:val="000000"/>
          <w:highlight w:val="none"/>
          <w:u w:val="single"/>
        </w:rPr>
        <w:t xml:space="preserve">（项目名称）</w:t>
      </w:r>
      <w:r>
        <w:rPr>
          <w:rFonts w:eastAsia="宋体"/>
          <w:color w:val="000000"/>
          <w:highlight w:val="none"/>
        </w:rPr>
        <w:t xml:space="preserve">采购活动，提供的货物全部由符合政策要求的中小企业制造。相关企业（含联合体中的中小企业、签订分包意向协议的中小企业）的具体情况如下：</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 </w:t>
      </w:r>
      <w:r>
        <w:rPr>
          <w:rFonts w:eastAsia="宋体"/>
          <w:color w:val="000000"/>
          <w:highlight w:val="none"/>
          <w:u w:val="single"/>
        </w:rPr>
        <w:t xml:space="preserve">（标的名称）</w:t>
      </w:r>
      <w:r>
        <w:rPr>
          <w:rFonts w:eastAsia="宋体"/>
          <w:color w:val="000000"/>
          <w:highlight w:val="none"/>
        </w:rPr>
        <w:t xml:space="preserve">，属于</w:t>
      </w:r>
      <w:r>
        <w:rPr>
          <w:rFonts w:eastAsia="宋体"/>
          <w:color w:val="000000"/>
          <w:highlight w:val="none"/>
          <w:u w:val="single"/>
        </w:rPr>
        <w:t xml:space="preserve">工业（采购文件中明确的所属行业）行业</w:t>
      </w:r>
      <w:r>
        <w:rPr>
          <w:rFonts w:eastAsia="宋体"/>
          <w:color w:val="000000"/>
          <w:highlight w:val="none"/>
        </w:rPr>
        <w:t xml:space="preserve">；制造商为</w:t>
      </w:r>
      <w:r>
        <w:rPr>
          <w:rFonts w:eastAsia="宋体"/>
          <w:color w:val="000000"/>
          <w:highlight w:val="none"/>
          <w:u w:val="single"/>
        </w:rPr>
        <w:t xml:space="preserve">（企业名称）</w:t>
      </w:r>
      <w:r>
        <w:rPr>
          <w:rFonts w:eastAsia="宋体"/>
          <w:color w:val="000000"/>
          <w:highlight w:val="none"/>
        </w:rPr>
        <w:t xml:space="preserve">，从业人员人，营业收入为万元，资产总额为万元</w:t>
      </w:r>
      <w:r>
        <w:rPr>
          <w:rFonts w:eastAsia="宋体"/>
          <w:color w:val="000000"/>
          <w:highlight w:val="none"/>
          <w:vertAlign w:val="superscript"/>
        </w:rPr>
        <w:t xml:space="preserve">【1】</w:t>
      </w:r>
      <w:r>
        <w:rPr>
          <w:rFonts w:eastAsia="宋体"/>
          <w:color w:val="000000"/>
          <w:highlight w:val="none"/>
        </w:rPr>
        <w:t xml:space="preserve">，属于</w:t>
      </w:r>
      <w:r>
        <w:rPr>
          <w:rFonts w:eastAsia="宋体"/>
          <w:color w:val="000000"/>
          <w:highlight w:val="none"/>
          <w:u w:val="single"/>
        </w:rPr>
        <w:t xml:space="preserve">（中型企业、小型企业、微型企业）</w:t>
      </w:r>
      <w:r>
        <w:rPr>
          <w:rFonts w:eastAsia="宋体"/>
          <w:color w:val="000000"/>
          <w:highlight w:val="none"/>
        </w:rPr>
        <w:t xml:space="preserve">；</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 </w:t>
      </w:r>
      <w:r>
        <w:rPr>
          <w:rFonts w:eastAsia="宋体"/>
          <w:color w:val="000000"/>
          <w:highlight w:val="none"/>
          <w:u w:val="single"/>
        </w:rPr>
        <w:t xml:space="preserve">（标的名称）</w:t>
      </w:r>
      <w:r>
        <w:rPr>
          <w:rFonts w:eastAsia="宋体"/>
          <w:color w:val="000000"/>
          <w:highlight w:val="none"/>
        </w:rPr>
        <w:t xml:space="preserve">，属于</w:t>
      </w:r>
      <w:r>
        <w:rPr>
          <w:rFonts w:eastAsia="宋体"/>
          <w:color w:val="000000"/>
          <w:highlight w:val="none"/>
          <w:u w:val="single"/>
        </w:rPr>
        <w:t xml:space="preserve">工业（采购文件中明确的所属行业）行业</w:t>
      </w:r>
      <w:r>
        <w:rPr>
          <w:rFonts w:eastAsia="宋体"/>
          <w:color w:val="000000"/>
          <w:highlight w:val="none"/>
        </w:rPr>
        <w:t xml:space="preserve">；制造商为</w:t>
      </w:r>
      <w:r>
        <w:rPr>
          <w:rFonts w:eastAsia="宋体"/>
          <w:color w:val="000000"/>
          <w:highlight w:val="none"/>
          <w:u w:val="single"/>
        </w:rPr>
        <w:t xml:space="preserve">（企业名称）</w:t>
      </w:r>
      <w:r>
        <w:rPr>
          <w:rFonts w:eastAsia="宋体"/>
          <w:color w:val="000000"/>
          <w:highlight w:val="none"/>
        </w:rPr>
        <w:t xml:space="preserve">，从业人员人，营业收入为万元，资产总额为万元，属于</w:t>
      </w:r>
      <w:r>
        <w:rPr>
          <w:rFonts w:eastAsia="宋体"/>
          <w:color w:val="000000"/>
          <w:highlight w:val="none"/>
          <w:u w:val="single"/>
        </w:rPr>
        <w:t xml:space="preserve">（中型企业、小型企业、微型企业）；</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644"/>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本企业对上述声明内容的真实性负责。如有虚假，将依法承担相应责任。</w:t>
      </w:r>
      <w:r>
        <w:rPr>
          <w:color w:val="000000"/>
          <w:highlight w:val="none"/>
        </w:rPr>
      </w:r>
      <w:r/>
    </w:p>
    <w:p>
      <w:pPr>
        <w:pStyle w:val="644"/>
        <w:ind w:firstLine="4200"/>
        <w:jc w:val="both"/>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ind w:firstLine="2940"/>
        <w:jc w:val="both"/>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color w:val="000000"/>
          <w:highlight w:val="none"/>
        </w:rPr>
      </w:r>
      <w:r/>
    </w:p>
    <w:p>
      <w:pPr>
        <w:pStyle w:val="644"/>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ind w:firstLine="29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           期：</w:t>
      </w:r>
      <w:r>
        <w:rPr>
          <w:rFonts w:eastAsia="宋体"/>
          <w:color w:val="000000"/>
          <w:highlight w:val="none"/>
          <w:u w:val="single"/>
        </w:rPr>
        <w:t xml:space="preserve">             </w:t>
      </w:r>
      <w:r>
        <w:rPr>
          <w:color w:val="000000"/>
          <w:highlight w:val="none"/>
        </w:rPr>
      </w:r>
      <w:r/>
    </w:p>
    <w:p>
      <w:pPr>
        <w:pStyle w:val="644"/>
        <w:ind w:right="832"/>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644"/>
        <w:ind w:right="832"/>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备注：1.从业人员、营业收入、资产总额填报上一年度数据，无上一年度数据的新成立企业可不填报。 </w:t>
      </w:r>
      <w:r>
        <w:rPr>
          <w:color w:val="000000"/>
          <w:highlight w:val="none"/>
        </w:rPr>
      </w:r>
      <w:r/>
    </w:p>
    <w:p>
      <w:pPr>
        <w:pStyle w:val="644"/>
        <w:ind w:right="831"/>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2.投标供应商如不提供此声明函，将做资格审查不通过。其声明函将随中标结果同时公告，接受社会监督。 </w:t>
      </w:r>
      <w:r>
        <w:rPr>
          <w:color w:val="000000"/>
          <w:highlight w:val="none"/>
        </w:rPr>
      </w:r>
      <w:r/>
    </w:p>
    <w:p>
      <w:pPr>
        <w:pStyle w:val="644"/>
        <w:ind w:right="633"/>
        <w:spacing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644"/>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highlight w:val="none"/>
        </w:rPr>
        <w:t xml:space="preserve">本项目所属行业：工业。</w:t>
      </w:r>
      <w:r>
        <w:rPr>
          <w:rFonts w:eastAsia="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highlight w:val="none"/>
        </w:rPr>
      </w:r>
      <w:r/>
    </w:p>
    <w:p>
      <w:pPr>
        <w:pStyle w:val="644"/>
        <w:jc w:val="both"/>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b/>
          <w:color w:val="000000"/>
          <w:sz w:val="24"/>
          <w:highlight w:val="none"/>
        </w:rPr>
        <w:t xml:space="preserve">附件十四、残疾人福利性单位声明函格式（如投标供应商为残疾人福利性单位需提供此函）</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残疾人福利性单位声明函</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ind w:right="112" w:firstLine="420"/>
        <w:spacing w:before="154"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color w:val="000000"/>
          <w:highlight w:val="none"/>
        </w:rPr>
      </w:r>
      <w:r/>
    </w:p>
    <w:p>
      <w:pPr>
        <w:pStyle w:val="644"/>
        <w:ind w:right="112" w:firstLine="420"/>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本单位对上述声明的真实性负责。如有虚假，将依法承担相应责任。</w:t>
      </w:r>
      <w:r>
        <w:rPr>
          <w:color w:val="000000"/>
          <w:highlight w:val="none"/>
        </w:rPr>
      </w:r>
      <w:r/>
    </w:p>
    <w:p>
      <w:pPr>
        <w:pStyle w:val="644"/>
        <w:spacing w:before="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投标单位（盖电子章）：</w:t>
      </w:r>
      <w:r>
        <w:rPr>
          <w:rFonts w:eastAsia="宋体"/>
          <w:color w:val="000000"/>
          <w:highlight w:val="none"/>
          <w:u w:val="single"/>
        </w:rPr>
        <w:t xml:space="preserve">                      </w:t>
      </w:r>
      <w:r>
        <w:rPr>
          <w:color w:val="000000"/>
          <w:highlight w:val="none"/>
        </w:rPr>
      </w:r>
      <w:r/>
    </w:p>
    <w:p>
      <w:pPr>
        <w:pStyle w:val="644"/>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644"/>
        <w:jc w:val="righ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644"/>
        <w:jc w:val="both"/>
        <w:spacing w:before="12"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ind w:right="112"/>
        <w:jc w:val="both"/>
        <w:spacing w:after="290"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ind w:right="112"/>
        <w:jc w:val="both"/>
        <w:spacing w:after="290"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ind w:right="112"/>
        <w:jc w:val="both"/>
        <w:spacing w:after="29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附件十五、属于监狱企业的证明文件（如投标供应商为监狱企业需提供相关证明文件）</w:t>
      </w:r>
      <w:r>
        <w:rPr>
          <w:color w:val="000000"/>
          <w:highlight w:val="none"/>
        </w:rPr>
      </w:r>
      <w:r/>
    </w:p>
    <w:p>
      <w:pPr>
        <w:pStyle w:val="644"/>
        <w:ind w:right="112"/>
        <w:jc w:val="both"/>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提供由省级以上监狱管理局、戒毒管理局（含新疆生产建设兵团）出具的属于监狱企业的证明文件。</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ind w:right="112"/>
        <w:jc w:val="both"/>
        <w:spacing w:before="154" w:after="290"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ind w:right="112"/>
        <w:jc w:val="both"/>
        <w:spacing w:before="154" w:after="29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附件十六、节能产品认证文件（如有需提供）</w:t>
      </w:r>
      <w:r>
        <w:rPr>
          <w:color w:val="000000"/>
          <w:highlight w:val="none"/>
        </w:rPr>
      </w:r>
      <w:r/>
    </w:p>
    <w:p>
      <w:pPr>
        <w:pStyle w:val="644"/>
        <w:jc w:val="both"/>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以投标供应商提供经国家确定的认证机构出具的、处于有效期之内的节能产品认证证书扫描件为准。</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644"/>
        <w:ind w:right="112"/>
        <w:jc w:val="both"/>
        <w:spacing w:before="154" w:after="290"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ind w:right="112"/>
        <w:jc w:val="both"/>
        <w:spacing w:before="154" w:after="29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附件十七、环境标志产品认证文件（如有需提供）</w:t>
      </w:r>
      <w:r>
        <w:rPr>
          <w:color w:val="000000"/>
          <w:highlight w:val="none"/>
        </w:rPr>
      </w:r>
      <w:r/>
    </w:p>
    <w:p>
      <w:pPr>
        <w:pStyle w:val="644"/>
        <w:ind w:right="112"/>
        <w:jc w:val="both"/>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以投标供应商提供经国家确定的认证机构出具的、处于有效期之内的环境标志产品认证证书扫描件为准。</w:t>
      </w:r>
      <w:r>
        <w:rPr>
          <w:color w:val="000000"/>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b/>
          <w:color w:val="000000"/>
          <w:sz w:val="24"/>
          <w:highlight w:val="none"/>
        </w:rPr>
        <w:t xml:space="preserve">附件十八、采购本国产品的支持政策（如符合需提供）</w:t>
      </w: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center"/>
        <w:keepLines/>
        <w:keepNext/>
        <w:spacing w:line="360" w:lineRule="auto"/>
        <w:rPr>
          <w:rFonts w:eastAsia="仿宋"/>
          <w:b/>
          <w:color w:val="000000"/>
          <w:sz w:val="24"/>
          <w:highlight w:val="none"/>
        </w:rPr>
        <w:outlineLvl w:val="2"/>
      </w:pPr>
      <w:r/>
      <w:bookmarkStart w:id="7" w:name="_Toc21845"/>
      <w:r>
        <w:rPr>
          <w:rFonts w:eastAsia="仿宋"/>
          <w:b/>
          <w:color w:val="000000"/>
          <w:sz w:val="24"/>
          <w:highlight w:val="none"/>
        </w:rPr>
        <w:t xml:space="preserve">关于符合本国产品标准的声明函</w:t>
      </w:r>
      <w:bookmarkEnd w:id="7"/>
      <w:r>
        <w:rPr>
          <w:rFonts w:eastAsia="仿宋"/>
          <w:b/>
          <w:color w:val="000000"/>
          <w:sz w:val="24"/>
          <w:highlight w:val="none"/>
        </w:rPr>
      </w:r>
      <w:r/>
    </w:p>
    <w:p>
      <w:pPr>
        <w:pStyle w:val="704"/>
        <w:ind w:firstLine="420"/>
        <w:spacing w:before="0" w:beforeAutospacing="0" w:after="0" w:afterAutospacing="0" w:line="360" w:lineRule="auto"/>
        <w:rPr>
          <w:rFonts w:eastAsia="宋体"/>
          <w:color w:val="000000"/>
          <w:sz w:val="21"/>
          <w:szCs w:val="21"/>
          <w:highlight w:val="none"/>
        </w:rPr>
      </w:pPr>
      <w:r>
        <w:rPr>
          <w:rFonts w:eastAsia="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color w:val="000000"/>
          <w:sz w:val="21"/>
          <w:szCs w:val="21"/>
          <w:highlight w:val="none"/>
        </w:rPr>
      </w:r>
      <w:r/>
    </w:p>
    <w:p>
      <w:pPr>
        <w:pStyle w:val="704"/>
        <w:ind w:firstLine="420"/>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shd w:val="clear" w:color="auto" w:fill="ffffff"/>
        </w:rPr>
        <w:t xml:space="preserve">1.</w:t>
      </w:r>
      <w:r>
        <w:rPr>
          <w:rStyle w:val="715"/>
          <w:rFonts w:eastAsia="宋体"/>
          <w:i w:val="0"/>
          <w:color w:val="000000"/>
          <w:sz w:val="21"/>
          <w:szCs w:val="21"/>
          <w:highlight w:val="none"/>
          <w:u w:val="single"/>
          <w:shd w:val="clear" w:color="auto" w:fill="ffffff"/>
        </w:rPr>
        <w:t xml:space="preserve">（产品名称1）</w:t>
      </w:r>
      <w:r>
        <w:rPr>
          <w:rStyle w:val="715"/>
          <w:rFonts w:eastAsia="宋体"/>
          <w:i w:val="0"/>
          <w:color w:val="000000"/>
          <w:sz w:val="21"/>
          <w:szCs w:val="21"/>
          <w:highlight w:val="none"/>
          <w:shd w:val="clear" w:color="auto" w:fill="ffffff"/>
          <w:vertAlign w:val="superscript"/>
        </w:rPr>
        <w:t xml:space="preserve">1</w:t>
      </w:r>
      <w:r>
        <w:rPr>
          <w:rFonts w:eastAsia="宋体"/>
          <w:color w:val="000000"/>
          <w:sz w:val="21"/>
          <w:szCs w:val="21"/>
          <w:highlight w:val="none"/>
          <w:shd w:val="clear" w:color="auto" w:fill="ffffff"/>
        </w:rPr>
        <w:t xml:space="preserve">，生产厂为</w:t>
      </w:r>
      <w:r>
        <w:rPr>
          <w:rStyle w:val="715"/>
          <w:rFonts w:eastAsia="宋体"/>
          <w:i w:val="0"/>
          <w:color w:val="000000"/>
          <w:sz w:val="21"/>
          <w:szCs w:val="21"/>
          <w:highlight w:val="none"/>
          <w:u w:val="single"/>
          <w:shd w:val="clear" w:color="auto" w:fill="ffffff"/>
        </w:rPr>
        <w:t xml:space="preserve">（厂名）</w:t>
      </w:r>
      <w:r>
        <w:rPr>
          <w:rStyle w:val="715"/>
          <w:rFonts w:eastAsia="宋体"/>
          <w:i w:val="0"/>
          <w:color w:val="000000"/>
          <w:sz w:val="21"/>
          <w:szCs w:val="21"/>
          <w:highlight w:val="none"/>
          <w:shd w:val="clear" w:color="auto" w:fill="ffffff"/>
          <w:vertAlign w:val="superscript"/>
        </w:rPr>
        <w:t xml:space="preserve">2</w:t>
      </w:r>
      <w:r>
        <w:rPr>
          <w:rFonts w:eastAsia="宋体"/>
          <w:color w:val="000000"/>
          <w:sz w:val="21"/>
          <w:szCs w:val="21"/>
          <w:highlight w:val="none"/>
          <w:shd w:val="clear" w:color="auto" w:fill="ffffff"/>
        </w:rPr>
        <w:t xml:space="preserve">，厂址为</w:t>
      </w:r>
      <w:r>
        <w:rPr>
          <w:rStyle w:val="715"/>
          <w:rFonts w:eastAsia="宋体"/>
          <w:i w:val="0"/>
          <w:color w:val="000000"/>
          <w:sz w:val="21"/>
          <w:szCs w:val="21"/>
          <w:highlight w:val="none"/>
          <w:u w:val="single"/>
          <w:shd w:val="clear" w:color="auto" w:fill="ffffff"/>
        </w:rPr>
        <w:t xml:space="preserve">（生产厂址）</w:t>
      </w:r>
      <w:r>
        <w:rPr>
          <w:rFonts w:eastAsia="宋体"/>
          <w:color w:val="000000"/>
          <w:sz w:val="21"/>
          <w:szCs w:val="21"/>
          <w:highlight w:val="none"/>
          <w:shd w:val="clear" w:color="auto" w:fill="ffffff"/>
        </w:rPr>
        <w:t xml:space="preserve">。</w:t>
      </w:r>
      <w:r>
        <w:rPr>
          <w:rFonts w:eastAsia="宋体"/>
          <w:color w:val="000000"/>
          <w:sz w:val="21"/>
          <w:szCs w:val="21"/>
          <w:highlight w:val="none"/>
          <w:u w:val="single"/>
          <w:shd w:val="clear" w:color="auto" w:fill="ffffff"/>
        </w:rPr>
        <w:t xml:space="preserve"> </w:t>
      </w:r>
      <w:r>
        <w:rPr>
          <w:rStyle w:val="715"/>
          <w:rFonts w:eastAsia="宋体"/>
          <w:i w:val="0"/>
          <w:color w:val="000000"/>
          <w:sz w:val="21"/>
          <w:szCs w:val="21"/>
          <w:highlight w:val="none"/>
          <w:u w:val="single"/>
          <w:shd w:val="clear" w:color="auto" w:fill="ffffff"/>
        </w:rPr>
        <w:t xml:space="preserve">（产品名称1） </w:t>
      </w:r>
      <w:r>
        <w:rPr>
          <w:rFonts w:eastAsia="宋体"/>
          <w:color w:val="000000"/>
          <w:sz w:val="21"/>
          <w:szCs w:val="21"/>
          <w:highlight w:val="none"/>
          <w:shd w:val="clear" w:color="auto" w:fill="ffffff"/>
        </w:rPr>
        <w:t xml:space="preserve">的中国境内生产的组件成本占比≥</w:t>
      </w:r>
      <w:r>
        <w:rPr>
          <w:rStyle w:val="715"/>
          <w:rFonts w:eastAsia="宋体"/>
          <w:i w:val="0"/>
          <w:color w:val="000000"/>
          <w:sz w:val="21"/>
          <w:szCs w:val="21"/>
          <w:highlight w:val="none"/>
          <w:u w:val="single"/>
          <w:shd w:val="clear" w:color="auto" w:fill="ffffff"/>
        </w:rPr>
        <w:t xml:space="preserve">（规定比例）</w:t>
      </w:r>
      <w:r>
        <w:rPr>
          <w:rStyle w:val="715"/>
          <w:rFonts w:eastAsia="宋体"/>
          <w:i w:val="0"/>
          <w:color w:val="000000"/>
          <w:sz w:val="21"/>
          <w:szCs w:val="21"/>
          <w:highlight w:val="none"/>
          <w:shd w:val="clear" w:color="auto" w:fill="ffffff"/>
          <w:vertAlign w:val="superscript"/>
        </w:rPr>
        <w:t xml:space="preserve">3</w:t>
      </w:r>
      <w:r>
        <w:rPr>
          <w:rFonts w:eastAsia="宋体"/>
          <w:color w:val="000000"/>
          <w:sz w:val="21"/>
          <w:szCs w:val="21"/>
          <w:highlight w:val="none"/>
          <w:shd w:val="clear" w:color="auto" w:fill="ffffff"/>
        </w:rPr>
        <w:t xml:space="preserve">。</w:t>
      </w:r>
      <w:r>
        <w:rPr>
          <w:rStyle w:val="715"/>
          <w:rFonts w:eastAsia="宋体"/>
          <w:i w:val="0"/>
          <w:color w:val="000000"/>
          <w:sz w:val="21"/>
          <w:szCs w:val="21"/>
          <w:highlight w:val="none"/>
          <w:u w:val="single"/>
          <w:shd w:val="clear" w:color="auto" w:fill="ffffff"/>
        </w:rPr>
        <w:t xml:space="preserve">（产品名称1）</w:t>
      </w:r>
      <w:r>
        <w:rPr>
          <w:rFonts w:eastAsia="宋体"/>
          <w:color w:val="000000"/>
          <w:sz w:val="21"/>
          <w:szCs w:val="21"/>
          <w:highlight w:val="none"/>
          <w:shd w:val="clear" w:color="auto" w:fill="ffffff"/>
        </w:rPr>
        <w:t xml:space="preserve">的</w:t>
      </w:r>
      <w:r>
        <w:rPr>
          <w:rStyle w:val="715"/>
          <w:rFonts w:eastAsia="宋体"/>
          <w:i w:val="0"/>
          <w:color w:val="000000"/>
          <w:sz w:val="21"/>
          <w:szCs w:val="21"/>
          <w:highlight w:val="none"/>
          <w:u w:val="single"/>
          <w:shd w:val="clear" w:color="auto" w:fill="ffffff"/>
        </w:rPr>
        <w:t xml:space="preserve">（关键组件）</w:t>
      </w:r>
      <w:r>
        <w:rPr>
          <w:rStyle w:val="715"/>
          <w:rFonts w:eastAsia="宋体"/>
          <w:i w:val="0"/>
          <w:color w:val="000000"/>
          <w:sz w:val="21"/>
          <w:szCs w:val="21"/>
          <w:highlight w:val="none"/>
          <w:shd w:val="clear" w:color="auto" w:fill="ffffff"/>
          <w:vertAlign w:val="superscript"/>
        </w:rPr>
        <w:t xml:space="preserve">4</w:t>
      </w:r>
      <w:r>
        <w:rPr>
          <w:rFonts w:eastAsia="宋体"/>
          <w:color w:val="000000"/>
          <w:sz w:val="21"/>
          <w:szCs w:val="21"/>
          <w:highlight w:val="none"/>
          <w:shd w:val="clear" w:color="auto" w:fill="ffffff"/>
        </w:rPr>
        <w:t xml:space="preserve">在中国境内生产。</w:t>
      </w:r>
      <w:r>
        <w:rPr>
          <w:rStyle w:val="715"/>
          <w:rFonts w:eastAsia="宋体"/>
          <w:i w:val="0"/>
          <w:color w:val="000000"/>
          <w:sz w:val="21"/>
          <w:szCs w:val="21"/>
          <w:highlight w:val="none"/>
          <w:u w:val="single"/>
          <w:shd w:val="clear" w:color="auto" w:fill="ffffff"/>
        </w:rPr>
        <w:t xml:space="preserve">（产品名称1）</w:t>
      </w:r>
      <w:r>
        <w:rPr>
          <w:rFonts w:eastAsia="宋体"/>
          <w:color w:val="000000"/>
          <w:sz w:val="21"/>
          <w:szCs w:val="21"/>
          <w:highlight w:val="none"/>
          <w:shd w:val="clear" w:color="auto" w:fill="ffffff"/>
        </w:rPr>
        <w:t xml:space="preserve">的</w:t>
      </w:r>
      <w:r>
        <w:rPr>
          <w:rStyle w:val="715"/>
          <w:rFonts w:eastAsia="宋体"/>
          <w:i w:val="0"/>
          <w:color w:val="000000"/>
          <w:sz w:val="21"/>
          <w:szCs w:val="21"/>
          <w:highlight w:val="none"/>
          <w:u w:val="single"/>
          <w:shd w:val="clear" w:color="auto" w:fill="ffffff"/>
        </w:rPr>
        <w:t xml:space="preserve">（关键工序）</w:t>
      </w:r>
      <w:r>
        <w:rPr>
          <w:rStyle w:val="715"/>
          <w:rFonts w:eastAsia="宋体"/>
          <w:i w:val="0"/>
          <w:color w:val="000000"/>
          <w:sz w:val="21"/>
          <w:szCs w:val="21"/>
          <w:highlight w:val="none"/>
          <w:shd w:val="clear" w:color="auto" w:fill="ffffff"/>
          <w:vertAlign w:val="superscript"/>
        </w:rPr>
        <w:t xml:space="preserve">5</w:t>
      </w:r>
      <w:r>
        <w:rPr>
          <w:rFonts w:eastAsia="宋体"/>
          <w:color w:val="000000"/>
          <w:sz w:val="21"/>
          <w:szCs w:val="21"/>
          <w:highlight w:val="none"/>
          <w:shd w:val="clear" w:color="auto" w:fill="ffffff"/>
        </w:rPr>
        <w:t xml:space="preserve">在中国境内完成。</w:t>
      </w:r>
      <w:r>
        <w:rPr>
          <w:rFonts w:eastAsia="宋体"/>
          <w:color w:val="000000"/>
          <w:sz w:val="21"/>
          <w:szCs w:val="21"/>
          <w:highlight w:val="none"/>
        </w:rPr>
      </w:r>
      <w:r/>
    </w:p>
    <w:p>
      <w:pPr>
        <w:pStyle w:val="704"/>
        <w:ind w:firstLine="420"/>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shd w:val="clear" w:color="auto" w:fill="ffffff"/>
        </w:rPr>
        <w:t xml:space="preserve">2.</w:t>
      </w:r>
      <w:r>
        <w:rPr>
          <w:rStyle w:val="715"/>
          <w:rFonts w:eastAsia="宋体"/>
          <w:i w:val="0"/>
          <w:color w:val="000000"/>
          <w:sz w:val="21"/>
          <w:szCs w:val="21"/>
          <w:highlight w:val="none"/>
          <w:u w:val="single"/>
          <w:shd w:val="clear" w:color="auto" w:fill="ffffff"/>
        </w:rPr>
        <w:t xml:space="preserve">（产品名称2）</w:t>
      </w:r>
      <w:r>
        <w:rPr>
          <w:rFonts w:eastAsia="宋体"/>
          <w:color w:val="000000"/>
          <w:sz w:val="21"/>
          <w:szCs w:val="21"/>
          <w:highlight w:val="none"/>
          <w:shd w:val="clear" w:color="auto" w:fill="ffffff"/>
        </w:rPr>
        <w:t xml:space="preserve">，生产厂为</w:t>
      </w:r>
      <w:r>
        <w:rPr>
          <w:rStyle w:val="715"/>
          <w:rFonts w:eastAsia="宋体"/>
          <w:i w:val="0"/>
          <w:color w:val="000000"/>
          <w:sz w:val="21"/>
          <w:szCs w:val="21"/>
          <w:highlight w:val="none"/>
          <w:u w:val="single"/>
          <w:shd w:val="clear" w:color="auto" w:fill="ffffff"/>
        </w:rPr>
        <w:t xml:space="preserve">（厂名）</w:t>
      </w:r>
      <w:r>
        <w:rPr>
          <w:rFonts w:eastAsia="宋体"/>
          <w:color w:val="000000"/>
          <w:sz w:val="21"/>
          <w:szCs w:val="21"/>
          <w:highlight w:val="none"/>
          <w:shd w:val="clear" w:color="auto" w:fill="ffffff"/>
        </w:rPr>
        <w:t xml:space="preserve">，厂址为</w:t>
      </w:r>
      <w:r>
        <w:rPr>
          <w:rStyle w:val="715"/>
          <w:rFonts w:eastAsia="宋体"/>
          <w:i w:val="0"/>
          <w:color w:val="000000"/>
          <w:sz w:val="21"/>
          <w:szCs w:val="21"/>
          <w:highlight w:val="none"/>
          <w:u w:val="single"/>
          <w:shd w:val="clear" w:color="auto" w:fill="ffffff"/>
        </w:rPr>
        <w:t xml:space="preserve">（生产厂址）</w:t>
      </w:r>
      <w:r>
        <w:rPr>
          <w:rFonts w:eastAsia="宋体"/>
          <w:color w:val="000000"/>
          <w:sz w:val="21"/>
          <w:szCs w:val="21"/>
          <w:highlight w:val="none"/>
          <w:shd w:val="clear" w:color="auto" w:fill="ffffff"/>
        </w:rPr>
        <w:t xml:space="preserve">。</w:t>
      </w:r>
      <w:r>
        <w:rPr>
          <w:rStyle w:val="715"/>
          <w:rFonts w:eastAsia="宋体"/>
          <w:i w:val="0"/>
          <w:color w:val="000000"/>
          <w:sz w:val="21"/>
          <w:szCs w:val="21"/>
          <w:highlight w:val="none"/>
          <w:u w:val="single"/>
          <w:shd w:val="clear" w:color="auto" w:fill="ffffff"/>
        </w:rPr>
        <w:t xml:space="preserve">（产品名称2）</w:t>
      </w:r>
      <w:r>
        <w:rPr>
          <w:rFonts w:eastAsia="宋体"/>
          <w:color w:val="000000"/>
          <w:sz w:val="21"/>
          <w:szCs w:val="21"/>
          <w:highlight w:val="none"/>
          <w:shd w:val="clear" w:color="auto" w:fill="ffffff"/>
        </w:rPr>
        <w:t xml:space="preserve">的中国境内生产的组件成本占比≥</w:t>
      </w:r>
      <w:r>
        <w:rPr>
          <w:rStyle w:val="715"/>
          <w:rFonts w:eastAsia="宋体"/>
          <w:i w:val="0"/>
          <w:color w:val="000000"/>
          <w:sz w:val="21"/>
          <w:szCs w:val="21"/>
          <w:highlight w:val="none"/>
          <w:u w:val="single"/>
          <w:shd w:val="clear" w:color="auto" w:fill="ffffff"/>
        </w:rPr>
        <w:t xml:space="preserve">（规定比例）</w:t>
      </w:r>
      <w:r>
        <w:rPr>
          <w:rFonts w:eastAsia="宋体"/>
          <w:color w:val="000000"/>
          <w:sz w:val="21"/>
          <w:szCs w:val="21"/>
          <w:highlight w:val="none"/>
          <w:shd w:val="clear" w:color="auto" w:fill="ffffff"/>
        </w:rPr>
        <w:t xml:space="preserve">。</w:t>
      </w:r>
      <w:r>
        <w:rPr>
          <w:rStyle w:val="715"/>
          <w:rFonts w:eastAsia="宋体"/>
          <w:i w:val="0"/>
          <w:color w:val="000000"/>
          <w:sz w:val="21"/>
          <w:szCs w:val="21"/>
          <w:highlight w:val="none"/>
          <w:u w:val="single"/>
          <w:shd w:val="clear" w:color="auto" w:fill="ffffff"/>
        </w:rPr>
        <w:t xml:space="preserve">（产品名称2）</w:t>
      </w:r>
      <w:r>
        <w:rPr>
          <w:rFonts w:eastAsia="宋体"/>
          <w:color w:val="000000"/>
          <w:sz w:val="21"/>
          <w:szCs w:val="21"/>
          <w:highlight w:val="none"/>
          <w:shd w:val="clear" w:color="auto" w:fill="ffffff"/>
        </w:rPr>
        <w:t xml:space="preserve">的</w:t>
      </w:r>
      <w:r>
        <w:rPr>
          <w:rStyle w:val="715"/>
          <w:rFonts w:eastAsia="宋体"/>
          <w:i w:val="0"/>
          <w:color w:val="000000"/>
          <w:sz w:val="21"/>
          <w:szCs w:val="21"/>
          <w:highlight w:val="none"/>
          <w:u w:val="single"/>
          <w:shd w:val="clear" w:color="auto" w:fill="ffffff"/>
        </w:rPr>
        <w:t xml:space="preserve">（关键组件）</w:t>
      </w:r>
      <w:r>
        <w:rPr>
          <w:rFonts w:eastAsia="宋体"/>
          <w:color w:val="000000"/>
          <w:sz w:val="21"/>
          <w:szCs w:val="21"/>
          <w:highlight w:val="none"/>
          <w:shd w:val="clear" w:color="auto" w:fill="ffffff"/>
        </w:rPr>
        <w:t xml:space="preserve">在中国境内生产。</w:t>
      </w:r>
      <w:r>
        <w:rPr>
          <w:rStyle w:val="715"/>
          <w:rFonts w:eastAsia="宋体"/>
          <w:i w:val="0"/>
          <w:color w:val="000000"/>
          <w:sz w:val="21"/>
          <w:szCs w:val="21"/>
          <w:highlight w:val="none"/>
          <w:u w:val="single"/>
          <w:shd w:val="clear" w:color="auto" w:fill="ffffff"/>
        </w:rPr>
        <w:t xml:space="preserve">（产品名称1）</w:t>
      </w:r>
      <w:r>
        <w:rPr>
          <w:rFonts w:eastAsia="宋体"/>
          <w:color w:val="000000"/>
          <w:sz w:val="21"/>
          <w:szCs w:val="21"/>
          <w:highlight w:val="none"/>
          <w:shd w:val="clear" w:color="auto" w:fill="ffffff"/>
        </w:rPr>
        <w:t xml:space="preserve">的</w:t>
      </w:r>
      <w:r>
        <w:rPr>
          <w:rStyle w:val="715"/>
          <w:rFonts w:eastAsia="宋体"/>
          <w:i w:val="0"/>
          <w:color w:val="000000"/>
          <w:sz w:val="21"/>
          <w:szCs w:val="21"/>
          <w:highlight w:val="none"/>
          <w:u w:val="single"/>
          <w:shd w:val="clear" w:color="auto" w:fill="ffffff"/>
        </w:rPr>
        <w:t xml:space="preserve">（关键工序）</w:t>
      </w:r>
      <w:r>
        <w:rPr>
          <w:rFonts w:eastAsia="宋体"/>
          <w:color w:val="000000"/>
          <w:sz w:val="21"/>
          <w:szCs w:val="21"/>
          <w:highlight w:val="none"/>
          <w:shd w:val="clear" w:color="auto" w:fill="ffffff"/>
        </w:rPr>
        <w:t xml:space="preserve">在中国境内完成。</w:t>
      </w:r>
      <w:r>
        <w:rPr>
          <w:rFonts w:eastAsia="宋体"/>
          <w:color w:val="000000"/>
          <w:sz w:val="21"/>
          <w:szCs w:val="21"/>
          <w:highlight w:val="none"/>
        </w:rPr>
      </w:r>
      <w:r/>
    </w:p>
    <w:p>
      <w:pPr>
        <w:pStyle w:val="704"/>
        <w:ind w:firstLine="420"/>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w:t>
      </w:r>
      <w:r>
        <w:rPr>
          <w:rFonts w:eastAsia="宋体"/>
          <w:color w:val="000000"/>
          <w:sz w:val="21"/>
          <w:szCs w:val="21"/>
          <w:highlight w:val="none"/>
        </w:rPr>
      </w:r>
      <w:r/>
    </w:p>
    <w:p>
      <w:pPr>
        <w:pStyle w:val="704"/>
        <w:ind w:firstLine="420"/>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本公司（单位）对上述声明内容的真实性负责。如有虚假，愿承担相应法律责任。</w:t>
      </w:r>
      <w:r>
        <w:rPr>
          <w:rFonts w:eastAsia="宋体"/>
          <w:color w:val="000000"/>
          <w:sz w:val="21"/>
          <w:szCs w:val="21"/>
          <w:highlight w:val="none"/>
        </w:rPr>
      </w:r>
      <w:r/>
    </w:p>
    <w:p>
      <w:pPr>
        <w:pStyle w:val="704"/>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rPr>
      </w:r>
      <w:r/>
    </w:p>
    <w:p>
      <w:pPr>
        <w:pStyle w:val="704"/>
        <w:ind w:right="480" w:firstLine="4515"/>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公司（单位）名称（盖电子章）：　        </w:t>
      </w:r>
      <w:r>
        <w:rPr>
          <w:rFonts w:eastAsia="宋体"/>
          <w:color w:val="000000"/>
          <w:sz w:val="21"/>
          <w:szCs w:val="21"/>
          <w:highlight w:val="none"/>
        </w:rPr>
      </w:r>
      <w:r/>
    </w:p>
    <w:p>
      <w:pPr>
        <w:pStyle w:val="704"/>
        <w:jc w:val="center"/>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                                日期：　   年　  月　  日         </w:t>
      </w:r>
      <w:r>
        <w:rPr>
          <w:rFonts w:eastAsia="宋体"/>
          <w:color w:val="000000"/>
          <w:sz w:val="21"/>
          <w:szCs w:val="21"/>
          <w:highlight w:val="none"/>
        </w:rPr>
      </w:r>
      <w:r/>
    </w:p>
    <w:p>
      <w:pPr>
        <w:pStyle w:val="704"/>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__________________</w:t>
      </w:r>
      <w:r>
        <w:rPr>
          <w:rFonts w:eastAsia="宋体"/>
          <w:color w:val="000000"/>
          <w:sz w:val="21"/>
          <w:szCs w:val="21"/>
          <w:highlight w:val="none"/>
        </w:rPr>
      </w:r>
      <w:r/>
    </w:p>
    <w:p>
      <w:pPr>
        <w:pStyle w:val="704"/>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1.产品如有型号，请在“产品名称”栏一并填写。</w:t>
      </w:r>
      <w:r>
        <w:rPr>
          <w:rFonts w:eastAsia="宋体"/>
          <w:color w:val="000000"/>
          <w:sz w:val="21"/>
          <w:szCs w:val="21"/>
          <w:highlight w:val="none"/>
        </w:rPr>
      </w:r>
      <w:r/>
    </w:p>
    <w:p>
      <w:pPr>
        <w:pStyle w:val="704"/>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2.生产厂名与厂址应与生产厂营业执照载明的相关信息保持一致。</w:t>
      </w:r>
      <w:r>
        <w:rPr>
          <w:rFonts w:eastAsia="宋体"/>
          <w:color w:val="000000"/>
          <w:sz w:val="21"/>
          <w:szCs w:val="21"/>
          <w:highlight w:val="none"/>
        </w:rPr>
      </w:r>
      <w:r/>
    </w:p>
    <w:p>
      <w:pPr>
        <w:pStyle w:val="704"/>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3.该产品的中国境内生产的组件成本占比相关要求实施前，“规定比例”栏可不填，下同。</w:t>
      </w:r>
      <w:r>
        <w:rPr>
          <w:rFonts w:eastAsia="宋体"/>
          <w:color w:val="000000"/>
          <w:sz w:val="21"/>
          <w:szCs w:val="21"/>
          <w:highlight w:val="none"/>
        </w:rPr>
      </w:r>
      <w:r/>
    </w:p>
    <w:p>
      <w:pPr>
        <w:pStyle w:val="704"/>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4.该产品的关键组件要求实施前，“关键组件”栏可不填，下同。</w:t>
      </w:r>
      <w:r>
        <w:rPr>
          <w:rFonts w:eastAsia="宋体"/>
          <w:color w:val="000000"/>
          <w:sz w:val="21"/>
          <w:szCs w:val="21"/>
          <w:highlight w:val="none"/>
        </w:rPr>
      </w:r>
      <w:r/>
    </w:p>
    <w:p>
      <w:pPr>
        <w:pStyle w:val="704"/>
        <w:spacing w:before="30" w:beforeAutospacing="0" w:after="30" w:afterAutospacing="0" w:line="360" w:lineRule="auto"/>
        <w:rPr>
          <w:rFonts w:eastAsia="宋体"/>
          <w:color w:val="000000"/>
          <w:sz w:val="21"/>
          <w:szCs w:val="21"/>
          <w:highlight w:val="none"/>
          <w:shd w:val="clear" w:color="auto" w:fill="ffffff"/>
        </w:rPr>
      </w:pPr>
      <w:r>
        <w:rPr>
          <w:rFonts w:eastAsia="宋体"/>
          <w:color w:val="000000"/>
          <w:sz w:val="21"/>
          <w:szCs w:val="21"/>
          <w:highlight w:val="none"/>
          <w:shd w:val="clear" w:color="auto" w:fill="ffffff"/>
        </w:rPr>
        <w:t xml:space="preserve">5.该产品的关键工序要求实施前，“关键工序”栏可不填，下同。</w:t>
      </w:r>
      <w:r>
        <w:rPr>
          <w:rFonts w:eastAsia="宋体"/>
          <w:color w:val="000000"/>
          <w:sz w:val="21"/>
          <w:szCs w:val="21"/>
          <w:highlight w:val="none"/>
          <w:shd w:val="clear" w:color="auto" w:fill="ffffff"/>
        </w:rPr>
      </w:r>
      <w:r/>
    </w:p>
    <w:p>
      <w:pPr>
        <w:pStyle w:val="704"/>
        <w:spacing w:before="30" w:beforeAutospacing="0" w:after="30" w:afterAutospacing="0" w:line="360" w:lineRule="auto"/>
        <w:rPr>
          <w:rFonts w:eastAsia="宋体"/>
          <w:color w:val="000000"/>
          <w:sz w:val="21"/>
          <w:szCs w:val="21"/>
          <w:highlight w:val="none"/>
          <w:shd w:val="clear" w:color="auto" w:fill="ffffff"/>
        </w:rPr>
      </w:pPr>
      <w:r>
        <w:rPr>
          <w:rFonts w:eastAsia="宋体"/>
          <w:color w:val="000000"/>
          <w:sz w:val="21"/>
          <w:szCs w:val="21"/>
          <w:highlight w:val="none"/>
          <w:shd w:val="clear" w:color="auto" w:fill="ffffff"/>
        </w:rPr>
        <w:t xml:space="preserve">6.用斜线划除的地方无需填写。</w:t>
      </w:r>
      <w:r>
        <w:rPr>
          <w:rFonts w:eastAsia="宋体"/>
          <w:color w:val="000000"/>
          <w:sz w:val="21"/>
          <w:szCs w:val="21"/>
          <w:highlight w:val="none"/>
          <w:shd w:val="clear" w:color="auto" w:fill="ffffff"/>
        </w:rPr>
      </w:r>
      <w:r/>
    </w:p>
    <w:p>
      <w:pPr>
        <w:pStyle w:val="704"/>
        <w:spacing w:before="30" w:beforeAutospacing="0" w:after="30" w:afterAutospacing="0" w:line="360" w:lineRule="auto"/>
        <w:rPr>
          <w:rFonts w:eastAsia="宋体"/>
          <w:color w:val="000000"/>
          <w:sz w:val="21"/>
          <w:szCs w:val="21"/>
          <w:highlight w:val="none"/>
          <w:shd w:val="clear" w:color="auto" w:fill="ffffff"/>
        </w:rPr>
      </w:pPr>
      <w:r>
        <w:rPr>
          <w:rFonts w:eastAsia="宋体"/>
          <w:color w:val="000000"/>
          <w:sz w:val="21"/>
          <w:szCs w:val="21"/>
          <w:highlight w:val="none"/>
          <w:shd w:val="clear" w:color="auto" w:fill="ffffff"/>
        </w:rPr>
        <w:t xml:space="preserve">7.供应商提供虚假《声明函》、虚假证明文件谋取中标、成交的，依照《中华人民共和国政府采购法》等法律法规规定追究相应责任。</w:t>
      </w:r>
      <w:r>
        <w:rPr>
          <w:rFonts w:eastAsia="宋体"/>
          <w:color w:val="000000"/>
          <w:sz w:val="21"/>
          <w:szCs w:val="21"/>
          <w:highlight w:val="none"/>
          <w:shd w:val="clear" w:color="auto" w:fill="ffffff"/>
        </w:rPr>
      </w:r>
      <w:r/>
    </w:p>
    <w:p>
      <w:pPr>
        <w:pStyle w:val="704"/>
        <w:spacing w:before="30" w:beforeAutospacing="0" w:after="30" w:afterAutospacing="0" w:line="360" w:lineRule="auto"/>
        <w:rPr>
          <w:rFonts w:eastAsia="宋体"/>
          <w:color w:val="000000"/>
          <w:sz w:val="21"/>
          <w:szCs w:val="21"/>
          <w:highlight w:val="none"/>
          <w:shd w:val="clear" w:color="auto" w:fill="ffffff"/>
        </w:rPr>
      </w:pPr>
      <w:r>
        <w:rPr>
          <w:rFonts w:eastAsia="宋体"/>
          <w:color w:val="000000"/>
          <w:sz w:val="21"/>
          <w:szCs w:val="21"/>
          <w:highlight w:val="none"/>
          <w:shd w:val="clear" w:color="auto" w:fill="ffffff"/>
        </w:rPr>
        <w:t xml:space="preserve">8.中标供应商提供的《声明函》或有关证明文件将随中标结果同时公告。</w:t>
      </w:r>
      <w:r>
        <w:rPr>
          <w:rFonts w:eastAsia="宋体"/>
          <w:color w:val="000000"/>
          <w:sz w:val="21"/>
          <w:szCs w:val="21"/>
          <w:highlight w:val="none"/>
          <w:shd w:val="clear" w:color="auto" w:fill="ffffff"/>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附件十九、其他</w:t>
      </w:r>
      <w:r>
        <w:rPr>
          <w:color w:val="000000"/>
          <w:highlight w:val="none"/>
        </w:rPr>
      </w:r>
      <w:r/>
    </w:p>
    <w:p>
      <w:pPr>
        <w:pStyle w:val="644"/>
        <w:ind w:right="633"/>
        <w:spacing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644"/>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（各投标供应商根据采购文件规定的打分细则对应提供相关证明材料等，格式自拟）</w:t>
      </w:r>
      <w:r>
        <w:rPr>
          <w:color w:val="000000"/>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644"/>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附件二十、技术部分</w:t>
      </w:r>
      <w:r>
        <w:rPr>
          <w:color w:val="000000"/>
          <w:highlight w:val="none"/>
        </w:rPr>
      </w:r>
      <w:r/>
    </w:p>
    <w:p>
      <w:pPr>
        <w:pStyle w:val="644"/>
        <w:ind w:right="6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（技术部分应根据采购人对项目的要求、评标标准的要求及项目本身的特点编写）</w:t>
      </w:r>
      <w:r>
        <w:rPr>
          <w:color w:val="000000"/>
          <w:highlight w:val="none"/>
        </w:rPr>
      </w:r>
      <w:r/>
    </w:p>
    <w:p>
      <w:pPr>
        <w:pStyle w:val="644"/>
        <w:ind w:right="6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t xml:space="preserve">附件二十一、相关承诺</w:t>
      </w:r>
      <w:r>
        <w:rPr>
          <w:rFonts w:eastAsia="宋体"/>
          <w:b/>
          <w:color w:val="000000"/>
          <w:highlight w:val="none"/>
        </w:rPr>
      </w:r>
      <w:r/>
    </w:p>
    <w:p>
      <w:pPr>
        <w:pStyle w:val="672"/>
        <w:ind w:left="0" w:right="1470"/>
        <w:rPr>
          <w:rFonts w:eastAsia="宋体"/>
          <w:bCs/>
          <w:color w:val="000000"/>
          <w:sz w:val="21"/>
          <w:szCs w:val="21"/>
          <w:highlight w:val="none"/>
        </w:rPr>
      </w:pPr>
      <w:r>
        <w:rPr>
          <w:rFonts w:eastAsia="宋体"/>
          <w:bCs/>
          <w:color w:val="000000"/>
          <w:sz w:val="21"/>
          <w:szCs w:val="21"/>
          <w:highlight w:val="none"/>
        </w:rPr>
        <w:t xml:space="preserve">（该部分各投标供应商根据采购文件要求提供，格式自拟）</w:t>
      </w:r>
      <w:r>
        <w:rPr>
          <w:rFonts w:eastAsia="宋体"/>
          <w:bCs/>
          <w:color w:val="000000"/>
          <w:sz w:val="21"/>
          <w:szCs w:val="21"/>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72"/>
        <w:ind w:left="0" w:right="1470"/>
        <w:rPr>
          <w:rFonts w:eastAsia="宋体"/>
          <w:b/>
          <w:color w:val="000000"/>
          <w:highlight w:val="none"/>
        </w:rPr>
      </w:pPr>
      <w:r>
        <w:rPr>
          <w:rFonts w:eastAsia="宋体"/>
          <w:b/>
          <w:color w:val="000000"/>
          <w:highlight w:val="none"/>
        </w:rPr>
      </w:r>
      <w:r/>
    </w:p>
    <w:p>
      <w:pPr>
        <w:pStyle w:val="644"/>
        <w:rPr>
          <w:color w:val="000000"/>
          <w:highlight w:val="none"/>
        </w:rPr>
      </w:pPr>
      <w:r>
        <w:rPr>
          <w:color w:val="000000"/>
          <w:highlight w:val="none"/>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等线">
    <w:panose1 w:val="02010600030101010101"/>
  </w:font>
  <w:font w:name="仿宋">
    <w:panose1 w:val="02010609060101010101"/>
  </w:font>
  <w:font w:name="Songti SC">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690"/>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6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690"/>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644"/>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644"/>
        <w:tabs>
          <w:tab w:val="num" w:pos="360" w:leader="none"/>
        </w:tabs>
      </w:pPr>
    </w:lvl>
    <w:lvl w:ilvl="1">
      <w:start w:val="1"/>
      <w:numFmt w:val="decimal"/>
      <w:pStyle w:val="726"/>
      <w:isLgl w:val="false"/>
      <w:suff w:val="nothing"/>
      <w:lvlText w:val="%1%2　"/>
      <w:lvlJc w:val="left"/>
      <w:pPr>
        <w:pStyle w:val="644"/>
        <w:ind w:left="0" w:firstLine="0"/>
      </w:pPr>
      <w:rPr>
        <w:rFonts w:hint="eastAsia" w:ascii="Tahoma" w:hAnsi="Tahoma" w:eastAsia="Tahoma"/>
        <w:b/>
        <w:i w:val="0"/>
        <w:sz w:val="21"/>
      </w:rPr>
    </w:lvl>
    <w:lvl w:ilvl="2">
      <w:start w:val="1"/>
      <w:numFmt w:val="decimal"/>
      <w:pStyle w:val="725"/>
      <w:isLgl w:val="false"/>
      <w:suff w:val="nothing"/>
      <w:lvlText w:val="%1%2.%3　"/>
      <w:lvlJc w:val="left"/>
      <w:pPr>
        <w:pStyle w:val="644"/>
        <w:ind w:left="0" w:firstLine="0"/>
      </w:pPr>
      <w:rPr>
        <w:rFonts w:hint="eastAsia" w:ascii="Tahoma" w:hAnsi="Tahoma" w:eastAsia="Tahoma"/>
        <w:b/>
        <w:i w:val="0"/>
        <w:sz w:val="21"/>
      </w:rPr>
    </w:lvl>
    <w:lvl w:ilvl="3">
      <w:start w:val="1"/>
      <w:numFmt w:val="decimal"/>
      <w:isLgl w:val="false"/>
      <w:suff w:val="nothing"/>
      <w:lvlText w:val="%1%2.%3.%4　"/>
      <w:lvlJc w:val="left"/>
      <w:pPr>
        <w:pStyle w:val="644"/>
        <w:ind w:left="420" w:firstLine="0"/>
      </w:pPr>
      <w:rPr>
        <w:rFonts w:hint="eastAsia" w:ascii="Tahoma" w:hAnsi="Tahoma" w:eastAsia="Tahoma"/>
        <w:b/>
        <w:i w:val="0"/>
        <w:sz w:val="21"/>
      </w:rPr>
    </w:lvl>
    <w:lvl w:ilvl="4">
      <w:start w:val="1"/>
      <w:numFmt w:val="decimal"/>
      <w:isLgl w:val="false"/>
      <w:suff w:val="nothing"/>
      <w:lvlText w:val="%1%2.%3.%4.%5　"/>
      <w:lvlJc w:val="left"/>
      <w:pPr>
        <w:pStyle w:val="644"/>
        <w:ind w:left="142" w:firstLine="0"/>
      </w:pPr>
      <w:rPr>
        <w:rFonts w:hint="eastAsia" w:ascii="Tahoma" w:hAnsi="Tahoma" w:eastAsia="Tahoma"/>
        <w:b/>
        <w:i w:val="0"/>
        <w:sz w:val="21"/>
      </w:rPr>
    </w:lvl>
    <w:lvl w:ilvl="5">
      <w:start w:val="1"/>
      <w:numFmt w:val="decimal"/>
      <w:isLgl w:val="false"/>
      <w:suff w:val="nothing"/>
      <w:lvlText w:val="%1%2.%3.%4.%5.%6　"/>
      <w:lvlJc w:val="left"/>
      <w:pPr>
        <w:pStyle w:val="644"/>
        <w:ind w:left="0" w:firstLine="0"/>
      </w:pPr>
      <w:rPr>
        <w:rFonts w:hint="eastAsia" w:ascii="Arial" w:hAnsi="宋体" w:eastAsia="Arial"/>
        <w:b w:val="0"/>
        <w:i w:val="0"/>
        <w:sz w:val="21"/>
      </w:rPr>
    </w:lvl>
    <w:lvl w:ilvl="6">
      <w:start w:val="1"/>
      <w:numFmt w:val="decimal"/>
      <w:isLgl w:val="false"/>
      <w:suff w:val="nothing"/>
      <w:lvlText w:val="%1%2.%3.%4.%5.%6.%7　"/>
      <w:lvlJc w:val="left"/>
      <w:pPr>
        <w:pStyle w:val="644"/>
        <w:ind w:left="0" w:firstLine="0"/>
      </w:pPr>
      <w:rPr>
        <w:rFonts w:hint="eastAsia" w:ascii="Arial" w:hAnsi="宋体" w:eastAsia="Arial"/>
        <w:b w:val="0"/>
        <w:i w:val="0"/>
        <w:sz w:val="21"/>
      </w:rPr>
    </w:lvl>
    <w:lvl w:ilvl="7">
      <w:start w:val="1"/>
      <w:numFmt w:val="decimal"/>
      <w:isLgl w:val="false"/>
      <w:suff w:val="tab"/>
      <w:lvlText w:val="%1.%2.%3.%4.%5.%6.%7.%8"/>
      <w:lvlJc w:val="left"/>
      <w:pPr>
        <w:pStyle w:val="644"/>
        <w:ind w:left="3969" w:hanging="1418"/>
        <w:tabs>
          <w:tab w:val="num" w:pos="4351" w:leader="none"/>
        </w:tabs>
      </w:pPr>
      <w:rPr>
        <w:rFonts w:hint="eastAsia"/>
      </w:rPr>
    </w:lvl>
    <w:lvl w:ilvl="8">
      <w:start w:val="1"/>
      <w:numFmt w:val="decimal"/>
      <w:isLgl w:val="false"/>
      <w:suff w:val="tab"/>
      <w:lvlText w:val="%1.%2.%3.%4.%5.%6.%7.%8.%9"/>
      <w:lvlJc w:val="left"/>
      <w:pPr>
        <w:pStyle w:val="644"/>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6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4"/>
    <w:next w:val="644"/>
    <w:uiPriority w:val="39"/>
    <w:unhideWhenUsed/>
    <w:pPr>
      <w:ind w:left="0" w:right="0" w:firstLine="0"/>
      <w:spacing w:after="57"/>
    </w:p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90">
    <w:name w:val="table of figures"/>
    <w:basedOn w:val="644"/>
    <w:next w:val="644"/>
    <w:uiPriority w:val="99"/>
    <w:unhideWhenUsed/>
    <w:pPr>
      <w:spacing w:after="0" w:afterAutospacing="0"/>
    </w:pPr>
  </w:style>
  <w:style w:type="paragraph" w:styleId="644" w:default="1">
    <w:name w:val="Normal"/>
    <w:next w:val="644"/>
    <w:link w:val="644"/>
    <w:qFormat/>
    <w:rPr>
      <w:rFonts w:eastAsia="Arial"/>
      <w:sz w:val="21"/>
      <w:szCs w:val="22"/>
      <w:lang w:val="en-US" w:eastAsia="zh-CN" w:bidi="ar-SA"/>
    </w:rPr>
  </w:style>
  <w:style w:type="paragraph" w:styleId="645">
    <w:name w:val="标题 1"/>
    <w:next w:val="644"/>
    <w:link w:val="656"/>
    <w:uiPriority w:val="9"/>
    <w:qFormat/>
    <w:pPr>
      <w:keepLines/>
      <w:keepNext/>
      <w:spacing w:before="480" w:after="200"/>
      <w:outlineLvl w:val="0"/>
    </w:pPr>
    <w:rPr>
      <w:rFonts w:ascii="Arial" w:hAnsi="Arial" w:eastAsia="Arial"/>
      <w:sz w:val="40"/>
      <w:szCs w:val="40"/>
      <w:lang w:val="en-US" w:eastAsia="zh-CN" w:bidi="ar-SA"/>
    </w:rPr>
  </w:style>
  <w:style w:type="paragraph" w:styleId="646">
    <w:name w:val="标题 2"/>
    <w:basedOn w:val="644"/>
    <w:next w:val="644"/>
    <w:link w:val="657"/>
    <w:uiPriority w:val="9"/>
    <w:qFormat/>
    <w:pPr>
      <w:keepLines/>
      <w:keepNext/>
      <w:spacing w:before="360" w:after="200"/>
      <w:outlineLvl w:val="1"/>
    </w:pPr>
    <w:rPr>
      <w:rFonts w:ascii="Arial" w:hAnsi="Arial" w:eastAsia="Arial"/>
      <w:sz w:val="34"/>
      <w:lang w:val="en-US" w:eastAsia="zh-CN" w:bidi="ar-SA"/>
    </w:rPr>
  </w:style>
  <w:style w:type="paragraph" w:styleId="647">
    <w:name w:val="标题 3"/>
    <w:basedOn w:val="644"/>
    <w:next w:val="644"/>
    <w:link w:val="658"/>
    <w:uiPriority w:val="9"/>
    <w:qFormat/>
    <w:pPr>
      <w:keepLines/>
      <w:keepNext/>
      <w:spacing w:before="320" w:after="200"/>
      <w:outlineLvl w:val="2"/>
    </w:pPr>
    <w:rPr>
      <w:rFonts w:ascii="Arial" w:hAnsi="Arial" w:eastAsia="Arial"/>
      <w:sz w:val="30"/>
      <w:szCs w:val="30"/>
      <w:lang w:val="en-US" w:eastAsia="zh-CN" w:bidi="ar-SA"/>
    </w:rPr>
  </w:style>
  <w:style w:type="paragraph" w:styleId="648">
    <w:name w:val="标题 4"/>
    <w:basedOn w:val="644"/>
    <w:next w:val="644"/>
    <w:link w:val="659"/>
    <w:uiPriority w:val="9"/>
    <w:qFormat/>
    <w:pPr>
      <w:keepLines/>
      <w:keepNext/>
      <w:spacing w:before="320" w:after="200"/>
      <w:outlineLvl w:val="3"/>
    </w:pPr>
    <w:rPr>
      <w:rFonts w:ascii="Arial" w:hAnsi="Arial"/>
      <w:b/>
      <w:bCs/>
      <w:sz w:val="26"/>
      <w:szCs w:val="26"/>
    </w:rPr>
  </w:style>
  <w:style w:type="paragraph" w:styleId="649">
    <w:name w:val="标题 5"/>
    <w:next w:val="644"/>
    <w:link w:val="660"/>
    <w:uiPriority w:val="9"/>
    <w:qFormat/>
    <w:pPr>
      <w:keepLines/>
      <w:keepNext/>
      <w:spacing w:before="320" w:after="200"/>
      <w:outlineLvl w:val="4"/>
    </w:pPr>
    <w:rPr>
      <w:rFonts w:ascii="Arial" w:hAnsi="Arial" w:eastAsia="Arial"/>
      <w:b/>
      <w:bCs/>
      <w:sz w:val="24"/>
      <w:szCs w:val="24"/>
      <w:lang w:val="en-US" w:eastAsia="zh-CN" w:bidi="ar-SA"/>
    </w:rPr>
  </w:style>
  <w:style w:type="paragraph" w:styleId="650">
    <w:name w:val="标题 6"/>
    <w:next w:val="644"/>
    <w:link w:val="661"/>
    <w:uiPriority w:val="9"/>
    <w:qFormat/>
    <w:pPr>
      <w:keepLines/>
      <w:keepNext/>
      <w:spacing w:before="320" w:after="200"/>
      <w:outlineLvl w:val="5"/>
    </w:pPr>
    <w:rPr>
      <w:rFonts w:ascii="Arial" w:hAnsi="Arial" w:eastAsia="Arial"/>
      <w:b/>
      <w:bCs/>
      <w:sz w:val="22"/>
      <w:szCs w:val="22"/>
      <w:lang w:val="en-US" w:eastAsia="zh-CN" w:bidi="ar-SA"/>
    </w:rPr>
  </w:style>
  <w:style w:type="paragraph" w:styleId="651">
    <w:name w:val="标题 7"/>
    <w:next w:val="644"/>
    <w:link w:val="662"/>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652">
    <w:name w:val="标题 8"/>
    <w:next w:val="644"/>
    <w:link w:val="663"/>
    <w:uiPriority w:val="9"/>
    <w:qFormat/>
    <w:pPr>
      <w:keepLines/>
      <w:keepNext/>
      <w:spacing w:before="320" w:after="200"/>
      <w:outlineLvl w:val="7"/>
    </w:pPr>
    <w:rPr>
      <w:rFonts w:ascii="Arial" w:hAnsi="Arial" w:eastAsia="Arial"/>
      <w:i/>
      <w:iCs/>
      <w:sz w:val="22"/>
      <w:szCs w:val="22"/>
      <w:lang w:val="en-US" w:eastAsia="zh-CN" w:bidi="ar-SA"/>
    </w:rPr>
  </w:style>
  <w:style w:type="paragraph" w:styleId="653">
    <w:name w:val="标题 9"/>
    <w:next w:val="644"/>
    <w:link w:val="664"/>
    <w:uiPriority w:val="9"/>
    <w:qFormat/>
    <w:pPr>
      <w:keepLines/>
      <w:keepNext/>
      <w:spacing w:before="320" w:after="200"/>
      <w:outlineLvl w:val="8"/>
    </w:pPr>
    <w:rPr>
      <w:rFonts w:ascii="Arial" w:hAnsi="Arial" w:eastAsia="Arial"/>
      <w:i/>
      <w:iCs/>
      <w:sz w:val="21"/>
      <w:szCs w:val="21"/>
      <w:lang w:val="en-US" w:eastAsia="zh-CN" w:bidi="ar-SA"/>
    </w:rPr>
  </w:style>
  <w:style w:type="character" w:styleId="654">
    <w:name w:val="默认段落字体"/>
    <w:next w:val="654"/>
    <w:link w:val="644"/>
    <w:uiPriority w:val="1"/>
    <w:unhideWhenUsed/>
    <w:qFormat/>
  </w:style>
  <w:style w:type="table" w:styleId="655">
    <w:name w:val="普通表格"/>
    <w:next w:val="655"/>
    <w:link w:val="644"/>
    <w:uiPriority w:val="99"/>
    <w:unhideWhenUsed/>
    <w:qFormat/>
    <w:tblPr/>
  </w:style>
  <w:style w:type="character" w:styleId="656">
    <w:name w:val="标题 1 字符"/>
    <w:next w:val="656"/>
    <w:link w:val="645"/>
    <w:uiPriority w:val="9"/>
    <w:qFormat/>
    <w:rPr>
      <w:rFonts w:ascii="Arial" w:hAnsi="Arial" w:eastAsia="Arial"/>
      <w:sz w:val="40"/>
      <w:szCs w:val="40"/>
      <w:lang w:bidi="ar-SA"/>
    </w:rPr>
  </w:style>
  <w:style w:type="character" w:styleId="657">
    <w:name w:val="标题 2 字符"/>
    <w:next w:val="657"/>
    <w:link w:val="646"/>
    <w:uiPriority w:val="9"/>
    <w:qFormat/>
    <w:rPr>
      <w:rFonts w:ascii="Arial" w:hAnsi="Arial" w:eastAsia="Arial"/>
      <w:sz w:val="34"/>
      <w:lang w:bidi="ar-SA"/>
    </w:rPr>
  </w:style>
  <w:style w:type="character" w:styleId="658">
    <w:name w:val="标题 3 字符"/>
    <w:next w:val="658"/>
    <w:link w:val="647"/>
    <w:uiPriority w:val="9"/>
    <w:qFormat/>
    <w:rPr>
      <w:rFonts w:ascii="Arial" w:hAnsi="Arial" w:eastAsia="Arial"/>
      <w:sz w:val="30"/>
      <w:szCs w:val="30"/>
      <w:lang w:bidi="ar-SA"/>
    </w:rPr>
  </w:style>
  <w:style w:type="character" w:styleId="659">
    <w:name w:val="标题 4 字符"/>
    <w:next w:val="659"/>
    <w:link w:val="648"/>
    <w:uiPriority w:val="9"/>
    <w:qFormat/>
    <w:rPr>
      <w:rFonts w:ascii="Arial" w:hAnsi="Arial" w:eastAsia="Arial" w:cs="Arial"/>
      <w:b/>
      <w:bCs/>
      <w:sz w:val="26"/>
      <w:szCs w:val="26"/>
    </w:rPr>
  </w:style>
  <w:style w:type="character" w:styleId="660">
    <w:name w:val="标题 5 字符"/>
    <w:next w:val="660"/>
    <w:link w:val="649"/>
    <w:uiPriority w:val="9"/>
    <w:qFormat/>
    <w:rPr>
      <w:rFonts w:ascii="Arial" w:hAnsi="Arial" w:eastAsia="Arial"/>
      <w:b/>
      <w:bCs/>
      <w:sz w:val="24"/>
      <w:szCs w:val="24"/>
      <w:lang w:bidi="ar-SA"/>
    </w:rPr>
  </w:style>
  <w:style w:type="character" w:styleId="661">
    <w:name w:val="标题 6 字符"/>
    <w:next w:val="661"/>
    <w:link w:val="650"/>
    <w:uiPriority w:val="9"/>
    <w:qFormat/>
    <w:rPr>
      <w:rFonts w:ascii="Arial" w:hAnsi="Arial" w:eastAsia="Arial"/>
      <w:b/>
      <w:bCs/>
      <w:sz w:val="22"/>
      <w:szCs w:val="22"/>
      <w:lang w:bidi="ar-SA"/>
    </w:rPr>
  </w:style>
  <w:style w:type="character" w:styleId="662">
    <w:name w:val="标题 7 字符"/>
    <w:next w:val="662"/>
    <w:link w:val="651"/>
    <w:uiPriority w:val="9"/>
    <w:qFormat/>
    <w:rPr>
      <w:rFonts w:ascii="Arial" w:hAnsi="Arial" w:eastAsia="Arial"/>
      <w:b/>
      <w:bCs/>
      <w:i/>
      <w:iCs/>
      <w:sz w:val="22"/>
      <w:szCs w:val="22"/>
      <w:lang w:bidi="ar-SA"/>
    </w:rPr>
  </w:style>
  <w:style w:type="character" w:styleId="663">
    <w:name w:val="标题 8 字符"/>
    <w:next w:val="663"/>
    <w:link w:val="652"/>
    <w:uiPriority w:val="9"/>
    <w:qFormat/>
    <w:rPr>
      <w:rFonts w:ascii="Arial" w:hAnsi="Arial" w:eastAsia="Arial"/>
      <w:i/>
      <w:iCs/>
      <w:sz w:val="22"/>
      <w:szCs w:val="22"/>
      <w:lang w:bidi="ar-SA"/>
    </w:rPr>
  </w:style>
  <w:style w:type="character" w:styleId="664">
    <w:name w:val="标题 9 字符"/>
    <w:next w:val="664"/>
    <w:link w:val="653"/>
    <w:uiPriority w:val="9"/>
    <w:qFormat/>
    <w:rPr>
      <w:rFonts w:ascii="Arial" w:hAnsi="Arial" w:eastAsia="Arial"/>
      <w:i/>
      <w:iCs/>
      <w:sz w:val="21"/>
      <w:szCs w:val="21"/>
      <w:lang w:bidi="ar-SA"/>
    </w:rPr>
  </w:style>
  <w:style w:type="paragraph" w:styleId="665">
    <w:name w:val="目录 7"/>
    <w:next w:val="644"/>
    <w:link w:val="644"/>
    <w:uiPriority w:val="39"/>
    <w:unhideWhenUsed/>
    <w:qFormat/>
    <w:pPr>
      <w:ind w:left="1701"/>
      <w:spacing w:after="57"/>
    </w:pPr>
    <w:rPr>
      <w:rFonts w:eastAsia="Arial"/>
      <w:sz w:val="21"/>
      <w:szCs w:val="22"/>
      <w:lang w:val="en-US" w:eastAsia="zh-CN" w:bidi="ar-SA"/>
    </w:rPr>
  </w:style>
  <w:style w:type="paragraph" w:styleId="666">
    <w:name w:val="正文缩进"/>
    <w:basedOn w:val="644"/>
    <w:next w:val="666"/>
    <w:link w:val="644"/>
    <w:qFormat/>
    <w:pPr>
      <w:ind w:firstLine="420"/>
    </w:pPr>
    <w:rPr>
      <w:szCs w:val="20"/>
    </w:rPr>
  </w:style>
  <w:style w:type="paragraph" w:styleId="667">
    <w:name w:val="题注"/>
    <w:next w:val="644"/>
    <w:link w:val="644"/>
    <w:uiPriority w:val="35"/>
    <w:qFormat/>
    <w:pPr>
      <w:spacing w:line="276" w:lineRule="auto"/>
    </w:pPr>
    <w:rPr>
      <w:rFonts w:eastAsia="Arial"/>
      <w:b/>
      <w:bCs/>
      <w:color w:val="4f81bd"/>
      <w:sz w:val="18"/>
      <w:szCs w:val="18"/>
      <w:lang w:val="en-US" w:eastAsia="zh-CN" w:bidi="ar-SA"/>
    </w:rPr>
  </w:style>
  <w:style w:type="paragraph" w:styleId="668">
    <w:name w:val="批注文字"/>
    <w:basedOn w:val="644"/>
    <w:next w:val="668"/>
    <w:link w:val="669"/>
    <w:uiPriority w:val="99"/>
    <w:unhideWhenUsed/>
    <w:qFormat/>
  </w:style>
  <w:style w:type="character" w:styleId="669">
    <w:name w:val="批注文字 字符"/>
    <w:next w:val="669"/>
    <w:link w:val="668"/>
    <w:uiPriority w:val="99"/>
    <w:rPr>
      <w:rFonts w:eastAsia="Arial"/>
      <w:sz w:val="21"/>
      <w:szCs w:val="22"/>
    </w:rPr>
  </w:style>
  <w:style w:type="paragraph" w:styleId="670">
    <w:name w:val="正文文本"/>
    <w:basedOn w:val="644"/>
    <w:next w:val="670"/>
    <w:link w:val="671"/>
    <w:qFormat/>
    <w:pPr>
      <w:spacing w:after="120"/>
    </w:pPr>
    <w:rPr>
      <w:szCs w:val="20"/>
    </w:rPr>
  </w:style>
  <w:style w:type="character" w:styleId="671">
    <w:name w:val="正文文本 字符"/>
    <w:next w:val="671"/>
    <w:link w:val="670"/>
    <w:rPr>
      <w:rFonts w:eastAsia="Arial"/>
      <w:sz w:val="21"/>
    </w:rPr>
  </w:style>
  <w:style w:type="paragraph" w:styleId="672">
    <w:name w:val="文本块"/>
    <w:basedOn w:val="644"/>
    <w:next w:val="672"/>
    <w:link w:val="644"/>
    <w:uiPriority w:val="99"/>
    <w:unhideWhenUsed/>
    <w:qFormat/>
    <w:pPr>
      <w:ind w:left="1440" w:right="1440"/>
      <w:spacing w:after="120"/>
    </w:pPr>
    <w:rPr>
      <w:sz w:val="24"/>
    </w:rPr>
  </w:style>
  <w:style w:type="paragraph" w:styleId="673">
    <w:name w:val="索引 4"/>
    <w:basedOn w:val="644"/>
    <w:next w:val="644"/>
    <w:link w:val="644"/>
    <w:qFormat/>
    <w:pPr>
      <w:ind w:left="840" w:hanging="210"/>
    </w:pPr>
    <w:rPr>
      <w:sz w:val="20"/>
    </w:rPr>
  </w:style>
  <w:style w:type="paragraph" w:styleId="674">
    <w:name w:val="目录 5"/>
    <w:next w:val="644"/>
    <w:link w:val="644"/>
    <w:uiPriority w:val="39"/>
    <w:unhideWhenUsed/>
    <w:qFormat/>
    <w:pPr>
      <w:ind w:left="1134"/>
      <w:spacing w:after="57"/>
    </w:pPr>
    <w:rPr>
      <w:rFonts w:eastAsia="Arial"/>
      <w:sz w:val="21"/>
      <w:szCs w:val="22"/>
      <w:lang w:val="en-US" w:eastAsia="zh-CN" w:bidi="ar-SA"/>
    </w:rPr>
  </w:style>
  <w:style w:type="paragraph" w:styleId="675">
    <w:name w:val="目录 3"/>
    <w:next w:val="644"/>
    <w:link w:val="644"/>
    <w:uiPriority w:val="39"/>
    <w:unhideWhenUsed/>
    <w:qFormat/>
    <w:pPr>
      <w:ind w:left="567"/>
      <w:spacing w:after="57"/>
    </w:pPr>
    <w:rPr>
      <w:rFonts w:eastAsia="Arial"/>
      <w:sz w:val="21"/>
      <w:szCs w:val="22"/>
      <w:lang w:val="en-US" w:eastAsia="zh-CN" w:bidi="ar-SA"/>
    </w:rPr>
  </w:style>
  <w:style w:type="paragraph" w:styleId="676">
    <w:name w:val="目录 8"/>
    <w:next w:val="644"/>
    <w:link w:val="644"/>
    <w:uiPriority w:val="39"/>
    <w:unhideWhenUsed/>
    <w:qFormat/>
    <w:pPr>
      <w:ind w:left="1984"/>
      <w:spacing w:after="57"/>
    </w:pPr>
    <w:rPr>
      <w:rFonts w:eastAsia="Arial"/>
      <w:sz w:val="21"/>
      <w:szCs w:val="22"/>
      <w:lang w:val="en-US" w:eastAsia="zh-CN" w:bidi="ar-SA"/>
    </w:rPr>
  </w:style>
  <w:style w:type="paragraph" w:styleId="677">
    <w:name w:val="正文文本缩进 2"/>
    <w:basedOn w:val="644"/>
    <w:next w:val="678"/>
    <w:link w:val="644"/>
    <w:qFormat/>
    <w:pPr>
      <w:ind w:left="630" w:firstLine="645"/>
    </w:pPr>
    <w:rPr>
      <w:rFonts w:ascii="Arial" w:hAnsi="Arial" w:eastAsia="仿宋_GB2312"/>
      <w:sz w:val="32"/>
    </w:rPr>
  </w:style>
  <w:style w:type="paragraph" w:styleId="678">
    <w:name w:val="xl75"/>
    <w:basedOn w:val="644"/>
    <w:next w:val="679"/>
    <w:link w:val="644"/>
    <w:qFormat/>
    <w:pPr>
      <w:ind w:left="200" w:firstLine="5320"/>
      <w:jc w:val="center"/>
      <w:spacing w:before="280" w:after="280"/>
      <w:widowControl/>
    </w:pPr>
    <w:rPr>
      <w:rFonts w:ascii="宋体"/>
    </w:rPr>
  </w:style>
  <w:style w:type="paragraph" w:styleId="679">
    <w:name w:val="Test2"/>
    <w:basedOn w:val="646"/>
    <w:next w:val="680"/>
    <w:link w:val="644"/>
    <w:qFormat/>
    <w:pPr>
      <w:jc w:val="center"/>
      <w:spacing w:line="480" w:lineRule="exact"/>
      <w:widowControl/>
    </w:pPr>
    <w:rPr>
      <w:rFonts w:ascii="黑体" w:hAnsi="Arial" w:eastAsia="黑体"/>
      <w:bCs/>
      <w:sz w:val="24"/>
    </w:rPr>
  </w:style>
  <w:style w:type="paragraph" w:styleId="680">
    <w:name w:val="xl59"/>
    <w:basedOn w:val="644"/>
    <w:next w:val="681"/>
    <w:link w:val="64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681">
    <w:name w:val="方案正文"/>
    <w:basedOn w:val="644"/>
    <w:next w:val="682"/>
    <w:link w:val="644"/>
    <w:qFormat/>
    <w:pPr>
      <w:ind w:firstLine="359"/>
      <w:jc w:val="left"/>
      <w:spacing w:before="156" w:line="360" w:lineRule="auto"/>
    </w:pPr>
    <w:rPr>
      <w:rFonts w:ascii="Arial" w:hAnsi="Arial" w:cs="宋体"/>
      <w:sz w:val="24"/>
      <w:szCs w:val="21"/>
    </w:rPr>
  </w:style>
  <w:style w:type="paragraph" w:styleId="682">
    <w:name w:val="小四 段落 宋体 Char Char Char Char"/>
    <w:basedOn w:val="644"/>
    <w:next w:val="683"/>
    <w:link w:val="644"/>
    <w:qFormat/>
    <w:pPr>
      <w:ind w:right="-33" w:firstLine="480"/>
      <w:jc w:val="left"/>
      <w:spacing w:line="360" w:lineRule="auto"/>
    </w:pPr>
    <w:rPr>
      <w:sz w:val="24"/>
      <w:szCs w:val="24"/>
    </w:rPr>
  </w:style>
  <w:style w:type="paragraph" w:styleId="683">
    <w:name w:val="flType"/>
    <w:basedOn w:val="684"/>
    <w:next w:val="644"/>
    <w:link w:val="644"/>
    <w:qFormat/>
    <w:pPr>
      <w:spacing w:after="284"/>
    </w:pPr>
    <w:rPr>
      <w:rFonts w:eastAsia="宋体"/>
      <w:b w:val="0"/>
    </w:rPr>
  </w:style>
  <w:style w:type="paragraph" w:styleId="684">
    <w:name w:val="flName"/>
    <w:basedOn w:val="685"/>
    <w:next w:val="684"/>
    <w:link w:val="644"/>
    <w:qFormat/>
    <w:pPr>
      <w:spacing w:before="0" w:line="113" w:lineRule="atLeast"/>
    </w:pPr>
  </w:style>
  <w:style w:type="paragraph" w:styleId="685">
    <w:name w:val="flNote"/>
    <w:basedOn w:val="644"/>
    <w:next w:val="685"/>
    <w:link w:val="644"/>
    <w:qFormat/>
    <w:pPr>
      <w:jc w:val="center"/>
      <w:spacing w:before="567" w:line="360" w:lineRule="atLeast"/>
    </w:pPr>
    <w:rPr>
      <w:rFonts w:eastAsia="黑体"/>
      <w:b/>
      <w:sz w:val="24"/>
    </w:rPr>
  </w:style>
  <w:style w:type="paragraph" w:styleId="686">
    <w:name w:val="尾注文本"/>
    <w:next w:val="686"/>
    <w:link w:val="687"/>
    <w:uiPriority w:val="99"/>
    <w:unhideWhenUsed/>
    <w:qFormat/>
    <w:rPr>
      <w:lang w:val="en-US" w:eastAsia="zh-CN" w:bidi="ar-SA"/>
    </w:rPr>
  </w:style>
  <w:style w:type="character" w:styleId="687">
    <w:name w:val="尾注文本 字符"/>
    <w:next w:val="687"/>
    <w:link w:val="686"/>
    <w:uiPriority w:val="99"/>
    <w:qFormat/>
    <w:rPr>
      <w:lang w:val="en-US" w:eastAsia="zh-CN" w:bidi="ar-SA"/>
    </w:rPr>
  </w:style>
  <w:style w:type="paragraph" w:styleId="688">
    <w:name w:val="批注框文本"/>
    <w:basedOn w:val="644"/>
    <w:next w:val="688"/>
    <w:link w:val="689"/>
    <w:uiPriority w:val="99"/>
    <w:unhideWhenUsed/>
    <w:rPr>
      <w:sz w:val="18"/>
      <w:szCs w:val="18"/>
    </w:rPr>
  </w:style>
  <w:style w:type="character" w:styleId="689">
    <w:name w:val="批注框文本 字符"/>
    <w:next w:val="689"/>
    <w:link w:val="688"/>
    <w:uiPriority w:val="99"/>
    <w:semiHidden/>
    <w:rPr>
      <w:rFonts w:eastAsia="Arial"/>
      <w:sz w:val="18"/>
      <w:szCs w:val="18"/>
    </w:rPr>
  </w:style>
  <w:style w:type="paragraph" w:styleId="690">
    <w:name w:val="页脚"/>
    <w:basedOn w:val="644"/>
    <w:next w:val="690"/>
    <w:link w:val="691"/>
    <w:uiPriority w:val="99"/>
    <w:unhideWhenUsed/>
    <w:qFormat/>
    <w:pPr>
      <w:tabs>
        <w:tab w:val="center" w:pos="7143" w:leader="none"/>
        <w:tab w:val="right" w:pos="14287" w:leader="none"/>
      </w:tabs>
    </w:pPr>
    <w:rPr>
      <w:rFonts w:eastAsia="Arial"/>
      <w:sz w:val="21"/>
      <w:szCs w:val="22"/>
      <w:lang w:val="en-US" w:eastAsia="zh-CN" w:bidi="ar-SA"/>
    </w:rPr>
  </w:style>
  <w:style w:type="character" w:styleId="691">
    <w:name w:val="页脚 字符1"/>
    <w:next w:val="691"/>
    <w:link w:val="690"/>
    <w:uiPriority w:val="99"/>
    <w:qFormat/>
    <w:rPr>
      <w:rFonts w:eastAsia="Arial"/>
      <w:sz w:val="21"/>
      <w:szCs w:val="22"/>
      <w:lang w:val="en-US" w:eastAsia="zh-CN" w:bidi="ar-SA"/>
    </w:rPr>
  </w:style>
  <w:style w:type="paragraph" w:styleId="692">
    <w:name w:val="页眉"/>
    <w:basedOn w:val="644"/>
    <w:next w:val="692"/>
    <w:link w:val="693"/>
    <w:uiPriority w:val="99"/>
    <w:unhideWhenUsed/>
    <w:qFormat/>
    <w:pPr>
      <w:tabs>
        <w:tab w:val="center" w:pos="7143" w:leader="none"/>
        <w:tab w:val="right" w:pos="14287" w:leader="none"/>
      </w:tabs>
    </w:pPr>
  </w:style>
  <w:style w:type="character" w:styleId="693">
    <w:name w:val="页眉 字符"/>
    <w:next w:val="693"/>
    <w:link w:val="692"/>
    <w:uiPriority w:val="99"/>
    <w:qFormat/>
  </w:style>
  <w:style w:type="paragraph" w:styleId="694">
    <w:name w:val="目录 1"/>
    <w:next w:val="644"/>
    <w:link w:val="644"/>
    <w:uiPriority w:val="39"/>
    <w:unhideWhenUsed/>
    <w:qFormat/>
    <w:pPr>
      <w:spacing w:after="57"/>
    </w:pPr>
    <w:rPr>
      <w:rFonts w:eastAsia="Arial"/>
      <w:sz w:val="21"/>
      <w:szCs w:val="22"/>
      <w:lang w:val="en-US" w:eastAsia="zh-CN" w:bidi="ar-SA"/>
    </w:rPr>
  </w:style>
  <w:style w:type="paragraph" w:styleId="695">
    <w:name w:val="目录 4"/>
    <w:next w:val="644"/>
    <w:link w:val="644"/>
    <w:uiPriority w:val="39"/>
    <w:unhideWhenUsed/>
    <w:qFormat/>
    <w:pPr>
      <w:ind w:left="850"/>
      <w:spacing w:after="57"/>
    </w:pPr>
    <w:rPr>
      <w:rFonts w:eastAsia="Arial"/>
      <w:sz w:val="21"/>
      <w:szCs w:val="22"/>
      <w:lang w:val="en-US" w:eastAsia="zh-CN" w:bidi="ar-SA"/>
    </w:rPr>
  </w:style>
  <w:style w:type="paragraph" w:styleId="696">
    <w:name w:val="副标题"/>
    <w:next w:val="696"/>
    <w:link w:val="697"/>
    <w:uiPriority w:val="11"/>
    <w:qFormat/>
    <w:pPr>
      <w:spacing w:before="200" w:after="200"/>
    </w:pPr>
    <w:rPr>
      <w:sz w:val="24"/>
      <w:szCs w:val="24"/>
      <w:lang w:val="en-US" w:eastAsia="zh-CN" w:bidi="ar-SA"/>
    </w:rPr>
  </w:style>
  <w:style w:type="character" w:styleId="697">
    <w:name w:val="副标题 字符"/>
    <w:next w:val="697"/>
    <w:link w:val="696"/>
    <w:uiPriority w:val="11"/>
    <w:qFormat/>
    <w:rPr>
      <w:sz w:val="24"/>
      <w:szCs w:val="24"/>
      <w:lang w:bidi="ar-SA"/>
    </w:rPr>
  </w:style>
  <w:style w:type="paragraph" w:styleId="698">
    <w:name w:val="脚注文本"/>
    <w:next w:val="698"/>
    <w:link w:val="699"/>
    <w:uiPriority w:val="99"/>
    <w:unhideWhenUsed/>
    <w:qFormat/>
    <w:pPr>
      <w:spacing w:after="40"/>
    </w:pPr>
    <w:rPr>
      <w:sz w:val="18"/>
      <w:lang w:val="en-US" w:eastAsia="zh-CN" w:bidi="ar-SA"/>
    </w:rPr>
  </w:style>
  <w:style w:type="character" w:styleId="699">
    <w:name w:val="脚注文本 字符"/>
    <w:next w:val="699"/>
    <w:link w:val="698"/>
    <w:uiPriority w:val="99"/>
    <w:qFormat/>
    <w:rPr>
      <w:sz w:val="18"/>
      <w:lang w:bidi="ar-SA"/>
    </w:rPr>
  </w:style>
  <w:style w:type="paragraph" w:styleId="700">
    <w:name w:val="目录 6"/>
    <w:next w:val="644"/>
    <w:link w:val="644"/>
    <w:uiPriority w:val="39"/>
    <w:unhideWhenUsed/>
    <w:qFormat/>
    <w:pPr>
      <w:ind w:left="1417"/>
      <w:spacing w:after="57"/>
    </w:pPr>
    <w:rPr>
      <w:rFonts w:eastAsia="Arial"/>
      <w:sz w:val="21"/>
      <w:szCs w:val="22"/>
      <w:lang w:val="en-US" w:eastAsia="zh-CN" w:bidi="ar-SA"/>
    </w:rPr>
  </w:style>
  <w:style w:type="paragraph" w:styleId="701">
    <w:name w:val="图表目录"/>
    <w:next w:val="644"/>
    <w:link w:val="644"/>
    <w:uiPriority w:val="99"/>
    <w:unhideWhenUsed/>
    <w:qFormat/>
    <w:rPr>
      <w:rFonts w:eastAsia="Arial"/>
      <w:sz w:val="21"/>
      <w:szCs w:val="22"/>
      <w:lang w:val="en-US" w:eastAsia="zh-CN" w:bidi="ar-SA"/>
    </w:rPr>
  </w:style>
  <w:style w:type="paragraph" w:styleId="702">
    <w:name w:val="目录 2"/>
    <w:next w:val="644"/>
    <w:link w:val="644"/>
    <w:uiPriority w:val="39"/>
    <w:unhideWhenUsed/>
    <w:qFormat/>
    <w:pPr>
      <w:ind w:left="283"/>
      <w:spacing w:after="57"/>
    </w:pPr>
    <w:rPr>
      <w:rFonts w:eastAsia="Arial"/>
      <w:sz w:val="21"/>
      <w:szCs w:val="22"/>
      <w:lang w:val="en-US" w:eastAsia="zh-CN" w:bidi="ar-SA"/>
    </w:rPr>
  </w:style>
  <w:style w:type="paragraph" w:styleId="703">
    <w:name w:val="目录 9"/>
    <w:next w:val="644"/>
    <w:link w:val="644"/>
    <w:uiPriority w:val="39"/>
    <w:unhideWhenUsed/>
    <w:qFormat/>
    <w:pPr>
      <w:ind w:left="2268"/>
      <w:spacing w:after="57"/>
    </w:pPr>
    <w:rPr>
      <w:rFonts w:eastAsia="Arial"/>
      <w:sz w:val="21"/>
      <w:szCs w:val="22"/>
      <w:lang w:val="en-US" w:eastAsia="zh-CN" w:bidi="ar-SA"/>
    </w:rPr>
  </w:style>
  <w:style w:type="paragraph" w:styleId="704">
    <w:name w:val="普通(网站)"/>
    <w:basedOn w:val="644"/>
    <w:next w:val="704"/>
    <w:link w:val="644"/>
    <w:uiPriority w:val="99"/>
    <w:qFormat/>
    <w:pPr>
      <w:spacing w:before="100" w:beforeAutospacing="1" w:after="100" w:afterAutospacing="1"/>
      <w:widowControl/>
    </w:pPr>
    <w:rPr>
      <w:rFonts w:ascii="Times New Roman"/>
      <w:sz w:val="24"/>
      <w:szCs w:val="24"/>
    </w:rPr>
  </w:style>
  <w:style w:type="paragraph" w:styleId="705">
    <w:name w:val="标题"/>
    <w:basedOn w:val="644"/>
    <w:next w:val="644"/>
    <w:link w:val="706"/>
    <w:uiPriority w:val="10"/>
    <w:qFormat/>
    <w:pPr>
      <w:contextualSpacing/>
      <w:spacing w:before="300" w:after="200"/>
    </w:pPr>
    <w:rPr>
      <w:rFonts w:eastAsia="宋体"/>
      <w:sz w:val="48"/>
      <w:szCs w:val="48"/>
    </w:rPr>
  </w:style>
  <w:style w:type="character" w:styleId="706">
    <w:name w:val="标题 字符"/>
    <w:next w:val="706"/>
    <w:link w:val="705"/>
    <w:uiPriority w:val="10"/>
    <w:qFormat/>
    <w:rPr>
      <w:sz w:val="48"/>
      <w:szCs w:val="48"/>
    </w:rPr>
  </w:style>
  <w:style w:type="paragraph" w:styleId="707">
    <w:name w:val="批注主题"/>
    <w:basedOn w:val="668"/>
    <w:next w:val="668"/>
    <w:link w:val="708"/>
    <w:uiPriority w:val="99"/>
    <w:unhideWhenUsed/>
    <w:rPr>
      <w:b/>
      <w:bCs/>
    </w:rPr>
  </w:style>
  <w:style w:type="character" w:styleId="708">
    <w:name w:val="批注主题 字符"/>
    <w:next w:val="708"/>
    <w:link w:val="707"/>
    <w:uiPriority w:val="99"/>
    <w:semiHidden/>
    <w:rPr>
      <w:rFonts w:eastAsia="Arial"/>
      <w:b/>
      <w:bCs/>
      <w:sz w:val="21"/>
      <w:szCs w:val="22"/>
    </w:rPr>
  </w:style>
  <w:style w:type="paragraph" w:styleId="709">
    <w:name w:val="正文首行缩进"/>
    <w:basedOn w:val="670"/>
    <w:next w:val="709"/>
    <w:link w:val="710"/>
    <w:uiPriority w:val="99"/>
    <w:unhideWhenUsed/>
    <w:pPr>
      <w:ind w:firstLine="420"/>
    </w:pPr>
    <w:rPr>
      <w:szCs w:val="22"/>
    </w:rPr>
  </w:style>
  <w:style w:type="character" w:styleId="710">
    <w:name w:val="正文文本首行缩进 字符"/>
    <w:next w:val="710"/>
    <w:link w:val="709"/>
    <w:uiPriority w:val="99"/>
    <w:rPr>
      <w:rFonts w:eastAsia="Arial"/>
      <w:sz w:val="21"/>
      <w:szCs w:val="22"/>
    </w:rPr>
  </w:style>
  <w:style w:type="table" w:styleId="711">
    <w:name w:val="网格型"/>
    <w:next w:val="711"/>
    <w:link w:val="644"/>
    <w:uiPriority w:val="59"/>
    <w:qFormat/>
    <w:rPr>
      <w:lang w:val="en-US" w:eastAsia="zh-CN" w:bidi="ar-SA"/>
    </w:rPr>
    <w:tblPr/>
  </w:style>
  <w:style w:type="character" w:styleId="712">
    <w:name w:val="要点"/>
    <w:next w:val="712"/>
    <w:link w:val="644"/>
    <w:uiPriority w:val="22"/>
    <w:qFormat/>
    <w:rPr>
      <w:b/>
    </w:rPr>
  </w:style>
  <w:style w:type="character" w:styleId="713">
    <w:name w:val="尾注引用"/>
    <w:next w:val="713"/>
    <w:link w:val="644"/>
    <w:uiPriority w:val="99"/>
    <w:unhideWhenUsed/>
    <w:qFormat/>
    <w:rPr>
      <w:vertAlign w:val="superscript"/>
    </w:rPr>
  </w:style>
  <w:style w:type="character" w:styleId="714">
    <w:name w:val="已访问的超链接"/>
    <w:next w:val="714"/>
    <w:link w:val="644"/>
    <w:uiPriority w:val="99"/>
    <w:unhideWhenUsed/>
    <w:rPr>
      <w:color w:val="333333"/>
      <w:sz w:val="21"/>
      <w:szCs w:val="21"/>
      <w:u w:val="none"/>
    </w:rPr>
  </w:style>
  <w:style w:type="character" w:styleId="715">
    <w:name w:val="强调"/>
    <w:next w:val="715"/>
    <w:link w:val="644"/>
    <w:uiPriority w:val="20"/>
    <w:qFormat/>
    <w:rPr>
      <w:i/>
    </w:rPr>
  </w:style>
  <w:style w:type="character" w:styleId="716">
    <w:name w:val="超链接"/>
    <w:next w:val="716"/>
    <w:link w:val="644"/>
    <w:uiPriority w:val="99"/>
    <w:unhideWhenUsed/>
    <w:qFormat/>
    <w:rPr>
      <w:color w:val="333333"/>
      <w:u w:val="none"/>
    </w:rPr>
  </w:style>
  <w:style w:type="character" w:styleId="717">
    <w:name w:val="批注引用"/>
    <w:next w:val="717"/>
    <w:link w:val="644"/>
    <w:uiPriority w:val="99"/>
    <w:unhideWhenUsed/>
    <w:rPr>
      <w:sz w:val="21"/>
      <w:szCs w:val="21"/>
    </w:rPr>
  </w:style>
  <w:style w:type="character" w:styleId="718">
    <w:name w:val="脚注引用"/>
    <w:next w:val="718"/>
    <w:link w:val="644"/>
    <w:uiPriority w:val="99"/>
    <w:unhideWhenUsed/>
    <w:qFormat/>
    <w:rPr>
      <w:vertAlign w:val="superscript"/>
    </w:rPr>
  </w:style>
  <w:style w:type="paragraph" w:styleId="719">
    <w:name w:val="正文首行缩进 21"/>
    <w:basedOn w:val="720"/>
    <w:next w:val="644"/>
    <w:link w:val="644"/>
    <w:qFormat/>
    <w:pPr>
      <w:ind w:firstLine="420"/>
      <w:spacing w:line="360" w:lineRule="auto"/>
    </w:pPr>
    <w:rPr>
      <w:szCs w:val="20"/>
    </w:rPr>
  </w:style>
  <w:style w:type="paragraph" w:styleId="720">
    <w:name w:val="正文文本缩进11"/>
    <w:basedOn w:val="644"/>
    <w:next w:val="721"/>
    <w:link w:val="644"/>
    <w:unhideWhenUsed/>
    <w:qFormat/>
    <w:pPr>
      <w:ind w:left="420"/>
      <w:spacing w:after="120"/>
    </w:pPr>
  </w:style>
  <w:style w:type="paragraph" w:styleId="721">
    <w:name w:val="寄信人地址1"/>
    <w:basedOn w:val="644"/>
    <w:next w:val="721"/>
    <w:link w:val="644"/>
    <w:qFormat/>
  </w:style>
  <w:style w:type="paragraph" w:styleId="722">
    <w:name w:val="正文文本12"/>
    <w:basedOn w:val="644"/>
    <w:next w:val="644"/>
    <w:link w:val="644"/>
    <w:unhideWhenUsed/>
    <w:qFormat/>
    <w:pPr>
      <w:spacing w:after="120"/>
    </w:pPr>
  </w:style>
  <w:style w:type="paragraph" w:styleId="723">
    <w:name w:val="列表段落"/>
    <w:basedOn w:val="644"/>
    <w:next w:val="723"/>
    <w:link w:val="724"/>
    <w:uiPriority w:val="34"/>
    <w:qFormat/>
    <w:pPr>
      <w:contextualSpacing/>
      <w:ind w:left="720"/>
    </w:pPr>
    <w:rPr>
      <w:rFonts w:eastAsia="Arial"/>
      <w:sz w:val="21"/>
      <w:szCs w:val="22"/>
      <w:lang w:val="en-US" w:eastAsia="zh-CN" w:bidi="ar-SA"/>
    </w:rPr>
  </w:style>
  <w:style w:type="character" w:styleId="724">
    <w:name w:val="列表段落 字符"/>
    <w:next w:val="724"/>
    <w:link w:val="723"/>
    <w:uiPriority w:val="34"/>
    <w:qFormat/>
    <w:rPr>
      <w:rFonts w:eastAsia="Arial"/>
      <w:sz w:val="21"/>
      <w:szCs w:val="22"/>
    </w:rPr>
  </w:style>
  <w:style w:type="paragraph" w:styleId="725">
    <w:name w:val="一级条标题"/>
    <w:basedOn w:val="726"/>
    <w:next w:val="727"/>
    <w:link w:val="644"/>
    <w:qFormat/>
    <w:pPr>
      <w:numPr>
        <w:ilvl w:val="2"/>
        <w:numId w:val="1"/>
      </w:numPr>
    </w:pPr>
    <w:rPr>
      <w:rFonts w:ascii="Calibri" w:hAnsi="Calibri" w:eastAsia="宋体" w:cs="Times New Roman"/>
    </w:rPr>
  </w:style>
  <w:style w:type="paragraph" w:styleId="726">
    <w:name w:val="章标题"/>
    <w:basedOn w:val="644"/>
    <w:next w:val="644"/>
    <w:link w:val="644"/>
    <w:qFormat/>
    <w:pPr>
      <w:numPr>
        <w:ilvl w:val="1"/>
        <w:numId w:val="1"/>
      </w:numPr>
    </w:pPr>
    <w:rPr>
      <w:rFonts w:ascii="Songti SC" w:hAnsi="Songti SC" w:eastAsia="仿宋" w:cs="Times New Roman"/>
      <w:sz w:val="24"/>
      <w:szCs w:val="24"/>
      <w:lang w:eastAsia="zh-CN"/>
    </w:rPr>
  </w:style>
  <w:style w:type="paragraph" w:styleId="727">
    <w:name w:val="段"/>
    <w:basedOn w:val="644"/>
    <w:next w:val="644"/>
    <w:link w:val="644"/>
    <w:qFormat/>
    <w:pPr>
      <w:ind w:firstLine="200"/>
      <w:widowControl/>
    </w:pPr>
    <w:rPr>
      <w:rFonts w:hint="eastAsia" w:ascii="宋体" w:hAnsi="Times New Roman" w:eastAsia="宋体" w:cs="Times New Roman"/>
      <w:szCs w:val="20"/>
    </w:rPr>
  </w:style>
  <w:style w:type="character" w:styleId="728">
    <w:name w:val="页脚 字符"/>
    <w:next w:val="728"/>
    <w:link w:val="644"/>
    <w:uiPriority w:val="99"/>
    <w:qFormat/>
  </w:style>
  <w:style w:type="paragraph" w:styleId="729">
    <w:name w:val="正文文本缩进1"/>
    <w:basedOn w:val="644"/>
    <w:next w:val="721"/>
    <w:link w:val="644"/>
    <w:qFormat/>
    <w:pPr>
      <w:ind w:firstLine="403"/>
      <w:spacing w:line="440" w:lineRule="exact"/>
    </w:pPr>
    <w:rPr>
      <w:rFonts w:ascii="宋体" w:hAnsi="宋体" w:eastAsia="宋体"/>
      <w:sz w:val="20"/>
      <w:szCs w:val="21"/>
    </w:rPr>
  </w:style>
  <w:style w:type="paragraph" w:styleId="730">
    <w:name w:val="无间隔"/>
    <w:next w:val="730"/>
    <w:link w:val="644"/>
    <w:uiPriority w:val="1"/>
    <w:qFormat/>
    <w:rPr>
      <w:rFonts w:eastAsia="Arial"/>
      <w:sz w:val="21"/>
      <w:szCs w:val="22"/>
      <w:lang w:val="en-US" w:eastAsia="zh-CN" w:bidi="ar-SA"/>
    </w:rPr>
  </w:style>
  <w:style w:type="paragraph" w:styleId="731">
    <w:name w:val="引用"/>
    <w:next w:val="731"/>
    <w:link w:val="732"/>
    <w:uiPriority w:val="29"/>
    <w:qFormat/>
    <w:pPr>
      <w:ind w:left="720" w:right="720"/>
    </w:pPr>
    <w:rPr>
      <w:i/>
      <w:lang w:val="en-US" w:eastAsia="zh-CN" w:bidi="ar-SA"/>
    </w:rPr>
  </w:style>
  <w:style w:type="character" w:styleId="732">
    <w:name w:val="引用 字符"/>
    <w:next w:val="732"/>
    <w:link w:val="731"/>
    <w:uiPriority w:val="29"/>
    <w:qFormat/>
    <w:rPr>
      <w:i/>
      <w:lang w:val="en-US" w:eastAsia="zh-CN" w:bidi="ar-SA"/>
    </w:rPr>
  </w:style>
  <w:style w:type="paragraph" w:styleId="733">
    <w:name w:val="明显引用"/>
    <w:next w:val="733"/>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734">
    <w:name w:val="明显引用 字符"/>
    <w:next w:val="734"/>
    <w:link w:val="733"/>
    <w:uiPriority w:val="30"/>
    <w:qFormat/>
    <w:rPr>
      <w:i/>
      <w:shd w:val="clear" w:color="auto" w:fill="f2f2f2"/>
      <w:lang w:val="en-US" w:eastAsia="zh-CN" w:bidi="ar-SA"/>
    </w:rPr>
  </w:style>
  <w:style w:type="table" w:styleId="735">
    <w:name w:val="Table Grid Light"/>
    <w:next w:val="735"/>
    <w:link w:val="644"/>
    <w:uiPriority w:val="59"/>
    <w:qFormat/>
    <w:rPr>
      <w:lang w:val="en-US" w:eastAsia="zh-CN" w:bidi="ar-SA"/>
    </w:rPr>
    <w:tblPr/>
  </w:style>
  <w:style w:type="table" w:styleId="736">
    <w:name w:val="Plain Table 1"/>
    <w:next w:val="736"/>
    <w:link w:val="644"/>
    <w:uiPriority w:val="59"/>
    <w:qFormat/>
    <w:rPr>
      <w:lang w:val="en-US" w:eastAsia="zh-CN" w:bidi="ar-SA"/>
    </w:rPr>
    <w:tblPr/>
  </w:style>
  <w:style w:type="table" w:styleId="737">
    <w:name w:val="Plain Table 2"/>
    <w:next w:val="737"/>
    <w:link w:val="644"/>
    <w:uiPriority w:val="59"/>
    <w:qFormat/>
    <w:rPr>
      <w:lang w:val="en-US" w:eastAsia="zh-CN" w:bidi="ar-SA"/>
    </w:rPr>
    <w:tblPr/>
  </w:style>
  <w:style w:type="table" w:styleId="738">
    <w:name w:val="Plain Table 3"/>
    <w:next w:val="738"/>
    <w:link w:val="644"/>
    <w:uiPriority w:val="99"/>
    <w:qFormat/>
    <w:rPr>
      <w:lang w:val="en-US" w:eastAsia="zh-CN" w:bidi="ar-SA"/>
    </w:rPr>
    <w:tblPr/>
  </w:style>
  <w:style w:type="table" w:styleId="739">
    <w:name w:val="Plain Table 4"/>
    <w:next w:val="739"/>
    <w:link w:val="644"/>
    <w:uiPriority w:val="99"/>
    <w:qFormat/>
    <w:rPr>
      <w:lang w:val="en-US" w:eastAsia="zh-CN" w:bidi="ar-SA"/>
    </w:rPr>
    <w:tblPr/>
  </w:style>
  <w:style w:type="table" w:styleId="740">
    <w:name w:val="Plain Table 5"/>
    <w:next w:val="740"/>
    <w:link w:val="644"/>
    <w:uiPriority w:val="99"/>
    <w:qFormat/>
    <w:rPr>
      <w:lang w:val="en-US" w:eastAsia="zh-CN" w:bidi="ar-SA"/>
    </w:rPr>
    <w:tblPr/>
  </w:style>
  <w:style w:type="table" w:styleId="741">
    <w:name w:val="Grid Table 1 Light"/>
    <w:next w:val="741"/>
    <w:link w:val="644"/>
    <w:uiPriority w:val="99"/>
    <w:qFormat/>
    <w:rPr>
      <w:lang w:val="en-US" w:eastAsia="zh-CN" w:bidi="ar-SA"/>
    </w:rPr>
    <w:tblPr/>
  </w:style>
  <w:style w:type="table" w:styleId="742">
    <w:name w:val="Grid Table 1 Light - Accent 1"/>
    <w:next w:val="742"/>
    <w:link w:val="644"/>
    <w:uiPriority w:val="99"/>
    <w:qFormat/>
    <w:rPr>
      <w:lang w:val="en-US" w:eastAsia="zh-CN" w:bidi="ar-SA"/>
    </w:rPr>
    <w:tblPr/>
  </w:style>
  <w:style w:type="table" w:styleId="743">
    <w:name w:val="Grid Table 1 Light - Accent 2"/>
    <w:next w:val="743"/>
    <w:link w:val="644"/>
    <w:uiPriority w:val="99"/>
    <w:qFormat/>
    <w:rPr>
      <w:lang w:val="en-US" w:eastAsia="zh-CN" w:bidi="ar-SA"/>
    </w:rPr>
    <w:tblPr/>
  </w:style>
  <w:style w:type="table" w:styleId="744">
    <w:name w:val="Grid Table 1 Light - Accent 3"/>
    <w:next w:val="744"/>
    <w:link w:val="644"/>
    <w:uiPriority w:val="99"/>
    <w:qFormat/>
    <w:rPr>
      <w:lang w:val="en-US" w:eastAsia="zh-CN" w:bidi="ar-SA"/>
    </w:rPr>
    <w:tblPr/>
  </w:style>
  <w:style w:type="table" w:styleId="745">
    <w:name w:val="Grid Table 1 Light - Accent 4"/>
    <w:next w:val="745"/>
    <w:link w:val="644"/>
    <w:uiPriority w:val="99"/>
    <w:qFormat/>
    <w:rPr>
      <w:lang w:val="en-US" w:eastAsia="zh-CN" w:bidi="ar-SA"/>
    </w:rPr>
    <w:tblPr/>
  </w:style>
  <w:style w:type="table" w:styleId="746">
    <w:name w:val="Grid Table 1 Light - Accent 5"/>
    <w:next w:val="746"/>
    <w:link w:val="644"/>
    <w:uiPriority w:val="99"/>
    <w:qFormat/>
    <w:rPr>
      <w:lang w:val="en-US" w:eastAsia="zh-CN" w:bidi="ar-SA"/>
    </w:rPr>
    <w:tblPr/>
  </w:style>
  <w:style w:type="table" w:styleId="747">
    <w:name w:val="Grid Table 1 Light - Accent 6"/>
    <w:next w:val="747"/>
    <w:link w:val="644"/>
    <w:uiPriority w:val="99"/>
    <w:qFormat/>
    <w:rPr>
      <w:lang w:val="en-US" w:eastAsia="zh-CN" w:bidi="ar-SA"/>
    </w:rPr>
    <w:tblPr/>
  </w:style>
  <w:style w:type="table" w:styleId="748">
    <w:name w:val="Grid Table 2"/>
    <w:next w:val="748"/>
    <w:link w:val="644"/>
    <w:uiPriority w:val="99"/>
    <w:qFormat/>
    <w:rPr>
      <w:lang w:val="en-US" w:eastAsia="zh-CN" w:bidi="ar-SA"/>
    </w:rPr>
    <w:tblPr/>
  </w:style>
  <w:style w:type="table" w:styleId="749">
    <w:name w:val="Grid Table 2 - Accent 1"/>
    <w:next w:val="749"/>
    <w:link w:val="644"/>
    <w:uiPriority w:val="99"/>
    <w:qFormat/>
    <w:rPr>
      <w:lang w:val="en-US" w:eastAsia="zh-CN" w:bidi="ar-SA"/>
    </w:rPr>
    <w:tblPr/>
  </w:style>
  <w:style w:type="table" w:styleId="750">
    <w:name w:val="Grid Table 2 - Accent 2"/>
    <w:next w:val="750"/>
    <w:link w:val="644"/>
    <w:uiPriority w:val="99"/>
    <w:qFormat/>
    <w:rPr>
      <w:lang w:val="en-US" w:eastAsia="zh-CN" w:bidi="ar-SA"/>
    </w:rPr>
    <w:tblPr/>
  </w:style>
  <w:style w:type="table" w:styleId="751">
    <w:name w:val="Grid Table 2 - Accent 3"/>
    <w:next w:val="751"/>
    <w:link w:val="644"/>
    <w:uiPriority w:val="99"/>
    <w:qFormat/>
    <w:rPr>
      <w:lang w:val="en-US" w:eastAsia="zh-CN" w:bidi="ar-SA"/>
    </w:rPr>
    <w:tblPr/>
  </w:style>
  <w:style w:type="table" w:styleId="752">
    <w:name w:val="Grid Table 2 - Accent 4"/>
    <w:next w:val="752"/>
    <w:link w:val="644"/>
    <w:uiPriority w:val="99"/>
    <w:qFormat/>
    <w:rPr>
      <w:lang w:val="en-US" w:eastAsia="zh-CN" w:bidi="ar-SA"/>
    </w:rPr>
    <w:tblPr/>
  </w:style>
  <w:style w:type="table" w:styleId="753">
    <w:name w:val="Grid Table 2 - Accent 5"/>
    <w:next w:val="753"/>
    <w:link w:val="644"/>
    <w:uiPriority w:val="99"/>
    <w:qFormat/>
    <w:rPr>
      <w:lang w:val="en-US" w:eastAsia="zh-CN" w:bidi="ar-SA"/>
    </w:rPr>
    <w:tblPr/>
  </w:style>
  <w:style w:type="table" w:styleId="754">
    <w:name w:val="Grid Table 2 - Accent 6"/>
    <w:next w:val="754"/>
    <w:link w:val="644"/>
    <w:uiPriority w:val="99"/>
    <w:qFormat/>
    <w:rPr>
      <w:lang w:val="en-US" w:eastAsia="zh-CN" w:bidi="ar-SA"/>
    </w:rPr>
    <w:tblPr/>
  </w:style>
  <w:style w:type="table" w:styleId="755">
    <w:name w:val="Grid Table 3"/>
    <w:next w:val="755"/>
    <w:link w:val="644"/>
    <w:uiPriority w:val="99"/>
    <w:qFormat/>
    <w:rPr>
      <w:lang w:val="en-US" w:eastAsia="zh-CN" w:bidi="ar-SA"/>
    </w:rPr>
    <w:tblPr/>
  </w:style>
  <w:style w:type="table" w:styleId="756">
    <w:name w:val="Grid Table 3 - Accent 1"/>
    <w:next w:val="756"/>
    <w:link w:val="644"/>
    <w:uiPriority w:val="99"/>
    <w:qFormat/>
    <w:rPr>
      <w:lang w:val="en-US" w:eastAsia="zh-CN" w:bidi="ar-SA"/>
    </w:rPr>
    <w:tblPr/>
  </w:style>
  <w:style w:type="table" w:styleId="757">
    <w:name w:val="Grid Table 3 - Accent 2"/>
    <w:next w:val="757"/>
    <w:link w:val="644"/>
    <w:uiPriority w:val="99"/>
    <w:qFormat/>
    <w:rPr>
      <w:lang w:val="en-US" w:eastAsia="zh-CN" w:bidi="ar-SA"/>
    </w:rPr>
    <w:tblPr/>
  </w:style>
  <w:style w:type="table" w:styleId="758">
    <w:name w:val="Grid Table 3 - Accent 3"/>
    <w:next w:val="758"/>
    <w:link w:val="644"/>
    <w:uiPriority w:val="99"/>
    <w:qFormat/>
    <w:rPr>
      <w:lang w:val="en-US" w:eastAsia="zh-CN" w:bidi="ar-SA"/>
    </w:rPr>
    <w:tblPr/>
  </w:style>
  <w:style w:type="table" w:styleId="759">
    <w:name w:val="Grid Table 3 - Accent 4"/>
    <w:next w:val="759"/>
    <w:link w:val="644"/>
    <w:uiPriority w:val="99"/>
    <w:qFormat/>
    <w:rPr>
      <w:lang w:val="en-US" w:eastAsia="zh-CN" w:bidi="ar-SA"/>
    </w:rPr>
    <w:tblPr/>
  </w:style>
  <w:style w:type="table" w:styleId="760">
    <w:name w:val="Grid Table 3 - Accent 5"/>
    <w:next w:val="760"/>
    <w:link w:val="644"/>
    <w:uiPriority w:val="99"/>
    <w:qFormat/>
    <w:rPr>
      <w:lang w:val="en-US" w:eastAsia="zh-CN" w:bidi="ar-SA"/>
    </w:rPr>
    <w:tblPr/>
  </w:style>
  <w:style w:type="table" w:styleId="761">
    <w:name w:val="Grid Table 3 - Accent 6"/>
    <w:next w:val="761"/>
    <w:link w:val="644"/>
    <w:uiPriority w:val="99"/>
    <w:qFormat/>
    <w:rPr>
      <w:lang w:val="en-US" w:eastAsia="zh-CN" w:bidi="ar-SA"/>
    </w:rPr>
    <w:tblPr/>
  </w:style>
  <w:style w:type="table" w:styleId="762">
    <w:name w:val="Grid Table 4"/>
    <w:next w:val="762"/>
    <w:link w:val="644"/>
    <w:uiPriority w:val="59"/>
    <w:qFormat/>
    <w:rPr>
      <w:lang w:val="en-US" w:eastAsia="zh-CN" w:bidi="ar-SA"/>
    </w:rPr>
    <w:tblPr/>
  </w:style>
  <w:style w:type="table" w:styleId="763">
    <w:name w:val="Grid Table 4 - Accent 1"/>
    <w:next w:val="763"/>
    <w:link w:val="644"/>
    <w:uiPriority w:val="59"/>
    <w:qFormat/>
    <w:rPr>
      <w:lang w:val="en-US" w:eastAsia="zh-CN" w:bidi="ar-SA"/>
    </w:rPr>
    <w:tblPr/>
  </w:style>
  <w:style w:type="table" w:styleId="764">
    <w:name w:val="Grid Table 4 - Accent 2"/>
    <w:next w:val="764"/>
    <w:link w:val="644"/>
    <w:uiPriority w:val="59"/>
    <w:qFormat/>
    <w:rPr>
      <w:lang w:val="en-US" w:eastAsia="zh-CN" w:bidi="ar-SA"/>
    </w:rPr>
    <w:tblPr/>
  </w:style>
  <w:style w:type="table" w:styleId="765">
    <w:name w:val="Grid Table 4 - Accent 3"/>
    <w:next w:val="765"/>
    <w:link w:val="644"/>
    <w:uiPriority w:val="59"/>
    <w:qFormat/>
    <w:rPr>
      <w:lang w:val="en-US" w:eastAsia="zh-CN" w:bidi="ar-SA"/>
    </w:rPr>
    <w:tblPr/>
  </w:style>
  <w:style w:type="table" w:styleId="766">
    <w:name w:val="Grid Table 4 - Accent 4"/>
    <w:next w:val="766"/>
    <w:link w:val="644"/>
    <w:uiPriority w:val="59"/>
    <w:qFormat/>
    <w:rPr>
      <w:lang w:val="en-US" w:eastAsia="zh-CN" w:bidi="ar-SA"/>
    </w:rPr>
    <w:tblPr/>
  </w:style>
  <w:style w:type="table" w:styleId="767">
    <w:name w:val="Grid Table 4 - Accent 5"/>
    <w:next w:val="767"/>
    <w:link w:val="644"/>
    <w:uiPriority w:val="59"/>
    <w:qFormat/>
    <w:rPr>
      <w:lang w:val="en-US" w:eastAsia="zh-CN" w:bidi="ar-SA"/>
    </w:rPr>
    <w:tblPr/>
  </w:style>
  <w:style w:type="table" w:styleId="768">
    <w:name w:val="Grid Table 4 - Accent 6"/>
    <w:next w:val="768"/>
    <w:link w:val="644"/>
    <w:uiPriority w:val="59"/>
    <w:qFormat/>
    <w:rPr>
      <w:lang w:val="en-US" w:eastAsia="zh-CN" w:bidi="ar-SA"/>
    </w:rPr>
    <w:tblPr/>
  </w:style>
  <w:style w:type="table" w:styleId="769">
    <w:name w:val="Grid Table 5 Dark"/>
    <w:next w:val="769"/>
    <w:link w:val="644"/>
    <w:uiPriority w:val="99"/>
    <w:qFormat/>
    <w:rPr>
      <w:lang w:val="en-US" w:eastAsia="zh-CN" w:bidi="ar-SA"/>
    </w:rPr>
    <w:tblPr/>
  </w:style>
  <w:style w:type="table" w:styleId="770">
    <w:name w:val="Grid Table 5 Dark- Accent 1"/>
    <w:next w:val="770"/>
    <w:link w:val="644"/>
    <w:uiPriority w:val="99"/>
    <w:qFormat/>
    <w:rPr>
      <w:lang w:val="en-US" w:eastAsia="zh-CN" w:bidi="ar-SA"/>
    </w:rPr>
    <w:tblPr/>
  </w:style>
  <w:style w:type="table" w:styleId="771">
    <w:name w:val="Grid Table 5 Dark - Accent 2"/>
    <w:next w:val="771"/>
    <w:link w:val="644"/>
    <w:uiPriority w:val="99"/>
    <w:qFormat/>
    <w:rPr>
      <w:lang w:val="en-US" w:eastAsia="zh-CN" w:bidi="ar-SA"/>
    </w:rPr>
    <w:tblPr/>
  </w:style>
  <w:style w:type="table" w:styleId="772">
    <w:name w:val="Grid Table 5 Dark - Accent 3"/>
    <w:next w:val="772"/>
    <w:link w:val="644"/>
    <w:uiPriority w:val="99"/>
    <w:qFormat/>
    <w:rPr>
      <w:lang w:val="en-US" w:eastAsia="zh-CN" w:bidi="ar-SA"/>
    </w:rPr>
    <w:tblPr/>
  </w:style>
  <w:style w:type="table" w:styleId="773">
    <w:name w:val="Grid Table 5 Dark- Accent 4"/>
    <w:next w:val="773"/>
    <w:link w:val="644"/>
    <w:uiPriority w:val="99"/>
    <w:qFormat/>
    <w:rPr>
      <w:lang w:val="en-US" w:eastAsia="zh-CN" w:bidi="ar-SA"/>
    </w:rPr>
    <w:tblPr/>
  </w:style>
  <w:style w:type="table" w:styleId="774">
    <w:name w:val="Grid Table 5 Dark - Accent 5"/>
    <w:next w:val="774"/>
    <w:link w:val="644"/>
    <w:uiPriority w:val="99"/>
    <w:qFormat/>
    <w:rPr>
      <w:lang w:val="en-US" w:eastAsia="zh-CN" w:bidi="ar-SA"/>
    </w:rPr>
    <w:tblPr/>
  </w:style>
  <w:style w:type="table" w:styleId="775">
    <w:name w:val="Grid Table 5 Dark - Accent 6"/>
    <w:next w:val="775"/>
    <w:link w:val="644"/>
    <w:uiPriority w:val="99"/>
    <w:qFormat/>
    <w:rPr>
      <w:lang w:val="en-US" w:eastAsia="zh-CN" w:bidi="ar-SA"/>
    </w:rPr>
    <w:tblPr/>
  </w:style>
  <w:style w:type="table" w:styleId="776">
    <w:name w:val="Grid Table 6 Colorful"/>
    <w:next w:val="776"/>
    <w:link w:val="644"/>
    <w:uiPriority w:val="99"/>
    <w:qFormat/>
    <w:rPr>
      <w:lang w:val="en-US" w:eastAsia="zh-CN" w:bidi="ar-SA"/>
    </w:rPr>
    <w:tblPr/>
  </w:style>
  <w:style w:type="table" w:styleId="777">
    <w:name w:val="Grid Table 6 Colorful - Accent 1"/>
    <w:next w:val="777"/>
    <w:link w:val="644"/>
    <w:uiPriority w:val="99"/>
    <w:qFormat/>
    <w:rPr>
      <w:lang w:val="en-US" w:eastAsia="zh-CN" w:bidi="ar-SA"/>
    </w:rPr>
    <w:tblPr/>
  </w:style>
  <w:style w:type="table" w:styleId="778">
    <w:name w:val="Grid Table 6 Colorful - Accent 2"/>
    <w:next w:val="778"/>
    <w:link w:val="644"/>
    <w:uiPriority w:val="99"/>
    <w:qFormat/>
    <w:rPr>
      <w:lang w:val="en-US" w:eastAsia="zh-CN" w:bidi="ar-SA"/>
    </w:rPr>
    <w:tblPr/>
  </w:style>
  <w:style w:type="table" w:styleId="779">
    <w:name w:val="Grid Table 6 Colorful - Accent 3"/>
    <w:next w:val="779"/>
    <w:link w:val="644"/>
    <w:uiPriority w:val="99"/>
    <w:qFormat/>
    <w:rPr>
      <w:lang w:val="en-US" w:eastAsia="zh-CN" w:bidi="ar-SA"/>
    </w:rPr>
    <w:tblPr/>
  </w:style>
  <w:style w:type="table" w:styleId="780">
    <w:name w:val="Grid Table 6 Colorful - Accent 4"/>
    <w:next w:val="780"/>
    <w:link w:val="644"/>
    <w:uiPriority w:val="99"/>
    <w:qFormat/>
    <w:rPr>
      <w:lang w:val="en-US" w:eastAsia="zh-CN" w:bidi="ar-SA"/>
    </w:rPr>
    <w:tblPr/>
  </w:style>
  <w:style w:type="table" w:styleId="781">
    <w:name w:val="Grid Table 6 Colorful - Accent 5"/>
    <w:next w:val="781"/>
    <w:link w:val="644"/>
    <w:uiPriority w:val="99"/>
    <w:qFormat/>
    <w:rPr>
      <w:lang w:val="en-US" w:eastAsia="zh-CN" w:bidi="ar-SA"/>
    </w:rPr>
    <w:tblPr/>
  </w:style>
  <w:style w:type="table" w:styleId="782">
    <w:name w:val="Grid Table 6 Colorful - Accent 6"/>
    <w:next w:val="782"/>
    <w:link w:val="644"/>
    <w:uiPriority w:val="99"/>
    <w:qFormat/>
    <w:rPr>
      <w:lang w:val="en-US" w:eastAsia="zh-CN" w:bidi="ar-SA"/>
    </w:rPr>
    <w:tblPr/>
  </w:style>
  <w:style w:type="table" w:styleId="783">
    <w:name w:val="Grid Table 7 Colorful"/>
    <w:next w:val="783"/>
    <w:link w:val="644"/>
    <w:uiPriority w:val="99"/>
    <w:qFormat/>
    <w:rPr>
      <w:lang w:val="en-US" w:eastAsia="zh-CN" w:bidi="ar-SA"/>
    </w:rPr>
    <w:tblPr/>
  </w:style>
  <w:style w:type="table" w:styleId="784">
    <w:name w:val="Grid Table 7 Colorful - Accent 1"/>
    <w:next w:val="784"/>
    <w:link w:val="644"/>
    <w:uiPriority w:val="99"/>
    <w:qFormat/>
    <w:rPr>
      <w:lang w:val="en-US" w:eastAsia="zh-CN" w:bidi="ar-SA"/>
    </w:rPr>
    <w:tblPr/>
  </w:style>
  <w:style w:type="table" w:styleId="785">
    <w:name w:val="Grid Table 7 Colorful - Accent 2"/>
    <w:next w:val="785"/>
    <w:link w:val="644"/>
    <w:uiPriority w:val="99"/>
    <w:qFormat/>
    <w:rPr>
      <w:lang w:val="en-US" w:eastAsia="zh-CN" w:bidi="ar-SA"/>
    </w:rPr>
    <w:tblPr/>
  </w:style>
  <w:style w:type="table" w:styleId="786">
    <w:name w:val="Grid Table 7 Colorful - Accent 3"/>
    <w:next w:val="786"/>
    <w:link w:val="644"/>
    <w:uiPriority w:val="99"/>
    <w:qFormat/>
    <w:rPr>
      <w:lang w:val="en-US" w:eastAsia="zh-CN" w:bidi="ar-SA"/>
    </w:rPr>
    <w:tblPr/>
  </w:style>
  <w:style w:type="table" w:styleId="787">
    <w:name w:val="Grid Table 7 Colorful - Accent 4"/>
    <w:next w:val="787"/>
    <w:link w:val="644"/>
    <w:uiPriority w:val="99"/>
    <w:qFormat/>
    <w:rPr>
      <w:lang w:val="en-US" w:eastAsia="zh-CN" w:bidi="ar-SA"/>
    </w:rPr>
    <w:tblPr/>
  </w:style>
  <w:style w:type="table" w:styleId="788">
    <w:name w:val="Grid Table 7 Colorful - Accent 5"/>
    <w:next w:val="788"/>
    <w:link w:val="644"/>
    <w:uiPriority w:val="99"/>
    <w:qFormat/>
    <w:rPr>
      <w:lang w:val="en-US" w:eastAsia="zh-CN" w:bidi="ar-SA"/>
    </w:rPr>
    <w:tblPr/>
  </w:style>
  <w:style w:type="table" w:styleId="789">
    <w:name w:val="Grid Table 7 Colorful - Accent 6"/>
    <w:next w:val="789"/>
    <w:link w:val="644"/>
    <w:uiPriority w:val="99"/>
    <w:qFormat/>
    <w:rPr>
      <w:lang w:val="en-US" w:eastAsia="zh-CN" w:bidi="ar-SA"/>
    </w:rPr>
    <w:tblPr/>
  </w:style>
  <w:style w:type="table" w:styleId="790">
    <w:name w:val="List Table 1 Light"/>
    <w:next w:val="790"/>
    <w:link w:val="644"/>
    <w:uiPriority w:val="99"/>
    <w:qFormat/>
    <w:rPr>
      <w:lang w:val="en-US" w:eastAsia="zh-CN" w:bidi="ar-SA"/>
    </w:rPr>
    <w:tblPr/>
  </w:style>
  <w:style w:type="table" w:styleId="791">
    <w:name w:val="List Table 1 Light - Accent 1"/>
    <w:next w:val="791"/>
    <w:link w:val="644"/>
    <w:uiPriority w:val="99"/>
    <w:qFormat/>
    <w:rPr>
      <w:lang w:val="en-US" w:eastAsia="zh-CN" w:bidi="ar-SA"/>
    </w:rPr>
    <w:tblPr/>
  </w:style>
  <w:style w:type="table" w:styleId="792">
    <w:name w:val="List Table 1 Light - Accent 2"/>
    <w:next w:val="792"/>
    <w:link w:val="644"/>
    <w:uiPriority w:val="99"/>
    <w:qFormat/>
    <w:rPr>
      <w:lang w:val="en-US" w:eastAsia="zh-CN" w:bidi="ar-SA"/>
    </w:rPr>
    <w:tblPr/>
  </w:style>
  <w:style w:type="table" w:styleId="793">
    <w:name w:val="List Table 1 Light - Accent 3"/>
    <w:next w:val="793"/>
    <w:link w:val="644"/>
    <w:uiPriority w:val="99"/>
    <w:qFormat/>
    <w:rPr>
      <w:lang w:val="en-US" w:eastAsia="zh-CN" w:bidi="ar-SA"/>
    </w:rPr>
    <w:tblPr/>
  </w:style>
  <w:style w:type="table" w:styleId="794">
    <w:name w:val="List Table 1 Light - Accent 4"/>
    <w:next w:val="794"/>
    <w:link w:val="644"/>
    <w:uiPriority w:val="99"/>
    <w:qFormat/>
    <w:rPr>
      <w:lang w:val="en-US" w:eastAsia="zh-CN" w:bidi="ar-SA"/>
    </w:rPr>
    <w:tblPr/>
  </w:style>
  <w:style w:type="table" w:styleId="795">
    <w:name w:val="List Table 1 Light - Accent 5"/>
    <w:next w:val="795"/>
    <w:link w:val="644"/>
    <w:uiPriority w:val="99"/>
    <w:qFormat/>
    <w:rPr>
      <w:lang w:val="en-US" w:eastAsia="zh-CN" w:bidi="ar-SA"/>
    </w:rPr>
    <w:tblPr/>
  </w:style>
  <w:style w:type="table" w:styleId="796">
    <w:name w:val="List Table 1 Light - Accent 6"/>
    <w:next w:val="796"/>
    <w:link w:val="644"/>
    <w:uiPriority w:val="99"/>
    <w:qFormat/>
    <w:rPr>
      <w:lang w:val="en-US" w:eastAsia="zh-CN" w:bidi="ar-SA"/>
    </w:rPr>
    <w:tblPr/>
  </w:style>
  <w:style w:type="table" w:styleId="797">
    <w:name w:val="List Table 2"/>
    <w:next w:val="797"/>
    <w:link w:val="644"/>
    <w:uiPriority w:val="99"/>
    <w:qFormat/>
    <w:rPr>
      <w:lang w:val="en-US" w:eastAsia="zh-CN" w:bidi="ar-SA"/>
    </w:rPr>
    <w:tblPr/>
  </w:style>
  <w:style w:type="table" w:styleId="798">
    <w:name w:val="List Table 2 - Accent 1"/>
    <w:next w:val="798"/>
    <w:link w:val="644"/>
    <w:uiPriority w:val="99"/>
    <w:qFormat/>
    <w:rPr>
      <w:lang w:val="en-US" w:eastAsia="zh-CN" w:bidi="ar-SA"/>
    </w:rPr>
    <w:tblPr/>
  </w:style>
  <w:style w:type="table" w:styleId="799">
    <w:name w:val="List Table 2 - Accent 2"/>
    <w:next w:val="799"/>
    <w:link w:val="644"/>
    <w:uiPriority w:val="99"/>
    <w:qFormat/>
    <w:rPr>
      <w:lang w:val="en-US" w:eastAsia="zh-CN" w:bidi="ar-SA"/>
    </w:rPr>
    <w:tblPr/>
  </w:style>
  <w:style w:type="table" w:styleId="800">
    <w:name w:val="List Table 2 - Accent 3"/>
    <w:next w:val="800"/>
    <w:link w:val="644"/>
    <w:uiPriority w:val="99"/>
    <w:qFormat/>
    <w:rPr>
      <w:lang w:val="en-US" w:eastAsia="zh-CN" w:bidi="ar-SA"/>
    </w:rPr>
    <w:tblPr/>
  </w:style>
  <w:style w:type="table" w:styleId="801">
    <w:name w:val="List Table 2 - Accent 4"/>
    <w:next w:val="801"/>
    <w:link w:val="644"/>
    <w:uiPriority w:val="99"/>
    <w:qFormat/>
    <w:rPr>
      <w:lang w:val="en-US" w:eastAsia="zh-CN" w:bidi="ar-SA"/>
    </w:rPr>
    <w:tblPr/>
  </w:style>
  <w:style w:type="table" w:styleId="802">
    <w:name w:val="List Table 2 - Accent 5"/>
    <w:next w:val="802"/>
    <w:link w:val="644"/>
    <w:uiPriority w:val="99"/>
    <w:qFormat/>
    <w:rPr>
      <w:lang w:val="en-US" w:eastAsia="zh-CN" w:bidi="ar-SA"/>
    </w:rPr>
    <w:tblPr/>
  </w:style>
  <w:style w:type="table" w:styleId="803">
    <w:name w:val="List Table 2 - Accent 6"/>
    <w:next w:val="803"/>
    <w:link w:val="644"/>
    <w:uiPriority w:val="99"/>
    <w:qFormat/>
    <w:rPr>
      <w:lang w:val="en-US" w:eastAsia="zh-CN" w:bidi="ar-SA"/>
    </w:rPr>
    <w:tblPr/>
  </w:style>
  <w:style w:type="table" w:styleId="804">
    <w:name w:val="List Table 3"/>
    <w:next w:val="804"/>
    <w:link w:val="644"/>
    <w:uiPriority w:val="99"/>
    <w:qFormat/>
    <w:rPr>
      <w:lang w:val="en-US" w:eastAsia="zh-CN" w:bidi="ar-SA"/>
    </w:rPr>
    <w:tblPr/>
  </w:style>
  <w:style w:type="table" w:styleId="805">
    <w:name w:val="List Table 3 - Accent 1"/>
    <w:next w:val="805"/>
    <w:link w:val="644"/>
    <w:uiPriority w:val="99"/>
    <w:qFormat/>
    <w:rPr>
      <w:lang w:val="en-US" w:eastAsia="zh-CN" w:bidi="ar-SA"/>
    </w:rPr>
    <w:tblPr/>
  </w:style>
  <w:style w:type="table" w:styleId="806">
    <w:name w:val="List Table 3 - Accent 2"/>
    <w:next w:val="806"/>
    <w:link w:val="644"/>
    <w:uiPriority w:val="99"/>
    <w:qFormat/>
    <w:rPr>
      <w:lang w:val="en-US" w:eastAsia="zh-CN" w:bidi="ar-SA"/>
    </w:rPr>
    <w:tblPr/>
  </w:style>
  <w:style w:type="table" w:styleId="807">
    <w:name w:val="List Table 3 - Accent 3"/>
    <w:next w:val="807"/>
    <w:link w:val="644"/>
    <w:uiPriority w:val="99"/>
    <w:qFormat/>
    <w:rPr>
      <w:lang w:val="en-US" w:eastAsia="zh-CN" w:bidi="ar-SA"/>
    </w:rPr>
    <w:tblPr/>
  </w:style>
  <w:style w:type="table" w:styleId="808">
    <w:name w:val="List Table 3 - Accent 4"/>
    <w:next w:val="808"/>
    <w:link w:val="644"/>
    <w:uiPriority w:val="99"/>
    <w:qFormat/>
    <w:rPr>
      <w:lang w:val="en-US" w:eastAsia="zh-CN" w:bidi="ar-SA"/>
    </w:rPr>
    <w:tblPr/>
  </w:style>
  <w:style w:type="table" w:styleId="809">
    <w:name w:val="List Table 3 - Accent 5"/>
    <w:next w:val="809"/>
    <w:link w:val="644"/>
    <w:uiPriority w:val="99"/>
    <w:qFormat/>
    <w:rPr>
      <w:lang w:val="en-US" w:eastAsia="zh-CN" w:bidi="ar-SA"/>
    </w:rPr>
    <w:tblPr/>
  </w:style>
  <w:style w:type="table" w:styleId="810">
    <w:name w:val="List Table 3 - Accent 6"/>
    <w:next w:val="810"/>
    <w:link w:val="644"/>
    <w:uiPriority w:val="99"/>
    <w:qFormat/>
    <w:rPr>
      <w:lang w:val="en-US" w:eastAsia="zh-CN" w:bidi="ar-SA"/>
    </w:rPr>
    <w:tblPr/>
  </w:style>
  <w:style w:type="table" w:styleId="811">
    <w:name w:val="List Table 4"/>
    <w:next w:val="811"/>
    <w:link w:val="644"/>
    <w:uiPriority w:val="99"/>
    <w:qFormat/>
    <w:rPr>
      <w:lang w:val="en-US" w:eastAsia="zh-CN" w:bidi="ar-SA"/>
    </w:rPr>
    <w:tblPr/>
  </w:style>
  <w:style w:type="table" w:styleId="812">
    <w:name w:val="List Table 4 - Accent 1"/>
    <w:next w:val="812"/>
    <w:link w:val="644"/>
    <w:uiPriority w:val="99"/>
    <w:qFormat/>
    <w:rPr>
      <w:lang w:val="en-US" w:eastAsia="zh-CN" w:bidi="ar-SA"/>
    </w:rPr>
    <w:tblPr/>
  </w:style>
  <w:style w:type="table" w:styleId="813">
    <w:name w:val="List Table 4 - Accent 2"/>
    <w:next w:val="813"/>
    <w:link w:val="644"/>
    <w:uiPriority w:val="99"/>
    <w:qFormat/>
    <w:rPr>
      <w:lang w:val="en-US" w:eastAsia="zh-CN" w:bidi="ar-SA"/>
    </w:rPr>
    <w:tblPr/>
  </w:style>
  <w:style w:type="table" w:styleId="814">
    <w:name w:val="List Table 4 - Accent 3"/>
    <w:next w:val="814"/>
    <w:link w:val="644"/>
    <w:uiPriority w:val="99"/>
    <w:qFormat/>
    <w:rPr>
      <w:lang w:val="en-US" w:eastAsia="zh-CN" w:bidi="ar-SA"/>
    </w:rPr>
    <w:tblPr/>
  </w:style>
  <w:style w:type="table" w:styleId="815">
    <w:name w:val="List Table 4 - Accent 4"/>
    <w:next w:val="815"/>
    <w:link w:val="644"/>
    <w:uiPriority w:val="99"/>
    <w:qFormat/>
    <w:rPr>
      <w:lang w:val="en-US" w:eastAsia="zh-CN" w:bidi="ar-SA"/>
    </w:rPr>
    <w:tblPr/>
  </w:style>
  <w:style w:type="table" w:styleId="816">
    <w:name w:val="List Table 4 - Accent 5"/>
    <w:next w:val="816"/>
    <w:link w:val="644"/>
    <w:uiPriority w:val="99"/>
    <w:qFormat/>
    <w:rPr>
      <w:lang w:val="en-US" w:eastAsia="zh-CN" w:bidi="ar-SA"/>
    </w:rPr>
    <w:tblPr/>
  </w:style>
  <w:style w:type="table" w:styleId="817">
    <w:name w:val="List Table 4 - Accent 6"/>
    <w:next w:val="817"/>
    <w:link w:val="644"/>
    <w:uiPriority w:val="99"/>
    <w:qFormat/>
    <w:rPr>
      <w:lang w:val="en-US" w:eastAsia="zh-CN" w:bidi="ar-SA"/>
    </w:rPr>
    <w:tblPr/>
  </w:style>
  <w:style w:type="table" w:styleId="818">
    <w:name w:val="List Table 5 Dark"/>
    <w:next w:val="818"/>
    <w:link w:val="644"/>
    <w:uiPriority w:val="99"/>
    <w:qFormat/>
    <w:rPr>
      <w:lang w:val="en-US" w:eastAsia="zh-CN" w:bidi="ar-SA"/>
    </w:rPr>
    <w:tblPr/>
  </w:style>
  <w:style w:type="table" w:styleId="819">
    <w:name w:val="List Table 5 Dark - Accent 1"/>
    <w:next w:val="819"/>
    <w:link w:val="644"/>
    <w:uiPriority w:val="99"/>
    <w:qFormat/>
    <w:rPr>
      <w:lang w:val="en-US" w:eastAsia="zh-CN" w:bidi="ar-SA"/>
    </w:rPr>
    <w:tblPr/>
  </w:style>
  <w:style w:type="table" w:styleId="820">
    <w:name w:val="List Table 5 Dark - Accent 2"/>
    <w:next w:val="820"/>
    <w:link w:val="644"/>
    <w:uiPriority w:val="99"/>
    <w:qFormat/>
    <w:rPr>
      <w:lang w:val="en-US" w:eastAsia="zh-CN" w:bidi="ar-SA"/>
    </w:rPr>
    <w:tblPr/>
  </w:style>
  <w:style w:type="table" w:styleId="821">
    <w:name w:val="List Table 5 Dark - Accent 3"/>
    <w:next w:val="821"/>
    <w:link w:val="644"/>
    <w:uiPriority w:val="99"/>
    <w:qFormat/>
    <w:rPr>
      <w:lang w:val="en-US" w:eastAsia="zh-CN" w:bidi="ar-SA"/>
    </w:rPr>
    <w:tblPr/>
  </w:style>
  <w:style w:type="table" w:styleId="822">
    <w:name w:val="List Table 5 Dark - Accent 4"/>
    <w:next w:val="822"/>
    <w:link w:val="644"/>
    <w:uiPriority w:val="99"/>
    <w:qFormat/>
    <w:rPr>
      <w:lang w:val="en-US" w:eastAsia="zh-CN" w:bidi="ar-SA"/>
    </w:rPr>
    <w:tblPr/>
  </w:style>
  <w:style w:type="table" w:styleId="823">
    <w:name w:val="List Table 5 Dark - Accent 5"/>
    <w:next w:val="823"/>
    <w:link w:val="644"/>
    <w:uiPriority w:val="99"/>
    <w:qFormat/>
    <w:rPr>
      <w:lang w:val="en-US" w:eastAsia="zh-CN" w:bidi="ar-SA"/>
    </w:rPr>
    <w:tblPr/>
  </w:style>
  <w:style w:type="table" w:styleId="824">
    <w:name w:val="List Table 5 Dark - Accent 6"/>
    <w:next w:val="824"/>
    <w:link w:val="644"/>
    <w:uiPriority w:val="99"/>
    <w:qFormat/>
    <w:rPr>
      <w:lang w:val="en-US" w:eastAsia="zh-CN" w:bidi="ar-SA"/>
    </w:rPr>
    <w:tblPr/>
  </w:style>
  <w:style w:type="table" w:styleId="825">
    <w:name w:val="List Table 6 Colorful"/>
    <w:next w:val="825"/>
    <w:link w:val="644"/>
    <w:uiPriority w:val="99"/>
    <w:qFormat/>
    <w:rPr>
      <w:lang w:val="en-US" w:eastAsia="zh-CN" w:bidi="ar-SA"/>
    </w:rPr>
    <w:tblPr/>
  </w:style>
  <w:style w:type="table" w:styleId="826">
    <w:name w:val="List Table 6 Colorful - Accent 1"/>
    <w:next w:val="826"/>
    <w:link w:val="644"/>
    <w:uiPriority w:val="99"/>
    <w:qFormat/>
    <w:rPr>
      <w:lang w:val="en-US" w:eastAsia="zh-CN" w:bidi="ar-SA"/>
    </w:rPr>
    <w:tblPr/>
  </w:style>
  <w:style w:type="table" w:styleId="827">
    <w:name w:val="List Table 6 Colorful - Accent 2"/>
    <w:next w:val="827"/>
    <w:link w:val="644"/>
    <w:uiPriority w:val="99"/>
    <w:qFormat/>
    <w:rPr>
      <w:lang w:val="en-US" w:eastAsia="zh-CN" w:bidi="ar-SA"/>
    </w:rPr>
    <w:tblPr/>
  </w:style>
  <w:style w:type="table" w:styleId="828">
    <w:name w:val="List Table 6 Colorful - Accent 3"/>
    <w:next w:val="828"/>
    <w:link w:val="644"/>
    <w:uiPriority w:val="99"/>
    <w:qFormat/>
    <w:rPr>
      <w:lang w:val="en-US" w:eastAsia="zh-CN" w:bidi="ar-SA"/>
    </w:rPr>
    <w:tblPr/>
  </w:style>
  <w:style w:type="table" w:styleId="829">
    <w:name w:val="List Table 6 Colorful - Accent 4"/>
    <w:next w:val="829"/>
    <w:link w:val="644"/>
    <w:uiPriority w:val="99"/>
    <w:qFormat/>
    <w:rPr>
      <w:lang w:val="en-US" w:eastAsia="zh-CN" w:bidi="ar-SA"/>
    </w:rPr>
    <w:tblPr/>
  </w:style>
  <w:style w:type="table" w:styleId="830">
    <w:name w:val="List Table 6 Colorful - Accent 5"/>
    <w:next w:val="830"/>
    <w:link w:val="644"/>
    <w:uiPriority w:val="99"/>
    <w:qFormat/>
    <w:rPr>
      <w:lang w:val="en-US" w:eastAsia="zh-CN" w:bidi="ar-SA"/>
    </w:rPr>
    <w:tblPr/>
  </w:style>
  <w:style w:type="table" w:styleId="831">
    <w:name w:val="List Table 6 Colorful - Accent 6"/>
    <w:next w:val="831"/>
    <w:link w:val="644"/>
    <w:uiPriority w:val="99"/>
    <w:qFormat/>
    <w:rPr>
      <w:lang w:val="en-US" w:eastAsia="zh-CN" w:bidi="ar-SA"/>
    </w:rPr>
    <w:tblPr/>
  </w:style>
  <w:style w:type="table" w:styleId="832">
    <w:name w:val="List Table 7 Colorful"/>
    <w:next w:val="832"/>
    <w:link w:val="644"/>
    <w:uiPriority w:val="99"/>
    <w:qFormat/>
    <w:rPr>
      <w:lang w:val="en-US" w:eastAsia="zh-CN" w:bidi="ar-SA"/>
    </w:rPr>
    <w:tblPr/>
  </w:style>
  <w:style w:type="table" w:styleId="833">
    <w:name w:val="List Table 7 Colorful - Accent 1"/>
    <w:next w:val="833"/>
    <w:link w:val="644"/>
    <w:uiPriority w:val="99"/>
    <w:qFormat/>
    <w:rPr>
      <w:lang w:val="en-US" w:eastAsia="zh-CN" w:bidi="ar-SA"/>
    </w:rPr>
    <w:tblPr/>
  </w:style>
  <w:style w:type="table" w:styleId="834">
    <w:name w:val="List Table 7 Colorful - Accent 2"/>
    <w:next w:val="834"/>
    <w:link w:val="644"/>
    <w:uiPriority w:val="99"/>
    <w:qFormat/>
    <w:rPr>
      <w:lang w:val="en-US" w:eastAsia="zh-CN" w:bidi="ar-SA"/>
    </w:rPr>
    <w:tblPr/>
  </w:style>
  <w:style w:type="table" w:styleId="835">
    <w:name w:val="List Table 7 Colorful - Accent 3"/>
    <w:next w:val="835"/>
    <w:link w:val="644"/>
    <w:uiPriority w:val="99"/>
    <w:qFormat/>
    <w:rPr>
      <w:lang w:val="en-US" w:eastAsia="zh-CN" w:bidi="ar-SA"/>
    </w:rPr>
    <w:tblPr/>
  </w:style>
  <w:style w:type="table" w:styleId="836">
    <w:name w:val="List Table 7 Colorful - Accent 4"/>
    <w:next w:val="836"/>
    <w:link w:val="644"/>
    <w:uiPriority w:val="99"/>
    <w:qFormat/>
    <w:rPr>
      <w:lang w:val="en-US" w:eastAsia="zh-CN" w:bidi="ar-SA"/>
    </w:rPr>
    <w:tblPr/>
  </w:style>
  <w:style w:type="table" w:styleId="837">
    <w:name w:val="List Table 7 Colorful - Accent 5"/>
    <w:next w:val="837"/>
    <w:link w:val="644"/>
    <w:uiPriority w:val="99"/>
    <w:qFormat/>
    <w:rPr>
      <w:lang w:val="en-US" w:eastAsia="zh-CN" w:bidi="ar-SA"/>
    </w:rPr>
    <w:tblPr/>
  </w:style>
  <w:style w:type="table" w:styleId="838">
    <w:name w:val="List Table 7 Colorful - Accent 6"/>
    <w:next w:val="838"/>
    <w:link w:val="644"/>
    <w:uiPriority w:val="99"/>
    <w:qFormat/>
    <w:rPr>
      <w:lang w:val="en-US" w:eastAsia="zh-CN" w:bidi="ar-SA"/>
    </w:rPr>
    <w:tblPr/>
  </w:style>
  <w:style w:type="table" w:styleId="839">
    <w:name w:val="Lined - Accent"/>
    <w:next w:val="839"/>
    <w:link w:val="644"/>
    <w:uiPriority w:val="99"/>
    <w:qFormat/>
    <w:rPr>
      <w:color w:val="404040"/>
      <w:lang w:val="en-US" w:eastAsia="zh-CN" w:bidi="ar-SA"/>
    </w:rPr>
    <w:tblPr/>
  </w:style>
  <w:style w:type="table" w:styleId="840">
    <w:name w:val="Lined - Accent 1"/>
    <w:next w:val="840"/>
    <w:link w:val="644"/>
    <w:uiPriority w:val="99"/>
    <w:qFormat/>
    <w:rPr>
      <w:color w:val="404040"/>
      <w:lang w:val="en-US" w:eastAsia="zh-CN" w:bidi="ar-SA"/>
    </w:rPr>
    <w:tblPr/>
  </w:style>
  <w:style w:type="table" w:styleId="841">
    <w:name w:val="Lined - Accent 2"/>
    <w:next w:val="841"/>
    <w:link w:val="644"/>
    <w:uiPriority w:val="99"/>
    <w:qFormat/>
    <w:rPr>
      <w:color w:val="404040"/>
      <w:lang w:val="en-US" w:eastAsia="zh-CN" w:bidi="ar-SA"/>
    </w:rPr>
    <w:tblPr/>
  </w:style>
  <w:style w:type="table" w:styleId="842">
    <w:name w:val="Lined - Accent 3"/>
    <w:next w:val="842"/>
    <w:link w:val="644"/>
    <w:uiPriority w:val="99"/>
    <w:qFormat/>
    <w:rPr>
      <w:color w:val="404040"/>
      <w:lang w:val="en-US" w:eastAsia="zh-CN" w:bidi="ar-SA"/>
    </w:rPr>
    <w:tblPr/>
  </w:style>
  <w:style w:type="table" w:styleId="843">
    <w:name w:val="Lined - Accent 4"/>
    <w:next w:val="843"/>
    <w:link w:val="644"/>
    <w:uiPriority w:val="99"/>
    <w:qFormat/>
    <w:rPr>
      <w:color w:val="404040"/>
      <w:lang w:val="en-US" w:eastAsia="zh-CN" w:bidi="ar-SA"/>
    </w:rPr>
    <w:tblPr/>
  </w:style>
  <w:style w:type="table" w:styleId="844">
    <w:name w:val="Lined - Accent 5"/>
    <w:next w:val="844"/>
    <w:link w:val="644"/>
    <w:uiPriority w:val="99"/>
    <w:qFormat/>
    <w:rPr>
      <w:color w:val="404040"/>
      <w:lang w:val="en-US" w:eastAsia="zh-CN" w:bidi="ar-SA"/>
    </w:rPr>
    <w:tblPr/>
  </w:style>
  <w:style w:type="table" w:styleId="845">
    <w:name w:val="Lined - Accent 6"/>
    <w:next w:val="845"/>
    <w:link w:val="644"/>
    <w:uiPriority w:val="99"/>
    <w:qFormat/>
    <w:rPr>
      <w:color w:val="404040"/>
      <w:lang w:val="en-US" w:eastAsia="zh-CN" w:bidi="ar-SA"/>
    </w:rPr>
    <w:tblPr/>
  </w:style>
  <w:style w:type="table" w:styleId="846">
    <w:name w:val="Bordered &amp; Lined - Accent"/>
    <w:next w:val="846"/>
    <w:link w:val="644"/>
    <w:uiPriority w:val="99"/>
    <w:qFormat/>
    <w:rPr>
      <w:color w:val="404040"/>
      <w:lang w:val="en-US" w:eastAsia="zh-CN" w:bidi="ar-SA"/>
    </w:rPr>
    <w:tblPr/>
  </w:style>
  <w:style w:type="table" w:styleId="847">
    <w:name w:val="Bordered &amp; Lined - Accent 1"/>
    <w:next w:val="847"/>
    <w:link w:val="644"/>
    <w:uiPriority w:val="99"/>
    <w:qFormat/>
    <w:rPr>
      <w:color w:val="404040"/>
      <w:lang w:val="en-US" w:eastAsia="zh-CN" w:bidi="ar-SA"/>
    </w:rPr>
    <w:tblPr/>
  </w:style>
  <w:style w:type="table" w:styleId="848">
    <w:name w:val="Bordered &amp; Lined - Accent 2"/>
    <w:next w:val="848"/>
    <w:link w:val="644"/>
    <w:uiPriority w:val="99"/>
    <w:qFormat/>
    <w:rPr>
      <w:color w:val="404040"/>
      <w:lang w:val="en-US" w:eastAsia="zh-CN" w:bidi="ar-SA"/>
    </w:rPr>
    <w:tblPr/>
  </w:style>
  <w:style w:type="table" w:styleId="849">
    <w:name w:val="Bordered &amp; Lined - Accent 3"/>
    <w:next w:val="849"/>
    <w:link w:val="644"/>
    <w:uiPriority w:val="99"/>
    <w:qFormat/>
    <w:rPr>
      <w:color w:val="404040"/>
      <w:lang w:val="en-US" w:eastAsia="zh-CN" w:bidi="ar-SA"/>
    </w:rPr>
    <w:tblPr/>
  </w:style>
  <w:style w:type="table" w:styleId="850">
    <w:name w:val="Bordered &amp; Lined - Accent 4"/>
    <w:next w:val="850"/>
    <w:link w:val="644"/>
    <w:uiPriority w:val="99"/>
    <w:qFormat/>
    <w:rPr>
      <w:color w:val="404040"/>
      <w:lang w:val="en-US" w:eastAsia="zh-CN" w:bidi="ar-SA"/>
    </w:rPr>
    <w:tblPr/>
  </w:style>
  <w:style w:type="table" w:styleId="851">
    <w:name w:val="Bordered &amp; Lined - Accent 5"/>
    <w:next w:val="851"/>
    <w:link w:val="644"/>
    <w:uiPriority w:val="99"/>
    <w:qFormat/>
    <w:rPr>
      <w:color w:val="404040"/>
      <w:lang w:val="en-US" w:eastAsia="zh-CN" w:bidi="ar-SA"/>
    </w:rPr>
    <w:tblPr/>
  </w:style>
  <w:style w:type="table" w:styleId="852">
    <w:name w:val="Bordered &amp; Lined - Accent 6"/>
    <w:next w:val="852"/>
    <w:link w:val="644"/>
    <w:uiPriority w:val="99"/>
    <w:qFormat/>
    <w:rPr>
      <w:color w:val="404040"/>
      <w:lang w:val="en-US" w:eastAsia="zh-CN" w:bidi="ar-SA"/>
    </w:rPr>
    <w:tblPr/>
  </w:style>
  <w:style w:type="table" w:styleId="853">
    <w:name w:val="Bordered"/>
    <w:next w:val="853"/>
    <w:link w:val="644"/>
    <w:uiPriority w:val="99"/>
    <w:qFormat/>
    <w:rPr>
      <w:lang w:val="en-US" w:eastAsia="zh-CN" w:bidi="ar-SA"/>
    </w:rPr>
    <w:tblPr/>
  </w:style>
  <w:style w:type="table" w:styleId="854">
    <w:name w:val="Bordered - Accent 1"/>
    <w:next w:val="854"/>
    <w:link w:val="644"/>
    <w:uiPriority w:val="99"/>
    <w:qFormat/>
    <w:rPr>
      <w:lang w:val="en-US" w:eastAsia="zh-CN" w:bidi="ar-SA"/>
    </w:rPr>
    <w:tblPr/>
  </w:style>
  <w:style w:type="table" w:styleId="855">
    <w:name w:val="Bordered - Accent 2"/>
    <w:next w:val="855"/>
    <w:link w:val="644"/>
    <w:uiPriority w:val="99"/>
    <w:qFormat/>
    <w:rPr>
      <w:lang w:val="en-US" w:eastAsia="zh-CN" w:bidi="ar-SA"/>
    </w:rPr>
    <w:tblPr/>
  </w:style>
  <w:style w:type="table" w:styleId="856">
    <w:name w:val="Bordered - Accent 3"/>
    <w:next w:val="856"/>
    <w:link w:val="644"/>
    <w:uiPriority w:val="99"/>
    <w:qFormat/>
    <w:rPr>
      <w:lang w:val="en-US" w:eastAsia="zh-CN" w:bidi="ar-SA"/>
    </w:rPr>
    <w:tblPr/>
  </w:style>
  <w:style w:type="table" w:styleId="857">
    <w:name w:val="Bordered - Accent 4"/>
    <w:next w:val="857"/>
    <w:link w:val="644"/>
    <w:uiPriority w:val="99"/>
    <w:qFormat/>
    <w:rPr>
      <w:lang w:val="en-US" w:eastAsia="zh-CN" w:bidi="ar-SA"/>
    </w:rPr>
    <w:tblPr/>
  </w:style>
  <w:style w:type="table" w:styleId="858">
    <w:name w:val="Bordered - Accent 5"/>
    <w:next w:val="858"/>
    <w:link w:val="644"/>
    <w:uiPriority w:val="99"/>
    <w:qFormat/>
    <w:rPr>
      <w:lang w:val="en-US" w:eastAsia="zh-CN" w:bidi="ar-SA"/>
    </w:rPr>
    <w:tblPr/>
  </w:style>
  <w:style w:type="table" w:styleId="859">
    <w:name w:val="Bordered - Accent 6"/>
    <w:next w:val="859"/>
    <w:link w:val="644"/>
    <w:uiPriority w:val="99"/>
    <w:qFormat/>
    <w:rPr>
      <w:lang w:val="en-US" w:eastAsia="zh-CN" w:bidi="ar-SA"/>
    </w:rPr>
    <w:tblPr/>
  </w:style>
  <w:style w:type="paragraph" w:styleId="860">
    <w:name w:val="TOC Heading"/>
    <w:next w:val="860"/>
    <w:link w:val="644"/>
    <w:uiPriority w:val="39"/>
    <w:unhideWhenUsed/>
    <w:qFormat/>
    <w:rPr>
      <w:rFonts w:eastAsia="Arial"/>
      <w:sz w:val="21"/>
      <w:szCs w:val="22"/>
      <w:lang w:val="en-US" w:eastAsia="zh-CN" w:bidi="ar-SA"/>
    </w:rPr>
  </w:style>
  <w:style w:type="paragraph" w:styleId="861">
    <w:name w:val="纯文本1"/>
    <w:basedOn w:val="644"/>
    <w:next w:val="861"/>
    <w:link w:val="644"/>
    <w:qFormat/>
    <w:rPr>
      <w:rFonts w:ascii="宋体" w:hAnsi="Courier New" w:eastAsia="宋体"/>
      <w:sz w:val="28"/>
      <w:szCs w:val="28"/>
    </w:rPr>
  </w:style>
  <w:style w:type="paragraph" w:styleId="862">
    <w:name w:val="索引 41"/>
    <w:basedOn w:val="644"/>
    <w:next w:val="644"/>
    <w:link w:val="644"/>
    <w:uiPriority w:val="99"/>
    <w:unhideWhenUsed/>
    <w:qFormat/>
    <w:pPr>
      <w:ind w:left="600"/>
    </w:pPr>
    <w:rPr>
      <w:rFonts w:ascii="Verdana" w:hAnsi="Verdana"/>
      <w:szCs w:val="20"/>
    </w:rPr>
  </w:style>
  <w:style w:type="paragraph" w:styleId="863">
    <w:name w:val="首行缩进"/>
    <w:basedOn w:val="644"/>
    <w:next w:val="863"/>
    <w:link w:val="644"/>
    <w:qFormat/>
    <w:pPr>
      <w:ind w:firstLine="480"/>
      <w:spacing w:line="360" w:lineRule="auto"/>
    </w:pPr>
    <w:rPr>
      <w:rFonts w:ascii="宋体" w:hAnsi="宋体"/>
      <w:sz w:val="24"/>
      <w:szCs w:val="24"/>
    </w:rPr>
  </w:style>
  <w:style w:type="paragraph" w:styleId="864">
    <w:name w:val="修订"/>
    <w:next w:val="864"/>
    <w:link w:val="644"/>
    <w:uiPriority w:val="99"/>
    <w:unhideWhenUsed/>
    <w:rPr>
      <w:rFonts w:eastAsia="Arial"/>
      <w:sz w:val="21"/>
      <w:szCs w:val="22"/>
      <w:lang w:val="en-US" w:eastAsia="zh-CN" w:bidi="ar-SA"/>
    </w:rPr>
  </w:style>
  <w:style w:type="paragraph" w:styleId="865">
    <w:name w:val="AONormal"/>
    <w:next w:val="865"/>
    <w:link w:val="644"/>
    <w:qFormat/>
    <w:pPr>
      <w:ind w:firstLine="440"/>
      <w:spacing w:line="400" w:lineRule="exact"/>
    </w:pPr>
    <w:rPr>
      <w:rFonts w:ascii="华文楷体" w:hAnsi="华文楷体" w:eastAsia="华文楷体" w:cs="华文楷体"/>
      <w:sz w:val="22"/>
      <w:szCs w:val="21"/>
      <w:lang w:val="en-US" w:eastAsia="zh-CN" w:bidi="ar-SA"/>
    </w:rPr>
  </w:style>
  <w:style w:type="table" w:styleId="866">
    <w:name w:val="网格型1"/>
    <w:basedOn w:val="867"/>
    <w:next w:val="866"/>
    <w:link w:val="644"/>
    <w:uiPriority w:val="59"/>
    <w:qFormat/>
    <w:tblPr/>
  </w:style>
  <w:style w:type="table" w:styleId="867">
    <w:name w:val="普通表格1"/>
    <w:next w:val="867"/>
    <w:link w:val="644"/>
    <w:uiPriority w:val="99"/>
    <w:unhideWhenUsed/>
    <w:qFormat/>
    <w:rPr>
      <w:lang w:val="en-US" w:eastAsia="zh-CN" w:bidi="ar-SA"/>
    </w:rPr>
    <w:tblPr/>
  </w:style>
  <w:style w:type="paragraph" w:styleId="868">
    <w:name w:val="纯文本11"/>
    <w:basedOn w:val="644"/>
    <w:next w:val="868"/>
    <w:link w:val="644"/>
    <w:uiPriority w:val="99"/>
    <w:qFormat/>
    <w:rPr>
      <w:rFonts w:hAnsi="Courier New"/>
      <w:sz w:val="20"/>
      <w:szCs w:val="20"/>
    </w:rPr>
  </w:style>
  <w:style w:type="character" w:styleId="869">
    <w:name w:val="label"/>
    <w:next w:val="869"/>
    <w:link w:val="644"/>
    <w:rPr>
      <w:color w:val="999999"/>
    </w:rPr>
  </w:style>
  <w:style w:type="character" w:styleId="870">
    <w:name w:val="layui-laydate-preview"/>
    <w:next w:val="870"/>
    <w:link w:val="644"/>
  </w:style>
  <w:style w:type="character" w:styleId="871">
    <w:name w:val="last-child"/>
    <w:next w:val="871"/>
    <w:link w:val="644"/>
  </w:style>
  <w:style w:type="character" w:styleId="872">
    <w:name w:val="hover14"/>
    <w:next w:val="872"/>
    <w:link w:val="644"/>
    <w:rPr>
      <w:shd w:val="clear" w:color="auto" w:fill="e5e5e5"/>
    </w:rPr>
  </w:style>
  <w:style w:type="character" w:styleId="873">
    <w:name w:val="hover15"/>
    <w:next w:val="873"/>
    <w:link w:val="644"/>
    <w:rPr>
      <w:color w:val="16b777"/>
    </w:rPr>
  </w:style>
  <w:style w:type="character" w:styleId="874">
    <w:name w:val="hover16"/>
    <w:next w:val="874"/>
    <w:link w:val="644"/>
  </w:style>
  <w:style w:type="character" w:styleId="875">
    <w:name w:val="hover17"/>
    <w:next w:val="875"/>
    <w:link w:val="644"/>
    <w:rPr>
      <w:color w:val="ffffff"/>
    </w:rPr>
  </w:style>
  <w:style w:type="character" w:styleId="876">
    <w:name w:val="hover18"/>
    <w:next w:val="876"/>
    <w:link w:val="644"/>
    <w:rPr>
      <w:color w:val="16b777"/>
    </w:rPr>
  </w:style>
  <w:style w:type="character" w:styleId="877">
    <w:name w:val="first-child"/>
    <w:next w:val="877"/>
    <w:link w:val="644"/>
  </w:style>
  <w:style w:type="character" w:styleId="878">
    <w:name w:val="first-child1"/>
    <w:next w:val="878"/>
    <w:link w:val="644"/>
  </w:style>
  <w:style w:type="character" w:styleId="879">
    <w:name w:val="layui-laypage-curr"/>
    <w:next w:val="879"/>
    <w:link w:val="644"/>
  </w:style>
  <w:style w:type="character" w:styleId="880">
    <w:name w:val="ellipsis"/>
    <w:next w:val="880"/>
    <w:link w:val="644"/>
  </w:style>
  <w:style w:type="character" w:styleId="881">
    <w:name w:val="layui-this4"/>
    <w:next w:val="881"/>
    <w:link w:val="644"/>
    <w:rPr>
      <w:shd w:val="clear" w:color="auto" w:fill="ffffff"/>
    </w:rPr>
  </w:style>
  <w:style w:type="character" w:styleId="882">
    <w:name w:val="first-child2"/>
    <w:next w:val="882"/>
    <w:link w:val="644"/>
  </w:style>
  <w:style w:type="character" w:styleId="12025" w:default="1">
    <w:name w:val="Default Paragraph Font"/>
    <w:uiPriority w:val="1"/>
    <w:semiHidden/>
    <w:unhideWhenUsed/>
  </w:style>
  <w:style w:type="numbering" w:styleId="12026" w:default="1">
    <w:name w:val="No List"/>
    <w:uiPriority w:val="99"/>
    <w:semiHidden/>
    <w:unhideWhenUsed/>
  </w:style>
  <w:style w:type="table" w:styleId="12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9</cp:revision>
  <dcterms:created xsi:type="dcterms:W3CDTF">2026-08-27T13:17:00Z</dcterms:created>
  <dcterms:modified xsi:type="dcterms:W3CDTF">2026-09-22T08:50:07Z</dcterms:modified>
</cp:coreProperties>
</file>