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9BB4F">
      <w:pPr>
        <w:jc w:val="center"/>
        <w:rPr>
          <w:rFonts w:hint="eastAsia" w:ascii="宋体" w:hAnsi="宋体" w:eastAsia="宋体" w:cs="宋体"/>
          <w:b/>
          <w:bCs/>
          <w:sz w:val="30"/>
          <w:szCs w:val="30"/>
        </w:rPr>
      </w:pPr>
      <w:r>
        <w:rPr>
          <w:rFonts w:hint="eastAsia" w:ascii="宋体" w:hAnsi="宋体" w:eastAsia="宋体" w:cs="宋体"/>
          <w:b/>
          <w:bCs/>
          <w:sz w:val="30"/>
          <w:szCs w:val="30"/>
        </w:rPr>
        <w:t>采购包</w:t>
      </w:r>
      <w:r>
        <w:rPr>
          <w:rFonts w:hint="eastAsia" w:ascii="宋体" w:hAnsi="宋体" w:eastAsia="宋体" w:cs="宋体"/>
          <w:b/>
          <w:bCs/>
          <w:sz w:val="30"/>
          <w:szCs w:val="30"/>
          <w:lang w:eastAsia="zh-CN"/>
        </w:rPr>
        <w:t>3</w:t>
      </w:r>
      <w:r>
        <w:rPr>
          <w:rFonts w:hint="eastAsia" w:ascii="宋体" w:hAnsi="宋体" w:eastAsia="宋体" w:cs="宋体"/>
          <w:b/>
          <w:bCs/>
          <w:sz w:val="30"/>
          <w:szCs w:val="30"/>
        </w:rPr>
        <w:t>《采购清单》</w:t>
      </w:r>
      <w:bookmarkStart w:id="11" w:name="_GoBack"/>
      <w:bookmarkEnd w:id="11"/>
    </w:p>
    <w:tbl>
      <w:tblPr>
        <w:tblStyle w:val="18"/>
        <w:tblpPr w:leftFromText="180" w:rightFromText="180" w:vertAnchor="text" w:tblpX="-147" w:tblpY="1"/>
        <w:tblOverlap w:val="never"/>
        <w:tblW w:w="15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70"/>
        <w:gridCol w:w="1375"/>
        <w:gridCol w:w="644"/>
        <w:gridCol w:w="600"/>
        <w:gridCol w:w="1000"/>
        <w:gridCol w:w="1144"/>
        <w:gridCol w:w="1175"/>
        <w:gridCol w:w="8967"/>
      </w:tblGrid>
      <w:tr w14:paraId="0270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70" w:type="dxa"/>
            <w:shd w:val="clear" w:color="auto" w:fill="auto"/>
          </w:tcPr>
          <w:p w14:paraId="7AFFA764">
            <w:pPr>
              <w:jc w:val="center"/>
              <w:rPr>
                <w:rFonts w:hint="eastAsia"/>
                <w:color w:val="auto"/>
                <w:highlight w:val="none"/>
              </w:rPr>
            </w:pPr>
            <w:r>
              <w:rPr>
                <w:rFonts w:hint="eastAsia"/>
                <w:color w:val="auto"/>
                <w:highlight w:val="none"/>
                <w:lang w:val="en-US" w:eastAsia="zh-CN"/>
              </w:rPr>
              <w:t>序号</w:t>
            </w:r>
          </w:p>
        </w:tc>
        <w:tc>
          <w:tcPr>
            <w:tcW w:w="1375" w:type="dxa"/>
            <w:shd w:val="clear" w:color="auto" w:fill="auto"/>
          </w:tcPr>
          <w:p w14:paraId="4E074E05">
            <w:pPr>
              <w:jc w:val="center"/>
              <w:rPr>
                <w:rFonts w:hint="eastAsia"/>
                <w:color w:val="auto"/>
                <w:highlight w:val="none"/>
              </w:rPr>
            </w:pPr>
            <w:r>
              <w:rPr>
                <w:rFonts w:hint="eastAsia"/>
                <w:color w:val="auto"/>
                <w:highlight w:val="none"/>
              </w:rPr>
              <w:t>设备名称</w:t>
            </w:r>
          </w:p>
        </w:tc>
        <w:tc>
          <w:tcPr>
            <w:tcW w:w="644" w:type="dxa"/>
            <w:shd w:val="clear" w:color="auto" w:fill="auto"/>
          </w:tcPr>
          <w:p w14:paraId="02FD7E8C">
            <w:pPr>
              <w:rPr>
                <w:rFonts w:hint="eastAsia"/>
                <w:color w:val="auto"/>
                <w:highlight w:val="none"/>
              </w:rPr>
            </w:pPr>
            <w:r>
              <w:rPr>
                <w:rFonts w:hint="eastAsia"/>
                <w:color w:val="auto"/>
                <w:highlight w:val="none"/>
              </w:rPr>
              <w:t>是否要求国产</w:t>
            </w:r>
          </w:p>
        </w:tc>
        <w:tc>
          <w:tcPr>
            <w:tcW w:w="600" w:type="dxa"/>
            <w:shd w:val="clear" w:color="auto" w:fill="auto"/>
          </w:tcPr>
          <w:p w14:paraId="51EC6786">
            <w:pPr>
              <w:rPr>
                <w:rFonts w:hint="eastAsia"/>
                <w:color w:val="auto"/>
                <w:highlight w:val="none"/>
              </w:rPr>
            </w:pPr>
            <w:r>
              <w:rPr>
                <w:rFonts w:hint="eastAsia"/>
                <w:color w:val="auto"/>
                <w:highlight w:val="none"/>
              </w:rPr>
              <w:t>数量</w:t>
            </w:r>
          </w:p>
        </w:tc>
        <w:tc>
          <w:tcPr>
            <w:tcW w:w="1000" w:type="dxa"/>
            <w:shd w:val="clear" w:color="auto" w:fill="auto"/>
          </w:tcPr>
          <w:p w14:paraId="754C4F07">
            <w:pPr>
              <w:rPr>
                <w:rFonts w:hint="eastAsia"/>
                <w:color w:val="auto"/>
                <w:highlight w:val="none"/>
              </w:rPr>
            </w:pPr>
            <w:r>
              <w:rPr>
                <w:rFonts w:hint="eastAsia"/>
                <w:color w:val="auto"/>
                <w:highlight w:val="none"/>
              </w:rPr>
              <w:t>单价最高限价（万元）</w:t>
            </w:r>
          </w:p>
        </w:tc>
        <w:tc>
          <w:tcPr>
            <w:tcW w:w="1144" w:type="dxa"/>
            <w:shd w:val="clear" w:color="auto" w:fill="auto"/>
          </w:tcPr>
          <w:p w14:paraId="79112AC3">
            <w:pPr>
              <w:rPr>
                <w:rFonts w:hint="eastAsia"/>
                <w:color w:val="auto"/>
                <w:highlight w:val="none"/>
              </w:rPr>
            </w:pPr>
            <w:r>
              <w:rPr>
                <w:rFonts w:hint="eastAsia"/>
                <w:color w:val="auto"/>
                <w:highlight w:val="none"/>
              </w:rPr>
              <w:t>产品最高限价小计</w:t>
            </w:r>
          </w:p>
          <w:p w14:paraId="0B80BE1A">
            <w:pPr>
              <w:rPr>
                <w:rFonts w:hint="eastAsia"/>
                <w:color w:val="auto"/>
                <w:highlight w:val="none"/>
              </w:rPr>
            </w:pPr>
            <w:r>
              <w:rPr>
                <w:rFonts w:hint="eastAsia"/>
                <w:color w:val="auto"/>
                <w:highlight w:val="none"/>
              </w:rPr>
              <w:t>（万元）</w:t>
            </w:r>
          </w:p>
        </w:tc>
        <w:tc>
          <w:tcPr>
            <w:tcW w:w="1175" w:type="dxa"/>
            <w:shd w:val="clear" w:color="auto" w:fill="auto"/>
          </w:tcPr>
          <w:p w14:paraId="3BF1E31E">
            <w:pPr>
              <w:jc w:val="center"/>
              <w:rPr>
                <w:rFonts w:hint="eastAsia"/>
                <w:color w:val="auto"/>
                <w:highlight w:val="none"/>
              </w:rPr>
            </w:pPr>
            <w:r>
              <w:rPr>
                <w:rFonts w:hint="eastAsia"/>
                <w:color w:val="auto"/>
                <w:highlight w:val="none"/>
              </w:rPr>
              <w:t>符合标准</w:t>
            </w:r>
          </w:p>
        </w:tc>
        <w:tc>
          <w:tcPr>
            <w:tcW w:w="8967" w:type="dxa"/>
            <w:shd w:val="clear" w:color="auto" w:fill="auto"/>
          </w:tcPr>
          <w:p w14:paraId="7C5EB98A">
            <w:pPr>
              <w:jc w:val="center"/>
              <w:rPr>
                <w:rFonts w:hint="eastAsia"/>
                <w:color w:val="auto"/>
                <w:highlight w:val="none"/>
              </w:rPr>
            </w:pPr>
            <w:r>
              <w:rPr>
                <w:rFonts w:hint="eastAsia"/>
                <w:color w:val="auto"/>
                <w:highlight w:val="none"/>
              </w:rPr>
              <w:t>技术参数</w:t>
            </w:r>
          </w:p>
          <w:p w14:paraId="49A2B7C3">
            <w:pPr>
              <w:jc w:val="center"/>
              <w:rPr>
                <w:rFonts w:hint="eastAsia"/>
                <w:color w:val="auto"/>
                <w:highlight w:val="none"/>
              </w:rPr>
            </w:pPr>
          </w:p>
        </w:tc>
      </w:tr>
      <w:tr w14:paraId="1A67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70" w:type="dxa"/>
            <w:shd w:val="clear" w:color="auto" w:fill="auto"/>
            <w:noWrap/>
          </w:tcPr>
          <w:p w14:paraId="2AE10F41">
            <w:pPr>
              <w:jc w:val="center"/>
              <w:rPr>
                <w:rFonts w:hint="eastAsia"/>
                <w:color w:val="auto"/>
                <w:highlight w:val="none"/>
              </w:rPr>
            </w:pPr>
            <w:r>
              <w:rPr>
                <w:rFonts w:hint="eastAsia"/>
                <w:color w:val="auto"/>
                <w:highlight w:val="none"/>
              </w:rPr>
              <w:t>1</w:t>
            </w:r>
          </w:p>
        </w:tc>
        <w:tc>
          <w:tcPr>
            <w:tcW w:w="1375" w:type="dxa"/>
            <w:shd w:val="clear" w:color="auto" w:fill="auto"/>
          </w:tcPr>
          <w:p w14:paraId="24E8CAA4">
            <w:pPr>
              <w:rPr>
                <w:rFonts w:hint="eastAsia"/>
                <w:color w:val="auto"/>
                <w:highlight w:val="yellow"/>
              </w:rPr>
            </w:pPr>
            <w:r>
              <w:rPr>
                <w:rFonts w:hint="eastAsia"/>
                <w:color w:val="auto"/>
                <w:highlight w:val="yellow"/>
              </w:rPr>
              <w:t>液相色谱串联质谱仪</w:t>
            </w:r>
          </w:p>
          <w:p w14:paraId="1C5F3A47">
            <w:pPr>
              <w:rPr>
                <w:rFonts w:hint="eastAsia"/>
                <w:color w:val="auto"/>
                <w:highlight w:val="none"/>
              </w:rPr>
            </w:pPr>
            <w:r>
              <w:rPr>
                <w:rFonts w:hint="eastAsia"/>
                <w:color w:val="auto"/>
                <w:highlight w:val="yellow"/>
                <w:lang w:eastAsia="zh-CN"/>
              </w:rPr>
              <w:t>（</w:t>
            </w:r>
            <w:r>
              <w:rPr>
                <w:rFonts w:hint="eastAsia"/>
                <w:color w:val="auto"/>
                <w:highlight w:val="yellow"/>
                <w:lang w:val="en-US" w:eastAsia="zh-CN"/>
              </w:rPr>
              <w:t>核心产品</w:t>
            </w:r>
            <w:r>
              <w:rPr>
                <w:rFonts w:hint="eastAsia"/>
                <w:color w:val="auto"/>
                <w:highlight w:val="yellow"/>
                <w:lang w:eastAsia="zh-CN"/>
              </w:rPr>
              <w:t>）</w:t>
            </w:r>
          </w:p>
        </w:tc>
        <w:tc>
          <w:tcPr>
            <w:tcW w:w="644" w:type="dxa"/>
            <w:shd w:val="clear" w:color="auto" w:fill="auto"/>
          </w:tcPr>
          <w:p w14:paraId="53C6262A">
            <w:pPr>
              <w:rPr>
                <w:rFonts w:hint="eastAsia"/>
                <w:color w:val="auto"/>
                <w:highlight w:val="none"/>
              </w:rPr>
            </w:pPr>
            <w:r>
              <w:rPr>
                <w:rFonts w:hint="eastAsia"/>
                <w:color w:val="auto"/>
                <w:highlight w:val="none"/>
              </w:rPr>
              <w:t>是</w:t>
            </w:r>
          </w:p>
        </w:tc>
        <w:tc>
          <w:tcPr>
            <w:tcW w:w="600" w:type="dxa"/>
            <w:shd w:val="clear" w:color="auto" w:fill="auto"/>
          </w:tcPr>
          <w:p w14:paraId="73B308AC">
            <w:pPr>
              <w:rPr>
                <w:rFonts w:hint="eastAsia"/>
                <w:color w:val="auto"/>
                <w:highlight w:val="none"/>
              </w:rPr>
            </w:pPr>
            <w:r>
              <w:rPr>
                <w:rFonts w:hint="eastAsia"/>
                <w:color w:val="auto"/>
                <w:highlight w:val="none"/>
              </w:rPr>
              <w:t>1</w:t>
            </w:r>
          </w:p>
        </w:tc>
        <w:tc>
          <w:tcPr>
            <w:tcW w:w="1000" w:type="dxa"/>
            <w:shd w:val="clear" w:color="auto" w:fill="auto"/>
          </w:tcPr>
          <w:p w14:paraId="3660B282">
            <w:pPr>
              <w:rPr>
                <w:rFonts w:hint="eastAsia"/>
                <w:color w:val="auto"/>
                <w:highlight w:val="none"/>
              </w:rPr>
            </w:pPr>
            <w:r>
              <w:rPr>
                <w:rFonts w:hint="eastAsia"/>
                <w:color w:val="auto"/>
                <w:highlight w:val="none"/>
              </w:rPr>
              <w:t>238</w:t>
            </w:r>
          </w:p>
        </w:tc>
        <w:tc>
          <w:tcPr>
            <w:tcW w:w="1144" w:type="dxa"/>
            <w:shd w:val="clear" w:color="auto" w:fill="auto"/>
          </w:tcPr>
          <w:p w14:paraId="36AD012A">
            <w:pPr>
              <w:rPr>
                <w:rFonts w:hint="eastAsia"/>
                <w:color w:val="auto"/>
                <w:highlight w:val="none"/>
              </w:rPr>
            </w:pPr>
            <w:r>
              <w:rPr>
                <w:rFonts w:hint="eastAsia"/>
                <w:color w:val="auto"/>
                <w:highlight w:val="none"/>
              </w:rPr>
              <w:t>238</w:t>
            </w:r>
          </w:p>
        </w:tc>
        <w:tc>
          <w:tcPr>
            <w:tcW w:w="1175" w:type="dxa"/>
            <w:shd w:val="clear" w:color="auto" w:fill="auto"/>
          </w:tcPr>
          <w:p w14:paraId="2E5AF329">
            <w:pPr>
              <w:rPr>
                <w:rFonts w:hint="eastAsia"/>
                <w:color w:val="auto"/>
                <w:highlight w:val="none"/>
              </w:rPr>
            </w:pPr>
            <w:r>
              <w:rPr>
                <w:rFonts w:hint="eastAsia"/>
                <w:color w:val="auto"/>
                <w:highlight w:val="none"/>
              </w:rPr>
              <w:t>　</w:t>
            </w:r>
          </w:p>
        </w:tc>
        <w:tc>
          <w:tcPr>
            <w:tcW w:w="8967" w:type="dxa"/>
            <w:shd w:val="clear" w:color="auto" w:fill="auto"/>
          </w:tcPr>
          <w:p w14:paraId="6E5F98E1">
            <w:pPr>
              <w:rPr>
                <w:rFonts w:hint="eastAsia"/>
                <w:color w:val="auto"/>
                <w:highlight w:val="none"/>
              </w:rPr>
            </w:pPr>
            <w:r>
              <w:rPr>
                <w:rFonts w:hint="eastAsia" w:ascii="宋体" w:hAnsi="宋体" w:eastAsia="宋体"/>
                <w:b/>
                <w:bCs/>
                <w:color w:val="auto"/>
                <w:sz w:val="28"/>
                <w:szCs w:val="28"/>
                <w:highlight w:val="none"/>
              </w:rPr>
              <w:t>一、技术指标（序号1-59小计59个指标，含11个▲指标)</w:t>
            </w:r>
            <w:r>
              <w:rPr>
                <w:rFonts w:hint="eastAsia"/>
                <w:color w:val="auto"/>
                <w:highlight w:val="none"/>
              </w:rPr>
              <w:br w:type="textWrapping"/>
            </w:r>
            <w:bookmarkStart w:id="0" w:name="OLE_LINK18"/>
            <w:r>
              <w:rPr>
                <w:rFonts w:hint="eastAsia"/>
                <w:b/>
                <w:bCs/>
                <w:color w:val="auto"/>
                <w:sz w:val="28"/>
                <w:szCs w:val="28"/>
                <w:highlight w:val="none"/>
              </w:rPr>
              <w:t>液相色谱部分-</w:t>
            </w:r>
            <w:bookmarkEnd w:id="0"/>
            <w:r>
              <w:rPr>
                <w:rFonts w:hint="eastAsia"/>
                <w:b/>
                <w:bCs/>
                <w:color w:val="auto"/>
                <w:sz w:val="28"/>
                <w:szCs w:val="28"/>
                <w:highlight w:val="none"/>
              </w:rPr>
              <w:t>超高压梯度泵</w:t>
            </w:r>
            <w:r>
              <w:rPr>
                <w:rFonts w:hint="eastAsia"/>
                <w:color w:val="auto"/>
                <w:highlight w:val="none"/>
              </w:rPr>
              <w:br w:type="textWrapping"/>
            </w:r>
            <w:r>
              <w:rPr>
                <w:rFonts w:hint="eastAsia"/>
                <w:color w:val="auto"/>
                <w:highlight w:val="none"/>
              </w:rPr>
              <w:t>▲1、配备超高压梯度泵，采用串联式双柱塞往复泵，泵压力范围：≥1290bar或≥18850psi，自动连续可变冲程25～100ul，具备在软件里直接调节功能（提供泵压产品制造商网站截图证明或冲程参数设置操作软件截图证明文件）。</w:t>
            </w:r>
            <w:r>
              <w:rPr>
                <w:rFonts w:hint="eastAsia"/>
                <w:color w:val="auto"/>
                <w:highlight w:val="none"/>
              </w:rPr>
              <w:br w:type="textWrapping"/>
            </w:r>
            <w:r>
              <w:rPr>
                <w:rFonts w:hint="eastAsia"/>
                <w:color w:val="auto"/>
                <w:highlight w:val="none"/>
              </w:rPr>
              <w:t>2、可设定流量范围：0.001 mL/min–5.0 mL/min，递增率0.001 mL/min。泵步进体积：≤300皮升。</w:t>
            </w:r>
            <w:r>
              <w:rPr>
                <w:rFonts w:hint="eastAsia"/>
                <w:color w:val="auto"/>
                <w:highlight w:val="none"/>
              </w:rPr>
              <w:br w:type="textWrapping"/>
            </w:r>
            <w:r>
              <w:rPr>
                <w:rFonts w:hint="eastAsia"/>
                <w:color w:val="auto"/>
                <w:highlight w:val="none"/>
              </w:rPr>
              <w:t>3、流量精度：≤0.072 %RSD。</w:t>
            </w:r>
            <w:r>
              <w:rPr>
                <w:rFonts w:hint="eastAsia"/>
                <w:color w:val="auto"/>
                <w:highlight w:val="none"/>
              </w:rPr>
              <w:br w:type="textWrapping"/>
            </w:r>
            <w:r>
              <w:rPr>
                <w:rFonts w:hint="eastAsia"/>
                <w:color w:val="auto"/>
                <w:highlight w:val="none"/>
              </w:rPr>
              <w:t>4、梯度精度：&lt;0.15%RSD。</w:t>
            </w:r>
            <w:r>
              <w:rPr>
                <w:rFonts w:hint="eastAsia"/>
                <w:color w:val="auto"/>
                <w:highlight w:val="none"/>
              </w:rPr>
              <w:br w:type="textWrapping"/>
            </w:r>
            <w:r>
              <w:rPr>
                <w:rFonts w:hint="eastAsia"/>
                <w:color w:val="auto"/>
                <w:highlight w:val="none"/>
              </w:rPr>
              <w:t>5、含真空在线脱气装置。</w:t>
            </w:r>
            <w:r>
              <w:rPr>
                <w:rFonts w:hint="eastAsia"/>
                <w:color w:val="auto"/>
                <w:highlight w:val="none"/>
              </w:rPr>
              <w:br w:type="textWrapping"/>
            </w:r>
            <w:r>
              <w:rPr>
                <w:rFonts w:hint="eastAsia"/>
                <w:color w:val="auto"/>
                <w:highlight w:val="none"/>
              </w:rPr>
              <w:t>6、可通过智能模拟或其他技术可模拟不同型号仪器的方法，做到一机多用。</w:t>
            </w:r>
          </w:p>
          <w:p w14:paraId="46D29936">
            <w:pPr>
              <w:rPr>
                <w:rFonts w:hint="eastAsia"/>
                <w:color w:val="auto"/>
                <w:highlight w:val="none"/>
              </w:rPr>
            </w:pPr>
          </w:p>
          <w:p w14:paraId="36EA6036">
            <w:pPr>
              <w:rPr>
                <w:rFonts w:hint="eastAsia"/>
                <w:b/>
                <w:bCs/>
                <w:color w:val="auto"/>
                <w:sz w:val="28"/>
                <w:szCs w:val="28"/>
                <w:highlight w:val="none"/>
              </w:rPr>
            </w:pPr>
            <w:r>
              <w:rPr>
                <w:rFonts w:hint="eastAsia"/>
                <w:b/>
                <w:bCs/>
                <w:color w:val="auto"/>
                <w:sz w:val="28"/>
                <w:szCs w:val="28"/>
                <w:highlight w:val="none"/>
              </w:rPr>
              <w:t>液相色谱部分-自动进样器</w:t>
            </w:r>
          </w:p>
          <w:p w14:paraId="302FBA12">
            <w:pPr>
              <w:ind w:left="630" w:hanging="630" w:hangingChars="300"/>
              <w:rPr>
                <w:rFonts w:hint="eastAsia"/>
                <w:color w:val="auto"/>
                <w:highlight w:val="none"/>
              </w:rPr>
            </w:pPr>
            <w:r>
              <w:rPr>
                <w:rFonts w:hint="eastAsia"/>
                <w:color w:val="auto"/>
                <w:highlight w:val="none"/>
              </w:rPr>
              <w:t>▲7、自动进样器样品容量：≥216个样品瓶（2mL），且最多可以拓展的位数≥430个2mL样品瓶；（提供软件截图证明文件或实物照片）。</w:t>
            </w:r>
          </w:p>
          <w:p w14:paraId="5E2D9622">
            <w:pPr>
              <w:rPr>
                <w:rFonts w:hint="eastAsia"/>
                <w:color w:val="auto"/>
                <w:highlight w:val="none"/>
              </w:rPr>
            </w:pPr>
            <w:r>
              <w:rPr>
                <w:rFonts w:hint="eastAsia"/>
                <w:color w:val="auto"/>
                <w:highlight w:val="none"/>
              </w:rPr>
              <w:t>8、进样线性：0.9999，范围为 0.1–100 μL。</w:t>
            </w:r>
            <w:r>
              <w:rPr>
                <w:rFonts w:hint="eastAsia"/>
                <w:color w:val="auto"/>
                <w:highlight w:val="none"/>
              </w:rPr>
              <w:br w:type="textWrapping"/>
            </w:r>
            <w:r>
              <w:rPr>
                <w:rFonts w:hint="eastAsia"/>
                <w:color w:val="auto"/>
                <w:highlight w:val="none"/>
              </w:rPr>
              <w:t>9、进样精度：&lt;0.15%RSD（以咖啡因测量）。</w:t>
            </w:r>
            <w:r>
              <w:rPr>
                <w:rFonts w:hint="eastAsia"/>
                <w:color w:val="auto"/>
                <w:highlight w:val="none"/>
              </w:rPr>
              <w:br w:type="textWrapping"/>
            </w:r>
            <w:r>
              <w:rPr>
                <w:rFonts w:hint="eastAsia"/>
                <w:color w:val="auto"/>
                <w:highlight w:val="none"/>
              </w:rPr>
              <w:t>10、交叉污染度：&lt;0.0009%。</w:t>
            </w:r>
            <w:r>
              <w:rPr>
                <w:rFonts w:hint="eastAsia"/>
                <w:color w:val="auto"/>
                <w:highlight w:val="none"/>
              </w:rPr>
              <w:br w:type="textWrapping"/>
            </w:r>
            <w:r>
              <w:rPr>
                <w:rFonts w:hint="eastAsia"/>
                <w:color w:val="auto"/>
                <w:highlight w:val="none"/>
              </w:rPr>
              <w:t>11、温控：4℃-40℃（提供产品制造商网站截图或操作软件截图证明文件）。</w:t>
            </w:r>
            <w:r>
              <w:rPr>
                <w:rFonts w:hint="eastAsia"/>
                <w:color w:val="auto"/>
                <w:highlight w:val="none"/>
              </w:rPr>
              <w:br w:type="textWrapping"/>
            </w:r>
            <w:r>
              <w:rPr>
                <w:rFonts w:hint="eastAsia"/>
                <w:color w:val="auto"/>
                <w:highlight w:val="none"/>
              </w:rPr>
              <w:t>12、可通过自动进样器实现样品的多种自动化前处理，包括样品自动在线衍生、自动在线稀释和自动样品加标等功能，极大提高样品的前处理和分析的效率。</w:t>
            </w:r>
            <w:r>
              <w:rPr>
                <w:rFonts w:hint="eastAsia"/>
                <w:color w:val="auto"/>
                <w:highlight w:val="none"/>
              </w:rPr>
              <w:br w:type="textWrapping"/>
            </w:r>
            <w:r>
              <w:rPr>
                <w:rFonts w:hint="eastAsia"/>
                <w:color w:val="auto"/>
                <w:highlight w:val="none"/>
              </w:rPr>
              <w:t>13、使用多种溶剂的三个单独清洗选项（内部洗针、外部洗针和针座清洗），可降低交叉污染。</w:t>
            </w:r>
            <w:r>
              <w:rPr>
                <w:rFonts w:hint="eastAsia"/>
                <w:color w:val="auto"/>
                <w:highlight w:val="none"/>
              </w:rPr>
              <w:br w:type="textWrapping"/>
            </w:r>
            <w:r>
              <w:rPr>
                <w:rFonts w:hint="eastAsia"/>
                <w:color w:val="auto"/>
                <w:highlight w:val="none"/>
              </w:rPr>
              <w:t>14、提供不少于两种进样硬件模式，一种常规液体进样，另外一种为消除溶剂效应的进样方式，进样器溶剂效应消除装置，通过补偿泵在线稀释的手段来消除溶剂效应，并且方法运行过程中方法总流速始终保持不变（提供进样模式的软件截图证明）</w:t>
            </w:r>
            <w:r>
              <w:rPr>
                <w:rFonts w:hint="eastAsia"/>
                <w:color w:val="auto"/>
                <w:highlight w:val="none"/>
              </w:rPr>
              <w:br w:type="textWrapping"/>
            </w:r>
            <w:r>
              <w:rPr>
                <w:rFonts w:hint="eastAsia"/>
                <w:color w:val="auto"/>
                <w:highlight w:val="none"/>
              </w:rPr>
              <w:br w:type="textWrapping"/>
            </w:r>
            <w:r>
              <w:rPr>
                <w:rFonts w:hint="eastAsia"/>
                <w:b/>
                <w:bCs/>
                <w:color w:val="auto"/>
                <w:sz w:val="28"/>
                <w:szCs w:val="28"/>
                <w:highlight w:val="none"/>
              </w:rPr>
              <w:t>液相色谱部分-智能化可降温柱箱</w:t>
            </w:r>
            <w:r>
              <w:rPr>
                <w:rFonts w:hint="eastAsia"/>
                <w:color w:val="auto"/>
                <w:highlight w:val="none"/>
              </w:rPr>
              <w:br w:type="textWrapping"/>
            </w:r>
            <w:r>
              <w:rPr>
                <w:rFonts w:hint="eastAsia"/>
                <w:color w:val="auto"/>
                <w:highlight w:val="none"/>
              </w:rPr>
              <w:t>▲15、柱温范围：4℃–110℃（提供产品制造商网站截图或操作软件截图证明文件）。</w:t>
            </w:r>
            <w:r>
              <w:rPr>
                <w:rFonts w:hint="eastAsia"/>
                <w:color w:val="auto"/>
                <w:highlight w:val="none"/>
              </w:rPr>
              <w:br w:type="textWrapping"/>
            </w:r>
            <w:r>
              <w:rPr>
                <w:rFonts w:hint="eastAsia"/>
                <w:color w:val="auto"/>
                <w:highlight w:val="none"/>
              </w:rPr>
              <w:t>16、温度稳定性：±0.03℃。</w:t>
            </w:r>
            <w:r>
              <w:rPr>
                <w:rFonts w:hint="eastAsia"/>
                <w:color w:val="auto"/>
                <w:highlight w:val="none"/>
              </w:rPr>
              <w:br w:type="textWrapping"/>
            </w:r>
            <w:r>
              <w:rPr>
                <w:rFonts w:hint="eastAsia"/>
                <w:color w:val="auto"/>
                <w:highlight w:val="none"/>
              </w:rPr>
              <w:t>17、温度精度：不低于0.05℃。</w:t>
            </w:r>
            <w:r>
              <w:rPr>
                <w:rFonts w:hint="eastAsia"/>
                <w:color w:val="auto"/>
                <w:highlight w:val="none"/>
              </w:rPr>
              <w:br w:type="textWrapping"/>
            </w:r>
            <w:r>
              <w:rPr>
                <w:rFonts w:hint="eastAsia"/>
                <w:color w:val="auto"/>
                <w:highlight w:val="none"/>
              </w:rPr>
              <w:t>18、柱容量：同时容纳30cm柱四根或10cm柱8根（提供产品制造商网站截图或操作软件截图证明文件）。</w:t>
            </w:r>
            <w:r>
              <w:rPr>
                <w:rFonts w:hint="eastAsia"/>
                <w:color w:val="auto"/>
                <w:highlight w:val="none"/>
              </w:rPr>
              <w:br w:type="textWrapping"/>
            </w:r>
            <w:r>
              <w:rPr>
                <w:rFonts w:hint="eastAsia"/>
                <w:color w:val="auto"/>
                <w:highlight w:val="none"/>
              </w:rPr>
              <w:t>19、独立控温区域：最少2个独立控温区域。</w:t>
            </w:r>
            <w:r>
              <w:rPr>
                <w:rFonts w:hint="eastAsia"/>
                <w:color w:val="auto"/>
                <w:highlight w:val="none"/>
              </w:rPr>
              <w:br w:type="textWrapping"/>
            </w:r>
            <w:r>
              <w:rPr>
                <w:rFonts w:hint="eastAsia"/>
                <w:color w:val="auto"/>
                <w:highlight w:val="none"/>
              </w:rPr>
              <w:t>20、柱温箱高压阀最大压力≥1290bar或≥18850psi（提供产品制造商网站截图或操作软件截图证明文件）。</w:t>
            </w:r>
            <w:r>
              <w:rPr>
                <w:rFonts w:hint="eastAsia"/>
                <w:color w:val="auto"/>
                <w:highlight w:val="none"/>
              </w:rPr>
              <w:br w:type="textWrapping"/>
            </w:r>
            <w:r>
              <w:rPr>
                <w:rFonts w:hint="eastAsia"/>
                <w:color w:val="auto"/>
                <w:highlight w:val="none"/>
              </w:rPr>
              <w:t>21、具备色谱柱自动切换功能，与液相色谱仪操作软件兼容直接控制，自动进行溶剂置换、色谱柱切换及系统平衡，自动进行系统冲洗、色谱柱冲洗及保存，实现不同方法无缝衔接（提供阀切换功能截图）</w:t>
            </w:r>
            <w:r>
              <w:rPr>
                <w:rFonts w:hint="eastAsia"/>
                <w:color w:val="auto"/>
                <w:highlight w:val="none"/>
              </w:rPr>
              <w:br w:type="textWrapping"/>
            </w:r>
            <w:r>
              <w:rPr>
                <w:rFonts w:hint="eastAsia"/>
                <w:color w:val="auto"/>
                <w:highlight w:val="none"/>
              </w:rPr>
              <w:t xml:space="preserve">    </w:t>
            </w:r>
            <w:r>
              <w:rPr>
                <w:rFonts w:hint="eastAsia"/>
                <w:color w:val="auto"/>
                <w:highlight w:val="none"/>
              </w:rPr>
              <w:br w:type="textWrapping"/>
            </w:r>
            <w:r>
              <w:rPr>
                <w:rFonts w:hint="eastAsia"/>
                <w:b/>
                <w:bCs/>
                <w:color w:val="auto"/>
                <w:sz w:val="28"/>
                <w:szCs w:val="28"/>
                <w:highlight w:val="none"/>
              </w:rPr>
              <w:t>三重串联四极杆质谱仪</w:t>
            </w:r>
            <w:r>
              <w:rPr>
                <w:rFonts w:hint="eastAsia"/>
                <w:color w:val="auto"/>
                <w:highlight w:val="none"/>
              </w:rPr>
              <w:br w:type="textWrapping"/>
            </w:r>
            <w:r>
              <w:rPr>
                <w:rFonts w:hint="eastAsia"/>
                <w:color w:val="auto"/>
                <w:highlight w:val="none"/>
              </w:rPr>
              <w:t>22、离子源：具有独立ESI源。</w:t>
            </w:r>
            <w:r>
              <w:rPr>
                <w:rFonts w:hint="eastAsia"/>
                <w:color w:val="auto"/>
                <w:highlight w:val="none"/>
              </w:rPr>
              <w:br w:type="textWrapping"/>
            </w:r>
            <w:r>
              <w:rPr>
                <w:rFonts w:hint="eastAsia"/>
                <w:color w:val="auto"/>
                <w:highlight w:val="none"/>
              </w:rPr>
              <w:t>23、接口多样性：具有同品牌的毛细管电泳（CE）及与质谱联机方案，具有超临界流体色谱（SFC）-质谱联机方案，且均为同一品牌，要求联机性能好，同一软件控制。</w:t>
            </w:r>
            <w:r>
              <w:rPr>
                <w:rFonts w:hint="eastAsia"/>
                <w:color w:val="auto"/>
                <w:highlight w:val="none"/>
              </w:rPr>
              <w:br w:type="textWrapping"/>
            </w:r>
            <w:r>
              <w:rPr>
                <w:rFonts w:hint="eastAsia"/>
                <w:color w:val="auto"/>
                <w:highlight w:val="none"/>
              </w:rPr>
              <w:t>24、源内流路切换设计：内置电子控制阀，软件可编程控制任意时间段或多个时间段，在MS或废液间切换。</w:t>
            </w:r>
            <w:r>
              <w:rPr>
                <w:rFonts w:hint="eastAsia"/>
                <w:color w:val="auto"/>
                <w:highlight w:val="none"/>
              </w:rPr>
              <w:br w:type="textWrapping"/>
            </w:r>
            <w:r>
              <w:rPr>
                <w:rFonts w:hint="eastAsia"/>
                <w:color w:val="auto"/>
                <w:highlight w:val="none"/>
              </w:rPr>
              <w:t>25、方法开发全自动一体化：质谱方法优化全参数自动化，包括化合物母离子等参数， 同时包括离子源如雾化气流速、压力、温度等所有参数，并可直接生成候选方法供使用。</w:t>
            </w:r>
            <w:r>
              <w:rPr>
                <w:rFonts w:hint="eastAsia"/>
                <w:color w:val="auto"/>
                <w:highlight w:val="none"/>
              </w:rPr>
              <w:br w:type="textWrapping"/>
            </w:r>
            <w:r>
              <w:rPr>
                <w:rFonts w:hint="eastAsia"/>
                <w:color w:val="auto"/>
                <w:highlight w:val="none"/>
              </w:rPr>
              <w:t>26、离子源具备抗污染技术，防止系统受污染，便于维护，，降低日常使用成本。</w:t>
            </w:r>
            <w:r>
              <w:rPr>
                <w:rFonts w:hint="eastAsia"/>
                <w:color w:val="auto"/>
                <w:highlight w:val="none"/>
              </w:rPr>
              <w:br w:type="textWrapping"/>
            </w:r>
            <w:r>
              <w:rPr>
                <w:rFonts w:hint="eastAsia"/>
                <w:color w:val="auto"/>
                <w:highlight w:val="none"/>
              </w:rPr>
              <w:t>27、扫描方式: 全扫描、子离子扫描、母离子扫描、中性丢失扫描、MRM（用于定量分析）、触发式MRM（用于二级离子定性）、选择性离子监测，手动时间编程、动态MRM（自动时间编程）、正/负极性切换。</w:t>
            </w:r>
            <w:r>
              <w:rPr>
                <w:rFonts w:hint="eastAsia"/>
                <w:color w:val="auto"/>
                <w:highlight w:val="none"/>
              </w:rPr>
              <w:br w:type="textWrapping"/>
            </w:r>
            <w:r>
              <w:rPr>
                <w:rFonts w:hint="eastAsia"/>
                <w:color w:val="auto"/>
                <w:highlight w:val="none"/>
              </w:rPr>
              <w:t>▲28、检测性能-质量范围：母离子单电荷m/z 5–2000amu（提供产品制造商网站截图或操作软件截图证明材料）。</w:t>
            </w:r>
            <w:r>
              <w:rPr>
                <w:rFonts w:hint="eastAsia"/>
                <w:color w:val="auto"/>
                <w:highlight w:val="none"/>
              </w:rPr>
              <w:br w:type="textWrapping"/>
            </w:r>
            <w:r>
              <w:rPr>
                <w:rFonts w:hint="eastAsia"/>
                <w:color w:val="auto"/>
                <w:highlight w:val="none"/>
              </w:rPr>
              <w:t>29、检测性能-最大扫描速率：≥185,000amu/s（以0.1amu步径做全扫描）（提供产品制造商网站截图或操作软件截图证明材料）。</w:t>
            </w:r>
            <w:r>
              <w:rPr>
                <w:rFonts w:hint="eastAsia"/>
                <w:color w:val="auto"/>
                <w:highlight w:val="none"/>
              </w:rPr>
              <w:br w:type="textWrapping"/>
            </w:r>
            <w:r>
              <w:rPr>
                <w:rFonts w:hint="eastAsia" w:ascii="等线" w:hAnsi="等线" w:eastAsia="等线" w:cs="Times New Roman"/>
                <w:color w:val="auto"/>
                <w:highlight w:val="none"/>
              </w:rPr>
              <w:t>▲</w:t>
            </w:r>
            <w:r>
              <w:rPr>
                <w:rFonts w:hint="eastAsia"/>
                <w:color w:val="auto"/>
                <w:highlight w:val="none"/>
              </w:rPr>
              <w:t>30、检测性能-动态范围：≥6*10^6；分辨率：＜0.4da FWHM。</w:t>
            </w:r>
            <w:r>
              <w:rPr>
                <w:rFonts w:hint="eastAsia"/>
                <w:color w:val="auto"/>
                <w:highlight w:val="none"/>
              </w:rPr>
              <w:br w:type="textWrapping"/>
            </w:r>
            <w:r>
              <w:rPr>
                <w:rFonts w:hint="eastAsia"/>
                <w:color w:val="auto"/>
                <w:highlight w:val="none"/>
              </w:rPr>
              <w:t>▲31、检测性能-灵敏度：ESI+模式1pg利血平柱上进样，m/z 609&gt;195，信噪比≥850,000: 1;仪器检测下限IDL＜3.5fg利血平； ESI-模式，1pg氯霉素柱上进样，m/z 321&gt;152，信噪比≥850,000: 1（提供信噪比≥850,000: 1的产品制造商网站截图或其他相关证明材料）。</w:t>
            </w:r>
            <w:r>
              <w:rPr>
                <w:rFonts w:hint="eastAsia"/>
                <w:color w:val="auto"/>
                <w:highlight w:val="none"/>
              </w:rPr>
              <w:br w:type="textWrapping"/>
            </w:r>
            <w:r>
              <w:rPr>
                <w:rFonts w:hint="eastAsia"/>
                <w:color w:val="auto"/>
                <w:highlight w:val="none"/>
              </w:rPr>
              <w:t>32、正负模式切换时间：≤25ms。</w:t>
            </w:r>
            <w:r>
              <w:rPr>
                <w:rFonts w:hint="eastAsia"/>
                <w:color w:val="auto"/>
                <w:highlight w:val="none"/>
              </w:rPr>
              <w:br w:type="textWrapping"/>
            </w:r>
            <w:r>
              <w:rPr>
                <w:rFonts w:hint="eastAsia"/>
                <w:color w:val="auto"/>
                <w:highlight w:val="none"/>
              </w:rPr>
              <w:t>33、MRM最小驻留时间：0.5ms。</w:t>
            </w:r>
            <w:r>
              <w:rPr>
                <w:rFonts w:hint="eastAsia"/>
                <w:color w:val="auto"/>
                <w:highlight w:val="none"/>
              </w:rPr>
              <w:br w:type="textWrapping"/>
            </w:r>
            <w:r>
              <w:rPr>
                <w:rFonts w:hint="eastAsia"/>
                <w:color w:val="auto"/>
                <w:highlight w:val="none"/>
              </w:rPr>
              <w:t>34、可同时做500个MRM离子对检测（提供产品制造商网站截图或其他有效证明材料）。</w:t>
            </w:r>
            <w:r>
              <w:rPr>
                <w:rFonts w:hint="eastAsia"/>
                <w:color w:val="auto"/>
                <w:highlight w:val="none"/>
              </w:rPr>
              <w:br w:type="textWrapping"/>
            </w:r>
            <w:r>
              <w:rPr>
                <w:rFonts w:hint="eastAsia"/>
                <w:color w:val="auto"/>
                <w:highlight w:val="none"/>
              </w:rPr>
              <w:t>35、重复性：10ug/kg 红茶提取物加标农残样品MRM模式连续进样300针，噻菌胺（penthiopyrad）, 灭蝇胺（Cyromazine）， 氟虫腈（Fipronil sulfone） RSD不得大于5%（</w:t>
            </w:r>
            <w:bookmarkStart w:id="1" w:name="OLE_LINK27"/>
            <w:r>
              <w:rPr>
                <w:rFonts w:hint="eastAsia"/>
                <w:color w:val="auto"/>
                <w:highlight w:val="none"/>
              </w:rPr>
              <w:t>提供产品制造商网站截图或其他相关证明材料</w:t>
            </w:r>
            <w:bookmarkEnd w:id="1"/>
            <w:r>
              <w:rPr>
                <w:rFonts w:hint="eastAsia"/>
                <w:color w:val="auto"/>
                <w:highlight w:val="none"/>
              </w:rPr>
              <w:t>）。</w:t>
            </w:r>
            <w:r>
              <w:rPr>
                <w:rFonts w:hint="eastAsia"/>
                <w:color w:val="auto"/>
                <w:highlight w:val="none"/>
              </w:rPr>
              <w:br w:type="textWrapping"/>
            </w:r>
            <w:r>
              <w:rPr>
                <w:rFonts w:hint="eastAsia"/>
                <w:color w:val="auto"/>
                <w:highlight w:val="none"/>
              </w:rPr>
              <w:t>36、碰撞反应池：弯曲高压加速碰撞反应池，锥形设计，提高离子传输效率以及碰撞反应稳定性，零交叉污染。（验收时，提供拆机验收碰撞室结构服务）。</w:t>
            </w:r>
            <w:r>
              <w:rPr>
                <w:rFonts w:hint="eastAsia"/>
                <w:color w:val="auto"/>
                <w:highlight w:val="none"/>
              </w:rPr>
              <w:br w:type="textWrapping"/>
            </w:r>
            <w:r>
              <w:rPr>
                <w:rFonts w:hint="eastAsia"/>
                <w:color w:val="auto"/>
                <w:highlight w:val="none"/>
              </w:rPr>
              <w:t>▲37、四极杆温度：恒温温控不低于90度，质谱工作站软件实时显示温度（提供软件控温截图证明材料）。</w:t>
            </w:r>
            <w:r>
              <w:rPr>
                <w:rFonts w:hint="eastAsia"/>
                <w:color w:val="auto"/>
                <w:highlight w:val="none"/>
              </w:rPr>
              <w:br w:type="textWrapping"/>
            </w:r>
            <w:r>
              <w:rPr>
                <w:rFonts w:hint="eastAsia"/>
                <w:color w:val="auto"/>
                <w:highlight w:val="none"/>
              </w:rPr>
              <w:t>38、检测器：电子倍增器。</w:t>
            </w:r>
            <w:r>
              <w:rPr>
                <w:rFonts w:hint="eastAsia"/>
                <w:color w:val="auto"/>
                <w:highlight w:val="none"/>
              </w:rPr>
              <w:br w:type="textWrapping"/>
            </w:r>
            <w:r>
              <w:rPr>
                <w:rFonts w:hint="eastAsia"/>
                <w:color w:val="auto"/>
                <w:highlight w:val="none"/>
              </w:rPr>
              <w:t>39、气体：离子源和碰撞气只需氮气一种气体，无需其他气体，降低使用成本。</w:t>
            </w:r>
          </w:p>
          <w:p w14:paraId="48D598CA">
            <w:pPr>
              <w:ind w:left="420" w:hanging="420" w:hangingChars="200"/>
              <w:rPr>
                <w:rFonts w:hint="eastAsia"/>
                <w:color w:val="auto"/>
                <w:highlight w:val="none"/>
              </w:rPr>
            </w:pPr>
            <w:r>
              <w:rPr>
                <w:rFonts w:hint="eastAsia"/>
                <w:color w:val="auto"/>
                <w:highlight w:val="none"/>
              </w:rPr>
              <w:t>40、仪器检测性能：硝基呋喃衍生物（AOZ, AMOZ），浓度1ng/L 进样量10ul, S/N &gt;10。1ng/mL 连续进样10针，峰面积RSD&lt;1%（提供原始图谱数据证明）。</w:t>
            </w:r>
          </w:p>
          <w:p w14:paraId="28D3EE96">
            <w:pPr>
              <w:rPr>
                <w:rFonts w:hint="eastAsia"/>
                <w:color w:val="auto"/>
                <w:highlight w:val="none"/>
              </w:rPr>
            </w:pPr>
            <w:r>
              <w:rPr>
                <w:rFonts w:hint="eastAsia"/>
                <w:color w:val="auto"/>
                <w:highlight w:val="none"/>
              </w:rPr>
              <w:t>41、 ESI正离子模式，维生素D2，D3，浓度0.1ng/mL, 进样量10ul, S/N&gt;10。 1ng/mL连续进样10针，峰面积RSD&lt;5%（提供原始图谱数据证明）。</w:t>
            </w:r>
            <w:r>
              <w:rPr>
                <w:rFonts w:hint="eastAsia"/>
                <w:color w:val="auto"/>
                <w:highlight w:val="none"/>
              </w:rPr>
              <w:br w:type="textWrapping"/>
            </w:r>
            <w:r>
              <w:rPr>
                <w:rFonts w:hint="eastAsia"/>
                <w:color w:val="auto"/>
                <w:highlight w:val="none"/>
              </w:rPr>
              <w:t>42、ESI负离子模式，17-α-雌二醇， MRM 295.2-183/145，检出限不低于20ng/L。 17-β-雌二醇，MRM 271.2-183/145，检出限不低于5ng/L。（提供产品制造商网站截图或产品制造商应用文献）。</w:t>
            </w:r>
            <w:r>
              <w:rPr>
                <w:rFonts w:hint="eastAsia"/>
                <w:color w:val="auto"/>
                <w:highlight w:val="none"/>
              </w:rPr>
              <w:br w:type="textWrapping"/>
            </w:r>
            <w:r>
              <w:rPr>
                <w:rFonts w:hint="eastAsia"/>
                <w:color w:val="auto"/>
                <w:highlight w:val="none"/>
              </w:rPr>
              <w:t>43、通量能力：一针进样，20分钟内质谱端不分时间段至少可同时检测500种以上化合物，无需手动设定保留时间和驻留时间（提供应用文献支持，提供产品制造商网站截图证明或其他有效证明材料）。</w:t>
            </w:r>
            <w:r>
              <w:rPr>
                <w:rFonts w:hint="eastAsia"/>
                <w:color w:val="auto"/>
                <w:highlight w:val="none"/>
              </w:rPr>
              <w:br w:type="textWrapping"/>
            </w:r>
            <w:r>
              <w:rPr>
                <w:rFonts w:hint="eastAsia"/>
                <w:color w:val="auto"/>
                <w:highlight w:val="none"/>
              </w:rPr>
              <w:t>44、智能工作流技术：设定序列数据自动分析，并执行分析反馈，对于污染超限等数据进行清洗或再分析等自动化操作。</w:t>
            </w:r>
            <w:r>
              <w:rPr>
                <w:rFonts w:hint="eastAsia"/>
                <w:color w:val="auto"/>
                <w:highlight w:val="none"/>
              </w:rPr>
              <w:br w:type="textWrapping"/>
            </w:r>
            <w:r>
              <w:rPr>
                <w:rFonts w:hint="eastAsia"/>
                <w:color w:val="auto"/>
                <w:highlight w:val="none"/>
              </w:rPr>
              <w:t>45、真空系统: 带有差动抽气真空系统，分子涡轮泵抽速大于800升/秒和大抽速的前级机械泵。具有自动断电保护功能。</w:t>
            </w:r>
            <w:r>
              <w:rPr>
                <w:rFonts w:hint="eastAsia"/>
                <w:color w:val="auto"/>
                <w:highlight w:val="none"/>
              </w:rPr>
              <w:br w:type="textWrapping"/>
            </w:r>
            <w:r>
              <w:rPr>
                <w:rFonts w:hint="eastAsia"/>
                <w:color w:val="auto"/>
                <w:highlight w:val="none"/>
              </w:rPr>
              <w:br w:type="textWrapping"/>
            </w:r>
            <w:r>
              <w:rPr>
                <w:rFonts w:hint="eastAsia"/>
                <w:b/>
                <w:bCs/>
                <w:color w:val="auto"/>
                <w:sz w:val="28"/>
                <w:szCs w:val="28"/>
                <w:highlight w:val="none"/>
              </w:rPr>
              <w:t>工作站软件</w:t>
            </w:r>
            <w:r>
              <w:rPr>
                <w:rFonts w:hint="eastAsia"/>
                <w:color w:val="auto"/>
                <w:highlight w:val="none"/>
              </w:rPr>
              <w:br w:type="textWrapping"/>
            </w:r>
            <w:r>
              <w:rPr>
                <w:rFonts w:hint="eastAsia"/>
                <w:color w:val="auto"/>
                <w:highlight w:val="none"/>
              </w:rPr>
              <w:t>46、全自动调谐系统，调谐液自动输送，自动参数优化。无需配置针泵或注射泵，即可完成调谐。</w:t>
            </w:r>
            <w:r>
              <w:rPr>
                <w:rFonts w:hint="eastAsia"/>
                <w:color w:val="auto"/>
                <w:highlight w:val="none"/>
              </w:rPr>
              <w:br w:type="textWrapping"/>
            </w:r>
            <w:r>
              <w:rPr>
                <w:rFonts w:hint="eastAsia"/>
                <w:color w:val="auto"/>
                <w:highlight w:val="none"/>
              </w:rPr>
              <w:t>47、自动方法优化软件：采用自动进样器流动注射功能，自动优化每个目标化合物的质谱参数，如最佳碰撞电压，MS/MS的碰撞能量。</w:t>
            </w:r>
            <w:r>
              <w:rPr>
                <w:rFonts w:hint="eastAsia"/>
                <w:color w:val="auto"/>
                <w:highlight w:val="none"/>
              </w:rPr>
              <w:br w:type="textWrapping"/>
            </w:r>
            <w:r>
              <w:rPr>
                <w:rFonts w:hint="eastAsia"/>
                <w:color w:val="auto"/>
                <w:highlight w:val="none"/>
              </w:rPr>
              <w:t>48、离子源参数自动优化软件：采用自动进样器流动注射功能，自动优化离子源温度，气流压力和速度。</w:t>
            </w:r>
            <w:r>
              <w:rPr>
                <w:rFonts w:hint="eastAsia"/>
                <w:color w:val="auto"/>
                <w:highlight w:val="none"/>
              </w:rPr>
              <w:br w:type="textWrapping"/>
            </w:r>
            <w:r>
              <w:rPr>
                <w:rFonts w:hint="eastAsia"/>
                <w:color w:val="auto"/>
                <w:highlight w:val="none"/>
              </w:rPr>
              <w:t>49、多反应监测 (MRM)可以链接内标化合物名称。样品信息自动导入，可以对每一个离子设定驻留时间、碰撞电压、碰撞能量。一次进样可同时进行500对离子检测。</w:t>
            </w:r>
            <w:r>
              <w:rPr>
                <w:rFonts w:hint="eastAsia"/>
                <w:color w:val="auto"/>
                <w:highlight w:val="none"/>
              </w:rPr>
              <w:br w:type="textWrapping"/>
            </w:r>
            <w:r>
              <w:rPr>
                <w:rFonts w:hint="eastAsia"/>
                <w:color w:val="auto"/>
                <w:highlight w:val="none"/>
              </w:rPr>
              <w:t>50、同时定量和定性确认。MRM自动触发二级离子定性检测的同时，MRM定量检测灵敏度不得低于单独检测时的灵敏度，获得的二级离子谱图可以进行谱库检索。</w:t>
            </w:r>
            <w:r>
              <w:rPr>
                <w:rFonts w:hint="eastAsia"/>
                <w:color w:val="auto"/>
                <w:highlight w:val="none"/>
              </w:rPr>
              <w:br w:type="textWrapping"/>
            </w:r>
            <w:r>
              <w:rPr>
                <w:rFonts w:hint="eastAsia"/>
                <w:color w:val="auto"/>
                <w:highlight w:val="none"/>
              </w:rPr>
              <w:t>51、液相色谱和质谱为同一品牌。色谱和质谱需使用同一个软件平台，以保证服务的一致性。</w:t>
            </w:r>
            <w:r>
              <w:rPr>
                <w:rFonts w:hint="eastAsia"/>
                <w:color w:val="auto"/>
                <w:highlight w:val="none"/>
              </w:rPr>
              <w:br w:type="textWrapping"/>
            </w:r>
            <w:r>
              <w:rPr>
                <w:rFonts w:hint="eastAsia"/>
                <w:color w:val="auto"/>
                <w:highlight w:val="none"/>
              </w:rPr>
              <w:t>52、为保证仪器使用效率，质谱关机状态下，质谱软件平台可独立控制液相色谱。所配的质谱软件要求可以反控全套液相色谱系统。</w:t>
            </w:r>
            <w:r>
              <w:rPr>
                <w:rFonts w:hint="eastAsia"/>
                <w:color w:val="auto"/>
                <w:highlight w:val="none"/>
              </w:rPr>
              <w:br w:type="textWrapping"/>
            </w:r>
            <w:r>
              <w:rPr>
                <w:rFonts w:hint="eastAsia"/>
                <w:color w:val="auto"/>
                <w:highlight w:val="none"/>
              </w:rPr>
              <w:t>53、智能数据储存管理系统，具备云管理服务，提供安全可靠、可扩展的共享文件存储服务。</w:t>
            </w:r>
            <w:r>
              <w:rPr>
                <w:rFonts w:hint="eastAsia"/>
                <w:color w:val="auto"/>
                <w:highlight w:val="none"/>
              </w:rPr>
              <w:br w:type="textWrapping"/>
            </w:r>
            <w:r>
              <w:rPr>
                <w:rFonts w:hint="eastAsia"/>
                <w:color w:val="auto"/>
                <w:highlight w:val="none"/>
              </w:rPr>
              <w:t xml:space="preserve">    </w:t>
            </w:r>
            <w:r>
              <w:rPr>
                <w:rFonts w:hint="eastAsia"/>
                <w:color w:val="auto"/>
                <w:highlight w:val="none"/>
              </w:rPr>
              <w:br w:type="textWrapping"/>
            </w:r>
            <w:r>
              <w:rPr>
                <w:rFonts w:hint="eastAsia"/>
                <w:b/>
                <w:bCs/>
                <w:color w:val="auto"/>
                <w:sz w:val="28"/>
                <w:szCs w:val="28"/>
                <w:highlight w:val="none"/>
              </w:rPr>
              <w:t>智能化面板</w:t>
            </w:r>
            <w:r>
              <w:rPr>
                <w:rFonts w:hint="eastAsia"/>
                <w:color w:val="auto"/>
                <w:highlight w:val="none"/>
              </w:rPr>
              <w:br w:type="textWrapping"/>
            </w:r>
            <w:r>
              <w:rPr>
                <w:rFonts w:hint="eastAsia"/>
                <w:color w:val="auto"/>
                <w:highlight w:val="none"/>
              </w:rPr>
              <w:t>▲54、可提供不少于5个不同的用户角色登录，并具备不同操作权限（提供智能化面板设置截图证明）；</w:t>
            </w:r>
            <w:r>
              <w:rPr>
                <w:rFonts w:hint="eastAsia"/>
                <w:color w:val="auto"/>
                <w:highlight w:val="none"/>
              </w:rPr>
              <w:br w:type="textWrapping"/>
            </w:r>
            <w:r>
              <w:rPr>
                <w:rFonts w:hint="eastAsia"/>
                <w:color w:val="auto"/>
                <w:highlight w:val="none"/>
              </w:rPr>
              <w:t>▲55、可设定不少于50个任务程序且可根据分析项目名称命名（非method 1, method 2命名），每个任务程序中包含至少3项不同工作，如：purge, 预冲洗，平衡，后冲洗等；（提供智能化面板设置可设定不少于50个任务程序和每个任务程序中包含至少3项不同工作截图证明）</w:t>
            </w:r>
            <w:r>
              <w:rPr>
                <w:rFonts w:hint="eastAsia"/>
                <w:color w:val="auto"/>
                <w:highlight w:val="none"/>
              </w:rPr>
              <w:br w:type="textWrapping"/>
            </w:r>
            <w:r>
              <w:rPr>
                <w:rFonts w:hint="eastAsia"/>
                <w:color w:val="auto"/>
                <w:highlight w:val="none"/>
              </w:rPr>
              <w:t>▲56、至少2种判定仪器Purge和色谱柱平衡终点的方式；（提供智能化面板设置截图证明）</w:t>
            </w:r>
            <w:r>
              <w:rPr>
                <w:rFonts w:hint="eastAsia"/>
                <w:color w:val="auto"/>
                <w:highlight w:val="none"/>
              </w:rPr>
              <w:br w:type="textWrapping"/>
            </w:r>
            <w:r>
              <w:rPr>
                <w:rFonts w:hint="eastAsia"/>
                <w:color w:val="auto"/>
                <w:highlight w:val="none"/>
              </w:rPr>
              <w:t>▲57、至少3种以上任务开启模式：实时开启，定时开启，循环定时开启，并能在面板显示未来开启的具体日期和时间；（提供智能化面板设置截图证明）</w:t>
            </w:r>
            <w:r>
              <w:rPr>
                <w:rFonts w:hint="eastAsia"/>
                <w:color w:val="auto"/>
                <w:highlight w:val="none"/>
              </w:rPr>
              <w:br w:type="textWrapping"/>
            </w:r>
            <w:r>
              <w:rPr>
                <w:rFonts w:hint="eastAsia"/>
                <w:color w:val="auto"/>
                <w:highlight w:val="none"/>
              </w:rPr>
              <w:t>58、锁屏界面提供不少于8种仪器状态显示供使用人员监控仪器；</w:t>
            </w:r>
            <w:r>
              <w:rPr>
                <w:rFonts w:hint="eastAsia"/>
                <w:color w:val="auto"/>
                <w:highlight w:val="none"/>
              </w:rPr>
              <w:br w:type="textWrapping"/>
            </w:r>
            <w:r>
              <w:rPr>
                <w:rFonts w:hint="eastAsia"/>
                <w:color w:val="auto"/>
                <w:highlight w:val="none"/>
              </w:rPr>
              <w:t>59、面板操作不会干扰样品分析过程。</w:t>
            </w:r>
            <w:r>
              <w:rPr>
                <w:rFonts w:hint="eastAsia"/>
                <w:color w:val="auto"/>
                <w:highlight w:val="none"/>
              </w:rPr>
              <w:br w:type="textWrapping"/>
            </w:r>
            <w:r>
              <w:rPr>
                <w:rFonts w:hint="eastAsia"/>
                <w:color w:val="auto"/>
                <w:highlight w:val="none"/>
              </w:rPr>
              <w:br w:type="textWrapping"/>
            </w:r>
            <w:r>
              <w:rPr>
                <w:rFonts w:hint="eastAsia" w:ascii="宋体" w:hAnsi="宋体" w:eastAsia="宋体"/>
                <w:b/>
                <w:bCs/>
                <w:color w:val="auto"/>
                <w:sz w:val="28"/>
                <w:szCs w:val="28"/>
                <w:highlight w:val="none"/>
              </w:rPr>
              <w:t>二、配置要求</w:t>
            </w:r>
          </w:p>
          <w:p w14:paraId="722F449B">
            <w:pPr>
              <w:rPr>
                <w:rFonts w:hint="eastAsia"/>
                <w:color w:val="auto"/>
                <w:highlight w:val="none"/>
              </w:rPr>
            </w:pPr>
            <w:r>
              <w:rPr>
                <w:rFonts w:hint="eastAsia"/>
                <w:color w:val="auto"/>
                <w:highlight w:val="none"/>
              </w:rPr>
              <w:t xml:space="preserve">1、工作站硬件 </w:t>
            </w:r>
            <w:r>
              <w:rPr>
                <w:rFonts w:hint="eastAsia"/>
                <w:color w:val="auto"/>
                <w:highlight w:val="none"/>
              </w:rPr>
              <w:br w:type="textWrapping"/>
            </w:r>
            <w:r>
              <w:rPr>
                <w:rFonts w:hint="eastAsia"/>
                <w:color w:val="auto"/>
                <w:highlight w:val="none"/>
              </w:rPr>
              <w:t>服务器级工作站：配置不低于Intel 4核CPU, 8GB内存, 2×500GB硬盘（一个备份）, Microsoft windows 10 以上操作系统，HP 22”液晶显示器，激光双面打印机。</w:t>
            </w:r>
            <w:r>
              <w:rPr>
                <w:rFonts w:hint="eastAsia"/>
                <w:color w:val="auto"/>
                <w:highlight w:val="none"/>
              </w:rPr>
              <w:br w:type="textWrapping"/>
            </w:r>
            <w:r>
              <w:rPr>
                <w:rFonts w:hint="eastAsia"/>
                <w:color w:val="auto"/>
                <w:highlight w:val="none"/>
              </w:rPr>
              <w:t>2、辅助设备：UPS电源续航时间≥1小时。氮气发生器：最大气体输出流速：≥30 L/min，最大气体输出压力：≥ 6.9bar。</w:t>
            </w:r>
            <w:r>
              <w:rPr>
                <w:rFonts w:hint="eastAsia"/>
                <w:color w:val="auto"/>
                <w:highlight w:val="none"/>
              </w:rPr>
              <w:br w:type="textWrapping"/>
            </w:r>
            <w:r>
              <w:rPr>
                <w:rFonts w:hint="eastAsia"/>
                <w:color w:val="auto"/>
                <w:highlight w:val="none"/>
              </w:rPr>
              <w:t>3、配置内容</w:t>
            </w:r>
            <w:r>
              <w:rPr>
                <w:rFonts w:hint="eastAsia"/>
                <w:color w:val="auto"/>
                <w:highlight w:val="none"/>
              </w:rPr>
              <w:br w:type="textWrapping"/>
            </w:r>
            <w:r>
              <w:rPr>
                <w:rFonts w:hint="eastAsia"/>
                <w:color w:val="auto"/>
                <w:highlight w:val="none"/>
              </w:rPr>
              <w:t xml:space="preserve">    3.1 三重四级杆质谱主机1套</w:t>
            </w:r>
            <w:r>
              <w:rPr>
                <w:rFonts w:hint="eastAsia"/>
                <w:color w:val="auto"/>
                <w:highlight w:val="none"/>
              </w:rPr>
              <w:br w:type="textWrapping"/>
            </w:r>
            <w:r>
              <w:rPr>
                <w:rFonts w:hint="eastAsia"/>
                <w:color w:val="auto"/>
                <w:highlight w:val="none"/>
              </w:rPr>
              <w:t xml:space="preserve">    3.2 超高效液相1套</w:t>
            </w:r>
            <w:r>
              <w:rPr>
                <w:rFonts w:hint="eastAsia"/>
                <w:color w:val="auto"/>
                <w:highlight w:val="none"/>
              </w:rPr>
              <w:br w:type="textWrapping"/>
            </w:r>
            <w:r>
              <w:rPr>
                <w:rFonts w:hint="eastAsia"/>
                <w:color w:val="auto"/>
                <w:highlight w:val="none"/>
              </w:rPr>
              <w:t xml:space="preserve">    3.3 超高效液相自动进样器1套</w:t>
            </w:r>
            <w:r>
              <w:rPr>
                <w:rFonts w:hint="eastAsia"/>
                <w:color w:val="auto"/>
                <w:highlight w:val="none"/>
              </w:rPr>
              <w:br w:type="textWrapping"/>
            </w:r>
            <w:r>
              <w:rPr>
                <w:rFonts w:hint="eastAsia"/>
                <w:color w:val="auto"/>
                <w:highlight w:val="none"/>
              </w:rPr>
              <w:t xml:space="preserve">    3.4 超高效液相柱温箱1套</w:t>
            </w:r>
            <w:r>
              <w:rPr>
                <w:rFonts w:hint="eastAsia"/>
                <w:color w:val="auto"/>
                <w:highlight w:val="none"/>
              </w:rPr>
              <w:br w:type="textWrapping"/>
            </w:r>
            <w:r>
              <w:rPr>
                <w:rFonts w:hint="eastAsia"/>
                <w:color w:val="auto"/>
                <w:highlight w:val="none"/>
              </w:rPr>
              <w:t xml:space="preserve">    3.5前级机械泵1套</w:t>
            </w:r>
            <w:r>
              <w:rPr>
                <w:rFonts w:hint="eastAsia"/>
                <w:color w:val="auto"/>
                <w:highlight w:val="none"/>
              </w:rPr>
              <w:br w:type="textWrapping"/>
            </w:r>
            <w:r>
              <w:rPr>
                <w:rFonts w:hint="eastAsia"/>
                <w:color w:val="auto"/>
                <w:highlight w:val="none"/>
              </w:rPr>
              <w:t xml:space="preserve">    3.6 品牌氮气发生器1套</w:t>
            </w:r>
            <w:r>
              <w:rPr>
                <w:rFonts w:hint="eastAsia"/>
                <w:color w:val="auto"/>
                <w:highlight w:val="none"/>
              </w:rPr>
              <w:br w:type="textWrapping"/>
            </w:r>
            <w:r>
              <w:rPr>
                <w:rFonts w:hint="eastAsia"/>
                <w:color w:val="auto"/>
                <w:highlight w:val="none"/>
              </w:rPr>
              <w:t xml:space="preserve">    3.7 品牌UPS稳压电源及电池组1套</w:t>
            </w:r>
            <w:r>
              <w:rPr>
                <w:rFonts w:hint="eastAsia"/>
                <w:color w:val="auto"/>
                <w:highlight w:val="none"/>
              </w:rPr>
              <w:br w:type="textWrapping"/>
            </w:r>
            <w:r>
              <w:rPr>
                <w:rFonts w:hint="eastAsia"/>
                <w:color w:val="auto"/>
                <w:highlight w:val="none"/>
              </w:rPr>
              <w:t xml:space="preserve">    3.8 原装质谱操作系统1套</w:t>
            </w:r>
            <w:r>
              <w:rPr>
                <w:rFonts w:hint="eastAsia"/>
                <w:color w:val="auto"/>
                <w:highlight w:val="none"/>
              </w:rPr>
              <w:br w:type="textWrapping"/>
            </w:r>
            <w:r>
              <w:rPr>
                <w:rFonts w:hint="eastAsia"/>
                <w:color w:val="auto"/>
                <w:highlight w:val="none"/>
              </w:rPr>
              <w:t xml:space="preserve">    3.9 原装品牌商用台式电脑1套</w:t>
            </w:r>
            <w:r>
              <w:rPr>
                <w:rFonts w:hint="eastAsia"/>
                <w:color w:val="auto"/>
                <w:highlight w:val="none"/>
              </w:rPr>
              <w:br w:type="textWrapping"/>
            </w:r>
            <w:r>
              <w:rPr>
                <w:rFonts w:hint="eastAsia"/>
                <w:color w:val="auto"/>
                <w:highlight w:val="none"/>
              </w:rPr>
              <w:t xml:space="preserve">    3.10 激光打印机1台</w:t>
            </w:r>
            <w:r>
              <w:rPr>
                <w:rFonts w:hint="eastAsia"/>
                <w:color w:val="auto"/>
                <w:highlight w:val="none"/>
              </w:rPr>
              <w:br w:type="textWrapping"/>
            </w:r>
            <w:r>
              <w:rPr>
                <w:rFonts w:hint="eastAsia"/>
                <w:color w:val="auto"/>
                <w:highlight w:val="none"/>
              </w:rPr>
              <w:t xml:space="preserve">    </w:t>
            </w:r>
            <w:bookmarkStart w:id="2" w:name="OLE_LINK20"/>
            <w:r>
              <w:rPr>
                <w:rFonts w:hint="eastAsia"/>
                <w:color w:val="auto"/>
                <w:highlight w:val="none"/>
              </w:rPr>
              <w:t>3.</w:t>
            </w:r>
            <w:bookmarkEnd w:id="2"/>
            <w:r>
              <w:rPr>
                <w:rFonts w:hint="eastAsia"/>
                <w:color w:val="auto"/>
                <w:highlight w:val="none"/>
              </w:rPr>
              <w:t>11. 配套启动备件及安装维护工具等1套</w:t>
            </w:r>
            <w:r>
              <w:rPr>
                <w:rFonts w:hint="eastAsia"/>
                <w:color w:val="auto"/>
                <w:highlight w:val="none"/>
              </w:rPr>
              <w:br w:type="textWrapping"/>
            </w:r>
            <w:r>
              <w:rPr>
                <w:rFonts w:hint="eastAsia"/>
                <w:color w:val="auto"/>
                <w:highlight w:val="none"/>
              </w:rPr>
              <w:t xml:space="preserve">    3.12. 工作站软件1套</w:t>
            </w:r>
            <w:r>
              <w:rPr>
                <w:rFonts w:hint="eastAsia"/>
                <w:color w:val="auto"/>
                <w:highlight w:val="none"/>
              </w:rPr>
              <w:br w:type="textWrapping"/>
            </w:r>
            <w:r>
              <w:rPr>
                <w:rFonts w:hint="eastAsia"/>
                <w:color w:val="auto"/>
                <w:highlight w:val="none"/>
              </w:rPr>
              <w:t xml:space="preserve">    3.13. 智能数据存储管理系统1套</w:t>
            </w:r>
            <w:r>
              <w:rPr>
                <w:rFonts w:hint="eastAsia"/>
                <w:color w:val="auto"/>
                <w:highlight w:val="none"/>
              </w:rPr>
              <w:br w:type="textWrapping"/>
            </w:r>
            <w:r>
              <w:rPr>
                <w:rFonts w:hint="eastAsia"/>
                <w:color w:val="auto"/>
                <w:highlight w:val="none"/>
              </w:rPr>
              <w:t xml:space="preserve">    3.14. UHPLC分析型色谱柱1根</w:t>
            </w:r>
            <w:r>
              <w:rPr>
                <w:rFonts w:hint="eastAsia"/>
                <w:color w:val="auto"/>
                <w:highlight w:val="none"/>
              </w:rPr>
              <w:br w:type="textWrapping"/>
            </w:r>
            <w:r>
              <w:rPr>
                <w:rFonts w:hint="eastAsia"/>
                <w:color w:val="auto"/>
                <w:highlight w:val="none"/>
              </w:rPr>
              <w:t xml:space="preserve">    3.15. 电喷雾针1个</w:t>
            </w:r>
            <w:r>
              <w:rPr>
                <w:rFonts w:hint="eastAsia"/>
                <w:color w:val="auto"/>
                <w:highlight w:val="none"/>
              </w:rPr>
              <w:br w:type="textWrapping"/>
            </w:r>
            <w:r>
              <w:rPr>
                <w:rFonts w:hint="eastAsia"/>
                <w:color w:val="auto"/>
                <w:highlight w:val="none"/>
              </w:rPr>
              <w:t xml:space="preserve">    3.16. 在线过滤器1套</w:t>
            </w:r>
            <w:r>
              <w:rPr>
                <w:rFonts w:hint="eastAsia"/>
                <w:color w:val="auto"/>
                <w:highlight w:val="none"/>
              </w:rPr>
              <w:br w:type="textWrapping"/>
            </w:r>
            <w:r>
              <w:rPr>
                <w:rFonts w:hint="eastAsia"/>
                <w:color w:val="auto"/>
                <w:highlight w:val="none"/>
              </w:rPr>
              <w:t xml:space="preserve">    3.17. 在线过滤器滤芯1个</w:t>
            </w:r>
            <w:r>
              <w:rPr>
                <w:rFonts w:hint="eastAsia"/>
                <w:color w:val="auto"/>
                <w:highlight w:val="none"/>
              </w:rPr>
              <w:br w:type="textWrapping"/>
            </w:r>
            <w:r>
              <w:rPr>
                <w:rFonts w:hint="eastAsia"/>
                <w:color w:val="auto"/>
                <w:highlight w:val="none"/>
              </w:rPr>
              <w:t xml:space="preserve">    3.18. PEEK管8米</w:t>
            </w:r>
            <w:r>
              <w:rPr>
                <w:rFonts w:hint="eastAsia"/>
                <w:color w:val="auto"/>
                <w:highlight w:val="none"/>
              </w:rPr>
              <w:br w:type="textWrapping"/>
            </w:r>
            <w:r>
              <w:rPr>
                <w:rFonts w:hint="eastAsia"/>
                <w:color w:val="auto"/>
                <w:highlight w:val="none"/>
              </w:rPr>
              <w:t xml:space="preserve">    3.19. 机械泵油（规格1L/瓶）1瓶</w:t>
            </w:r>
            <w:r>
              <w:rPr>
                <w:rFonts w:hint="eastAsia"/>
                <w:color w:val="auto"/>
                <w:highlight w:val="none"/>
              </w:rPr>
              <w:br w:type="textWrapping"/>
            </w:r>
            <w:r>
              <w:rPr>
                <w:rFonts w:hint="eastAsia"/>
                <w:color w:val="auto"/>
                <w:highlight w:val="none"/>
              </w:rPr>
              <w:t xml:space="preserve">    3.20. 安装标准测试溶液包1套</w:t>
            </w:r>
            <w:r>
              <w:rPr>
                <w:rFonts w:hint="eastAsia"/>
                <w:color w:val="auto"/>
                <w:highlight w:val="none"/>
              </w:rPr>
              <w:br w:type="textWrapping"/>
            </w:r>
            <w:r>
              <w:rPr>
                <w:rFonts w:hint="eastAsia"/>
                <w:color w:val="auto"/>
                <w:highlight w:val="none"/>
              </w:rPr>
              <w:t xml:space="preserve">    3.21. 溶剂瓶4个</w:t>
            </w:r>
            <w:r>
              <w:rPr>
                <w:rFonts w:hint="eastAsia"/>
                <w:color w:val="auto"/>
                <w:highlight w:val="none"/>
              </w:rPr>
              <w:br w:type="textWrapping"/>
            </w:r>
            <w:r>
              <w:rPr>
                <w:rFonts w:hint="eastAsia"/>
                <w:color w:val="auto"/>
                <w:highlight w:val="none"/>
              </w:rPr>
              <w:t xml:space="preserve">    3.22.色谱柱接头10个</w:t>
            </w:r>
            <w:r>
              <w:rPr>
                <w:rFonts w:hint="eastAsia"/>
                <w:color w:val="auto"/>
                <w:highlight w:val="none"/>
              </w:rPr>
              <w:br w:type="textWrapping"/>
            </w:r>
            <w:r>
              <w:rPr>
                <w:rFonts w:hint="eastAsia"/>
                <w:color w:val="auto"/>
                <w:highlight w:val="none"/>
              </w:rPr>
              <w:t xml:space="preserve">    3.23. 2ml进样瓶（带瓶盖及垫片）500个</w:t>
            </w:r>
          </w:p>
        </w:tc>
      </w:tr>
      <w:tr w14:paraId="096D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70" w:type="dxa"/>
            <w:shd w:val="clear" w:color="auto" w:fill="auto"/>
            <w:noWrap/>
          </w:tcPr>
          <w:p w14:paraId="3665201E">
            <w:pPr>
              <w:jc w:val="center"/>
              <w:rPr>
                <w:rFonts w:hint="eastAsia"/>
                <w:color w:val="auto"/>
                <w:highlight w:val="none"/>
              </w:rPr>
            </w:pPr>
            <w:r>
              <w:rPr>
                <w:rFonts w:hint="eastAsia"/>
                <w:color w:val="auto"/>
                <w:highlight w:val="none"/>
              </w:rPr>
              <w:t>2</w:t>
            </w:r>
          </w:p>
        </w:tc>
        <w:tc>
          <w:tcPr>
            <w:tcW w:w="1375" w:type="dxa"/>
            <w:shd w:val="clear" w:color="auto" w:fill="auto"/>
          </w:tcPr>
          <w:p w14:paraId="51F558F5">
            <w:pPr>
              <w:rPr>
                <w:rFonts w:hint="eastAsia"/>
                <w:color w:val="auto"/>
                <w:highlight w:val="none"/>
              </w:rPr>
            </w:pPr>
            <w:r>
              <w:rPr>
                <w:rFonts w:hint="eastAsia"/>
                <w:color w:val="auto"/>
                <w:highlight w:val="none"/>
              </w:rPr>
              <w:t>双通道离子色谱-电导检测器+安培检测器</w:t>
            </w:r>
          </w:p>
        </w:tc>
        <w:tc>
          <w:tcPr>
            <w:tcW w:w="644" w:type="dxa"/>
            <w:shd w:val="clear" w:color="auto" w:fill="auto"/>
          </w:tcPr>
          <w:p w14:paraId="4D4A8909">
            <w:pPr>
              <w:rPr>
                <w:rFonts w:hint="eastAsia"/>
                <w:color w:val="auto"/>
                <w:highlight w:val="none"/>
              </w:rPr>
            </w:pPr>
            <w:r>
              <w:rPr>
                <w:rFonts w:hint="eastAsia"/>
                <w:color w:val="auto"/>
                <w:highlight w:val="none"/>
              </w:rPr>
              <w:t>是</w:t>
            </w:r>
          </w:p>
        </w:tc>
        <w:tc>
          <w:tcPr>
            <w:tcW w:w="600" w:type="dxa"/>
            <w:shd w:val="clear" w:color="auto" w:fill="auto"/>
          </w:tcPr>
          <w:p w14:paraId="3F780FA3">
            <w:pPr>
              <w:rPr>
                <w:rFonts w:hint="eastAsia"/>
                <w:color w:val="auto"/>
                <w:highlight w:val="none"/>
              </w:rPr>
            </w:pPr>
            <w:r>
              <w:rPr>
                <w:rFonts w:hint="eastAsia"/>
                <w:color w:val="auto"/>
                <w:highlight w:val="none"/>
              </w:rPr>
              <w:t>1</w:t>
            </w:r>
          </w:p>
        </w:tc>
        <w:tc>
          <w:tcPr>
            <w:tcW w:w="1000" w:type="dxa"/>
            <w:shd w:val="clear" w:color="auto" w:fill="auto"/>
          </w:tcPr>
          <w:p w14:paraId="7BFCB33B">
            <w:pPr>
              <w:rPr>
                <w:rFonts w:hint="eastAsia"/>
                <w:color w:val="auto"/>
                <w:highlight w:val="none"/>
              </w:rPr>
            </w:pPr>
            <w:r>
              <w:rPr>
                <w:rFonts w:hint="eastAsia"/>
                <w:color w:val="auto"/>
                <w:highlight w:val="none"/>
              </w:rPr>
              <w:t>126</w:t>
            </w:r>
          </w:p>
        </w:tc>
        <w:tc>
          <w:tcPr>
            <w:tcW w:w="1144" w:type="dxa"/>
            <w:shd w:val="clear" w:color="auto" w:fill="auto"/>
          </w:tcPr>
          <w:p w14:paraId="2874E887">
            <w:pPr>
              <w:rPr>
                <w:rFonts w:hint="eastAsia"/>
                <w:color w:val="auto"/>
                <w:highlight w:val="none"/>
              </w:rPr>
            </w:pPr>
            <w:r>
              <w:rPr>
                <w:rFonts w:hint="eastAsia"/>
                <w:color w:val="auto"/>
                <w:highlight w:val="none"/>
              </w:rPr>
              <w:t>126</w:t>
            </w:r>
          </w:p>
        </w:tc>
        <w:tc>
          <w:tcPr>
            <w:tcW w:w="1175" w:type="dxa"/>
            <w:shd w:val="clear" w:color="auto" w:fill="auto"/>
          </w:tcPr>
          <w:p w14:paraId="08E42B4C">
            <w:pPr>
              <w:rPr>
                <w:rFonts w:hint="eastAsia"/>
                <w:color w:val="auto"/>
                <w:highlight w:val="none"/>
              </w:rPr>
            </w:pPr>
            <w:r>
              <w:rPr>
                <w:rFonts w:hint="eastAsia"/>
                <w:color w:val="auto"/>
                <w:highlight w:val="none"/>
              </w:rPr>
              <w:t>　</w:t>
            </w:r>
          </w:p>
        </w:tc>
        <w:tc>
          <w:tcPr>
            <w:tcW w:w="8967" w:type="dxa"/>
            <w:shd w:val="clear" w:color="auto" w:fill="auto"/>
          </w:tcPr>
          <w:p w14:paraId="18FCDAD7">
            <w:pPr>
              <w:rPr>
                <w:rFonts w:hint="eastAsia"/>
                <w:color w:val="auto"/>
                <w:highlight w:val="none"/>
              </w:rPr>
            </w:pPr>
            <w:bookmarkStart w:id="3" w:name="OLE_LINK23"/>
            <w:r>
              <w:rPr>
                <w:rFonts w:hint="eastAsia" w:ascii="宋体" w:hAnsi="宋体" w:eastAsia="宋体" w:cs="Times New Roman"/>
                <w:b/>
                <w:bCs/>
                <w:color w:val="auto"/>
                <w:sz w:val="28"/>
                <w:szCs w:val="28"/>
                <w:highlight w:val="none"/>
              </w:rPr>
              <w:t>一、技术指标（序号1-46小计46个指标，含21个▲指标)</w:t>
            </w:r>
            <w:bookmarkEnd w:id="3"/>
            <w:r>
              <w:rPr>
                <w:rFonts w:hint="eastAsia"/>
                <w:color w:val="auto"/>
                <w:highlight w:val="none"/>
              </w:rPr>
              <w:br w:type="textWrapping"/>
            </w:r>
            <w:r>
              <w:rPr>
                <w:rFonts w:hint="eastAsia"/>
                <w:b/>
                <w:bCs/>
                <w:color w:val="auto"/>
                <w:sz w:val="28"/>
                <w:szCs w:val="28"/>
                <w:highlight w:val="none"/>
              </w:rPr>
              <w:t>离子色谱系统</w:t>
            </w:r>
          </w:p>
          <w:p w14:paraId="24739213">
            <w:pPr>
              <w:rPr>
                <w:rFonts w:hint="eastAsia"/>
                <w:color w:val="auto"/>
                <w:highlight w:val="none"/>
              </w:rPr>
            </w:pPr>
            <w:r>
              <w:rPr>
                <w:rFonts w:hint="eastAsia"/>
                <w:color w:val="auto"/>
                <w:highlight w:val="none"/>
              </w:rPr>
              <w:t>1、</w:t>
            </w:r>
            <w:bookmarkStart w:id="4" w:name="OLE_LINK25"/>
            <w:r>
              <w:rPr>
                <w:rFonts w:hint="eastAsia"/>
                <w:color w:val="auto"/>
                <w:highlight w:val="none"/>
              </w:rPr>
              <w:t>离子色谱系统</w:t>
            </w:r>
            <w:bookmarkEnd w:id="4"/>
            <w:r>
              <w:rPr>
                <w:rFonts w:hint="eastAsia"/>
                <w:color w:val="auto"/>
                <w:highlight w:val="none"/>
              </w:rPr>
              <w:t>，包括耐6000psi压力的PEEK高压泵2套（带有泵前脱气装置），在线电解淋洗液发生器，内置电动六通阀，可升降温且能同时容纳四根以上色谱柱的柱温箱，阴、阳离子抑制器，无需通过增加模块即可在仪器主机内部同时安装阴、阳离子双抑制器，且可同时安装两套电导检测器或安培检测器，兼容4</w:t>
            </w:r>
            <w:r>
              <w:rPr>
                <w:color w:val="auto"/>
                <w:highlight w:val="none"/>
              </w:rPr>
              <w:t>μ</w:t>
            </w:r>
            <w:r>
              <w:rPr>
                <w:rFonts w:hint="eastAsia"/>
                <w:color w:val="auto"/>
                <w:highlight w:val="none"/>
              </w:rPr>
              <w:t>m小粒径色谱柱。</w:t>
            </w:r>
            <w:r>
              <w:rPr>
                <w:rFonts w:hint="eastAsia"/>
                <w:color w:val="auto"/>
                <w:highlight w:val="none"/>
              </w:rPr>
              <w:br w:type="textWrapping"/>
            </w:r>
            <w:r>
              <w:rPr>
                <w:rFonts w:hint="eastAsia"/>
                <w:color w:val="auto"/>
                <w:highlight w:val="none"/>
              </w:rPr>
              <w:t>▲2、标配漏液传感器，实时监控泵、色谱柱、六通阀、电导检测器及管路的连接状态，（需提供带有漏液传感器的仪器截图）。</w:t>
            </w:r>
            <w:r>
              <w:rPr>
                <w:rFonts w:hint="eastAsia"/>
                <w:color w:val="auto"/>
                <w:highlight w:val="none"/>
              </w:rPr>
              <w:br w:type="textWrapping"/>
            </w:r>
            <w:r>
              <w:rPr>
                <w:rFonts w:hint="eastAsia"/>
                <w:color w:val="auto"/>
                <w:highlight w:val="none"/>
              </w:rPr>
              <w:t>▲3、兼容Viper接头及管线。（需提供操作手册截图）。</w:t>
            </w:r>
          </w:p>
          <w:p w14:paraId="13F50519">
            <w:pPr>
              <w:rPr>
                <w:rFonts w:hint="eastAsia"/>
                <w:color w:val="auto"/>
                <w:highlight w:val="none"/>
              </w:rPr>
            </w:pPr>
          </w:p>
          <w:p w14:paraId="021A7715">
            <w:pPr>
              <w:rPr>
                <w:rFonts w:hint="eastAsia"/>
                <w:color w:val="auto"/>
                <w:highlight w:val="none"/>
              </w:rPr>
            </w:pPr>
            <w:r>
              <w:rPr>
                <w:rFonts w:hint="eastAsia"/>
                <w:b/>
                <w:bCs/>
                <w:color w:val="auto"/>
                <w:sz w:val="28"/>
                <w:szCs w:val="28"/>
                <w:highlight w:val="none"/>
              </w:rPr>
              <w:t>泵</w:t>
            </w:r>
            <w:r>
              <w:rPr>
                <w:rFonts w:hint="eastAsia"/>
                <w:color w:val="auto"/>
                <w:highlight w:val="none"/>
              </w:rPr>
              <w:br w:type="textWrapping"/>
            </w:r>
            <w:r>
              <w:rPr>
                <w:rFonts w:hint="eastAsia"/>
                <w:color w:val="auto"/>
                <w:highlight w:val="none"/>
              </w:rPr>
              <w:t>4、梯度泵：高性能/低脉冲高压双柱塞泵，泵头及管路均为化学惰性非金属PEEK材质，适合于pH为0～14的淋洗液及反相有机溶剂。</w:t>
            </w:r>
            <w:r>
              <w:rPr>
                <w:rFonts w:hint="eastAsia"/>
                <w:color w:val="auto"/>
                <w:highlight w:val="none"/>
              </w:rPr>
              <w:br w:type="textWrapping"/>
            </w:r>
            <w:r>
              <w:rPr>
                <w:rFonts w:hint="eastAsia"/>
                <w:color w:val="auto"/>
                <w:highlight w:val="none"/>
              </w:rPr>
              <w:t>▲5、流速设定值误差：&lt;0.1%，（需提供计量院出具的型式评价报告，以实际报告结果为准）。</w:t>
            </w:r>
            <w:r>
              <w:rPr>
                <w:rFonts w:hint="eastAsia"/>
                <w:color w:val="auto"/>
                <w:highlight w:val="none"/>
              </w:rPr>
              <w:br w:type="textWrapping"/>
            </w:r>
            <w:r>
              <w:rPr>
                <w:rFonts w:hint="eastAsia"/>
                <w:color w:val="auto"/>
                <w:highlight w:val="none"/>
              </w:rPr>
              <w:t>▲6、流速稳定性误差：&lt;0.1%，（需提供计量院出具的型式评价报告，以实际报告结果为准）。</w:t>
            </w:r>
            <w:r>
              <w:rPr>
                <w:rFonts w:hint="eastAsia"/>
                <w:color w:val="auto"/>
                <w:highlight w:val="none"/>
              </w:rPr>
              <w:br w:type="textWrapping"/>
            </w:r>
            <w:r>
              <w:rPr>
                <w:rFonts w:hint="eastAsia"/>
                <w:color w:val="auto"/>
                <w:highlight w:val="none"/>
              </w:rPr>
              <w:t>▲7、梯度精度和准确度：≤0.5%。（需提供仪器制造商官方网站可供下载的操作手册截图）。</w:t>
            </w:r>
            <w:r>
              <w:rPr>
                <w:rFonts w:hint="eastAsia"/>
                <w:color w:val="auto"/>
                <w:highlight w:val="none"/>
              </w:rPr>
              <w:br w:type="textWrapping"/>
            </w:r>
            <w:r>
              <w:rPr>
                <w:rFonts w:hint="eastAsia"/>
                <w:color w:val="auto"/>
                <w:highlight w:val="none"/>
              </w:rPr>
              <w:t>8、压力波动：＜1%。</w:t>
            </w:r>
            <w:r>
              <w:rPr>
                <w:rFonts w:hint="eastAsia"/>
                <w:color w:val="auto"/>
                <w:highlight w:val="none"/>
              </w:rPr>
              <w:br w:type="textWrapping"/>
            </w:r>
            <w:r>
              <w:rPr>
                <w:rFonts w:hint="eastAsia"/>
                <w:color w:val="auto"/>
                <w:highlight w:val="none"/>
              </w:rPr>
              <w:t>▲9、梯度产生方式：使用四相机械式混合的梯度单泵产生多阶淋洗梯度(Gradient)，不可为使用多组泵产生多阶淋洗梯度。（需提供带有比例阀的四元梯度泵的证明图片）。</w:t>
            </w:r>
          </w:p>
          <w:p w14:paraId="6EB5CEFB">
            <w:pPr>
              <w:rPr>
                <w:rFonts w:hint="eastAsia"/>
                <w:color w:val="auto"/>
                <w:highlight w:val="none"/>
              </w:rPr>
            </w:pPr>
            <w:r>
              <w:rPr>
                <w:rFonts w:hint="eastAsia"/>
                <w:color w:val="auto"/>
                <w:highlight w:val="none"/>
              </w:rPr>
              <w:br w:type="textWrapping"/>
            </w:r>
            <w:r>
              <w:rPr>
                <w:rFonts w:hint="eastAsia"/>
                <w:b/>
                <w:bCs/>
                <w:color w:val="auto"/>
                <w:sz w:val="28"/>
                <w:szCs w:val="28"/>
                <w:highlight w:val="none"/>
              </w:rPr>
              <w:t>色谱分析柱</w:t>
            </w:r>
            <w:r>
              <w:rPr>
                <w:rFonts w:hint="eastAsia"/>
                <w:color w:val="auto"/>
                <w:highlight w:val="none"/>
              </w:rPr>
              <w:br w:type="textWrapping"/>
            </w:r>
            <w:r>
              <w:rPr>
                <w:rFonts w:hint="eastAsia"/>
                <w:color w:val="auto"/>
                <w:highlight w:val="none"/>
              </w:rPr>
              <w:t>▲</w:t>
            </w:r>
            <w:bookmarkStart w:id="5" w:name="OLE_LINK12"/>
            <w:r>
              <w:rPr>
                <w:rFonts w:hint="eastAsia"/>
                <w:color w:val="auto"/>
                <w:highlight w:val="none"/>
              </w:rPr>
              <w:t>10、配备</w:t>
            </w:r>
            <w:bookmarkEnd w:id="5"/>
            <w:r>
              <w:rPr>
                <w:rFonts w:hint="eastAsia"/>
                <w:color w:val="auto"/>
                <w:highlight w:val="none"/>
              </w:rPr>
              <w:t xml:space="preserve">高效高容量阴离子分析柱及保护柱 1套。耐受0-14的pH工作范围，且最大耐压不小于3000psi，且耐受2.0mL/min及以上的流速，并且柱容量不小于200 </w:t>
            </w:r>
            <w:r>
              <w:rPr>
                <w:color w:val="auto"/>
                <w:highlight w:val="none"/>
              </w:rPr>
              <w:t>μ</w:t>
            </w:r>
            <w:r>
              <w:rPr>
                <w:rFonts w:hint="eastAsia"/>
                <w:color w:val="auto"/>
                <w:highlight w:val="none"/>
              </w:rPr>
              <w:t>eq/根。</w:t>
            </w:r>
            <w:r>
              <w:rPr>
                <w:rFonts w:hint="eastAsia"/>
                <w:color w:val="auto"/>
                <w:highlight w:val="none"/>
              </w:rPr>
              <w:br w:type="textWrapping"/>
            </w:r>
            <w:r>
              <w:rPr>
                <w:rFonts w:hint="eastAsia"/>
                <w:color w:val="auto"/>
                <w:highlight w:val="none"/>
              </w:rPr>
              <w:t>11、配备高效高容量阳离子分析柱及保护柱 1套。最大耐压不小于3000psi，且耐受1.5 mL/min及以上的流速，且柱容量不小于1000</w:t>
            </w:r>
            <w:r>
              <w:rPr>
                <w:color w:val="auto"/>
                <w:highlight w:val="none"/>
              </w:rPr>
              <w:t>μ</w:t>
            </w:r>
            <w:r>
              <w:rPr>
                <w:rFonts w:hint="eastAsia"/>
                <w:color w:val="auto"/>
                <w:highlight w:val="none"/>
              </w:rPr>
              <w:t>eq/根，若柱容量小于50</w:t>
            </w:r>
            <w:r>
              <w:rPr>
                <w:color w:val="auto"/>
                <w:highlight w:val="none"/>
              </w:rPr>
              <w:t>μ</w:t>
            </w:r>
            <w:r>
              <w:rPr>
                <w:rFonts w:hint="eastAsia"/>
                <w:color w:val="auto"/>
                <w:highlight w:val="none"/>
              </w:rPr>
              <w:t>eq/根，需提供至少30根色谱柱以达到容量的匹配。</w:t>
            </w:r>
            <w:r>
              <w:rPr>
                <w:rFonts w:hint="eastAsia"/>
                <w:color w:val="auto"/>
                <w:highlight w:val="none"/>
              </w:rPr>
              <w:br w:type="textWrapping"/>
            </w:r>
          </w:p>
          <w:p w14:paraId="2B527B04">
            <w:pPr>
              <w:rPr>
                <w:rFonts w:hint="eastAsia"/>
                <w:color w:val="auto"/>
                <w:highlight w:val="none"/>
              </w:rPr>
            </w:pPr>
            <w:r>
              <w:rPr>
                <w:rFonts w:hint="eastAsia"/>
                <w:b/>
                <w:bCs/>
                <w:color w:val="auto"/>
                <w:sz w:val="28"/>
                <w:szCs w:val="28"/>
                <w:highlight w:val="none"/>
              </w:rPr>
              <w:t>柱温箱</w:t>
            </w:r>
            <w:r>
              <w:rPr>
                <w:rFonts w:hint="eastAsia"/>
                <w:color w:val="auto"/>
                <w:highlight w:val="none"/>
              </w:rPr>
              <w:br w:type="textWrapping"/>
            </w:r>
            <w:r>
              <w:rPr>
                <w:rFonts w:hint="eastAsia"/>
                <w:color w:val="auto"/>
                <w:highlight w:val="none"/>
              </w:rPr>
              <w:t>12、种类：原装柱温控模块。</w:t>
            </w:r>
            <w:r>
              <w:rPr>
                <w:rFonts w:hint="eastAsia"/>
                <w:color w:val="auto"/>
                <w:highlight w:val="none"/>
              </w:rPr>
              <w:br w:type="textWrapping"/>
            </w:r>
            <w:r>
              <w:rPr>
                <w:rFonts w:hint="eastAsia"/>
                <w:color w:val="auto"/>
                <w:highlight w:val="none"/>
              </w:rPr>
              <w:t>13、温度控制稳定性：＜0.05℃。</w:t>
            </w:r>
            <w:r>
              <w:rPr>
                <w:rFonts w:hint="eastAsia"/>
                <w:color w:val="auto"/>
                <w:highlight w:val="none"/>
              </w:rPr>
              <w:br w:type="textWrapping"/>
            </w:r>
            <w:r>
              <w:rPr>
                <w:rFonts w:hint="eastAsia"/>
                <w:color w:val="auto"/>
                <w:highlight w:val="none"/>
              </w:rPr>
              <w:t>14、温控范围：10 - 70℃。</w:t>
            </w:r>
            <w:r>
              <w:rPr>
                <w:rFonts w:hint="eastAsia"/>
                <w:color w:val="auto"/>
                <w:highlight w:val="none"/>
              </w:rPr>
              <w:br w:type="textWrapping"/>
            </w:r>
            <w:r>
              <w:rPr>
                <w:rFonts w:hint="eastAsia"/>
                <w:color w:val="auto"/>
                <w:highlight w:val="none"/>
              </w:rPr>
              <w:t>▲15、加热方式：采用非接触式加热，可满足样品和淋洗液预热的需求，控温效果比接触式加热更好。</w:t>
            </w:r>
          </w:p>
          <w:p w14:paraId="18A1FE52">
            <w:pPr>
              <w:rPr>
                <w:rFonts w:hint="eastAsia"/>
                <w:color w:val="auto"/>
                <w:highlight w:val="none"/>
              </w:rPr>
            </w:pPr>
            <w:r>
              <w:rPr>
                <w:rFonts w:hint="eastAsia"/>
                <w:color w:val="auto"/>
                <w:highlight w:val="none"/>
              </w:rPr>
              <w:br w:type="textWrapping"/>
            </w:r>
            <w:bookmarkStart w:id="6" w:name="OLE_LINK26"/>
            <w:r>
              <w:rPr>
                <w:rFonts w:hint="eastAsia"/>
                <w:b/>
                <w:bCs/>
                <w:color w:val="auto"/>
                <w:sz w:val="28"/>
                <w:szCs w:val="28"/>
                <w:highlight w:val="none"/>
              </w:rPr>
              <w:t>抑制器-</w:t>
            </w:r>
            <w:bookmarkEnd w:id="6"/>
            <w:r>
              <w:rPr>
                <w:rFonts w:hint="eastAsia"/>
                <w:b/>
                <w:bCs/>
                <w:color w:val="auto"/>
                <w:sz w:val="28"/>
                <w:szCs w:val="28"/>
                <w:highlight w:val="none"/>
              </w:rPr>
              <w:t>阴离子抑制器</w:t>
            </w:r>
            <w:r>
              <w:rPr>
                <w:rFonts w:hint="eastAsia"/>
                <w:color w:val="auto"/>
                <w:highlight w:val="none"/>
              </w:rPr>
              <w:br w:type="textWrapping"/>
            </w:r>
            <w:r>
              <w:rPr>
                <w:rFonts w:hint="eastAsia"/>
                <w:color w:val="auto"/>
                <w:highlight w:val="none"/>
              </w:rPr>
              <w:t>16、抑制背景总电导小于5.0</w:t>
            </w:r>
            <w:r>
              <w:rPr>
                <w:color w:val="auto"/>
                <w:highlight w:val="none"/>
              </w:rPr>
              <w:t>μ</w:t>
            </w:r>
            <w:r>
              <w:rPr>
                <w:rFonts w:hint="eastAsia"/>
                <w:color w:val="auto"/>
                <w:highlight w:val="none"/>
              </w:rPr>
              <w:t>S。</w:t>
            </w:r>
            <w:r>
              <w:rPr>
                <w:rFonts w:hint="eastAsia"/>
                <w:color w:val="auto"/>
                <w:highlight w:val="none"/>
              </w:rPr>
              <w:br w:type="textWrapping"/>
            </w:r>
            <w:r>
              <w:rPr>
                <w:rFonts w:hint="eastAsia"/>
                <w:color w:val="auto"/>
                <w:highlight w:val="none"/>
              </w:rPr>
              <w:t>▲17、自动电解连续再生微膜抑制器。</w:t>
            </w:r>
            <w:r>
              <w:rPr>
                <w:rFonts w:hint="eastAsia"/>
                <w:color w:val="auto"/>
                <w:highlight w:val="none"/>
              </w:rPr>
              <w:br w:type="textWrapping"/>
            </w:r>
            <w:r>
              <w:rPr>
                <w:rFonts w:hint="eastAsia"/>
                <w:color w:val="auto"/>
                <w:highlight w:val="none"/>
              </w:rPr>
              <w:t>18、无需外加酸（包括但不限于硫酸、硝酸、盐酸、甲基磺酸等）进行化学再生。</w:t>
            </w:r>
            <w:r>
              <w:rPr>
                <w:rFonts w:hint="eastAsia"/>
                <w:color w:val="auto"/>
                <w:highlight w:val="none"/>
              </w:rPr>
              <w:br w:type="textWrapping"/>
            </w:r>
            <w:r>
              <w:rPr>
                <w:rFonts w:hint="eastAsia"/>
                <w:color w:val="auto"/>
                <w:highlight w:val="none"/>
              </w:rPr>
              <w:t>19、无需使用蠕动泵或其他任何加液装置进行清洗和再生，无需转子切换。</w:t>
            </w:r>
            <w:r>
              <w:rPr>
                <w:rFonts w:hint="eastAsia"/>
                <w:color w:val="auto"/>
                <w:highlight w:val="none"/>
              </w:rPr>
              <w:br w:type="textWrapping"/>
            </w:r>
            <w:r>
              <w:rPr>
                <w:rFonts w:hint="eastAsia"/>
                <w:color w:val="auto"/>
                <w:highlight w:val="none"/>
              </w:rPr>
              <w:t>20、抑制器容量 200mM氢氧化钠或氢氧化钾，1.0mL/min流速，至少持续30min。</w:t>
            </w:r>
          </w:p>
          <w:p w14:paraId="375C5F16">
            <w:pPr>
              <w:rPr>
                <w:rFonts w:hint="eastAsia"/>
                <w:color w:val="auto"/>
                <w:highlight w:val="none"/>
              </w:rPr>
            </w:pPr>
            <w:r>
              <w:rPr>
                <w:rFonts w:hint="eastAsia"/>
                <w:color w:val="auto"/>
                <w:highlight w:val="none"/>
              </w:rPr>
              <w:br w:type="textWrapping"/>
            </w:r>
            <w:r>
              <w:rPr>
                <w:rFonts w:hint="eastAsia"/>
                <w:b/>
                <w:bCs/>
                <w:color w:val="auto"/>
                <w:sz w:val="28"/>
                <w:szCs w:val="28"/>
                <w:highlight w:val="none"/>
              </w:rPr>
              <w:t>抑制器-阳离子抑制器</w:t>
            </w:r>
          </w:p>
          <w:p w14:paraId="29FA6C83">
            <w:pPr>
              <w:rPr>
                <w:rFonts w:hint="eastAsia"/>
                <w:color w:val="auto"/>
                <w:highlight w:val="none"/>
              </w:rPr>
            </w:pPr>
            <w:r>
              <w:rPr>
                <w:rFonts w:hint="eastAsia"/>
                <w:color w:val="auto"/>
                <w:highlight w:val="none"/>
              </w:rPr>
              <w:t>21、抑制背景总电导小于5.0</w:t>
            </w:r>
            <w:r>
              <w:rPr>
                <w:color w:val="auto"/>
                <w:highlight w:val="none"/>
              </w:rPr>
              <w:t>μ</w:t>
            </w:r>
            <w:r>
              <w:rPr>
                <w:rFonts w:hint="eastAsia"/>
                <w:color w:val="auto"/>
                <w:highlight w:val="none"/>
              </w:rPr>
              <w:t>S。</w:t>
            </w:r>
            <w:r>
              <w:rPr>
                <w:rFonts w:hint="eastAsia"/>
                <w:color w:val="auto"/>
                <w:highlight w:val="none"/>
              </w:rPr>
              <w:br w:type="textWrapping"/>
            </w:r>
            <w:r>
              <w:rPr>
                <w:rFonts w:hint="eastAsia"/>
                <w:color w:val="auto"/>
                <w:highlight w:val="none"/>
              </w:rPr>
              <w:t>▲22、抑制器连接在阳离子色谱柱和电导检测器之间。（提供仪器连接图片证明，不能以软件功能代替）。</w:t>
            </w:r>
            <w:r>
              <w:rPr>
                <w:rFonts w:hint="eastAsia"/>
                <w:color w:val="auto"/>
                <w:highlight w:val="none"/>
              </w:rPr>
              <w:br w:type="textWrapping"/>
            </w:r>
            <w:r>
              <w:rPr>
                <w:rFonts w:hint="eastAsia"/>
                <w:color w:val="auto"/>
                <w:highlight w:val="none"/>
              </w:rPr>
              <w:t>23、自动电解连续再生微膜抑制器。</w:t>
            </w:r>
            <w:r>
              <w:rPr>
                <w:rFonts w:hint="eastAsia"/>
                <w:color w:val="auto"/>
                <w:highlight w:val="none"/>
              </w:rPr>
              <w:br w:type="textWrapping"/>
            </w:r>
            <w:r>
              <w:rPr>
                <w:rFonts w:hint="eastAsia"/>
                <w:color w:val="auto"/>
                <w:highlight w:val="none"/>
              </w:rPr>
              <w:t>24、无需外加再生液（碳酸钠/碳酸氢钠）进行化学再生。</w:t>
            </w:r>
            <w:r>
              <w:rPr>
                <w:rFonts w:hint="eastAsia"/>
                <w:color w:val="auto"/>
                <w:highlight w:val="none"/>
              </w:rPr>
              <w:br w:type="textWrapping"/>
            </w:r>
            <w:r>
              <w:rPr>
                <w:rFonts w:hint="eastAsia"/>
                <w:color w:val="auto"/>
                <w:highlight w:val="none"/>
              </w:rPr>
              <w:t xml:space="preserve">25、无需使用蠕动泵或其他任何加液装置进行清洗和再生，无需转子切换。 </w:t>
            </w:r>
            <w:r>
              <w:rPr>
                <w:rFonts w:hint="eastAsia"/>
                <w:color w:val="auto"/>
                <w:highlight w:val="none"/>
              </w:rPr>
              <w:br w:type="textWrapping"/>
            </w:r>
            <w:r>
              <w:rPr>
                <w:rFonts w:hint="eastAsia"/>
                <w:color w:val="auto"/>
                <w:highlight w:val="none"/>
              </w:rPr>
              <w:t>▲26、 抑制器容量不低于100mM甲基磺酸，1.0mL/min流速，至少持续30min。</w:t>
            </w:r>
          </w:p>
          <w:p w14:paraId="11D8486D">
            <w:pPr>
              <w:rPr>
                <w:rFonts w:hint="eastAsia"/>
                <w:color w:val="auto"/>
                <w:highlight w:val="none"/>
              </w:rPr>
            </w:pPr>
            <w:r>
              <w:rPr>
                <w:rFonts w:hint="eastAsia"/>
                <w:color w:val="auto"/>
                <w:highlight w:val="none"/>
              </w:rPr>
              <w:br w:type="textWrapping"/>
            </w:r>
            <w:r>
              <w:rPr>
                <w:rFonts w:hint="eastAsia"/>
                <w:b/>
                <w:bCs/>
                <w:color w:val="auto"/>
                <w:sz w:val="28"/>
                <w:szCs w:val="28"/>
                <w:highlight w:val="none"/>
              </w:rPr>
              <w:t>电导检测器</w:t>
            </w:r>
            <w:r>
              <w:rPr>
                <w:rFonts w:hint="eastAsia"/>
                <w:color w:val="auto"/>
                <w:highlight w:val="none"/>
              </w:rPr>
              <w:br w:type="textWrapping"/>
            </w:r>
            <w:r>
              <w:rPr>
                <w:rFonts w:hint="eastAsia"/>
                <w:color w:val="auto"/>
                <w:highlight w:val="none"/>
              </w:rPr>
              <w:t>▲27、类型：数字信号控制处理器，当检测</w:t>
            </w:r>
            <w:r>
              <w:rPr>
                <w:color w:val="auto"/>
                <w:highlight w:val="none"/>
              </w:rPr>
              <w:t>μ</w:t>
            </w:r>
            <w:r>
              <w:rPr>
                <w:rFonts w:hint="eastAsia"/>
                <w:color w:val="auto"/>
                <w:highlight w:val="none"/>
              </w:rPr>
              <w:t>g/L级到g/L级不同浓度的离子时，输出信号可直接数字拓展，无需调整量程，输出值应为直接的电导信号。（提供具有电导输出的色谱图）。</w:t>
            </w:r>
            <w:r>
              <w:rPr>
                <w:rFonts w:hint="eastAsia"/>
                <w:color w:val="auto"/>
                <w:highlight w:val="none"/>
              </w:rPr>
              <w:br w:type="textWrapping"/>
            </w:r>
            <w:r>
              <w:rPr>
                <w:rFonts w:hint="eastAsia"/>
                <w:color w:val="auto"/>
                <w:highlight w:val="none"/>
              </w:rPr>
              <w:t>28、电导池控温范围：环境+5℃到60℃</w:t>
            </w:r>
            <w:r>
              <w:rPr>
                <w:rFonts w:hint="eastAsia"/>
                <w:color w:val="auto"/>
                <w:highlight w:val="none"/>
              </w:rPr>
              <w:br w:type="textWrapping"/>
            </w:r>
            <w:r>
              <w:rPr>
                <w:rFonts w:hint="eastAsia"/>
                <w:color w:val="auto"/>
                <w:highlight w:val="none"/>
              </w:rPr>
              <w:t>29、电导池温度稳定性：&lt;0.001℃</w:t>
            </w:r>
            <w:r>
              <w:rPr>
                <w:rFonts w:hint="eastAsia"/>
                <w:color w:val="auto"/>
                <w:highlight w:val="none"/>
              </w:rPr>
              <w:br w:type="textWrapping"/>
            </w:r>
            <w:r>
              <w:rPr>
                <w:rFonts w:hint="eastAsia"/>
                <w:color w:val="auto"/>
                <w:highlight w:val="none"/>
              </w:rPr>
              <w:t>30、电导池电极材料：钝化316不锈钢</w:t>
            </w:r>
            <w:r>
              <w:rPr>
                <w:rFonts w:hint="eastAsia"/>
                <w:color w:val="auto"/>
                <w:highlight w:val="none"/>
              </w:rPr>
              <w:br w:type="textWrapping"/>
            </w:r>
            <w:r>
              <w:rPr>
                <w:rFonts w:hint="eastAsia"/>
                <w:color w:val="auto"/>
                <w:highlight w:val="none"/>
              </w:rPr>
              <w:t>31、电导池体材料：化学惰性聚合材料</w:t>
            </w:r>
            <w:r>
              <w:rPr>
                <w:rFonts w:hint="eastAsia"/>
                <w:color w:val="auto"/>
                <w:highlight w:val="none"/>
              </w:rPr>
              <w:br w:type="textWrapping"/>
            </w:r>
            <w:r>
              <w:rPr>
                <w:rFonts w:hint="eastAsia"/>
                <w:color w:val="auto"/>
                <w:highlight w:val="none"/>
              </w:rPr>
              <w:t>▲32、检测器分辨率：≤0.003nS/cm。（需提供仪器制造商官方网站可供下载的操作手册截图或其他有效证明材料）。</w:t>
            </w:r>
            <w:r>
              <w:rPr>
                <w:rFonts w:hint="eastAsia"/>
                <w:color w:val="auto"/>
                <w:highlight w:val="none"/>
              </w:rPr>
              <w:br w:type="textWrapping"/>
            </w:r>
            <w:r>
              <w:rPr>
                <w:rFonts w:hint="eastAsia"/>
                <w:color w:val="auto"/>
                <w:highlight w:val="none"/>
              </w:rPr>
              <w:t>▲33、检测器耐受最大压力：≥8Mpa。（需提供仪器制造商官方网站可供下载的操作手册截图或其他有效证明材料）。</w:t>
            </w:r>
          </w:p>
          <w:p w14:paraId="15B4C15A">
            <w:pPr>
              <w:rPr>
                <w:rFonts w:hint="eastAsia"/>
                <w:color w:val="auto"/>
                <w:sz w:val="28"/>
                <w:szCs w:val="28"/>
                <w:highlight w:val="none"/>
              </w:rPr>
            </w:pPr>
            <w:r>
              <w:rPr>
                <w:rFonts w:hint="eastAsia"/>
                <w:color w:val="auto"/>
                <w:highlight w:val="none"/>
              </w:rPr>
              <w:t>34、检测器性能：Cl-：NO2-的分离能力可达到10000:1。</w:t>
            </w:r>
            <w:r>
              <w:rPr>
                <w:rFonts w:hint="eastAsia"/>
                <w:color w:val="auto"/>
                <w:highlight w:val="none"/>
              </w:rPr>
              <w:br w:type="textWrapping"/>
            </w:r>
          </w:p>
          <w:p w14:paraId="19F510F8">
            <w:pPr>
              <w:rPr>
                <w:rFonts w:hint="eastAsia"/>
                <w:color w:val="auto"/>
                <w:highlight w:val="none"/>
              </w:rPr>
            </w:pPr>
            <w:r>
              <w:rPr>
                <w:rFonts w:hint="eastAsia"/>
                <w:b/>
                <w:bCs/>
                <w:color w:val="auto"/>
                <w:sz w:val="28"/>
                <w:szCs w:val="28"/>
                <w:highlight w:val="none"/>
              </w:rPr>
              <w:t>软件</w:t>
            </w:r>
            <w:r>
              <w:rPr>
                <w:rFonts w:hint="eastAsia"/>
                <w:color w:val="auto"/>
                <w:highlight w:val="none"/>
              </w:rPr>
              <w:br w:type="textWrapping"/>
            </w:r>
            <w:r>
              <w:rPr>
                <w:rFonts w:hint="eastAsia"/>
                <w:color w:val="auto"/>
                <w:highlight w:val="none"/>
              </w:rPr>
              <w:t>35、操作界面模拟Microsoft®office操作系统。</w:t>
            </w:r>
            <w:r>
              <w:rPr>
                <w:rFonts w:hint="eastAsia"/>
                <w:color w:val="auto"/>
                <w:highlight w:val="none"/>
              </w:rPr>
              <w:br w:type="textWrapping"/>
            </w:r>
            <w:r>
              <w:rPr>
                <w:rFonts w:hint="eastAsia"/>
                <w:color w:val="auto"/>
                <w:highlight w:val="none"/>
              </w:rPr>
              <w:t>▲36、基于数据库设计的数据处理功能，修改色谱图、校正曲线后即可实时动态数据更新；可以对样品信息进行自定义搜索，快速查询数据。（需提供软件该功能截图）。</w:t>
            </w:r>
            <w:r>
              <w:rPr>
                <w:rFonts w:hint="eastAsia"/>
                <w:color w:val="auto"/>
                <w:highlight w:val="none"/>
              </w:rPr>
              <w:br w:type="textWrapping"/>
            </w:r>
            <w:r>
              <w:rPr>
                <w:rFonts w:hint="eastAsia"/>
                <w:color w:val="auto"/>
                <w:highlight w:val="none"/>
              </w:rPr>
              <w:t>▲37、可导出txt格式原始数据，以满足国外期刊用专门画图软件绘制谱图的需求。可输出PDF、EXCEL、cmbx、AnDI等格式数据，方便数据读取和传输。（需提供软件该功能截图）。</w:t>
            </w:r>
          </w:p>
          <w:p w14:paraId="0E4DB733">
            <w:pPr>
              <w:rPr>
                <w:rFonts w:hint="eastAsia"/>
                <w:color w:val="auto"/>
                <w:highlight w:val="none"/>
              </w:rPr>
            </w:pPr>
            <w:r>
              <w:rPr>
                <w:rFonts w:hint="eastAsia"/>
                <w:color w:val="auto"/>
                <w:highlight w:val="none"/>
              </w:rPr>
              <w:br w:type="textWrapping"/>
            </w:r>
            <w:r>
              <w:rPr>
                <w:rFonts w:hint="eastAsia"/>
                <w:b/>
                <w:bCs/>
                <w:color w:val="auto"/>
                <w:sz w:val="28"/>
                <w:szCs w:val="28"/>
                <w:highlight w:val="none"/>
              </w:rPr>
              <w:t>在线电解淋洗液发生器</w:t>
            </w:r>
            <w:r>
              <w:rPr>
                <w:rFonts w:hint="eastAsia"/>
                <w:color w:val="auto"/>
                <w:highlight w:val="none"/>
              </w:rPr>
              <w:br w:type="textWrapping"/>
            </w:r>
            <w:r>
              <w:rPr>
                <w:rFonts w:hint="eastAsia"/>
                <w:color w:val="auto"/>
                <w:highlight w:val="none"/>
              </w:rPr>
              <w:t>38、产生方式：利用电解产生的H+或OH-在线生成酸性或碱性淋洗液，而非通过加液单元进行不同溶液间的在线混合或稀释产生。</w:t>
            </w:r>
            <w:r>
              <w:rPr>
                <w:rFonts w:hint="eastAsia"/>
                <w:color w:val="auto"/>
                <w:highlight w:val="none"/>
              </w:rPr>
              <w:br w:type="textWrapping"/>
            </w:r>
            <w:r>
              <w:rPr>
                <w:rFonts w:hint="eastAsia"/>
                <w:color w:val="auto"/>
                <w:highlight w:val="none"/>
              </w:rPr>
              <w:t>▲39、支持同时安装两个淋洗液罐供双系统使用，或两淋洗液罐串联使用。（提供可安装两淋洗液罐系统截图）。</w:t>
            </w:r>
            <w:r>
              <w:rPr>
                <w:rFonts w:hint="eastAsia"/>
                <w:color w:val="auto"/>
                <w:highlight w:val="none"/>
              </w:rPr>
              <w:br w:type="textWrapping"/>
            </w:r>
            <w:r>
              <w:rPr>
                <w:rFonts w:hint="eastAsia"/>
                <w:color w:val="auto"/>
                <w:highlight w:val="none"/>
              </w:rPr>
              <w:t>▲40、软件控制：在软件中直接输入所需淋洗液浓度，而非编写百分比等其他非浓度参数。（需提供软件控制截图）。</w:t>
            </w:r>
          </w:p>
          <w:p w14:paraId="272C0BD3">
            <w:pPr>
              <w:rPr>
                <w:rFonts w:hint="eastAsia"/>
                <w:color w:val="auto"/>
                <w:highlight w:val="none"/>
              </w:rPr>
            </w:pPr>
            <w:r>
              <w:rPr>
                <w:rFonts w:hint="eastAsia"/>
                <w:color w:val="auto"/>
                <w:highlight w:val="none"/>
              </w:rPr>
              <w:br w:type="textWrapping"/>
            </w:r>
            <w:r>
              <w:rPr>
                <w:rFonts w:hint="eastAsia"/>
                <w:b/>
                <w:bCs/>
                <w:color w:val="auto"/>
                <w:sz w:val="28"/>
                <w:szCs w:val="28"/>
                <w:highlight w:val="none"/>
              </w:rPr>
              <w:t>安培检测器</w:t>
            </w:r>
            <w:r>
              <w:rPr>
                <w:rFonts w:hint="eastAsia"/>
                <w:color w:val="auto"/>
                <w:highlight w:val="none"/>
              </w:rPr>
              <w:br w:type="textWrapping"/>
            </w:r>
            <w:r>
              <w:rPr>
                <w:rFonts w:hint="eastAsia"/>
                <w:color w:val="auto"/>
                <w:highlight w:val="none"/>
              </w:rPr>
              <w:t>41、电子元件类型：微处理器控制的数字信号输出模式，提供直流安培，积分安培，脉冲积分安培，循环伏安以及3D扫描五种检测方式。</w:t>
            </w:r>
            <w:r>
              <w:rPr>
                <w:rFonts w:hint="eastAsia"/>
                <w:color w:val="auto"/>
                <w:highlight w:val="none"/>
              </w:rPr>
              <w:br w:type="textWrapping"/>
            </w:r>
            <w:r>
              <w:rPr>
                <w:rFonts w:hint="eastAsia"/>
                <w:color w:val="auto"/>
                <w:highlight w:val="none"/>
              </w:rPr>
              <w:t>42、平衡扭矩安装旋钮：提供稳定的池体积，易于安装。</w:t>
            </w:r>
            <w:r>
              <w:rPr>
                <w:rFonts w:hint="eastAsia"/>
                <w:color w:val="auto"/>
                <w:highlight w:val="none"/>
              </w:rPr>
              <w:br w:type="textWrapping"/>
            </w:r>
            <w:r>
              <w:rPr>
                <w:rFonts w:hint="eastAsia"/>
                <w:color w:val="auto"/>
                <w:highlight w:val="none"/>
              </w:rPr>
              <w:t>▲43、参比电极类型：pH-Ag/AgCl复合型参比电极，可耐受0-14的pH范围，可通过监控系统pH值来判断参比电极的健康状况，并可减少因pH变化而引起的基线漂移。（需提供能显示电极pH值的软件截屏）。</w:t>
            </w:r>
          </w:p>
          <w:p w14:paraId="345DB171">
            <w:pPr>
              <w:rPr>
                <w:rFonts w:hint="eastAsia"/>
                <w:color w:val="auto"/>
                <w:highlight w:val="none"/>
              </w:rPr>
            </w:pPr>
            <w:r>
              <w:rPr>
                <w:rFonts w:hint="eastAsia"/>
                <w:color w:val="auto"/>
                <w:highlight w:val="none"/>
              </w:rPr>
              <w:br w:type="textWrapping"/>
            </w:r>
            <w:r>
              <w:rPr>
                <w:rFonts w:hint="eastAsia"/>
                <w:b/>
                <w:bCs/>
                <w:color w:val="auto"/>
                <w:sz w:val="28"/>
                <w:szCs w:val="28"/>
                <w:highlight w:val="none"/>
              </w:rPr>
              <w:t>自动进样器</w:t>
            </w:r>
            <w:r>
              <w:rPr>
                <w:rFonts w:hint="eastAsia"/>
                <w:color w:val="auto"/>
                <w:highlight w:val="none"/>
              </w:rPr>
              <w:br w:type="textWrapping"/>
            </w:r>
            <w:r>
              <w:rPr>
                <w:rFonts w:hint="eastAsia"/>
                <w:color w:val="auto"/>
                <w:highlight w:val="none"/>
              </w:rPr>
              <w:t>▲44、样品盘能放置1.5mL、10mL样品瓶及96孔板。（能放置100个以上1.5mL进样瓶；80个以上10mL进样瓶）</w:t>
            </w:r>
            <w:r>
              <w:rPr>
                <w:rFonts w:hint="eastAsia"/>
                <w:color w:val="auto"/>
                <w:highlight w:val="none"/>
              </w:rPr>
              <w:br w:type="textWrapping"/>
            </w:r>
            <w:r>
              <w:rPr>
                <w:rFonts w:hint="eastAsia"/>
                <w:color w:val="auto"/>
                <w:highlight w:val="none"/>
              </w:rPr>
              <w:t xml:space="preserve">45、满环进样精密度：RSD&lt;0.3%。  </w:t>
            </w:r>
            <w:r>
              <w:rPr>
                <w:rFonts w:hint="eastAsia"/>
                <w:color w:val="auto"/>
                <w:highlight w:val="none"/>
              </w:rPr>
              <w:br w:type="textWrapping"/>
            </w:r>
            <w:r>
              <w:rPr>
                <w:rFonts w:hint="eastAsia"/>
                <w:color w:val="auto"/>
                <w:highlight w:val="none"/>
              </w:rPr>
              <w:t>▲46、带有样品盘保护罩，降低外界环境对样品的影响。（需提供仪器制造商官方网站可供下载的操作手册截图或其他有效证明材料）。</w:t>
            </w:r>
            <w:r>
              <w:rPr>
                <w:rFonts w:hint="eastAsia"/>
                <w:color w:val="auto"/>
                <w:highlight w:val="none"/>
              </w:rPr>
              <w:br w:type="textWrapping"/>
            </w:r>
            <w:r>
              <w:rPr>
                <w:rFonts w:hint="eastAsia" w:ascii="宋体" w:hAnsi="宋体" w:eastAsia="宋体"/>
                <w:b/>
                <w:bCs/>
                <w:color w:val="auto"/>
                <w:sz w:val="28"/>
                <w:szCs w:val="28"/>
                <w:highlight w:val="none"/>
              </w:rPr>
              <w:t>二、配置要求</w:t>
            </w:r>
            <w:r>
              <w:rPr>
                <w:rFonts w:hint="eastAsia"/>
                <w:color w:val="auto"/>
                <w:highlight w:val="none"/>
              </w:rPr>
              <w:br w:type="textWrapping"/>
            </w:r>
            <w:r>
              <w:rPr>
                <w:rFonts w:hint="eastAsia"/>
                <w:color w:val="auto"/>
                <w:highlight w:val="none"/>
              </w:rPr>
              <w:t>1、双通道离子色谱仪一台，含高压等度泵一套、四元梯度泵一套、柱温控模块一套、阴离子淋洗液发生器一套、阳离子淋洗液发生器一套、</w:t>
            </w:r>
            <w:bookmarkStart w:id="7" w:name="OLE_LINK10"/>
            <w:r>
              <w:rPr>
                <w:rFonts w:hint="eastAsia"/>
                <w:color w:val="auto"/>
                <w:highlight w:val="none"/>
              </w:rPr>
              <w:t>阴离子抑制器一套</w:t>
            </w:r>
            <w:bookmarkEnd w:id="7"/>
            <w:r>
              <w:rPr>
                <w:rFonts w:hint="eastAsia"/>
                <w:color w:val="auto"/>
                <w:highlight w:val="none"/>
              </w:rPr>
              <w:t>、阳离子抑制器一套，电导检测器一套，电化学检测器一套，预留质谱接口。</w:t>
            </w:r>
            <w:r>
              <w:rPr>
                <w:rFonts w:hint="eastAsia"/>
                <w:color w:val="auto"/>
                <w:highlight w:val="none"/>
              </w:rPr>
              <w:br w:type="textWrapping"/>
            </w:r>
            <w:r>
              <w:rPr>
                <w:rFonts w:hint="eastAsia"/>
                <w:color w:val="auto"/>
                <w:highlight w:val="none"/>
              </w:rPr>
              <w:t>2、自动进样器一台。</w:t>
            </w:r>
            <w:r>
              <w:rPr>
                <w:rFonts w:hint="eastAsia"/>
                <w:color w:val="auto"/>
                <w:highlight w:val="none"/>
              </w:rPr>
              <w:br w:type="textWrapping"/>
            </w:r>
            <w:r>
              <w:rPr>
                <w:rFonts w:hint="eastAsia"/>
                <w:color w:val="auto"/>
                <w:highlight w:val="none"/>
              </w:rPr>
              <w:t>3、阴离子保护柱一根（食品中用于多种磷酸盐分析及水中消毒副产物分析）。</w:t>
            </w:r>
            <w:r>
              <w:rPr>
                <w:rFonts w:hint="eastAsia"/>
                <w:color w:val="auto"/>
                <w:highlight w:val="none"/>
              </w:rPr>
              <w:br w:type="textWrapping"/>
            </w:r>
            <w:r>
              <w:rPr>
                <w:rFonts w:hint="eastAsia"/>
                <w:color w:val="auto"/>
                <w:highlight w:val="none"/>
              </w:rPr>
              <w:t>4、阴离子分析柱一根（食品中用于多种磷酸盐分析及水中消毒副产物分析）。</w:t>
            </w:r>
            <w:r>
              <w:rPr>
                <w:rFonts w:hint="eastAsia"/>
                <w:color w:val="auto"/>
                <w:highlight w:val="none"/>
              </w:rPr>
              <w:br w:type="textWrapping"/>
            </w:r>
            <w:r>
              <w:rPr>
                <w:rFonts w:hint="eastAsia"/>
                <w:color w:val="auto"/>
                <w:highlight w:val="none"/>
              </w:rPr>
              <w:t>5、糖保护柱一根。</w:t>
            </w:r>
            <w:r>
              <w:rPr>
                <w:rFonts w:hint="eastAsia"/>
                <w:color w:val="auto"/>
                <w:highlight w:val="none"/>
              </w:rPr>
              <w:br w:type="textWrapping"/>
            </w:r>
            <w:r>
              <w:rPr>
                <w:rFonts w:hint="eastAsia"/>
                <w:color w:val="auto"/>
                <w:highlight w:val="none"/>
              </w:rPr>
              <w:t>6、糖分析柱一根。</w:t>
            </w:r>
            <w:r>
              <w:rPr>
                <w:rFonts w:hint="eastAsia"/>
                <w:color w:val="auto"/>
                <w:highlight w:val="none"/>
              </w:rPr>
              <w:br w:type="textWrapping"/>
            </w:r>
            <w:r>
              <w:rPr>
                <w:rFonts w:hint="eastAsia"/>
                <w:color w:val="auto"/>
                <w:highlight w:val="none"/>
              </w:rPr>
              <w:t xml:space="preserve">7、计算机一台，配置要求：I5处理器，16G内存，256G（固态）+1TB（机械）硬盘，DVDRW驱动器，22寸液晶显示屏，WINDOWS 10中文专业版软件 。                                                                                                            </w:t>
            </w:r>
            <w:r>
              <w:rPr>
                <w:rFonts w:hint="eastAsia" w:ascii="宋体" w:hAnsi="宋体" w:eastAsia="宋体"/>
                <w:b/>
                <w:bCs/>
                <w:color w:val="auto"/>
                <w:sz w:val="28"/>
                <w:szCs w:val="28"/>
                <w:highlight w:val="none"/>
              </w:rPr>
              <w:t>三、售后服务</w:t>
            </w:r>
            <w:r>
              <w:rPr>
                <w:rFonts w:hint="eastAsia"/>
                <w:color w:val="auto"/>
                <w:highlight w:val="none"/>
              </w:rPr>
              <w:br w:type="textWrapping"/>
            </w:r>
            <w:r>
              <w:rPr>
                <w:rFonts w:hint="eastAsia"/>
                <w:color w:val="auto"/>
                <w:highlight w:val="none"/>
              </w:rPr>
              <w:t xml:space="preserve">1、供应商须在交货日期7天内到采购人提供的现场免费安装、调试设备并验收，直至技术指标与投标文件符合。 </w:t>
            </w:r>
            <w:r>
              <w:rPr>
                <w:rFonts w:hint="eastAsia"/>
                <w:color w:val="auto"/>
                <w:highlight w:val="none"/>
              </w:rPr>
              <w:br w:type="textWrapping"/>
            </w:r>
            <w:r>
              <w:rPr>
                <w:rFonts w:hint="eastAsia"/>
                <w:color w:val="auto"/>
                <w:highlight w:val="none"/>
              </w:rPr>
              <w:t>2、免费提供现场培训，人数不限。内容包括仪器的基本原理、操作应用及仪器的维护保养知识，直到采购人能正常使用和维护仪器。</w:t>
            </w:r>
            <w:r>
              <w:rPr>
                <w:rFonts w:hint="eastAsia"/>
                <w:color w:val="auto"/>
                <w:highlight w:val="none"/>
              </w:rPr>
              <w:br w:type="textWrapping"/>
            </w:r>
            <w:r>
              <w:rPr>
                <w:rFonts w:hint="eastAsia"/>
                <w:color w:val="auto"/>
                <w:highlight w:val="none"/>
              </w:rPr>
              <w:t>3、供应商安排两名人员提供免费提高操作培训，培训地点厂家培训中心；</w:t>
            </w:r>
            <w:r>
              <w:rPr>
                <w:rFonts w:hint="eastAsia"/>
                <w:color w:val="auto"/>
                <w:highlight w:val="none"/>
              </w:rPr>
              <w:br w:type="textWrapping"/>
            </w:r>
            <w:r>
              <w:rPr>
                <w:rFonts w:hint="eastAsia"/>
                <w:color w:val="auto"/>
                <w:highlight w:val="none"/>
              </w:rPr>
              <w:t>4、提供一年仪器免费原厂保修期，</w:t>
            </w:r>
            <w:r>
              <w:rPr>
                <w:rFonts w:hint="eastAsia"/>
                <w:color w:val="auto"/>
                <w:highlight w:val="none"/>
              </w:rPr>
              <w:br w:type="textWrapping"/>
            </w:r>
            <w:r>
              <w:rPr>
                <w:rFonts w:hint="eastAsia"/>
                <w:color w:val="auto"/>
                <w:highlight w:val="none"/>
              </w:rPr>
              <w:t>5、设备制造商须为采购人长期提供技术支持，并免费提供所有公开发表的应用文献和最新仪器有关资料、通讯和用户论文集等。</w:t>
            </w:r>
            <w:r>
              <w:rPr>
                <w:rFonts w:hint="eastAsia"/>
                <w:color w:val="auto"/>
                <w:highlight w:val="none"/>
              </w:rPr>
              <w:br w:type="textWrapping"/>
            </w:r>
            <w:r>
              <w:rPr>
                <w:rFonts w:hint="eastAsia"/>
                <w:color w:val="auto"/>
                <w:highlight w:val="none"/>
              </w:rPr>
              <w:t>6、免费提供仪器使用手册、培训教材、应用文章等。</w:t>
            </w:r>
          </w:p>
        </w:tc>
      </w:tr>
      <w:tr w14:paraId="17FF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70" w:type="dxa"/>
            <w:shd w:val="clear" w:color="auto" w:fill="auto"/>
            <w:noWrap/>
          </w:tcPr>
          <w:p w14:paraId="1EC9F92B">
            <w:pPr>
              <w:jc w:val="center"/>
              <w:rPr>
                <w:rFonts w:hint="eastAsia"/>
                <w:color w:val="auto"/>
                <w:highlight w:val="none"/>
              </w:rPr>
            </w:pPr>
            <w:r>
              <w:rPr>
                <w:rFonts w:hint="eastAsia"/>
                <w:color w:val="auto"/>
                <w:highlight w:val="none"/>
              </w:rPr>
              <w:t>3</w:t>
            </w:r>
          </w:p>
        </w:tc>
        <w:tc>
          <w:tcPr>
            <w:tcW w:w="1375" w:type="dxa"/>
            <w:shd w:val="clear" w:color="auto" w:fill="auto"/>
          </w:tcPr>
          <w:p w14:paraId="107B10BC">
            <w:pPr>
              <w:rPr>
                <w:rFonts w:hint="eastAsia"/>
                <w:color w:val="auto"/>
                <w:highlight w:val="none"/>
              </w:rPr>
            </w:pPr>
            <w:r>
              <w:rPr>
                <w:rFonts w:hint="eastAsia"/>
                <w:color w:val="auto"/>
                <w:highlight w:val="none"/>
              </w:rPr>
              <w:t>高灵敏度化学发光凝胶成像系统</w:t>
            </w:r>
          </w:p>
        </w:tc>
        <w:tc>
          <w:tcPr>
            <w:tcW w:w="644" w:type="dxa"/>
            <w:shd w:val="clear" w:color="auto" w:fill="auto"/>
          </w:tcPr>
          <w:p w14:paraId="60FFDF04">
            <w:pPr>
              <w:rPr>
                <w:rFonts w:hint="eastAsia"/>
                <w:color w:val="auto"/>
                <w:highlight w:val="none"/>
              </w:rPr>
            </w:pPr>
            <w:r>
              <w:rPr>
                <w:rFonts w:hint="eastAsia"/>
                <w:color w:val="auto"/>
                <w:highlight w:val="none"/>
              </w:rPr>
              <w:t>是</w:t>
            </w:r>
          </w:p>
        </w:tc>
        <w:tc>
          <w:tcPr>
            <w:tcW w:w="600" w:type="dxa"/>
            <w:shd w:val="clear" w:color="auto" w:fill="auto"/>
          </w:tcPr>
          <w:p w14:paraId="531B7EFC">
            <w:pPr>
              <w:rPr>
                <w:rFonts w:hint="eastAsia"/>
                <w:color w:val="auto"/>
                <w:highlight w:val="none"/>
              </w:rPr>
            </w:pPr>
            <w:r>
              <w:rPr>
                <w:rFonts w:hint="eastAsia"/>
                <w:color w:val="auto"/>
                <w:highlight w:val="none"/>
              </w:rPr>
              <w:t>1</w:t>
            </w:r>
          </w:p>
        </w:tc>
        <w:tc>
          <w:tcPr>
            <w:tcW w:w="1000" w:type="dxa"/>
            <w:shd w:val="clear" w:color="auto" w:fill="auto"/>
          </w:tcPr>
          <w:p w14:paraId="60E35DEA">
            <w:pPr>
              <w:rPr>
                <w:rFonts w:hint="eastAsia"/>
                <w:color w:val="auto"/>
                <w:highlight w:val="none"/>
              </w:rPr>
            </w:pPr>
            <w:r>
              <w:rPr>
                <w:rFonts w:hint="eastAsia"/>
                <w:color w:val="auto"/>
                <w:highlight w:val="none"/>
              </w:rPr>
              <w:t>48</w:t>
            </w:r>
          </w:p>
        </w:tc>
        <w:tc>
          <w:tcPr>
            <w:tcW w:w="1144" w:type="dxa"/>
            <w:shd w:val="clear" w:color="auto" w:fill="auto"/>
          </w:tcPr>
          <w:p w14:paraId="0D96C815">
            <w:pPr>
              <w:rPr>
                <w:rFonts w:hint="eastAsia"/>
                <w:color w:val="auto"/>
                <w:highlight w:val="none"/>
              </w:rPr>
            </w:pPr>
            <w:r>
              <w:rPr>
                <w:rFonts w:hint="eastAsia"/>
                <w:color w:val="auto"/>
                <w:highlight w:val="none"/>
              </w:rPr>
              <w:t>48</w:t>
            </w:r>
          </w:p>
        </w:tc>
        <w:tc>
          <w:tcPr>
            <w:tcW w:w="1175" w:type="dxa"/>
            <w:shd w:val="clear" w:color="auto" w:fill="auto"/>
          </w:tcPr>
          <w:p w14:paraId="7E19A5BA">
            <w:pPr>
              <w:rPr>
                <w:rFonts w:hint="eastAsia"/>
                <w:color w:val="auto"/>
                <w:highlight w:val="none"/>
              </w:rPr>
            </w:pPr>
            <w:r>
              <w:rPr>
                <w:rFonts w:hint="eastAsia"/>
                <w:color w:val="auto"/>
                <w:highlight w:val="none"/>
              </w:rPr>
              <w:t>符合GB/T 27403-2026检测标准</w:t>
            </w:r>
          </w:p>
        </w:tc>
        <w:tc>
          <w:tcPr>
            <w:tcW w:w="8967" w:type="dxa"/>
            <w:shd w:val="clear" w:color="auto" w:fill="auto"/>
          </w:tcPr>
          <w:p w14:paraId="61E79F5B">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一、技术指标（序号1-8小计8个指标，含7个▲指标)</w:t>
            </w:r>
          </w:p>
          <w:p w14:paraId="51F08C04">
            <w:pPr>
              <w:rPr>
                <w:rFonts w:hint="eastAsia" w:ascii="等线" w:hAnsi="等线" w:eastAsia="等线" w:cs="Times New Roman"/>
                <w:color w:val="auto"/>
                <w:highlight w:val="none"/>
              </w:rPr>
            </w:pPr>
            <w:r>
              <w:rPr>
                <w:rFonts w:hint="eastAsia" w:ascii="等线" w:hAnsi="等线" w:eastAsia="等线" w:cs="Times New Roman"/>
                <w:color w:val="auto"/>
                <w:highlight w:val="none"/>
              </w:rPr>
              <w:t>1、功能涵盖：化学发光，光密度成像，荧光成像，免染成像等。</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▲2、分辨率：≥500万像素，且支持16×16 合并超敏模式。</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▲3、采用≥9.6寸触摸屏，支持多点触控功能（≥2点），可实时预览化学曝光成像效果，光圈：f/0.95。</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▲4、自动优化曝光功能，所有成像过程均保持自动对焦。自动模式，手动模式，累积曝光模式，化学发光预览模式。</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▲5、动态范围：＞4 OD，真16bit数据输出（65,536灰度级）。</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智能样品托盘技术，系统自动识别插入的样品盘类型并调整成像参数及对应软件设置。支持3种样品托盘，包括Chemi/UV/免染样品盘（化学发光、紫外和免染样品成像）；白光样品盘（将透射紫外转换为透射白光，考染、银染及其他蛋白成像）；蓝光样品盘（SYBR 等荧光染料）。</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▲7、光源：透射紫外LED，反色白光LED, 透射琥珀色LED, 落射紫外LED，落射绿色LED。可选配透色白光LED光源及透射蓝光LED光源。</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▲8、支持≥2色荧光检测功能；激发波长430-470nm，发射波长520nm及700nm。最大成像面积(W×H)≥21×14cm。</w:t>
            </w:r>
          </w:p>
          <w:p w14:paraId="257EAD9A">
            <w:pPr>
              <w:rPr>
                <w:rFonts w:hint="eastAsia"/>
                <w:color w:val="auto"/>
                <w:highlight w:val="none"/>
              </w:rPr>
            </w:pPr>
          </w:p>
          <w:p w14:paraId="66369153">
            <w:pPr>
              <w:rPr>
                <w:rFonts w:hint="eastAsia"/>
                <w:b/>
                <w:bCs/>
                <w:color w:val="auto"/>
                <w:sz w:val="28"/>
                <w:szCs w:val="28"/>
                <w:highlight w:val="none"/>
              </w:rPr>
            </w:pPr>
            <w:r>
              <w:rPr>
                <w:rFonts w:hint="eastAsia"/>
                <w:b/>
                <w:bCs/>
                <w:color w:val="auto"/>
                <w:sz w:val="28"/>
                <w:szCs w:val="28"/>
                <w:highlight w:val="none"/>
              </w:rPr>
              <w:t>二、配置要求</w:t>
            </w:r>
          </w:p>
          <w:p w14:paraId="433B2CAA">
            <w:pPr>
              <w:rPr>
                <w:rFonts w:hint="eastAsia"/>
                <w:color w:val="auto"/>
                <w:highlight w:val="none"/>
              </w:rPr>
            </w:pPr>
            <w:r>
              <w:rPr>
                <w:rFonts w:hint="eastAsia"/>
                <w:color w:val="auto"/>
                <w:highlight w:val="none"/>
              </w:rPr>
              <w:t>1、成像系统一台；</w:t>
            </w:r>
          </w:p>
          <w:p w14:paraId="1A600BC3">
            <w:pPr>
              <w:rPr>
                <w:rFonts w:hint="eastAsia"/>
                <w:color w:val="auto"/>
                <w:highlight w:val="none"/>
              </w:rPr>
            </w:pPr>
            <w:r>
              <w:rPr>
                <w:rFonts w:hint="eastAsia"/>
                <w:color w:val="auto"/>
                <w:highlight w:val="none"/>
              </w:rPr>
              <w:t>2、白光样品托盘一套；</w:t>
            </w:r>
          </w:p>
          <w:p w14:paraId="39807411">
            <w:pPr>
              <w:rPr>
                <w:rFonts w:hint="eastAsia"/>
                <w:color w:val="auto"/>
                <w:highlight w:val="none"/>
              </w:rPr>
            </w:pPr>
            <w:r>
              <w:rPr>
                <w:rFonts w:hint="eastAsia"/>
                <w:color w:val="auto"/>
                <w:highlight w:val="none"/>
              </w:rPr>
              <w:t>3、数据分析工作站1套：</w:t>
            </w:r>
          </w:p>
          <w:p w14:paraId="38F7DDA9">
            <w:pPr>
              <w:rPr>
                <w:rFonts w:hint="eastAsia"/>
                <w:color w:val="auto"/>
                <w:highlight w:val="none"/>
              </w:rPr>
            </w:pPr>
            <w:r>
              <w:rPr>
                <w:rFonts w:hint="eastAsia"/>
                <w:color w:val="auto"/>
                <w:highlight w:val="none"/>
              </w:rPr>
              <w:t>4、配置不低于I5 14600处理器，≥16GB内存，≥500GB固态硬盘，≥21.5英寸显示器。</w:t>
            </w:r>
          </w:p>
        </w:tc>
      </w:tr>
      <w:tr w14:paraId="4173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0AF2DBF3">
            <w:pPr>
              <w:jc w:val="center"/>
              <w:rPr>
                <w:rFonts w:hint="eastAsia"/>
                <w:color w:val="auto"/>
                <w:highlight w:val="none"/>
              </w:rPr>
            </w:pPr>
            <w:r>
              <w:rPr>
                <w:rFonts w:hint="eastAsia"/>
                <w:color w:val="auto"/>
                <w:highlight w:val="none"/>
              </w:rPr>
              <w:t>4</w:t>
            </w:r>
          </w:p>
        </w:tc>
        <w:tc>
          <w:tcPr>
            <w:tcW w:w="1375" w:type="dxa"/>
            <w:shd w:val="clear" w:color="auto" w:fill="auto"/>
          </w:tcPr>
          <w:p w14:paraId="5AC26E04">
            <w:pPr>
              <w:rPr>
                <w:rFonts w:hint="eastAsia"/>
                <w:color w:val="auto"/>
                <w:highlight w:val="none"/>
              </w:rPr>
            </w:pPr>
            <w:r>
              <w:rPr>
                <w:rFonts w:hint="eastAsia"/>
                <w:color w:val="auto"/>
                <w:highlight w:val="none"/>
              </w:rPr>
              <w:t>96通道实时荧光定量PCR仪（四色）</w:t>
            </w:r>
          </w:p>
        </w:tc>
        <w:tc>
          <w:tcPr>
            <w:tcW w:w="644" w:type="dxa"/>
            <w:shd w:val="clear" w:color="auto" w:fill="auto"/>
          </w:tcPr>
          <w:p w14:paraId="024E56BB">
            <w:pPr>
              <w:rPr>
                <w:rFonts w:hint="eastAsia"/>
                <w:color w:val="auto"/>
                <w:highlight w:val="none"/>
              </w:rPr>
            </w:pPr>
            <w:r>
              <w:rPr>
                <w:rFonts w:hint="eastAsia"/>
                <w:color w:val="auto"/>
                <w:highlight w:val="none"/>
              </w:rPr>
              <w:t>是</w:t>
            </w:r>
          </w:p>
        </w:tc>
        <w:tc>
          <w:tcPr>
            <w:tcW w:w="600" w:type="dxa"/>
            <w:shd w:val="clear" w:color="auto" w:fill="auto"/>
          </w:tcPr>
          <w:p w14:paraId="1261F2D8">
            <w:pPr>
              <w:rPr>
                <w:rFonts w:hint="eastAsia"/>
                <w:color w:val="auto"/>
                <w:highlight w:val="none"/>
              </w:rPr>
            </w:pPr>
            <w:r>
              <w:rPr>
                <w:rFonts w:hint="eastAsia"/>
                <w:color w:val="auto"/>
                <w:highlight w:val="none"/>
              </w:rPr>
              <w:t>1</w:t>
            </w:r>
          </w:p>
        </w:tc>
        <w:tc>
          <w:tcPr>
            <w:tcW w:w="1000" w:type="dxa"/>
            <w:shd w:val="clear" w:color="auto" w:fill="auto"/>
          </w:tcPr>
          <w:p w14:paraId="52ADF0B5">
            <w:pPr>
              <w:rPr>
                <w:rFonts w:hint="eastAsia"/>
                <w:color w:val="auto"/>
                <w:highlight w:val="none"/>
              </w:rPr>
            </w:pPr>
            <w:r>
              <w:rPr>
                <w:rFonts w:hint="eastAsia"/>
                <w:color w:val="auto"/>
                <w:highlight w:val="none"/>
              </w:rPr>
              <w:t>47</w:t>
            </w:r>
          </w:p>
        </w:tc>
        <w:tc>
          <w:tcPr>
            <w:tcW w:w="1144" w:type="dxa"/>
            <w:shd w:val="clear" w:color="auto" w:fill="auto"/>
          </w:tcPr>
          <w:p w14:paraId="75F82EFC">
            <w:pPr>
              <w:rPr>
                <w:rFonts w:hint="eastAsia"/>
                <w:color w:val="auto"/>
                <w:highlight w:val="none"/>
              </w:rPr>
            </w:pPr>
            <w:r>
              <w:rPr>
                <w:rFonts w:hint="eastAsia"/>
                <w:color w:val="auto"/>
                <w:highlight w:val="none"/>
              </w:rPr>
              <w:t>47</w:t>
            </w:r>
          </w:p>
        </w:tc>
        <w:tc>
          <w:tcPr>
            <w:tcW w:w="1175" w:type="dxa"/>
            <w:shd w:val="clear" w:color="auto" w:fill="auto"/>
          </w:tcPr>
          <w:p w14:paraId="3098357F">
            <w:pPr>
              <w:rPr>
                <w:rFonts w:hint="eastAsia"/>
                <w:color w:val="auto"/>
                <w:highlight w:val="none"/>
              </w:rPr>
            </w:pPr>
            <w:r>
              <w:rPr>
                <w:rFonts w:hint="eastAsia"/>
                <w:color w:val="auto"/>
                <w:highlight w:val="none"/>
              </w:rPr>
              <w:t>符合GB/T 27403-2026检测标准</w:t>
            </w:r>
          </w:p>
        </w:tc>
        <w:tc>
          <w:tcPr>
            <w:tcW w:w="8967" w:type="dxa"/>
            <w:shd w:val="clear" w:color="auto" w:fill="auto"/>
          </w:tcPr>
          <w:p w14:paraId="71D0F311">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一、技术指标（序号1-12小计12个指标，含4个▲指标)</w:t>
            </w:r>
          </w:p>
          <w:p w14:paraId="4DE75719">
            <w:pPr>
              <w:rPr>
                <w:rFonts w:hint="eastAsia" w:ascii="等线" w:hAnsi="等线" w:eastAsia="等线" w:cs="Times New Roman"/>
                <w:color w:val="auto"/>
                <w:highlight w:val="none"/>
              </w:rPr>
            </w:pPr>
            <w:r>
              <w:rPr>
                <w:rFonts w:hint="eastAsia" w:ascii="等线" w:hAnsi="等线" w:eastAsia="等线" w:cs="Times New Roman"/>
                <w:color w:val="auto"/>
                <w:highlight w:val="none"/>
              </w:rPr>
              <w:t>▲1、≥六个检测通道，可实现≥5重PCR，可同时检测≥5个靶基因，具有FRET检测通道。</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2、多品种试剂开放，适用于各种科研和临床试剂。</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3、适用于多种荧光方法，如 Taqman，Molecular Beacon，FRET，SYBR Green I 等。</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4、耗材开放，可使用 0.2mL 单管、八联管、96 孔板等。</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▲5、样品容量：≥96x0.2mL，反应体系：1-50µL；可选384 高通量模块，反应体系：1-30ul。</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6、光源：LED；检测器：光敏二极管或 CCD。</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7、升降温速度：≥5℃/秒；温控范围：0-100℃；温度准确性：≤±0.2℃（90℃ 时）；温度均一性：≤±0.3℃（10秒内达到 90℃）。</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▲8、动态温度梯度功能：同时运行≥8 个不同的温度；梯度温控范围：30-100℃；梯度温差范围：1-24℃；激发/发射波长范围：450-730nm；动态范围：≥10 个数量级。</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▲9、数据分析模式：标准曲线定量、熔解曲线、CT基因表达分析、多内参基因分析和扩增效率计算、t 检验及方差分析功能、多个数据文件的基因表达分析、等位基因分析、终点分析、具有等位基因、熔解曲线分析功能。</w:t>
            </w:r>
          </w:p>
          <w:p w14:paraId="554E7782">
            <w:pPr>
              <w:rPr>
                <w:rFonts w:hint="eastAsia" w:ascii="等线" w:hAnsi="等线" w:eastAsia="等线" w:cs="Times New Roman"/>
                <w:color w:val="auto"/>
                <w:highlight w:val="none"/>
              </w:rPr>
            </w:pPr>
            <w:r>
              <w:rPr>
                <w:rFonts w:hint="eastAsia" w:ascii="等线" w:hAnsi="等线" w:eastAsia="等线" w:cs="Times New Roman"/>
                <w:color w:val="auto"/>
                <w:highlight w:val="none"/>
              </w:rPr>
              <w:t>10、软件具有可视化显示功能，实验结果可直接输出成柱状图、箱状图、点状图、聚类图、散点图、火山图、热图等，提供软件截图</w:t>
            </w:r>
          </w:p>
          <w:p w14:paraId="3E4BA4F9">
            <w:pPr>
              <w:rPr>
                <w:rFonts w:hint="eastAsia" w:ascii="等线" w:hAnsi="等线" w:eastAsia="等线" w:cs="Times New Roman"/>
                <w:color w:val="auto"/>
                <w:highlight w:val="none"/>
              </w:rPr>
            </w:pPr>
            <w:r>
              <w:rPr>
                <w:rFonts w:hint="eastAsia" w:ascii="等线" w:hAnsi="等线" w:eastAsia="等线" w:cs="Times New Roman"/>
                <w:color w:val="auto"/>
                <w:highlight w:val="none"/>
              </w:rPr>
              <w:t>11、可连接致病菌快速分析软件，快速检测多种致病菌，无需通过Ct值即可判定样本的阴阳性。</w:t>
            </w:r>
          </w:p>
          <w:p w14:paraId="4484E368">
            <w:pPr>
              <w:rPr>
                <w:rFonts w:hint="eastAsia" w:ascii="等线" w:hAnsi="等线" w:eastAsia="等线" w:cs="Times New Roman"/>
                <w:color w:val="auto"/>
                <w:highlight w:val="none"/>
              </w:rPr>
            </w:pPr>
            <w:r>
              <w:rPr>
                <w:rFonts w:hint="eastAsia" w:ascii="等线" w:hAnsi="等线" w:eastAsia="等线" w:cs="Times New Roman"/>
                <w:color w:val="auto"/>
                <w:highlight w:val="none"/>
              </w:rPr>
              <w:t>12、支持wifi连接网络，支持原厂云平台远程控制</w:t>
            </w:r>
          </w:p>
          <w:p w14:paraId="6C160E75">
            <w:pPr>
              <w:rPr>
                <w:rFonts w:hint="eastAsia"/>
                <w:color w:val="auto"/>
                <w:highlight w:val="none"/>
              </w:rPr>
            </w:pPr>
          </w:p>
          <w:p w14:paraId="3B76F03F">
            <w:pPr>
              <w:rPr>
                <w:rFonts w:hint="eastAsia"/>
                <w:b/>
                <w:bCs/>
                <w:color w:val="auto"/>
                <w:sz w:val="28"/>
                <w:szCs w:val="28"/>
                <w:highlight w:val="none"/>
              </w:rPr>
            </w:pPr>
            <w:r>
              <w:rPr>
                <w:rFonts w:hint="eastAsia"/>
                <w:b/>
                <w:bCs/>
                <w:color w:val="auto"/>
                <w:sz w:val="28"/>
                <w:szCs w:val="28"/>
                <w:highlight w:val="none"/>
              </w:rPr>
              <w:t>二、配置要求</w:t>
            </w:r>
          </w:p>
          <w:p w14:paraId="4A85E655">
            <w:pPr>
              <w:rPr>
                <w:rFonts w:hint="eastAsia"/>
                <w:color w:val="auto"/>
                <w:highlight w:val="none"/>
              </w:rPr>
            </w:pPr>
            <w:r>
              <w:rPr>
                <w:rFonts w:hint="eastAsia"/>
                <w:color w:val="auto"/>
                <w:highlight w:val="none"/>
              </w:rPr>
              <w:t>1、配套移液器12把，</w:t>
            </w:r>
          </w:p>
          <w:p w14:paraId="6E3D3247">
            <w:pPr>
              <w:rPr>
                <w:rFonts w:hint="eastAsia"/>
                <w:color w:val="auto"/>
                <w:highlight w:val="none"/>
              </w:rPr>
            </w:pPr>
            <w:r>
              <w:rPr>
                <w:rFonts w:hint="eastAsia"/>
                <w:color w:val="auto"/>
                <w:highlight w:val="none"/>
              </w:rPr>
              <w:t>2、配套涡旋5台，</w:t>
            </w:r>
          </w:p>
          <w:p w14:paraId="029218AA">
            <w:pPr>
              <w:rPr>
                <w:rFonts w:hint="eastAsia"/>
                <w:color w:val="auto"/>
                <w:highlight w:val="none"/>
              </w:rPr>
            </w:pPr>
            <w:r>
              <w:rPr>
                <w:rFonts w:hint="eastAsia"/>
                <w:color w:val="auto"/>
                <w:highlight w:val="none"/>
              </w:rPr>
              <w:t>3、设备控制工作站1台，</w:t>
            </w:r>
          </w:p>
          <w:p w14:paraId="5A4919E8">
            <w:pPr>
              <w:rPr>
                <w:rFonts w:hint="eastAsia"/>
                <w:color w:val="auto"/>
                <w:highlight w:val="none"/>
              </w:rPr>
            </w:pPr>
            <w:r>
              <w:rPr>
                <w:rFonts w:hint="eastAsia"/>
                <w:color w:val="auto"/>
                <w:highlight w:val="none"/>
              </w:rPr>
              <w:t>4、数据分析工作站1套。</w:t>
            </w:r>
          </w:p>
        </w:tc>
      </w:tr>
      <w:tr w14:paraId="55D1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1FAC82E8">
            <w:pPr>
              <w:jc w:val="center"/>
              <w:rPr>
                <w:rFonts w:hint="eastAsia"/>
                <w:color w:val="auto"/>
                <w:highlight w:val="none"/>
              </w:rPr>
            </w:pPr>
            <w:r>
              <w:rPr>
                <w:rFonts w:hint="eastAsia"/>
                <w:color w:val="auto"/>
                <w:highlight w:val="none"/>
              </w:rPr>
              <w:t>5</w:t>
            </w:r>
          </w:p>
        </w:tc>
        <w:tc>
          <w:tcPr>
            <w:tcW w:w="1375" w:type="dxa"/>
            <w:shd w:val="clear" w:color="auto" w:fill="auto"/>
          </w:tcPr>
          <w:p w14:paraId="6D56A726">
            <w:pPr>
              <w:rPr>
                <w:rFonts w:hint="eastAsia"/>
                <w:color w:val="auto"/>
                <w:highlight w:val="none"/>
              </w:rPr>
            </w:pPr>
            <w:r>
              <w:rPr>
                <w:rFonts w:hint="eastAsia"/>
                <w:color w:val="auto"/>
                <w:highlight w:val="none"/>
              </w:rPr>
              <w:t>气相色谱仪-氢火焰离子化检测器+电子捕获检测器</w:t>
            </w:r>
          </w:p>
        </w:tc>
        <w:tc>
          <w:tcPr>
            <w:tcW w:w="644" w:type="dxa"/>
            <w:shd w:val="clear" w:color="auto" w:fill="auto"/>
          </w:tcPr>
          <w:p w14:paraId="60555616">
            <w:pPr>
              <w:rPr>
                <w:rFonts w:hint="eastAsia"/>
                <w:color w:val="auto"/>
                <w:highlight w:val="none"/>
              </w:rPr>
            </w:pPr>
            <w:r>
              <w:rPr>
                <w:rFonts w:hint="eastAsia"/>
                <w:color w:val="auto"/>
                <w:highlight w:val="none"/>
              </w:rPr>
              <w:t>是</w:t>
            </w:r>
          </w:p>
        </w:tc>
        <w:tc>
          <w:tcPr>
            <w:tcW w:w="600" w:type="dxa"/>
            <w:shd w:val="clear" w:color="auto" w:fill="auto"/>
            <w:noWrap/>
          </w:tcPr>
          <w:p w14:paraId="44D48001">
            <w:pPr>
              <w:rPr>
                <w:rFonts w:hint="eastAsia"/>
                <w:color w:val="auto"/>
                <w:highlight w:val="none"/>
              </w:rPr>
            </w:pPr>
            <w:r>
              <w:rPr>
                <w:rFonts w:hint="eastAsia"/>
                <w:color w:val="auto"/>
                <w:highlight w:val="none"/>
              </w:rPr>
              <w:t>1</w:t>
            </w:r>
          </w:p>
        </w:tc>
        <w:tc>
          <w:tcPr>
            <w:tcW w:w="1000" w:type="dxa"/>
            <w:shd w:val="clear" w:color="auto" w:fill="auto"/>
            <w:noWrap/>
          </w:tcPr>
          <w:p w14:paraId="273F836D">
            <w:pPr>
              <w:rPr>
                <w:rFonts w:hint="eastAsia"/>
                <w:color w:val="auto"/>
                <w:highlight w:val="none"/>
              </w:rPr>
            </w:pPr>
            <w:r>
              <w:rPr>
                <w:rFonts w:hint="eastAsia"/>
                <w:color w:val="auto"/>
                <w:highlight w:val="none"/>
              </w:rPr>
              <w:t>45</w:t>
            </w:r>
          </w:p>
        </w:tc>
        <w:tc>
          <w:tcPr>
            <w:tcW w:w="1144" w:type="dxa"/>
            <w:shd w:val="clear" w:color="auto" w:fill="auto"/>
          </w:tcPr>
          <w:p w14:paraId="4AA1B700">
            <w:pPr>
              <w:rPr>
                <w:rFonts w:hint="eastAsia"/>
                <w:color w:val="auto"/>
                <w:highlight w:val="none"/>
              </w:rPr>
            </w:pPr>
            <w:r>
              <w:rPr>
                <w:rFonts w:hint="eastAsia"/>
                <w:color w:val="auto"/>
                <w:highlight w:val="none"/>
              </w:rPr>
              <w:t>45</w:t>
            </w:r>
          </w:p>
        </w:tc>
        <w:tc>
          <w:tcPr>
            <w:tcW w:w="1175" w:type="dxa"/>
            <w:shd w:val="clear" w:color="auto" w:fill="auto"/>
            <w:noWrap/>
          </w:tcPr>
          <w:p w14:paraId="5F40D555">
            <w:pPr>
              <w:rPr>
                <w:rFonts w:hint="eastAsia"/>
                <w:color w:val="auto"/>
                <w:highlight w:val="none"/>
              </w:rPr>
            </w:pPr>
            <w:r>
              <w:rPr>
                <w:rFonts w:hint="eastAsia"/>
                <w:color w:val="auto"/>
                <w:highlight w:val="none"/>
              </w:rPr>
              <w:t>　</w:t>
            </w:r>
          </w:p>
        </w:tc>
        <w:tc>
          <w:tcPr>
            <w:tcW w:w="8967" w:type="dxa"/>
            <w:shd w:val="clear" w:color="auto" w:fill="auto"/>
          </w:tcPr>
          <w:p w14:paraId="21BE2ACD">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一、技术指标（序号1-50小计50个指标，含16个▲指标)</w:t>
            </w:r>
          </w:p>
          <w:p w14:paraId="72410A85">
            <w:pPr>
              <w:rPr>
                <w:rFonts w:hint="eastAsia"/>
                <w:b/>
                <w:bCs/>
                <w:color w:val="auto"/>
                <w:sz w:val="28"/>
                <w:szCs w:val="28"/>
                <w:highlight w:val="none"/>
              </w:rPr>
            </w:pPr>
            <w:r>
              <w:rPr>
                <w:rFonts w:hint="eastAsia"/>
                <w:b/>
                <w:bCs/>
                <w:color w:val="auto"/>
                <w:sz w:val="28"/>
                <w:szCs w:val="28"/>
                <w:highlight w:val="none"/>
              </w:rPr>
              <w:t>工作条件</w:t>
            </w:r>
          </w:p>
          <w:p w14:paraId="050CBC0A">
            <w:pPr>
              <w:rPr>
                <w:rFonts w:hint="eastAsia"/>
                <w:color w:val="auto"/>
                <w:highlight w:val="none"/>
              </w:rPr>
            </w:pPr>
            <w:r>
              <w:rPr>
                <w:rFonts w:hint="eastAsia"/>
                <w:color w:val="auto"/>
                <w:highlight w:val="none"/>
              </w:rPr>
              <w:t>1、</w:t>
            </w:r>
            <w:r>
              <w:rPr>
                <w:color w:val="auto"/>
                <w:highlight w:val="none"/>
              </w:rPr>
              <w:t>温度：操作环境15˚C-35˚C</w:t>
            </w:r>
          </w:p>
          <w:p w14:paraId="54967358">
            <w:pPr>
              <w:rPr>
                <w:rFonts w:hint="eastAsia"/>
                <w:color w:val="auto"/>
                <w:highlight w:val="none"/>
              </w:rPr>
            </w:pPr>
            <w:r>
              <w:rPr>
                <w:rFonts w:hint="eastAsia"/>
                <w:color w:val="auto"/>
                <w:highlight w:val="none"/>
              </w:rPr>
              <w:t>2、湿度：操作状态25-50%，非操作状态10-95%</w:t>
            </w:r>
          </w:p>
          <w:p w14:paraId="0275E4F9">
            <w:pPr>
              <w:rPr>
                <w:rFonts w:hint="eastAsia"/>
                <w:color w:val="auto"/>
                <w:highlight w:val="none"/>
              </w:rPr>
            </w:pPr>
          </w:p>
          <w:p w14:paraId="1EB26751">
            <w:pPr>
              <w:rPr>
                <w:rFonts w:hint="eastAsia"/>
                <w:b/>
                <w:bCs/>
                <w:color w:val="auto"/>
                <w:sz w:val="28"/>
                <w:szCs w:val="28"/>
                <w:highlight w:val="none"/>
              </w:rPr>
            </w:pPr>
            <w:r>
              <w:rPr>
                <w:rFonts w:hint="eastAsia"/>
                <w:b/>
                <w:bCs/>
                <w:color w:val="auto"/>
                <w:sz w:val="28"/>
                <w:szCs w:val="28"/>
                <w:highlight w:val="none"/>
              </w:rPr>
              <w:t>柱箱</w:t>
            </w:r>
          </w:p>
          <w:p w14:paraId="3D3243A0">
            <w:pPr>
              <w:rPr>
                <w:rFonts w:hint="eastAsia"/>
                <w:color w:val="auto"/>
                <w:highlight w:val="none"/>
              </w:rPr>
            </w:pPr>
            <w:r>
              <w:rPr>
                <w:rFonts w:hint="eastAsia"/>
                <w:color w:val="auto"/>
                <w:highlight w:val="none"/>
              </w:rPr>
              <w:t>3、</w:t>
            </w:r>
            <w:r>
              <w:rPr>
                <w:color w:val="auto"/>
                <w:highlight w:val="none"/>
              </w:rPr>
              <w:t>温度范围：室温以上4˚C~430˚C，多级程序升温，不少于32阶33平台。</w:t>
            </w:r>
          </w:p>
          <w:p w14:paraId="4C59299D">
            <w:pPr>
              <w:rPr>
                <w:rFonts w:hint="eastAsia"/>
                <w:color w:val="auto"/>
                <w:highlight w:val="none"/>
              </w:rPr>
            </w:pPr>
            <w:r>
              <w:rPr>
                <w:rFonts w:hint="eastAsia"/>
                <w:color w:val="auto"/>
                <w:highlight w:val="none"/>
              </w:rPr>
              <w:t>4、</w:t>
            </w:r>
            <w:r>
              <w:rPr>
                <w:color w:val="auto"/>
                <w:highlight w:val="none"/>
              </w:rPr>
              <w:t>温度设定：温度1˚C；程序设定升温速率0.1˚C</w:t>
            </w:r>
          </w:p>
          <w:p w14:paraId="139E59BC">
            <w:pPr>
              <w:rPr>
                <w:rFonts w:hint="eastAsia"/>
                <w:color w:val="auto"/>
                <w:highlight w:val="none"/>
              </w:rPr>
            </w:pPr>
            <w:r>
              <w:rPr>
                <w:rFonts w:hint="eastAsia"/>
                <w:color w:val="auto"/>
                <w:highlight w:val="none"/>
              </w:rPr>
              <w:t>5、</w:t>
            </w:r>
            <w:r>
              <w:rPr>
                <w:color w:val="auto"/>
                <w:highlight w:val="none"/>
              </w:rPr>
              <w:t>控温精度：≤0.01˚C</w:t>
            </w:r>
          </w:p>
          <w:p w14:paraId="3CE531C7">
            <w:pPr>
              <w:rPr>
                <w:rFonts w:hint="eastAsia"/>
                <w:color w:val="auto"/>
                <w:highlight w:val="none"/>
              </w:rPr>
            </w:pPr>
            <w:r>
              <w:rPr>
                <w:rFonts w:hint="eastAsia"/>
                <w:color w:val="auto"/>
                <w:highlight w:val="none"/>
              </w:rPr>
              <w:t>6、</w:t>
            </w:r>
            <w:r>
              <w:rPr>
                <w:color w:val="auto"/>
                <w:highlight w:val="none"/>
              </w:rPr>
              <w:t>温度稳定性；当环境温度变化1˚C时，优于0.01˚C</w:t>
            </w:r>
          </w:p>
          <w:p w14:paraId="3FB366C6">
            <w:pPr>
              <w:rPr>
                <w:rFonts w:hint="eastAsia"/>
                <w:color w:val="auto"/>
                <w:highlight w:val="none"/>
              </w:rPr>
            </w:pPr>
            <w:r>
              <w:rPr>
                <w:rFonts w:hint="eastAsia"/>
                <w:color w:val="auto"/>
                <w:highlight w:val="none"/>
              </w:rPr>
              <w:t>▲7、具备远程智能访问功能，支持平板电脑、笔记本电脑或台式机等从任何浏览器登录访问，无需依托色谱工作站即可编辑 GC方法和序列（提供产品制造商网站截图或其他有效证明材料）</w:t>
            </w:r>
          </w:p>
          <w:p w14:paraId="607A9EB5">
            <w:pPr>
              <w:rPr>
                <w:rFonts w:hint="eastAsia"/>
                <w:color w:val="auto"/>
                <w:highlight w:val="none"/>
              </w:rPr>
            </w:pPr>
            <w:r>
              <w:rPr>
                <w:rFonts w:hint="eastAsia"/>
                <w:color w:val="auto"/>
                <w:highlight w:val="none"/>
              </w:rPr>
              <w:t>▲8、同一气相主机至少同时支持安装2个进样口，4个检测器（提供投标型号仪器的实机照片，验收时每套仪器均应要预留安装位置、方便用户拓展功能）</w:t>
            </w:r>
          </w:p>
          <w:p w14:paraId="5B276B5B">
            <w:pPr>
              <w:rPr>
                <w:rFonts w:hint="eastAsia"/>
                <w:color w:val="auto"/>
                <w:highlight w:val="none"/>
              </w:rPr>
            </w:pPr>
            <w:r>
              <w:rPr>
                <w:rFonts w:hint="eastAsia" w:ascii="等线" w:hAnsi="等线" w:eastAsia="等线" w:cs="Times New Roman"/>
                <w:color w:val="auto"/>
                <w:highlight w:val="none"/>
              </w:rPr>
              <w:t>▲</w:t>
            </w:r>
            <w:r>
              <w:rPr>
                <w:rFonts w:hint="eastAsia"/>
                <w:color w:val="auto"/>
                <w:highlight w:val="none"/>
              </w:rPr>
              <w:t>9、</w:t>
            </w:r>
            <w:r>
              <w:rPr>
                <w:color w:val="auto"/>
                <w:highlight w:val="none"/>
              </w:rPr>
              <w:t>降温速率：从450˚C降至50˚C&lt;240秒(22℃室温下)</w:t>
            </w:r>
          </w:p>
          <w:p w14:paraId="124E6797">
            <w:pPr>
              <w:rPr>
                <w:rFonts w:hint="eastAsia"/>
                <w:color w:val="auto"/>
                <w:highlight w:val="none"/>
              </w:rPr>
            </w:pPr>
            <w:r>
              <w:rPr>
                <w:rFonts w:hint="eastAsia"/>
                <w:color w:val="auto"/>
                <w:highlight w:val="none"/>
              </w:rPr>
              <w:t>10、保留时间重现性: &lt;0.008% 或 &lt;0.0008min</w:t>
            </w:r>
          </w:p>
          <w:p w14:paraId="64E8C40D">
            <w:pPr>
              <w:rPr>
                <w:rFonts w:hint="eastAsia"/>
                <w:color w:val="auto"/>
                <w:highlight w:val="none"/>
              </w:rPr>
            </w:pPr>
            <w:r>
              <w:rPr>
                <w:rFonts w:hint="eastAsia"/>
                <w:color w:val="auto"/>
                <w:highlight w:val="none"/>
              </w:rPr>
              <w:t>11、峰面积重现性: &lt; 0.5% RSD</w:t>
            </w:r>
          </w:p>
          <w:p w14:paraId="50B60967">
            <w:pPr>
              <w:rPr>
                <w:rFonts w:hint="eastAsia"/>
                <w:color w:val="auto"/>
                <w:highlight w:val="none"/>
              </w:rPr>
            </w:pPr>
            <w:r>
              <w:rPr>
                <w:rFonts w:hint="eastAsia"/>
                <w:color w:val="auto"/>
                <w:highlight w:val="none"/>
              </w:rPr>
              <w:t>▲12、具备内置自引导诊断和维护功能，可自动监测系统运行状况、跟踪样品分析情况并在泄漏时及时发出警报，（提供</w:t>
            </w:r>
            <w:bookmarkStart w:id="8" w:name="OLE_LINK17"/>
            <w:r>
              <w:rPr>
                <w:rFonts w:hint="eastAsia"/>
                <w:color w:val="auto"/>
                <w:highlight w:val="none"/>
              </w:rPr>
              <w:t>产品制造商网站</w:t>
            </w:r>
            <w:bookmarkEnd w:id="8"/>
            <w:r>
              <w:rPr>
                <w:rFonts w:hint="eastAsia"/>
                <w:color w:val="auto"/>
                <w:highlight w:val="none"/>
              </w:rPr>
              <w:t>截图或其他有效证明材料）</w:t>
            </w:r>
          </w:p>
          <w:p w14:paraId="729396B9">
            <w:pPr>
              <w:rPr>
                <w:rFonts w:hint="eastAsia"/>
                <w:color w:val="auto"/>
                <w:highlight w:val="none"/>
              </w:rPr>
            </w:pPr>
            <w:r>
              <w:rPr>
                <w:rFonts w:hint="eastAsia"/>
                <w:color w:val="auto"/>
                <w:highlight w:val="none"/>
              </w:rPr>
              <w:t>▲13、可搭载≥5个用于 EPC 设备的狭缝，便于扩展，提供技术证明文件</w:t>
            </w:r>
          </w:p>
          <w:p w14:paraId="230A1D09">
            <w:pPr>
              <w:rPr>
                <w:rFonts w:hint="eastAsia"/>
                <w:color w:val="auto"/>
                <w:highlight w:val="none"/>
              </w:rPr>
            </w:pPr>
            <w:r>
              <w:rPr>
                <w:rFonts w:hint="eastAsia"/>
                <w:color w:val="auto"/>
                <w:highlight w:val="none"/>
              </w:rPr>
              <w:t>14、</w:t>
            </w:r>
            <w:r>
              <w:rPr>
                <w:color w:val="auto"/>
                <w:highlight w:val="none"/>
              </w:rPr>
              <w:t>升温速度：0.1˚C/分钟~120˚C/分钟, 最大升温速度可拓展至：1800℃/min以上，提供</w:t>
            </w:r>
            <w:r>
              <w:rPr>
                <w:rFonts w:hint="eastAsia"/>
                <w:color w:val="auto"/>
                <w:highlight w:val="none"/>
              </w:rPr>
              <w:t>截图或有效</w:t>
            </w:r>
            <w:r>
              <w:rPr>
                <w:color w:val="auto"/>
                <w:highlight w:val="none"/>
              </w:rPr>
              <w:t>技术证明资料</w:t>
            </w:r>
          </w:p>
          <w:p w14:paraId="5608B66A">
            <w:pPr>
              <w:rPr>
                <w:rFonts w:hint="eastAsia"/>
                <w:color w:val="auto"/>
                <w:highlight w:val="none"/>
              </w:rPr>
            </w:pPr>
            <w:r>
              <w:rPr>
                <w:rFonts w:hint="eastAsia"/>
                <w:color w:val="auto"/>
                <w:highlight w:val="none"/>
              </w:rPr>
              <w:t>▲15、一键智能诊断功能：用户液晶屏界面可进行诊断、早期维护提醒和查看系统健康报告：分流进样口和多模式进样口可进行至少4项检测，MS可进行至少2项测试；早期维护提醒分流进样口可进行不少于6项提醒。（提供GC触摸屏截图作为证明材料）</w:t>
            </w:r>
          </w:p>
          <w:p w14:paraId="274AD9AD">
            <w:pPr>
              <w:rPr>
                <w:rFonts w:hint="eastAsia"/>
                <w:color w:val="auto"/>
                <w:highlight w:val="none"/>
              </w:rPr>
            </w:pPr>
            <w:r>
              <w:rPr>
                <w:rFonts w:hint="eastAsia"/>
                <w:color w:val="auto"/>
                <w:highlight w:val="none"/>
              </w:rPr>
              <w:t>16、色谱主机应具有拓展连接质谱的功能，如通过彩色触摸屏对质谱端进行状态监测，包括对质谱四极杆温度，离子源温度，质谱IP地址等质谱参数的状态监测（提供GC触摸屏截图作为证明材料）。</w:t>
            </w:r>
          </w:p>
          <w:p w14:paraId="7D8D7B2A">
            <w:pPr>
              <w:rPr>
                <w:rFonts w:hint="eastAsia"/>
                <w:color w:val="auto"/>
                <w:highlight w:val="none"/>
              </w:rPr>
            </w:pPr>
            <w:r>
              <w:rPr>
                <w:rFonts w:hint="eastAsia"/>
                <w:color w:val="auto"/>
                <w:highlight w:val="none"/>
              </w:rPr>
              <w:t>17、软件内嵌消耗品目录，可通过货号直接选择对应衬管及色谱柱，避免误操作（提供软件截图作为证明）</w:t>
            </w:r>
          </w:p>
          <w:p w14:paraId="37BAF8BD">
            <w:pPr>
              <w:rPr>
                <w:rFonts w:hint="eastAsia"/>
                <w:color w:val="auto"/>
                <w:highlight w:val="none"/>
              </w:rPr>
            </w:pPr>
            <w:r>
              <w:rPr>
                <w:rFonts w:hint="eastAsia"/>
                <w:color w:val="auto"/>
                <w:highlight w:val="none"/>
              </w:rPr>
              <w:t>▲18、可搭载≥5个用于 EPC 设备的狭缝，便于扩展（提供产品制造商网站截图或其他有效证明材料）</w:t>
            </w:r>
          </w:p>
          <w:p w14:paraId="34AC4728">
            <w:pPr>
              <w:rPr>
                <w:rFonts w:hint="eastAsia"/>
                <w:color w:val="auto"/>
                <w:highlight w:val="none"/>
              </w:rPr>
            </w:pPr>
          </w:p>
          <w:p w14:paraId="1AE53584">
            <w:pPr>
              <w:rPr>
                <w:rFonts w:hint="eastAsia"/>
                <w:b/>
                <w:bCs/>
                <w:color w:val="auto"/>
                <w:sz w:val="28"/>
                <w:szCs w:val="28"/>
                <w:highlight w:val="none"/>
              </w:rPr>
            </w:pPr>
            <w:r>
              <w:rPr>
                <w:rFonts w:hint="eastAsia"/>
                <w:b/>
                <w:bCs/>
                <w:color w:val="auto"/>
                <w:sz w:val="28"/>
                <w:szCs w:val="28"/>
                <w:highlight w:val="none"/>
              </w:rPr>
              <w:t>毛细柱分流/无分流进样口（带EPC电子流量控制）</w:t>
            </w:r>
          </w:p>
          <w:p w14:paraId="6642CE09">
            <w:pPr>
              <w:rPr>
                <w:rFonts w:hint="eastAsia"/>
                <w:color w:val="auto"/>
                <w:highlight w:val="none"/>
              </w:rPr>
            </w:pPr>
            <w:r>
              <w:rPr>
                <w:rFonts w:hint="eastAsia"/>
                <w:color w:val="auto"/>
                <w:highlight w:val="none"/>
              </w:rPr>
              <w:t>19、</w:t>
            </w:r>
            <w:r>
              <w:rPr>
                <w:color w:val="auto"/>
                <w:highlight w:val="none"/>
              </w:rPr>
              <w:t>最高使用温度：395˚C</w:t>
            </w:r>
          </w:p>
          <w:p w14:paraId="2BE71B3E">
            <w:pPr>
              <w:rPr>
                <w:rFonts w:hint="eastAsia"/>
                <w:color w:val="auto"/>
                <w:highlight w:val="none"/>
              </w:rPr>
            </w:pPr>
            <w:r>
              <w:rPr>
                <w:rFonts w:hint="eastAsia"/>
                <w:color w:val="auto"/>
                <w:highlight w:val="none"/>
              </w:rPr>
              <w:t>▲20、可编程电子参数设定压力，流速和分流比，分流比≥12500:1（提供分流比软件截图证明）</w:t>
            </w:r>
          </w:p>
          <w:p w14:paraId="5C0CE98C">
            <w:pPr>
              <w:rPr>
                <w:rFonts w:hint="eastAsia"/>
                <w:color w:val="auto"/>
                <w:highlight w:val="none"/>
              </w:rPr>
            </w:pPr>
            <w:r>
              <w:rPr>
                <w:rFonts w:hint="eastAsia"/>
                <w:color w:val="auto"/>
                <w:highlight w:val="none"/>
              </w:rPr>
              <w:t>▲21、压力设定范围：0-148Psi（提供软件截图证明文件）</w:t>
            </w:r>
          </w:p>
          <w:p w14:paraId="76687965">
            <w:pPr>
              <w:rPr>
                <w:rFonts w:hint="eastAsia"/>
                <w:color w:val="auto"/>
                <w:highlight w:val="none"/>
              </w:rPr>
            </w:pPr>
            <w:r>
              <w:rPr>
                <w:rFonts w:hint="eastAsia"/>
                <w:color w:val="auto"/>
                <w:highlight w:val="none"/>
              </w:rPr>
              <w:t>▲22、压力控制稳定性：仪器不少于2小时连续测量，压力波动不超过±0.001Psi（提供与投标产品同品牌同型号的校准证书或校准报告作为证明文件）</w:t>
            </w:r>
          </w:p>
          <w:p w14:paraId="21061A38">
            <w:pPr>
              <w:rPr>
                <w:rFonts w:hint="eastAsia"/>
                <w:color w:val="auto"/>
                <w:highlight w:val="none"/>
              </w:rPr>
            </w:pPr>
            <w:r>
              <w:rPr>
                <w:rFonts w:hint="eastAsia"/>
                <w:color w:val="auto"/>
                <w:highlight w:val="none"/>
              </w:rPr>
              <w:t>23、流量范围：0-500mL/分钟N</w:t>
            </w:r>
            <w:r>
              <w:rPr>
                <w:rFonts w:hint="eastAsia"/>
                <w:color w:val="auto"/>
                <w:highlight w:val="none"/>
                <w:vertAlign w:val="subscript"/>
              </w:rPr>
              <w:t>2</w:t>
            </w:r>
            <w:r>
              <w:rPr>
                <w:rFonts w:hint="eastAsia"/>
                <w:color w:val="auto"/>
                <w:highlight w:val="none"/>
              </w:rPr>
              <w:t>, 0-1230mL/min H</w:t>
            </w:r>
            <w:r>
              <w:rPr>
                <w:rFonts w:hint="eastAsia"/>
                <w:color w:val="auto"/>
                <w:highlight w:val="none"/>
                <w:vertAlign w:val="subscript"/>
              </w:rPr>
              <w:t>2</w:t>
            </w:r>
            <w:r>
              <w:rPr>
                <w:rFonts w:hint="eastAsia"/>
                <w:color w:val="auto"/>
                <w:highlight w:val="none"/>
              </w:rPr>
              <w:t xml:space="preserve"> or He</w:t>
            </w:r>
          </w:p>
          <w:p w14:paraId="02289A02">
            <w:pPr>
              <w:rPr>
                <w:rFonts w:hint="eastAsia"/>
                <w:color w:val="auto"/>
                <w:highlight w:val="none"/>
              </w:rPr>
            </w:pPr>
            <w:r>
              <w:rPr>
                <w:rFonts w:hint="eastAsia"/>
                <w:color w:val="auto"/>
                <w:highlight w:val="none"/>
              </w:rPr>
              <w:t>24、数字式电子气路控制保证气体流量精度</w:t>
            </w:r>
          </w:p>
          <w:p w14:paraId="6AA8F306">
            <w:pPr>
              <w:rPr>
                <w:rFonts w:hint="eastAsia"/>
                <w:color w:val="auto"/>
                <w:highlight w:val="none"/>
              </w:rPr>
            </w:pPr>
            <w:r>
              <w:rPr>
                <w:rFonts w:hint="eastAsia"/>
                <w:color w:val="auto"/>
                <w:highlight w:val="none"/>
              </w:rPr>
              <w:t>25、配备快速扳转系统，更换衬管无需拆卸螺丝，便于使用（提供图片证明材料）</w:t>
            </w:r>
          </w:p>
          <w:p w14:paraId="521F988B">
            <w:pPr>
              <w:rPr>
                <w:rFonts w:hint="eastAsia"/>
                <w:color w:val="auto"/>
                <w:highlight w:val="none"/>
              </w:rPr>
            </w:pPr>
          </w:p>
          <w:p w14:paraId="6E802524">
            <w:pPr>
              <w:rPr>
                <w:rFonts w:hint="eastAsia"/>
                <w:b/>
                <w:bCs/>
                <w:color w:val="auto"/>
                <w:sz w:val="28"/>
                <w:szCs w:val="28"/>
                <w:highlight w:val="none"/>
              </w:rPr>
            </w:pPr>
            <w:r>
              <w:rPr>
                <w:rFonts w:hint="eastAsia"/>
                <w:b/>
                <w:bCs/>
                <w:color w:val="auto"/>
                <w:sz w:val="28"/>
                <w:szCs w:val="28"/>
                <w:highlight w:val="none"/>
              </w:rPr>
              <w:t>氢火焰离子化检测器（FID）</w:t>
            </w:r>
          </w:p>
          <w:p w14:paraId="451DBF81">
            <w:pPr>
              <w:rPr>
                <w:rFonts w:hint="eastAsia"/>
                <w:color w:val="auto"/>
                <w:highlight w:val="none"/>
              </w:rPr>
            </w:pPr>
            <w:r>
              <w:rPr>
                <w:rFonts w:hint="eastAsia"/>
                <w:color w:val="auto"/>
                <w:highlight w:val="none"/>
              </w:rPr>
              <w:t>26、最低检测限（对十三烷）：&lt;1.2 pg C/s。</w:t>
            </w:r>
          </w:p>
          <w:p w14:paraId="21488138">
            <w:pPr>
              <w:rPr>
                <w:rFonts w:hint="eastAsia"/>
                <w:color w:val="auto"/>
                <w:highlight w:val="none"/>
              </w:rPr>
            </w:pPr>
            <w:r>
              <w:rPr>
                <w:rFonts w:hint="eastAsia"/>
                <w:color w:val="auto"/>
                <w:highlight w:val="none"/>
              </w:rPr>
              <w:t>27、线性动态范围：&gt;10e7（±10%）。全量程的数字化数据输出使得一次进样中可以对检测器的整个浓度范围（10e7）的峰实现定量分析。</w:t>
            </w:r>
          </w:p>
          <w:p w14:paraId="75921483">
            <w:pPr>
              <w:rPr>
                <w:rFonts w:hint="eastAsia"/>
                <w:color w:val="auto"/>
                <w:highlight w:val="none"/>
              </w:rPr>
            </w:pPr>
            <w:r>
              <w:rPr>
                <w:rFonts w:hint="eastAsia"/>
                <w:color w:val="auto"/>
                <w:highlight w:val="none"/>
              </w:rPr>
              <w:t>▲28、数据采集速率：≥990Hz（提供软件截图证明材料）</w:t>
            </w:r>
          </w:p>
          <w:p w14:paraId="0029D743">
            <w:pPr>
              <w:rPr>
                <w:rFonts w:hint="eastAsia"/>
                <w:color w:val="auto"/>
                <w:highlight w:val="none"/>
              </w:rPr>
            </w:pPr>
            <w:r>
              <w:rPr>
                <w:rFonts w:hint="eastAsia"/>
                <w:color w:val="auto"/>
                <w:highlight w:val="none"/>
              </w:rPr>
              <w:t>29、标准的EPC 用于三种气体：空气、氢气、尾吹气</w:t>
            </w:r>
          </w:p>
          <w:p w14:paraId="6033C795">
            <w:pPr>
              <w:rPr>
                <w:rFonts w:hint="eastAsia"/>
                <w:color w:val="auto"/>
                <w:highlight w:val="none"/>
              </w:rPr>
            </w:pPr>
            <w:r>
              <w:rPr>
                <w:rFonts w:hint="eastAsia"/>
                <w:color w:val="auto"/>
                <w:highlight w:val="none"/>
              </w:rPr>
              <w:t>30、灭火自动检测和自动再点火。</w:t>
            </w:r>
          </w:p>
          <w:p w14:paraId="3D7C7958">
            <w:pPr>
              <w:rPr>
                <w:rFonts w:hint="eastAsia"/>
                <w:color w:val="auto"/>
                <w:highlight w:val="none"/>
              </w:rPr>
            </w:pPr>
            <w:r>
              <w:rPr>
                <w:rFonts w:hint="eastAsia"/>
                <w:color w:val="auto"/>
                <w:highlight w:val="none"/>
              </w:rPr>
              <w:t>31、最高使用温度：不低于420℃。</w:t>
            </w:r>
          </w:p>
          <w:p w14:paraId="2E965167">
            <w:pPr>
              <w:rPr>
                <w:rFonts w:hint="eastAsia"/>
                <w:color w:val="auto"/>
                <w:highlight w:val="none"/>
              </w:rPr>
            </w:pPr>
          </w:p>
          <w:p w14:paraId="6B480181">
            <w:pPr>
              <w:rPr>
                <w:rFonts w:hint="eastAsia"/>
                <w:b/>
                <w:bCs/>
                <w:color w:val="auto"/>
                <w:sz w:val="28"/>
                <w:szCs w:val="28"/>
                <w:highlight w:val="none"/>
              </w:rPr>
            </w:pPr>
            <w:r>
              <w:rPr>
                <w:rFonts w:hint="eastAsia"/>
                <w:b/>
                <w:bCs/>
                <w:color w:val="auto"/>
                <w:sz w:val="28"/>
                <w:szCs w:val="28"/>
                <w:highlight w:val="none"/>
              </w:rPr>
              <w:t>电子捕获检测器</w:t>
            </w:r>
          </w:p>
          <w:p w14:paraId="446E9837">
            <w:pPr>
              <w:rPr>
                <w:rFonts w:hint="eastAsia"/>
                <w:color w:val="auto"/>
                <w:highlight w:val="none"/>
              </w:rPr>
            </w:pPr>
            <w:r>
              <w:rPr>
                <w:rFonts w:hint="eastAsia" w:ascii="等线" w:hAnsi="等线" w:eastAsia="等线" w:cs="Times New Roman"/>
                <w:color w:val="auto"/>
                <w:highlight w:val="none"/>
              </w:rPr>
              <w:t>▲</w:t>
            </w:r>
            <w:r>
              <w:rPr>
                <w:rFonts w:hint="eastAsia"/>
                <w:color w:val="auto"/>
                <w:highlight w:val="none"/>
              </w:rPr>
              <w:t>32、最低检测限：&lt; 4.5 fg/mL（林丹）</w:t>
            </w:r>
          </w:p>
          <w:p w14:paraId="61D2549D">
            <w:pPr>
              <w:rPr>
                <w:rFonts w:hint="eastAsia"/>
                <w:color w:val="auto"/>
                <w:highlight w:val="none"/>
              </w:rPr>
            </w:pPr>
            <w:r>
              <w:rPr>
                <w:rFonts w:hint="eastAsia"/>
                <w:color w:val="auto"/>
                <w:highlight w:val="none"/>
              </w:rPr>
              <w:t>33、线性动态范围：&gt; 5 × 10e4（林丹）</w:t>
            </w:r>
          </w:p>
          <w:p w14:paraId="5D04F4AF">
            <w:pPr>
              <w:rPr>
                <w:rFonts w:hint="eastAsia"/>
                <w:color w:val="auto"/>
                <w:highlight w:val="none"/>
              </w:rPr>
            </w:pPr>
            <w:r>
              <w:rPr>
                <w:rFonts w:hint="eastAsia"/>
                <w:color w:val="auto"/>
                <w:highlight w:val="none"/>
              </w:rPr>
              <w:t>▲34、数据采集速率：最高 990 Hz（提供软件截图证明材料）</w:t>
            </w:r>
          </w:p>
          <w:p w14:paraId="222BBBC3">
            <w:pPr>
              <w:rPr>
                <w:rFonts w:hint="eastAsia"/>
                <w:color w:val="auto"/>
                <w:highlight w:val="none"/>
              </w:rPr>
            </w:pPr>
            <w:r>
              <w:rPr>
                <w:rFonts w:hint="eastAsia"/>
                <w:color w:val="auto"/>
                <w:highlight w:val="none"/>
              </w:rPr>
              <w:t>35、最高使用温度：不低于450°C。</w:t>
            </w:r>
          </w:p>
          <w:p w14:paraId="5D3A4AF0">
            <w:pPr>
              <w:rPr>
                <w:rFonts w:hint="eastAsia"/>
                <w:color w:val="auto"/>
                <w:highlight w:val="none"/>
              </w:rPr>
            </w:pPr>
          </w:p>
          <w:p w14:paraId="1E3983A6">
            <w:pPr>
              <w:rPr>
                <w:rFonts w:hint="eastAsia"/>
                <w:b/>
                <w:bCs/>
                <w:color w:val="auto"/>
                <w:sz w:val="28"/>
                <w:szCs w:val="28"/>
                <w:highlight w:val="none"/>
              </w:rPr>
            </w:pPr>
            <w:r>
              <w:rPr>
                <w:rFonts w:hint="eastAsia"/>
                <w:b/>
                <w:bCs/>
                <w:color w:val="auto"/>
                <w:sz w:val="28"/>
                <w:szCs w:val="28"/>
                <w:highlight w:val="none"/>
              </w:rPr>
              <w:t>氮磷检测器 (NPD)</w:t>
            </w:r>
          </w:p>
          <w:p w14:paraId="689FC2EE">
            <w:pPr>
              <w:rPr>
                <w:rFonts w:hint="eastAsia"/>
                <w:color w:val="auto"/>
                <w:highlight w:val="none"/>
              </w:rPr>
            </w:pPr>
            <w:r>
              <w:rPr>
                <w:rFonts w:hint="eastAsia"/>
                <w:color w:val="auto"/>
                <w:highlight w:val="none"/>
              </w:rPr>
              <w:t>36、检测限 MDL &lt; 0.08 pg N/s</w:t>
            </w:r>
          </w:p>
          <w:p w14:paraId="54062064">
            <w:pPr>
              <w:rPr>
                <w:rFonts w:hint="eastAsia"/>
                <w:color w:val="auto"/>
                <w:highlight w:val="none"/>
              </w:rPr>
            </w:pPr>
            <w:r>
              <w:rPr>
                <w:rFonts w:hint="eastAsia"/>
                <w:color w:val="auto"/>
                <w:highlight w:val="none"/>
              </w:rPr>
              <w:t>37、 选择性为 25000 到 1 gN/gC</w:t>
            </w:r>
          </w:p>
          <w:p w14:paraId="0A1586CE">
            <w:pPr>
              <w:rPr>
                <w:rFonts w:hint="eastAsia"/>
                <w:color w:val="auto"/>
                <w:highlight w:val="none"/>
              </w:rPr>
            </w:pPr>
            <w:r>
              <w:rPr>
                <w:rFonts w:hint="eastAsia"/>
                <w:color w:val="auto"/>
                <w:highlight w:val="none"/>
              </w:rPr>
              <w:t>38、动态范围 &gt; 10e5 N</w:t>
            </w:r>
          </w:p>
          <w:p w14:paraId="76E14494">
            <w:pPr>
              <w:rPr>
                <w:rFonts w:hint="eastAsia"/>
                <w:color w:val="auto"/>
                <w:highlight w:val="none"/>
              </w:rPr>
            </w:pPr>
            <w:r>
              <w:rPr>
                <w:rFonts w:hint="eastAsia"/>
                <w:color w:val="auto"/>
                <w:highlight w:val="none"/>
              </w:rPr>
              <w:t>39、 数据采集速率不低于 900 Hz （提供软件截图证明材料）</w:t>
            </w:r>
          </w:p>
          <w:p w14:paraId="67F05B99">
            <w:pPr>
              <w:rPr>
                <w:rFonts w:hint="eastAsia"/>
                <w:color w:val="auto"/>
                <w:highlight w:val="none"/>
              </w:rPr>
            </w:pPr>
            <w:r>
              <w:rPr>
                <w:rFonts w:hint="eastAsia"/>
                <w:color w:val="auto"/>
                <w:highlight w:val="none"/>
              </w:rPr>
              <w:t>40、最高操作温度 不低于400 °C</w:t>
            </w:r>
          </w:p>
          <w:p w14:paraId="4583B1A7">
            <w:pPr>
              <w:rPr>
                <w:rFonts w:hint="eastAsia"/>
                <w:color w:val="auto"/>
                <w:highlight w:val="none"/>
              </w:rPr>
            </w:pPr>
          </w:p>
          <w:p w14:paraId="6012E4A4">
            <w:pPr>
              <w:rPr>
                <w:rFonts w:hint="eastAsia"/>
                <w:b/>
                <w:bCs/>
                <w:color w:val="auto"/>
                <w:sz w:val="28"/>
                <w:szCs w:val="28"/>
                <w:highlight w:val="none"/>
              </w:rPr>
            </w:pPr>
            <w:r>
              <w:rPr>
                <w:rFonts w:hint="eastAsia"/>
                <w:b/>
                <w:bCs/>
                <w:color w:val="auto"/>
                <w:sz w:val="28"/>
                <w:szCs w:val="28"/>
                <w:highlight w:val="none"/>
              </w:rPr>
              <w:t>液体自动进样器</w:t>
            </w:r>
          </w:p>
          <w:p w14:paraId="4FDA6349">
            <w:pPr>
              <w:rPr>
                <w:rFonts w:hint="eastAsia"/>
                <w:color w:val="auto"/>
                <w:highlight w:val="none"/>
              </w:rPr>
            </w:pPr>
            <w:r>
              <w:rPr>
                <w:rFonts w:hint="eastAsia"/>
                <w:color w:val="auto"/>
                <w:highlight w:val="none"/>
              </w:rPr>
              <w:t>41、液体进样量范围：通常介于0.1-50μL之间，支持250ul进样针，兼容气体进样针</w:t>
            </w:r>
          </w:p>
          <w:p w14:paraId="081FBD17">
            <w:pPr>
              <w:rPr>
                <w:rFonts w:hint="eastAsia"/>
                <w:color w:val="auto"/>
                <w:highlight w:val="none"/>
              </w:rPr>
            </w:pPr>
            <w:r>
              <w:rPr>
                <w:rFonts w:hint="eastAsia"/>
                <w:color w:val="auto"/>
                <w:highlight w:val="none"/>
              </w:rPr>
              <w:t>▲42、样品瓶位数：不少于48位2ml样品瓶，仪器可扩展升级液体自动进样器位数：大于165位（提供操作软件截图技术证明材料）</w:t>
            </w:r>
          </w:p>
          <w:p w14:paraId="44A5DF77">
            <w:pPr>
              <w:rPr>
                <w:rFonts w:hint="eastAsia"/>
                <w:color w:val="auto"/>
                <w:highlight w:val="none"/>
              </w:rPr>
            </w:pPr>
            <w:r>
              <w:rPr>
                <w:rFonts w:hint="eastAsia"/>
                <w:color w:val="auto"/>
                <w:highlight w:val="none"/>
              </w:rPr>
              <w:t xml:space="preserve">43、进样量线性：≥99% </w:t>
            </w:r>
          </w:p>
          <w:p w14:paraId="2A7AB658">
            <w:pPr>
              <w:rPr>
                <w:rFonts w:hint="eastAsia"/>
                <w:color w:val="auto"/>
                <w:highlight w:val="none"/>
              </w:rPr>
            </w:pPr>
            <w:r>
              <w:rPr>
                <w:rFonts w:hint="eastAsia"/>
                <w:color w:val="auto"/>
                <w:highlight w:val="none"/>
              </w:rPr>
              <w:t>44、峰面积重现性：小于0.3% RSD</w:t>
            </w:r>
          </w:p>
          <w:p w14:paraId="40B206D7">
            <w:pPr>
              <w:rPr>
                <w:rFonts w:hint="eastAsia"/>
                <w:color w:val="auto"/>
                <w:highlight w:val="none"/>
              </w:rPr>
            </w:pPr>
            <w:r>
              <w:rPr>
                <w:rFonts w:hint="eastAsia"/>
                <w:color w:val="auto"/>
                <w:highlight w:val="none"/>
              </w:rPr>
              <w:t>45、进样针规格：采用标准进样针支架，最大容量为 1 µL、2 µL、5 µL、10 µL、25 µL、50 µL和 100 µL采用可选件增强型样品操作进样针支架，最大容量为 250 µL和 500 µL</w:t>
            </w:r>
          </w:p>
          <w:p w14:paraId="08BD3AC7">
            <w:pPr>
              <w:rPr>
                <w:rFonts w:hint="eastAsia"/>
                <w:color w:val="auto"/>
                <w:highlight w:val="none"/>
              </w:rPr>
            </w:pPr>
            <w:r>
              <w:rPr>
                <w:rFonts w:hint="eastAsia"/>
                <w:color w:val="auto"/>
                <w:highlight w:val="none"/>
              </w:rPr>
              <w:t>▲46、液体自动进样器样品盘具备加热恒温功能，最大加热到60℃。（提供操作软件截图技术证明材料）。</w:t>
            </w:r>
          </w:p>
          <w:p w14:paraId="5E84A182">
            <w:pPr>
              <w:rPr>
                <w:rFonts w:hint="eastAsia"/>
                <w:color w:val="auto"/>
                <w:highlight w:val="none"/>
              </w:rPr>
            </w:pPr>
            <w:r>
              <w:rPr>
                <w:rFonts w:hint="eastAsia"/>
                <w:color w:val="auto"/>
                <w:highlight w:val="none"/>
              </w:rPr>
              <w:t>▲47、液体自动进样器样品盘含样品瓶震荡摇匀功能，双向混合，速度≥3000转/分钟。（提供操作软件截图技术证明材料）。</w:t>
            </w:r>
          </w:p>
          <w:p w14:paraId="680AFD1A">
            <w:pPr>
              <w:rPr>
                <w:rFonts w:hint="eastAsia"/>
                <w:color w:val="auto"/>
                <w:highlight w:val="none"/>
              </w:rPr>
            </w:pPr>
          </w:p>
          <w:p w14:paraId="04B8ED57">
            <w:pPr>
              <w:rPr>
                <w:rFonts w:hint="eastAsia"/>
                <w:color w:val="auto"/>
                <w:highlight w:val="none"/>
              </w:rPr>
            </w:pPr>
            <w:r>
              <w:rPr>
                <w:rFonts w:hint="eastAsia"/>
                <w:b/>
                <w:bCs/>
                <w:color w:val="auto"/>
                <w:sz w:val="28"/>
                <w:szCs w:val="28"/>
                <w:highlight w:val="none"/>
              </w:rPr>
              <w:t>硬件及软件系统</w:t>
            </w:r>
          </w:p>
          <w:p w14:paraId="4575D4CF">
            <w:pPr>
              <w:rPr>
                <w:rFonts w:hint="eastAsia"/>
                <w:color w:val="auto"/>
                <w:highlight w:val="none"/>
              </w:rPr>
            </w:pPr>
            <w:r>
              <w:rPr>
                <w:rFonts w:hint="eastAsia"/>
                <w:color w:val="auto"/>
                <w:highlight w:val="none"/>
              </w:rPr>
              <w:t>48、具有仪器控制、数据采集和数据定量分析及报告、自动故障诊断功能，并同版本软件可以免费升级更新。如有相应汉化软件，须免费提供。软件包含美国EPA方法、ISO方法等。</w:t>
            </w:r>
          </w:p>
          <w:p w14:paraId="5471D780">
            <w:pPr>
              <w:rPr>
                <w:rFonts w:hint="eastAsia"/>
                <w:color w:val="auto"/>
                <w:highlight w:val="none"/>
              </w:rPr>
            </w:pPr>
            <w:r>
              <w:rPr>
                <w:rFonts w:hint="eastAsia"/>
                <w:color w:val="auto"/>
                <w:highlight w:val="none"/>
              </w:rPr>
              <w:t>49、具有保留时间锁定软件（RTL）功能。</w:t>
            </w:r>
          </w:p>
          <w:p w14:paraId="2E651C39">
            <w:pPr>
              <w:rPr>
                <w:rFonts w:hint="eastAsia"/>
                <w:color w:val="auto"/>
                <w:highlight w:val="none"/>
              </w:rPr>
            </w:pPr>
            <w:r>
              <w:rPr>
                <w:rFonts w:hint="eastAsia"/>
                <w:color w:val="auto"/>
                <w:highlight w:val="none"/>
              </w:rPr>
              <w:t>50、智能数据储存管理系统，具备云管理服务，提供安全可靠、可扩展的共享文件存储服务</w:t>
            </w:r>
          </w:p>
          <w:p w14:paraId="77F87E8F">
            <w:pPr>
              <w:rPr>
                <w:rFonts w:hint="eastAsia"/>
                <w:color w:val="auto"/>
                <w:highlight w:val="none"/>
              </w:rPr>
            </w:pPr>
          </w:p>
          <w:p w14:paraId="131C3B93">
            <w:pPr>
              <w:rPr>
                <w:rFonts w:hint="eastAsia"/>
                <w:b/>
                <w:bCs/>
                <w:color w:val="auto"/>
                <w:sz w:val="28"/>
                <w:szCs w:val="28"/>
                <w:highlight w:val="none"/>
              </w:rPr>
            </w:pPr>
            <w:r>
              <w:rPr>
                <w:rFonts w:hint="eastAsia"/>
                <w:b/>
                <w:bCs/>
                <w:color w:val="auto"/>
                <w:sz w:val="28"/>
                <w:szCs w:val="28"/>
                <w:highlight w:val="none"/>
              </w:rPr>
              <w:t>二、配置要求</w:t>
            </w:r>
          </w:p>
          <w:p w14:paraId="3D262130">
            <w:pPr>
              <w:rPr>
                <w:rFonts w:hint="eastAsia"/>
                <w:color w:val="auto"/>
                <w:highlight w:val="none"/>
              </w:rPr>
            </w:pPr>
            <w:r>
              <w:rPr>
                <w:rFonts w:hint="eastAsia"/>
                <w:color w:val="auto"/>
                <w:highlight w:val="none"/>
              </w:rPr>
              <w:t>1、气相色谱仪主机1套</w:t>
            </w:r>
          </w:p>
          <w:p w14:paraId="7AD3FD69">
            <w:pPr>
              <w:rPr>
                <w:rFonts w:hint="eastAsia"/>
                <w:color w:val="auto"/>
                <w:highlight w:val="none"/>
              </w:rPr>
            </w:pPr>
            <w:r>
              <w:rPr>
                <w:rFonts w:hint="eastAsia"/>
                <w:color w:val="auto"/>
                <w:highlight w:val="none"/>
              </w:rPr>
              <w:t>2、分流不分流进样口、2套</w:t>
            </w:r>
          </w:p>
          <w:p w14:paraId="31AD9038">
            <w:pPr>
              <w:rPr>
                <w:rFonts w:hint="eastAsia"/>
                <w:color w:val="auto"/>
                <w:highlight w:val="none"/>
              </w:rPr>
            </w:pPr>
            <w:r>
              <w:rPr>
                <w:rFonts w:hint="eastAsia"/>
                <w:color w:val="auto"/>
                <w:highlight w:val="none"/>
              </w:rPr>
              <w:t>3、FID检测器带EPC控制1套</w:t>
            </w:r>
          </w:p>
          <w:p w14:paraId="6A827D8C">
            <w:pPr>
              <w:rPr>
                <w:rFonts w:hint="eastAsia"/>
                <w:color w:val="auto"/>
                <w:highlight w:val="none"/>
              </w:rPr>
            </w:pPr>
            <w:r>
              <w:rPr>
                <w:rFonts w:hint="eastAsia"/>
                <w:color w:val="auto"/>
                <w:highlight w:val="none"/>
              </w:rPr>
              <w:t>4、ECD检测器带EPC控制1套</w:t>
            </w:r>
          </w:p>
          <w:p w14:paraId="2B174F75">
            <w:pPr>
              <w:rPr>
                <w:rFonts w:hint="eastAsia"/>
                <w:color w:val="auto"/>
                <w:highlight w:val="none"/>
              </w:rPr>
            </w:pPr>
            <w:r>
              <w:rPr>
                <w:rFonts w:hint="eastAsia"/>
                <w:color w:val="auto"/>
                <w:highlight w:val="none"/>
              </w:rPr>
              <w:t>5、NPD检测器带EPC控制1套</w:t>
            </w:r>
          </w:p>
          <w:p w14:paraId="38500F0D">
            <w:pPr>
              <w:rPr>
                <w:rFonts w:hint="eastAsia"/>
                <w:color w:val="auto"/>
                <w:highlight w:val="none"/>
              </w:rPr>
            </w:pPr>
            <w:r>
              <w:rPr>
                <w:rFonts w:hint="eastAsia"/>
                <w:color w:val="auto"/>
                <w:highlight w:val="none"/>
              </w:rPr>
              <w:t>6、液体自动进样器1套</w:t>
            </w:r>
          </w:p>
          <w:p w14:paraId="725E2D80">
            <w:pPr>
              <w:rPr>
                <w:rFonts w:hint="eastAsia"/>
                <w:color w:val="auto"/>
                <w:highlight w:val="none"/>
              </w:rPr>
            </w:pPr>
            <w:r>
              <w:rPr>
                <w:rFonts w:hint="eastAsia"/>
                <w:color w:val="auto"/>
                <w:highlight w:val="none"/>
              </w:rPr>
              <w:t>7、电脑打印机1套:商用机 i5处理器,1T硬盘，16G以上内存，23寸液晶显示器，及正版中文Windows 11以上系统；激光打印机各一套</w:t>
            </w:r>
          </w:p>
          <w:p w14:paraId="22048827">
            <w:pPr>
              <w:rPr>
                <w:rFonts w:hint="eastAsia"/>
                <w:color w:val="auto"/>
                <w:highlight w:val="none"/>
              </w:rPr>
            </w:pPr>
            <w:r>
              <w:rPr>
                <w:rFonts w:hint="eastAsia"/>
                <w:color w:val="auto"/>
                <w:highlight w:val="none"/>
              </w:rPr>
              <w:t>8、化学工作站控制及色谱数据处理系统1套</w:t>
            </w:r>
          </w:p>
          <w:p w14:paraId="22E8155D">
            <w:pPr>
              <w:rPr>
                <w:rFonts w:hint="eastAsia"/>
                <w:color w:val="auto"/>
                <w:highlight w:val="none"/>
              </w:rPr>
            </w:pPr>
            <w:r>
              <w:rPr>
                <w:rFonts w:hint="eastAsia"/>
                <w:color w:val="auto"/>
                <w:highlight w:val="none"/>
              </w:rPr>
              <w:t>9、毛细管色谱柱2根</w:t>
            </w:r>
          </w:p>
          <w:p w14:paraId="3C88586B">
            <w:pPr>
              <w:rPr>
                <w:rFonts w:hint="eastAsia"/>
                <w:color w:val="auto"/>
                <w:highlight w:val="none"/>
              </w:rPr>
            </w:pPr>
            <w:r>
              <w:rPr>
                <w:rFonts w:hint="eastAsia"/>
                <w:color w:val="auto"/>
                <w:highlight w:val="none"/>
              </w:rPr>
              <w:t>10、安装工具包1套</w:t>
            </w:r>
          </w:p>
          <w:p w14:paraId="55B4CD39">
            <w:pPr>
              <w:rPr>
                <w:rFonts w:hint="eastAsia"/>
                <w:color w:val="auto"/>
                <w:highlight w:val="none"/>
              </w:rPr>
            </w:pPr>
            <w:r>
              <w:rPr>
                <w:rFonts w:hint="eastAsia"/>
                <w:color w:val="auto"/>
                <w:highlight w:val="none"/>
              </w:rPr>
              <w:t>11、2ml样品瓶和盖，100个/包  10包</w:t>
            </w:r>
          </w:p>
          <w:p w14:paraId="1431E112">
            <w:pPr>
              <w:rPr>
                <w:rFonts w:hint="eastAsia"/>
                <w:color w:val="auto"/>
                <w:highlight w:val="none"/>
              </w:rPr>
            </w:pPr>
            <w:r>
              <w:rPr>
                <w:rFonts w:hint="eastAsia"/>
                <w:color w:val="auto"/>
                <w:highlight w:val="none"/>
              </w:rPr>
              <w:t>12、石墨密封垫,10/包  1包</w:t>
            </w:r>
          </w:p>
          <w:p w14:paraId="58942F74">
            <w:pPr>
              <w:rPr>
                <w:rFonts w:hint="eastAsia"/>
                <w:color w:val="auto"/>
                <w:highlight w:val="none"/>
              </w:rPr>
            </w:pPr>
            <w:r>
              <w:rPr>
                <w:rFonts w:hint="eastAsia"/>
                <w:color w:val="auto"/>
                <w:highlight w:val="none"/>
              </w:rPr>
              <w:t>13、空气发生器、1套</w:t>
            </w:r>
          </w:p>
          <w:p w14:paraId="55451204">
            <w:pPr>
              <w:rPr>
                <w:rFonts w:hint="eastAsia"/>
                <w:color w:val="auto"/>
                <w:highlight w:val="none"/>
              </w:rPr>
            </w:pPr>
            <w:r>
              <w:rPr>
                <w:rFonts w:hint="eastAsia"/>
                <w:color w:val="auto"/>
                <w:highlight w:val="none"/>
              </w:rPr>
              <w:t>14、氢气发生器1套</w:t>
            </w:r>
          </w:p>
        </w:tc>
      </w:tr>
      <w:tr w14:paraId="2860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46C0D737">
            <w:pPr>
              <w:jc w:val="center"/>
              <w:rPr>
                <w:rFonts w:hint="eastAsia"/>
                <w:color w:val="auto"/>
                <w:highlight w:val="none"/>
              </w:rPr>
            </w:pPr>
            <w:r>
              <w:rPr>
                <w:rFonts w:hint="eastAsia"/>
                <w:color w:val="auto"/>
                <w:highlight w:val="none"/>
              </w:rPr>
              <w:t>6</w:t>
            </w:r>
          </w:p>
        </w:tc>
        <w:tc>
          <w:tcPr>
            <w:tcW w:w="1375" w:type="dxa"/>
            <w:shd w:val="clear" w:color="auto" w:fill="auto"/>
          </w:tcPr>
          <w:p w14:paraId="26D4DE70">
            <w:pPr>
              <w:rPr>
                <w:rFonts w:hint="eastAsia"/>
                <w:color w:val="auto"/>
                <w:highlight w:val="none"/>
              </w:rPr>
            </w:pPr>
            <w:r>
              <w:rPr>
                <w:rFonts w:hint="eastAsia"/>
                <w:color w:val="auto"/>
                <w:highlight w:val="none"/>
              </w:rPr>
              <w:t>高通量微波消解仪</w:t>
            </w:r>
          </w:p>
        </w:tc>
        <w:tc>
          <w:tcPr>
            <w:tcW w:w="644" w:type="dxa"/>
            <w:shd w:val="clear" w:color="auto" w:fill="auto"/>
          </w:tcPr>
          <w:p w14:paraId="5F885F82">
            <w:pPr>
              <w:rPr>
                <w:rFonts w:hint="eastAsia"/>
                <w:color w:val="auto"/>
                <w:highlight w:val="none"/>
              </w:rPr>
            </w:pPr>
            <w:r>
              <w:rPr>
                <w:rFonts w:hint="eastAsia"/>
                <w:color w:val="auto"/>
                <w:highlight w:val="none"/>
              </w:rPr>
              <w:t>是</w:t>
            </w:r>
          </w:p>
        </w:tc>
        <w:tc>
          <w:tcPr>
            <w:tcW w:w="600" w:type="dxa"/>
            <w:shd w:val="clear" w:color="auto" w:fill="auto"/>
            <w:noWrap/>
          </w:tcPr>
          <w:p w14:paraId="0DC4E22F">
            <w:pPr>
              <w:rPr>
                <w:rFonts w:hint="eastAsia"/>
                <w:color w:val="auto"/>
                <w:highlight w:val="none"/>
              </w:rPr>
            </w:pPr>
            <w:r>
              <w:rPr>
                <w:rFonts w:hint="eastAsia"/>
                <w:color w:val="auto"/>
                <w:highlight w:val="none"/>
              </w:rPr>
              <w:t>1</w:t>
            </w:r>
          </w:p>
        </w:tc>
        <w:tc>
          <w:tcPr>
            <w:tcW w:w="1000" w:type="dxa"/>
            <w:shd w:val="clear" w:color="auto" w:fill="auto"/>
            <w:noWrap/>
          </w:tcPr>
          <w:p w14:paraId="5525E463">
            <w:pPr>
              <w:rPr>
                <w:rFonts w:hint="eastAsia"/>
                <w:color w:val="auto"/>
                <w:highlight w:val="none"/>
              </w:rPr>
            </w:pPr>
            <w:r>
              <w:rPr>
                <w:rFonts w:hint="eastAsia"/>
                <w:color w:val="auto"/>
                <w:highlight w:val="none"/>
              </w:rPr>
              <w:t>36.8</w:t>
            </w:r>
          </w:p>
        </w:tc>
        <w:tc>
          <w:tcPr>
            <w:tcW w:w="1144" w:type="dxa"/>
            <w:shd w:val="clear" w:color="auto" w:fill="auto"/>
          </w:tcPr>
          <w:p w14:paraId="29B79676">
            <w:pPr>
              <w:rPr>
                <w:rFonts w:hint="eastAsia"/>
                <w:color w:val="auto"/>
                <w:highlight w:val="none"/>
              </w:rPr>
            </w:pPr>
            <w:r>
              <w:rPr>
                <w:rFonts w:hint="eastAsia"/>
                <w:color w:val="auto"/>
                <w:highlight w:val="none"/>
              </w:rPr>
              <w:t>36.8</w:t>
            </w:r>
          </w:p>
        </w:tc>
        <w:tc>
          <w:tcPr>
            <w:tcW w:w="1175" w:type="dxa"/>
            <w:shd w:val="clear" w:color="auto" w:fill="auto"/>
            <w:noWrap/>
          </w:tcPr>
          <w:p w14:paraId="32691E64">
            <w:pPr>
              <w:rPr>
                <w:rFonts w:hint="eastAsia"/>
                <w:color w:val="auto"/>
                <w:highlight w:val="none"/>
              </w:rPr>
            </w:pPr>
            <w:r>
              <w:rPr>
                <w:rFonts w:hint="eastAsia"/>
                <w:color w:val="auto"/>
                <w:highlight w:val="none"/>
              </w:rPr>
              <w:t>GB/T26814-2011</w:t>
            </w:r>
          </w:p>
        </w:tc>
        <w:tc>
          <w:tcPr>
            <w:tcW w:w="8967" w:type="dxa"/>
            <w:shd w:val="clear" w:color="auto" w:fill="auto"/>
          </w:tcPr>
          <w:p w14:paraId="17CA9909">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一、技术指标（序号1-18小计18个指标,含1个▲指标)</w:t>
            </w:r>
          </w:p>
          <w:p w14:paraId="0DAE3BE4">
            <w:pPr>
              <w:rPr>
                <w:rFonts w:hint="eastAsia"/>
                <w:color w:val="auto"/>
                <w:highlight w:val="none"/>
              </w:rPr>
            </w:pPr>
            <w:r>
              <w:rPr>
                <w:rFonts w:hint="eastAsia"/>
                <w:b/>
                <w:bCs/>
                <w:color w:val="auto"/>
                <w:sz w:val="28"/>
                <w:szCs w:val="28"/>
                <w:highlight w:val="none"/>
              </w:rPr>
              <w:t>主机</w:t>
            </w:r>
            <w:r>
              <w:rPr>
                <w:color w:val="auto"/>
                <w:highlight w:val="none"/>
              </w:rPr>
              <w:br w:type="textWrapping"/>
            </w:r>
            <w:r>
              <w:rPr>
                <w:rFonts w:hint="eastAsia"/>
                <w:color w:val="auto"/>
                <w:highlight w:val="none"/>
              </w:rPr>
              <w:t>1、</w:t>
            </w:r>
            <w:r>
              <w:rPr>
                <w:color w:val="auto"/>
                <w:highlight w:val="none"/>
              </w:rPr>
              <w:t>微波源：采用专业的双磁控管系统，输出功率 ≥1800W，微波源0-100%连续非脉冲微波输出。</w:t>
            </w:r>
            <w:r>
              <w:rPr>
                <w:color w:val="auto"/>
                <w:highlight w:val="none"/>
              </w:rPr>
              <w:br w:type="textWrapping"/>
            </w:r>
            <w:r>
              <w:rPr>
                <w:rFonts w:hint="eastAsia"/>
                <w:color w:val="auto"/>
                <w:highlight w:val="none"/>
              </w:rPr>
              <w:t>2、</w:t>
            </w:r>
            <w:r>
              <w:rPr>
                <w:color w:val="auto"/>
                <w:highlight w:val="none"/>
              </w:rPr>
              <w:t>炉腔结构：不锈钢整体腔体，炉腔体积大于60L。多层特氟龙防腐涂层，</w:t>
            </w:r>
            <w:r>
              <w:rPr>
                <w:rFonts w:hint="eastAsia"/>
                <w:color w:val="auto"/>
                <w:highlight w:val="none"/>
              </w:rPr>
              <w:t>要求</w:t>
            </w:r>
            <w:r>
              <w:rPr>
                <w:color w:val="auto"/>
                <w:highlight w:val="none"/>
              </w:rPr>
              <w:t>耐强酸、耐高温、防腐蚀，易清洁。</w:t>
            </w:r>
            <w:r>
              <w:rPr>
                <w:color w:val="auto"/>
                <w:highlight w:val="none"/>
              </w:rPr>
              <w:br w:type="textWrapping"/>
            </w:r>
            <w:r>
              <w:rPr>
                <w:rFonts w:hint="eastAsia"/>
                <w:color w:val="auto"/>
                <w:highlight w:val="none"/>
              </w:rPr>
              <w:t>3、</w:t>
            </w:r>
            <w:r>
              <w:rPr>
                <w:color w:val="auto"/>
                <w:highlight w:val="none"/>
              </w:rPr>
              <w:t>防爆安全门：全自动安全感应门，超压自动平行弹出，释放横向冲击波危害，异常时自动切断微波源。门体具有大面积防弹玻璃视窗，可观察腔内消解罐。</w:t>
            </w:r>
            <w:r>
              <w:rPr>
                <w:color w:val="auto"/>
                <w:highlight w:val="none"/>
              </w:rPr>
              <w:br w:type="textWrapping"/>
            </w:r>
            <w:r>
              <w:rPr>
                <w:rFonts w:hint="eastAsia"/>
                <w:color w:val="auto"/>
                <w:highlight w:val="none"/>
              </w:rPr>
              <w:t>4、</w:t>
            </w:r>
            <w:r>
              <w:rPr>
                <w:color w:val="auto"/>
                <w:highlight w:val="none"/>
              </w:rPr>
              <w:t>安全与泄露：执行零负载检测标准，防止瞬时零负载导致微波溢出。具有微波电磁过载安全装置，空载无损坏，微波泄露 &lt;0.05mw/cm²。</w:t>
            </w:r>
          </w:p>
          <w:p w14:paraId="480B833F">
            <w:pPr>
              <w:rPr>
                <w:rFonts w:hint="eastAsia"/>
                <w:color w:val="auto"/>
                <w:highlight w:val="none"/>
              </w:rPr>
            </w:pPr>
            <w:r>
              <w:rPr>
                <w:rFonts w:hint="eastAsia"/>
                <w:color w:val="auto"/>
                <w:highlight w:val="none"/>
              </w:rPr>
              <w:t>5、</w:t>
            </w:r>
            <w:r>
              <w:rPr>
                <w:color w:val="auto"/>
                <w:highlight w:val="none"/>
              </w:rPr>
              <w:t>一体化主机，不采用分体式设计，外壳具有耐腐蚀及漏电保护功能。</w:t>
            </w:r>
          </w:p>
          <w:p w14:paraId="33DCB370">
            <w:pPr>
              <w:rPr>
                <w:rFonts w:hint="eastAsia"/>
                <w:color w:val="auto"/>
                <w:highlight w:val="none"/>
              </w:rPr>
            </w:pPr>
            <w:r>
              <w:rPr>
                <w:color w:val="auto"/>
                <w:highlight w:val="none"/>
              </w:rPr>
              <w:br w:type="textWrapping"/>
            </w:r>
            <w:r>
              <w:rPr>
                <w:rFonts w:hint="eastAsia"/>
                <w:b/>
                <w:bCs/>
                <w:color w:val="auto"/>
                <w:sz w:val="28"/>
                <w:szCs w:val="28"/>
                <w:highlight w:val="none"/>
              </w:rPr>
              <w:t>温度控制系统</w:t>
            </w:r>
            <w:r>
              <w:rPr>
                <w:color w:val="auto"/>
                <w:highlight w:val="none"/>
              </w:rPr>
              <w:br w:type="textWrapping"/>
            </w:r>
            <w:r>
              <w:rPr>
                <w:rFonts w:hint="eastAsia" w:ascii="等线" w:hAnsi="等线" w:eastAsia="等线" w:cs="Times New Roman"/>
                <w:color w:val="auto"/>
                <w:highlight w:val="none"/>
              </w:rPr>
              <w:t>▲</w:t>
            </w:r>
            <w:r>
              <w:rPr>
                <w:rFonts w:hint="eastAsia"/>
                <w:color w:val="auto"/>
                <w:highlight w:val="none"/>
              </w:rPr>
              <w:t>6、高精度温度控制系统：主动式无线全罐控温，精确直接测量每个样品温度。传感器数量：≥2个，自动跟踪记录和控制每个反应罐内温度。测温范围：室温 ~ 330℃；温度测量准确度（测温精度）：±0.1℃。温度控制稳定性：±0.1℃；温度均匀度：±0.1℃。</w:t>
            </w:r>
            <w:r>
              <w:rPr>
                <w:color w:val="auto"/>
                <w:highlight w:val="none"/>
              </w:rPr>
              <w:br w:type="textWrapping"/>
            </w:r>
            <w:r>
              <w:rPr>
                <w:rFonts w:hint="eastAsia"/>
                <w:color w:val="auto"/>
                <w:highlight w:val="none"/>
              </w:rPr>
              <w:t>7、</w:t>
            </w:r>
            <w:r>
              <w:rPr>
                <w:color w:val="auto"/>
                <w:highlight w:val="none"/>
              </w:rPr>
              <w:t>界面可以显示升温曲线图，并且显示和自动更新每个反应罐罐内温度变化图，无需任何手动操作，直观反应温度差异，确保实验的安全性和有效性。</w:t>
            </w:r>
            <w:r>
              <w:rPr>
                <w:color w:val="auto"/>
                <w:highlight w:val="none"/>
              </w:rPr>
              <w:br w:type="textWrapping"/>
            </w:r>
          </w:p>
          <w:p w14:paraId="2D3BBFBC">
            <w:pPr>
              <w:rPr>
                <w:rFonts w:hint="eastAsia"/>
                <w:color w:val="auto"/>
                <w:highlight w:val="none"/>
              </w:rPr>
            </w:pPr>
            <w:r>
              <w:rPr>
                <w:rFonts w:hint="eastAsia"/>
                <w:b/>
                <w:bCs/>
                <w:color w:val="auto"/>
                <w:sz w:val="28"/>
                <w:szCs w:val="28"/>
                <w:highlight w:val="none"/>
              </w:rPr>
              <w:t>压力控制系统</w:t>
            </w:r>
            <w:r>
              <w:rPr>
                <w:color w:val="auto"/>
                <w:highlight w:val="none"/>
              </w:rPr>
              <w:br w:type="textWrapping"/>
            </w:r>
            <w:r>
              <w:rPr>
                <w:rFonts w:hint="eastAsia"/>
                <w:color w:val="auto"/>
                <w:highlight w:val="none"/>
              </w:rPr>
              <w:t>8、</w:t>
            </w:r>
            <w:r>
              <w:rPr>
                <w:color w:val="auto"/>
                <w:highlight w:val="none"/>
              </w:rPr>
              <w:t>全罐压力智能控制：精确监控消解罐内压力值，任何压力罐达到设定值，自动给出安全警告并停止微波发射。</w:t>
            </w:r>
            <w:r>
              <w:rPr>
                <w:color w:val="auto"/>
                <w:highlight w:val="none"/>
              </w:rPr>
              <w:br w:type="textWrapping"/>
            </w:r>
            <w:r>
              <w:rPr>
                <w:rFonts w:hint="eastAsia"/>
                <w:color w:val="auto"/>
                <w:highlight w:val="none"/>
              </w:rPr>
              <w:t>9、</w:t>
            </w:r>
            <w:r>
              <w:rPr>
                <w:color w:val="auto"/>
                <w:highlight w:val="none"/>
              </w:rPr>
              <w:t>微波腔内压力监控：内置压力传感器，实时监控并显示微波腔内压力波动，异常时自动控制排风系统，排除酸气并释放多余热量。</w:t>
            </w:r>
            <w:r>
              <w:rPr>
                <w:color w:val="auto"/>
                <w:highlight w:val="none"/>
              </w:rPr>
              <w:br w:type="textWrapping"/>
            </w:r>
          </w:p>
          <w:p w14:paraId="6DFEFD2D">
            <w:pPr>
              <w:rPr>
                <w:rFonts w:hint="eastAsia"/>
                <w:color w:val="auto"/>
                <w:highlight w:val="none"/>
              </w:rPr>
            </w:pPr>
            <w:r>
              <w:rPr>
                <w:rFonts w:hint="eastAsia"/>
                <w:b/>
                <w:bCs/>
                <w:color w:val="auto"/>
                <w:sz w:val="28"/>
                <w:szCs w:val="28"/>
                <w:highlight w:val="none"/>
              </w:rPr>
              <w:t>火焰报警系统</w:t>
            </w:r>
            <w:r>
              <w:rPr>
                <w:color w:val="auto"/>
                <w:highlight w:val="none"/>
              </w:rPr>
              <w:br w:type="textWrapping"/>
            </w:r>
            <w:r>
              <w:rPr>
                <w:rFonts w:hint="eastAsia"/>
                <w:color w:val="auto"/>
                <w:highlight w:val="none"/>
              </w:rPr>
              <w:t>10、</w:t>
            </w:r>
            <w:r>
              <w:rPr>
                <w:color w:val="auto"/>
                <w:highlight w:val="none"/>
              </w:rPr>
              <w:t>腔内火焰报警：内置火焰报警系统，实时监控腔内有无火焰。若有异常，自动给出安全警告并立即停止微波发射，防止危险发生。</w:t>
            </w:r>
          </w:p>
          <w:p w14:paraId="61A93F56">
            <w:pPr>
              <w:rPr>
                <w:rFonts w:hint="eastAsia"/>
                <w:color w:val="auto"/>
                <w:highlight w:val="none"/>
              </w:rPr>
            </w:pPr>
          </w:p>
          <w:p w14:paraId="5E2C1792">
            <w:pPr>
              <w:rPr>
                <w:rFonts w:hint="eastAsia"/>
                <w:color w:val="auto"/>
                <w:highlight w:val="none"/>
              </w:rPr>
            </w:pPr>
            <w:r>
              <w:rPr>
                <w:rFonts w:hint="eastAsia"/>
                <w:b/>
                <w:bCs/>
                <w:color w:val="auto"/>
                <w:sz w:val="28"/>
                <w:szCs w:val="28"/>
                <w:highlight w:val="none"/>
              </w:rPr>
              <w:t>操作系统</w:t>
            </w:r>
            <w:r>
              <w:rPr>
                <w:color w:val="auto"/>
                <w:highlight w:val="none"/>
              </w:rPr>
              <w:br w:type="textWrapping"/>
            </w:r>
            <w:r>
              <w:rPr>
                <w:rFonts w:hint="eastAsia"/>
                <w:color w:val="auto"/>
                <w:highlight w:val="none"/>
              </w:rPr>
              <w:t>11、</w:t>
            </w:r>
            <w:r>
              <w:rPr>
                <w:color w:val="auto"/>
                <w:highlight w:val="none"/>
              </w:rPr>
              <w:t>操作方式：一键式操作，用户选择样品类型，仪器自动匹配消解程序和温度、压力、时间等参数。</w:t>
            </w:r>
            <w:r>
              <w:rPr>
                <w:color w:val="auto"/>
                <w:highlight w:val="none"/>
              </w:rPr>
              <w:br w:type="textWrapping"/>
            </w:r>
            <w:r>
              <w:rPr>
                <w:rFonts w:hint="eastAsia"/>
                <w:color w:val="auto"/>
                <w:highlight w:val="none"/>
              </w:rPr>
              <w:t>12、</w:t>
            </w:r>
            <w:r>
              <w:rPr>
                <w:color w:val="auto"/>
                <w:highlight w:val="none"/>
              </w:rPr>
              <w:t>实时显示：可实时显示温度曲线图、功率曲线图、所有反应罐的温度图、微波腔内压力波动图等。</w:t>
            </w:r>
            <w:r>
              <w:rPr>
                <w:color w:val="auto"/>
                <w:highlight w:val="none"/>
              </w:rPr>
              <w:br w:type="textWrapping"/>
            </w:r>
            <w:r>
              <w:rPr>
                <w:rFonts w:hint="eastAsia"/>
                <w:color w:val="auto"/>
                <w:highlight w:val="none"/>
              </w:rPr>
              <w:t>13、</w:t>
            </w:r>
            <w:r>
              <w:rPr>
                <w:color w:val="auto"/>
                <w:highlight w:val="none"/>
              </w:rPr>
              <w:t>方法修正与溯源：任意状态下查看消解罐温度是否符合要求，超出误差的罐位置给出图形标识。运行中的功率、时间和温度等数据可逐秒显示，自由导入导出方法，生成采购人制式实验报告（含自定义单位名称和图标）。</w:t>
            </w:r>
            <w:r>
              <w:rPr>
                <w:color w:val="auto"/>
                <w:highlight w:val="none"/>
              </w:rPr>
              <w:br w:type="textWrapping"/>
            </w:r>
            <w:r>
              <w:rPr>
                <w:rFonts w:hint="eastAsia"/>
                <w:color w:val="auto"/>
                <w:highlight w:val="none"/>
              </w:rPr>
              <w:t>14、</w:t>
            </w:r>
            <w:r>
              <w:rPr>
                <w:color w:val="auto"/>
                <w:highlight w:val="none"/>
              </w:rPr>
              <w:t>界面与内置方法：主机与触摸屏一体化设计，内置电容式触摸屏+防腐涂层。中文界面，包含EPA、GB等国际国内通用方法，用户可建立、储存及修改方法。</w:t>
            </w:r>
            <w:r>
              <w:rPr>
                <w:color w:val="auto"/>
                <w:highlight w:val="none"/>
              </w:rPr>
              <w:br w:type="textWrapping"/>
            </w:r>
          </w:p>
          <w:p w14:paraId="2A1FEB6A">
            <w:pPr>
              <w:rPr>
                <w:rFonts w:hint="eastAsia"/>
                <w:color w:val="auto"/>
                <w:highlight w:val="none"/>
              </w:rPr>
            </w:pPr>
            <w:r>
              <w:rPr>
                <w:rFonts w:hint="eastAsia"/>
                <w:b/>
                <w:bCs/>
                <w:color w:val="auto"/>
                <w:sz w:val="28"/>
                <w:szCs w:val="28"/>
                <w:highlight w:val="none"/>
              </w:rPr>
              <w:t>消解罐组件</w:t>
            </w:r>
            <w:r>
              <w:rPr>
                <w:color w:val="auto"/>
                <w:highlight w:val="none"/>
              </w:rPr>
              <w:br w:type="textWrapping"/>
            </w:r>
            <w:r>
              <w:rPr>
                <w:rFonts w:hint="eastAsia"/>
                <w:color w:val="auto"/>
                <w:highlight w:val="none"/>
              </w:rPr>
              <w:t>15、</w:t>
            </w:r>
            <w:r>
              <w:rPr>
                <w:color w:val="auto"/>
                <w:highlight w:val="none"/>
              </w:rPr>
              <w:t>泻压与冷却：采用二阶缓冲泻压 + 非金属压力弹片双重泻压方式，及内冷凝循环技术，无后续使用耗材。</w:t>
            </w:r>
            <w:r>
              <w:rPr>
                <w:color w:val="auto"/>
                <w:highlight w:val="none"/>
              </w:rPr>
              <w:br w:type="textWrapping"/>
            </w:r>
            <w:r>
              <w:rPr>
                <w:rFonts w:hint="eastAsia"/>
                <w:color w:val="auto"/>
                <w:highlight w:val="none"/>
              </w:rPr>
              <w:t>16、</w:t>
            </w:r>
            <w:r>
              <w:rPr>
                <w:color w:val="auto"/>
                <w:highlight w:val="none"/>
              </w:rPr>
              <w:t>耐压外套：材质：高安全绝缘阻燃的宇航复合非金属材料，不含PEEK成分。结构：光滑外壁，保证受压均匀。性能：最高压力 ≥8000psi，最高温度 ≥600℃，具备垂直定向防爆功能，每个保护外套可以单独拆卸，便于清洁保养。</w:t>
            </w:r>
          </w:p>
          <w:p w14:paraId="3C8FE2D6">
            <w:pPr>
              <w:rPr>
                <w:rFonts w:hint="eastAsia"/>
                <w:color w:val="auto"/>
                <w:highlight w:val="none"/>
              </w:rPr>
            </w:pPr>
            <w:r>
              <w:rPr>
                <w:rFonts w:hint="eastAsia"/>
                <w:color w:val="auto"/>
                <w:highlight w:val="none"/>
              </w:rPr>
              <w:t>17、消解内罐：材质：不含任何PTFE添加的高纯TFM材料，光滑外壁，和外罐紧密贴合，保证受力均匀。性能：最高温度不低于310℃，最高压力≥22000psi。体积：≥56mL。整套组件不含金属材质，防止元素污染及金属打火放电。内罐（罐体、内塞、内盖）可泡酸清洗。</w:t>
            </w:r>
          </w:p>
          <w:p w14:paraId="268DF0DA">
            <w:pPr>
              <w:rPr>
                <w:rFonts w:hint="eastAsia"/>
                <w:color w:val="auto"/>
                <w:highlight w:val="none"/>
              </w:rPr>
            </w:pPr>
            <w:r>
              <w:rPr>
                <w:rFonts w:hint="eastAsia"/>
                <w:color w:val="auto"/>
                <w:highlight w:val="none"/>
              </w:rPr>
              <w:t>18、</w:t>
            </w:r>
            <w:r>
              <w:rPr>
                <w:color w:val="auto"/>
                <w:highlight w:val="none"/>
              </w:rPr>
              <w:t>消解转盘：采用TFM或同等微波透明材质，不得使用任何微波反射材质。可根据需求放入不同数量的内罐和外罐。</w:t>
            </w:r>
          </w:p>
          <w:p w14:paraId="1DAD11E1">
            <w:pPr>
              <w:rPr>
                <w:rFonts w:hint="eastAsia"/>
                <w:color w:val="auto"/>
                <w:highlight w:val="none"/>
              </w:rPr>
            </w:pPr>
          </w:p>
          <w:p w14:paraId="05BFC11E">
            <w:pPr>
              <w:rPr>
                <w:rFonts w:hint="eastAsia"/>
                <w:color w:val="auto"/>
                <w:highlight w:val="none"/>
              </w:rPr>
            </w:pPr>
            <w:r>
              <w:rPr>
                <w:rFonts w:hint="eastAsia" w:ascii="宋体" w:hAnsi="宋体" w:eastAsia="宋体"/>
                <w:b/>
                <w:bCs/>
                <w:color w:val="auto"/>
                <w:sz w:val="28"/>
                <w:szCs w:val="28"/>
                <w:highlight w:val="none"/>
              </w:rPr>
              <w:t>二、配置要求</w:t>
            </w:r>
            <w:r>
              <w:rPr>
                <w:color w:val="auto"/>
                <w:highlight w:val="none"/>
              </w:rPr>
              <w:br w:type="textWrapping"/>
            </w:r>
            <w:r>
              <w:rPr>
                <w:rFonts w:hint="eastAsia"/>
                <w:color w:val="auto"/>
                <w:highlight w:val="none"/>
              </w:rPr>
              <w:t>1、</w:t>
            </w:r>
            <w:r>
              <w:rPr>
                <w:color w:val="auto"/>
                <w:highlight w:val="none"/>
              </w:rPr>
              <w:t>含全套安全装置的微波消解萃取系统主机：1套</w:t>
            </w:r>
            <w:r>
              <w:rPr>
                <w:color w:val="auto"/>
                <w:highlight w:val="none"/>
              </w:rPr>
              <w:br w:type="textWrapping"/>
            </w:r>
            <w:r>
              <w:rPr>
                <w:rFonts w:hint="eastAsia"/>
                <w:color w:val="auto"/>
                <w:highlight w:val="none"/>
              </w:rPr>
              <w:t>2、</w:t>
            </w:r>
            <w:r>
              <w:rPr>
                <w:color w:val="auto"/>
                <w:highlight w:val="none"/>
              </w:rPr>
              <w:t>一体式智能操作系统：1套</w:t>
            </w:r>
            <w:r>
              <w:rPr>
                <w:color w:val="auto"/>
                <w:highlight w:val="none"/>
              </w:rPr>
              <w:br w:type="textWrapping"/>
            </w:r>
            <w:r>
              <w:rPr>
                <w:rFonts w:hint="eastAsia"/>
                <w:color w:val="auto"/>
                <w:highlight w:val="none"/>
              </w:rPr>
              <w:t>3、</w:t>
            </w:r>
            <w:r>
              <w:rPr>
                <w:color w:val="auto"/>
                <w:highlight w:val="none"/>
              </w:rPr>
              <w:t>底部高精度温度控制系统：2套</w:t>
            </w:r>
            <w:r>
              <w:rPr>
                <w:color w:val="auto"/>
                <w:highlight w:val="none"/>
              </w:rPr>
              <w:br w:type="textWrapping"/>
            </w:r>
            <w:r>
              <w:rPr>
                <w:rFonts w:hint="eastAsia"/>
                <w:color w:val="auto"/>
                <w:highlight w:val="none"/>
              </w:rPr>
              <w:t>4、</w:t>
            </w:r>
            <w:r>
              <w:rPr>
                <w:color w:val="auto"/>
                <w:highlight w:val="none"/>
              </w:rPr>
              <w:t>全罐压力智能监控系统：1套</w:t>
            </w:r>
            <w:r>
              <w:rPr>
                <w:color w:val="auto"/>
                <w:highlight w:val="none"/>
              </w:rPr>
              <w:br w:type="textWrapping"/>
            </w:r>
            <w:r>
              <w:rPr>
                <w:rFonts w:hint="eastAsia"/>
                <w:color w:val="auto"/>
                <w:highlight w:val="none"/>
              </w:rPr>
              <w:t>5、</w:t>
            </w:r>
            <w:r>
              <w:rPr>
                <w:color w:val="auto"/>
                <w:highlight w:val="none"/>
              </w:rPr>
              <w:t>消解罐智能识别控制系统：6个</w:t>
            </w:r>
            <w:r>
              <w:rPr>
                <w:color w:val="auto"/>
                <w:highlight w:val="none"/>
              </w:rPr>
              <w:br w:type="textWrapping"/>
            </w:r>
            <w:r>
              <w:rPr>
                <w:rFonts w:hint="eastAsia"/>
                <w:color w:val="auto"/>
                <w:highlight w:val="none"/>
              </w:rPr>
              <w:t>6、</w:t>
            </w:r>
            <w:r>
              <w:rPr>
                <w:color w:val="auto"/>
                <w:highlight w:val="none"/>
              </w:rPr>
              <w:t>40位双层高温高压高通量消解罐转盘支架：1个</w:t>
            </w:r>
            <w:r>
              <w:rPr>
                <w:color w:val="auto"/>
                <w:highlight w:val="none"/>
              </w:rPr>
              <w:br w:type="textWrapping"/>
            </w:r>
            <w:r>
              <w:rPr>
                <w:rFonts w:hint="eastAsia"/>
                <w:color w:val="auto"/>
                <w:highlight w:val="none"/>
              </w:rPr>
              <w:t>7、</w:t>
            </w:r>
            <w:r>
              <w:rPr>
                <w:color w:val="auto"/>
                <w:highlight w:val="none"/>
              </w:rPr>
              <w:t>消解罐组件（含高纯TFM消解内罐、高纯PFA盖子、高纯TFM防爆弹片、宇航复合纤维非金属防爆外套）：40套</w:t>
            </w:r>
            <w:r>
              <w:rPr>
                <w:color w:val="auto"/>
                <w:highlight w:val="none"/>
              </w:rPr>
              <w:br w:type="textWrapping"/>
            </w:r>
            <w:r>
              <w:rPr>
                <w:rFonts w:hint="eastAsia"/>
                <w:color w:val="auto"/>
                <w:highlight w:val="none"/>
              </w:rPr>
              <w:t>8、</w:t>
            </w:r>
            <w:r>
              <w:rPr>
                <w:color w:val="auto"/>
                <w:highlight w:val="none"/>
              </w:rPr>
              <w:t>电热赶酸装置：1套</w:t>
            </w:r>
          </w:p>
        </w:tc>
      </w:tr>
      <w:tr w14:paraId="7BB2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3B26F10A">
            <w:pPr>
              <w:jc w:val="center"/>
              <w:rPr>
                <w:rFonts w:hint="eastAsia"/>
                <w:color w:val="auto"/>
                <w:highlight w:val="none"/>
              </w:rPr>
            </w:pPr>
            <w:r>
              <w:rPr>
                <w:rFonts w:hint="eastAsia"/>
                <w:color w:val="auto"/>
                <w:highlight w:val="none"/>
              </w:rPr>
              <w:t>7</w:t>
            </w:r>
          </w:p>
        </w:tc>
        <w:tc>
          <w:tcPr>
            <w:tcW w:w="1375" w:type="dxa"/>
            <w:shd w:val="clear" w:color="auto" w:fill="auto"/>
          </w:tcPr>
          <w:p w14:paraId="3157784C">
            <w:pPr>
              <w:rPr>
                <w:rFonts w:hint="eastAsia"/>
                <w:color w:val="auto"/>
                <w:highlight w:val="none"/>
              </w:rPr>
            </w:pPr>
            <w:r>
              <w:rPr>
                <w:rFonts w:hint="eastAsia"/>
                <w:color w:val="auto"/>
                <w:highlight w:val="none"/>
              </w:rPr>
              <w:t>自动脂肪测定仪</w:t>
            </w:r>
          </w:p>
        </w:tc>
        <w:tc>
          <w:tcPr>
            <w:tcW w:w="644" w:type="dxa"/>
            <w:shd w:val="clear" w:color="auto" w:fill="auto"/>
          </w:tcPr>
          <w:p w14:paraId="76E31DCA">
            <w:pPr>
              <w:rPr>
                <w:rFonts w:hint="eastAsia"/>
                <w:color w:val="auto"/>
                <w:highlight w:val="none"/>
              </w:rPr>
            </w:pPr>
            <w:r>
              <w:rPr>
                <w:rFonts w:hint="eastAsia"/>
                <w:color w:val="auto"/>
                <w:highlight w:val="none"/>
              </w:rPr>
              <w:t>是</w:t>
            </w:r>
          </w:p>
        </w:tc>
        <w:tc>
          <w:tcPr>
            <w:tcW w:w="600" w:type="dxa"/>
            <w:shd w:val="clear" w:color="auto" w:fill="auto"/>
            <w:noWrap/>
          </w:tcPr>
          <w:p w14:paraId="01FAB9FC">
            <w:pPr>
              <w:rPr>
                <w:rFonts w:hint="eastAsia"/>
                <w:color w:val="auto"/>
                <w:highlight w:val="none"/>
              </w:rPr>
            </w:pPr>
            <w:r>
              <w:rPr>
                <w:rFonts w:hint="eastAsia"/>
                <w:color w:val="auto"/>
                <w:highlight w:val="none"/>
              </w:rPr>
              <w:t>1</w:t>
            </w:r>
          </w:p>
        </w:tc>
        <w:tc>
          <w:tcPr>
            <w:tcW w:w="1000" w:type="dxa"/>
            <w:shd w:val="clear" w:color="auto" w:fill="auto"/>
            <w:noWrap/>
          </w:tcPr>
          <w:p w14:paraId="0ABDA5BB">
            <w:pPr>
              <w:rPr>
                <w:rFonts w:hint="eastAsia"/>
                <w:color w:val="auto"/>
                <w:highlight w:val="none"/>
              </w:rPr>
            </w:pPr>
            <w:r>
              <w:rPr>
                <w:rFonts w:hint="eastAsia"/>
                <w:color w:val="auto"/>
                <w:highlight w:val="none"/>
              </w:rPr>
              <w:t>8.55</w:t>
            </w:r>
          </w:p>
        </w:tc>
        <w:tc>
          <w:tcPr>
            <w:tcW w:w="1144" w:type="dxa"/>
            <w:shd w:val="clear" w:color="auto" w:fill="auto"/>
          </w:tcPr>
          <w:p w14:paraId="288BBEB8">
            <w:pPr>
              <w:rPr>
                <w:rFonts w:hint="eastAsia"/>
                <w:color w:val="auto"/>
                <w:highlight w:val="none"/>
              </w:rPr>
            </w:pPr>
            <w:r>
              <w:rPr>
                <w:rFonts w:hint="eastAsia"/>
                <w:color w:val="auto"/>
                <w:highlight w:val="none"/>
              </w:rPr>
              <w:t>8.55</w:t>
            </w:r>
          </w:p>
        </w:tc>
        <w:tc>
          <w:tcPr>
            <w:tcW w:w="1175" w:type="dxa"/>
            <w:shd w:val="clear" w:color="auto" w:fill="auto"/>
          </w:tcPr>
          <w:p w14:paraId="39A01302">
            <w:pPr>
              <w:rPr>
                <w:rFonts w:hint="eastAsia"/>
                <w:color w:val="auto"/>
                <w:highlight w:val="none"/>
              </w:rPr>
            </w:pPr>
            <w:r>
              <w:rPr>
                <w:rFonts w:hint="eastAsia"/>
                <w:color w:val="auto"/>
                <w:highlight w:val="none"/>
              </w:rPr>
              <w:t>GB 5009.6-2016 食品中脂肪的测定</w:t>
            </w:r>
          </w:p>
        </w:tc>
        <w:tc>
          <w:tcPr>
            <w:tcW w:w="8967" w:type="dxa"/>
            <w:shd w:val="clear" w:color="auto" w:fill="auto"/>
          </w:tcPr>
          <w:p w14:paraId="3BCE09BF">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一、技术指标（序号1-13小计13个指标，含2个▲指标)</w:t>
            </w:r>
          </w:p>
          <w:p w14:paraId="4D0609C8">
            <w:pPr>
              <w:rPr>
                <w:rFonts w:hint="eastAsia"/>
                <w:color w:val="auto"/>
                <w:highlight w:val="none"/>
              </w:rPr>
            </w:pPr>
            <w:r>
              <w:rPr>
                <w:rFonts w:hint="eastAsia"/>
                <w:color w:val="auto"/>
                <w:highlight w:val="none"/>
              </w:rPr>
              <w:t>1、可测定食品、饲料、药品、土壤、污泥、聚合物、纤维制品、石化产品、清洁剂、橡胶、塑料等物质中的可溶性有机化合物。也可以从固体混合物或半固体物质中分离一种或一类物质。</w:t>
            </w:r>
            <w:r>
              <w:rPr>
                <w:rFonts w:hint="eastAsia"/>
                <w:color w:val="auto"/>
                <w:highlight w:val="none"/>
              </w:rPr>
              <w:br w:type="textWrapping"/>
            </w:r>
            <w:r>
              <w:rPr>
                <w:rFonts w:hint="eastAsia"/>
                <w:color w:val="auto"/>
                <w:highlight w:val="none"/>
              </w:rPr>
              <w:t>▲2、全自动完成样品加热、抽提循环、样品淋洗、终点浓缩、溶剂回收。包含索式标准萃取法、索氏加热法、热萃取法、连续萃取法。</w:t>
            </w:r>
            <w:r>
              <w:rPr>
                <w:rFonts w:hint="eastAsia"/>
                <w:color w:val="auto"/>
                <w:highlight w:val="none"/>
              </w:rPr>
              <w:br w:type="textWrapping"/>
            </w:r>
            <w:r>
              <w:rPr>
                <w:rFonts w:hint="eastAsia"/>
                <w:color w:val="auto"/>
                <w:highlight w:val="none"/>
              </w:rPr>
              <w:t>▲3、可单独控制任意一组工位升降，可保证工位密闭效果（提供仪器实物照片）。</w:t>
            </w:r>
            <w:r>
              <w:rPr>
                <w:rFonts w:hint="eastAsia"/>
                <w:color w:val="auto"/>
                <w:highlight w:val="none"/>
              </w:rPr>
              <w:br w:type="textWrapping"/>
            </w:r>
            <w:r>
              <w:rPr>
                <w:rFonts w:hint="eastAsia"/>
                <w:color w:val="auto"/>
                <w:highlight w:val="none"/>
              </w:rPr>
              <w:t>4、六套独立控温金属加热系统，每个工位可单独控制加热，分别检测不同样品（提供仪器实物照片）。</w:t>
            </w:r>
            <w:r>
              <w:rPr>
                <w:rFonts w:hint="eastAsia"/>
                <w:color w:val="auto"/>
                <w:highlight w:val="none"/>
              </w:rPr>
              <w:br w:type="textWrapping"/>
            </w:r>
            <w:r>
              <w:rPr>
                <w:rFonts w:hint="eastAsia"/>
                <w:color w:val="auto"/>
                <w:highlight w:val="none"/>
              </w:rPr>
              <w:t>5、样品量：0.5-15g。</w:t>
            </w:r>
            <w:r>
              <w:rPr>
                <w:rFonts w:hint="eastAsia"/>
                <w:color w:val="auto"/>
                <w:highlight w:val="none"/>
              </w:rPr>
              <w:br w:type="textWrapping"/>
            </w:r>
            <w:r>
              <w:rPr>
                <w:rFonts w:hint="eastAsia"/>
                <w:color w:val="auto"/>
                <w:highlight w:val="none"/>
              </w:rPr>
              <w:t>6、测试范围：0.1-100％。</w:t>
            </w:r>
            <w:r>
              <w:rPr>
                <w:rFonts w:hint="eastAsia"/>
                <w:color w:val="auto"/>
                <w:highlight w:val="none"/>
              </w:rPr>
              <w:br w:type="textWrapping"/>
            </w:r>
            <w:r>
              <w:rPr>
                <w:rFonts w:hint="eastAsia"/>
                <w:color w:val="auto"/>
                <w:highlight w:val="none"/>
              </w:rPr>
              <w:t>7、重复性：相对误差±0.5%。</w:t>
            </w:r>
            <w:r>
              <w:rPr>
                <w:rFonts w:hint="eastAsia"/>
                <w:color w:val="auto"/>
                <w:highlight w:val="none"/>
              </w:rPr>
              <w:br w:type="textWrapping"/>
            </w:r>
            <w:r>
              <w:rPr>
                <w:rFonts w:hint="eastAsia"/>
                <w:color w:val="auto"/>
                <w:highlight w:val="none"/>
              </w:rPr>
              <w:t>8、控温精度：±1℃。</w:t>
            </w:r>
            <w:r>
              <w:rPr>
                <w:rFonts w:hint="eastAsia"/>
                <w:color w:val="auto"/>
                <w:highlight w:val="none"/>
              </w:rPr>
              <w:br w:type="textWrapping"/>
            </w:r>
            <w:r>
              <w:rPr>
                <w:rFonts w:hint="eastAsia"/>
                <w:color w:val="auto"/>
                <w:highlight w:val="none"/>
              </w:rPr>
              <w:t>9、处理温度范围：室温-300℃。</w:t>
            </w:r>
            <w:r>
              <w:rPr>
                <w:rFonts w:hint="eastAsia"/>
                <w:color w:val="auto"/>
                <w:highlight w:val="none"/>
              </w:rPr>
              <w:br w:type="textWrapping"/>
            </w:r>
            <w:r>
              <w:rPr>
                <w:rFonts w:hint="eastAsia"/>
                <w:color w:val="auto"/>
                <w:highlight w:val="none"/>
              </w:rPr>
              <w:t>10、每批次处理量≥6位；溶剂回收率，回收率大于80%（时间：90min，溶剂：石油醚或乙醚)。</w:t>
            </w:r>
            <w:r>
              <w:rPr>
                <w:rFonts w:hint="eastAsia"/>
                <w:color w:val="auto"/>
                <w:highlight w:val="none"/>
              </w:rPr>
              <w:br w:type="textWrapping"/>
            </w:r>
            <w:r>
              <w:rPr>
                <w:rFonts w:hint="eastAsia"/>
                <w:color w:val="auto"/>
                <w:highlight w:val="none"/>
              </w:rPr>
              <w:t>11、可存储不少于1000套实验方案，配合不同样品灵活配置。</w:t>
            </w:r>
            <w:r>
              <w:rPr>
                <w:rFonts w:hint="eastAsia"/>
                <w:color w:val="auto"/>
                <w:highlight w:val="none"/>
              </w:rPr>
              <w:br w:type="textWrapping"/>
            </w:r>
            <w:r>
              <w:rPr>
                <w:rFonts w:hint="eastAsia"/>
                <w:color w:val="auto"/>
                <w:highlight w:val="none"/>
              </w:rPr>
              <w:t>12、仪器具有乙醚泄露报警、冷凝水检测、溶剂杯到位检测安全保护功能。</w:t>
            </w:r>
            <w:r>
              <w:rPr>
                <w:rFonts w:hint="eastAsia"/>
                <w:color w:val="auto"/>
                <w:highlight w:val="none"/>
              </w:rPr>
              <w:br w:type="textWrapping"/>
            </w:r>
            <w:r>
              <w:rPr>
                <w:rFonts w:hint="eastAsia"/>
                <w:color w:val="auto"/>
                <w:highlight w:val="none"/>
              </w:rPr>
              <w:t>13、采用封闭式冷凝瓶，大大提高试剂回收率。</w:t>
            </w:r>
          </w:p>
        </w:tc>
      </w:tr>
      <w:tr w14:paraId="1D8B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70" w:type="dxa"/>
            <w:shd w:val="clear" w:color="auto" w:fill="auto"/>
            <w:noWrap/>
          </w:tcPr>
          <w:p w14:paraId="2826D507">
            <w:pPr>
              <w:jc w:val="center"/>
              <w:rPr>
                <w:rFonts w:hint="eastAsia"/>
                <w:color w:val="auto"/>
                <w:highlight w:val="none"/>
              </w:rPr>
            </w:pPr>
            <w:r>
              <w:rPr>
                <w:rFonts w:hint="eastAsia"/>
                <w:color w:val="auto"/>
                <w:highlight w:val="none"/>
              </w:rPr>
              <w:t>8</w:t>
            </w:r>
          </w:p>
        </w:tc>
        <w:tc>
          <w:tcPr>
            <w:tcW w:w="1375" w:type="dxa"/>
            <w:shd w:val="clear" w:color="auto" w:fill="auto"/>
          </w:tcPr>
          <w:p w14:paraId="774944FD">
            <w:pPr>
              <w:rPr>
                <w:rFonts w:hint="eastAsia"/>
                <w:color w:val="auto"/>
                <w:highlight w:val="none"/>
              </w:rPr>
            </w:pPr>
            <w:r>
              <w:rPr>
                <w:rFonts w:hint="eastAsia"/>
                <w:color w:val="auto"/>
                <w:highlight w:val="none"/>
              </w:rPr>
              <w:t>智能立式灭菌器</w:t>
            </w:r>
          </w:p>
        </w:tc>
        <w:tc>
          <w:tcPr>
            <w:tcW w:w="644" w:type="dxa"/>
            <w:shd w:val="clear" w:color="auto" w:fill="auto"/>
          </w:tcPr>
          <w:p w14:paraId="43FEF455">
            <w:pPr>
              <w:rPr>
                <w:rFonts w:hint="eastAsia"/>
                <w:color w:val="auto"/>
                <w:highlight w:val="none"/>
              </w:rPr>
            </w:pPr>
            <w:r>
              <w:rPr>
                <w:rFonts w:hint="eastAsia"/>
                <w:color w:val="auto"/>
                <w:highlight w:val="none"/>
              </w:rPr>
              <w:t>是</w:t>
            </w:r>
          </w:p>
        </w:tc>
        <w:tc>
          <w:tcPr>
            <w:tcW w:w="600" w:type="dxa"/>
            <w:shd w:val="clear" w:color="auto" w:fill="auto"/>
            <w:noWrap/>
          </w:tcPr>
          <w:p w14:paraId="26F04091">
            <w:pPr>
              <w:rPr>
                <w:rFonts w:hint="eastAsia"/>
                <w:color w:val="auto"/>
                <w:highlight w:val="none"/>
              </w:rPr>
            </w:pPr>
            <w:r>
              <w:rPr>
                <w:rFonts w:hint="eastAsia"/>
                <w:color w:val="auto"/>
                <w:highlight w:val="none"/>
              </w:rPr>
              <w:t>1</w:t>
            </w:r>
          </w:p>
        </w:tc>
        <w:tc>
          <w:tcPr>
            <w:tcW w:w="1000" w:type="dxa"/>
            <w:shd w:val="clear" w:color="auto" w:fill="auto"/>
            <w:noWrap/>
          </w:tcPr>
          <w:p w14:paraId="69E9C36E">
            <w:pPr>
              <w:rPr>
                <w:rFonts w:hint="eastAsia"/>
                <w:color w:val="auto"/>
                <w:highlight w:val="none"/>
              </w:rPr>
            </w:pPr>
            <w:r>
              <w:rPr>
                <w:rFonts w:hint="eastAsia"/>
                <w:color w:val="auto"/>
                <w:highlight w:val="none"/>
              </w:rPr>
              <w:t>7.8</w:t>
            </w:r>
          </w:p>
        </w:tc>
        <w:tc>
          <w:tcPr>
            <w:tcW w:w="1144" w:type="dxa"/>
            <w:shd w:val="clear" w:color="auto" w:fill="auto"/>
          </w:tcPr>
          <w:p w14:paraId="47FB3B1C">
            <w:pPr>
              <w:rPr>
                <w:rFonts w:hint="eastAsia"/>
                <w:color w:val="auto"/>
                <w:highlight w:val="none"/>
              </w:rPr>
            </w:pPr>
            <w:r>
              <w:rPr>
                <w:rFonts w:hint="eastAsia"/>
                <w:color w:val="auto"/>
                <w:highlight w:val="none"/>
              </w:rPr>
              <w:t>7.8</w:t>
            </w:r>
          </w:p>
        </w:tc>
        <w:tc>
          <w:tcPr>
            <w:tcW w:w="1175" w:type="dxa"/>
            <w:shd w:val="clear" w:color="auto" w:fill="auto"/>
          </w:tcPr>
          <w:p w14:paraId="7E9A13F2">
            <w:pPr>
              <w:rPr>
                <w:rFonts w:hint="eastAsia"/>
                <w:color w:val="auto"/>
                <w:highlight w:val="none"/>
              </w:rPr>
            </w:pPr>
            <w:r>
              <w:rPr>
                <w:rFonts w:hint="eastAsia"/>
                <w:color w:val="auto"/>
                <w:highlight w:val="none"/>
              </w:rPr>
              <w:t>符合GB 4789.1-2016检测标准</w:t>
            </w:r>
          </w:p>
        </w:tc>
        <w:tc>
          <w:tcPr>
            <w:tcW w:w="8967" w:type="dxa"/>
            <w:shd w:val="clear" w:color="auto" w:fill="auto"/>
          </w:tcPr>
          <w:p w14:paraId="2A352CAD">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一、技术指标（序号1-8小计8个指标</w:t>
            </w:r>
            <w:bookmarkStart w:id="9" w:name="OLE_LINK19"/>
            <w:r>
              <w:rPr>
                <w:rFonts w:hint="eastAsia" w:ascii="宋体" w:hAnsi="宋体" w:eastAsia="宋体"/>
                <w:b/>
                <w:bCs/>
                <w:color w:val="auto"/>
                <w:sz w:val="28"/>
                <w:szCs w:val="28"/>
                <w:highlight w:val="none"/>
              </w:rPr>
              <w:t>，含3个▲指标</w:t>
            </w:r>
            <w:bookmarkEnd w:id="9"/>
            <w:r>
              <w:rPr>
                <w:rFonts w:hint="eastAsia" w:ascii="宋体" w:hAnsi="宋体" w:eastAsia="宋体"/>
                <w:b/>
                <w:bCs/>
                <w:color w:val="auto"/>
                <w:sz w:val="28"/>
                <w:szCs w:val="28"/>
                <w:highlight w:val="none"/>
              </w:rPr>
              <w:t>)</w:t>
            </w:r>
          </w:p>
          <w:p w14:paraId="0EEBCA7D">
            <w:pPr>
              <w:rPr>
                <w:rFonts w:hint="eastAsia" w:ascii="等线" w:hAnsi="等线" w:eastAsia="等线" w:cs="Times New Roman"/>
                <w:color w:val="auto"/>
                <w:highlight w:val="none"/>
              </w:rPr>
            </w:pPr>
            <w:r>
              <w:rPr>
                <w:rFonts w:hint="eastAsia" w:ascii="等线" w:hAnsi="等线" w:eastAsia="等线" w:cs="Times New Roman"/>
                <w:color w:val="auto"/>
                <w:highlight w:val="none"/>
              </w:rPr>
              <w:t>1、灭菌时间1-6000分钟，保温时间1-9999分钟，可预约灭菌0-10天；</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▲2、容量：≥120升，立式结构，底部带脚轮，可放入直径48cm灭菌架；</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▲3、干烧保护装置：灭菌腔底同时具有4种干烧保护装置，保护装置至少包括液胀式、温度感应式、离子浓度式（水位传感器）三种不同干烧保护方式，保护装置至少要有一种采用耐腐蚀又导热快的铜质材料。</w:t>
            </w:r>
            <w:r>
              <w:rPr>
                <w:rFonts w:hint="eastAsia" w:ascii="等线" w:hAnsi="等线" w:eastAsia="等线" w:cs="Times New Roman"/>
                <w:color w:val="auto"/>
                <w:highlight w:val="none"/>
              </w:rPr>
              <w:br w:type="textWrapping"/>
            </w:r>
            <w:r>
              <w:rPr>
                <w:rFonts w:hint="eastAsia" w:ascii="等线" w:hAnsi="等线" w:eastAsia="等线" w:cs="Times New Roman"/>
                <w:b/>
                <w:bCs/>
                <w:color w:val="auto"/>
                <w:highlight w:val="none"/>
              </w:rPr>
              <w:t>▲</w:t>
            </w:r>
            <w:r>
              <w:rPr>
                <w:rFonts w:hint="eastAsia" w:ascii="等线" w:hAnsi="等线" w:eastAsia="等线" w:cs="Times New Roman"/>
                <w:color w:val="auto"/>
                <w:highlight w:val="none"/>
              </w:rPr>
              <w:t>4、高压灭菌器厂家具有特种设备（压力容器）制造许可证（提供压力容器制造许可证），验收时所投灭菌器生产商与特种设备（压力容器）实际制造商一致。可提供特种设备备案服务。</w:t>
            </w:r>
          </w:p>
          <w:p w14:paraId="4A82D6AC">
            <w:pPr>
              <w:rPr>
                <w:rFonts w:hint="eastAsia" w:ascii="等线" w:hAnsi="等线" w:eastAsia="等线" w:cs="Times New Roman"/>
                <w:color w:val="auto"/>
                <w:highlight w:val="none"/>
              </w:rPr>
            </w:pPr>
            <w:r>
              <w:rPr>
                <w:rFonts w:hint="eastAsia" w:ascii="等线" w:hAnsi="等线" w:eastAsia="等线" w:cs="Times New Roman"/>
                <w:color w:val="auto"/>
                <w:highlight w:val="none"/>
              </w:rPr>
              <w:t>5、高耐压腔体及腔门：腔体厚度≥4mm，腔门（上封头盖板）厚度≥6mm；</w:t>
            </w:r>
          </w:p>
          <w:p w14:paraId="6970D63F">
            <w:pPr>
              <w:rPr>
                <w:rFonts w:hint="eastAsia" w:ascii="等线" w:hAnsi="等线" w:eastAsia="等线" w:cs="Times New Roman"/>
                <w:color w:val="auto"/>
                <w:highlight w:val="none"/>
              </w:rPr>
            </w:pPr>
            <w:r>
              <w:rPr>
                <w:rFonts w:hint="eastAsia" w:ascii="等线" w:hAnsi="等线" w:eastAsia="等线" w:cs="Times New Roman"/>
                <w:color w:val="auto"/>
                <w:highlight w:val="none"/>
              </w:rPr>
              <w:t>6、灭菌结束可设定≥6种不同的排汽速度，通过控制电磁阀的开关，液体培养基灭菌结束排气降温而培养基不会溢出来；</w:t>
            </w:r>
          </w:p>
          <w:p w14:paraId="64CF65F3">
            <w:pPr>
              <w:rPr>
                <w:rFonts w:hint="eastAsia" w:ascii="等线" w:hAnsi="等线" w:eastAsia="等线" w:cs="Times New Roman"/>
                <w:color w:val="auto"/>
                <w:highlight w:val="none"/>
              </w:rPr>
            </w:pPr>
            <w:r>
              <w:rPr>
                <w:rFonts w:hint="eastAsia" w:ascii="等线" w:hAnsi="等线" w:eastAsia="等线" w:cs="Times New Roman"/>
                <w:color w:val="auto"/>
                <w:highlight w:val="none"/>
              </w:rPr>
              <w:t>7、压力保护装置：具有安全阀和压力开关两种以上压力保护装置；</w:t>
            </w:r>
          </w:p>
          <w:p w14:paraId="07D6102F">
            <w:pPr>
              <w:rPr>
                <w:rFonts w:hint="eastAsia" w:ascii="等线" w:hAnsi="等线" w:eastAsia="等线" w:cs="Times New Roman"/>
                <w:color w:val="auto"/>
                <w:highlight w:val="none"/>
              </w:rPr>
            </w:pPr>
            <w:r>
              <w:rPr>
                <w:rFonts w:hint="eastAsia" w:ascii="等线" w:hAnsi="等线" w:eastAsia="等线" w:cs="Times New Roman"/>
                <w:color w:val="auto"/>
                <w:highlight w:val="none"/>
              </w:rPr>
              <w:t>8、配置冷却风扇:灭菌结束可快速降低腔体温度。</w:t>
            </w:r>
          </w:p>
          <w:p w14:paraId="19A16E0E">
            <w:pP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二、配置要求</w:t>
            </w:r>
          </w:p>
          <w:p w14:paraId="64C210DC">
            <w:pPr>
              <w:rPr>
                <w:rFonts w:hint="eastAsia"/>
                <w:color w:val="auto"/>
                <w:highlight w:val="none"/>
              </w:rPr>
            </w:pPr>
            <w:r>
              <w:rPr>
                <w:rFonts w:hint="eastAsia"/>
                <w:color w:val="auto"/>
                <w:highlight w:val="none"/>
              </w:rPr>
              <w:t>1、不锈钢提篮3个；</w:t>
            </w:r>
          </w:p>
          <w:p w14:paraId="632CE14F">
            <w:pPr>
              <w:rPr>
                <w:rFonts w:hint="eastAsia"/>
                <w:color w:val="auto"/>
                <w:highlight w:val="none"/>
              </w:rPr>
            </w:pPr>
            <w:r>
              <w:rPr>
                <w:rFonts w:hint="eastAsia"/>
                <w:color w:val="auto"/>
                <w:highlight w:val="none"/>
              </w:rPr>
              <w:t>2、压力表2套；</w:t>
            </w:r>
          </w:p>
          <w:p w14:paraId="77FC1A54">
            <w:pPr>
              <w:rPr>
                <w:rFonts w:hint="eastAsia"/>
                <w:color w:val="auto"/>
                <w:highlight w:val="none"/>
              </w:rPr>
            </w:pPr>
            <w:r>
              <w:rPr>
                <w:rFonts w:hint="eastAsia"/>
                <w:color w:val="auto"/>
                <w:highlight w:val="none"/>
              </w:rPr>
              <w:t>3、安全阀2套。</w:t>
            </w:r>
          </w:p>
        </w:tc>
      </w:tr>
      <w:tr w14:paraId="5F54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48783107">
            <w:pPr>
              <w:jc w:val="center"/>
              <w:rPr>
                <w:rFonts w:hint="eastAsia"/>
                <w:color w:val="auto"/>
                <w:highlight w:val="none"/>
              </w:rPr>
            </w:pPr>
            <w:r>
              <w:rPr>
                <w:rFonts w:hint="eastAsia"/>
                <w:color w:val="auto"/>
                <w:highlight w:val="none"/>
              </w:rPr>
              <w:t>9</w:t>
            </w:r>
          </w:p>
        </w:tc>
        <w:tc>
          <w:tcPr>
            <w:tcW w:w="1375" w:type="dxa"/>
            <w:shd w:val="clear" w:color="auto" w:fill="auto"/>
          </w:tcPr>
          <w:p w14:paraId="50973DD8">
            <w:pPr>
              <w:rPr>
                <w:rFonts w:hint="eastAsia"/>
                <w:color w:val="auto"/>
                <w:highlight w:val="none"/>
              </w:rPr>
            </w:pPr>
            <w:r>
              <w:rPr>
                <w:rFonts w:hint="eastAsia"/>
                <w:color w:val="auto"/>
                <w:highlight w:val="none"/>
              </w:rPr>
              <w:t>冷冻离心机</w:t>
            </w:r>
          </w:p>
        </w:tc>
        <w:tc>
          <w:tcPr>
            <w:tcW w:w="644" w:type="dxa"/>
            <w:shd w:val="clear" w:color="auto" w:fill="auto"/>
          </w:tcPr>
          <w:p w14:paraId="1805EC12">
            <w:pPr>
              <w:rPr>
                <w:rFonts w:hint="eastAsia"/>
                <w:color w:val="auto"/>
                <w:highlight w:val="none"/>
              </w:rPr>
            </w:pPr>
            <w:r>
              <w:rPr>
                <w:rFonts w:hint="eastAsia"/>
                <w:color w:val="auto"/>
                <w:highlight w:val="none"/>
              </w:rPr>
              <w:t>是</w:t>
            </w:r>
          </w:p>
        </w:tc>
        <w:tc>
          <w:tcPr>
            <w:tcW w:w="600" w:type="dxa"/>
            <w:shd w:val="clear" w:color="auto" w:fill="auto"/>
            <w:noWrap/>
          </w:tcPr>
          <w:p w14:paraId="363E3353">
            <w:pPr>
              <w:rPr>
                <w:rFonts w:hint="eastAsia"/>
                <w:color w:val="auto"/>
                <w:highlight w:val="none"/>
              </w:rPr>
            </w:pPr>
            <w:r>
              <w:rPr>
                <w:rFonts w:hint="eastAsia"/>
                <w:color w:val="auto"/>
                <w:highlight w:val="none"/>
              </w:rPr>
              <w:t>1</w:t>
            </w:r>
          </w:p>
        </w:tc>
        <w:tc>
          <w:tcPr>
            <w:tcW w:w="1000" w:type="dxa"/>
            <w:shd w:val="clear" w:color="auto" w:fill="auto"/>
            <w:noWrap/>
          </w:tcPr>
          <w:p w14:paraId="0B43C741">
            <w:pPr>
              <w:rPr>
                <w:rFonts w:hint="eastAsia"/>
                <w:color w:val="auto"/>
                <w:highlight w:val="none"/>
              </w:rPr>
            </w:pPr>
            <w:r>
              <w:rPr>
                <w:rFonts w:hint="eastAsia"/>
                <w:color w:val="auto"/>
                <w:highlight w:val="none"/>
              </w:rPr>
              <w:t>3.8</w:t>
            </w:r>
          </w:p>
        </w:tc>
        <w:tc>
          <w:tcPr>
            <w:tcW w:w="1144" w:type="dxa"/>
            <w:shd w:val="clear" w:color="auto" w:fill="auto"/>
          </w:tcPr>
          <w:p w14:paraId="423FC2C2">
            <w:pPr>
              <w:rPr>
                <w:rFonts w:hint="eastAsia"/>
                <w:color w:val="auto"/>
                <w:highlight w:val="none"/>
              </w:rPr>
            </w:pPr>
            <w:r>
              <w:rPr>
                <w:rFonts w:hint="eastAsia"/>
                <w:color w:val="auto"/>
                <w:highlight w:val="none"/>
              </w:rPr>
              <w:t>3.8</w:t>
            </w:r>
          </w:p>
        </w:tc>
        <w:tc>
          <w:tcPr>
            <w:tcW w:w="1175" w:type="dxa"/>
            <w:shd w:val="clear" w:color="auto" w:fill="auto"/>
          </w:tcPr>
          <w:p w14:paraId="06600635">
            <w:pPr>
              <w:rPr>
                <w:rFonts w:hint="eastAsia"/>
                <w:color w:val="auto"/>
                <w:highlight w:val="none"/>
              </w:rPr>
            </w:pPr>
            <w:r>
              <w:rPr>
                <w:rFonts w:hint="eastAsia"/>
                <w:color w:val="auto"/>
                <w:highlight w:val="none"/>
              </w:rPr>
              <w:t>符合SN/T 1204-2016检测标准</w:t>
            </w:r>
          </w:p>
        </w:tc>
        <w:tc>
          <w:tcPr>
            <w:tcW w:w="8967" w:type="dxa"/>
            <w:shd w:val="clear" w:color="auto" w:fill="auto"/>
          </w:tcPr>
          <w:p w14:paraId="66A08D4A">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一、技术指标（序号1-6小计6个指标，含1个▲指标)</w:t>
            </w:r>
          </w:p>
          <w:p w14:paraId="03C47C52">
            <w:pPr>
              <w:rPr>
                <w:rFonts w:hint="eastAsia" w:ascii="等线" w:hAnsi="等线" w:eastAsia="等线" w:cs="Times New Roman"/>
                <w:color w:val="auto"/>
                <w:highlight w:val="none"/>
              </w:rPr>
            </w:pPr>
            <w:r>
              <w:rPr>
                <w:rFonts w:hint="eastAsia" w:ascii="等线" w:hAnsi="等线" w:eastAsia="等线" w:cs="Times New Roman"/>
                <w:color w:val="auto"/>
                <w:highlight w:val="none"/>
              </w:rPr>
              <w:t>1、容量：≥4×750mL；最高转速：≥20800r/min；最大相对离心力：≥31150×g。</w:t>
            </w:r>
          </w:p>
          <w:p w14:paraId="23E1FAA8">
            <w:pPr>
              <w:rPr>
                <w:rFonts w:hint="eastAsia" w:ascii="等线" w:hAnsi="等线" w:eastAsia="等线" w:cs="Times New Roman"/>
                <w:color w:val="auto"/>
                <w:highlight w:val="none"/>
              </w:rPr>
            </w:pPr>
            <w:r>
              <w:rPr>
                <w:rFonts w:hint="eastAsia" w:ascii="等线" w:hAnsi="等线" w:eastAsia="等线" w:cs="Times New Roman"/>
                <w:color w:val="auto"/>
                <w:highlight w:val="none"/>
              </w:rPr>
              <w:t>2、转速精度：±20r/min；</w:t>
            </w:r>
          </w:p>
          <w:p w14:paraId="2F59C098">
            <w:pPr>
              <w:rPr>
                <w:rFonts w:hint="eastAsia" w:ascii="等线" w:hAnsi="等线" w:eastAsia="等线" w:cs="Times New Roman"/>
                <w:color w:val="auto"/>
                <w:highlight w:val="none"/>
              </w:rPr>
            </w:pPr>
            <w:r>
              <w:rPr>
                <w:rFonts w:hint="eastAsia" w:ascii="等线" w:hAnsi="等线" w:eastAsia="等线" w:cs="Times New Roman"/>
                <w:color w:val="auto"/>
                <w:highlight w:val="none"/>
              </w:rPr>
              <w:t>3、温控范围：-20℃～+40℃，温度调节精度≤±1℃；</w:t>
            </w:r>
          </w:p>
          <w:p w14:paraId="213E5E96">
            <w:pPr>
              <w:rPr>
                <w:rFonts w:hint="eastAsia" w:ascii="等线" w:hAnsi="等线" w:eastAsia="等线" w:cs="Times New Roman"/>
                <w:color w:val="auto"/>
                <w:highlight w:val="none"/>
              </w:rPr>
            </w:pPr>
            <w:r>
              <w:rPr>
                <w:rFonts w:hint="eastAsia" w:ascii="等线" w:hAnsi="等线" w:eastAsia="等线" w:cs="Times New Roman"/>
                <w:color w:val="auto"/>
                <w:highlight w:val="none"/>
              </w:rPr>
              <w:t>4、噪音量：≤65db(A)；</w:t>
            </w:r>
          </w:p>
          <w:p w14:paraId="70BF7263">
            <w:pPr>
              <w:rPr>
                <w:rFonts w:hint="eastAsia" w:ascii="等线" w:hAnsi="等线" w:eastAsia="等线" w:cs="Times New Roman"/>
                <w:color w:val="auto"/>
                <w:highlight w:val="none"/>
              </w:rPr>
            </w:pPr>
            <w:r>
              <w:rPr>
                <w:rFonts w:hint="eastAsia" w:ascii="等线" w:hAnsi="等线" w:eastAsia="等线" w:cs="Times New Roman"/>
                <w:color w:val="auto"/>
                <w:highlight w:val="none"/>
              </w:rPr>
              <w:t>5、20档升速/20档降速；三级阻尼减震，保证样本平稳运行，无重悬现象；可存储99组程序；可根据用户需求编程完成点动、定时、差时、密度、梯度离心，满足多元化实验要求。定时范围：1s～99h59min59s，具备连续离心及瞬时离心。</w:t>
            </w:r>
          </w:p>
          <w:p w14:paraId="431A02CB">
            <w:pPr>
              <w:rPr>
                <w:rFonts w:hint="eastAsia" w:ascii="等线" w:hAnsi="等线" w:eastAsia="等线" w:cs="Times New Roman"/>
                <w:color w:val="auto"/>
                <w:highlight w:val="none"/>
              </w:rPr>
            </w:pPr>
            <w:r>
              <w:rPr>
                <w:rFonts w:hint="eastAsia" w:ascii="等线" w:hAnsi="等线" w:eastAsia="等线" w:cs="Times New Roman"/>
                <w:color w:val="auto"/>
                <w:highlight w:val="none"/>
              </w:rPr>
              <w:t>▲6、具有转子自动识别功能，自动加载并锁定转子参数；运行中可修改参数无须停机，当前参数自动保存。</w:t>
            </w:r>
          </w:p>
          <w:p w14:paraId="14400F46">
            <w:pPr>
              <w:rPr>
                <w:rFonts w:hint="eastAsia" w:ascii="等线" w:hAnsi="等线" w:eastAsia="等线" w:cs="Times New Roman"/>
                <w:color w:val="auto"/>
                <w:highlight w:val="none"/>
              </w:rPr>
            </w:pPr>
          </w:p>
          <w:p w14:paraId="64EA2A80">
            <w:pP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二、配置清单</w:t>
            </w:r>
          </w:p>
          <w:p w14:paraId="28220AB5">
            <w:pPr>
              <w:rPr>
                <w:rFonts w:hint="eastAsia" w:ascii="等线" w:hAnsi="等线" w:eastAsia="等线" w:cs="Times New Roman"/>
                <w:color w:val="auto"/>
                <w:highlight w:val="none"/>
              </w:rPr>
            </w:pPr>
            <w:r>
              <w:rPr>
                <w:rFonts w:hint="eastAsia" w:ascii="等线" w:hAnsi="等线" w:eastAsia="等线" w:cs="Times New Roman"/>
                <w:color w:val="auto"/>
                <w:highlight w:val="none"/>
              </w:rPr>
              <w:t>1、主机1台</w:t>
            </w:r>
          </w:p>
          <w:p w14:paraId="3D0197B2">
            <w:pPr>
              <w:rPr>
                <w:rFonts w:hint="eastAsia" w:ascii="等线" w:hAnsi="等线" w:eastAsia="等线" w:cs="Times New Roman"/>
                <w:color w:val="auto"/>
                <w:highlight w:val="none"/>
              </w:rPr>
            </w:pPr>
            <w:r>
              <w:rPr>
                <w:rFonts w:hint="eastAsia" w:ascii="等线" w:hAnsi="等线" w:eastAsia="等线" w:cs="Times New Roman"/>
                <w:color w:val="auto"/>
                <w:highlight w:val="none"/>
              </w:rPr>
              <w:t>2、转角子：24×1.5/2.0mL；12×10mL；12×10mL；8×50m尖</w:t>
            </w:r>
          </w:p>
          <w:p w14:paraId="01256E9F">
            <w:pPr>
              <w:rPr>
                <w:rFonts w:hint="eastAsia" w:ascii="等线" w:hAnsi="等线" w:eastAsia="等线" w:cs="Times New Roman"/>
                <w:color w:val="auto"/>
                <w:highlight w:val="none"/>
              </w:rPr>
            </w:pPr>
            <w:r>
              <w:rPr>
                <w:rFonts w:hint="eastAsia" w:ascii="等线" w:hAnsi="等线" w:eastAsia="等线" w:cs="Times New Roman"/>
                <w:color w:val="auto"/>
                <w:highlight w:val="none"/>
              </w:rPr>
              <w:t>3、PCR八联排转子：6×8×0.2mL</w:t>
            </w:r>
          </w:p>
          <w:p w14:paraId="14116CE8">
            <w:pPr>
              <w:rPr>
                <w:rFonts w:hint="eastAsia" w:ascii="等线" w:hAnsi="等线" w:eastAsia="等线" w:cs="Times New Roman"/>
                <w:color w:val="auto"/>
                <w:highlight w:val="none"/>
              </w:rPr>
            </w:pPr>
            <w:r>
              <w:rPr>
                <w:rFonts w:hint="eastAsia" w:ascii="等线" w:hAnsi="等线" w:eastAsia="等线" w:cs="Times New Roman"/>
                <w:color w:val="auto"/>
                <w:highlight w:val="none"/>
              </w:rPr>
              <w:t>4、水平转子：4×50mL；4×750mL圆</w:t>
            </w:r>
          </w:p>
          <w:p w14:paraId="7B8BBB06">
            <w:pPr>
              <w:rPr>
                <w:rFonts w:hint="eastAsia" w:ascii="等线" w:hAnsi="等线" w:eastAsia="等线" w:cs="Times New Roman"/>
                <w:color w:val="auto"/>
                <w:highlight w:val="none"/>
              </w:rPr>
            </w:pPr>
            <w:r>
              <w:rPr>
                <w:rFonts w:hint="eastAsia" w:ascii="等线" w:hAnsi="等线" w:eastAsia="等线" w:cs="Times New Roman"/>
                <w:color w:val="auto"/>
                <w:highlight w:val="none"/>
              </w:rPr>
              <w:t>5、电源线1根</w:t>
            </w:r>
          </w:p>
          <w:p w14:paraId="2CDAC219">
            <w:pPr>
              <w:rPr>
                <w:rFonts w:hint="eastAsia" w:ascii="等线" w:hAnsi="等线" w:eastAsia="等线" w:cs="Times New Roman"/>
                <w:color w:val="auto"/>
                <w:highlight w:val="none"/>
              </w:rPr>
            </w:pPr>
            <w:r>
              <w:rPr>
                <w:rFonts w:hint="eastAsia" w:ascii="等线" w:hAnsi="等线" w:eastAsia="等线" w:cs="Times New Roman"/>
                <w:color w:val="auto"/>
                <w:highlight w:val="none"/>
              </w:rPr>
              <w:t>6、合格证说明书1份</w:t>
            </w:r>
          </w:p>
        </w:tc>
      </w:tr>
      <w:tr w14:paraId="66EB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6AB3A9F0">
            <w:pPr>
              <w:jc w:val="center"/>
              <w:rPr>
                <w:rFonts w:hint="eastAsia"/>
                <w:color w:val="auto"/>
                <w:highlight w:val="none"/>
              </w:rPr>
            </w:pPr>
            <w:r>
              <w:rPr>
                <w:rFonts w:hint="eastAsia"/>
                <w:color w:val="auto"/>
                <w:highlight w:val="none"/>
              </w:rPr>
              <w:t>10</w:t>
            </w:r>
          </w:p>
        </w:tc>
        <w:tc>
          <w:tcPr>
            <w:tcW w:w="1375" w:type="dxa"/>
            <w:shd w:val="clear" w:color="auto" w:fill="auto"/>
          </w:tcPr>
          <w:p w14:paraId="4728D273">
            <w:pPr>
              <w:rPr>
                <w:rFonts w:hint="eastAsia"/>
                <w:color w:val="auto"/>
                <w:highlight w:val="none"/>
              </w:rPr>
            </w:pPr>
            <w:r>
              <w:rPr>
                <w:rFonts w:hint="eastAsia"/>
                <w:color w:val="auto"/>
                <w:highlight w:val="none"/>
              </w:rPr>
              <w:t>智能超声波细胞破碎仪</w:t>
            </w:r>
          </w:p>
        </w:tc>
        <w:tc>
          <w:tcPr>
            <w:tcW w:w="644" w:type="dxa"/>
            <w:shd w:val="clear" w:color="auto" w:fill="auto"/>
          </w:tcPr>
          <w:p w14:paraId="47D336D1">
            <w:pPr>
              <w:rPr>
                <w:rFonts w:hint="eastAsia"/>
                <w:color w:val="auto"/>
                <w:highlight w:val="none"/>
              </w:rPr>
            </w:pPr>
            <w:r>
              <w:rPr>
                <w:rFonts w:hint="eastAsia"/>
                <w:color w:val="auto"/>
                <w:highlight w:val="none"/>
              </w:rPr>
              <w:t>是</w:t>
            </w:r>
          </w:p>
        </w:tc>
        <w:tc>
          <w:tcPr>
            <w:tcW w:w="600" w:type="dxa"/>
            <w:shd w:val="clear" w:color="auto" w:fill="auto"/>
            <w:noWrap/>
          </w:tcPr>
          <w:p w14:paraId="0CEACCEA">
            <w:pPr>
              <w:rPr>
                <w:rFonts w:hint="eastAsia"/>
                <w:color w:val="auto"/>
                <w:highlight w:val="none"/>
              </w:rPr>
            </w:pPr>
            <w:r>
              <w:rPr>
                <w:rFonts w:hint="eastAsia"/>
                <w:color w:val="auto"/>
                <w:highlight w:val="none"/>
              </w:rPr>
              <w:t>1</w:t>
            </w:r>
          </w:p>
        </w:tc>
        <w:tc>
          <w:tcPr>
            <w:tcW w:w="1000" w:type="dxa"/>
            <w:shd w:val="clear" w:color="auto" w:fill="auto"/>
            <w:noWrap/>
          </w:tcPr>
          <w:p w14:paraId="26C3F072">
            <w:pPr>
              <w:rPr>
                <w:rFonts w:hint="eastAsia"/>
                <w:color w:val="auto"/>
                <w:highlight w:val="none"/>
              </w:rPr>
            </w:pPr>
            <w:r>
              <w:rPr>
                <w:rFonts w:hint="eastAsia"/>
                <w:color w:val="auto"/>
                <w:highlight w:val="none"/>
              </w:rPr>
              <w:t>5.8</w:t>
            </w:r>
          </w:p>
        </w:tc>
        <w:tc>
          <w:tcPr>
            <w:tcW w:w="1144" w:type="dxa"/>
            <w:shd w:val="clear" w:color="auto" w:fill="auto"/>
          </w:tcPr>
          <w:p w14:paraId="45EC0B2C">
            <w:pPr>
              <w:rPr>
                <w:rFonts w:hint="eastAsia"/>
                <w:color w:val="auto"/>
                <w:highlight w:val="none"/>
              </w:rPr>
            </w:pPr>
            <w:r>
              <w:rPr>
                <w:rFonts w:hint="eastAsia"/>
                <w:color w:val="auto"/>
                <w:highlight w:val="none"/>
              </w:rPr>
              <w:t>5.8</w:t>
            </w:r>
          </w:p>
        </w:tc>
        <w:tc>
          <w:tcPr>
            <w:tcW w:w="1175" w:type="dxa"/>
            <w:shd w:val="clear" w:color="auto" w:fill="auto"/>
          </w:tcPr>
          <w:p w14:paraId="34143936">
            <w:pPr>
              <w:rPr>
                <w:rFonts w:hint="eastAsia"/>
                <w:color w:val="auto"/>
                <w:highlight w:val="none"/>
              </w:rPr>
            </w:pPr>
            <w:r>
              <w:rPr>
                <w:rFonts w:hint="eastAsia"/>
                <w:color w:val="auto"/>
                <w:highlight w:val="none"/>
              </w:rPr>
              <w:t>/</w:t>
            </w:r>
          </w:p>
        </w:tc>
        <w:tc>
          <w:tcPr>
            <w:tcW w:w="8967" w:type="dxa"/>
            <w:shd w:val="clear" w:color="auto" w:fill="auto"/>
          </w:tcPr>
          <w:p w14:paraId="5925B1BE">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一、技术指标（序号1-10小计10个指标，含1个▲指标)</w:t>
            </w:r>
          </w:p>
          <w:p w14:paraId="4E37E380">
            <w:pPr>
              <w:rPr>
                <w:rFonts w:hint="eastAsia" w:ascii="等线" w:hAnsi="等线" w:eastAsia="等线" w:cs="Times New Roman"/>
                <w:color w:val="auto"/>
                <w:highlight w:val="none"/>
              </w:rPr>
            </w:pPr>
            <w:r>
              <w:rPr>
                <w:rFonts w:hint="eastAsia" w:ascii="等线" w:hAnsi="等线" w:eastAsia="等线" w:cs="Times New Roman"/>
                <w:color w:val="auto"/>
                <w:highlight w:val="none"/>
              </w:rPr>
              <w:t>1、样本处理：</w:t>
            </w:r>
            <w:r>
              <w:rPr>
                <w:rFonts w:ascii="等线" w:hAnsi="等线" w:eastAsia="等线" w:cs="Times New Roman"/>
                <w:color w:val="auto"/>
                <w:highlight w:val="none"/>
              </w:rPr>
              <w:t>应</w:t>
            </w:r>
            <w:r>
              <w:rPr>
                <w:rFonts w:hint="eastAsia" w:ascii="等线" w:hAnsi="等线" w:eastAsia="等线" w:cs="Times New Roman"/>
                <w:color w:val="auto"/>
                <w:highlight w:val="none"/>
              </w:rPr>
              <w:t>采用磁致伸缩共振超声技术开展样本破碎处理，支持多种超声频率同时工作，要求能量输出均衡、超声密度均一；</w:t>
            </w:r>
            <w:r>
              <w:rPr>
                <w:rFonts w:ascii="等线" w:hAnsi="等线" w:eastAsia="等线" w:cs="Times New Roman"/>
                <w:color w:val="auto"/>
                <w:highlight w:val="none"/>
              </w:rPr>
              <w:t>支持</w:t>
            </w:r>
            <w:r>
              <w:rPr>
                <w:rFonts w:hint="eastAsia" w:ascii="等线" w:hAnsi="等线" w:eastAsia="等线" w:cs="Times New Roman"/>
                <w:color w:val="auto"/>
                <w:highlight w:val="none"/>
              </w:rPr>
              <w:t>非接触处理，保证实验处理效果的一致性。</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触摸屏控制：配备≥7寸医用级电阻触摸屏，屏幕可实时显示工作参数时间、温度、功率，同时支持连续模式、间隙模式显示、运行状态倒计时显示；微处理控制器应设有密码保护功能，可自由编辑不少于50组操作程序及自动记忆设定的程序；仪器应具有超温报警功能，当温度超过设定温度，可自动停止超声并触发报警，保证样品的完整性。</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▲3、超声标称功率：500W，功率可调：0-100%，步进10%，也可细化至步进1%。</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4、仪器采用多频超声换能器不少于3组。</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5、适配器参数：应配备多种规格适配器，可处理18*0.1 mL\0.2mL、14*0.5 mL、10*2 mL\1.5mL、5*5 mL和4*50 mL离心管；适配器材质应为316不锈钢材质，可使用0.1 mL、0.2mll，0.5 mL、0.65 mL、1.5 mL、2 mL、15 mL、50 mL等多种规格离心管进行实验，支持按需定制适配器。超声处理样品体积应覆盖5ul-2 mL以上；无需采用玻璃等特殊材质耗材，可节约实验耗材成本。</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6、超声水槽容积：≥2000mL ，材质不低于304不锈钢材质。</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7、整机钣金材质，内置隔音棉，噪音等级：≤70 dB。</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8、冷却系统：便携式恒温槽主机，压缩机制冷，压缩机功率：≥600W；冷却系统温控范围:2℃-40℃，温度读数精确性±0.1℃。</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9、超声频率：20-80kHz之间混频超声功能，频率自适应。</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10、超声时间：总时间可调：0.1s-9999m99s，脉冲间隙时间可调：0.1s-99.9s。</w:t>
            </w:r>
          </w:p>
          <w:p w14:paraId="42B71589">
            <w:pPr>
              <w:rPr>
                <w:rFonts w:hint="eastAsia" w:ascii="等线" w:hAnsi="等线" w:eastAsia="等线" w:cs="Times New Roman"/>
                <w:color w:val="auto"/>
                <w:highlight w:val="none"/>
              </w:rPr>
            </w:pPr>
          </w:p>
          <w:p w14:paraId="44BD738B">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二、配置清单</w:t>
            </w:r>
          </w:p>
          <w:p w14:paraId="33066FDE">
            <w:pPr>
              <w:rPr>
                <w:rFonts w:hint="eastAsia"/>
                <w:color w:val="auto"/>
                <w:highlight w:val="none"/>
              </w:rPr>
            </w:pPr>
            <w:r>
              <w:rPr>
                <w:rFonts w:hint="eastAsia"/>
                <w:color w:val="auto"/>
                <w:highlight w:val="none"/>
              </w:rPr>
              <w:t xml:space="preserve">1、超声主机1套 </w:t>
            </w:r>
          </w:p>
          <w:p w14:paraId="18FE5F5C">
            <w:pPr>
              <w:rPr>
                <w:rFonts w:hint="eastAsia"/>
                <w:color w:val="auto"/>
                <w:highlight w:val="none"/>
              </w:rPr>
            </w:pPr>
            <w:r>
              <w:rPr>
                <w:rFonts w:hint="eastAsia"/>
                <w:color w:val="auto"/>
                <w:highlight w:val="none"/>
              </w:rPr>
              <w:t xml:space="preserve">2、适配器旋转上盖1套 </w:t>
            </w:r>
          </w:p>
          <w:p w14:paraId="719CF960">
            <w:pPr>
              <w:rPr>
                <w:rFonts w:hint="eastAsia"/>
                <w:color w:val="auto"/>
                <w:highlight w:val="none"/>
              </w:rPr>
            </w:pPr>
            <w:r>
              <w:rPr>
                <w:rFonts w:hint="eastAsia"/>
                <w:color w:val="auto"/>
                <w:highlight w:val="none"/>
              </w:rPr>
              <w:t xml:space="preserve">3、离心管紧固下盖1套 </w:t>
            </w:r>
          </w:p>
          <w:p w14:paraId="2E17D77B">
            <w:pPr>
              <w:rPr>
                <w:rFonts w:hint="eastAsia"/>
                <w:color w:val="auto"/>
                <w:highlight w:val="none"/>
              </w:rPr>
            </w:pPr>
            <w:r>
              <w:rPr>
                <w:rFonts w:hint="eastAsia"/>
                <w:color w:val="auto"/>
                <w:highlight w:val="none"/>
              </w:rPr>
              <w:t>4、0.5ml、1.5ml及0.1ml不锈钢适配器3套</w:t>
            </w:r>
          </w:p>
          <w:p w14:paraId="63B24A0C">
            <w:pPr>
              <w:rPr>
                <w:rFonts w:hint="eastAsia"/>
                <w:color w:val="auto"/>
                <w:highlight w:val="none"/>
              </w:rPr>
            </w:pPr>
            <w:r>
              <w:rPr>
                <w:rFonts w:hint="eastAsia"/>
                <w:color w:val="auto"/>
                <w:highlight w:val="none"/>
              </w:rPr>
              <w:t>5、便携式冷却循环机1套</w:t>
            </w:r>
          </w:p>
          <w:p w14:paraId="49CF8952">
            <w:pPr>
              <w:rPr>
                <w:rFonts w:hint="eastAsia"/>
                <w:color w:val="auto"/>
                <w:highlight w:val="none"/>
              </w:rPr>
            </w:pPr>
            <w:r>
              <w:rPr>
                <w:rFonts w:hint="eastAsia"/>
                <w:color w:val="auto"/>
                <w:highlight w:val="none"/>
              </w:rPr>
              <w:t>6、保温套管2根</w:t>
            </w:r>
          </w:p>
          <w:p w14:paraId="06E3A988">
            <w:pPr>
              <w:rPr>
                <w:rFonts w:hint="eastAsia"/>
                <w:color w:val="auto"/>
                <w:highlight w:val="none"/>
              </w:rPr>
            </w:pPr>
            <w:r>
              <w:rPr>
                <w:rFonts w:hint="eastAsia"/>
                <w:color w:val="auto"/>
                <w:highlight w:val="none"/>
              </w:rPr>
              <w:t>7、使用说明书 合格证1份</w:t>
            </w:r>
          </w:p>
        </w:tc>
      </w:tr>
      <w:tr w14:paraId="722D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52D25077">
            <w:pPr>
              <w:jc w:val="center"/>
              <w:rPr>
                <w:rFonts w:hint="eastAsia"/>
                <w:color w:val="auto"/>
                <w:highlight w:val="none"/>
              </w:rPr>
            </w:pPr>
            <w:r>
              <w:rPr>
                <w:rFonts w:hint="eastAsia"/>
                <w:color w:val="auto"/>
                <w:highlight w:val="none"/>
              </w:rPr>
              <w:t>11</w:t>
            </w:r>
          </w:p>
        </w:tc>
        <w:tc>
          <w:tcPr>
            <w:tcW w:w="1375" w:type="dxa"/>
            <w:shd w:val="clear" w:color="auto" w:fill="auto"/>
          </w:tcPr>
          <w:p w14:paraId="690AC56B">
            <w:pPr>
              <w:rPr>
                <w:rFonts w:hint="eastAsia"/>
                <w:color w:val="auto"/>
                <w:highlight w:val="none"/>
              </w:rPr>
            </w:pPr>
            <w:r>
              <w:rPr>
                <w:rFonts w:hint="eastAsia"/>
                <w:color w:val="auto"/>
                <w:highlight w:val="none"/>
              </w:rPr>
              <w:t>普通PCR仪</w:t>
            </w:r>
          </w:p>
        </w:tc>
        <w:tc>
          <w:tcPr>
            <w:tcW w:w="644" w:type="dxa"/>
            <w:shd w:val="clear" w:color="auto" w:fill="auto"/>
          </w:tcPr>
          <w:p w14:paraId="2B49F20E">
            <w:pPr>
              <w:rPr>
                <w:rFonts w:hint="eastAsia"/>
                <w:color w:val="auto"/>
                <w:highlight w:val="none"/>
              </w:rPr>
            </w:pPr>
            <w:r>
              <w:rPr>
                <w:rFonts w:hint="eastAsia"/>
                <w:color w:val="auto"/>
                <w:highlight w:val="none"/>
              </w:rPr>
              <w:t>是</w:t>
            </w:r>
          </w:p>
        </w:tc>
        <w:tc>
          <w:tcPr>
            <w:tcW w:w="600" w:type="dxa"/>
            <w:shd w:val="clear" w:color="auto" w:fill="auto"/>
            <w:noWrap/>
          </w:tcPr>
          <w:p w14:paraId="4ED7D116">
            <w:pPr>
              <w:rPr>
                <w:rFonts w:hint="eastAsia"/>
                <w:color w:val="auto"/>
                <w:highlight w:val="none"/>
              </w:rPr>
            </w:pPr>
            <w:r>
              <w:rPr>
                <w:rFonts w:hint="eastAsia"/>
                <w:color w:val="auto"/>
                <w:highlight w:val="none"/>
              </w:rPr>
              <w:t>1</w:t>
            </w:r>
          </w:p>
        </w:tc>
        <w:tc>
          <w:tcPr>
            <w:tcW w:w="1000" w:type="dxa"/>
            <w:shd w:val="clear" w:color="auto" w:fill="auto"/>
            <w:noWrap/>
          </w:tcPr>
          <w:p w14:paraId="487D1634">
            <w:pPr>
              <w:rPr>
                <w:rFonts w:hint="eastAsia"/>
                <w:color w:val="auto"/>
                <w:highlight w:val="none"/>
              </w:rPr>
            </w:pPr>
            <w:r>
              <w:rPr>
                <w:rFonts w:hint="eastAsia"/>
                <w:color w:val="auto"/>
                <w:highlight w:val="none"/>
              </w:rPr>
              <w:t>4</w:t>
            </w:r>
          </w:p>
        </w:tc>
        <w:tc>
          <w:tcPr>
            <w:tcW w:w="1144" w:type="dxa"/>
            <w:shd w:val="clear" w:color="auto" w:fill="auto"/>
          </w:tcPr>
          <w:p w14:paraId="01C9A13C">
            <w:pPr>
              <w:rPr>
                <w:rFonts w:hint="eastAsia"/>
                <w:color w:val="auto"/>
                <w:highlight w:val="none"/>
              </w:rPr>
            </w:pPr>
            <w:r>
              <w:rPr>
                <w:rFonts w:hint="eastAsia"/>
                <w:color w:val="auto"/>
                <w:highlight w:val="none"/>
              </w:rPr>
              <w:t>4</w:t>
            </w:r>
          </w:p>
        </w:tc>
        <w:tc>
          <w:tcPr>
            <w:tcW w:w="1175" w:type="dxa"/>
            <w:shd w:val="clear" w:color="auto" w:fill="auto"/>
          </w:tcPr>
          <w:p w14:paraId="0D4E1AE4">
            <w:pPr>
              <w:rPr>
                <w:rFonts w:hint="eastAsia"/>
                <w:color w:val="auto"/>
                <w:highlight w:val="none"/>
              </w:rPr>
            </w:pPr>
            <w:r>
              <w:rPr>
                <w:rFonts w:hint="eastAsia"/>
                <w:color w:val="auto"/>
                <w:highlight w:val="none"/>
              </w:rPr>
              <w:t>符合GB/T 27403-2026检测标准</w:t>
            </w:r>
          </w:p>
        </w:tc>
        <w:tc>
          <w:tcPr>
            <w:tcW w:w="8967" w:type="dxa"/>
            <w:shd w:val="clear" w:color="auto" w:fill="auto"/>
          </w:tcPr>
          <w:p w14:paraId="6FE5529F">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一、技术指标（序号1-9小计9个指标，含3个▲指标)</w:t>
            </w:r>
          </w:p>
          <w:p w14:paraId="086A5434">
            <w:pPr>
              <w:rPr>
                <w:rFonts w:hint="eastAsia"/>
                <w:color w:val="auto"/>
                <w:highlight w:val="none"/>
              </w:rPr>
            </w:pPr>
            <w:r>
              <w:rPr>
                <w:rFonts w:hint="eastAsia" w:ascii="等线" w:hAnsi="等线" w:eastAsia="等线" w:cs="Times New Roman"/>
                <w:color w:val="auto"/>
                <w:highlight w:val="none"/>
              </w:rPr>
              <w:t>1、工作温度：15-31℃；工作湿度：20-80%；工作电源：100–240 VAC (±10%), 50–60HZ。</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2、≥5.7寸高分辨率超大彩色液晶显示屏，文字及温度曲线全信息动态显示，保证实时控制实验过程</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3、可设置休眠模式。</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▲4、标准反应模板：96*0.2 ml 反应板或96个0.2ml PCR管。</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▲5、升降温速率：≥4℃/秒。</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▲6、可选温度梯度：同时运行≥8个不同温度；温度梯度范围：30-100℃；温差范围：1-25℃。</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7、温度范围：4-100℃。</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8、可存储不少于500个用户程序。</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9、接口：不少于1个USB。</w:t>
            </w:r>
          </w:p>
        </w:tc>
      </w:tr>
      <w:tr w14:paraId="0CEB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70" w:type="dxa"/>
            <w:shd w:val="clear" w:color="auto" w:fill="auto"/>
            <w:noWrap/>
          </w:tcPr>
          <w:p w14:paraId="33B5F947">
            <w:pPr>
              <w:jc w:val="center"/>
              <w:rPr>
                <w:rFonts w:hint="eastAsia"/>
                <w:color w:val="auto"/>
                <w:highlight w:val="none"/>
              </w:rPr>
            </w:pPr>
            <w:r>
              <w:rPr>
                <w:rFonts w:hint="eastAsia"/>
                <w:color w:val="auto"/>
                <w:highlight w:val="none"/>
              </w:rPr>
              <w:t>12</w:t>
            </w:r>
          </w:p>
        </w:tc>
        <w:tc>
          <w:tcPr>
            <w:tcW w:w="1375" w:type="dxa"/>
            <w:shd w:val="clear" w:color="auto" w:fill="auto"/>
          </w:tcPr>
          <w:p w14:paraId="420D9FFA">
            <w:pPr>
              <w:rPr>
                <w:rFonts w:hint="eastAsia"/>
                <w:color w:val="auto"/>
                <w:highlight w:val="none"/>
              </w:rPr>
            </w:pPr>
            <w:r>
              <w:rPr>
                <w:rFonts w:hint="eastAsia"/>
                <w:color w:val="auto"/>
                <w:highlight w:val="none"/>
              </w:rPr>
              <w:t>微生物振荡培养箱</w:t>
            </w:r>
          </w:p>
        </w:tc>
        <w:tc>
          <w:tcPr>
            <w:tcW w:w="644" w:type="dxa"/>
            <w:shd w:val="clear" w:color="auto" w:fill="auto"/>
          </w:tcPr>
          <w:p w14:paraId="56558D34">
            <w:pPr>
              <w:rPr>
                <w:rFonts w:hint="eastAsia"/>
                <w:color w:val="auto"/>
                <w:highlight w:val="none"/>
              </w:rPr>
            </w:pPr>
            <w:r>
              <w:rPr>
                <w:rFonts w:hint="eastAsia"/>
                <w:color w:val="auto"/>
                <w:highlight w:val="none"/>
              </w:rPr>
              <w:t>是</w:t>
            </w:r>
          </w:p>
        </w:tc>
        <w:tc>
          <w:tcPr>
            <w:tcW w:w="600" w:type="dxa"/>
            <w:shd w:val="clear" w:color="auto" w:fill="auto"/>
            <w:noWrap/>
          </w:tcPr>
          <w:p w14:paraId="2B16F2DD">
            <w:pPr>
              <w:rPr>
                <w:rFonts w:hint="eastAsia"/>
                <w:color w:val="auto"/>
                <w:highlight w:val="none"/>
              </w:rPr>
            </w:pPr>
            <w:r>
              <w:rPr>
                <w:rFonts w:hint="eastAsia"/>
                <w:color w:val="auto"/>
                <w:highlight w:val="none"/>
              </w:rPr>
              <w:t>1</w:t>
            </w:r>
          </w:p>
        </w:tc>
        <w:tc>
          <w:tcPr>
            <w:tcW w:w="1000" w:type="dxa"/>
            <w:shd w:val="clear" w:color="auto" w:fill="auto"/>
            <w:noWrap/>
          </w:tcPr>
          <w:p w14:paraId="2A6FCA86">
            <w:pPr>
              <w:rPr>
                <w:rFonts w:hint="eastAsia"/>
                <w:color w:val="auto"/>
                <w:highlight w:val="none"/>
              </w:rPr>
            </w:pPr>
            <w:r>
              <w:rPr>
                <w:rFonts w:hint="eastAsia"/>
                <w:color w:val="auto"/>
                <w:highlight w:val="none"/>
              </w:rPr>
              <w:t>3.15</w:t>
            </w:r>
          </w:p>
        </w:tc>
        <w:tc>
          <w:tcPr>
            <w:tcW w:w="1144" w:type="dxa"/>
            <w:shd w:val="clear" w:color="auto" w:fill="auto"/>
          </w:tcPr>
          <w:p w14:paraId="1DB94009">
            <w:pPr>
              <w:rPr>
                <w:rFonts w:hint="eastAsia"/>
                <w:color w:val="auto"/>
                <w:highlight w:val="none"/>
              </w:rPr>
            </w:pPr>
            <w:r>
              <w:rPr>
                <w:rFonts w:hint="eastAsia"/>
                <w:color w:val="auto"/>
                <w:highlight w:val="none"/>
              </w:rPr>
              <w:t>3.15</w:t>
            </w:r>
          </w:p>
        </w:tc>
        <w:tc>
          <w:tcPr>
            <w:tcW w:w="1175" w:type="dxa"/>
            <w:shd w:val="clear" w:color="auto" w:fill="auto"/>
          </w:tcPr>
          <w:p w14:paraId="647EF65A">
            <w:pPr>
              <w:rPr>
                <w:rFonts w:hint="eastAsia"/>
                <w:color w:val="auto"/>
                <w:highlight w:val="none"/>
              </w:rPr>
            </w:pPr>
            <w:r>
              <w:rPr>
                <w:rFonts w:hint="eastAsia"/>
                <w:color w:val="auto"/>
                <w:highlight w:val="none"/>
              </w:rPr>
              <w:t>符合GB 4789.28-2024检测标准</w:t>
            </w:r>
          </w:p>
        </w:tc>
        <w:tc>
          <w:tcPr>
            <w:tcW w:w="8967" w:type="dxa"/>
            <w:shd w:val="clear" w:color="auto" w:fill="auto"/>
          </w:tcPr>
          <w:p w14:paraId="62B080A0">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一、技术指标（序号1-6小计6个指标，含2个</w:t>
            </w:r>
            <w:bookmarkStart w:id="10" w:name="OLE_LINK7"/>
            <w:r>
              <w:rPr>
                <w:rFonts w:hint="eastAsia" w:ascii="宋体" w:hAnsi="宋体" w:eastAsia="宋体"/>
                <w:b/>
                <w:bCs/>
                <w:color w:val="auto"/>
                <w:sz w:val="28"/>
                <w:szCs w:val="28"/>
                <w:highlight w:val="none"/>
              </w:rPr>
              <w:t>▲</w:t>
            </w:r>
            <w:bookmarkEnd w:id="10"/>
            <w:r>
              <w:rPr>
                <w:rFonts w:hint="eastAsia" w:ascii="宋体" w:hAnsi="宋体" w:eastAsia="宋体"/>
                <w:b/>
                <w:bCs/>
                <w:color w:val="auto"/>
                <w:sz w:val="28"/>
                <w:szCs w:val="28"/>
                <w:highlight w:val="none"/>
              </w:rPr>
              <w:t>指标)</w:t>
            </w:r>
          </w:p>
          <w:p w14:paraId="7E306AD9">
            <w:pPr>
              <w:rPr>
                <w:rFonts w:hint="eastAsia" w:ascii="等线" w:hAnsi="等线" w:eastAsia="等线" w:cs="Times New Roman"/>
                <w:color w:val="auto"/>
                <w:highlight w:val="none"/>
              </w:rPr>
            </w:pPr>
            <w:r>
              <w:rPr>
                <w:rFonts w:hint="eastAsia" w:ascii="等线" w:hAnsi="等线" w:eastAsia="等线" w:cs="Times New Roman"/>
                <w:color w:val="auto"/>
                <w:highlight w:val="none"/>
              </w:rPr>
              <w:t>1、振荡频率：10rpm-300rpm，温度4-60℃；</w:t>
            </w:r>
          </w:p>
          <w:p w14:paraId="227FFD5F">
            <w:pPr>
              <w:rPr>
                <w:rFonts w:hint="eastAsia" w:ascii="等线" w:hAnsi="等线" w:eastAsia="等线" w:cs="Times New Roman"/>
                <w:color w:val="auto"/>
                <w:highlight w:val="none"/>
              </w:rPr>
            </w:pPr>
            <w:r>
              <w:rPr>
                <w:rFonts w:hint="eastAsia" w:ascii="等线" w:hAnsi="等线" w:eastAsia="等线" w:cs="Times New Roman"/>
                <w:color w:val="auto"/>
                <w:highlight w:val="none"/>
              </w:rPr>
              <w:t>2、转速误差：±1r/min；</w:t>
            </w:r>
          </w:p>
          <w:p w14:paraId="2327E6C7">
            <w:pPr>
              <w:rPr>
                <w:rFonts w:hint="eastAsia" w:ascii="等线" w:hAnsi="等线" w:eastAsia="等线" w:cs="Times New Roman"/>
                <w:color w:val="auto"/>
                <w:highlight w:val="none"/>
              </w:rPr>
            </w:pPr>
            <w:r>
              <w:rPr>
                <w:rFonts w:hint="eastAsia" w:ascii="等线" w:hAnsi="等线" w:eastAsia="等线" w:cs="Times New Roman"/>
                <w:b/>
                <w:bCs/>
                <w:color w:val="auto"/>
                <w:highlight w:val="none"/>
              </w:rPr>
              <w:t>▲</w:t>
            </w:r>
            <w:r>
              <w:rPr>
                <w:rFonts w:hint="eastAsia" w:ascii="等线" w:hAnsi="等线" w:eastAsia="等线" w:cs="Times New Roman"/>
                <w:color w:val="auto"/>
                <w:highlight w:val="none"/>
              </w:rPr>
              <w:t>3、温度调节精度：±0.1℃，均匀度±1℃；</w:t>
            </w:r>
          </w:p>
          <w:p w14:paraId="4CCD1BC9">
            <w:pPr>
              <w:rPr>
                <w:rFonts w:hint="eastAsia" w:ascii="等线" w:hAnsi="等线" w:eastAsia="等线" w:cs="Times New Roman"/>
                <w:color w:val="auto"/>
                <w:highlight w:val="none"/>
              </w:rPr>
            </w:pPr>
            <w:r>
              <w:rPr>
                <w:rFonts w:hint="eastAsia" w:ascii="等线" w:hAnsi="等线" w:eastAsia="等线" w:cs="Times New Roman"/>
                <w:color w:val="auto"/>
                <w:highlight w:val="none"/>
              </w:rPr>
              <w:t>4、容积：≥176L；</w:t>
            </w:r>
          </w:p>
          <w:p w14:paraId="73AFD066">
            <w:pPr>
              <w:rPr>
                <w:rFonts w:hint="eastAsia" w:ascii="等线" w:hAnsi="等线" w:eastAsia="等线" w:cs="Times New Roman"/>
                <w:color w:val="auto"/>
                <w:highlight w:val="none"/>
              </w:rPr>
            </w:pPr>
            <w:r>
              <w:rPr>
                <w:rFonts w:hint="eastAsia" w:ascii="等线" w:hAnsi="等线" w:eastAsia="等线" w:cs="Times New Roman"/>
                <w:b/>
                <w:bCs/>
                <w:color w:val="auto"/>
                <w:highlight w:val="none"/>
              </w:rPr>
              <w:t>▲</w:t>
            </w:r>
            <w:r>
              <w:rPr>
                <w:rFonts w:hint="eastAsia" w:ascii="等线" w:hAnsi="等线" w:eastAsia="等线" w:cs="Times New Roman"/>
                <w:color w:val="auto"/>
                <w:highlight w:val="none"/>
              </w:rPr>
              <w:t>5、带紫外灯消毒；</w:t>
            </w:r>
          </w:p>
          <w:p w14:paraId="75BDC996">
            <w:pPr>
              <w:rPr>
                <w:rFonts w:hint="eastAsia"/>
                <w:color w:val="auto"/>
                <w:highlight w:val="none"/>
              </w:rPr>
            </w:pPr>
            <w:r>
              <w:rPr>
                <w:rFonts w:hint="eastAsia" w:ascii="等线" w:hAnsi="等线" w:eastAsia="等线" w:cs="Times New Roman"/>
                <w:color w:val="auto"/>
                <w:highlight w:val="none"/>
              </w:rPr>
              <w:t>6、安全功能：上、下限温度偏差报警；上、下限速度偏差报警；独立式超温保护器；开门停机保护；漏电保护；制冷机超荷保护。</w:t>
            </w:r>
          </w:p>
        </w:tc>
      </w:tr>
      <w:tr w14:paraId="4F9F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092053C8">
            <w:pPr>
              <w:jc w:val="center"/>
              <w:rPr>
                <w:rFonts w:hint="eastAsia"/>
                <w:color w:val="auto"/>
                <w:highlight w:val="none"/>
              </w:rPr>
            </w:pPr>
            <w:r>
              <w:rPr>
                <w:rFonts w:hint="eastAsia"/>
                <w:color w:val="auto"/>
                <w:highlight w:val="none"/>
              </w:rPr>
              <w:t>13</w:t>
            </w:r>
          </w:p>
        </w:tc>
        <w:tc>
          <w:tcPr>
            <w:tcW w:w="1375" w:type="dxa"/>
            <w:shd w:val="clear" w:color="auto" w:fill="auto"/>
          </w:tcPr>
          <w:p w14:paraId="764AA21F">
            <w:pPr>
              <w:rPr>
                <w:rFonts w:hint="eastAsia"/>
                <w:color w:val="auto"/>
                <w:highlight w:val="none"/>
              </w:rPr>
            </w:pPr>
            <w:r>
              <w:rPr>
                <w:rFonts w:hint="eastAsia"/>
                <w:color w:val="auto"/>
                <w:highlight w:val="none"/>
              </w:rPr>
              <w:t>大通量水平电泳槽（含制胶器）</w:t>
            </w:r>
          </w:p>
        </w:tc>
        <w:tc>
          <w:tcPr>
            <w:tcW w:w="644" w:type="dxa"/>
            <w:shd w:val="clear" w:color="auto" w:fill="auto"/>
          </w:tcPr>
          <w:p w14:paraId="6F5155F1">
            <w:pPr>
              <w:rPr>
                <w:rFonts w:hint="eastAsia"/>
                <w:color w:val="auto"/>
                <w:highlight w:val="none"/>
              </w:rPr>
            </w:pPr>
            <w:r>
              <w:rPr>
                <w:rFonts w:hint="eastAsia"/>
                <w:color w:val="auto"/>
                <w:highlight w:val="none"/>
              </w:rPr>
              <w:t>是</w:t>
            </w:r>
          </w:p>
        </w:tc>
        <w:tc>
          <w:tcPr>
            <w:tcW w:w="600" w:type="dxa"/>
            <w:shd w:val="clear" w:color="auto" w:fill="auto"/>
            <w:noWrap/>
          </w:tcPr>
          <w:p w14:paraId="1E5AE3EE">
            <w:pPr>
              <w:rPr>
                <w:rFonts w:hint="eastAsia"/>
                <w:color w:val="auto"/>
                <w:highlight w:val="none"/>
              </w:rPr>
            </w:pPr>
            <w:r>
              <w:rPr>
                <w:rFonts w:hint="eastAsia"/>
                <w:color w:val="auto"/>
                <w:highlight w:val="none"/>
              </w:rPr>
              <w:t>1</w:t>
            </w:r>
          </w:p>
        </w:tc>
        <w:tc>
          <w:tcPr>
            <w:tcW w:w="1000" w:type="dxa"/>
            <w:shd w:val="clear" w:color="auto" w:fill="auto"/>
            <w:noWrap/>
          </w:tcPr>
          <w:p w14:paraId="1FE6F229">
            <w:pPr>
              <w:rPr>
                <w:rFonts w:hint="eastAsia"/>
                <w:color w:val="auto"/>
                <w:highlight w:val="none"/>
              </w:rPr>
            </w:pPr>
            <w:r>
              <w:rPr>
                <w:rFonts w:hint="eastAsia"/>
                <w:color w:val="auto"/>
                <w:highlight w:val="none"/>
              </w:rPr>
              <w:t>2.5</w:t>
            </w:r>
          </w:p>
        </w:tc>
        <w:tc>
          <w:tcPr>
            <w:tcW w:w="1144" w:type="dxa"/>
            <w:shd w:val="clear" w:color="auto" w:fill="auto"/>
          </w:tcPr>
          <w:p w14:paraId="79E4DA6B">
            <w:pPr>
              <w:rPr>
                <w:rFonts w:hint="eastAsia"/>
                <w:color w:val="auto"/>
                <w:highlight w:val="none"/>
              </w:rPr>
            </w:pPr>
            <w:r>
              <w:rPr>
                <w:rFonts w:hint="eastAsia"/>
                <w:color w:val="auto"/>
                <w:highlight w:val="none"/>
              </w:rPr>
              <w:t>2.5</w:t>
            </w:r>
          </w:p>
        </w:tc>
        <w:tc>
          <w:tcPr>
            <w:tcW w:w="1175" w:type="dxa"/>
            <w:shd w:val="clear" w:color="auto" w:fill="auto"/>
          </w:tcPr>
          <w:p w14:paraId="141D1372">
            <w:pPr>
              <w:rPr>
                <w:rFonts w:hint="eastAsia"/>
                <w:color w:val="auto"/>
                <w:highlight w:val="none"/>
              </w:rPr>
            </w:pPr>
            <w:r>
              <w:rPr>
                <w:rFonts w:hint="eastAsia"/>
                <w:color w:val="auto"/>
                <w:highlight w:val="none"/>
              </w:rPr>
              <w:t>符合GB/T 27403-2026检测标准</w:t>
            </w:r>
          </w:p>
        </w:tc>
        <w:tc>
          <w:tcPr>
            <w:tcW w:w="8967" w:type="dxa"/>
            <w:shd w:val="clear" w:color="auto" w:fill="auto"/>
          </w:tcPr>
          <w:p w14:paraId="70170B9D">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一、技术指标（序号1-11小计11个指标，含3个▲指标)</w:t>
            </w:r>
          </w:p>
          <w:p w14:paraId="31943BFE">
            <w:pPr>
              <w:rPr>
                <w:rFonts w:hint="eastAsia" w:ascii="等线" w:hAnsi="等线" w:eastAsia="等线" w:cs="Times New Roman"/>
                <w:b/>
                <w:bCs/>
                <w:color w:val="auto"/>
                <w:sz w:val="28"/>
                <w:szCs w:val="28"/>
                <w:highlight w:val="none"/>
              </w:rPr>
            </w:pPr>
            <w:r>
              <w:rPr>
                <w:rFonts w:hint="eastAsia" w:ascii="等线" w:hAnsi="等线" w:eastAsia="等线" w:cs="Times New Roman"/>
                <w:b/>
                <w:bCs/>
                <w:color w:val="auto"/>
                <w:sz w:val="28"/>
                <w:szCs w:val="28"/>
                <w:highlight w:val="none"/>
              </w:rPr>
              <w:t>工作条件</w:t>
            </w:r>
          </w:p>
          <w:p w14:paraId="0337F625">
            <w:pPr>
              <w:rPr>
                <w:rFonts w:hint="eastAsia" w:ascii="等线" w:hAnsi="等线" w:eastAsia="等线" w:cs="Times New Roman"/>
                <w:color w:val="auto"/>
                <w:highlight w:val="none"/>
              </w:rPr>
            </w:pPr>
            <w:r>
              <w:rPr>
                <w:rFonts w:hint="eastAsia" w:ascii="等线" w:hAnsi="等线" w:eastAsia="等线" w:cs="Times New Roman"/>
                <w:color w:val="auto"/>
                <w:highlight w:val="none"/>
              </w:rPr>
              <w:t>1、工作温度：5-32℃；工作和存储湿度：20-80%；工作电源：100-240V，50/60Hz。</w:t>
            </w:r>
            <w:r>
              <w:rPr>
                <w:rFonts w:hint="eastAsia" w:ascii="等线" w:hAnsi="等线" w:eastAsia="等线" w:cs="Times New Roman"/>
                <w:color w:val="auto"/>
                <w:highlight w:val="none"/>
              </w:rPr>
              <w:br w:type="textWrapping"/>
            </w:r>
          </w:p>
          <w:p w14:paraId="108D7131">
            <w:pPr>
              <w:rPr>
                <w:rFonts w:hint="eastAsia" w:ascii="等线" w:hAnsi="等线" w:eastAsia="等线" w:cs="Times New Roman"/>
                <w:color w:val="auto"/>
                <w:highlight w:val="none"/>
              </w:rPr>
            </w:pPr>
            <w:r>
              <w:rPr>
                <w:rFonts w:hint="eastAsia" w:ascii="等线" w:hAnsi="等线" w:eastAsia="等线" w:cs="Times New Roman"/>
                <w:b/>
                <w:bCs/>
                <w:color w:val="auto"/>
                <w:sz w:val="28"/>
                <w:szCs w:val="28"/>
                <w:highlight w:val="none"/>
              </w:rPr>
              <w:t>电源</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▲2、输出范围：电压10-300V；电流4-400mA；功率≤75W。</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3、输出类型：恒压、恒流、恒功率，可定时1-999分钟。</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4、显示：LED显示。</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▲5、有暂停/继续功能。</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6、输出插孔不少于4对并联，可同时对四个及以上同类型的电泳槽进行电泳。</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▲7、安全检测：自动检测无负载，过载，短路等，自动断电保护。</w:t>
            </w:r>
            <w:r>
              <w:rPr>
                <w:rFonts w:hint="eastAsia" w:ascii="等线" w:hAnsi="等线" w:eastAsia="等线" w:cs="Times New Roman"/>
                <w:color w:val="auto"/>
                <w:highlight w:val="none"/>
              </w:rPr>
              <w:br w:type="textWrapping"/>
            </w:r>
          </w:p>
          <w:p w14:paraId="6C107B78">
            <w:pPr>
              <w:rPr>
                <w:rFonts w:hint="eastAsia" w:ascii="等线" w:hAnsi="等线" w:eastAsia="等线" w:cs="Times New Roman"/>
                <w:color w:val="auto"/>
                <w:highlight w:val="none"/>
              </w:rPr>
            </w:pPr>
            <w:r>
              <w:rPr>
                <w:rFonts w:hint="eastAsia" w:ascii="等线" w:hAnsi="等线" w:eastAsia="等线" w:cs="Times New Roman"/>
                <w:b/>
                <w:bCs/>
                <w:color w:val="auto"/>
                <w:sz w:val="28"/>
                <w:szCs w:val="28"/>
                <w:highlight w:val="none"/>
              </w:rPr>
              <w:t>电泳槽</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8、带有荧光标尺的紫外透光凝胶盘，尺寸为10x15 cm或15x15cm。</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9、支持多种不同大小的手灌胶选择。</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10、所有电泳梳支持多通道移液器上样。</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11、可支持预制胶。</w:t>
            </w:r>
            <w:r>
              <w:rPr>
                <w:rFonts w:hint="eastAsia" w:ascii="等线" w:hAnsi="等线" w:eastAsia="等线" w:cs="Times New Roman"/>
                <w:color w:val="auto"/>
                <w:highlight w:val="none"/>
              </w:rPr>
              <w:br w:type="textWrapping"/>
            </w:r>
          </w:p>
          <w:p w14:paraId="3A7FB06A">
            <w:pPr>
              <w:rPr>
                <w:rFonts w:hint="eastAsia" w:ascii="等线" w:hAnsi="等线" w:eastAsia="等线" w:cs="Times New Roman"/>
                <w:color w:val="auto"/>
                <w:highlight w:val="none"/>
              </w:rPr>
            </w:pPr>
            <w:r>
              <w:rPr>
                <w:rFonts w:hint="eastAsia" w:ascii="宋体" w:hAnsi="宋体" w:eastAsia="宋体" w:cs="Times New Roman"/>
                <w:b/>
                <w:bCs/>
                <w:color w:val="auto"/>
                <w:sz w:val="28"/>
                <w:szCs w:val="28"/>
                <w:highlight w:val="none"/>
              </w:rPr>
              <w:t>二、配置清单</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1、电泳槽电源1个；</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2、电泳槽1个。</w:t>
            </w:r>
          </w:p>
        </w:tc>
      </w:tr>
      <w:tr w14:paraId="5F79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7AC090E9">
            <w:pPr>
              <w:jc w:val="center"/>
              <w:rPr>
                <w:rFonts w:hint="eastAsia"/>
                <w:color w:val="auto"/>
                <w:highlight w:val="none"/>
              </w:rPr>
            </w:pPr>
            <w:r>
              <w:rPr>
                <w:rFonts w:hint="eastAsia"/>
                <w:color w:val="auto"/>
                <w:highlight w:val="none"/>
              </w:rPr>
              <w:t>14</w:t>
            </w:r>
          </w:p>
        </w:tc>
        <w:tc>
          <w:tcPr>
            <w:tcW w:w="1375" w:type="dxa"/>
            <w:shd w:val="clear" w:color="auto" w:fill="auto"/>
          </w:tcPr>
          <w:p w14:paraId="63ED0415">
            <w:pPr>
              <w:rPr>
                <w:rFonts w:hint="eastAsia"/>
                <w:color w:val="auto"/>
                <w:highlight w:val="none"/>
              </w:rPr>
            </w:pPr>
            <w:r>
              <w:rPr>
                <w:rFonts w:hint="eastAsia"/>
                <w:color w:val="auto"/>
                <w:highlight w:val="none"/>
              </w:rPr>
              <w:t>离心机</w:t>
            </w:r>
          </w:p>
        </w:tc>
        <w:tc>
          <w:tcPr>
            <w:tcW w:w="644" w:type="dxa"/>
            <w:shd w:val="clear" w:color="auto" w:fill="auto"/>
          </w:tcPr>
          <w:p w14:paraId="3FC6587F">
            <w:pPr>
              <w:rPr>
                <w:rFonts w:hint="eastAsia"/>
                <w:color w:val="auto"/>
                <w:highlight w:val="none"/>
              </w:rPr>
            </w:pPr>
            <w:r>
              <w:rPr>
                <w:rFonts w:hint="eastAsia"/>
                <w:color w:val="auto"/>
                <w:highlight w:val="none"/>
              </w:rPr>
              <w:t>是</w:t>
            </w:r>
          </w:p>
        </w:tc>
        <w:tc>
          <w:tcPr>
            <w:tcW w:w="600" w:type="dxa"/>
            <w:shd w:val="clear" w:color="auto" w:fill="auto"/>
            <w:noWrap/>
          </w:tcPr>
          <w:p w14:paraId="373DC78B">
            <w:pPr>
              <w:rPr>
                <w:rFonts w:hint="eastAsia"/>
                <w:color w:val="auto"/>
                <w:highlight w:val="none"/>
              </w:rPr>
            </w:pPr>
            <w:r>
              <w:rPr>
                <w:rFonts w:hint="eastAsia"/>
                <w:color w:val="auto"/>
                <w:highlight w:val="none"/>
              </w:rPr>
              <w:t>1</w:t>
            </w:r>
          </w:p>
        </w:tc>
        <w:tc>
          <w:tcPr>
            <w:tcW w:w="1000" w:type="dxa"/>
            <w:shd w:val="clear" w:color="auto" w:fill="auto"/>
            <w:noWrap/>
          </w:tcPr>
          <w:p w14:paraId="581CFD4E">
            <w:pPr>
              <w:rPr>
                <w:rFonts w:hint="eastAsia"/>
                <w:color w:val="auto"/>
                <w:highlight w:val="none"/>
              </w:rPr>
            </w:pPr>
            <w:r>
              <w:rPr>
                <w:rFonts w:hint="eastAsia"/>
                <w:color w:val="auto"/>
                <w:highlight w:val="none"/>
              </w:rPr>
              <w:t>1.78</w:t>
            </w:r>
          </w:p>
        </w:tc>
        <w:tc>
          <w:tcPr>
            <w:tcW w:w="1144" w:type="dxa"/>
            <w:shd w:val="clear" w:color="auto" w:fill="auto"/>
          </w:tcPr>
          <w:p w14:paraId="6B2E830F">
            <w:pPr>
              <w:rPr>
                <w:rFonts w:hint="eastAsia"/>
                <w:color w:val="auto"/>
                <w:highlight w:val="none"/>
              </w:rPr>
            </w:pPr>
            <w:r>
              <w:rPr>
                <w:rFonts w:hint="eastAsia"/>
                <w:color w:val="auto"/>
                <w:highlight w:val="none"/>
              </w:rPr>
              <w:t>1.78</w:t>
            </w:r>
          </w:p>
        </w:tc>
        <w:tc>
          <w:tcPr>
            <w:tcW w:w="1175" w:type="dxa"/>
            <w:shd w:val="clear" w:color="auto" w:fill="auto"/>
            <w:noWrap/>
          </w:tcPr>
          <w:p w14:paraId="6A37E52D">
            <w:pPr>
              <w:rPr>
                <w:rFonts w:hint="eastAsia"/>
                <w:color w:val="auto"/>
                <w:highlight w:val="none"/>
              </w:rPr>
            </w:pPr>
            <w:r>
              <w:rPr>
                <w:rFonts w:hint="eastAsia"/>
                <w:color w:val="auto"/>
                <w:highlight w:val="none"/>
              </w:rPr>
              <w:t>　</w:t>
            </w:r>
          </w:p>
        </w:tc>
        <w:tc>
          <w:tcPr>
            <w:tcW w:w="8967" w:type="dxa"/>
            <w:shd w:val="clear" w:color="auto" w:fill="auto"/>
          </w:tcPr>
          <w:p w14:paraId="10AC530B">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一、技术指标（序号1-14小计14个指标，含1个▲指标)</w:t>
            </w:r>
          </w:p>
          <w:p w14:paraId="133B3265">
            <w:pPr>
              <w:rPr>
                <w:rFonts w:hint="eastAsia"/>
                <w:color w:val="auto"/>
                <w:highlight w:val="none"/>
              </w:rPr>
            </w:pPr>
            <w:r>
              <w:rPr>
                <w:rFonts w:hint="eastAsia"/>
                <w:color w:val="auto"/>
                <w:highlight w:val="none"/>
              </w:rPr>
              <w:t>1、转速：不低于5000转/分；相对离心力：不低于6000×g；</w:t>
            </w:r>
            <w:r>
              <w:rPr>
                <w:rFonts w:hint="eastAsia"/>
                <w:color w:val="auto"/>
                <w:highlight w:val="none"/>
              </w:rPr>
              <w:br w:type="textWrapping"/>
            </w:r>
            <w:r>
              <w:rPr>
                <w:rFonts w:hint="eastAsia" w:ascii="等线" w:hAnsi="等线" w:eastAsia="等线" w:cs="Times New Roman"/>
                <w:color w:val="auto"/>
                <w:highlight w:val="none"/>
              </w:rPr>
              <w:t>▲</w:t>
            </w:r>
            <w:r>
              <w:rPr>
                <w:rFonts w:hint="eastAsia"/>
                <w:color w:val="auto"/>
                <w:highlight w:val="none"/>
              </w:rPr>
              <w:t>2、容量：50ml×24、10ml×72；</w:t>
            </w:r>
          </w:p>
          <w:p w14:paraId="2A2A7267">
            <w:pPr>
              <w:rPr>
                <w:rFonts w:hint="eastAsia"/>
                <w:color w:val="auto"/>
                <w:highlight w:val="none"/>
              </w:rPr>
            </w:pPr>
            <w:r>
              <w:rPr>
                <w:rFonts w:hint="eastAsia"/>
                <w:color w:val="auto"/>
                <w:highlight w:val="none"/>
              </w:rPr>
              <w:t>3、最大容量：6×100ml</w:t>
            </w:r>
            <w:r>
              <w:rPr>
                <w:rFonts w:hint="eastAsia"/>
                <w:color w:val="auto"/>
                <w:highlight w:val="none"/>
              </w:rPr>
              <w:br w:type="textWrapping"/>
            </w:r>
            <w:r>
              <w:rPr>
                <w:rFonts w:hint="eastAsia"/>
                <w:color w:val="auto"/>
                <w:highlight w:val="none"/>
              </w:rPr>
              <w:t>4、定时：1分钟~99分钟~HOLD（连续运行）</w:t>
            </w:r>
            <w:r>
              <w:rPr>
                <w:rFonts w:hint="eastAsia"/>
                <w:color w:val="auto"/>
                <w:highlight w:val="none"/>
              </w:rPr>
              <w:br w:type="textWrapping"/>
            </w:r>
            <w:r>
              <w:rPr>
                <w:rFonts w:hint="eastAsia"/>
                <w:color w:val="auto"/>
                <w:highlight w:val="none"/>
              </w:rPr>
              <w:t>5、加速功能：不少于9档</w:t>
            </w:r>
            <w:r>
              <w:rPr>
                <w:rFonts w:hint="eastAsia"/>
                <w:color w:val="auto"/>
                <w:highlight w:val="none"/>
              </w:rPr>
              <w:br w:type="textWrapping"/>
            </w:r>
            <w:r>
              <w:rPr>
                <w:rFonts w:hint="eastAsia"/>
                <w:color w:val="auto"/>
                <w:highlight w:val="none"/>
              </w:rPr>
              <w:t>6、减速功能：不少于10档</w:t>
            </w:r>
            <w:r>
              <w:rPr>
                <w:rFonts w:hint="eastAsia"/>
                <w:color w:val="auto"/>
                <w:highlight w:val="none"/>
              </w:rPr>
              <w:br w:type="textWrapping"/>
            </w:r>
            <w:r>
              <w:rPr>
                <w:rFonts w:hint="eastAsia"/>
                <w:color w:val="auto"/>
                <w:highlight w:val="none"/>
              </w:rPr>
              <w:t>7、噪声：≤60dB(A)(机器正前方1m)</w:t>
            </w:r>
            <w:r>
              <w:rPr>
                <w:rFonts w:hint="eastAsia"/>
                <w:color w:val="auto"/>
                <w:highlight w:val="none"/>
              </w:rPr>
              <w:br w:type="textWrapping"/>
            </w:r>
            <w:r>
              <w:rPr>
                <w:rFonts w:hint="eastAsia"/>
                <w:color w:val="auto"/>
                <w:highlight w:val="none"/>
              </w:rPr>
              <w:t>8、兼容转头数：不少于16个</w:t>
            </w:r>
            <w:r>
              <w:rPr>
                <w:rFonts w:hint="eastAsia"/>
                <w:color w:val="auto"/>
                <w:highlight w:val="none"/>
              </w:rPr>
              <w:br w:type="textWrapping"/>
            </w:r>
            <w:r>
              <w:rPr>
                <w:rFonts w:hint="eastAsia"/>
                <w:color w:val="auto"/>
                <w:highlight w:val="none"/>
              </w:rPr>
              <w:t>9、驱动电机：变频电机</w:t>
            </w:r>
            <w:r>
              <w:rPr>
                <w:rFonts w:hint="eastAsia"/>
                <w:color w:val="auto"/>
                <w:highlight w:val="none"/>
              </w:rPr>
              <w:br w:type="textWrapping"/>
            </w:r>
            <w:r>
              <w:rPr>
                <w:rFonts w:hint="eastAsia"/>
                <w:color w:val="auto"/>
                <w:highlight w:val="none"/>
              </w:rPr>
              <w:t>10、具备全自动电吸门功能，一键完成开关盖，配有双门锁控制（电子反馈和机械门锁）系统，一键完成开关盖</w:t>
            </w:r>
            <w:r>
              <w:rPr>
                <w:rFonts w:hint="eastAsia"/>
                <w:color w:val="auto"/>
                <w:highlight w:val="none"/>
              </w:rPr>
              <w:br w:type="textWrapping"/>
            </w:r>
            <w:r>
              <w:rPr>
                <w:rFonts w:hint="eastAsia"/>
                <w:color w:val="auto"/>
                <w:highlight w:val="none"/>
              </w:rPr>
              <w:t>11、具备转子自动识别功能，可自动匹配转子，且内置不平衡传感系统功能，实时监控离心过程，在高速运转时如出现不平衡状态，能及时报警且停止运行</w:t>
            </w:r>
            <w:r>
              <w:rPr>
                <w:rFonts w:hint="eastAsia"/>
                <w:color w:val="auto"/>
                <w:highlight w:val="none"/>
              </w:rPr>
              <w:br w:type="textWrapping"/>
            </w:r>
            <w:r>
              <w:rPr>
                <w:rFonts w:hint="eastAsia"/>
                <w:color w:val="auto"/>
                <w:highlight w:val="none"/>
              </w:rPr>
              <w:t>12、具有定速计时功能，达到预定转速后再倒计时确保离心效果</w:t>
            </w:r>
            <w:r>
              <w:rPr>
                <w:rFonts w:hint="eastAsia"/>
                <w:color w:val="auto"/>
                <w:highlight w:val="none"/>
              </w:rPr>
              <w:br w:type="textWrapping"/>
            </w:r>
            <w:r>
              <w:rPr>
                <w:rFonts w:hint="eastAsia"/>
                <w:color w:val="auto"/>
                <w:highlight w:val="none"/>
              </w:rPr>
              <w:t>13、内腔采用不低于316不锈钢材质</w:t>
            </w:r>
            <w:r>
              <w:rPr>
                <w:rFonts w:hint="eastAsia"/>
                <w:color w:val="auto"/>
                <w:highlight w:val="none"/>
              </w:rPr>
              <w:br w:type="textWrapping"/>
            </w:r>
            <w:r>
              <w:rPr>
                <w:rFonts w:hint="eastAsia"/>
                <w:color w:val="auto"/>
                <w:highlight w:val="none"/>
              </w:rPr>
              <w:t>14、具有超速、过温保护，状态自诊断等多级智能安全保护功能</w:t>
            </w:r>
            <w:r>
              <w:rPr>
                <w:rFonts w:hint="eastAsia"/>
                <w:color w:val="auto"/>
                <w:highlight w:val="none"/>
              </w:rPr>
              <w:br w:type="textWrapping"/>
            </w:r>
          </w:p>
          <w:p w14:paraId="13BF97C4">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二、配置要求：</w:t>
            </w:r>
          </w:p>
          <w:p w14:paraId="419621A0">
            <w:pPr>
              <w:rPr>
                <w:rFonts w:hint="eastAsia"/>
                <w:color w:val="auto"/>
                <w:highlight w:val="none"/>
              </w:rPr>
            </w:pPr>
            <w:r>
              <w:rPr>
                <w:rFonts w:hint="eastAsia"/>
                <w:color w:val="auto"/>
                <w:highlight w:val="none"/>
              </w:rPr>
              <w:t>1、离心机主机1套</w:t>
            </w:r>
          </w:p>
          <w:p w14:paraId="7D5FCE47">
            <w:pPr>
              <w:rPr>
                <w:rFonts w:hint="eastAsia"/>
                <w:color w:val="auto"/>
                <w:highlight w:val="none"/>
              </w:rPr>
            </w:pPr>
            <w:r>
              <w:rPr>
                <w:rFonts w:hint="eastAsia"/>
                <w:color w:val="auto"/>
                <w:highlight w:val="none"/>
              </w:rPr>
              <w:t>2、适配50ml 转子 1个</w:t>
            </w:r>
          </w:p>
        </w:tc>
      </w:tr>
      <w:tr w14:paraId="7378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70" w:type="dxa"/>
            <w:shd w:val="clear" w:color="auto" w:fill="auto"/>
            <w:noWrap/>
          </w:tcPr>
          <w:p w14:paraId="242985B6">
            <w:pPr>
              <w:jc w:val="center"/>
              <w:rPr>
                <w:rFonts w:hint="eastAsia"/>
                <w:color w:val="auto"/>
                <w:highlight w:val="none"/>
              </w:rPr>
            </w:pPr>
            <w:r>
              <w:rPr>
                <w:rFonts w:hint="eastAsia"/>
                <w:color w:val="auto"/>
                <w:highlight w:val="none"/>
              </w:rPr>
              <w:t>15</w:t>
            </w:r>
          </w:p>
        </w:tc>
        <w:tc>
          <w:tcPr>
            <w:tcW w:w="1375" w:type="dxa"/>
            <w:shd w:val="clear" w:color="auto" w:fill="auto"/>
          </w:tcPr>
          <w:p w14:paraId="5CB4CE3C">
            <w:pPr>
              <w:rPr>
                <w:rFonts w:hint="eastAsia"/>
                <w:color w:val="auto"/>
                <w:highlight w:val="none"/>
              </w:rPr>
            </w:pPr>
            <w:r>
              <w:rPr>
                <w:rFonts w:hint="eastAsia"/>
                <w:color w:val="auto"/>
                <w:highlight w:val="none"/>
              </w:rPr>
              <w:t>马弗炉</w:t>
            </w:r>
          </w:p>
        </w:tc>
        <w:tc>
          <w:tcPr>
            <w:tcW w:w="644" w:type="dxa"/>
            <w:shd w:val="clear" w:color="auto" w:fill="auto"/>
          </w:tcPr>
          <w:p w14:paraId="76CB22B7">
            <w:pPr>
              <w:rPr>
                <w:rFonts w:hint="eastAsia"/>
                <w:color w:val="auto"/>
                <w:highlight w:val="none"/>
              </w:rPr>
            </w:pPr>
            <w:r>
              <w:rPr>
                <w:rFonts w:hint="eastAsia"/>
                <w:color w:val="auto"/>
                <w:highlight w:val="none"/>
              </w:rPr>
              <w:t>是</w:t>
            </w:r>
          </w:p>
        </w:tc>
        <w:tc>
          <w:tcPr>
            <w:tcW w:w="600" w:type="dxa"/>
            <w:shd w:val="clear" w:color="auto" w:fill="auto"/>
            <w:noWrap/>
          </w:tcPr>
          <w:p w14:paraId="69FFBE4A">
            <w:pPr>
              <w:rPr>
                <w:rFonts w:hint="eastAsia"/>
                <w:color w:val="auto"/>
                <w:highlight w:val="none"/>
              </w:rPr>
            </w:pPr>
            <w:r>
              <w:rPr>
                <w:rFonts w:hint="eastAsia"/>
                <w:color w:val="auto"/>
                <w:highlight w:val="none"/>
              </w:rPr>
              <w:t>1</w:t>
            </w:r>
          </w:p>
        </w:tc>
        <w:tc>
          <w:tcPr>
            <w:tcW w:w="1000" w:type="dxa"/>
            <w:shd w:val="clear" w:color="auto" w:fill="auto"/>
            <w:noWrap/>
          </w:tcPr>
          <w:p w14:paraId="133407CF">
            <w:pPr>
              <w:rPr>
                <w:rFonts w:hint="eastAsia"/>
                <w:color w:val="auto"/>
                <w:highlight w:val="none"/>
              </w:rPr>
            </w:pPr>
            <w:r>
              <w:rPr>
                <w:rFonts w:hint="eastAsia"/>
                <w:color w:val="auto"/>
                <w:highlight w:val="none"/>
              </w:rPr>
              <w:t>1.18</w:t>
            </w:r>
          </w:p>
        </w:tc>
        <w:tc>
          <w:tcPr>
            <w:tcW w:w="1144" w:type="dxa"/>
            <w:shd w:val="clear" w:color="auto" w:fill="auto"/>
          </w:tcPr>
          <w:p w14:paraId="4E1C4B64">
            <w:pPr>
              <w:rPr>
                <w:rFonts w:hint="eastAsia"/>
                <w:color w:val="auto"/>
                <w:highlight w:val="none"/>
              </w:rPr>
            </w:pPr>
            <w:r>
              <w:rPr>
                <w:rFonts w:hint="eastAsia"/>
                <w:color w:val="auto"/>
                <w:highlight w:val="none"/>
              </w:rPr>
              <w:t>1.18</w:t>
            </w:r>
          </w:p>
        </w:tc>
        <w:tc>
          <w:tcPr>
            <w:tcW w:w="1175" w:type="dxa"/>
            <w:shd w:val="clear" w:color="auto" w:fill="auto"/>
            <w:noWrap/>
          </w:tcPr>
          <w:p w14:paraId="45640372">
            <w:pPr>
              <w:rPr>
                <w:rFonts w:hint="eastAsia"/>
                <w:color w:val="auto"/>
                <w:highlight w:val="none"/>
              </w:rPr>
            </w:pPr>
            <w:r>
              <w:rPr>
                <w:rFonts w:hint="eastAsia"/>
                <w:color w:val="auto"/>
                <w:highlight w:val="none"/>
              </w:rPr>
              <w:t>　</w:t>
            </w:r>
          </w:p>
        </w:tc>
        <w:tc>
          <w:tcPr>
            <w:tcW w:w="8967" w:type="dxa"/>
            <w:shd w:val="clear" w:color="auto" w:fill="auto"/>
          </w:tcPr>
          <w:p w14:paraId="3640371D">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一、技术指标（序号1-5小计5个指标)</w:t>
            </w:r>
          </w:p>
          <w:p w14:paraId="6CE5A355">
            <w:pPr>
              <w:rPr>
                <w:rFonts w:hint="eastAsia"/>
                <w:color w:val="auto"/>
                <w:highlight w:val="none"/>
              </w:rPr>
            </w:pPr>
            <w:r>
              <w:rPr>
                <w:rFonts w:hint="eastAsia"/>
                <w:color w:val="auto"/>
                <w:highlight w:val="none"/>
              </w:rPr>
              <w:t>1、设计温度（额定温度）：大于1000℃</w:t>
            </w:r>
            <w:r>
              <w:rPr>
                <w:rFonts w:hint="eastAsia"/>
                <w:color w:val="auto"/>
                <w:highlight w:val="none"/>
              </w:rPr>
              <w:br w:type="textWrapping"/>
            </w:r>
            <w:r>
              <w:rPr>
                <w:rFonts w:hint="eastAsia"/>
                <w:color w:val="auto"/>
                <w:highlight w:val="none"/>
              </w:rPr>
              <w:t>2、长期工作温度：不低于1100℃</w:t>
            </w:r>
            <w:r>
              <w:rPr>
                <w:rFonts w:hint="eastAsia"/>
                <w:color w:val="auto"/>
                <w:highlight w:val="none"/>
              </w:rPr>
              <w:br w:type="textWrapping"/>
            </w:r>
            <w:r>
              <w:rPr>
                <w:rFonts w:hint="eastAsia"/>
                <w:color w:val="auto"/>
                <w:highlight w:val="none"/>
              </w:rPr>
              <w:t>3、温度稳定性：±1℃</w:t>
            </w:r>
            <w:r>
              <w:rPr>
                <w:rFonts w:hint="eastAsia"/>
                <w:color w:val="auto"/>
                <w:highlight w:val="none"/>
              </w:rPr>
              <w:br w:type="textWrapping"/>
            </w:r>
            <w:r>
              <w:rPr>
                <w:rFonts w:hint="eastAsia"/>
                <w:color w:val="auto"/>
                <w:highlight w:val="none"/>
              </w:rPr>
              <w:t>4、升温速度：1-20℃/min；炉膛尺寸（mm,W×D×H）：不低于200×300×120</w:t>
            </w:r>
            <w:r>
              <w:rPr>
                <w:rFonts w:hint="eastAsia"/>
                <w:color w:val="auto"/>
                <w:highlight w:val="none"/>
              </w:rPr>
              <w:br w:type="textWrapping"/>
            </w:r>
            <w:r>
              <w:rPr>
                <w:rFonts w:hint="eastAsia"/>
                <w:color w:val="auto"/>
                <w:highlight w:val="none"/>
              </w:rPr>
              <w:t>5、温控要求：不小于7英寸大屏幕触控智能PID温控仪表，支持中英文切换，PID参数自整定功能，超温报警功能。可储存15条升温工艺，每个工艺可编辑30个时段的温度曲线；自动升温、自动保温、自动停止，可满足连续恒温和控温要求。温控仪表自带曲线记录功能，实时记录升温曲线，也可查看历史升温数据，随时USB接口数据导出，可在计算机上查看和打印升温数据报告。控温精度：±1℃</w:t>
            </w:r>
            <w:r>
              <w:rPr>
                <w:rFonts w:hint="eastAsia"/>
                <w:color w:val="auto"/>
                <w:highlight w:val="none"/>
              </w:rPr>
              <w:br w:type="textWrapping"/>
            </w:r>
          </w:p>
          <w:p w14:paraId="28E4FADE">
            <w:pPr>
              <w:rPr>
                <w:rFonts w:hint="eastAsia"/>
                <w:color w:val="auto"/>
                <w:highlight w:val="none"/>
              </w:rPr>
            </w:pPr>
            <w:r>
              <w:rPr>
                <w:rFonts w:hint="eastAsia" w:ascii="宋体" w:hAnsi="宋体" w:eastAsia="宋体"/>
                <w:b/>
                <w:bCs/>
                <w:color w:val="auto"/>
                <w:sz w:val="28"/>
                <w:szCs w:val="28"/>
                <w:highlight w:val="none"/>
              </w:rPr>
              <w:t>二、配置要求</w:t>
            </w:r>
            <w:r>
              <w:rPr>
                <w:rFonts w:hint="eastAsia"/>
                <w:color w:val="auto"/>
                <w:highlight w:val="none"/>
              </w:rPr>
              <w:t>：</w:t>
            </w:r>
            <w:r>
              <w:rPr>
                <w:rFonts w:hint="eastAsia"/>
                <w:color w:val="auto"/>
                <w:highlight w:val="none"/>
              </w:rPr>
              <w:br w:type="textWrapping"/>
            </w:r>
            <w:r>
              <w:rPr>
                <w:rFonts w:hint="eastAsia"/>
                <w:color w:val="auto"/>
                <w:highlight w:val="none"/>
              </w:rPr>
              <w:t>1、炉体一台</w:t>
            </w:r>
            <w:r>
              <w:rPr>
                <w:rFonts w:hint="eastAsia"/>
                <w:color w:val="auto"/>
                <w:highlight w:val="none"/>
              </w:rPr>
              <w:br w:type="textWrapping"/>
            </w:r>
            <w:r>
              <w:rPr>
                <w:rFonts w:hint="eastAsia"/>
                <w:color w:val="auto"/>
                <w:highlight w:val="none"/>
              </w:rPr>
              <w:t>2、合格证一份</w:t>
            </w:r>
            <w:r>
              <w:rPr>
                <w:rFonts w:hint="eastAsia"/>
                <w:color w:val="auto"/>
                <w:highlight w:val="none"/>
              </w:rPr>
              <w:br w:type="textWrapping"/>
            </w:r>
            <w:r>
              <w:rPr>
                <w:rFonts w:hint="eastAsia"/>
                <w:color w:val="auto"/>
                <w:highlight w:val="none"/>
              </w:rPr>
              <w:t>3、热电偶一支</w:t>
            </w:r>
            <w:r>
              <w:rPr>
                <w:rFonts w:hint="eastAsia"/>
                <w:color w:val="auto"/>
                <w:highlight w:val="none"/>
              </w:rPr>
              <w:br w:type="textWrapping"/>
            </w:r>
            <w:r>
              <w:rPr>
                <w:rFonts w:hint="eastAsia"/>
                <w:color w:val="auto"/>
                <w:highlight w:val="none"/>
              </w:rPr>
              <w:t>4、说明书一份</w:t>
            </w:r>
            <w:r>
              <w:rPr>
                <w:rFonts w:hint="eastAsia"/>
                <w:color w:val="auto"/>
                <w:highlight w:val="none"/>
              </w:rPr>
              <w:br w:type="textWrapping"/>
            </w:r>
            <w:r>
              <w:rPr>
                <w:rFonts w:hint="eastAsia"/>
                <w:color w:val="auto"/>
                <w:highlight w:val="none"/>
              </w:rPr>
              <w:t>5、坩埚钳一把</w:t>
            </w:r>
            <w:r>
              <w:rPr>
                <w:rFonts w:hint="eastAsia"/>
                <w:color w:val="auto"/>
                <w:highlight w:val="none"/>
              </w:rPr>
              <w:br w:type="textWrapping"/>
            </w:r>
            <w:r>
              <w:rPr>
                <w:rFonts w:hint="eastAsia"/>
                <w:color w:val="auto"/>
                <w:highlight w:val="none"/>
              </w:rPr>
              <w:t>6、高温手套一双</w:t>
            </w:r>
          </w:p>
        </w:tc>
      </w:tr>
      <w:tr w14:paraId="2E18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67F5BD61">
            <w:pPr>
              <w:jc w:val="center"/>
              <w:rPr>
                <w:rFonts w:hint="eastAsia"/>
                <w:color w:val="auto"/>
                <w:highlight w:val="none"/>
              </w:rPr>
            </w:pPr>
            <w:r>
              <w:rPr>
                <w:rFonts w:hint="eastAsia"/>
                <w:color w:val="auto"/>
                <w:highlight w:val="none"/>
              </w:rPr>
              <w:t>16</w:t>
            </w:r>
          </w:p>
        </w:tc>
        <w:tc>
          <w:tcPr>
            <w:tcW w:w="1375" w:type="dxa"/>
            <w:shd w:val="clear" w:color="auto" w:fill="auto"/>
          </w:tcPr>
          <w:p w14:paraId="3A4EE91A">
            <w:pPr>
              <w:rPr>
                <w:rFonts w:hint="eastAsia"/>
                <w:color w:val="auto"/>
                <w:highlight w:val="none"/>
              </w:rPr>
            </w:pPr>
            <w:r>
              <w:rPr>
                <w:rFonts w:hint="eastAsia"/>
                <w:color w:val="auto"/>
                <w:highlight w:val="none"/>
              </w:rPr>
              <w:t>恒温恒湿培养箱</w:t>
            </w:r>
          </w:p>
        </w:tc>
        <w:tc>
          <w:tcPr>
            <w:tcW w:w="644" w:type="dxa"/>
            <w:shd w:val="clear" w:color="auto" w:fill="auto"/>
          </w:tcPr>
          <w:p w14:paraId="5AC1D34B">
            <w:pPr>
              <w:rPr>
                <w:rFonts w:hint="eastAsia"/>
                <w:color w:val="auto"/>
                <w:highlight w:val="none"/>
              </w:rPr>
            </w:pPr>
            <w:r>
              <w:rPr>
                <w:rFonts w:hint="eastAsia"/>
                <w:color w:val="auto"/>
                <w:highlight w:val="none"/>
              </w:rPr>
              <w:t>是</w:t>
            </w:r>
          </w:p>
        </w:tc>
        <w:tc>
          <w:tcPr>
            <w:tcW w:w="600" w:type="dxa"/>
            <w:shd w:val="clear" w:color="auto" w:fill="auto"/>
            <w:noWrap/>
          </w:tcPr>
          <w:p w14:paraId="58D3DD41">
            <w:pPr>
              <w:rPr>
                <w:rFonts w:hint="eastAsia"/>
                <w:color w:val="auto"/>
                <w:highlight w:val="none"/>
              </w:rPr>
            </w:pPr>
            <w:r>
              <w:rPr>
                <w:rFonts w:hint="eastAsia"/>
                <w:color w:val="auto"/>
                <w:highlight w:val="none"/>
              </w:rPr>
              <w:t>3</w:t>
            </w:r>
          </w:p>
        </w:tc>
        <w:tc>
          <w:tcPr>
            <w:tcW w:w="1000" w:type="dxa"/>
            <w:shd w:val="clear" w:color="auto" w:fill="auto"/>
            <w:noWrap/>
          </w:tcPr>
          <w:p w14:paraId="52DBEDDD">
            <w:pPr>
              <w:rPr>
                <w:rFonts w:hint="eastAsia"/>
                <w:color w:val="auto"/>
                <w:highlight w:val="none"/>
              </w:rPr>
            </w:pPr>
            <w:r>
              <w:rPr>
                <w:rFonts w:hint="eastAsia"/>
                <w:color w:val="auto"/>
                <w:highlight w:val="none"/>
              </w:rPr>
              <w:t>1</w:t>
            </w:r>
          </w:p>
        </w:tc>
        <w:tc>
          <w:tcPr>
            <w:tcW w:w="1144" w:type="dxa"/>
            <w:shd w:val="clear" w:color="auto" w:fill="auto"/>
          </w:tcPr>
          <w:p w14:paraId="5A411CA9">
            <w:pPr>
              <w:rPr>
                <w:rFonts w:hint="eastAsia"/>
                <w:color w:val="auto"/>
                <w:highlight w:val="none"/>
              </w:rPr>
            </w:pPr>
            <w:r>
              <w:rPr>
                <w:rFonts w:hint="eastAsia"/>
                <w:color w:val="auto"/>
                <w:highlight w:val="none"/>
              </w:rPr>
              <w:t>3</w:t>
            </w:r>
          </w:p>
        </w:tc>
        <w:tc>
          <w:tcPr>
            <w:tcW w:w="1175" w:type="dxa"/>
            <w:shd w:val="clear" w:color="auto" w:fill="auto"/>
          </w:tcPr>
          <w:p w14:paraId="79CB5228">
            <w:pPr>
              <w:rPr>
                <w:rFonts w:hint="eastAsia"/>
                <w:color w:val="auto"/>
                <w:highlight w:val="none"/>
              </w:rPr>
            </w:pPr>
            <w:r>
              <w:rPr>
                <w:rFonts w:hint="eastAsia"/>
                <w:color w:val="auto"/>
                <w:highlight w:val="none"/>
              </w:rPr>
              <w:t>符合GB 4789.1-2016检测标准</w:t>
            </w:r>
          </w:p>
        </w:tc>
        <w:tc>
          <w:tcPr>
            <w:tcW w:w="8967" w:type="dxa"/>
            <w:shd w:val="clear" w:color="auto" w:fill="auto"/>
          </w:tcPr>
          <w:p w14:paraId="59682AD8">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一、技术指标（序号1-5小计5个指标)</w:t>
            </w:r>
          </w:p>
          <w:p w14:paraId="3FC7E2D6">
            <w:pPr>
              <w:rPr>
                <w:rFonts w:hint="eastAsia" w:ascii="等线" w:hAnsi="等线" w:eastAsia="等线" w:cs="Times New Roman"/>
                <w:color w:val="auto"/>
                <w:highlight w:val="none"/>
              </w:rPr>
            </w:pPr>
            <w:r>
              <w:rPr>
                <w:rFonts w:hint="eastAsia" w:ascii="等线" w:hAnsi="等线" w:eastAsia="等线" w:cs="Times New Roman"/>
                <w:color w:val="auto"/>
                <w:highlight w:val="none"/>
              </w:rPr>
              <w:t>1、温度范围：5～50℃；</w:t>
            </w:r>
          </w:p>
          <w:p w14:paraId="7255F3AC">
            <w:pPr>
              <w:rPr>
                <w:rFonts w:hint="eastAsia" w:ascii="等线" w:hAnsi="等线" w:eastAsia="等线" w:cs="Times New Roman"/>
                <w:color w:val="auto"/>
                <w:highlight w:val="none"/>
              </w:rPr>
            </w:pPr>
            <w:r>
              <w:rPr>
                <w:rFonts w:hint="eastAsia" w:ascii="等线" w:hAnsi="等线" w:eastAsia="等线" w:cs="Times New Roman"/>
                <w:color w:val="auto"/>
                <w:highlight w:val="none"/>
              </w:rPr>
              <w:t>2、温度均匀度：±2℃，温度波动度：±1℃；温度控制精度：±1℃；</w:t>
            </w:r>
          </w:p>
          <w:p w14:paraId="27CBD5B6">
            <w:pPr>
              <w:rPr>
                <w:rFonts w:hint="eastAsia" w:ascii="等线" w:hAnsi="等线" w:eastAsia="等线" w:cs="Times New Roman"/>
                <w:color w:val="auto"/>
                <w:highlight w:val="none"/>
              </w:rPr>
            </w:pPr>
            <w:r>
              <w:rPr>
                <w:rFonts w:hint="eastAsia" w:ascii="等线" w:hAnsi="等线" w:eastAsia="等线" w:cs="Times New Roman"/>
                <w:color w:val="auto"/>
                <w:highlight w:val="none"/>
              </w:rPr>
              <w:t>3、内部容积：≥250L；</w:t>
            </w:r>
          </w:p>
          <w:p w14:paraId="496FDEC2">
            <w:pPr>
              <w:rPr>
                <w:rFonts w:hint="eastAsia" w:ascii="等线" w:hAnsi="等线" w:eastAsia="等线" w:cs="Times New Roman"/>
                <w:color w:val="auto"/>
                <w:highlight w:val="none"/>
              </w:rPr>
            </w:pPr>
            <w:r>
              <w:rPr>
                <w:rFonts w:hint="eastAsia" w:ascii="等线" w:hAnsi="等线" w:eastAsia="等线" w:cs="Times New Roman"/>
                <w:color w:val="auto"/>
                <w:highlight w:val="none"/>
              </w:rPr>
              <w:t>4、安装脚轮；</w:t>
            </w:r>
          </w:p>
          <w:p w14:paraId="081BD074">
            <w:pPr>
              <w:rPr>
                <w:rFonts w:hint="eastAsia"/>
                <w:color w:val="auto"/>
                <w:highlight w:val="none"/>
              </w:rPr>
            </w:pPr>
            <w:r>
              <w:rPr>
                <w:rFonts w:hint="eastAsia" w:ascii="等线" w:hAnsi="等线" w:eastAsia="等线" w:cs="Times New Roman"/>
                <w:color w:val="auto"/>
                <w:highlight w:val="none"/>
              </w:rPr>
              <w:t>5、内部装有照明装置。</w:t>
            </w:r>
          </w:p>
        </w:tc>
      </w:tr>
      <w:tr w14:paraId="1CAC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3EACBCF3">
            <w:pPr>
              <w:jc w:val="center"/>
              <w:rPr>
                <w:rFonts w:hint="eastAsia"/>
                <w:color w:val="auto"/>
                <w:highlight w:val="none"/>
              </w:rPr>
            </w:pPr>
            <w:r>
              <w:rPr>
                <w:rFonts w:hint="eastAsia"/>
                <w:color w:val="auto"/>
                <w:highlight w:val="none"/>
              </w:rPr>
              <w:t>17</w:t>
            </w:r>
          </w:p>
        </w:tc>
        <w:tc>
          <w:tcPr>
            <w:tcW w:w="1375" w:type="dxa"/>
            <w:shd w:val="clear" w:color="auto" w:fill="auto"/>
          </w:tcPr>
          <w:p w14:paraId="37E2B0F3">
            <w:pPr>
              <w:rPr>
                <w:rFonts w:hint="eastAsia"/>
                <w:color w:val="auto"/>
                <w:highlight w:val="none"/>
              </w:rPr>
            </w:pPr>
            <w:r>
              <w:rPr>
                <w:rFonts w:hint="eastAsia"/>
                <w:color w:val="auto"/>
                <w:highlight w:val="none"/>
              </w:rPr>
              <w:t>三用紫外分析仪（透射+反射）</w:t>
            </w:r>
          </w:p>
        </w:tc>
        <w:tc>
          <w:tcPr>
            <w:tcW w:w="644" w:type="dxa"/>
            <w:shd w:val="clear" w:color="auto" w:fill="auto"/>
          </w:tcPr>
          <w:p w14:paraId="2C55EEBA">
            <w:pPr>
              <w:rPr>
                <w:rFonts w:hint="eastAsia"/>
                <w:color w:val="auto"/>
                <w:highlight w:val="none"/>
              </w:rPr>
            </w:pPr>
            <w:r>
              <w:rPr>
                <w:rFonts w:hint="eastAsia"/>
                <w:color w:val="auto"/>
                <w:highlight w:val="none"/>
              </w:rPr>
              <w:t>是</w:t>
            </w:r>
          </w:p>
        </w:tc>
        <w:tc>
          <w:tcPr>
            <w:tcW w:w="600" w:type="dxa"/>
            <w:shd w:val="clear" w:color="auto" w:fill="auto"/>
            <w:noWrap/>
          </w:tcPr>
          <w:p w14:paraId="77B41BED">
            <w:pPr>
              <w:rPr>
                <w:rFonts w:hint="eastAsia"/>
                <w:color w:val="auto"/>
                <w:highlight w:val="none"/>
              </w:rPr>
            </w:pPr>
            <w:r>
              <w:rPr>
                <w:rFonts w:hint="eastAsia"/>
                <w:color w:val="auto"/>
                <w:highlight w:val="none"/>
              </w:rPr>
              <w:t>1</w:t>
            </w:r>
          </w:p>
        </w:tc>
        <w:tc>
          <w:tcPr>
            <w:tcW w:w="1000" w:type="dxa"/>
            <w:shd w:val="clear" w:color="auto" w:fill="auto"/>
            <w:noWrap/>
          </w:tcPr>
          <w:p w14:paraId="53A04271">
            <w:pPr>
              <w:rPr>
                <w:rFonts w:hint="eastAsia"/>
                <w:color w:val="auto"/>
                <w:highlight w:val="none"/>
              </w:rPr>
            </w:pPr>
            <w:r>
              <w:rPr>
                <w:rFonts w:hint="eastAsia"/>
                <w:color w:val="auto"/>
                <w:highlight w:val="none"/>
              </w:rPr>
              <w:t>0.75</w:t>
            </w:r>
          </w:p>
        </w:tc>
        <w:tc>
          <w:tcPr>
            <w:tcW w:w="1144" w:type="dxa"/>
            <w:shd w:val="clear" w:color="auto" w:fill="auto"/>
          </w:tcPr>
          <w:p w14:paraId="4621BFE5">
            <w:pPr>
              <w:rPr>
                <w:rFonts w:hint="eastAsia"/>
                <w:color w:val="auto"/>
                <w:highlight w:val="none"/>
              </w:rPr>
            </w:pPr>
            <w:r>
              <w:rPr>
                <w:rFonts w:hint="eastAsia"/>
                <w:color w:val="auto"/>
                <w:highlight w:val="none"/>
              </w:rPr>
              <w:t>0.75</w:t>
            </w:r>
          </w:p>
        </w:tc>
        <w:tc>
          <w:tcPr>
            <w:tcW w:w="1175" w:type="dxa"/>
            <w:shd w:val="clear" w:color="auto" w:fill="auto"/>
          </w:tcPr>
          <w:p w14:paraId="74545A43">
            <w:pPr>
              <w:rPr>
                <w:rFonts w:hint="eastAsia"/>
                <w:color w:val="auto"/>
                <w:highlight w:val="none"/>
              </w:rPr>
            </w:pPr>
            <w:r>
              <w:rPr>
                <w:rFonts w:hint="eastAsia"/>
                <w:color w:val="auto"/>
                <w:highlight w:val="none"/>
              </w:rPr>
              <w:t>符合GB/T 27403-2026检测标准</w:t>
            </w:r>
          </w:p>
        </w:tc>
        <w:tc>
          <w:tcPr>
            <w:tcW w:w="8967" w:type="dxa"/>
            <w:shd w:val="clear" w:color="auto" w:fill="auto"/>
          </w:tcPr>
          <w:p w14:paraId="6CA0775E">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一、技术指标（序号1-4小计4个指标，含1个▲指标)</w:t>
            </w:r>
          </w:p>
          <w:p w14:paraId="506E8B62">
            <w:pPr>
              <w:rPr>
                <w:rFonts w:hint="eastAsia" w:ascii="等线" w:hAnsi="等线" w:eastAsia="等线" w:cs="Times New Roman"/>
                <w:color w:val="auto"/>
                <w:highlight w:val="none"/>
              </w:rPr>
            </w:pPr>
            <w:r>
              <w:rPr>
                <w:rFonts w:hint="eastAsia" w:ascii="等线" w:hAnsi="等线" w:eastAsia="等线" w:cs="Times New Roman"/>
                <w:color w:val="auto"/>
                <w:highlight w:val="none"/>
              </w:rPr>
              <w:t>▲1、具备反射紫外光源波长：254nm和365nm；</w:t>
            </w:r>
          </w:p>
          <w:p w14:paraId="3BE60525">
            <w:pPr>
              <w:rPr>
                <w:rFonts w:hint="eastAsia" w:ascii="等线" w:hAnsi="等线" w:eastAsia="等线" w:cs="Times New Roman"/>
                <w:color w:val="auto"/>
                <w:highlight w:val="none"/>
              </w:rPr>
            </w:pPr>
            <w:r>
              <w:rPr>
                <w:rFonts w:hint="eastAsia" w:ascii="等线" w:hAnsi="等线" w:eastAsia="等线" w:cs="Times New Roman"/>
                <w:color w:val="auto"/>
                <w:highlight w:val="none"/>
              </w:rPr>
              <w:t>2、透射紫外光源波长：312nm；</w:t>
            </w:r>
          </w:p>
          <w:p w14:paraId="02602E6B">
            <w:pPr>
              <w:rPr>
                <w:rFonts w:hint="eastAsia" w:ascii="等线" w:hAnsi="等线" w:eastAsia="等线" w:cs="Times New Roman"/>
                <w:color w:val="auto"/>
                <w:highlight w:val="none"/>
              </w:rPr>
            </w:pPr>
            <w:r>
              <w:rPr>
                <w:rFonts w:hint="eastAsia" w:ascii="等线" w:hAnsi="等线" w:eastAsia="等线" w:cs="Times New Roman"/>
                <w:color w:val="auto"/>
                <w:highlight w:val="none"/>
              </w:rPr>
              <w:t>3、透射面积：≥20×15cm²；</w:t>
            </w:r>
          </w:p>
          <w:p w14:paraId="6317A1F1">
            <w:pPr>
              <w:rPr>
                <w:rFonts w:hint="eastAsia"/>
                <w:color w:val="auto"/>
                <w:highlight w:val="none"/>
              </w:rPr>
            </w:pPr>
            <w:r>
              <w:rPr>
                <w:rFonts w:hint="eastAsia" w:ascii="等线" w:hAnsi="等线" w:eastAsia="等线" w:cs="Times New Roman"/>
                <w:color w:val="auto"/>
                <w:highlight w:val="none"/>
              </w:rPr>
              <w:t>4、用于各种凝胶的观察照相。</w:t>
            </w:r>
          </w:p>
        </w:tc>
      </w:tr>
      <w:tr w14:paraId="6572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47598E09">
            <w:pPr>
              <w:jc w:val="center"/>
              <w:rPr>
                <w:rFonts w:hint="eastAsia"/>
                <w:color w:val="auto"/>
                <w:highlight w:val="none"/>
              </w:rPr>
            </w:pPr>
            <w:r>
              <w:rPr>
                <w:rFonts w:hint="eastAsia"/>
                <w:color w:val="auto"/>
                <w:highlight w:val="none"/>
              </w:rPr>
              <w:t>18</w:t>
            </w:r>
          </w:p>
        </w:tc>
        <w:tc>
          <w:tcPr>
            <w:tcW w:w="1375" w:type="dxa"/>
            <w:shd w:val="clear" w:color="auto" w:fill="auto"/>
          </w:tcPr>
          <w:p w14:paraId="4166812F">
            <w:pPr>
              <w:rPr>
                <w:rFonts w:hint="eastAsia"/>
                <w:color w:val="auto"/>
                <w:highlight w:val="none"/>
              </w:rPr>
            </w:pPr>
            <w:r>
              <w:rPr>
                <w:rFonts w:hint="eastAsia"/>
                <w:color w:val="auto"/>
                <w:highlight w:val="none"/>
              </w:rPr>
              <w:t>超声波提取器</w:t>
            </w:r>
          </w:p>
        </w:tc>
        <w:tc>
          <w:tcPr>
            <w:tcW w:w="644" w:type="dxa"/>
            <w:shd w:val="clear" w:color="auto" w:fill="auto"/>
          </w:tcPr>
          <w:p w14:paraId="3FD4BE1B">
            <w:pPr>
              <w:rPr>
                <w:rFonts w:hint="eastAsia"/>
                <w:color w:val="auto"/>
                <w:highlight w:val="none"/>
              </w:rPr>
            </w:pPr>
            <w:r>
              <w:rPr>
                <w:rFonts w:hint="eastAsia"/>
                <w:color w:val="auto"/>
                <w:highlight w:val="none"/>
              </w:rPr>
              <w:t>是</w:t>
            </w:r>
          </w:p>
        </w:tc>
        <w:tc>
          <w:tcPr>
            <w:tcW w:w="600" w:type="dxa"/>
            <w:shd w:val="clear" w:color="auto" w:fill="auto"/>
            <w:noWrap/>
          </w:tcPr>
          <w:p w14:paraId="5F8DF59D">
            <w:pPr>
              <w:rPr>
                <w:rFonts w:hint="eastAsia"/>
                <w:color w:val="auto"/>
                <w:highlight w:val="none"/>
              </w:rPr>
            </w:pPr>
            <w:r>
              <w:rPr>
                <w:rFonts w:hint="eastAsia"/>
                <w:color w:val="auto"/>
                <w:highlight w:val="none"/>
              </w:rPr>
              <w:t>1</w:t>
            </w:r>
          </w:p>
        </w:tc>
        <w:tc>
          <w:tcPr>
            <w:tcW w:w="1000" w:type="dxa"/>
            <w:shd w:val="clear" w:color="auto" w:fill="auto"/>
            <w:noWrap/>
          </w:tcPr>
          <w:p w14:paraId="64145FC6">
            <w:pPr>
              <w:rPr>
                <w:rFonts w:hint="eastAsia"/>
                <w:color w:val="auto"/>
                <w:highlight w:val="none"/>
              </w:rPr>
            </w:pPr>
            <w:r>
              <w:rPr>
                <w:rFonts w:hint="eastAsia"/>
                <w:color w:val="auto"/>
                <w:highlight w:val="none"/>
              </w:rPr>
              <w:t>0.67</w:t>
            </w:r>
          </w:p>
        </w:tc>
        <w:tc>
          <w:tcPr>
            <w:tcW w:w="1144" w:type="dxa"/>
            <w:shd w:val="clear" w:color="auto" w:fill="auto"/>
          </w:tcPr>
          <w:p w14:paraId="7CAB23AA">
            <w:pPr>
              <w:rPr>
                <w:rFonts w:hint="eastAsia"/>
                <w:color w:val="auto"/>
                <w:highlight w:val="none"/>
              </w:rPr>
            </w:pPr>
            <w:r>
              <w:rPr>
                <w:rFonts w:hint="eastAsia"/>
                <w:color w:val="auto"/>
                <w:highlight w:val="none"/>
              </w:rPr>
              <w:t>0.67</w:t>
            </w:r>
          </w:p>
        </w:tc>
        <w:tc>
          <w:tcPr>
            <w:tcW w:w="1175" w:type="dxa"/>
            <w:shd w:val="clear" w:color="auto" w:fill="auto"/>
            <w:noWrap/>
          </w:tcPr>
          <w:p w14:paraId="06515F60">
            <w:pPr>
              <w:rPr>
                <w:rFonts w:hint="eastAsia"/>
                <w:color w:val="auto"/>
                <w:highlight w:val="none"/>
              </w:rPr>
            </w:pPr>
            <w:r>
              <w:rPr>
                <w:rFonts w:hint="eastAsia"/>
                <w:color w:val="auto"/>
                <w:highlight w:val="none"/>
              </w:rPr>
              <w:t>　</w:t>
            </w:r>
          </w:p>
        </w:tc>
        <w:tc>
          <w:tcPr>
            <w:tcW w:w="8967" w:type="dxa"/>
            <w:shd w:val="clear" w:color="auto" w:fill="auto"/>
          </w:tcPr>
          <w:p w14:paraId="7E00ED74">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一、技术指标（序号1-10小计10个指标，含2个▲指标)</w:t>
            </w:r>
          </w:p>
          <w:p w14:paraId="28C2AE31">
            <w:pPr>
              <w:rPr>
                <w:rFonts w:hint="eastAsia"/>
                <w:color w:val="auto"/>
                <w:highlight w:val="none"/>
              </w:rPr>
            </w:pPr>
            <w:r>
              <w:rPr>
                <w:rFonts w:hint="eastAsia"/>
                <w:color w:val="auto"/>
                <w:highlight w:val="none"/>
              </w:rPr>
              <w:t>1、容量：不小于30L</w:t>
            </w:r>
            <w:r>
              <w:rPr>
                <w:rFonts w:hint="eastAsia"/>
                <w:color w:val="auto"/>
                <w:highlight w:val="none"/>
              </w:rPr>
              <w:br w:type="textWrapping"/>
            </w:r>
            <w:r>
              <w:rPr>
                <w:rFonts w:hint="eastAsia"/>
                <w:color w:val="auto"/>
                <w:highlight w:val="none"/>
              </w:rPr>
              <w:t>2、超声频率：40kHz</w:t>
            </w:r>
            <w:r>
              <w:rPr>
                <w:rFonts w:hint="eastAsia"/>
                <w:color w:val="auto"/>
                <w:highlight w:val="none"/>
              </w:rPr>
              <w:br w:type="textWrapping"/>
            </w:r>
            <w:r>
              <w:rPr>
                <w:rFonts w:hint="eastAsia"/>
                <w:color w:val="auto"/>
                <w:highlight w:val="none"/>
              </w:rPr>
              <w:t>3、超声功率：不小于800W</w:t>
            </w:r>
            <w:r>
              <w:rPr>
                <w:rFonts w:hint="eastAsia"/>
                <w:color w:val="auto"/>
                <w:highlight w:val="none"/>
              </w:rPr>
              <w:br w:type="textWrapping"/>
            </w:r>
            <w:r>
              <w:rPr>
                <w:rFonts w:hint="eastAsia"/>
                <w:color w:val="auto"/>
                <w:highlight w:val="none"/>
              </w:rPr>
              <w:t>4、超声功率可调范围：40-100%</w:t>
            </w:r>
            <w:r>
              <w:rPr>
                <w:rFonts w:hint="eastAsia"/>
                <w:color w:val="auto"/>
                <w:highlight w:val="none"/>
              </w:rPr>
              <w:br w:type="textWrapping"/>
            </w:r>
            <w:r>
              <w:rPr>
                <w:rFonts w:hint="eastAsia"/>
                <w:color w:val="auto"/>
                <w:highlight w:val="none"/>
              </w:rPr>
              <w:t>5、加热功率：不小于800W</w:t>
            </w:r>
            <w:r>
              <w:rPr>
                <w:rFonts w:hint="eastAsia"/>
                <w:color w:val="auto"/>
                <w:highlight w:val="none"/>
              </w:rPr>
              <w:br w:type="textWrapping"/>
            </w:r>
            <w:r>
              <w:rPr>
                <w:rFonts w:hint="eastAsia"/>
                <w:color w:val="auto"/>
                <w:highlight w:val="none"/>
              </w:rPr>
              <w:t>6、温度设定范围：室温-80℃</w:t>
            </w:r>
            <w:r>
              <w:rPr>
                <w:rFonts w:hint="eastAsia"/>
                <w:color w:val="auto"/>
                <w:highlight w:val="none"/>
              </w:rPr>
              <w:br w:type="textWrapping"/>
            </w:r>
            <w:r>
              <w:rPr>
                <w:rFonts w:hint="eastAsia"/>
                <w:color w:val="auto"/>
                <w:highlight w:val="none"/>
              </w:rPr>
              <w:t>7、工作时间可调：1-480min</w:t>
            </w:r>
            <w:r>
              <w:rPr>
                <w:rFonts w:hint="eastAsia"/>
                <w:color w:val="auto"/>
                <w:highlight w:val="none"/>
              </w:rPr>
              <w:br w:type="textWrapping"/>
            </w:r>
            <w:r>
              <w:rPr>
                <w:rFonts w:hint="eastAsia"/>
                <w:color w:val="auto"/>
                <w:highlight w:val="none"/>
              </w:rPr>
              <w:t>▲8、具备液位显示、保护功能</w:t>
            </w:r>
            <w:r>
              <w:rPr>
                <w:rFonts w:hint="eastAsia"/>
                <w:color w:val="auto"/>
                <w:highlight w:val="none"/>
              </w:rPr>
              <w:br w:type="textWrapping"/>
            </w:r>
            <w:r>
              <w:rPr>
                <w:rFonts w:hint="eastAsia"/>
                <w:color w:val="auto"/>
                <w:highlight w:val="none"/>
              </w:rPr>
              <w:t>9、性能要求：清洗器采用单片机软件操作；清洗器主体材质均为304优质不锈钢；数显超温度、超电压、超电流、低水位、无溶液保护指示。</w:t>
            </w:r>
            <w:r>
              <w:rPr>
                <w:rFonts w:hint="eastAsia"/>
                <w:color w:val="auto"/>
                <w:highlight w:val="none"/>
              </w:rPr>
              <w:br w:type="textWrapping"/>
            </w:r>
            <w:r>
              <w:rPr>
                <w:rFonts w:hint="eastAsia"/>
                <w:color w:val="auto"/>
                <w:highlight w:val="none"/>
              </w:rPr>
              <w:t xml:space="preserve">▲10、数显显示工作液位。数显记忆、设定显示超声工作时间、超声功率、加热温度（及实际温度）。清洗器电路及器件升级并匹配，电功转换率高、无功损耗低。 </w:t>
            </w:r>
            <w:r>
              <w:rPr>
                <w:rFonts w:hint="eastAsia"/>
                <w:color w:val="auto"/>
                <w:highlight w:val="none"/>
              </w:rPr>
              <w:br w:type="textWrapping"/>
            </w:r>
          </w:p>
          <w:p w14:paraId="163C3405">
            <w:pPr>
              <w:rPr>
                <w:rFonts w:hint="eastAsia"/>
                <w:color w:val="auto"/>
                <w:highlight w:val="none"/>
              </w:rPr>
            </w:pPr>
            <w:r>
              <w:rPr>
                <w:rFonts w:hint="eastAsia" w:ascii="宋体" w:hAnsi="宋体" w:eastAsia="宋体"/>
                <w:b/>
                <w:bCs/>
                <w:color w:val="auto"/>
                <w:sz w:val="28"/>
                <w:szCs w:val="28"/>
                <w:highlight w:val="none"/>
              </w:rPr>
              <w:t>二、配置要求：</w:t>
            </w:r>
            <w:r>
              <w:rPr>
                <w:rFonts w:hint="eastAsia"/>
                <w:color w:val="auto"/>
                <w:highlight w:val="none"/>
              </w:rPr>
              <w:br w:type="textWrapping"/>
            </w:r>
            <w:r>
              <w:rPr>
                <w:rFonts w:hint="eastAsia"/>
                <w:color w:val="auto"/>
                <w:highlight w:val="none"/>
              </w:rPr>
              <w:t>1、降音盖</w:t>
            </w:r>
          </w:p>
          <w:p w14:paraId="7A6FC234">
            <w:pPr>
              <w:rPr>
                <w:rFonts w:hint="eastAsia"/>
                <w:color w:val="auto"/>
                <w:highlight w:val="none"/>
              </w:rPr>
            </w:pPr>
            <w:r>
              <w:rPr>
                <w:rFonts w:hint="eastAsia"/>
                <w:color w:val="auto"/>
                <w:highlight w:val="none"/>
              </w:rPr>
              <w:t>2、不锈钢网架</w:t>
            </w:r>
          </w:p>
          <w:p w14:paraId="2669812C">
            <w:pPr>
              <w:rPr>
                <w:rFonts w:hint="eastAsia"/>
                <w:color w:val="auto"/>
                <w:highlight w:val="none"/>
              </w:rPr>
            </w:pPr>
            <w:r>
              <w:rPr>
                <w:rFonts w:hint="eastAsia"/>
                <w:color w:val="auto"/>
                <w:highlight w:val="none"/>
              </w:rPr>
              <w:t>3、不锈钢托架</w:t>
            </w:r>
          </w:p>
          <w:p w14:paraId="659AA2DD">
            <w:pPr>
              <w:rPr>
                <w:rFonts w:hint="eastAsia"/>
                <w:color w:val="auto"/>
                <w:highlight w:val="none"/>
              </w:rPr>
            </w:pPr>
            <w:r>
              <w:rPr>
                <w:rFonts w:hint="eastAsia"/>
                <w:color w:val="auto"/>
                <w:highlight w:val="none"/>
              </w:rPr>
              <w:t>4、手控进排水</w:t>
            </w:r>
          </w:p>
          <w:p w14:paraId="1891337C">
            <w:pPr>
              <w:rPr>
                <w:rFonts w:hint="eastAsia"/>
                <w:color w:val="auto"/>
                <w:highlight w:val="none"/>
              </w:rPr>
            </w:pPr>
            <w:r>
              <w:rPr>
                <w:rFonts w:hint="eastAsia"/>
                <w:color w:val="auto"/>
                <w:highlight w:val="none"/>
              </w:rPr>
              <w:t>5、AC220V/50Hz电源</w:t>
            </w:r>
          </w:p>
          <w:p w14:paraId="7AC4A81C">
            <w:pPr>
              <w:rPr>
                <w:rFonts w:hint="eastAsia"/>
                <w:color w:val="auto"/>
                <w:highlight w:val="none"/>
              </w:rPr>
            </w:pPr>
            <w:r>
              <w:rPr>
                <w:rFonts w:hint="eastAsia"/>
                <w:color w:val="auto"/>
                <w:highlight w:val="none"/>
              </w:rPr>
              <w:t>6、超声波主机1台</w:t>
            </w:r>
          </w:p>
        </w:tc>
      </w:tr>
      <w:tr w14:paraId="3064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trPr>
        <w:tc>
          <w:tcPr>
            <w:tcW w:w="570" w:type="dxa"/>
            <w:shd w:val="clear" w:color="auto" w:fill="auto"/>
            <w:noWrap/>
          </w:tcPr>
          <w:p w14:paraId="31DC67CD">
            <w:pPr>
              <w:jc w:val="center"/>
              <w:rPr>
                <w:rFonts w:hint="eastAsia"/>
                <w:color w:val="auto"/>
                <w:highlight w:val="none"/>
              </w:rPr>
            </w:pPr>
            <w:r>
              <w:rPr>
                <w:rFonts w:hint="eastAsia"/>
                <w:color w:val="auto"/>
                <w:highlight w:val="none"/>
              </w:rPr>
              <w:t>19</w:t>
            </w:r>
          </w:p>
        </w:tc>
        <w:tc>
          <w:tcPr>
            <w:tcW w:w="1375" w:type="dxa"/>
            <w:shd w:val="clear" w:color="auto" w:fill="auto"/>
          </w:tcPr>
          <w:p w14:paraId="47D41C8C">
            <w:pPr>
              <w:rPr>
                <w:rFonts w:hint="eastAsia"/>
                <w:color w:val="auto"/>
                <w:highlight w:val="none"/>
              </w:rPr>
            </w:pPr>
            <w:r>
              <w:rPr>
                <w:rFonts w:hint="eastAsia"/>
                <w:color w:val="auto"/>
                <w:highlight w:val="none"/>
              </w:rPr>
              <w:t>数显电热鼓风干燥箱</w:t>
            </w:r>
          </w:p>
        </w:tc>
        <w:tc>
          <w:tcPr>
            <w:tcW w:w="644" w:type="dxa"/>
            <w:shd w:val="clear" w:color="auto" w:fill="auto"/>
            <w:noWrap/>
          </w:tcPr>
          <w:p w14:paraId="4622D311">
            <w:pPr>
              <w:rPr>
                <w:rFonts w:hint="eastAsia"/>
                <w:color w:val="auto"/>
                <w:highlight w:val="none"/>
              </w:rPr>
            </w:pPr>
            <w:r>
              <w:rPr>
                <w:rFonts w:hint="eastAsia"/>
                <w:color w:val="auto"/>
                <w:highlight w:val="none"/>
              </w:rPr>
              <w:t>是</w:t>
            </w:r>
          </w:p>
        </w:tc>
        <w:tc>
          <w:tcPr>
            <w:tcW w:w="600" w:type="dxa"/>
            <w:shd w:val="clear" w:color="auto" w:fill="auto"/>
            <w:noWrap/>
          </w:tcPr>
          <w:p w14:paraId="41081BED">
            <w:pPr>
              <w:rPr>
                <w:rFonts w:hint="eastAsia"/>
                <w:color w:val="auto"/>
                <w:highlight w:val="none"/>
              </w:rPr>
            </w:pPr>
            <w:r>
              <w:rPr>
                <w:rFonts w:hint="eastAsia"/>
                <w:color w:val="auto"/>
                <w:highlight w:val="none"/>
              </w:rPr>
              <w:t>3</w:t>
            </w:r>
          </w:p>
        </w:tc>
        <w:tc>
          <w:tcPr>
            <w:tcW w:w="1000" w:type="dxa"/>
            <w:shd w:val="clear" w:color="auto" w:fill="auto"/>
            <w:noWrap/>
          </w:tcPr>
          <w:p w14:paraId="6F242A63">
            <w:pPr>
              <w:rPr>
                <w:rFonts w:hint="eastAsia"/>
                <w:color w:val="auto"/>
                <w:highlight w:val="none"/>
              </w:rPr>
            </w:pPr>
            <w:r>
              <w:rPr>
                <w:rFonts w:hint="eastAsia"/>
                <w:color w:val="auto"/>
                <w:highlight w:val="none"/>
              </w:rPr>
              <w:t>0.4</w:t>
            </w:r>
          </w:p>
        </w:tc>
        <w:tc>
          <w:tcPr>
            <w:tcW w:w="1144" w:type="dxa"/>
            <w:shd w:val="clear" w:color="auto" w:fill="auto"/>
          </w:tcPr>
          <w:p w14:paraId="597B0941">
            <w:pPr>
              <w:rPr>
                <w:rFonts w:hint="eastAsia"/>
                <w:color w:val="auto"/>
                <w:highlight w:val="none"/>
              </w:rPr>
            </w:pPr>
            <w:r>
              <w:rPr>
                <w:rFonts w:hint="eastAsia"/>
                <w:color w:val="auto"/>
                <w:highlight w:val="none"/>
              </w:rPr>
              <w:t>1.2</w:t>
            </w:r>
          </w:p>
        </w:tc>
        <w:tc>
          <w:tcPr>
            <w:tcW w:w="1175" w:type="dxa"/>
            <w:shd w:val="clear" w:color="auto" w:fill="auto"/>
            <w:noWrap/>
          </w:tcPr>
          <w:p w14:paraId="1EAAF565">
            <w:pPr>
              <w:rPr>
                <w:rFonts w:hint="eastAsia"/>
                <w:color w:val="auto"/>
                <w:highlight w:val="none"/>
              </w:rPr>
            </w:pPr>
            <w:r>
              <w:rPr>
                <w:rFonts w:hint="eastAsia"/>
                <w:color w:val="auto"/>
                <w:highlight w:val="none"/>
              </w:rPr>
              <w:t>　</w:t>
            </w:r>
          </w:p>
        </w:tc>
        <w:tc>
          <w:tcPr>
            <w:tcW w:w="8967" w:type="dxa"/>
            <w:shd w:val="clear" w:color="auto" w:fill="auto"/>
          </w:tcPr>
          <w:p w14:paraId="33E6A872">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一、技术指标（序号1-10小计10个指标，含1个▲指标)</w:t>
            </w:r>
          </w:p>
          <w:p w14:paraId="48491338">
            <w:pPr>
              <w:rPr>
                <w:rFonts w:hint="eastAsia"/>
                <w:color w:val="auto"/>
                <w:highlight w:val="none"/>
              </w:rPr>
            </w:pPr>
            <w:r>
              <w:rPr>
                <w:rFonts w:hint="eastAsia"/>
                <w:color w:val="auto"/>
                <w:highlight w:val="none"/>
              </w:rPr>
              <w:t>1、加热方式：封闭式不锈钢加热管加热；配备不锈钢内胆</w:t>
            </w:r>
            <w:r>
              <w:rPr>
                <w:rFonts w:hint="eastAsia"/>
                <w:color w:val="auto"/>
                <w:highlight w:val="none"/>
              </w:rPr>
              <w:br w:type="textWrapping"/>
            </w:r>
            <w:r>
              <w:rPr>
                <w:rFonts w:hint="eastAsia"/>
                <w:color w:val="auto"/>
                <w:highlight w:val="none"/>
              </w:rPr>
              <w:t>2、控温范围：RT+10~300℃（±1℃）</w:t>
            </w:r>
            <w:r>
              <w:rPr>
                <w:rFonts w:hint="eastAsia"/>
                <w:color w:val="auto"/>
                <w:highlight w:val="none"/>
              </w:rPr>
              <w:br w:type="textWrapping"/>
            </w:r>
            <w:r>
              <w:rPr>
                <w:rFonts w:hint="eastAsia"/>
                <w:color w:val="auto"/>
                <w:highlight w:val="none"/>
              </w:rPr>
              <w:t>3、屏幕设置：智能数显微电脑控制系统双排显示具有定时报警、开门断加热功能、超温保护功能</w:t>
            </w:r>
            <w:r>
              <w:rPr>
                <w:rFonts w:hint="eastAsia"/>
                <w:color w:val="auto"/>
                <w:highlight w:val="none"/>
              </w:rPr>
              <w:br w:type="textWrapping"/>
            </w:r>
            <w:r>
              <w:rPr>
                <w:rFonts w:hint="eastAsia"/>
                <w:color w:val="auto"/>
                <w:highlight w:val="none"/>
              </w:rPr>
              <w:t>4、控温程序：定值式（程控仪表）</w:t>
            </w:r>
            <w:r>
              <w:rPr>
                <w:rFonts w:hint="eastAsia"/>
                <w:color w:val="auto"/>
                <w:highlight w:val="none"/>
              </w:rPr>
              <w:br w:type="textWrapping"/>
            </w:r>
            <w:r>
              <w:rPr>
                <w:rFonts w:hint="eastAsia"/>
                <w:color w:val="auto"/>
                <w:highlight w:val="none"/>
              </w:rPr>
              <w:t>5、温度均匀度：±2％℃</w:t>
            </w:r>
            <w:r>
              <w:rPr>
                <w:rFonts w:hint="eastAsia"/>
                <w:color w:val="auto"/>
                <w:highlight w:val="none"/>
              </w:rPr>
              <w:br w:type="textWrapping"/>
            </w:r>
            <w:r>
              <w:rPr>
                <w:rFonts w:hint="eastAsia"/>
                <w:color w:val="auto"/>
                <w:highlight w:val="none"/>
              </w:rPr>
              <w:t>6、温度分辨率：0.1℃</w:t>
            </w:r>
            <w:r>
              <w:rPr>
                <w:rFonts w:hint="eastAsia"/>
                <w:color w:val="auto"/>
                <w:highlight w:val="none"/>
              </w:rPr>
              <w:br w:type="textWrapping"/>
            </w:r>
            <w:r>
              <w:rPr>
                <w:rFonts w:hint="eastAsia"/>
                <w:color w:val="auto"/>
                <w:highlight w:val="none"/>
              </w:rPr>
              <w:t>7、工作室尺寸（内尺寸）(单位 mm) ：不小于 450x550x550</w:t>
            </w:r>
          </w:p>
          <w:p w14:paraId="1F94F417">
            <w:pPr>
              <w:rPr>
                <w:rFonts w:hint="eastAsia"/>
                <w:color w:val="auto"/>
                <w:highlight w:val="none"/>
              </w:rPr>
            </w:pPr>
            <w:r>
              <w:rPr>
                <w:rFonts w:hint="eastAsia"/>
                <w:color w:val="auto"/>
                <w:highlight w:val="none"/>
              </w:rPr>
              <w:t>8、定时范围： 0-9999min/h（分钟/小时可调节）默认模式为 99 小时 60 分钟</w:t>
            </w:r>
            <w:r>
              <w:rPr>
                <w:rFonts w:hint="eastAsia"/>
                <w:color w:val="auto"/>
                <w:highlight w:val="none"/>
              </w:rPr>
              <w:br w:type="textWrapping"/>
            </w:r>
            <w:r>
              <w:rPr>
                <w:rFonts w:hint="eastAsia"/>
                <w:color w:val="auto"/>
                <w:highlight w:val="none"/>
              </w:rPr>
              <w:t>▲9、容积（L）：≥125L</w:t>
            </w:r>
            <w:r>
              <w:rPr>
                <w:rFonts w:hint="eastAsia"/>
                <w:color w:val="auto"/>
                <w:highlight w:val="none"/>
              </w:rPr>
              <w:br w:type="textWrapping"/>
            </w:r>
            <w:r>
              <w:rPr>
                <w:rFonts w:hint="eastAsia"/>
                <w:color w:val="auto"/>
                <w:highlight w:val="none"/>
              </w:rPr>
              <w:t>10、具备加装部件功能</w:t>
            </w:r>
          </w:p>
        </w:tc>
      </w:tr>
    </w:tbl>
    <w:p w14:paraId="2F01020C">
      <w:pPr>
        <w:rPr>
          <w:rFonts w:hint="eastAsia" w:ascii="宋体" w:hAnsi="宋体" w:eastAsia="宋体"/>
          <w:b/>
          <w:bCs/>
          <w:sz w:val="32"/>
          <w:szCs w:val="32"/>
        </w:rPr>
      </w:pPr>
    </w:p>
    <w:sectPr>
      <w:footerReference r:id="rId3" w:type="default"/>
      <w:pgSz w:w="16838" w:h="11906" w:orient="landscape"/>
      <w:pgMar w:top="720" w:right="720" w:bottom="720" w:left="720" w:header="851" w:footer="907" w:gutter="0"/>
      <w:cols w:space="425" w:num="1"/>
      <w:titlePg/>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4519327"/>
    </w:sdtPr>
    <w:sdtContent>
      <w:sdt>
        <w:sdtPr>
          <w:id w:val="1728636285"/>
        </w:sdtPr>
        <w:sdtContent>
          <w:p w14:paraId="297944F6">
            <w:pPr>
              <w:pStyle w:val="12"/>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06C9716E">
    <w:pPr>
      <w:pStyle w:val="1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89"/>
    <w:rsid w:val="000010F6"/>
    <w:rsid w:val="000113B3"/>
    <w:rsid w:val="000161B2"/>
    <w:rsid w:val="00017B5E"/>
    <w:rsid w:val="000318FA"/>
    <w:rsid w:val="00035C54"/>
    <w:rsid w:val="00035DA4"/>
    <w:rsid w:val="00037055"/>
    <w:rsid w:val="00044B8D"/>
    <w:rsid w:val="0004681C"/>
    <w:rsid w:val="00051A77"/>
    <w:rsid w:val="00051CAA"/>
    <w:rsid w:val="000532F1"/>
    <w:rsid w:val="00065673"/>
    <w:rsid w:val="00065DA4"/>
    <w:rsid w:val="00067FE3"/>
    <w:rsid w:val="000706B5"/>
    <w:rsid w:val="000733DA"/>
    <w:rsid w:val="00076B7D"/>
    <w:rsid w:val="00077D54"/>
    <w:rsid w:val="00083049"/>
    <w:rsid w:val="000A2F4F"/>
    <w:rsid w:val="000A6BF6"/>
    <w:rsid w:val="000A770D"/>
    <w:rsid w:val="000A7EC8"/>
    <w:rsid w:val="000C79C1"/>
    <w:rsid w:val="000D00CF"/>
    <w:rsid w:val="000D7AEC"/>
    <w:rsid w:val="000E604A"/>
    <w:rsid w:val="000F7269"/>
    <w:rsid w:val="000F7F32"/>
    <w:rsid w:val="00107643"/>
    <w:rsid w:val="00110DA8"/>
    <w:rsid w:val="001204D7"/>
    <w:rsid w:val="00123057"/>
    <w:rsid w:val="001409CB"/>
    <w:rsid w:val="00142545"/>
    <w:rsid w:val="001426EB"/>
    <w:rsid w:val="001520B1"/>
    <w:rsid w:val="00160F06"/>
    <w:rsid w:val="001642BC"/>
    <w:rsid w:val="001730FE"/>
    <w:rsid w:val="00181DB1"/>
    <w:rsid w:val="001828B9"/>
    <w:rsid w:val="00194794"/>
    <w:rsid w:val="00196A4E"/>
    <w:rsid w:val="001A1739"/>
    <w:rsid w:val="001A5CA7"/>
    <w:rsid w:val="001B5748"/>
    <w:rsid w:val="001C1C1F"/>
    <w:rsid w:val="001C74B0"/>
    <w:rsid w:val="001D1530"/>
    <w:rsid w:val="001D3FC3"/>
    <w:rsid w:val="001D68DD"/>
    <w:rsid w:val="001D74FB"/>
    <w:rsid w:val="001F104E"/>
    <w:rsid w:val="001F5D99"/>
    <w:rsid w:val="001F7F06"/>
    <w:rsid w:val="00201E67"/>
    <w:rsid w:val="00224F09"/>
    <w:rsid w:val="0022556D"/>
    <w:rsid w:val="00225C27"/>
    <w:rsid w:val="00236019"/>
    <w:rsid w:val="00237D7F"/>
    <w:rsid w:val="002474A5"/>
    <w:rsid w:val="0025113D"/>
    <w:rsid w:val="00251349"/>
    <w:rsid w:val="00260821"/>
    <w:rsid w:val="002647B0"/>
    <w:rsid w:val="00266F00"/>
    <w:rsid w:val="00270E6C"/>
    <w:rsid w:val="00272553"/>
    <w:rsid w:val="00280530"/>
    <w:rsid w:val="00286811"/>
    <w:rsid w:val="00287873"/>
    <w:rsid w:val="00295445"/>
    <w:rsid w:val="002A3B10"/>
    <w:rsid w:val="002A5D01"/>
    <w:rsid w:val="002A7063"/>
    <w:rsid w:val="002B1326"/>
    <w:rsid w:val="002B2507"/>
    <w:rsid w:val="002C0B82"/>
    <w:rsid w:val="002C2083"/>
    <w:rsid w:val="002C7BAE"/>
    <w:rsid w:val="002D1574"/>
    <w:rsid w:val="002D62A8"/>
    <w:rsid w:val="002E6F3F"/>
    <w:rsid w:val="002F45C5"/>
    <w:rsid w:val="002F62E7"/>
    <w:rsid w:val="002F6A7D"/>
    <w:rsid w:val="003000F7"/>
    <w:rsid w:val="0030582D"/>
    <w:rsid w:val="00306F2E"/>
    <w:rsid w:val="00323755"/>
    <w:rsid w:val="00324C2C"/>
    <w:rsid w:val="00326C86"/>
    <w:rsid w:val="00330A55"/>
    <w:rsid w:val="00331E68"/>
    <w:rsid w:val="003355B6"/>
    <w:rsid w:val="00337384"/>
    <w:rsid w:val="0033744F"/>
    <w:rsid w:val="00341D46"/>
    <w:rsid w:val="0034525D"/>
    <w:rsid w:val="00356583"/>
    <w:rsid w:val="003602E8"/>
    <w:rsid w:val="0036390A"/>
    <w:rsid w:val="00371C00"/>
    <w:rsid w:val="0037454B"/>
    <w:rsid w:val="003808E9"/>
    <w:rsid w:val="003836C8"/>
    <w:rsid w:val="0038510E"/>
    <w:rsid w:val="003858CD"/>
    <w:rsid w:val="00386290"/>
    <w:rsid w:val="00394269"/>
    <w:rsid w:val="003A25AB"/>
    <w:rsid w:val="003B32F0"/>
    <w:rsid w:val="003B39C7"/>
    <w:rsid w:val="003B4214"/>
    <w:rsid w:val="003C1CB5"/>
    <w:rsid w:val="003C24C9"/>
    <w:rsid w:val="003C3FD4"/>
    <w:rsid w:val="003C5A14"/>
    <w:rsid w:val="003C682B"/>
    <w:rsid w:val="003E4E18"/>
    <w:rsid w:val="003F43A6"/>
    <w:rsid w:val="00400273"/>
    <w:rsid w:val="0040142A"/>
    <w:rsid w:val="00404ED9"/>
    <w:rsid w:val="00405165"/>
    <w:rsid w:val="004109A1"/>
    <w:rsid w:val="00413BB0"/>
    <w:rsid w:val="004173FA"/>
    <w:rsid w:val="00417818"/>
    <w:rsid w:val="00423CC4"/>
    <w:rsid w:val="004240B1"/>
    <w:rsid w:val="00426BE5"/>
    <w:rsid w:val="004368EE"/>
    <w:rsid w:val="00440669"/>
    <w:rsid w:val="00442AE9"/>
    <w:rsid w:val="00443D47"/>
    <w:rsid w:val="0044428F"/>
    <w:rsid w:val="00444752"/>
    <w:rsid w:val="004529EC"/>
    <w:rsid w:val="00456F60"/>
    <w:rsid w:val="00462434"/>
    <w:rsid w:val="004635A2"/>
    <w:rsid w:val="0047371C"/>
    <w:rsid w:val="00476FE8"/>
    <w:rsid w:val="00480D7D"/>
    <w:rsid w:val="00484E6A"/>
    <w:rsid w:val="00486567"/>
    <w:rsid w:val="00492511"/>
    <w:rsid w:val="004B106C"/>
    <w:rsid w:val="004B38A7"/>
    <w:rsid w:val="004B789D"/>
    <w:rsid w:val="004C0C67"/>
    <w:rsid w:val="004D1DE7"/>
    <w:rsid w:val="004D3D84"/>
    <w:rsid w:val="004E2BAA"/>
    <w:rsid w:val="004E6072"/>
    <w:rsid w:val="004E7E72"/>
    <w:rsid w:val="004F0C7C"/>
    <w:rsid w:val="004F6E34"/>
    <w:rsid w:val="0051040B"/>
    <w:rsid w:val="00542FE1"/>
    <w:rsid w:val="005440AA"/>
    <w:rsid w:val="00556B62"/>
    <w:rsid w:val="00564D12"/>
    <w:rsid w:val="00565C11"/>
    <w:rsid w:val="00566019"/>
    <w:rsid w:val="00581A64"/>
    <w:rsid w:val="00584394"/>
    <w:rsid w:val="00597FE6"/>
    <w:rsid w:val="005A03A4"/>
    <w:rsid w:val="005B1C93"/>
    <w:rsid w:val="005B6A31"/>
    <w:rsid w:val="005B7441"/>
    <w:rsid w:val="005C1D35"/>
    <w:rsid w:val="005C32F1"/>
    <w:rsid w:val="005C6004"/>
    <w:rsid w:val="005C766C"/>
    <w:rsid w:val="005D50ED"/>
    <w:rsid w:val="005D52FD"/>
    <w:rsid w:val="005D6A90"/>
    <w:rsid w:val="005E10D5"/>
    <w:rsid w:val="005E1ACB"/>
    <w:rsid w:val="005E3411"/>
    <w:rsid w:val="005F4096"/>
    <w:rsid w:val="005F4B75"/>
    <w:rsid w:val="005F57F0"/>
    <w:rsid w:val="005F656B"/>
    <w:rsid w:val="0060011F"/>
    <w:rsid w:val="00602983"/>
    <w:rsid w:val="0061238D"/>
    <w:rsid w:val="00615B18"/>
    <w:rsid w:val="0062290A"/>
    <w:rsid w:val="006275ED"/>
    <w:rsid w:val="00627D2A"/>
    <w:rsid w:val="00630FA6"/>
    <w:rsid w:val="00631126"/>
    <w:rsid w:val="00633069"/>
    <w:rsid w:val="00635B15"/>
    <w:rsid w:val="00640EAA"/>
    <w:rsid w:val="00641F01"/>
    <w:rsid w:val="00645E9A"/>
    <w:rsid w:val="0064785A"/>
    <w:rsid w:val="00651E83"/>
    <w:rsid w:val="00654EFA"/>
    <w:rsid w:val="00670187"/>
    <w:rsid w:val="006747DD"/>
    <w:rsid w:val="00677ED9"/>
    <w:rsid w:val="00683CDB"/>
    <w:rsid w:val="0068658F"/>
    <w:rsid w:val="0069405F"/>
    <w:rsid w:val="006A324B"/>
    <w:rsid w:val="006A65DD"/>
    <w:rsid w:val="006A7314"/>
    <w:rsid w:val="006B79EF"/>
    <w:rsid w:val="006C7EBE"/>
    <w:rsid w:val="006D0BBA"/>
    <w:rsid w:val="006D17FB"/>
    <w:rsid w:val="006D535A"/>
    <w:rsid w:val="006D6D3C"/>
    <w:rsid w:val="006E39E7"/>
    <w:rsid w:val="006F2D66"/>
    <w:rsid w:val="00711E7D"/>
    <w:rsid w:val="007150F1"/>
    <w:rsid w:val="00716D60"/>
    <w:rsid w:val="007237EE"/>
    <w:rsid w:val="00723C46"/>
    <w:rsid w:val="007253E1"/>
    <w:rsid w:val="00735AB0"/>
    <w:rsid w:val="00740371"/>
    <w:rsid w:val="00741C5D"/>
    <w:rsid w:val="00742A4F"/>
    <w:rsid w:val="007524AB"/>
    <w:rsid w:val="007547BD"/>
    <w:rsid w:val="007606F7"/>
    <w:rsid w:val="00763E30"/>
    <w:rsid w:val="0076514C"/>
    <w:rsid w:val="00776B5D"/>
    <w:rsid w:val="00777F41"/>
    <w:rsid w:val="007838E4"/>
    <w:rsid w:val="007941BD"/>
    <w:rsid w:val="00796E87"/>
    <w:rsid w:val="00797FA8"/>
    <w:rsid w:val="007A136F"/>
    <w:rsid w:val="007A47E6"/>
    <w:rsid w:val="007B1EA0"/>
    <w:rsid w:val="007B1EEF"/>
    <w:rsid w:val="007B5D69"/>
    <w:rsid w:val="007C27DD"/>
    <w:rsid w:val="007D787C"/>
    <w:rsid w:val="00811521"/>
    <w:rsid w:val="00814496"/>
    <w:rsid w:val="00814DD8"/>
    <w:rsid w:val="008150A2"/>
    <w:rsid w:val="00815627"/>
    <w:rsid w:val="00824AB3"/>
    <w:rsid w:val="00836AC1"/>
    <w:rsid w:val="00845776"/>
    <w:rsid w:val="0085358D"/>
    <w:rsid w:val="00853EFE"/>
    <w:rsid w:val="00857155"/>
    <w:rsid w:val="0086034D"/>
    <w:rsid w:val="00860A0B"/>
    <w:rsid w:val="008640E3"/>
    <w:rsid w:val="00867FAA"/>
    <w:rsid w:val="00870D88"/>
    <w:rsid w:val="00872E94"/>
    <w:rsid w:val="008857E1"/>
    <w:rsid w:val="0089056C"/>
    <w:rsid w:val="00892508"/>
    <w:rsid w:val="008935E5"/>
    <w:rsid w:val="008A5882"/>
    <w:rsid w:val="008B17CE"/>
    <w:rsid w:val="008B305C"/>
    <w:rsid w:val="008B5370"/>
    <w:rsid w:val="008B776C"/>
    <w:rsid w:val="008C0CD0"/>
    <w:rsid w:val="008C2801"/>
    <w:rsid w:val="008E101C"/>
    <w:rsid w:val="008E3792"/>
    <w:rsid w:val="008E3DDF"/>
    <w:rsid w:val="008F6127"/>
    <w:rsid w:val="00902139"/>
    <w:rsid w:val="00902764"/>
    <w:rsid w:val="00902F49"/>
    <w:rsid w:val="009140B2"/>
    <w:rsid w:val="0091795E"/>
    <w:rsid w:val="00923A6C"/>
    <w:rsid w:val="009268F0"/>
    <w:rsid w:val="00934ACE"/>
    <w:rsid w:val="0093686D"/>
    <w:rsid w:val="00960D7A"/>
    <w:rsid w:val="009672FA"/>
    <w:rsid w:val="00971593"/>
    <w:rsid w:val="00973D54"/>
    <w:rsid w:val="0097472F"/>
    <w:rsid w:val="00984F85"/>
    <w:rsid w:val="0098665F"/>
    <w:rsid w:val="00990E48"/>
    <w:rsid w:val="009A0EF1"/>
    <w:rsid w:val="009A3DCF"/>
    <w:rsid w:val="009A5BB5"/>
    <w:rsid w:val="009B0A18"/>
    <w:rsid w:val="009C23D6"/>
    <w:rsid w:val="009C6715"/>
    <w:rsid w:val="009C78F1"/>
    <w:rsid w:val="009D512F"/>
    <w:rsid w:val="009D6799"/>
    <w:rsid w:val="009F0472"/>
    <w:rsid w:val="00A01FE4"/>
    <w:rsid w:val="00A027DA"/>
    <w:rsid w:val="00A04254"/>
    <w:rsid w:val="00A04756"/>
    <w:rsid w:val="00A05140"/>
    <w:rsid w:val="00A06117"/>
    <w:rsid w:val="00A07C81"/>
    <w:rsid w:val="00A109B4"/>
    <w:rsid w:val="00A15ED8"/>
    <w:rsid w:val="00A17264"/>
    <w:rsid w:val="00A230C1"/>
    <w:rsid w:val="00A2745E"/>
    <w:rsid w:val="00A3233A"/>
    <w:rsid w:val="00A33085"/>
    <w:rsid w:val="00A34D08"/>
    <w:rsid w:val="00A35F3E"/>
    <w:rsid w:val="00A4392A"/>
    <w:rsid w:val="00A44A03"/>
    <w:rsid w:val="00A45419"/>
    <w:rsid w:val="00A8284E"/>
    <w:rsid w:val="00A87A2C"/>
    <w:rsid w:val="00A91F3E"/>
    <w:rsid w:val="00A92B87"/>
    <w:rsid w:val="00A9704D"/>
    <w:rsid w:val="00AA69BD"/>
    <w:rsid w:val="00AA6D24"/>
    <w:rsid w:val="00AA6D9F"/>
    <w:rsid w:val="00AA7FFE"/>
    <w:rsid w:val="00AB071A"/>
    <w:rsid w:val="00AB19BE"/>
    <w:rsid w:val="00AB227C"/>
    <w:rsid w:val="00AB5790"/>
    <w:rsid w:val="00AB7C11"/>
    <w:rsid w:val="00AC0C50"/>
    <w:rsid w:val="00AD4638"/>
    <w:rsid w:val="00AE7598"/>
    <w:rsid w:val="00B00BCA"/>
    <w:rsid w:val="00B01752"/>
    <w:rsid w:val="00B02122"/>
    <w:rsid w:val="00B059B9"/>
    <w:rsid w:val="00B059F8"/>
    <w:rsid w:val="00B11036"/>
    <w:rsid w:val="00B21DBF"/>
    <w:rsid w:val="00B22405"/>
    <w:rsid w:val="00B2617A"/>
    <w:rsid w:val="00B3182B"/>
    <w:rsid w:val="00B32A59"/>
    <w:rsid w:val="00B3490C"/>
    <w:rsid w:val="00B409FE"/>
    <w:rsid w:val="00B40DD4"/>
    <w:rsid w:val="00B42700"/>
    <w:rsid w:val="00B50957"/>
    <w:rsid w:val="00B54CD0"/>
    <w:rsid w:val="00B600D2"/>
    <w:rsid w:val="00B6462B"/>
    <w:rsid w:val="00B66CB5"/>
    <w:rsid w:val="00B742D6"/>
    <w:rsid w:val="00B83A0F"/>
    <w:rsid w:val="00B84176"/>
    <w:rsid w:val="00B91961"/>
    <w:rsid w:val="00BA0A6C"/>
    <w:rsid w:val="00BA5C71"/>
    <w:rsid w:val="00BA5D4D"/>
    <w:rsid w:val="00BB6AAF"/>
    <w:rsid w:val="00BB7958"/>
    <w:rsid w:val="00BC0675"/>
    <w:rsid w:val="00BC07FF"/>
    <w:rsid w:val="00BC563E"/>
    <w:rsid w:val="00BC7D3B"/>
    <w:rsid w:val="00BD2D5C"/>
    <w:rsid w:val="00BD5156"/>
    <w:rsid w:val="00BE4225"/>
    <w:rsid w:val="00BE52DD"/>
    <w:rsid w:val="00BF0466"/>
    <w:rsid w:val="00C02C88"/>
    <w:rsid w:val="00C0479B"/>
    <w:rsid w:val="00C07304"/>
    <w:rsid w:val="00C20D83"/>
    <w:rsid w:val="00C33A13"/>
    <w:rsid w:val="00C34A9A"/>
    <w:rsid w:val="00C4437F"/>
    <w:rsid w:val="00C556E2"/>
    <w:rsid w:val="00C61E46"/>
    <w:rsid w:val="00C65249"/>
    <w:rsid w:val="00C655D3"/>
    <w:rsid w:val="00C7390D"/>
    <w:rsid w:val="00C809A5"/>
    <w:rsid w:val="00C83259"/>
    <w:rsid w:val="00C9284B"/>
    <w:rsid w:val="00C9750C"/>
    <w:rsid w:val="00CA27C8"/>
    <w:rsid w:val="00CB4BAA"/>
    <w:rsid w:val="00CB5B1F"/>
    <w:rsid w:val="00CC609C"/>
    <w:rsid w:val="00CD41D2"/>
    <w:rsid w:val="00CE33A1"/>
    <w:rsid w:val="00CF3C89"/>
    <w:rsid w:val="00CF7B35"/>
    <w:rsid w:val="00D1346D"/>
    <w:rsid w:val="00D1662F"/>
    <w:rsid w:val="00D230E8"/>
    <w:rsid w:val="00D24B4E"/>
    <w:rsid w:val="00D31C66"/>
    <w:rsid w:val="00D327D1"/>
    <w:rsid w:val="00D32F55"/>
    <w:rsid w:val="00D33A9F"/>
    <w:rsid w:val="00D40FBD"/>
    <w:rsid w:val="00D42E0B"/>
    <w:rsid w:val="00D433CF"/>
    <w:rsid w:val="00D449E6"/>
    <w:rsid w:val="00D44AF8"/>
    <w:rsid w:val="00D52CE3"/>
    <w:rsid w:val="00D616D0"/>
    <w:rsid w:val="00D740E6"/>
    <w:rsid w:val="00D75807"/>
    <w:rsid w:val="00D7658E"/>
    <w:rsid w:val="00D80038"/>
    <w:rsid w:val="00D80399"/>
    <w:rsid w:val="00D82AF4"/>
    <w:rsid w:val="00DA25EF"/>
    <w:rsid w:val="00DA3C95"/>
    <w:rsid w:val="00DB2C03"/>
    <w:rsid w:val="00DB566A"/>
    <w:rsid w:val="00DC2CBB"/>
    <w:rsid w:val="00DC4F8C"/>
    <w:rsid w:val="00DC7579"/>
    <w:rsid w:val="00DF3180"/>
    <w:rsid w:val="00DF6955"/>
    <w:rsid w:val="00DF75EE"/>
    <w:rsid w:val="00E0239A"/>
    <w:rsid w:val="00E03B26"/>
    <w:rsid w:val="00E06120"/>
    <w:rsid w:val="00E14B83"/>
    <w:rsid w:val="00E27F0B"/>
    <w:rsid w:val="00E31931"/>
    <w:rsid w:val="00E32993"/>
    <w:rsid w:val="00E335BF"/>
    <w:rsid w:val="00E45E37"/>
    <w:rsid w:val="00E579CE"/>
    <w:rsid w:val="00E57B09"/>
    <w:rsid w:val="00E621C0"/>
    <w:rsid w:val="00E75656"/>
    <w:rsid w:val="00E76787"/>
    <w:rsid w:val="00E767CF"/>
    <w:rsid w:val="00E8009F"/>
    <w:rsid w:val="00E808B9"/>
    <w:rsid w:val="00E83279"/>
    <w:rsid w:val="00E84019"/>
    <w:rsid w:val="00E84D42"/>
    <w:rsid w:val="00E86A28"/>
    <w:rsid w:val="00E933EF"/>
    <w:rsid w:val="00E93E4B"/>
    <w:rsid w:val="00EA14F6"/>
    <w:rsid w:val="00EA23B3"/>
    <w:rsid w:val="00EA4A65"/>
    <w:rsid w:val="00EB07DA"/>
    <w:rsid w:val="00EB19B5"/>
    <w:rsid w:val="00EC1A3D"/>
    <w:rsid w:val="00EC437B"/>
    <w:rsid w:val="00EC7CE1"/>
    <w:rsid w:val="00ED5FCB"/>
    <w:rsid w:val="00EE003C"/>
    <w:rsid w:val="00EE3E17"/>
    <w:rsid w:val="00EE3E86"/>
    <w:rsid w:val="00EF06DE"/>
    <w:rsid w:val="00EF0789"/>
    <w:rsid w:val="00F021F7"/>
    <w:rsid w:val="00F03613"/>
    <w:rsid w:val="00F03B75"/>
    <w:rsid w:val="00F04300"/>
    <w:rsid w:val="00F12FD8"/>
    <w:rsid w:val="00F22A3C"/>
    <w:rsid w:val="00F250F8"/>
    <w:rsid w:val="00F25ADE"/>
    <w:rsid w:val="00F54656"/>
    <w:rsid w:val="00F55DA0"/>
    <w:rsid w:val="00F62E92"/>
    <w:rsid w:val="00F6592E"/>
    <w:rsid w:val="00F67B6F"/>
    <w:rsid w:val="00F742A3"/>
    <w:rsid w:val="00F83477"/>
    <w:rsid w:val="00F8669B"/>
    <w:rsid w:val="00F917EA"/>
    <w:rsid w:val="00F9222A"/>
    <w:rsid w:val="00F965DD"/>
    <w:rsid w:val="00FA3D9E"/>
    <w:rsid w:val="00FB1335"/>
    <w:rsid w:val="00FB4AF0"/>
    <w:rsid w:val="00FB769D"/>
    <w:rsid w:val="00FC31FC"/>
    <w:rsid w:val="00FC55D2"/>
    <w:rsid w:val="00FC737B"/>
    <w:rsid w:val="00FD5DF2"/>
    <w:rsid w:val="00FF018F"/>
    <w:rsid w:val="0DDA23D8"/>
    <w:rsid w:val="0F16418E"/>
    <w:rsid w:val="11735C17"/>
    <w:rsid w:val="16985F3D"/>
    <w:rsid w:val="1BA67AEA"/>
    <w:rsid w:val="23D85905"/>
    <w:rsid w:val="274B1B7F"/>
    <w:rsid w:val="2BCA5C66"/>
    <w:rsid w:val="2FB35E69"/>
    <w:rsid w:val="30DE5A98"/>
    <w:rsid w:val="34C05919"/>
    <w:rsid w:val="374B741F"/>
    <w:rsid w:val="392B76BB"/>
    <w:rsid w:val="426D18C0"/>
    <w:rsid w:val="4A6878CB"/>
    <w:rsid w:val="50D71C57"/>
    <w:rsid w:val="52B16387"/>
    <w:rsid w:val="59DC3A7B"/>
    <w:rsid w:val="5CCD400D"/>
    <w:rsid w:val="61D70A02"/>
    <w:rsid w:val="6E6E4387"/>
    <w:rsid w:val="6F372A02"/>
    <w:rsid w:val="6F8B12B7"/>
    <w:rsid w:val="72481217"/>
    <w:rsid w:val="76F51E90"/>
    <w:rsid w:val="79A74F98"/>
    <w:rsid w:val="7C092B01"/>
    <w:rsid w:val="7F0E6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86"/>
    <w:semiHidden/>
    <w:unhideWhenUsed/>
    <w:qFormat/>
    <w:uiPriority w:val="99"/>
    <w:pPr>
      <w:jc w:val="left"/>
    </w:pPr>
  </w:style>
  <w:style w:type="paragraph" w:styleId="12">
    <w:name w:val="footer"/>
    <w:basedOn w:val="1"/>
    <w:link w:val="90"/>
    <w:unhideWhenUsed/>
    <w:qFormat/>
    <w:uiPriority w:val="99"/>
    <w:pPr>
      <w:tabs>
        <w:tab w:val="center" w:pos="4153"/>
        <w:tab w:val="right" w:pos="8306"/>
      </w:tabs>
      <w:snapToGrid w:val="0"/>
      <w:jc w:val="left"/>
    </w:pPr>
    <w:rPr>
      <w:sz w:val="18"/>
      <w:szCs w:val="18"/>
    </w:rPr>
  </w:style>
  <w:style w:type="paragraph" w:styleId="13">
    <w:name w:val="header"/>
    <w:basedOn w:val="1"/>
    <w:link w:val="8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87"/>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19"/>
    <w:link w:val="5"/>
    <w:semiHidden/>
    <w:qFormat/>
    <w:uiPriority w:val="9"/>
    <w:rPr>
      <w:rFonts w:cstheme="majorBidi"/>
      <w:color w:val="104862" w:themeColor="accent1" w:themeShade="BF"/>
      <w:sz w:val="28"/>
      <w:szCs w:val="28"/>
    </w:rPr>
  </w:style>
  <w:style w:type="character" w:customStyle="1" w:styleId="27">
    <w:name w:val="标题 5 字符"/>
    <w:basedOn w:val="19"/>
    <w:link w:val="6"/>
    <w:semiHidden/>
    <w:qFormat/>
    <w:uiPriority w:val="9"/>
    <w:rPr>
      <w:rFonts w:cstheme="majorBidi"/>
      <w:color w:val="104862" w:themeColor="accent1" w:themeShade="BF"/>
      <w:sz w:val="24"/>
      <w:szCs w:val="24"/>
    </w:rPr>
  </w:style>
  <w:style w:type="character" w:customStyle="1" w:styleId="28">
    <w:name w:val="标题 6 字符"/>
    <w:basedOn w:val="19"/>
    <w:link w:val="7"/>
    <w:semiHidden/>
    <w:qFormat/>
    <w:uiPriority w:val="9"/>
    <w:rPr>
      <w:rFonts w:cstheme="majorBidi"/>
      <w:b/>
      <w:bCs/>
      <w:color w:val="104862" w:themeColor="accent1" w:themeShade="BF"/>
    </w:rPr>
  </w:style>
  <w:style w:type="character" w:customStyle="1" w:styleId="29">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9"/>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19"/>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19"/>
    <w:link w:val="38"/>
    <w:qFormat/>
    <w:uiPriority w:val="30"/>
    <w:rPr>
      <w:i/>
      <w:iCs/>
      <w:color w:val="104862" w:themeColor="accent1" w:themeShade="BF"/>
    </w:rPr>
  </w:style>
  <w:style w:type="character" w:customStyle="1" w:styleId="40">
    <w:name w:val="明显参考1"/>
    <w:basedOn w:val="19"/>
    <w:qFormat/>
    <w:uiPriority w:val="32"/>
    <w:rPr>
      <w:b/>
      <w:bCs/>
      <w:smallCaps/>
      <w:color w:val="104862" w:themeColor="accent1" w:themeShade="BF"/>
      <w:spacing w:val="5"/>
    </w:rPr>
  </w:style>
  <w:style w:type="paragraph" w:customStyle="1" w:styleId="4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2">
    <w:name w:val="font5"/>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43">
    <w:name w:val="font6"/>
    <w:basedOn w:val="1"/>
    <w:qFormat/>
    <w:uiPriority w:val="0"/>
    <w:pPr>
      <w:widowControl/>
      <w:spacing w:before="100" w:beforeAutospacing="1" w:after="100" w:afterAutospacing="1"/>
      <w:jc w:val="left"/>
    </w:pPr>
    <w:rPr>
      <w:rFonts w:ascii="Arial" w:hAnsi="Arial" w:eastAsia="宋体" w:cs="Arial"/>
      <w:color w:val="000000"/>
      <w:kern w:val="0"/>
      <w:sz w:val="18"/>
      <w:szCs w:val="18"/>
    </w:rPr>
  </w:style>
  <w:style w:type="paragraph" w:customStyle="1" w:styleId="44">
    <w:name w:val="font7"/>
    <w:basedOn w:val="1"/>
    <w:qFormat/>
    <w:uiPriority w:val="0"/>
    <w:pPr>
      <w:widowControl/>
      <w:spacing w:before="100" w:beforeAutospacing="1" w:after="100" w:afterAutospacing="1"/>
      <w:jc w:val="left"/>
    </w:pPr>
    <w:rPr>
      <w:rFonts w:ascii="Arial" w:hAnsi="Arial" w:eastAsia="宋体" w:cs="Arial"/>
      <w:color w:val="00FF00"/>
      <w:kern w:val="0"/>
      <w:sz w:val="18"/>
      <w:szCs w:val="18"/>
    </w:rPr>
  </w:style>
  <w:style w:type="paragraph" w:customStyle="1" w:styleId="45">
    <w:name w:val="font8"/>
    <w:basedOn w:val="1"/>
    <w:qFormat/>
    <w:uiPriority w:val="0"/>
    <w:pPr>
      <w:widowControl/>
      <w:spacing w:before="100" w:beforeAutospacing="1" w:after="100" w:afterAutospacing="1"/>
      <w:jc w:val="left"/>
    </w:pPr>
    <w:rPr>
      <w:rFonts w:ascii="Arial" w:hAnsi="Arial" w:eastAsia="宋体" w:cs="Arial"/>
      <w:color w:val="000000"/>
      <w:kern w:val="0"/>
      <w:sz w:val="24"/>
      <w:szCs w:val="24"/>
    </w:rPr>
  </w:style>
  <w:style w:type="paragraph" w:customStyle="1" w:styleId="46">
    <w:name w:val="font9"/>
    <w:basedOn w:val="1"/>
    <w:qFormat/>
    <w:uiPriority w:val="0"/>
    <w:pPr>
      <w:widowControl/>
      <w:spacing w:before="100" w:beforeAutospacing="1" w:after="100" w:afterAutospacing="1"/>
      <w:jc w:val="left"/>
    </w:pPr>
    <w:rPr>
      <w:rFonts w:ascii="等线" w:hAnsi="等线" w:eastAsia="等线" w:cs="宋体"/>
      <w:kern w:val="0"/>
      <w:sz w:val="22"/>
    </w:rPr>
  </w:style>
  <w:style w:type="paragraph" w:customStyle="1" w:styleId="47">
    <w:name w:val="font10"/>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48">
    <w:name w:val="font11"/>
    <w:basedOn w:val="1"/>
    <w:qFormat/>
    <w:uiPriority w:val="0"/>
    <w:pPr>
      <w:widowControl/>
      <w:spacing w:before="100" w:beforeAutospacing="1" w:after="100" w:afterAutospacing="1"/>
      <w:jc w:val="left"/>
    </w:pPr>
    <w:rPr>
      <w:rFonts w:ascii="Calibri" w:hAnsi="Calibri" w:eastAsia="宋体" w:cs="Calibri"/>
      <w:kern w:val="0"/>
      <w:sz w:val="22"/>
    </w:rPr>
  </w:style>
  <w:style w:type="paragraph" w:customStyle="1" w:styleId="49">
    <w:name w:val="font12"/>
    <w:basedOn w:val="1"/>
    <w:qFormat/>
    <w:uiPriority w:val="0"/>
    <w:pPr>
      <w:widowControl/>
      <w:spacing w:before="100" w:beforeAutospacing="1" w:after="100" w:afterAutospacing="1"/>
      <w:jc w:val="left"/>
    </w:pPr>
    <w:rPr>
      <w:rFonts w:ascii="宋体" w:hAnsi="宋体" w:eastAsia="宋体" w:cs="宋体"/>
      <w:color w:val="000000"/>
      <w:kern w:val="0"/>
      <w:sz w:val="22"/>
      <w:u w:val="single"/>
    </w:rPr>
  </w:style>
  <w:style w:type="paragraph" w:customStyle="1" w:styleId="50">
    <w:name w:val="font13"/>
    <w:basedOn w:val="1"/>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51">
    <w:name w:val="font14"/>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52">
    <w:name w:val="font15"/>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53">
    <w:name w:val="font16"/>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54">
    <w:name w:val="font1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55">
    <w:name w:val="font18"/>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6">
    <w:name w:val="font19"/>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7">
    <w:name w:val="font20"/>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58">
    <w:name w:val="font21"/>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9">
    <w:name w:val="xl6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
    <w:name w:val="xl6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1">
    <w:name w:val="xl68"/>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4">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宋体" w:hAnsi="宋体" w:eastAsia="宋体" w:cs="宋体"/>
      <w:b/>
      <w:bCs/>
      <w:kern w:val="0"/>
      <w:sz w:val="24"/>
      <w:szCs w:val="24"/>
    </w:rPr>
  </w:style>
  <w:style w:type="paragraph" w:customStyle="1" w:styleId="6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6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6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7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4">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eastAsia="宋体" w:cs="宋体"/>
      <w:color w:val="000000"/>
      <w:kern w:val="0"/>
      <w:sz w:val="24"/>
      <w:szCs w:val="24"/>
    </w:rPr>
  </w:style>
  <w:style w:type="paragraph" w:customStyle="1" w:styleId="76">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eastAsia="宋体" w:cs="宋体"/>
      <w:color w:val="000000"/>
      <w:kern w:val="0"/>
      <w:sz w:val="24"/>
      <w:szCs w:val="24"/>
    </w:rPr>
  </w:style>
  <w:style w:type="paragraph" w:customStyle="1" w:styleId="77">
    <w:name w:val="xl84"/>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7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9">
    <w:name w:val="xl8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8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8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8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8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6">
    <w:name w:val="批注文字 字符"/>
    <w:basedOn w:val="19"/>
    <w:link w:val="11"/>
    <w:semiHidden/>
    <w:qFormat/>
    <w:uiPriority w:val="99"/>
  </w:style>
  <w:style w:type="character" w:customStyle="1" w:styleId="87">
    <w:name w:val="批注主题 字符"/>
    <w:basedOn w:val="86"/>
    <w:link w:val="16"/>
    <w:semiHidden/>
    <w:qFormat/>
    <w:uiPriority w:val="99"/>
    <w:rPr>
      <w:b/>
      <w:bCs/>
    </w:rPr>
  </w:style>
  <w:style w:type="paragraph" w:customStyle="1" w:styleId="88">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9">
    <w:name w:val="页眉 字符"/>
    <w:basedOn w:val="19"/>
    <w:link w:val="13"/>
    <w:qFormat/>
    <w:uiPriority w:val="99"/>
    <w:rPr>
      <w:kern w:val="2"/>
      <w:sz w:val="18"/>
      <w:szCs w:val="18"/>
    </w:rPr>
  </w:style>
  <w:style w:type="character" w:customStyle="1" w:styleId="90">
    <w:name w:val="页脚 字符"/>
    <w:basedOn w:val="19"/>
    <w:link w:val="12"/>
    <w:qFormat/>
    <w:uiPriority w:val="99"/>
    <w:rPr>
      <w:kern w:val="2"/>
      <w:sz w:val="18"/>
      <w:szCs w:val="18"/>
    </w:rPr>
  </w:style>
  <w:style w:type="paragraph" w:customStyle="1" w:styleId="91">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5">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C44E6-AA0C-4BEF-A895-F2788A9933A2}">
  <ds:schemaRefs/>
</ds:datastoreItem>
</file>

<file path=docProps/app.xml><?xml version="1.0" encoding="utf-8"?>
<Properties xmlns="http://schemas.openxmlformats.org/officeDocument/2006/extended-properties" xmlns:vt="http://schemas.openxmlformats.org/officeDocument/2006/docPropsVTypes">
  <Template>Normal</Template>
  <Pages>22</Pages>
  <Words>14467</Words>
  <Characters>16826</Characters>
  <Lines>127</Lines>
  <Paragraphs>35</Paragraphs>
  <TotalTime>5</TotalTime>
  <ScaleCrop>false</ScaleCrop>
  <LinksUpToDate>false</LinksUpToDate>
  <CharactersWithSpaces>17271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2026-09-02T13:53:00Z</dcterms:created>
  <dc:creator>J HT</dc:creator>
  <cp:lastModifiedBy>朱</cp:lastModifiedBy>
  <dcterms:modified xsi:type="dcterms:W3CDTF">2026-09-03T06:49:58Z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eyJoZGlkIjoiN2RkZjViNjliNWMwNzc1ZjJmZjFkM2ZlYTQ0ZjMyMWMiLCJ1c2VySWQiOiIxMDU4MDE1MjkxIn0=</vt:lpwstr>
  </property>
  <property fmtid="{D5CDD505-2E9C-101B-9397-08002B2CF9AE}" pid="3" name="KSOProductBuildVer">
    <vt:lpwstr>2052-12.1.0.28505</vt:lpwstr>
  </property>
  <property fmtid="{D5CDD505-2E9C-101B-9397-08002B2CF9AE}" pid="4" name="ICV">
    <vt:lpwstr>E378DE83DD914A8AA9950FD5E544F9C1_13</vt:lpwstr>
  </property>
</Properties>
</file>