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lang w:eastAsia="zh-CN"/>
        </w:rPr>
      </w:pPr>
      <w:r>
        <w:rPr>
          <w:rFonts w:hint="eastAsia" w:eastAsia="宋体"/>
          <w:lang w:eastAsia="zh-CN"/>
        </w:rPr>
      </w:r>
      <w:r/>
    </w:p>
    <w:p>
      <w:r/>
      <w:r/>
    </w:p>
    <w:p>
      <w:pPr>
        <w:jc w:val="center"/>
        <w:spacing w:line="360" w:lineRule="auto"/>
        <w:rPr>
          <w:rFonts w:ascii="宋体" w:hAnsi="宋体"/>
          <w:b/>
          <w:sz w:val="84"/>
        </w:rPr>
      </w:pPr>
      <w:r>
        <w:rPr>
          <w:rFonts w:hint="eastAsia" w:ascii="宋体" w:hAnsi="宋体"/>
          <w:b/>
          <w:sz w:val="84"/>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723"/>
        <w:spacing w:line="360" w:lineRule="auto"/>
        <w:rPr>
          <w:rFonts w:hint="eastAsia" w:ascii="宋体" w:hAnsi="宋体" w:eastAsia="宋体"/>
          <w:b/>
          <w:sz w:val="36"/>
          <w:lang w:eastAsia="zh-CN"/>
        </w:rPr>
      </w:pPr>
      <w:r>
        <w:rPr>
          <w:rFonts w:hint="eastAsia" w:ascii="宋体" w:hAnsi="宋体"/>
          <w:b/>
          <w:sz w:val="36"/>
        </w:rPr>
        <w:t xml:space="preserve">项目编号：</w:t>
      </w:r>
      <w:r>
        <w:rPr>
          <w:rFonts w:hint="eastAsia" w:ascii="宋体" w:hAnsi="宋体"/>
          <w:b/>
          <w:sz w:val="36"/>
          <w:lang w:eastAsia="zh-CN"/>
        </w:rPr>
        <w:t xml:space="preserve">JSZC-321183-JSCW-C2026-0037</w:t>
      </w:r>
      <w:r/>
    </w:p>
    <w:p>
      <w:r/>
      <w:r/>
    </w:p>
    <w:p>
      <w:pPr>
        <w:ind w:right="630"/>
        <w:spacing w:line="360" w:lineRule="auto"/>
        <w:rPr>
          <w:rFonts w:ascii="宋体" w:hAnsi="宋体"/>
          <w:b/>
          <w:sz w:val="36"/>
        </w:rPr>
      </w:pPr>
      <w:r>
        <w:rPr>
          <w:rFonts w:ascii="宋体" w:hAnsi="宋体"/>
          <w:b/>
          <w:sz w:val="36"/>
        </w:rPr>
      </w:r>
      <w:r/>
    </w:p>
    <w:p>
      <w:pPr>
        <w:pStyle w:val="843"/>
      </w:pPr>
      <w:r/>
      <w:r/>
    </w:p>
    <w:p>
      <w:pPr>
        <w:pStyle w:val="843"/>
      </w:pPr>
      <w:r/>
      <w:r/>
    </w:p>
    <w:p>
      <w:pPr>
        <w:ind w:right="-84" w:hanging="141"/>
        <w:jc w:val="center"/>
        <w:spacing w:line="360" w:lineRule="auto"/>
        <w:rPr>
          <w:rFonts w:hint="eastAsia" w:ascii="宋体" w:hAnsi="宋体" w:eastAsia="宋体"/>
          <w:b/>
          <w:sz w:val="36"/>
          <w:lang w:eastAsia="zh-CN"/>
        </w:rPr>
      </w:pPr>
      <w:r>
        <w:rPr>
          <w:rFonts w:hint="eastAsia" w:ascii="宋体" w:hAnsi="宋体"/>
          <w:b/>
          <w:sz w:val="36"/>
        </w:rPr>
        <w:t xml:space="preserve">项目名称：</w:t>
      </w:r>
      <w:r>
        <w:rPr>
          <w:rFonts w:hint="eastAsia" w:ascii="宋体" w:hAnsi="宋体"/>
          <w:b/>
          <w:sz w:val="36"/>
          <w:lang w:eastAsia="zh-CN"/>
        </w:rPr>
        <w:t xml:space="preserve">句容市城北生活垃圾填埋场渗滤液处理站提标改造项目</w:t>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pStyle w:val="843"/>
      </w:pPr>
      <w:r/>
      <w:r/>
    </w:p>
    <w:p>
      <w:pPr>
        <w:pStyle w:val="843"/>
      </w:p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hint="eastAsia" w:ascii="宋体" w:hAnsi="宋体" w:eastAsia="宋体"/>
          <w:b/>
          <w:sz w:val="36"/>
          <w:szCs w:val="36"/>
          <w:lang w:eastAsia="zh-CN"/>
        </w:rPr>
      </w:pPr>
      <w:r/>
      <w:bookmarkStart w:id="0" w:name="EBe098a072a19f453e8556e008bace2ce7"/>
      <w:r>
        <w:rPr>
          <w:rFonts w:hint="eastAsia" w:ascii="宋体" w:hAnsi="宋体"/>
          <w:b/>
          <w:sz w:val="36"/>
          <w:szCs w:val="36"/>
          <w:lang w:eastAsia="zh-CN"/>
        </w:rPr>
        <w:t xml:space="preserve">江苏春为全过程工程咨询有限公司</w:t>
      </w:r>
      <w:r/>
    </w:p>
    <w:p>
      <w:pPr>
        <w:jc w:val="center"/>
        <w:spacing w:line="360" w:lineRule="auto"/>
        <w:rPr>
          <w:rFonts w:hint="eastAsia" w:ascii="宋体" w:hAnsi="宋体" w:eastAsia="宋体"/>
          <w:b/>
          <w:sz w:val="36"/>
          <w:szCs w:val="36"/>
          <w:lang w:eastAsia="zh-CN"/>
        </w:rPr>
      </w:pPr>
      <w:r>
        <w:rPr>
          <w:rFonts w:hint="eastAsia" w:ascii="宋体" w:hAnsi="宋体"/>
          <w:b/>
          <w:sz w:val="36"/>
          <w:szCs w:val="36"/>
        </w:rPr>
        <w:t xml:space="preserve">2026-</w:t>
      </w:r>
      <w:bookmarkEnd w:id="0"/>
      <w:r>
        <w:rPr>
          <w:rFonts w:hint="eastAsia" w:ascii="宋体" w:hAnsi="宋体"/>
          <w:b/>
          <w:sz w:val="36"/>
          <w:szCs w:val="36"/>
          <w:lang w:val="en-US" w:eastAsia="zh-CN"/>
        </w:rPr>
        <w:t xml:space="preserve">9</w:t>
      </w:r>
      <w:r/>
    </w:p>
    <w:p>
      <w:pPr>
        <w:jc w:val="center"/>
        <w:pageBreakBefore/>
        <w:spacing w:line="360" w:lineRule="auto"/>
        <w:rPr>
          <w:rFonts w:ascii="宋体" w:hAnsi="宋体"/>
          <w:b/>
          <w:bCs/>
          <w:sz w:val="36"/>
          <w:szCs w:val="36"/>
        </w:rPr>
      </w:pPr>
      <w:r>
        <w:rPr>
          <w:rFonts w:hint="eastAsia" w:ascii="宋体" w:hAnsi="宋体"/>
          <w:b/>
          <w:bCs/>
          <w:sz w:val="36"/>
          <w:szCs w:val="36"/>
        </w:rPr>
        <w:t xml:space="preserve">磋商文件目录</w:t>
      </w:r>
      <w:r/>
    </w:p>
    <w:p>
      <w:pPr>
        <w:pStyle w:val="827"/>
        <w:tabs>
          <w:tab w:val="right" w:pos="9367" w:leader="dot"/>
        </w:tabs>
      </w:pPr>
      <w:r>
        <w:rPr>
          <w:rStyle w:val="1076"/>
          <w:color w:val="000000"/>
          <w:sz w:val="32"/>
        </w:rPr>
        <w:fldChar w:fldCharType="begin"/>
      </w:r>
      <w:r>
        <w:rPr>
          <w:rStyle w:val="1076"/>
          <w:rFonts w:ascii="宋体" w:hAnsi="宋体"/>
          <w:color w:val="000000"/>
          <w:sz w:val="32"/>
          <w:szCs w:val="32"/>
        </w:rPr>
        <w:instrText xml:space="preserve"> TOC \o "1-3" \h \z \u </w:instrText>
      </w:r>
      <w:r>
        <w:rPr>
          <w:rStyle w:val="1076"/>
          <w:color w:val="000000"/>
          <w:sz w:val="32"/>
        </w:rPr>
        <w:fldChar w:fldCharType="separate"/>
      </w:r>
      <w:r>
        <w:fldChar w:fldCharType="begin"/>
      </w:r>
      <w:r>
        <w:instrText xml:space="preserve"> HYPERLINK \l "_Toc10598" \o "#_Toc10598" </w:instrText>
      </w:r>
      <w:r>
        <w:fldChar w:fldCharType="separate"/>
      </w:r>
      <w:r>
        <w:rPr>
          <w:rFonts w:hint="eastAsia" w:ascii="宋体" w:hAnsi="宋体"/>
        </w:rPr>
        <w:t xml:space="preserve">第一部分  磋商邀请</w:t>
      </w:r>
      <w:r>
        <w:tab/>
      </w:r>
      <w:r>
        <w:fldChar w:fldCharType="begin"/>
      </w:r>
      <w:r>
        <w:instrText xml:space="preserve"> PAGEREF _Toc10598 \h </w:instrText>
      </w:r>
      <w:r>
        <w:fldChar w:fldCharType="separate"/>
      </w:r>
      <w:r>
        <w:t xml:space="preserve">3</w:t>
      </w:r>
      <w:r>
        <w:fldChar w:fldCharType="end"/>
      </w:r>
      <w:r>
        <w:fldChar w:fldCharType="end"/>
      </w:r>
      <w:r/>
    </w:p>
    <w:p>
      <w:pPr>
        <w:pStyle w:val="827"/>
        <w:tabs>
          <w:tab w:val="right" w:pos="9367" w:leader="dot"/>
        </w:tabs>
      </w:pPr>
      <w:r>
        <w:fldChar w:fldCharType="begin"/>
      </w:r>
      <w:r>
        <w:instrText xml:space="preserve"> HYPERLINK \l "_Toc3461" \o "#_Toc3461" </w:instrText>
      </w:r>
      <w:r>
        <w:fldChar w:fldCharType="separate"/>
      </w:r>
      <w:r>
        <w:rPr>
          <w:rFonts w:hint="eastAsia" w:ascii="宋体" w:hAnsi="宋体"/>
        </w:rPr>
        <w:t xml:space="preserve">第二部分  供应商须知</w:t>
      </w:r>
      <w:r>
        <w:tab/>
      </w:r>
      <w:r>
        <w:rPr>
          <w:lang w:val="en-US"/>
        </w:rPr>
        <w:t xml:space="preserve">8</w:t>
      </w:r>
      <w:r>
        <w:fldChar w:fldCharType="end"/>
      </w:r>
      <w:r/>
    </w:p>
    <w:p>
      <w:pPr>
        <w:pStyle w:val="827"/>
        <w:tabs>
          <w:tab w:val="right" w:pos="9367" w:leader="dot"/>
        </w:tabs>
        <w:rPr>
          <w:lang w:val="en-US"/>
        </w:rPr>
      </w:pPr>
      <w:r>
        <w:fldChar w:fldCharType="begin"/>
      </w:r>
      <w:r>
        <w:instrText xml:space="preserve"> HYPERLINK \l "_Toc19249" \o "#_Toc19249" </w:instrText>
      </w:r>
      <w:r>
        <w:fldChar w:fldCharType="separate"/>
      </w:r>
      <w:r>
        <w:rPr>
          <w:rFonts w:hint="eastAsia" w:ascii="宋体" w:hAnsi="宋体"/>
          <w:szCs w:val="24"/>
        </w:rPr>
        <w:t xml:space="preserve">第三部分  拟签订的合同文本</w:t>
      </w:r>
      <w:r>
        <w:tab/>
      </w:r>
      <w:r>
        <w:rPr>
          <w:lang w:val="en-US"/>
        </w:rPr>
        <w:t xml:space="preserve">3</w:t>
      </w:r>
      <w:r>
        <w:fldChar w:fldCharType="end"/>
      </w:r>
      <w:r>
        <w:rPr>
          <w:lang w:val="en-US"/>
        </w:rPr>
        <w:t xml:space="preserve">1</w:t>
      </w:r>
      <w:r/>
    </w:p>
    <w:p>
      <w:pPr>
        <w:pStyle w:val="827"/>
        <w:tabs>
          <w:tab w:val="right" w:pos="9367" w:leader="dot"/>
        </w:tabs>
        <w:rPr>
          <w:rStyle w:val="841"/>
          <w:rFonts w:hint="eastAsia"/>
          <w:lang w:val="en-US" w:eastAsia="zh-CN"/>
        </w:rPr>
      </w:pPr>
      <w:r>
        <w:fldChar w:fldCharType="begin"/>
      </w:r>
      <w:r>
        <w:instrText xml:space="preserve"> HYPERLINK \l "_Toc30404" \o "#_Toc30404" </w:instrText>
      </w:r>
      <w:r>
        <w:fldChar w:fldCharType="separate"/>
      </w:r>
      <w:r>
        <w:rPr>
          <w:rFonts w:ascii="宋体" w:hAnsi="宋体"/>
        </w:rPr>
        <w:t xml:space="preserve">第四部分</w:t>
      </w:r>
      <w:r>
        <w:rPr>
          <w:rFonts w:hint="eastAsia" w:ascii="宋体" w:hAnsi="宋体"/>
        </w:rPr>
        <w:t xml:space="preserve">  采购需求</w:t>
      </w:r>
      <w:r>
        <w:tab/>
      </w:r>
      <w:r>
        <w:rPr>
          <w:rFonts w:hint="eastAsia"/>
          <w:lang w:val="en-US" w:eastAsia="zh-CN"/>
        </w:rPr>
        <w:t xml:space="preserve">7</w:t>
      </w:r>
      <w:r>
        <w:fldChar w:fldCharType="end"/>
      </w:r>
      <w:r>
        <w:rPr>
          <w:rFonts w:hint="eastAsia"/>
          <w:lang w:val="en-US" w:eastAsia="zh-CN"/>
        </w:rPr>
        <w:t xml:space="preserve">0</w:t>
      </w:r>
      <w:r/>
    </w:p>
    <w:p>
      <w:pPr>
        <w:pStyle w:val="827"/>
        <w:tabs>
          <w:tab w:val="right" w:pos="9367" w:leader="dot"/>
        </w:tabs>
      </w:pPr>
      <w:r>
        <w:fldChar w:fldCharType="begin"/>
      </w:r>
      <w:r>
        <w:instrText xml:space="preserve"> HYPERLINK \l "_Toc7738" \o "#_Toc7738" </w:instrText>
      </w:r>
      <w:r>
        <w:fldChar w:fldCharType="separate"/>
      </w:r>
      <w:r>
        <w:rPr>
          <w:rFonts w:hint="eastAsia" w:ascii="宋体" w:hAnsi="宋体"/>
        </w:rPr>
        <w:t xml:space="preserve">第五部分  磋商及评审</w:t>
      </w:r>
      <w:r>
        <w:tab/>
      </w:r>
      <w:r>
        <w:fldChar w:fldCharType="begin"/>
      </w:r>
      <w:r>
        <w:instrText xml:space="preserve"> PAGEREF _Toc7738 \h </w:instrText>
      </w:r>
      <w:r>
        <w:fldChar w:fldCharType="separate"/>
      </w:r>
      <w:r>
        <w:t xml:space="preserve">76</w:t>
      </w:r>
      <w:r>
        <w:fldChar w:fldCharType="end"/>
      </w:r>
      <w:r>
        <w:fldChar w:fldCharType="end"/>
      </w:r>
      <w:r/>
    </w:p>
    <w:p>
      <w:pPr>
        <w:pStyle w:val="827"/>
        <w:tabs>
          <w:tab w:val="right" w:pos="9367" w:leader="dot"/>
        </w:tabs>
      </w:pPr>
      <w:r>
        <w:fldChar w:fldCharType="begin"/>
      </w:r>
      <w:r>
        <w:instrText xml:space="preserve"> HYPERLINK \l "_Toc24951" \o "#_Toc24951" </w:instrText>
      </w:r>
      <w:r>
        <w:fldChar w:fldCharType="separate"/>
      </w:r>
      <w:r>
        <w:rPr>
          <w:rFonts w:hint="eastAsia" w:ascii="宋体" w:hAnsi="宋体"/>
        </w:rPr>
        <w:t xml:space="preserve">第六部分  磋商响应文件（格式）</w:t>
      </w:r>
      <w:r>
        <w:tab/>
      </w:r>
      <w:r>
        <w:fldChar w:fldCharType="begin"/>
      </w:r>
      <w:r>
        <w:instrText xml:space="preserve"> PAGEREF _Toc24951 \h </w:instrText>
      </w:r>
      <w:r>
        <w:fldChar w:fldCharType="separate"/>
      </w:r>
      <w:r>
        <w:t xml:space="preserve">84</w:t>
      </w:r>
      <w:r>
        <w:fldChar w:fldCharType="end"/>
      </w:r>
      <w:r>
        <w:fldChar w:fldCharType="end"/>
      </w:r>
      <w:r/>
    </w:p>
    <w:p>
      <w:pPr>
        <w:pStyle w:val="1068"/>
      </w:pPr>
      <w:r>
        <w:rPr>
          <w:rFonts w:ascii="宋体" w:hAnsi="宋体"/>
          <w:color w:val="000000"/>
          <w:szCs w:val="32"/>
        </w:rPr>
        <w:fldChar w:fldCharType="end"/>
      </w:r>
      <w:bookmarkStart w:id="1" w:name="_Toc10598"/>
      <w:r>
        <w:br w:type="page" w:clear="all"/>
      </w:r>
      <w:bookmarkStart w:id="2" w:name="_Toc73364843"/>
      <w:r/>
      <w:bookmarkStart w:id="3" w:name="_Toc73365456"/>
      <w:r>
        <w:rPr>
          <w:rFonts w:hint="eastAsia" w:ascii="宋体" w:hAnsi="宋体"/>
          <w:sz w:val="36"/>
        </w:rPr>
        <w:t xml:space="preserve">第一部分  磋商邀请</w:t>
      </w:r>
      <w:bookmarkEnd w:id="1"/>
      <w:r/>
      <w:bookmarkEnd w:id="2"/>
      <w:r/>
      <w:bookmarkEnd w:id="3"/>
      <w:r/>
      <w:r/>
    </w:p>
    <w:p>
      <w:r/>
      <w:bookmarkStart w:id="4" w:name="EB90a90c36211a4db3a2108a4f75c8af65"/>
      <w:r>
        <w:rPr>
          <w:rFonts w:hint="eastAsia"/>
          <w:sz w:val="20"/>
        </w:rPr>
        <w:t xml:space="preserve"> </w:t>
      </w:r>
      <w:bookmarkEnd w:id="4"/>
      <w:r/>
      <w:bookmarkStart w:id="5" w:name="EBb19c9a8f63314b7a8160b48722b227e9"/>
      <w:r>
        <w:rPr>
          <w:rFonts w:hint="eastAsia"/>
          <w:sz w:val="20"/>
        </w:rPr>
        <w:t xml:space="preserve"> </w:t>
      </w:r>
      <w:bookmarkEnd w:id="5"/>
      <w:r/>
      <w:r/>
    </w:p>
    <w:p>
      <w:pPr>
        <w:pStyle w:val="1036"/>
        <w:jc w:val="left"/>
        <w:rPr>
          <w:rFonts w:ascii="宋体" w:hAnsi="宋体" w:eastAsia="宋体"/>
          <w:b w:val="0"/>
          <w:lang w:eastAsia="zh-CN"/>
        </w:rPr>
        <w:outlineLvl w:val="9"/>
      </w:pPr>
      <w:r/>
      <w:bookmarkStart w:id="6" w:name="_Toc73364844"/>
      <w:r/>
      <w:bookmarkStart w:id="7" w:name="_Toc256000001"/>
      <w:r/>
      <w:bookmarkStart w:id="8" w:name="_Toc73365457"/>
      <w:r>
        <w:rPr>
          <w:rFonts w:hint="eastAsia" w:ascii="宋体" w:hAnsi="宋体" w:eastAsia="宋体"/>
          <w:b w:val="0"/>
          <w:lang w:eastAsia="zh-CN"/>
        </w:rPr>
        <w:t xml:space="preserve">一、项目基本情况</w:t>
      </w:r>
      <w:bookmarkEnd w:id="6"/>
      <w:r/>
      <w:bookmarkEnd w:id="7"/>
      <w:r/>
      <w:bookmarkEnd w:id="8"/>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w:t>
      </w:r>
      <w:r>
        <w:rPr>
          <w:rFonts w:hint="eastAsia" w:ascii="Segoe UI" w:hAnsi="Segoe UI" w:cs="Segoe UI"/>
          <w:szCs w:val="21"/>
          <w:shd w:val="clear" w:color="auto" w:fill="ffffff"/>
          <w:lang w:eastAsia="zh-CN"/>
        </w:rPr>
        <w:t xml:space="preserve">JSZC-321183-JSCW-C2026-0037</w:t>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项目名称：</w:t>
      </w:r>
      <w:r>
        <w:rPr>
          <w:rFonts w:hint="eastAsia" w:ascii="宋体" w:hAnsi="宋体"/>
          <w:sz w:val="24"/>
          <w:szCs w:val="28"/>
          <w:lang w:eastAsia="zh-CN"/>
        </w:rPr>
        <w:t xml:space="preserve">句容市城北生活垃圾填埋场渗滤液处理站提标改造项目</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预算金额：</w:t>
      </w:r>
      <w:r>
        <w:rPr>
          <w:rFonts w:hint="eastAsia" w:ascii="宋体" w:hAnsi="宋体"/>
          <w:color w:val="000000" w:themeColor="text1"/>
          <w:sz w:val="24"/>
          <w:szCs w:val="28"/>
          <w:u w:val="single"/>
          <w:lang w:val="en-US" w:eastAsia="zh-CN"/>
        </w:rPr>
        <w:t xml:space="preserve">2957110.13</w:t>
      </w:r>
      <w:r>
        <w:rPr>
          <w:rFonts w:ascii="宋体" w:hAnsi="宋体"/>
          <w:color w:val="000000" w:themeColor="text1"/>
          <w:sz w:val="24"/>
          <w:szCs w:val="28"/>
          <w:u w:val="single"/>
        </w:rPr>
        <w:t xml:space="preserve">元</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最高限价：</w:t>
      </w:r>
      <w:r>
        <w:rPr>
          <w:rFonts w:hint="eastAsia" w:ascii="宋体" w:hAnsi="宋体"/>
          <w:color w:val="000000" w:themeColor="text1"/>
          <w:sz w:val="24"/>
          <w:szCs w:val="28"/>
          <w:u w:val="single"/>
          <w:lang w:val="en-US" w:eastAsia="zh-CN"/>
        </w:rPr>
        <w:t xml:space="preserve">2957110.13</w:t>
      </w:r>
      <w:r>
        <w:rPr>
          <w:rFonts w:ascii="宋体" w:hAnsi="宋体"/>
          <w:color w:val="000000" w:themeColor="text1"/>
          <w:sz w:val="24"/>
          <w:szCs w:val="28"/>
          <w:u w:val="single"/>
        </w:rPr>
        <w:t xml:space="preserve">元</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采购需求：</w:t>
      </w:r>
      <w:bookmarkStart w:id="9" w:name="EB5d98601673ee4dabb6909c42181f9c92"/>
      <w:r>
        <w:rPr>
          <w:rFonts w:hint="eastAsia" w:ascii="宋体" w:hAnsi="宋体"/>
          <w:color w:val="000000" w:themeColor="text1"/>
          <w:sz w:val="24"/>
          <w:szCs w:val="28"/>
          <w:lang w:val="en-US" w:eastAsia="zh-CN"/>
        </w:rPr>
        <w:t xml:space="preserve">详见采购文件第四部分采购需求</w:t>
      </w:r>
      <w:r>
        <w:rPr>
          <w:rFonts w:hint="eastAsia" w:ascii="宋体" w:hAnsi="宋体"/>
          <w:color w:val="000000" w:themeColor="text1"/>
          <w:sz w:val="24"/>
          <w:szCs w:val="28"/>
          <w:lang w:eastAsia="zh-CN"/>
        </w:rPr>
        <w:t xml:space="preserve">（具体内容详见工程量清单及采购需求详细内容）</w:t>
      </w:r>
      <w:bookmarkEnd w:id="9"/>
      <w:r/>
      <w:bookmarkStart w:id="10" w:name="EBd7b548ce0011456a9f402dd37794dbc3"/>
      <w:r>
        <w:rPr>
          <w:rFonts w:hint="eastAsia" w:ascii="宋体" w:hAnsi="宋体"/>
          <w:color w:val="000000" w:themeColor="text1"/>
          <w:sz w:val="24"/>
          <w:szCs w:val="28"/>
          <w:lang w:eastAsia="zh-CN"/>
        </w:rPr>
        <w:t xml:space="preserve">。</w:t>
      </w:r>
      <w:r>
        <w:rPr>
          <w:rFonts w:ascii="宋体" w:hAnsi="宋体"/>
          <w:color w:val="000000" w:themeColor="text1"/>
          <w:sz w:val="24"/>
          <w:szCs w:val="28"/>
        </w:rPr>
        <w:t xml:space="preserve"> </w:t>
      </w:r>
      <w:bookmarkEnd w:id="10"/>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合同履行期限：</w:t>
      </w:r>
      <w:r>
        <w:rPr>
          <w:rFonts w:hint="eastAsia" w:ascii="宋体" w:hAnsi="宋体" w:cs="宋体"/>
          <w:sz w:val="24"/>
          <w:szCs w:val="24"/>
          <w:u w:val="single"/>
        </w:rPr>
        <w:t xml:space="preserve">合同签订后90日历天内完工</w:t>
      </w:r>
      <w:r>
        <w:rPr>
          <w:rFonts w:hint="eastAsia" w:ascii="宋体" w:hAnsi="宋体"/>
          <w:color w:val="000000" w:themeColor="text1"/>
          <w:sz w:val="24"/>
          <w:szCs w:val="28"/>
        </w:rPr>
        <w:t xml:space="preserve">。</w:t>
      </w:r>
      <w:r/>
    </w:p>
    <w:p>
      <w:pPr>
        <w:ind w:firstLine="480"/>
        <w:spacing w:line="360" w:lineRule="auto"/>
      </w:pPr>
      <w:r>
        <w:rPr>
          <w:rFonts w:hint="eastAsia" w:ascii="宋体" w:hAnsi="宋体"/>
          <w:sz w:val="24"/>
        </w:rPr>
        <w:t xml:space="preserve">本项目是否接受联合体：</w:t>
      </w:r>
      <w:r>
        <w:rPr>
          <w:rFonts w:hint="eastAsia" w:ascii="宋体" w:hAnsi="宋体"/>
          <w:sz w:val="24"/>
          <w:szCs w:val="28"/>
        </w:rPr>
        <w:t xml:space="preserve">不接受</w:t>
      </w:r>
      <w:bookmarkStart w:id="11" w:name="EB85b2e39ba7d546c49ea4d24be10d3b59"/>
      <w:r>
        <w:rPr>
          <w:rFonts w:ascii="宋体" w:hAnsi="宋体"/>
          <w:sz w:val="24"/>
          <w:szCs w:val="28"/>
        </w:rPr>
        <w:t xml:space="preserve"> </w:t>
      </w:r>
      <w:bookmarkEnd w:id="11"/>
      <w:r/>
      <w:r/>
    </w:p>
    <w:p>
      <w:pPr>
        <w:ind w:firstLine="480"/>
        <w:spacing w:line="360" w:lineRule="auto"/>
        <w:rPr>
          <w:rFonts w:ascii="宋体" w:hAnsi="宋体" w:eastAsia="宋体"/>
          <w:sz w:val="24"/>
          <w:szCs w:val="28"/>
          <w:lang w:val="en-US" w:eastAsia="zh-CN"/>
        </w:rPr>
      </w:pPr>
      <w:r>
        <w:rPr>
          <w:rFonts w:hint="eastAsia" w:ascii="宋体" w:hAnsi="宋体"/>
          <w:sz w:val="24"/>
          <w:szCs w:val="28"/>
        </w:rPr>
        <w:t xml:space="preserve">本项目供应商邀请方式：</w:t>
      </w:r>
      <w:bookmarkStart w:id="12" w:name="EB4808d737793b46c3b9feac6e63a963d3"/>
      <w:r>
        <w:rPr>
          <w:rFonts w:hint="eastAsia" w:ascii="宋体" w:hAnsi="宋体"/>
          <w:sz w:val="24"/>
          <w:szCs w:val="28"/>
        </w:rPr>
        <w:t xml:space="preserve">发布公告</w:t>
      </w:r>
      <w:bookmarkEnd w:id="12"/>
      <w:r/>
      <w:bookmarkStart w:id="13" w:name="EBd8f11baf8c5c48a39a68838346426e79"/>
      <w:r>
        <w:rPr>
          <w:rFonts w:ascii="宋体" w:hAnsi="宋体"/>
          <w:sz w:val="20"/>
          <w:szCs w:val="28"/>
        </w:rPr>
        <w:t xml:space="preserve"> </w:t>
      </w:r>
      <w:bookmarkEnd w:id="13"/>
      <w:r>
        <w:rPr>
          <w:rFonts w:hint="eastAsia" w:ascii="宋体" w:hAnsi="宋体"/>
          <w:sz w:val="20"/>
          <w:szCs w:val="28"/>
          <w:lang w:val="en-US" w:eastAsia="zh-CN"/>
        </w:rPr>
        <w:t xml:space="preserve">                                            </w:t>
      </w:r>
      <w:r/>
    </w:p>
    <w:p>
      <w:pPr>
        <w:ind w:firstLine="480"/>
        <w:spacing w:line="360" w:lineRule="auto"/>
        <w:rPr>
          <w:rFonts w:ascii="宋体" w:hAnsi="宋体"/>
          <w:sz w:val="24"/>
          <w:szCs w:val="28"/>
        </w:rPr>
      </w:pPr>
      <w:r>
        <w:rPr>
          <w:rFonts w:hint="eastAsia" w:ascii="宋体" w:hAnsi="宋体"/>
          <w:sz w:val="24"/>
          <w:szCs w:val="28"/>
        </w:rPr>
        <w:t xml:space="preserve">本次采购确定的成交供应商数量：</w:t>
      </w:r>
      <w:bookmarkStart w:id="14" w:name="EB5c24124ec8a5472f86d055936d89b2d9"/>
      <w:r>
        <w:rPr>
          <w:rFonts w:hint="eastAsia" w:ascii="宋体" w:hAnsi="宋体"/>
          <w:sz w:val="24"/>
          <w:szCs w:val="28"/>
        </w:rPr>
        <w:t xml:space="preserve">1名</w:t>
      </w:r>
      <w:bookmarkEnd w:id="14"/>
      <w:r>
        <w:rPr>
          <w:rFonts w:ascii="宋体" w:hAnsi="宋体"/>
          <w:sz w:val="24"/>
          <w:szCs w:val="28"/>
        </w:rPr>
        <w:t xml:space="preserve"> </w:t>
      </w:r>
      <w:r/>
    </w:p>
    <w:p>
      <w:pPr>
        <w:pStyle w:val="1036"/>
        <w:jc w:val="left"/>
        <w:rPr>
          <w:rFonts w:ascii="宋体" w:hAnsi="宋体" w:eastAsia="宋体"/>
          <w:b w:val="0"/>
          <w:lang w:eastAsia="zh-CN"/>
        </w:rPr>
        <w:outlineLvl w:val="9"/>
      </w:pPr>
      <w:r/>
      <w:bookmarkStart w:id="15" w:name="_Toc73364845"/>
      <w:r/>
      <w:bookmarkStart w:id="16" w:name="_Toc256000002"/>
      <w:r/>
      <w:bookmarkStart w:id="17" w:name="_Toc73365458"/>
      <w:r>
        <w:rPr>
          <w:rFonts w:hint="eastAsia" w:ascii="宋体" w:hAnsi="宋体" w:eastAsia="宋体"/>
          <w:b w:val="0"/>
          <w:lang w:eastAsia="zh-CN"/>
        </w:rPr>
        <w:t xml:space="preserve">二、申请人的资格要求：</w:t>
      </w:r>
      <w:bookmarkEnd w:id="15"/>
      <w:r/>
      <w:bookmarkEnd w:id="16"/>
      <w:r/>
      <w:bookmarkEnd w:id="17"/>
      <w:r/>
      <w:r/>
    </w:p>
    <w:p>
      <w:pPr>
        <w:ind w:firstLine="480"/>
        <w:spacing w:line="440" w:lineRule="exact"/>
        <w:rPr>
          <w:rFonts w:ascii="宋体" w:hAnsi="宋体"/>
          <w:sz w:val="24"/>
          <w:szCs w:val="28"/>
        </w:rPr>
      </w:pPr>
      <w:r>
        <w:rPr>
          <w:rFonts w:hint="eastAsia" w:ascii="宋体" w:hAnsi="宋体"/>
          <w:sz w:val="24"/>
          <w:szCs w:val="28"/>
        </w:rPr>
        <w:t xml:space="preserve">1. 满足《中华人民共和国政府采购法》第二十二条规定；</w:t>
      </w:r>
      <w:r/>
    </w:p>
    <w:p>
      <w:pPr>
        <w:ind w:firstLine="480"/>
        <w:spacing w:line="440" w:lineRule="exact"/>
        <w:rPr>
          <w:rFonts w:ascii="宋体" w:hAnsi="宋体"/>
          <w:sz w:val="24"/>
          <w:szCs w:val="28"/>
        </w:rPr>
      </w:pPr>
      <w:r/>
      <w:bookmarkStart w:id="18" w:name="EBc1bc06189b4a41ccac26e04e92f3d69f"/>
      <w:r>
        <w:rPr>
          <w:rFonts w:hint="eastAsia" w:ascii="宋体" w:hAnsi="宋体"/>
          <w:sz w:val="24"/>
          <w:szCs w:val="28"/>
        </w:rPr>
        <w:t xml:space="preserve">1.1 具有独立承担民事责任的能力（提供法人或者其他组织的营业执照等证明文件；供应商为自然人的，提供其身份证）；  </w:t>
      </w:r>
      <w:r/>
    </w:p>
    <w:p>
      <w:pPr>
        <w:ind w:firstLine="480"/>
        <w:spacing w:line="440" w:lineRule="exact"/>
        <w:rPr>
          <w:rFonts w:ascii="宋体" w:hAnsi="宋体"/>
          <w:sz w:val="24"/>
          <w:szCs w:val="28"/>
        </w:rPr>
      </w:pPr>
      <w:r>
        <w:rPr>
          <w:rFonts w:hint="eastAsia" w:ascii="宋体" w:hAnsi="宋体"/>
          <w:sz w:val="24"/>
          <w:szCs w:val="28"/>
        </w:rPr>
        <w:t xml:space="preserve">1.2 具有良好的商业信誉和健全的财务会计制度（提供2025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sz w:val="24"/>
          <w:szCs w:val="28"/>
        </w:rPr>
      </w:pPr>
      <w:r>
        <w:rPr>
          <w:rFonts w:hint="eastAsia" w:ascii="宋体" w:hAnsi="宋体"/>
          <w:sz w:val="24"/>
          <w:szCs w:val="28"/>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sz w:val="24"/>
          <w:szCs w:val="28"/>
        </w:rPr>
      </w:pPr>
      <w:r>
        <w:rPr>
          <w:rFonts w:hint="eastAsia" w:ascii="宋体" w:hAnsi="宋体"/>
          <w:sz w:val="24"/>
          <w:szCs w:val="28"/>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sz w:val="24"/>
          <w:szCs w:val="28"/>
        </w:rPr>
      </w:pPr>
      <w:r>
        <w:rPr>
          <w:rFonts w:hint="eastAsia" w:ascii="宋体" w:hAnsi="宋体"/>
          <w:sz w:val="24"/>
          <w:szCs w:val="28"/>
        </w:rPr>
        <w:t xml:space="preserve">1.5 参加政府采购活动前三年内，在经营活动中没有重大违法记录（见磋商承诺函或者提供资格承诺函）；  </w:t>
      </w:r>
      <w:r/>
    </w:p>
    <w:p>
      <w:pPr>
        <w:ind w:firstLine="480"/>
        <w:spacing w:line="440" w:lineRule="exact"/>
        <w:rPr>
          <w:rFonts w:ascii="宋体" w:hAnsi="宋体"/>
          <w:sz w:val="24"/>
          <w:szCs w:val="24"/>
        </w:rPr>
      </w:pPr>
      <w:r>
        <w:rPr>
          <w:rFonts w:hint="eastAsia" w:ascii="宋体" w:hAnsi="宋体"/>
          <w:sz w:val="24"/>
          <w:szCs w:val="28"/>
        </w:rPr>
        <w:t xml:space="preserve">1.6 法律、行政法规规定的其他条件：无。  </w:t>
      </w:r>
      <w:r/>
    </w:p>
    <w:p>
      <w:pPr>
        <w:ind w:firstLine="480"/>
        <w:spacing w:line="440" w:lineRule="exact"/>
        <w:rPr>
          <w:rFonts w:ascii="宋体" w:hAnsi="宋体"/>
          <w:sz w:val="24"/>
          <w:szCs w:val="28"/>
        </w:rPr>
      </w:pPr>
      <w:r>
        <w:rPr>
          <w:rFonts w:hint="eastAsia" w:ascii="宋体" w:hAnsi="宋体"/>
          <w:sz w:val="24"/>
          <w:szCs w:val="28"/>
        </w:rPr>
        <w:t xml:space="preserve">2.落实政府采购政策需满足的资格要求：本项目属于专门面向中小微企业采购的项目</w:t>
      </w:r>
      <w:r>
        <w:rPr>
          <w:rFonts w:hint="eastAsia" w:ascii="宋体" w:hAnsi="宋体"/>
          <w:sz w:val="24"/>
          <w:szCs w:val="28"/>
          <w:lang w:eastAsia="zh-CN"/>
        </w:rPr>
        <w:t xml:space="preserve">（</w:t>
      </w:r>
      <w:r>
        <w:rPr>
          <w:rFonts w:hint="eastAsia" w:ascii="宋体" w:hAnsi="宋体"/>
          <w:sz w:val="24"/>
          <w:szCs w:val="28"/>
          <w:lang w:val="en-US" w:eastAsia="zh-CN"/>
        </w:rPr>
        <w:t xml:space="preserve">提供中小企业声明函</w:t>
      </w:r>
      <w:r>
        <w:rPr>
          <w:rFonts w:hint="eastAsia" w:ascii="宋体" w:hAnsi="宋体"/>
          <w:sz w:val="24"/>
          <w:szCs w:val="28"/>
          <w:lang w:eastAsia="zh-CN"/>
        </w:rPr>
        <w:t xml:space="preserve">）</w:t>
      </w:r>
      <w:r>
        <w:rPr>
          <w:rFonts w:hint="eastAsia"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3.本项目的特定资格要求：</w:t>
      </w:r>
      <w:bookmarkEnd w:id="18"/>
      <w:r/>
      <w:r/>
    </w:p>
    <w:p>
      <w:pPr>
        <w:ind w:firstLine="480"/>
        <w:spacing w:line="360" w:lineRule="auto"/>
        <w:rPr>
          <w:rFonts w:ascii="宋体" w:hAnsi="宋体"/>
          <w:color w:val="000000" w:themeColor="text1"/>
          <w:sz w:val="24"/>
          <w:szCs w:val="28"/>
        </w:rPr>
      </w:pPr>
      <w:r/>
      <w:bookmarkStart w:id="19" w:name="_Toc73364846"/>
      <w:r/>
      <w:bookmarkStart w:id="20" w:name="_Toc73365459"/>
      <w:r/>
      <w:bookmarkStart w:id="21" w:name="_Toc256000003"/>
      <w:r>
        <w:rPr>
          <w:rFonts w:hint="eastAsia" w:ascii="宋体" w:hAnsi="宋体"/>
          <w:color w:val="000000" w:themeColor="text1"/>
          <w:sz w:val="24"/>
          <w:szCs w:val="28"/>
        </w:rPr>
        <w:t xml:space="preserve">3.1供应商具有环保工程专业承包资质三级(含)以上资质并在有效期内；同时具备安全生产条件，并取得安全生产许可证（提供有效期内的证书扫描件加盖公章）；</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3.2拟派项目经理为本公司正式员工,具有机电工程专业注册建造师二级(含)以上并且具有安全生产考核B类合格证（提供有效期内的证书扫描件加盖公章）；</w:t>
      </w:r>
      <w:r/>
    </w:p>
    <w:p>
      <w:pPr>
        <w:ind w:firstLine="480"/>
        <w:spacing w:line="360" w:lineRule="auto"/>
        <w:rPr>
          <w:rFonts w:ascii="宋体" w:hAnsi="宋体"/>
          <w:sz w:val="24"/>
          <w:szCs w:val="28"/>
        </w:rPr>
      </w:pPr>
      <w:r>
        <w:rPr>
          <w:rFonts w:hint="eastAsia" w:ascii="宋体" w:hAnsi="宋体"/>
          <w:sz w:val="24"/>
          <w:szCs w:val="28"/>
        </w:rPr>
        <w:t xml:space="preserve">3.3项目经理须提供近一个月（2026年</w:t>
      </w:r>
      <w:r>
        <w:rPr>
          <w:rFonts w:hint="eastAsia" w:ascii="宋体" w:hAnsi="宋体"/>
          <w:sz w:val="24"/>
          <w:szCs w:val="28"/>
          <w:lang w:val="en-US" w:eastAsia="zh-CN"/>
        </w:rPr>
        <w:t xml:space="preserve">08</w:t>
      </w:r>
      <w:r>
        <w:rPr>
          <w:rFonts w:hint="eastAsia" w:ascii="宋体" w:hAnsi="宋体"/>
          <w:sz w:val="24"/>
          <w:szCs w:val="28"/>
        </w:rPr>
        <w:t xml:space="preserve">月）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p>
    <w:p>
      <w:pPr>
        <w:ind w:firstLine="480"/>
        <w:spacing w:line="360" w:lineRule="auto"/>
        <w:rPr>
          <w:rFonts w:ascii="宋体" w:hAnsi="宋体"/>
          <w:sz w:val="24"/>
          <w:szCs w:val="28"/>
        </w:rPr>
      </w:pPr>
      <w:r>
        <w:rPr>
          <w:rFonts w:ascii="宋体" w:hAnsi="宋体"/>
          <w:sz w:val="24"/>
          <w:szCs w:val="28"/>
        </w:rPr>
        <w:t xml:space="preserve">3.</w:t>
      </w:r>
      <w:r>
        <w:rPr>
          <w:rFonts w:hint="eastAsia" w:ascii="宋体" w:hAnsi="宋体"/>
          <w:sz w:val="24"/>
          <w:szCs w:val="28"/>
        </w:rPr>
        <w:t xml:space="preserve">4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p>
    <w:p>
      <w:pPr>
        <w:ind w:firstLine="480"/>
        <w:spacing w:line="360" w:lineRule="auto"/>
        <w:rPr>
          <w:rFonts w:ascii="宋体" w:hAnsi="宋体"/>
          <w:sz w:val="24"/>
          <w:szCs w:val="28"/>
        </w:rPr>
      </w:pPr>
      <w:r>
        <w:rPr>
          <w:rFonts w:ascii="宋体" w:hAnsi="宋体"/>
          <w:sz w:val="24"/>
          <w:szCs w:val="28"/>
        </w:rPr>
        <w:t xml:space="preserve">3.</w:t>
      </w:r>
      <w:r>
        <w:rPr>
          <w:rFonts w:hint="eastAsia" w:ascii="宋体" w:hAnsi="宋体"/>
          <w:sz w:val="24"/>
          <w:szCs w:val="28"/>
        </w:rPr>
        <w:t xml:space="preserve">5</w:t>
      </w:r>
      <w:r>
        <w:rPr>
          <w:rFonts w:ascii="宋体" w:hAnsi="宋体"/>
          <w:sz w:val="24"/>
          <w:szCs w:val="28"/>
        </w:rPr>
        <w:t xml:space="preserve">本工程执行省建设厅《关于开展建筑业企业资质动态监管工作的公告》（[2018]第6号）相关规定，要求供应商动态监管核查结果合格，核查结果不合格的，</w:t>
      </w:r>
      <w:r>
        <w:rPr>
          <w:rFonts w:hint="eastAsia" w:ascii="宋体" w:hAnsi="宋体"/>
          <w:sz w:val="24"/>
          <w:szCs w:val="28"/>
        </w:rPr>
        <w:t xml:space="preserve">资格审查不通过</w:t>
      </w:r>
      <w:r>
        <w:rPr>
          <w:rFonts w:ascii="宋体" w:hAnsi="宋体"/>
          <w:sz w:val="24"/>
          <w:szCs w:val="28"/>
        </w:rPr>
        <w:t xml:space="preserve">（核查资质指</w:t>
      </w:r>
      <w:r>
        <w:rPr>
          <w:rFonts w:hint="eastAsia" w:ascii="宋体" w:hAnsi="宋体"/>
          <w:sz w:val="24"/>
          <w:szCs w:val="28"/>
        </w:rPr>
        <w:t xml:space="preserve">招标</w:t>
      </w:r>
      <w:r>
        <w:rPr>
          <w:rFonts w:ascii="宋体" w:hAnsi="宋体"/>
          <w:sz w:val="24"/>
          <w:szCs w:val="28"/>
        </w:rPr>
        <w:t xml:space="preserve">文件所要求的相应资质，提供核查结果截图）</w:t>
      </w:r>
      <w:r>
        <w:rPr>
          <w:rFonts w:hint="eastAsia" w:ascii="宋体" w:hAnsi="宋体"/>
          <w:sz w:val="24"/>
          <w:szCs w:val="28"/>
        </w:rPr>
        <w:t xml:space="preserve">动态监管查询网址：https://zhfwpt.jsszfhcxjst.jiangsu.gov.cn:12443/ms/admin/#/open/dthc-list）</w:t>
      </w:r>
      <w:r/>
    </w:p>
    <w:p>
      <w:pPr>
        <w:ind w:firstLine="480"/>
        <w:spacing w:line="360" w:lineRule="auto"/>
        <w:rPr>
          <w:rFonts w:ascii="宋体" w:hAnsi="宋体"/>
          <w:sz w:val="24"/>
          <w:szCs w:val="28"/>
        </w:rPr>
      </w:pPr>
      <w:r>
        <w:rPr>
          <w:rFonts w:ascii="宋体" w:hAnsi="宋体"/>
          <w:sz w:val="24"/>
          <w:szCs w:val="28"/>
        </w:rPr>
        <w:t xml:space="preserve">4.拒绝下述供应商参加本次采购活动： </w:t>
      </w:r>
      <w:r/>
    </w:p>
    <w:p>
      <w:pPr>
        <w:ind w:firstLine="480"/>
        <w:spacing w:line="360" w:lineRule="auto"/>
        <w:rPr>
          <w:rFonts w:ascii="宋体" w:hAnsi="宋体"/>
          <w:sz w:val="24"/>
          <w:szCs w:val="28"/>
        </w:rPr>
      </w:pPr>
      <w:r>
        <w:rPr>
          <w:rFonts w:ascii="宋体" w:hAnsi="宋体"/>
          <w:sz w:val="24"/>
          <w:szCs w:val="28"/>
        </w:rPr>
        <w:t xml:space="preserve">（1）供应商单位负责人为同一人或者存在直接控股、管理关系的不同供应商，不得参加同一合同项下的政府采购活动； </w:t>
      </w:r>
      <w:r/>
    </w:p>
    <w:p>
      <w:pPr>
        <w:ind w:firstLine="480"/>
        <w:spacing w:line="360" w:lineRule="auto"/>
        <w:rPr>
          <w:rFonts w:ascii="宋体" w:hAnsi="宋体"/>
          <w:sz w:val="24"/>
          <w:szCs w:val="28"/>
        </w:rPr>
      </w:pPr>
      <w:r>
        <w:rPr>
          <w:rFonts w:ascii="宋体" w:hAnsi="宋体"/>
          <w:sz w:val="24"/>
          <w:szCs w:val="28"/>
        </w:rPr>
        <w:t xml:space="preserve">（2）为采购项目提供整体设计、规范编制或者项目管理、监理、检测等服务的供应商，不得参加本项目的采购活动； </w:t>
      </w:r>
      <w:r/>
    </w:p>
    <w:p>
      <w:pPr>
        <w:ind w:firstLine="480"/>
        <w:spacing w:line="360" w:lineRule="auto"/>
        <w:rPr>
          <w:rFonts w:ascii="宋体" w:hAnsi="宋体"/>
          <w:sz w:val="24"/>
          <w:szCs w:val="28"/>
        </w:rPr>
      </w:pPr>
      <w:r>
        <w:rPr>
          <w:rFonts w:ascii="宋体" w:hAnsi="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1036"/>
        <w:jc w:val="left"/>
        <w:rPr>
          <w:rFonts w:hint="eastAsia" w:ascii="宋体" w:hAnsi="宋体" w:eastAsia="宋体" w:cs="宋体"/>
          <w:b w:val="0"/>
          <w:sz w:val="24"/>
          <w:szCs w:val="24"/>
          <w:lang w:eastAsia="zh-CN"/>
        </w:rPr>
        <w:outlineLvl w:val="9"/>
      </w:pPr>
      <w:r>
        <w:rPr>
          <w:rFonts w:hint="eastAsia" w:ascii="宋体" w:hAnsi="宋体" w:eastAsia="宋体" w:cs="宋体"/>
          <w:b w:val="0"/>
          <w:sz w:val="24"/>
          <w:szCs w:val="24"/>
          <w:lang w:eastAsia="zh-CN"/>
        </w:rPr>
        <w:t xml:space="preserve">三、获取磋商文件</w:t>
      </w:r>
      <w:bookmarkEnd w:id="19"/>
      <w:r/>
      <w:bookmarkEnd w:id="20"/>
      <w:r/>
      <w:bookmarkEnd w:id="21"/>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时间：自磋商文件公告发布之日起5个工作日 </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地点：江苏政府采购网-苏采云电子交易平台 </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方式：在线获取 </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售价：0.00元 </w:t>
      </w:r>
      <w:r/>
    </w:p>
    <w:p>
      <w:pPr>
        <w:pStyle w:val="1036"/>
        <w:jc w:val="left"/>
        <w:rPr>
          <w:rFonts w:hint="eastAsia" w:ascii="宋体" w:hAnsi="宋体" w:eastAsia="宋体" w:cs="宋体"/>
          <w:b w:val="0"/>
          <w:sz w:val="24"/>
          <w:szCs w:val="24"/>
          <w:lang w:eastAsia="zh-CN"/>
        </w:rPr>
        <w:outlineLvl w:val="9"/>
      </w:pPr>
      <w:r/>
      <w:bookmarkStart w:id="22" w:name="_Toc73364847"/>
      <w:r/>
      <w:bookmarkStart w:id="23" w:name="_Toc73365460"/>
      <w:r/>
      <w:bookmarkStart w:id="24" w:name="_Toc256000004"/>
      <w:r>
        <w:rPr>
          <w:rFonts w:hint="eastAsia" w:ascii="宋体" w:hAnsi="宋体" w:eastAsia="宋体" w:cs="宋体"/>
          <w:b w:val="0"/>
          <w:sz w:val="24"/>
          <w:szCs w:val="24"/>
          <w:lang w:eastAsia="zh-CN"/>
        </w:rPr>
        <w:t xml:space="preserve">四、响应文件提交</w:t>
      </w:r>
      <w:bookmarkEnd w:id="22"/>
      <w:r/>
      <w:bookmarkEnd w:id="23"/>
      <w:r/>
      <w:bookmarkEnd w:id="24"/>
      <w:r/>
      <w:r/>
    </w:p>
    <w:p>
      <w:pPr>
        <w:spacing w:after="210"/>
        <w:shd w:val="clear" w:color="ffffff" w:fill="ffff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截止时间</w:t>
      </w:r>
      <w:r>
        <w:rPr>
          <w:rFonts w:hint="eastAsia" w:ascii="宋体" w:hAnsi="宋体" w:eastAsia="宋体" w:cs="宋体"/>
          <w:color w:val="000000" w:themeColor="text1"/>
          <w:sz w:val="24"/>
          <w:szCs w:val="24"/>
        </w:rPr>
        <w:t xml:space="preserve">：2026-09-</w:t>
      </w:r>
      <w:r>
        <w:rPr>
          <w:rFonts w:hint="eastAsia" w:ascii="宋体" w:hAnsi="宋体" w:cs="宋体"/>
          <w:color w:val="000000" w:themeColor="text1"/>
          <w:sz w:val="24"/>
          <w:szCs w:val="24"/>
          <w:lang w:val="en-US" w:eastAsia="zh-CN"/>
        </w:rPr>
        <w:t xml:space="preserve">29</w:t>
      </w:r>
      <w:r>
        <w:rPr>
          <w:rFonts w:hint="eastAsia" w:ascii="宋体" w:hAnsi="宋体" w:eastAsia="宋体" w:cs="宋体"/>
          <w:color w:val="000000" w:themeColor="text1"/>
          <w:sz w:val="24"/>
          <w:szCs w:val="24"/>
        </w:rPr>
        <w:t xml:space="preserve"> 9:</w:t>
      </w:r>
      <w:r>
        <w:rPr>
          <w:rFonts w:hint="eastAsia" w:ascii="宋体" w:hAnsi="宋体" w:cs="宋体"/>
          <w:color w:val="000000" w:themeColor="text1"/>
          <w:sz w:val="24"/>
          <w:szCs w:val="24"/>
          <w:lang w:val="en-US" w:eastAsia="zh-CN"/>
        </w:rPr>
        <w:t xml:space="preserve">0</w:t>
      </w:r>
      <w:r>
        <w:rPr>
          <w:rFonts w:hint="eastAsia" w:ascii="宋体" w:hAnsi="宋体" w:eastAsia="宋体" w:cs="宋体"/>
          <w:color w:val="000000" w:themeColor="text1"/>
          <w:sz w:val="24"/>
          <w:szCs w:val="24"/>
        </w:rPr>
        <w:t xml:space="preserve">0 （北京时间）</w:t>
      </w:r>
      <w:r/>
    </w:p>
    <w:p>
      <w:pPr>
        <w:spacing w:after="210"/>
        <w:shd w:val="clear" w:color="ffffff" w:fill="ffff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地点：苏采云系统</w:t>
      </w:r>
      <w:r/>
    </w:p>
    <w:p>
      <w:pPr>
        <w:pStyle w:val="1036"/>
        <w:jc w:val="left"/>
        <w:rPr>
          <w:rFonts w:hint="eastAsia" w:ascii="宋体" w:hAnsi="宋体" w:eastAsia="宋体" w:cs="宋体"/>
          <w:b w:val="0"/>
          <w:color w:val="000000" w:themeColor="text1"/>
          <w:sz w:val="24"/>
          <w:szCs w:val="24"/>
        </w:rPr>
        <w:outlineLvl w:val="9"/>
      </w:pPr>
      <w:r/>
      <w:bookmarkStart w:id="25" w:name="_Toc256000005"/>
      <w:r/>
      <w:bookmarkStart w:id="26" w:name="_Toc73364848"/>
      <w:r/>
      <w:bookmarkStart w:id="27" w:name="_Toc73365461"/>
      <w:r>
        <w:rPr>
          <w:rFonts w:hint="eastAsia" w:ascii="宋体" w:hAnsi="宋体" w:eastAsia="宋体" w:cs="宋体"/>
          <w:b w:val="0"/>
          <w:color w:val="000000" w:themeColor="text1"/>
          <w:sz w:val="24"/>
          <w:szCs w:val="24"/>
          <w:lang w:eastAsia="zh-CN"/>
        </w:rPr>
        <w:t xml:space="preserve">五、开启</w:t>
      </w:r>
      <w:bookmarkEnd w:id="25"/>
      <w:r/>
      <w:bookmarkEnd w:id="26"/>
      <w:r/>
      <w:bookmarkEnd w:id="27"/>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时间：2026-</w:t>
      </w:r>
      <w:r>
        <w:rPr>
          <w:rFonts w:hint="eastAsia" w:ascii="宋体" w:hAnsi="宋体" w:cs="宋体"/>
          <w:color w:val="000000" w:themeColor="text1"/>
          <w:sz w:val="24"/>
          <w:szCs w:val="24"/>
          <w:lang w:val="en-US" w:eastAsia="zh-CN"/>
        </w:rPr>
        <w:t xml:space="preserve">09</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29</w:t>
      </w:r>
      <w:r>
        <w:rPr>
          <w:rFonts w:hint="eastAsia" w:ascii="宋体" w:hAnsi="宋体" w:eastAsia="宋体" w:cs="宋体"/>
          <w:color w:val="000000" w:themeColor="text1"/>
          <w:sz w:val="24"/>
          <w:szCs w:val="24"/>
        </w:rPr>
        <w:t xml:space="preserve"> 9:</w:t>
      </w:r>
      <w:r>
        <w:rPr>
          <w:rFonts w:hint="eastAsia" w:ascii="宋体" w:hAnsi="宋体" w:cs="宋体"/>
          <w:color w:val="000000" w:themeColor="text1"/>
          <w:sz w:val="24"/>
          <w:szCs w:val="24"/>
          <w:lang w:val="en-US" w:eastAsia="zh-CN"/>
        </w:rPr>
        <w:t xml:space="preserve">0</w:t>
      </w:r>
      <w:r>
        <w:rPr>
          <w:rFonts w:hint="eastAsia" w:ascii="宋体" w:hAnsi="宋体" w:eastAsia="宋体" w:cs="宋体"/>
          <w:color w:val="000000" w:themeColor="text1"/>
          <w:sz w:val="24"/>
          <w:szCs w:val="24"/>
        </w:rPr>
        <w:t xml:space="preserve">0 （北京</w:t>
      </w:r>
      <w:r>
        <w:rPr>
          <w:rFonts w:hint="eastAsia" w:ascii="宋体" w:hAnsi="宋体" w:eastAsia="宋体" w:cs="宋体"/>
          <w:color w:val="000000"/>
          <w:sz w:val="24"/>
          <w:szCs w:val="24"/>
        </w:rPr>
        <w:t xml:space="preserve">时间）</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地点：</w:t>
      </w:r>
      <w:r>
        <w:rPr>
          <w:rFonts w:hint="eastAsia" w:ascii="宋体" w:hAnsi="宋体" w:cs="宋体"/>
          <w:color w:val="000000"/>
          <w:sz w:val="24"/>
          <w:szCs w:val="24"/>
          <w:lang w:val="en-US" w:eastAsia="zh-CN"/>
        </w:rPr>
        <w:t xml:space="preserve">句容市公共资源交易中心</w:t>
      </w:r>
      <w:r>
        <w:rPr>
          <w:rFonts w:hint="eastAsia" w:ascii="宋体" w:hAnsi="宋体" w:eastAsia="宋体" w:cs="宋体"/>
          <w:color w:val="000000"/>
          <w:sz w:val="24"/>
          <w:szCs w:val="24"/>
        </w:rPr>
        <w:t xml:space="preserve">开标室503</w:t>
      </w:r>
      <w:r/>
    </w:p>
    <w:p>
      <w:pPr>
        <w:pStyle w:val="1036"/>
        <w:jc w:val="left"/>
        <w:rPr>
          <w:rFonts w:hint="eastAsia" w:ascii="宋体" w:hAnsi="宋体" w:eastAsia="宋体" w:cs="宋体"/>
          <w:b w:val="0"/>
          <w:sz w:val="24"/>
          <w:szCs w:val="24"/>
          <w:lang w:eastAsia="zh-CN"/>
        </w:rPr>
        <w:outlineLvl w:val="9"/>
      </w:pPr>
      <w:r>
        <w:rPr>
          <w:rFonts w:hint="eastAsia" w:ascii="宋体" w:hAnsi="宋体" w:eastAsia="宋体" w:cs="宋体"/>
          <w:b w:val="0"/>
          <w:sz w:val="24"/>
          <w:szCs w:val="24"/>
          <w:lang w:eastAsia="zh-CN"/>
        </w:rPr>
        <w:t xml:space="preserve">六、公告期限</w:t>
      </w:r>
      <w:r/>
    </w:p>
    <w:p>
      <w:pPr>
        <w:ind w:firstLine="480"/>
        <w:spacing w:line="360" w:lineRule="auto"/>
        <w:rPr>
          <w:rFonts w:hint="eastAsia"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bookmarkStart w:id="28" w:name="_Toc256000007"/>
      <w:r/>
      <w:bookmarkStart w:id="29" w:name="_Toc73365463"/>
      <w:r/>
      <w:bookmarkStart w:id="30" w:name="_Toc73364850"/>
      <w:r/>
      <w:r/>
    </w:p>
    <w:p>
      <w:pPr>
        <w:ind w:firstLine="480"/>
        <w:spacing w:line="360" w:lineRule="auto"/>
        <w:rPr>
          <w:rFonts w:hint="eastAsia" w:ascii="宋体" w:hAnsi="宋体"/>
          <w:sz w:val="24"/>
        </w:rPr>
      </w:pPr>
      <w:r>
        <w:rPr>
          <w:rFonts w:hint="eastAsia" w:ascii="宋体" w:hAnsi="宋体"/>
          <w:sz w:val="24"/>
        </w:rPr>
      </w:r>
      <w:r/>
    </w:p>
    <w:p>
      <w:pPr>
        <w:numPr>
          <w:ilvl w:val="0"/>
          <w:numId w:val="4"/>
        </w:num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其他补充事</w:t>
      </w:r>
      <w:bookmarkEnd w:id="28"/>
      <w:r/>
      <w:bookmarkEnd w:id="29"/>
      <w:r/>
      <w:bookmarkEnd w:id="30"/>
      <w:r>
        <w:rPr>
          <w:rFonts w:hint="eastAsia" w:ascii="宋体" w:hAnsi="宋体" w:eastAsia="宋体" w:cs="宋体"/>
          <w:b w:val="0"/>
          <w:bCs w:val="0"/>
          <w:sz w:val="24"/>
          <w:szCs w:val="24"/>
        </w:rPr>
        <w:t xml:space="preserve">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注意事项：（1）本项目</w:t>
      </w:r>
      <w:r>
        <w:rPr>
          <w:rFonts w:hint="eastAsia" w:ascii="宋体" w:hAnsi="宋体" w:eastAsia="宋体" w:cs="宋体"/>
          <w:sz w:val="24"/>
          <w:szCs w:val="24"/>
        </w:rPr>
        <w:t xml:space="preserve">通过苏彩云电子交易平台进行采购，供应商须通过 《江苏省政府采购交易管理系统（苏采云）供应商操作指南》中指定的政府采购 客户端工具在线制作并提交响应文件。将后缀名为“.kedt”的采购文件导入政 府采购客户端工具--制作响应文件--导出加密的响应文件(后缀名为zip) --通 过“苏采云”系统上传响应文件。政府采购客户端工具可通过“苏采云”系统-- 已报名项目--报名详情页面内相应链接进行下载，截至提交电子响应文件截止时 间，电子交易平台投标通道将关闭，供应商未完成电子响应文件有效提交的，其 响应将被拒绝。 </w:t>
      </w:r>
      <w:r/>
    </w:p>
    <w:p>
      <w:pPr>
        <w:numPr>
          <w:ilvl w:val="0"/>
          <w:numId w:val="5"/>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本项目采用远程不见面交易模式，通过不见面交易系统及相应的配套硬件设备（摄像头、话筒、麦克风等）完成远程解密、开标现场异议及回复、开标 唱标等交互环节。 不见面交易相关要求和说明如下：</w:t>
      </w:r>
      <w:r>
        <w:rPr>
          <w:rFonts w:hint="eastAsia" w:ascii="宋体" w:hAnsi="宋体" w:cs="宋体"/>
          <w:sz w:val="24"/>
          <w:szCs w:val="24"/>
          <w:lang w:val="en-US" w:eastAsia="zh-CN"/>
        </w:rPr>
        <w:t xml:space="preserve">①</w:t>
      </w:r>
      <w:r>
        <w:rPr>
          <w:rFonts w:hint="eastAsia" w:ascii="宋体" w:hAnsi="宋体" w:eastAsia="宋体" w:cs="宋体"/>
          <w:sz w:val="24"/>
          <w:szCs w:val="24"/>
        </w:rPr>
        <w:t xml:space="preserve">不见面开标项目的时间均以国家授时中心发布的时间为准；</w:t>
      </w:r>
      <w:r>
        <w:rPr>
          <w:rFonts w:hint="eastAsia" w:ascii="宋体" w:hAnsi="宋体" w:cs="宋体"/>
          <w:sz w:val="24"/>
          <w:szCs w:val="24"/>
          <w:lang w:val="en-US" w:eastAsia="zh-CN"/>
        </w:rPr>
        <w:t xml:space="preserve">②</w:t>
      </w:r>
      <w:r>
        <w:rPr>
          <w:rFonts w:hint="eastAsia" w:ascii="宋体" w:hAnsi="宋体" w:eastAsia="宋体" w:cs="宋体"/>
          <w:sz w:val="24"/>
          <w:szCs w:val="24"/>
        </w:rPr>
        <w:t xml:space="preserve">开标当日，供应商不必抵达开标现场，仅需在任意地点通过“苏采云”系统（网址：http：//jszfcg.jsczt.cn/）进入系统“开标大厅”参与开标过程；</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按时加入开标会议区并完成登录操作的或未能在开标会议区内全程参与交互的，视为放弃交互和放弃对开评标全过程提疑的权利，供应商将无法看到解密指令、异议回复、唱标等实时情况，并承担由此导致的后果； </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响应文件递交截止时间后，采购人或采购代理机构将在系统内公布供应商名单然后通过开标会议区发出响应文件解密的指令，供应商在各自地点按规定时间自行实施远程解密，供应商解密限定在</w:t>
      </w:r>
      <w:r>
        <w:rPr>
          <w:rFonts w:hint="eastAsia" w:ascii="宋体" w:hAnsi="宋体" w:eastAsia="宋体" w:cs="宋体"/>
          <w:sz w:val="24"/>
          <w:szCs w:val="24"/>
        </w:rPr>
        <w:t xml:space="preserve">系统发布解密指令后30分钟之内完 成。因供应商网络与电源不稳定、未按操作手册要求配置软硬件、解密锁发生故障或用错、故意不在要求时限内完成解密等自身原因，导致响应文件在规定时间 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 </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因供应商自身软硬件配备不齐全或发生故障等问题而导致在交互过程中 出现不稳定或中断等情况的，由供应商自身承担后果。 </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sz w:val="24"/>
          <w:szCs w:val="24"/>
        </w:rPr>
        <w:t xml:space="preserve">（6）本项目采用网上开标方式，请投标人事先做好电脑环境准备，自行选择互联网连接畅通的场地，在规定的开标时间登录网上开标大厅进行投标文件解密。</w:t>
      </w:r>
      <w:r/>
    </w:p>
    <w:p>
      <w:pPr>
        <w:pStyle w:val="1036"/>
        <w:jc w:val="left"/>
        <w:rPr>
          <w:rFonts w:hint="eastAsia" w:ascii="宋体" w:hAnsi="宋体" w:eastAsia="宋体" w:cs="宋体"/>
          <w:sz w:val="24"/>
          <w:szCs w:val="24"/>
          <w:lang w:eastAsia="zh-CN"/>
        </w:rPr>
        <w:outlineLvl w:val="9"/>
      </w:pPr>
      <w:r/>
      <w:bookmarkStart w:id="31" w:name="_Toc256000008"/>
      <w:r/>
      <w:bookmarkStart w:id="32" w:name="_Toc73364851"/>
      <w:r/>
      <w:bookmarkStart w:id="33" w:name="_Toc73365464"/>
      <w:r>
        <w:rPr>
          <w:rFonts w:hint="eastAsia" w:ascii="宋体" w:hAnsi="宋体" w:eastAsia="宋体" w:cs="宋体"/>
          <w:b w:val="0"/>
          <w:sz w:val="24"/>
          <w:szCs w:val="24"/>
          <w:lang w:eastAsia="zh-CN"/>
        </w:rPr>
        <w:t xml:space="preserve">八、对本次磋商提出询问，请按以下方式联系。</w:t>
      </w:r>
      <w:bookmarkEnd w:id="31"/>
      <w:r/>
      <w:bookmarkEnd w:id="32"/>
      <w:r/>
      <w:bookmarkEnd w:id="33"/>
      <w:r/>
      <w:r/>
    </w:p>
    <w:p>
      <w:pPr>
        <w:spacing w:after="280"/>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1.</w:t>
      </w:r>
      <w:r>
        <w:rPr>
          <w:rFonts w:hint="eastAsia" w:ascii="宋体" w:hAnsi="宋体" w:eastAsia="宋体" w:cs="宋体"/>
          <w:color w:val="000000"/>
          <w:sz w:val="24"/>
          <w:szCs w:val="24"/>
        </w:rPr>
        <w:t xml:space="preserve">单位名称：</w:t>
      </w:r>
      <w:r>
        <w:rPr>
          <w:rFonts w:hint="eastAsia" w:ascii="宋体" w:hAnsi="宋体" w:cs="宋体"/>
          <w:color w:val="000000"/>
          <w:sz w:val="24"/>
          <w:szCs w:val="24"/>
          <w:lang w:eastAsia="zh-CN"/>
        </w:rPr>
        <w:t xml:space="preserve">句容市环境卫生管理处</w:t>
      </w:r>
      <w:r/>
    </w:p>
    <w:p>
      <w:pPr>
        <w:spacing w:after="280"/>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单位地址：句容市羊角山路 19 号</w:t>
      </w:r>
      <w:r/>
    </w:p>
    <w:p>
      <w:pPr>
        <w:spacing w:after="280"/>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联系人：</w:t>
      </w:r>
      <w:r>
        <w:rPr>
          <w:rFonts w:ascii="宋体" w:hAnsi="宋体" w:eastAsia="宋体" w:cs="宋体"/>
          <w:color w:val="000000"/>
          <w:sz w:val="24"/>
        </w:rPr>
        <w:t xml:space="preserve">施佳17372898186</w:t>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after="210"/>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2.</w:t>
      </w:r>
      <w:r>
        <w:rPr>
          <w:rFonts w:hint="eastAsia" w:ascii="宋体" w:hAnsi="宋体" w:eastAsia="宋体" w:cs="宋体"/>
          <w:color w:val="000000"/>
          <w:sz w:val="24"/>
          <w:szCs w:val="24"/>
        </w:rPr>
        <w:t xml:space="preserve">采购代理机构信息（如有）</w:t>
      </w:r>
      <w:r/>
    </w:p>
    <w:p>
      <w:pPr>
        <w:spacing w:after="2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单位名称：</w:t>
      </w:r>
      <w:r>
        <w:rPr>
          <w:rFonts w:hint="eastAsia" w:ascii="宋体" w:hAnsi="宋体" w:eastAsia="宋体" w:cs="宋体"/>
          <w:color w:val="000000"/>
          <w:sz w:val="24"/>
          <w:szCs w:val="24"/>
          <w:lang w:eastAsia="zh-CN"/>
        </w:rPr>
        <w:t xml:space="preserve">江苏春为全过程工程咨询有限公司</w:t>
      </w:r>
      <w:r/>
    </w:p>
    <w:p>
      <w:pPr>
        <w:spacing w:after="2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单位地址：常州西太湖科技产业园禾香路123号七号楼E区一楼</w:t>
      </w:r>
      <w:r/>
    </w:p>
    <w:p>
      <w:pPr>
        <w:spacing w:after="280"/>
        <w:rPr>
          <w:rFonts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联系人：</w:t>
      </w:r>
      <w:r>
        <w:rPr>
          <w:rFonts w:hint="eastAsia" w:ascii="宋体" w:hAnsi="宋体" w:cs="宋体"/>
          <w:color w:val="000000"/>
          <w:sz w:val="24"/>
          <w:szCs w:val="24"/>
          <w:lang w:val="en-US" w:eastAsia="zh-CN"/>
        </w:rPr>
        <w:t xml:space="preserve">顾</w:t>
      </w:r>
      <w:r>
        <w:rPr>
          <w:rFonts w:hint="eastAsia" w:ascii="宋体" w:hAnsi="宋体" w:eastAsia="宋体" w:cs="宋体"/>
          <w:color w:val="000000"/>
          <w:sz w:val="24"/>
          <w:szCs w:val="24"/>
        </w:rPr>
        <w:t xml:space="preserve">工13</w:t>
      </w:r>
      <w:r>
        <w:rPr>
          <w:rFonts w:hint="eastAsia" w:ascii="宋体" w:hAnsi="宋体" w:cs="宋体"/>
          <w:color w:val="000000"/>
          <w:sz w:val="24"/>
          <w:szCs w:val="24"/>
          <w:lang w:val="en-US" w:eastAsia="zh-CN"/>
        </w:rPr>
        <w:t xml:space="preserve">852915380</w:t>
      </w:r>
      <w:r/>
    </w:p>
    <w:p>
      <w:pPr>
        <w:pStyle w:val="1034"/>
        <w:jc w:val="center"/>
        <w:rPr>
          <w:rFonts w:ascii="Arial" w:hAnsi="Arial" w:eastAsia="Arial" w:cs="Arial"/>
          <w:color w:val="ffffff"/>
        </w:rPr>
      </w:pPr>
      <w:r>
        <w:rPr>
          <w:rFonts w:ascii="Arial" w:hAnsi="Arial" w:eastAsia="Arial" w:cs="Arial"/>
          <w:color w:val="ffffff"/>
        </w:rPr>
        <w:t xml:space="preserve">预</w:t>
      </w:r>
      <w:bookmarkStart w:id="34" w:name="_Toc3461"/>
      <w:r>
        <w:rPr>
          <w:rFonts w:hint="eastAsia" w:ascii="宋体" w:hAnsi="宋体"/>
          <w:sz w:val="36"/>
          <w:lang w:eastAsia="zh-CN"/>
        </w:rPr>
        <w:t xml:space="preserve">第二部分  供应商须知</w:t>
      </w:r>
      <w:bookmarkEnd w:id="34"/>
      <w:r/>
      <w:r/>
    </w:p>
    <w:p>
      <w:pPr>
        <w:pStyle w:val="1038"/>
        <w:jc w:val="center"/>
        <w:keepLines w:val="0"/>
        <w:keepNext w:val="0"/>
        <w:spacing w:before="0" w:after="0" w:line="360" w:lineRule="auto"/>
        <w:rPr>
          <w:rFonts w:ascii="宋体" w:hAnsi="宋体"/>
          <w:bCs w:val="0"/>
          <w:lang w:eastAsia="zh-CN"/>
        </w:rPr>
        <w:outlineLvl w:val="9"/>
      </w:pPr>
      <w:r>
        <w:rPr>
          <w:rFonts w:hint="eastAsia" w:ascii="宋体" w:hAnsi="宋体"/>
          <w:bCs w:val="0"/>
          <w:lang w:eastAsia="zh-CN"/>
        </w:rPr>
        <w:t xml:space="preserve">前附表</w:t>
      </w:r>
      <w:r/>
    </w:p>
    <w:tbl>
      <w:tblPr>
        <w:tblStyle w:val="791"/>
        <w:tblW w:w="95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序号</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事项</w:t>
            </w:r>
            <w:r/>
          </w:p>
        </w:tc>
        <w:tc>
          <w:tcPr>
            <w:tcW w:w="6787"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本项目规定</w:t>
            </w:r>
            <w:r/>
          </w:p>
        </w:tc>
      </w:tr>
      <w:tr>
        <w:trPr>
          <w:trHeight w:val="2677"/>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报价要求</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本次磋商响应报价的币种为人民币。</w:t>
            </w:r>
            <w:r/>
          </w:p>
          <w:p>
            <w:pPr>
              <w:spacing w:line="276" w:lineRule="auto"/>
              <w:rPr>
                <w:rFonts w:ascii="宋体" w:hAnsi="宋体" w:cs="楷体"/>
                <w:sz w:val="24"/>
                <w:szCs w:val="24"/>
              </w:rPr>
            </w:pPr>
            <w:r>
              <w:rPr>
                <w:rFonts w:hint="eastAsia" w:ascii="宋体" w:hAnsi="宋体" w:cs="楷体"/>
                <w:sz w:val="24"/>
                <w:szCs w:val="24"/>
              </w:rPr>
              <w:t xml:space="preserve">供应商应按采购文件所提供的各报价表格式报价。</w:t>
            </w:r>
            <w:r/>
          </w:p>
          <w:p>
            <w:pPr>
              <w:spacing w:line="276" w:lineRule="auto"/>
              <w:rPr>
                <w:rFonts w:ascii="宋体" w:hAnsi="宋体" w:cs="楷体"/>
                <w:sz w:val="24"/>
                <w:szCs w:val="24"/>
              </w:rPr>
            </w:pPr>
            <w:r>
              <w:rPr>
                <w:rFonts w:hint="eastAsia" w:ascii="宋体" w:hAnsi="宋体" w:cs="楷体"/>
                <w:sz w:val="24"/>
                <w:szCs w:val="24"/>
              </w:rPr>
              <w:t xml:space="preserve">供应商应对本项目报出最具有竞争力的价格，应包括本次采购要求提供的货物（服务）已支付或将支付的所有费用（含税费）。</w:t>
            </w:r>
            <w:r/>
          </w:p>
          <w:p>
            <w:pPr>
              <w:spacing w:line="276" w:lineRule="auto"/>
              <w:rPr>
                <w:rFonts w:ascii="宋体" w:hAnsi="宋体" w:cs="楷体"/>
                <w:sz w:val="24"/>
                <w:szCs w:val="24"/>
              </w:rPr>
            </w:pPr>
            <w:r>
              <w:rPr>
                <w:rFonts w:hint="eastAsia" w:ascii="宋体" w:hAnsi="宋体" w:cs="楷体"/>
                <w:sz w:val="24"/>
                <w:szCs w:val="24"/>
              </w:rPr>
              <w:t xml:space="preserve">最低投标报价不能作为成交的保证。</w:t>
            </w:r>
            <w:r/>
          </w:p>
          <w:p>
            <w:pPr>
              <w:spacing w:line="276" w:lineRule="auto"/>
              <w:rPr>
                <w:rFonts w:ascii="宋体" w:hAnsi="宋体" w:cs="楷体"/>
                <w:sz w:val="24"/>
                <w:szCs w:val="24"/>
              </w:rPr>
            </w:pPr>
            <w:r>
              <w:rPr>
                <w:rFonts w:hint="eastAsia" w:ascii="宋体" w:hAnsi="宋体" w:cs="楷体"/>
                <w:sz w:val="24"/>
                <w:szCs w:val="24"/>
              </w:rPr>
              <w:t xml:space="preserve">成交价即为合同签约价。</w:t>
            </w:r>
            <w:r/>
          </w:p>
          <w:p>
            <w:pPr>
              <w:spacing w:line="276" w:lineRule="auto"/>
              <w:rPr>
                <w:rFonts w:ascii="宋体" w:hAnsi="宋体" w:cs="楷体"/>
                <w:sz w:val="24"/>
                <w:szCs w:val="24"/>
              </w:rPr>
            </w:pPr>
            <w:r>
              <w:rPr>
                <w:rFonts w:hint="eastAsia" w:ascii="宋体" w:hAnsi="宋体" w:cs="楷体"/>
                <w:sz w:val="24"/>
                <w:szCs w:val="24"/>
              </w:rPr>
              <w:t xml:space="preserve">如出现报价前后不一致的，将按采购文件第五部分“评标办法和标准”第5项规定进行修正。</w:t>
            </w:r>
            <w:r/>
          </w:p>
        </w:tc>
      </w:tr>
      <w:tr>
        <w:trPr>
          <w:trHeight w:val="851"/>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2</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转包及分包</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项目依法不得转包</w:t>
            </w:r>
            <w:r/>
          </w:p>
          <w:p>
            <w:pPr>
              <w:spacing w:line="276" w:lineRule="auto"/>
              <w:rPr>
                <w:rFonts w:ascii="宋体" w:hAnsi="宋体" w:cs="楷体"/>
                <w:sz w:val="24"/>
                <w:szCs w:val="24"/>
              </w:rPr>
            </w:pPr>
            <w:r>
              <w:rPr>
                <w:rFonts w:hint="eastAsia" w:ascii="宋体" w:hAnsi="宋体" w:cs="楷体"/>
                <w:sz w:val="24"/>
                <w:szCs w:val="24"/>
              </w:rPr>
              <w:t xml:space="preserve">本项目不同意分包。</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3</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开标前答疑会</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不组织</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4</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现场踏勘</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不统一组织</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5</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演示</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无</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6</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样品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不要求提供。</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7</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是否允许采购进口产品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本项目不适用。</w:t>
            </w:r>
            <w:r/>
          </w:p>
        </w:tc>
      </w:tr>
      <w:tr>
        <w:trPr>
          <w:trHeight w:val="851"/>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8</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项目属性与核心标的</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本项目属性：工程类项目。</w:t>
            </w:r>
            <w:r/>
          </w:p>
          <w:p>
            <w:pPr>
              <w:spacing w:line="276" w:lineRule="auto"/>
              <w:rPr>
                <w:rFonts w:ascii="宋体" w:hAnsi="宋体" w:cs="楷体"/>
                <w:sz w:val="24"/>
                <w:szCs w:val="24"/>
              </w:rPr>
            </w:pPr>
            <w:r>
              <w:rPr>
                <w:rFonts w:hint="eastAsia" w:ascii="宋体" w:hAnsi="宋体" w:cs="楷体"/>
                <w:sz w:val="24"/>
                <w:szCs w:val="24"/>
              </w:rPr>
              <w:t xml:space="preserve">本项目核心标的为：</w:t>
            </w:r>
            <w:r>
              <w:rPr>
                <w:rFonts w:hint="eastAsia" w:ascii="宋体" w:hAnsi="宋体"/>
                <w:sz w:val="24"/>
                <w:szCs w:val="28"/>
                <w:lang w:eastAsia="zh-CN"/>
              </w:rPr>
              <w:t xml:space="preserve">句容市城北生活垃圾填埋场渗滤液处理站提标改造项目</w:t>
            </w:r>
            <w:r>
              <w:rPr>
                <w:rFonts w:hint="eastAsia" w:ascii="宋体" w:hAnsi="宋体" w:cs="楷体"/>
                <w:sz w:val="24"/>
                <w:szCs w:val="24"/>
              </w:rPr>
              <w:t xml:space="preserve">。</w:t>
            </w:r>
            <w:r/>
          </w:p>
        </w:tc>
      </w:tr>
      <w:tr>
        <w:trPr>
          <w:trHeight w:val="877"/>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9</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采购标的对应的中小企业划分标准所属行业</w:t>
            </w:r>
            <w:r/>
          </w:p>
        </w:tc>
        <w:tc>
          <w:tcPr>
            <w:tcW w:w="6787" w:type="dxa"/>
            <w:vAlign w:val="center"/>
            <w:textDirection w:val="lrTb"/>
            <w:noWrap w:val="false"/>
          </w:tcPr>
          <w:p>
            <w:pPr>
              <w:spacing w:line="276" w:lineRule="auto"/>
              <w:rPr>
                <w:rFonts w:ascii="宋体" w:hAnsi="宋体" w:cs="楷体"/>
                <w:b/>
                <w:sz w:val="24"/>
                <w:szCs w:val="24"/>
              </w:rPr>
            </w:pPr>
            <w:r>
              <w:rPr>
                <w:rFonts w:hint="eastAsia" w:ascii="宋体" w:hAnsi="宋体" w:cs="楷体"/>
                <w:sz w:val="24"/>
                <w:szCs w:val="24"/>
              </w:rPr>
              <w:t xml:space="preserve">标的：</w:t>
            </w:r>
            <w:r>
              <w:rPr>
                <w:rFonts w:hint="eastAsia" w:ascii="宋体" w:hAnsi="宋体" w:cs="楷体"/>
                <w:b/>
                <w:sz w:val="24"/>
                <w:szCs w:val="24"/>
                <w:lang w:eastAsia="zh-CN"/>
              </w:rPr>
              <w:t xml:space="preserve">句容市城北生活垃圾填埋场渗滤液处理站提标改造项目</w:t>
            </w:r>
            <w:r>
              <w:rPr>
                <w:rFonts w:hint="eastAsia" w:ascii="宋体" w:hAnsi="宋体" w:cs="楷体"/>
                <w:b/>
                <w:sz w:val="24"/>
                <w:szCs w:val="24"/>
              </w:rPr>
              <w:t xml:space="preserve">，属于</w:t>
            </w:r>
            <w:r>
              <w:rPr>
                <w:rFonts w:hint="eastAsia" w:ascii="宋体" w:hAnsi="宋体" w:cs="楷体"/>
                <w:b/>
                <w:sz w:val="24"/>
                <w:szCs w:val="24"/>
                <w:u w:val="single"/>
              </w:rPr>
              <w:t xml:space="preserve">建筑业</w:t>
            </w:r>
            <w:r>
              <w:rPr>
                <w:rFonts w:hint="eastAsia" w:ascii="宋体" w:hAnsi="宋体" w:cs="楷体"/>
                <w:b/>
                <w:sz w:val="24"/>
                <w:szCs w:val="24"/>
              </w:rPr>
              <w:t xml:space="preserve">行业；</w:t>
            </w:r>
            <w:r/>
          </w:p>
          <w:p>
            <w:pPr>
              <w:spacing w:line="276" w:lineRule="auto"/>
              <w:rPr>
                <w:rFonts w:ascii="宋体" w:hAnsi="宋体" w:cs="楷体"/>
                <w:b/>
                <w:sz w:val="24"/>
                <w:szCs w:val="24"/>
              </w:rPr>
            </w:pPr>
            <w:r>
              <w:rPr>
                <w:rFonts w:hint="eastAsia" w:ascii="宋体" w:hAnsi="宋体" w:cs="楷体"/>
                <w:b/>
                <w:sz w:val="24"/>
                <w:szCs w:val="24"/>
              </w:rPr>
              <w:t xml:space="preserve">本项目属于专门面向中小微企业(注：监狱企业、残疾人福利性单位视同小微企业。</w:t>
            </w:r>
            <w:r>
              <w:rPr>
                <w:rFonts w:ascii="宋体" w:hAnsi="宋体" w:cs="楷体"/>
                <w:b/>
                <w:sz w:val="24"/>
                <w:szCs w:val="24"/>
              </w:rPr>
              <w:t xml:space="preserve">)</w:t>
            </w:r>
            <w:r/>
          </w:p>
          <w:p>
            <w:pPr>
              <w:pStyle w:val="816"/>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spacing w:line="276" w:lineRule="auto"/>
              <w:rPr>
                <w:rFonts w:ascii="宋体" w:hAnsi="宋体" w:cs="楷体"/>
                <w:b/>
                <w:sz w:val="24"/>
                <w:szCs w:val="24"/>
              </w:rPr>
            </w:pPr>
            <w:r>
              <w:rPr>
                <w:rFonts w:hint="eastAsia" w:ascii="宋体" w:hAnsi="宋体" w:cs="楷体"/>
                <w:szCs w:val="21"/>
                <w:u w:val="single"/>
                <w:lang w:val="en-US" w:eastAsia="zh-CN"/>
              </w:rPr>
              <w:t xml:space="preserve">建筑业</w:t>
            </w:r>
            <w:r>
              <w:rPr>
                <w:rFonts w:ascii="宋体" w:hAnsi="宋体" w:cs="楷体"/>
                <w:szCs w:val="21"/>
                <w:u w:val="single"/>
              </w:rPr>
              <w:t xml:space="preserve">。</w:t>
            </w:r>
            <w:r>
              <w:rPr>
                <w:rFonts w:hint="eastAsia" w:ascii="宋体" w:hAnsi="宋体" w:cs="楷体"/>
                <w:szCs w:val="21"/>
                <w:u w:val="singl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rHeight w:val="93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10</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节能产品、环境标志产品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11</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中小企业信用融资</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35"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35"/>
            <w:r>
              <w:rPr>
                <w:rFonts w:hint="eastAsia" w:ascii="宋体" w:hAnsi="宋体" w:cs="楷体"/>
                <w:sz w:val="24"/>
                <w:szCs w:val="24"/>
              </w:rPr>
              <w:t xml:space="preserve">，</w:t>
            </w:r>
            <w:bookmarkStart w:id="36"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6"/>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rHeight w:val="698"/>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12</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特别说明</w:t>
            </w:r>
            <w:r/>
          </w:p>
        </w:tc>
        <w:tc>
          <w:tcPr>
            <w:tcW w:w="6787" w:type="dxa"/>
            <w:vAlign w:val="center"/>
            <w:textDirection w:val="lrTb"/>
            <w:noWrap w:val="false"/>
          </w:tcPr>
          <w:p>
            <w:pPr>
              <w:spacing w:line="276" w:lineRule="auto"/>
              <w:tabs>
                <w:tab w:val="left" w:pos="312" w:leader="none"/>
              </w:tabs>
              <w:rPr>
                <w:rFonts w:ascii="宋体" w:hAnsi="宋体" w:cs="楷体"/>
                <w:iCs/>
                <w:color w:val="000000" w:themeColor="text1"/>
                <w:sz w:val="24"/>
                <w:szCs w:val="24"/>
              </w:rPr>
            </w:pPr>
            <w:r>
              <w:rPr>
                <w:rFonts w:hint="eastAsia" w:ascii="宋体" w:hAnsi="宋体" w:cs="楷体"/>
                <w:iCs/>
                <w:color w:val="000000" w:themeColor="text1"/>
                <w:sz w:val="24"/>
                <w:szCs w:val="24"/>
                <w:lang w:val="en-US" w:eastAsia="zh-CN"/>
              </w:rPr>
              <w:t xml:space="preserve">1、</w:t>
            </w:r>
            <w:r>
              <w:rPr>
                <w:rFonts w:hint="eastAsia" w:ascii="宋体" w:hAnsi="宋体" w:cs="楷体"/>
                <w:iCs/>
                <w:color w:val="000000" w:themeColor="text1"/>
                <w:sz w:val="24"/>
                <w:szCs w:val="24"/>
              </w:rPr>
              <w:t xml:space="preserve">投标报价应以招标文件提供的工程量为基础作明细报价，供应商应认真进行现场勘测并认真核对招标文件提供的工程量清单。招标文件中提供的工程量清单如有缺项、漏项、数量不足或不明确等情况，各供应商应</w:t>
            </w:r>
            <w:r>
              <w:rPr>
                <w:rFonts w:hint="eastAsia" w:ascii="宋体" w:hAnsi="宋体" w:cs="楷体"/>
                <w:iCs/>
                <w:color w:val="000000" w:themeColor="text1"/>
                <w:sz w:val="24"/>
                <w:szCs w:val="24"/>
                <w:lang w:val="en-US" w:eastAsia="zh-CN"/>
              </w:rPr>
              <w:t xml:space="preserve">核对图纸后</w:t>
            </w:r>
            <w:r>
              <w:rPr>
                <w:rFonts w:hint="eastAsia" w:ascii="宋体" w:hAnsi="宋体" w:cs="楷体"/>
                <w:iCs/>
                <w:color w:val="000000" w:themeColor="text1"/>
                <w:sz w:val="24"/>
                <w:szCs w:val="24"/>
              </w:rPr>
              <w:t xml:space="preserve">及时提出，否则一切后果由供应商自行承担。成交并签定合同后采购人将不再承担采购范围内除合同总价之外的任何费用(必须按采购要求或工程量清单中项目特征描述施工，材料使用满足招标文件要求)。</w:t>
            </w:r>
            <w:r/>
          </w:p>
        </w:tc>
      </w:tr>
    </w:tbl>
    <w:p>
      <w:r/>
      <w:r/>
    </w:p>
    <w:p>
      <w:r/>
      <w:r/>
    </w:p>
    <w:p>
      <w:r/>
      <w:r/>
    </w:p>
    <w:p>
      <w:r/>
      <w:r/>
    </w:p>
    <w:p>
      <w:pPr>
        <w:pStyle w:val="843"/>
      </w:pPr>
      <w:r/>
      <w:r/>
    </w:p>
    <w:p>
      <w:pPr>
        <w:pStyle w:val="844"/>
      </w:pPr>
      <w:r/>
      <w:r/>
    </w:p>
    <w:p>
      <w:pPr>
        <w:pStyle w:val="845"/>
      </w:pPr>
      <w:r/>
      <w:r/>
    </w:p>
    <w:p>
      <w:pPr>
        <w:pStyle w:val="847"/>
      </w:pPr>
      <w:r/>
      <w:r/>
    </w:p>
    <w:p>
      <w:r/>
      <w:r/>
    </w:p>
    <w:p>
      <w:r/>
      <w:r/>
    </w:p>
    <w:p>
      <w:pPr>
        <w:pStyle w:val="1036"/>
        <w:rPr>
          <w:rFonts w:ascii="宋体" w:hAnsi="宋体" w:eastAsia="宋体"/>
          <w:sz w:val="32"/>
        </w:rPr>
        <w:outlineLvl w:val="9"/>
      </w:pPr>
      <w:r/>
      <w:bookmarkStart w:id="37" w:name="_Toc73364854"/>
      <w:r/>
      <w:bookmarkStart w:id="38" w:name="_Toc256000011"/>
      <w:r/>
      <w:bookmarkStart w:id="39" w:name="_Toc73365467"/>
      <w:r>
        <w:rPr>
          <w:rFonts w:hint="eastAsia" w:ascii="宋体" w:hAnsi="宋体" w:eastAsia="宋体"/>
          <w:sz w:val="32"/>
        </w:rPr>
        <w:t xml:space="preserve">一、总  则</w:t>
      </w:r>
      <w:bookmarkEnd w:id="37"/>
      <w:r/>
      <w:bookmarkEnd w:id="38"/>
      <w:r/>
      <w:bookmarkEnd w:id="39"/>
      <w:r/>
      <w:r/>
    </w:p>
    <w:p>
      <w:pPr>
        <w:pStyle w:val="1038"/>
        <w:ind w:firstLine="446"/>
        <w:keepLines w:val="0"/>
        <w:keepNext w:val="0"/>
        <w:spacing w:before="0" w:after="0" w:line="360" w:lineRule="auto"/>
        <w:rPr>
          <w:rFonts w:ascii="宋体" w:hAnsi="宋体"/>
          <w:sz w:val="30"/>
        </w:rPr>
        <w:outlineLvl w:val="9"/>
      </w:pPr>
      <w:r/>
      <w:bookmarkStart w:id="40" w:name="_Toc256000012"/>
      <w:r/>
      <w:bookmarkStart w:id="41" w:name="_Toc73365468"/>
      <w:r/>
      <w:bookmarkStart w:id="42" w:name="_Toc73364855"/>
      <w:r>
        <w:rPr>
          <w:rFonts w:hint="eastAsia" w:ascii="宋体" w:hAnsi="宋体"/>
          <w:sz w:val="30"/>
        </w:rPr>
        <w:t xml:space="preserve">1．适用范围</w:t>
      </w:r>
      <w:bookmarkEnd w:id="40"/>
      <w:r/>
      <w:bookmarkEnd w:id="41"/>
      <w:r/>
      <w:bookmarkEnd w:id="42"/>
      <w:r/>
      <w:r/>
    </w:p>
    <w:p>
      <w:pPr>
        <w:ind w:firstLine="480"/>
        <w:spacing w:line="360" w:lineRule="auto"/>
        <w:rPr>
          <w:rFonts w:ascii="宋体" w:hAnsi="宋体"/>
          <w:sz w:val="24"/>
        </w:rPr>
      </w:pPr>
      <w:r>
        <w:rPr>
          <w:rFonts w:hint="eastAsia" w:ascii="宋体" w:hAnsi="宋体"/>
          <w:sz w:val="24"/>
        </w:rPr>
        <w:t xml:space="preserve">1.1本磋商文件仅适用于</w:t>
      </w:r>
      <w:r>
        <w:rPr>
          <w:rFonts w:hint="eastAsia" w:ascii="宋体" w:hAnsi="宋体"/>
          <w:sz w:val="24"/>
          <w:lang w:eastAsia="zh-CN"/>
        </w:rPr>
        <w:t xml:space="preserve">句容市城北生活垃圾填埋场渗滤液处理站提标改造项目</w:t>
      </w:r>
      <w:r>
        <w:rPr>
          <w:rFonts w:hint="eastAsia" w:ascii="宋体" w:hAnsi="宋体" w:cs="隶书"/>
          <w:color w:val="ff0000"/>
          <w:sz w:val="24"/>
        </w:rPr>
        <w:t xml:space="preserve">。</w:t>
      </w:r>
      <w:r/>
    </w:p>
    <w:p>
      <w:pPr>
        <w:pStyle w:val="1038"/>
        <w:ind w:firstLine="446"/>
        <w:keepLines w:val="0"/>
        <w:keepNext w:val="0"/>
        <w:spacing w:before="200" w:after="200" w:line="360" w:lineRule="auto"/>
        <w:rPr>
          <w:rFonts w:ascii="宋体" w:hAnsi="宋体"/>
          <w:sz w:val="30"/>
          <w:lang w:eastAsia="zh-CN"/>
        </w:rPr>
        <w:outlineLvl w:val="9"/>
      </w:pPr>
      <w:r/>
      <w:bookmarkStart w:id="43" w:name="_Toc73365469"/>
      <w:r/>
      <w:bookmarkStart w:id="44" w:name="_Toc73364856"/>
      <w:r/>
      <w:bookmarkStart w:id="45" w:name="_Toc256000013"/>
      <w:r>
        <w:rPr>
          <w:rFonts w:hint="eastAsia" w:ascii="宋体" w:hAnsi="宋体"/>
          <w:sz w:val="30"/>
          <w:lang w:eastAsia="zh-CN"/>
        </w:rPr>
        <w:t xml:space="preserve">2．定义</w:t>
      </w:r>
      <w:bookmarkEnd w:id="43"/>
      <w:r/>
      <w:bookmarkEnd w:id="44"/>
      <w:r/>
      <w:bookmarkEnd w:id="45"/>
      <w:r/>
      <w:r/>
    </w:p>
    <w:p>
      <w:pPr>
        <w:ind w:firstLine="480"/>
        <w:spacing w:line="360" w:lineRule="auto"/>
        <w:rPr>
          <w:rFonts w:ascii="宋体" w:hAnsi="宋体"/>
          <w:sz w:val="24"/>
        </w:rPr>
      </w:pPr>
      <w:r>
        <w:rPr>
          <w:rFonts w:hint="eastAsia" w:ascii="宋体" w:hAnsi="宋体"/>
          <w:sz w:val="24"/>
        </w:rPr>
        <w:t xml:space="preserve">磋商文件中下列术语应解释为：</w:t>
      </w:r>
      <w:r/>
    </w:p>
    <w:p>
      <w:pPr>
        <w:ind w:firstLine="480"/>
        <w:spacing w:line="360" w:lineRule="auto"/>
        <w:rPr>
          <w:rFonts w:ascii="宋体" w:hAnsi="宋体"/>
          <w:sz w:val="24"/>
        </w:rPr>
      </w:pPr>
      <w:r>
        <w:rPr>
          <w:rFonts w:hint="eastAsia" w:ascii="宋体" w:hAnsi="宋体"/>
          <w:sz w:val="24"/>
        </w:rPr>
        <w:t xml:space="preserve">2.1“磋商组织方”系指采购代理机构或采购单位，即：</w:t>
      </w:r>
      <w:r>
        <w:rPr>
          <w:rFonts w:hint="eastAsia" w:ascii="宋体" w:hAnsi="宋体"/>
          <w:sz w:val="24"/>
          <w:lang w:eastAsia="zh-CN"/>
        </w:rPr>
        <w:t xml:space="preserve">江苏春为全过程工程咨询有限公司</w:t>
      </w:r>
      <w:r>
        <w:rPr>
          <w:rFonts w:hint="eastAsia" w:ascii="宋体" w:hAnsi="宋体"/>
          <w:sz w:val="24"/>
        </w:rPr>
        <w:t xml:space="preserve">。</w:t>
      </w:r>
      <w:r/>
    </w:p>
    <w:p>
      <w:pPr>
        <w:ind w:firstLine="480"/>
        <w:spacing w:line="360" w:lineRule="auto"/>
        <w:rPr>
          <w:rFonts w:ascii="宋体" w:hAnsi="宋体" w:cs="隶书"/>
          <w:sz w:val="24"/>
        </w:rPr>
      </w:pPr>
      <w:r>
        <w:rPr>
          <w:rFonts w:hint="eastAsia" w:ascii="宋体" w:hAnsi="宋体"/>
          <w:sz w:val="24"/>
        </w:rPr>
        <w:t xml:space="preserve">2.2“采购人”系指依法进行政府采购的国家机关、事业单位、团体组织，即：</w:t>
      </w:r>
      <w:r>
        <w:rPr>
          <w:rFonts w:hint="eastAsia" w:ascii="宋体" w:hAnsi="宋体"/>
          <w:sz w:val="24"/>
          <w:lang w:eastAsia="zh-CN"/>
        </w:rPr>
        <w:t xml:space="preserve">句容市环境卫生管理处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2.3“供应商”系指向采购人提供货物、工程或者服务的法人、其他组织或者自然人。</w:t>
      </w:r>
      <w:r/>
    </w:p>
    <w:p>
      <w:pPr>
        <w:ind w:firstLine="480"/>
        <w:spacing w:line="360" w:lineRule="auto"/>
        <w:rPr>
          <w:rFonts w:ascii="宋体" w:hAnsi="宋体"/>
          <w:sz w:val="24"/>
        </w:rPr>
      </w:pPr>
      <w:r>
        <w:rPr>
          <w:rFonts w:hint="eastAsia" w:ascii="宋体" w:hAnsi="宋体"/>
          <w:sz w:val="24"/>
        </w:rPr>
        <w:t xml:space="preserve">2.4“工程”系指本磋商文件所述采购标的，即</w:t>
      </w:r>
      <w:bookmarkStart w:id="46" w:name="EBec1f6c4cc37b4caa9954b6d54854e118"/>
      <w:r>
        <w:rPr>
          <w:rFonts w:hint="eastAsia" w:ascii="宋体" w:hAnsi="宋体"/>
          <w:sz w:val="24"/>
          <w:lang w:eastAsia="zh-CN"/>
        </w:rPr>
        <w:t xml:space="preserve">句容市城北生活垃圾填埋场渗滤液处理站提标改造项目</w:t>
      </w:r>
      <w:r>
        <w:rPr>
          <w:rFonts w:hint="eastAsia" w:ascii="宋体" w:hAnsi="宋体"/>
          <w:sz w:val="24"/>
        </w:rPr>
        <w:t xml:space="preserve">。</w:t>
      </w:r>
      <w:bookmarkEnd w:id="46"/>
      <w:r/>
      <w:r/>
    </w:p>
    <w:p>
      <w:pPr>
        <w:pStyle w:val="1038"/>
        <w:ind w:firstLine="446"/>
        <w:keepLines w:val="0"/>
        <w:keepNext w:val="0"/>
        <w:spacing w:line="360" w:lineRule="auto"/>
        <w:rPr>
          <w:rFonts w:ascii="宋体" w:hAnsi="宋体"/>
          <w:sz w:val="30"/>
          <w:lang w:eastAsia="zh-CN"/>
        </w:rPr>
        <w:outlineLvl w:val="9"/>
      </w:pPr>
      <w:r/>
      <w:bookmarkStart w:id="47" w:name="_Toc256000014"/>
      <w:r/>
      <w:bookmarkStart w:id="48" w:name="_Toc73364857"/>
      <w:r/>
      <w:bookmarkStart w:id="49" w:name="_Toc73365470"/>
      <w:r>
        <w:rPr>
          <w:rFonts w:hint="eastAsia" w:ascii="宋体" w:hAnsi="宋体"/>
          <w:sz w:val="30"/>
          <w:lang w:eastAsia="zh-CN"/>
        </w:rPr>
        <w:t xml:space="preserve">3．本次采购方式</w:t>
      </w:r>
      <w:bookmarkEnd w:id="47"/>
      <w:r/>
      <w:bookmarkEnd w:id="48"/>
      <w:r/>
      <w:bookmarkEnd w:id="49"/>
      <w:r/>
      <w:r/>
    </w:p>
    <w:p>
      <w:pPr>
        <w:ind w:firstLine="480"/>
        <w:spacing w:line="360" w:lineRule="auto"/>
        <w:rPr>
          <w:rFonts w:ascii="宋体" w:hAnsi="宋体"/>
          <w:sz w:val="24"/>
        </w:rPr>
      </w:pPr>
      <w:r>
        <w:rPr>
          <w:rFonts w:hint="eastAsia" w:ascii="宋体" w:hAnsi="宋体"/>
          <w:sz w:val="24"/>
        </w:rPr>
        <w:t xml:space="preserve">3.1本次采购采取竞争性磋商采购方式：综合评分法。</w:t>
      </w:r>
      <w:r/>
    </w:p>
    <w:p>
      <w:pPr>
        <w:ind w:firstLine="480"/>
        <w:spacing w:line="360" w:lineRule="auto"/>
        <w:rPr>
          <w:rFonts w:ascii="宋体" w:hAnsi="宋体"/>
          <w:sz w:val="24"/>
        </w:rPr>
      </w:pPr>
      <w:r>
        <w:rPr>
          <w:rFonts w:hint="eastAsia" w:ascii="宋体" w:hAnsi="宋体"/>
          <w:sz w:val="24"/>
        </w:rPr>
        <w:t xml:space="preserve">3.2是否接受进口产品：否</w:t>
      </w:r>
      <w:bookmarkStart w:id="50" w:name="EBb827a1ee09c24503810ef107662edd9b"/>
      <w:r>
        <w:rPr>
          <w:rFonts w:ascii="宋体" w:hAnsi="宋体"/>
          <w:sz w:val="24"/>
        </w:rPr>
        <w:t xml:space="preserve"> </w:t>
      </w:r>
      <w:bookmarkEnd w:id="50"/>
      <w:r/>
      <w:bookmarkStart w:id="51" w:name="EB864908c2907a43c2b4173db210221033"/>
      <w:r>
        <w:rPr>
          <w:rFonts w:ascii="宋体" w:hAnsi="宋体"/>
          <w:sz w:val="24"/>
        </w:rPr>
        <w:t xml:space="preserve"> </w:t>
      </w:r>
      <w:bookmarkEnd w:id="51"/>
      <w:r/>
      <w:bookmarkStart w:id="52" w:name="EB326aa1936df44aef9d1be4dfa91c7594"/>
      <w:r>
        <w:rPr>
          <w:rFonts w:ascii="宋体" w:hAnsi="宋体"/>
          <w:sz w:val="24"/>
        </w:rPr>
        <w:t xml:space="preserve"> </w:t>
      </w:r>
      <w:bookmarkEnd w:id="52"/>
      <w:r/>
      <w:r/>
    </w:p>
    <w:p>
      <w:pPr>
        <w:ind w:firstLine="480"/>
        <w:spacing w:line="360" w:lineRule="auto"/>
        <w:rPr>
          <w:rFonts w:ascii="宋体" w:hAnsi="宋体"/>
          <w:sz w:val="24"/>
        </w:rPr>
      </w:pPr>
      <w:r>
        <w:rPr>
          <w:rFonts w:hint="eastAsia" w:ascii="宋体" w:hAnsi="宋体"/>
          <w:sz w:val="24"/>
        </w:rPr>
        <w:t xml:space="preserve">3.3本项目资格审查方式：资格后审</w:t>
      </w:r>
      <w:bookmarkStart w:id="53" w:name="EB554d20e884b34f068f9abf5c2900c4d1"/>
      <w:r>
        <w:rPr>
          <w:rFonts w:ascii="宋体" w:hAnsi="宋体"/>
          <w:sz w:val="24"/>
        </w:rPr>
        <w:t xml:space="preserve"> </w:t>
      </w:r>
      <w:bookmarkEnd w:id="53"/>
      <w:r/>
      <w:bookmarkStart w:id="54" w:name="EB95604dcf296947de98be329cdd95192a"/>
      <w:r>
        <w:rPr>
          <w:rFonts w:ascii="宋体" w:hAnsi="宋体"/>
          <w:sz w:val="24"/>
        </w:rPr>
        <w:t xml:space="preserve"> </w:t>
      </w:r>
      <w:bookmarkEnd w:id="54"/>
      <w:r/>
      <w:bookmarkStart w:id="55" w:name="EBeaa6884fb96b4a01bb14112961cfa20a"/>
      <w:r>
        <w:rPr>
          <w:rFonts w:ascii="宋体" w:hAnsi="宋体"/>
          <w:sz w:val="24"/>
        </w:rPr>
        <w:t xml:space="preserve"> </w:t>
      </w:r>
      <w:bookmarkEnd w:id="55"/>
      <w:r/>
      <w:r/>
    </w:p>
    <w:p>
      <w:pPr>
        <w:ind w:firstLine="480"/>
        <w:spacing w:line="360" w:lineRule="auto"/>
        <w:rPr>
          <w:rFonts w:ascii="宋体" w:hAnsi="宋体"/>
          <w:sz w:val="24"/>
          <w:szCs w:val="28"/>
        </w:rPr>
      </w:pPr>
      <w:r>
        <w:rPr>
          <w:rFonts w:hint="eastAsia" w:ascii="宋体" w:hAnsi="宋体"/>
          <w:sz w:val="24"/>
        </w:rPr>
        <w:t xml:space="preserve">3.4 本次采购确定的成交人数量：</w:t>
      </w:r>
      <w:bookmarkStart w:id="56" w:name="EB239bc7938d02463888f23182e5e568e7"/>
      <w:r>
        <w:rPr>
          <w:rFonts w:hint="eastAsia" w:ascii="宋体" w:hAnsi="宋体"/>
          <w:sz w:val="24"/>
          <w:szCs w:val="28"/>
        </w:rPr>
        <w:t xml:space="preserve">1名</w:t>
      </w:r>
      <w:bookmarkEnd w:id="56"/>
      <w:r>
        <w:rPr>
          <w:rFonts w:ascii="宋体" w:hAnsi="宋体"/>
          <w:sz w:val="24"/>
          <w:szCs w:val="28"/>
        </w:rPr>
        <w:t xml:space="preserve"> </w:t>
      </w:r>
      <w:bookmarkStart w:id="57" w:name="EB65f1af548e51428190f46d10e71d9afc"/>
      <w:r/>
      <w:bookmarkEnd w:id="57"/>
      <w:r/>
      <w:r/>
    </w:p>
    <w:p>
      <w:pPr>
        <w:pStyle w:val="843"/>
        <w:ind w:firstLine="480"/>
      </w:pPr>
      <w:r>
        <w:rPr>
          <w:rFonts w:hint="eastAsia" w:hAnsi="宋体"/>
          <w:szCs w:val="28"/>
        </w:rPr>
        <w:t xml:space="preserve">3.5 本项目是否接收联合体：不接受</w:t>
      </w:r>
      <w:r/>
    </w:p>
    <w:p>
      <w:pPr>
        <w:pStyle w:val="1038"/>
        <w:ind w:firstLine="446"/>
        <w:keepLines w:val="0"/>
        <w:keepNext w:val="0"/>
        <w:spacing w:line="360" w:lineRule="auto"/>
        <w:rPr>
          <w:rFonts w:ascii="宋体" w:hAnsi="宋体"/>
          <w:sz w:val="30"/>
          <w:lang w:eastAsia="zh-CN"/>
        </w:rPr>
        <w:outlineLvl w:val="9"/>
      </w:pPr>
      <w:r/>
      <w:bookmarkStart w:id="58" w:name="_Toc73364858"/>
      <w:r/>
      <w:bookmarkStart w:id="59" w:name="_Toc256000015"/>
      <w:r/>
      <w:bookmarkStart w:id="60" w:name="_Toc73365471"/>
      <w:r>
        <w:rPr>
          <w:rFonts w:hint="eastAsia" w:ascii="宋体" w:hAnsi="宋体"/>
          <w:sz w:val="30"/>
          <w:lang w:eastAsia="zh-CN"/>
        </w:rPr>
        <w:t xml:space="preserve">4．磋商费用</w:t>
      </w:r>
      <w:bookmarkEnd w:id="58"/>
      <w:r/>
      <w:bookmarkEnd w:id="59"/>
      <w:r/>
      <w:bookmarkEnd w:id="60"/>
      <w:r/>
      <w:r/>
    </w:p>
    <w:p>
      <w:pPr>
        <w:ind w:firstLine="480"/>
        <w:spacing w:line="360" w:lineRule="auto"/>
        <w:rPr>
          <w:rFonts w:ascii="宋体" w:hAnsi="宋体"/>
          <w:b/>
          <w:sz w:val="24"/>
        </w:rPr>
      </w:pPr>
      <w:r>
        <w:rPr>
          <w:rFonts w:hint="eastAsia" w:ascii="宋体" w:hAnsi="宋体"/>
          <w:sz w:val="24"/>
        </w:rPr>
        <w:t xml:space="preserve">4.1 供应商应自行承担所有与参加磋商有关的费用</w:t>
      </w:r>
      <w:r>
        <w:rPr>
          <w:rFonts w:hint="eastAsia" w:ascii="宋体" w:hAnsi="宋体"/>
          <w:b/>
          <w:sz w:val="24"/>
        </w:rPr>
        <w:t xml:space="preserve">。</w:t>
      </w:r>
      <w:r/>
    </w:p>
    <w:p>
      <w:pPr>
        <w:ind w:firstLine="480"/>
        <w:spacing w:line="360" w:lineRule="auto"/>
        <w:rPr>
          <w:rFonts w:hint="eastAsia" w:ascii="宋体" w:hAnsi="宋体"/>
          <w:bCs/>
          <w:sz w:val="24"/>
        </w:rPr>
      </w:pPr>
      <w:r/>
      <w:bookmarkStart w:id="61" w:name="EB43d98a67a624490d81135a7e75760740"/>
      <w:r>
        <w:rPr>
          <w:rFonts w:hint="eastAsia" w:ascii="宋体" w:hAnsi="宋体"/>
          <w:bCs/>
          <w:sz w:val="24"/>
        </w:rPr>
        <w:t xml:space="preserve">为简化资金结算流程、保障代理服务费及时履约，提高采购执行效率，供应商应自行承担所有与参加投标有关的费用，并将代理费计入供应商报价成本中。</w:t>
      </w:r>
      <w:r/>
    </w:p>
    <w:p>
      <w:pPr>
        <w:ind w:firstLine="480"/>
        <w:spacing w:line="360" w:lineRule="auto"/>
        <w:rPr>
          <w:rFonts w:ascii="宋体" w:hAnsi="宋体"/>
          <w:bCs/>
          <w:sz w:val="24"/>
        </w:rPr>
      </w:pPr>
      <w:r>
        <w:rPr>
          <w:rFonts w:hint="eastAsia" w:ascii="宋体" w:hAnsi="宋体"/>
          <w:bCs/>
          <w:sz w:val="24"/>
        </w:rPr>
        <w:t xml:space="preserve">中标人须向采购代理机构支付采购代理服务费，收费标准是参照国家计委关于印发《代理服务收费管理暂行办法》的通知（计价格[2002]1980号）的</w:t>
      </w:r>
      <w:r>
        <w:rPr>
          <w:rFonts w:hint="eastAsia" w:ascii="宋体" w:hAnsi="宋体"/>
          <w:bCs/>
          <w:sz w:val="24"/>
          <w:lang w:val="en-US" w:eastAsia="zh-CN"/>
        </w:rPr>
        <w:t xml:space="preserve">60</w:t>
      </w:r>
      <w:r>
        <w:rPr>
          <w:rFonts w:hint="eastAsia" w:ascii="宋体" w:hAnsi="宋体"/>
          <w:bCs/>
          <w:sz w:val="24"/>
        </w:rPr>
        <w:t xml:space="preserve">%计算。由中标人在取得中标（成交）通知书时向</w:t>
      </w:r>
      <w:r>
        <w:rPr>
          <w:rFonts w:hint="eastAsia" w:ascii="宋体" w:hAnsi="宋体"/>
          <w:bCs/>
          <w:sz w:val="24"/>
          <w:lang w:val="en-US" w:eastAsia="zh-CN"/>
        </w:rPr>
        <w:t xml:space="preserve">招标代理机构</w:t>
      </w:r>
      <w:r>
        <w:rPr>
          <w:rFonts w:hint="eastAsia" w:ascii="宋体" w:hAnsi="宋体"/>
          <w:bCs/>
          <w:sz w:val="24"/>
        </w:rPr>
        <w:t xml:space="preserve">支付，中标人应自行承担所有参加投标的相关费用。</w:t>
      </w:r>
      <w:bookmarkEnd w:id="61"/>
      <w:r/>
      <w:r/>
    </w:p>
    <w:p>
      <w:pPr>
        <w:ind w:firstLine="480"/>
        <w:spacing w:line="360" w:lineRule="auto"/>
        <w:rPr>
          <w:rFonts w:hint="eastAsia" w:ascii="宋体" w:hAnsi="宋体"/>
          <w:bCs/>
          <w:sz w:val="24"/>
        </w:rPr>
      </w:pPr>
      <w:r>
        <w:rPr>
          <w:rFonts w:hint="eastAsia" w:ascii="宋体" w:hAnsi="宋体"/>
          <w:bCs/>
          <w:sz w:val="24"/>
        </w:rPr>
        <w:t xml:space="preserve">收款单位：江苏春为全过程工程咨询有限公司镇江分公司   </w:t>
      </w:r>
      <w:r/>
    </w:p>
    <w:p>
      <w:pPr>
        <w:ind w:firstLine="480"/>
        <w:spacing w:line="360" w:lineRule="auto"/>
        <w:rPr>
          <w:rFonts w:hint="eastAsia" w:ascii="宋体" w:hAnsi="宋体"/>
          <w:bCs/>
          <w:sz w:val="24"/>
        </w:rPr>
      </w:pPr>
      <w:r>
        <w:rPr>
          <w:rFonts w:hint="eastAsia" w:ascii="宋体" w:hAnsi="宋体"/>
          <w:bCs/>
          <w:sz w:val="24"/>
        </w:rPr>
        <w:t xml:space="preserve">收款账号：497572044326</w:t>
      </w:r>
      <w:r/>
    </w:p>
    <w:p>
      <w:pPr>
        <w:ind w:firstLine="480"/>
        <w:spacing w:line="360" w:lineRule="auto"/>
        <w:rPr>
          <w:rFonts w:hint="eastAsia" w:ascii="宋体" w:hAnsi="宋体"/>
          <w:bCs/>
          <w:sz w:val="24"/>
        </w:rPr>
      </w:pPr>
      <w:r>
        <w:rPr>
          <w:rFonts w:hint="eastAsia" w:ascii="宋体" w:hAnsi="宋体"/>
          <w:bCs/>
          <w:sz w:val="24"/>
        </w:rPr>
        <w:t xml:space="preserve">开户银行：中国银行股份有限公司镇江京口支行</w:t>
      </w:r>
      <w:r/>
    </w:p>
    <w:p>
      <w:pPr>
        <w:ind w:firstLine="480"/>
        <w:spacing w:line="360" w:lineRule="auto"/>
        <w:rPr>
          <w:rFonts w:ascii="宋体" w:hAnsi="宋体"/>
          <w:sz w:val="24"/>
        </w:rPr>
      </w:pPr>
      <w:r>
        <w:rPr>
          <w:rFonts w:hint="eastAsia" w:ascii="宋体" w:hAnsi="宋体"/>
          <w:sz w:val="24"/>
        </w:rPr>
        <w:t xml:space="preserve">4.2不论磋商的结果如何，磋商组织方在任何情况下均无义务和责任承担上述费用。</w:t>
      </w:r>
      <w:r/>
    </w:p>
    <w:p>
      <w:pPr>
        <w:pStyle w:val="819"/>
      </w:pPr>
      <w:r/>
      <w:r/>
    </w:p>
    <w:p>
      <w:pPr>
        <w:pStyle w:val="1038"/>
        <w:ind w:firstLine="446"/>
        <w:keepLines w:val="0"/>
        <w:keepNext w:val="0"/>
        <w:spacing w:before="200" w:after="200" w:line="360" w:lineRule="auto"/>
        <w:rPr>
          <w:rFonts w:ascii="宋体" w:hAnsi="宋体"/>
          <w:sz w:val="30"/>
          <w:lang w:eastAsia="zh-CN"/>
        </w:rPr>
        <w:outlineLvl w:val="9"/>
      </w:pPr>
      <w:r/>
      <w:bookmarkStart w:id="62" w:name="_Toc256000016"/>
      <w:r/>
      <w:bookmarkStart w:id="63" w:name="_Toc73365472"/>
      <w:r/>
      <w:bookmarkStart w:id="64" w:name="_Toc73364859"/>
      <w:r>
        <w:rPr>
          <w:rFonts w:hint="eastAsia" w:ascii="宋体" w:hAnsi="宋体"/>
          <w:sz w:val="30"/>
          <w:lang w:eastAsia="zh-CN"/>
        </w:rPr>
        <w:t xml:space="preserve">5．政策功能</w:t>
      </w:r>
      <w:bookmarkEnd w:id="62"/>
      <w:r/>
      <w:bookmarkEnd w:id="63"/>
      <w:r/>
      <w:bookmarkEnd w:id="64"/>
      <w:r/>
      <w:r/>
    </w:p>
    <w:p>
      <w:pPr>
        <w:ind w:firstLine="480"/>
        <w:spacing w:line="360" w:lineRule="auto"/>
        <w:rPr>
          <w:rFonts w:ascii="宋体" w:hAnsi="宋体"/>
          <w:sz w:val="24"/>
          <w:szCs w:val="24"/>
        </w:rPr>
      </w:pPr>
      <w:r>
        <w:rPr>
          <w:rFonts w:hint="eastAsia" w:ascii="宋体" w:hAnsi="宋体"/>
          <w:sz w:val="24"/>
          <w:szCs w:val="24"/>
        </w:rPr>
        <w:t xml:space="preserve">5.1支持中小企业发展</w:t>
      </w:r>
      <w:r/>
    </w:p>
    <w:p>
      <w:pPr>
        <w:ind w:firstLine="480"/>
        <w:spacing w:line="360" w:lineRule="auto"/>
        <w:rPr>
          <w:rFonts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ind w:firstLine="480"/>
        <w:spacing w:line="360" w:lineRule="auto"/>
        <w:rPr>
          <w:rFonts w:ascii="宋体" w:hAnsi="宋体"/>
          <w:sz w:val="24"/>
          <w:szCs w:val="24"/>
        </w:rPr>
      </w:pPr>
      <w:r>
        <w:rPr>
          <w:rFonts w:hint="eastAsia" w:ascii="宋体" w:hAnsi="宋体"/>
          <w:sz w:val="24"/>
          <w:szCs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szCs w:val="24"/>
        </w:rPr>
      </w:pPr>
      <w:r>
        <w:rPr>
          <w:rFonts w:hint="eastAsia" w:ascii="宋体" w:hAnsi="宋体"/>
          <w:sz w:val="24"/>
          <w:szCs w:val="24"/>
        </w:rPr>
        <w:t xml:space="preserve">5.1.2.2在工程采购项目中，工程由中小企业承建，即工程施工单位为中小企业；</w:t>
      </w:r>
      <w:r/>
    </w:p>
    <w:p>
      <w:pPr>
        <w:ind w:firstLine="480"/>
        <w:spacing w:line="360" w:lineRule="auto"/>
        <w:rPr>
          <w:rFonts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szCs w:val="24"/>
        </w:rPr>
      </w:pPr>
      <w:r>
        <w:rPr>
          <w:rFonts w:hint="eastAsia" w:ascii="宋体" w:hAnsi="宋体"/>
          <w:sz w:val="24"/>
          <w:szCs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sz w:val="24"/>
          <w:szCs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szCs w:val="24"/>
        </w:rPr>
      </w:pPr>
      <w:r>
        <w:rPr>
          <w:rFonts w:hint="eastAsia" w:ascii="宋体" w:hAnsi="宋体"/>
          <w:sz w:val="24"/>
          <w:szCs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szCs w:val="24"/>
        </w:rPr>
      </w:pPr>
      <w:r>
        <w:rPr>
          <w:rFonts w:hint="eastAsia" w:ascii="宋体" w:hAnsi="宋体"/>
          <w:sz w:val="24"/>
          <w:szCs w:val="24"/>
        </w:rPr>
        <w:t xml:space="preserve">5.2强制采购信息安全产品</w:t>
      </w:r>
      <w:r/>
    </w:p>
    <w:p>
      <w:pPr>
        <w:ind w:firstLine="480"/>
        <w:spacing w:line="360" w:lineRule="auto"/>
        <w:rPr>
          <w:rFonts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szCs w:val="24"/>
        </w:rPr>
      </w:pPr>
      <w:r>
        <w:rPr>
          <w:rFonts w:hint="eastAsia" w:ascii="宋体" w:hAnsi="宋体"/>
          <w:sz w:val="24"/>
          <w:szCs w:val="24"/>
        </w:rPr>
        <w:t xml:space="preserve">5.3支持绿色发展</w:t>
      </w:r>
      <w:r/>
    </w:p>
    <w:p>
      <w:pPr>
        <w:ind w:firstLine="480"/>
        <w:spacing w:line="360" w:lineRule="auto"/>
        <w:rPr>
          <w:rFonts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szCs w:val="24"/>
        </w:rPr>
      </w:pPr>
      <w:r>
        <w:rPr>
          <w:rFonts w:hint="eastAsia" w:ascii="宋体" w:hAnsi="宋体"/>
          <w:sz w:val="24"/>
          <w:szCs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szCs w:val="24"/>
        </w:rPr>
      </w:pPr>
      <w:r>
        <w:rPr>
          <w:rFonts w:hint="eastAsia" w:ascii="宋体" w:hAnsi="宋体"/>
          <w:sz w:val="24"/>
          <w:szCs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szCs w:val="24"/>
        </w:rPr>
      </w:pPr>
      <w:r>
        <w:rPr>
          <w:rFonts w:hint="eastAsia" w:ascii="宋体" w:hAnsi="宋体"/>
          <w:sz w:val="24"/>
          <w:szCs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szCs w:val="24"/>
        </w:rPr>
      </w:pPr>
      <w:r>
        <w:rPr>
          <w:rFonts w:hint="eastAsia" w:ascii="宋体" w:hAnsi="宋体"/>
          <w:sz w:val="24"/>
          <w:szCs w:val="24"/>
        </w:rPr>
        <w:t xml:space="preserve">5.5支持创新发展</w:t>
      </w:r>
      <w:r/>
    </w:p>
    <w:p>
      <w:pPr>
        <w:ind w:firstLine="480"/>
        <w:spacing w:line="360" w:lineRule="auto"/>
        <w:rPr>
          <w:rFonts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ind w:firstLine="480"/>
        <w:spacing w:line="360" w:lineRule="auto"/>
        <w:rPr>
          <w:rFonts w:ascii="宋体" w:hAnsi="宋体"/>
          <w:sz w:val="24"/>
          <w:szCs w:val="24"/>
        </w:rPr>
      </w:pPr>
      <w:r>
        <w:rPr>
          <w:rFonts w:hint="eastAsia" w:ascii="宋体" w:hAnsi="宋体"/>
          <w:sz w:val="24"/>
          <w:szCs w:val="24"/>
        </w:rPr>
        <w:t xml:space="preserve">5.6平等对待内外资企业和符合条件的破产重整企业</w:t>
      </w:r>
      <w:r/>
    </w:p>
    <w:p>
      <w:pPr>
        <w:ind w:firstLine="480"/>
        <w:spacing w:line="360" w:lineRule="auto"/>
        <w:rPr>
          <w:rFonts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ind w:firstLine="480"/>
        <w:spacing w:line="360" w:lineRule="auto"/>
        <w:rPr>
          <w:rFonts w:ascii="宋体" w:hAnsi="宋体"/>
          <w:sz w:val="24"/>
          <w:szCs w:val="24"/>
        </w:rPr>
      </w:pPr>
      <w:r>
        <w:rPr>
          <w:rFonts w:hint="eastAsia" w:ascii="宋体" w:hAnsi="宋体"/>
          <w:sz w:val="24"/>
          <w:szCs w:val="24"/>
        </w:rPr>
        <w:t xml:space="preserve">5.7 强化政府采购异常低价审查</w:t>
      </w:r>
      <w:r/>
    </w:p>
    <w:p>
      <w:pPr>
        <w:ind w:firstLine="480"/>
        <w:spacing w:line="360" w:lineRule="auto"/>
        <w:rPr>
          <w:rFonts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1.投标(响应)报价低于全部通过符合性审查供应商投标(响应)报价平均值 50%的，即投标(响应)报价&lt;全部通过符合性审查供应商投标(响应)报价平均值x50%;</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3.投标(响应)报价低于采购项目最高限价45%的，即投标(响应)报价&lt;采购项目最高限价x45%;</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szCs w:val="24"/>
        </w:rPr>
      </w:pPr>
      <w:r>
        <w:rPr>
          <w:rFonts w:hint="eastAsia" w:ascii="宋体" w:hAnsi="宋体"/>
          <w:sz w:val="24"/>
          <w:szCs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szCs w:val="24"/>
        </w:rPr>
      </w:pPr>
      <w:r>
        <w:rPr>
          <w:rFonts w:hint="eastAsia" w:ascii="宋体" w:hAnsi="宋体"/>
          <w:sz w:val="24"/>
          <w:szCs w:val="24"/>
        </w:rPr>
        <w:t xml:space="preserve">5.8实施本国产品标准</w:t>
      </w:r>
      <w:r/>
    </w:p>
    <w:p>
      <w:pPr>
        <w:ind w:firstLine="480"/>
        <w:spacing w:line="360" w:lineRule="auto"/>
        <w:rPr>
          <w:rFonts w:ascii="宋体" w:hAnsi="宋体"/>
          <w:sz w:val="24"/>
          <w:szCs w:val="24"/>
        </w:rPr>
      </w:pPr>
      <w:r>
        <w:rPr>
          <w:rFonts w:hint="eastAsia" w:ascii="宋体" w:hAnsi="宋体"/>
          <w:sz w:val="24"/>
          <w:szCs w:val="24"/>
        </w:rPr>
        <w:t xml:space="preserve">5.8.1本国产品是指</w:t>
      </w:r>
      <w:r/>
    </w:p>
    <w:p>
      <w:pPr>
        <w:ind w:firstLine="480"/>
        <w:spacing w:line="360" w:lineRule="auto"/>
        <w:rPr>
          <w:rFonts w:ascii="宋体" w:hAnsi="宋体"/>
          <w:sz w:val="24"/>
          <w:szCs w:val="24"/>
        </w:rPr>
      </w:pPr>
      <w:r>
        <w:rPr>
          <w:rFonts w:hint="eastAsia" w:ascii="宋体" w:hAnsi="宋体"/>
          <w:sz w:val="24"/>
          <w:szCs w:val="24"/>
        </w:rPr>
        <w:t xml:space="preserve">（1）在中国境内生产</w:t>
      </w:r>
      <w:r/>
    </w:p>
    <w:p>
      <w:pPr>
        <w:ind w:firstLine="480"/>
        <w:spacing w:line="360" w:lineRule="auto"/>
        <w:rPr>
          <w:rFonts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p>
    <w:p>
      <w:pPr>
        <w:ind w:firstLine="480"/>
        <w:spacing w:line="360" w:lineRule="auto"/>
        <w:rPr>
          <w:rFonts w:ascii="宋体" w:hAnsi="宋体"/>
          <w:sz w:val="24"/>
          <w:szCs w:val="24"/>
        </w:rPr>
      </w:pPr>
      <w:r>
        <w:rPr>
          <w:rFonts w:hint="eastAsia" w:ascii="宋体" w:hAnsi="宋体"/>
          <w:sz w:val="24"/>
          <w:szCs w:val="24"/>
        </w:rPr>
        <w:t xml:space="preserve">二、调整价格分评审规则</w:t>
      </w:r>
      <w:r/>
    </w:p>
    <w:p>
      <w:pPr>
        <w:ind w:firstLine="480"/>
        <w:spacing w:line="360" w:lineRule="auto"/>
        <w:rPr>
          <w:rFonts w:ascii="宋体" w:hAnsi="宋体"/>
          <w:sz w:val="24"/>
          <w:szCs w:val="24"/>
        </w:rPr>
      </w:pPr>
      <w:r>
        <w:rPr>
          <w:rFonts w:hint="eastAsia" w:ascii="宋体" w:hAnsi="宋体"/>
          <w:sz w:val="24"/>
          <w:szCs w:val="24"/>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w:t>
      </w:r>
      <w:r/>
    </w:p>
    <w:p>
      <w:pPr>
        <w:ind w:firstLine="480"/>
        <w:spacing w:line="360" w:lineRule="auto"/>
        <w:rPr>
          <w:rFonts w:hint="eastAsia" w:ascii="宋体" w:hAnsi="宋体"/>
          <w:sz w:val="24"/>
          <w:szCs w:val="24"/>
        </w:rPr>
      </w:pPr>
      <w:r>
        <w:rPr>
          <w:rFonts w:hint="eastAsia" w:ascii="宋体" w:hAnsi="宋体"/>
          <w:sz w:val="24"/>
          <w:szCs w:val="24"/>
        </w:rPr>
        <w:t xml:space="preserve">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p>
    <w:p>
      <w:pPr>
        <w:ind w:firstLine="480"/>
        <w:spacing w:line="360" w:lineRule="auto"/>
        <w:rPr>
          <w:rFonts w:hint="eastAsia" w:ascii="宋体" w:hAnsi="宋体"/>
          <w:sz w:val="24"/>
          <w:szCs w:val="24"/>
        </w:rPr>
      </w:pPr>
      <w:r>
        <w:rPr>
          <w:rFonts w:hint="eastAsia" w:ascii="宋体" w:hAnsi="宋体"/>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spacing w:line="360" w:lineRule="auto"/>
        <w:rPr>
          <w:rFonts w:ascii="宋体" w:hAnsi="宋体"/>
          <w:sz w:val="24"/>
          <w:szCs w:val="24"/>
        </w:rPr>
      </w:pPr>
      <w:r>
        <w:rPr>
          <w:rFonts w:hint="eastAsia" w:ascii="宋体" w:hAnsi="宋体"/>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p>
      <w:pPr>
        <w:ind w:firstLine="480"/>
        <w:spacing w:line="360" w:lineRule="auto"/>
        <w:rPr>
          <w:rFonts w:ascii="宋体" w:hAnsi="宋体"/>
          <w:sz w:val="24"/>
          <w:szCs w:val="24"/>
        </w:rPr>
      </w:pPr>
      <w:r>
        <w:rPr>
          <w:rFonts w:hint="eastAsia" w:ascii="宋体" w:hAnsi="宋体"/>
          <w:sz w:val="24"/>
          <w:szCs w:val="24"/>
        </w:rPr>
        <w:t xml:space="preserve">2.根据《国务院办公厅关于在政府采购中实施本国产品标准及相关政策的通知》要求，政府采购活动中既有本国产品又有非本国产品参与竞争的，依</w:t>
      </w:r>
      <w:r>
        <w:rPr>
          <w:rFonts w:hint="eastAsia" w:ascii="宋体" w:hAnsi="宋体"/>
          <w:sz w:val="24"/>
          <w:szCs w:val="24"/>
        </w:rPr>
        <w:t xml:space="preserve">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r/>
    </w:p>
    <w:p>
      <w:pPr>
        <w:pStyle w:val="1036"/>
        <w:rPr>
          <w:rFonts w:ascii="宋体" w:hAnsi="宋体" w:eastAsia="宋体"/>
          <w:sz w:val="32"/>
          <w:lang w:eastAsia="zh-CN"/>
        </w:rPr>
        <w:outlineLvl w:val="9"/>
      </w:pPr>
      <w:r/>
      <w:bookmarkStart w:id="65" w:name="_Toc256000017"/>
      <w:r/>
      <w:bookmarkStart w:id="66" w:name="_Toc73364860"/>
      <w:r/>
      <w:bookmarkStart w:id="67" w:name="_Toc73365473"/>
      <w:r>
        <w:rPr>
          <w:rFonts w:hint="eastAsia" w:ascii="宋体" w:hAnsi="宋体" w:eastAsia="宋体"/>
          <w:sz w:val="32"/>
          <w:lang w:eastAsia="zh-CN"/>
        </w:rPr>
        <w:t xml:space="preserve">二、磋商文件</w:t>
      </w:r>
      <w:bookmarkEnd w:id="65"/>
      <w:r/>
      <w:bookmarkEnd w:id="66"/>
      <w:r/>
      <w:bookmarkEnd w:id="67"/>
      <w:r/>
      <w:r/>
    </w:p>
    <w:p>
      <w:pPr>
        <w:pStyle w:val="1038"/>
        <w:ind w:firstLine="446"/>
        <w:keepLines w:val="0"/>
        <w:keepNext w:val="0"/>
        <w:spacing w:before="200" w:after="200" w:line="360" w:lineRule="auto"/>
        <w:rPr>
          <w:rFonts w:ascii="宋体" w:hAnsi="宋体"/>
          <w:sz w:val="30"/>
          <w:lang w:eastAsia="zh-CN"/>
        </w:rPr>
        <w:outlineLvl w:val="9"/>
      </w:pPr>
      <w:r/>
      <w:bookmarkStart w:id="68" w:name="_Toc73364861"/>
      <w:r/>
      <w:bookmarkStart w:id="69" w:name="_Toc256000018"/>
      <w:r/>
      <w:bookmarkStart w:id="70" w:name="_Toc73365474"/>
      <w:r>
        <w:rPr>
          <w:rFonts w:hint="eastAsia" w:ascii="宋体" w:hAnsi="宋体"/>
          <w:sz w:val="30"/>
          <w:lang w:eastAsia="zh-CN"/>
        </w:rPr>
        <w:t xml:space="preserve">6．磋商文件组成</w:t>
      </w:r>
      <w:bookmarkEnd w:id="68"/>
      <w:r/>
      <w:bookmarkEnd w:id="69"/>
      <w:r/>
      <w:bookmarkEnd w:id="70"/>
      <w:r/>
      <w:r/>
    </w:p>
    <w:p>
      <w:pPr>
        <w:ind w:firstLine="480"/>
        <w:spacing w:line="360" w:lineRule="auto"/>
        <w:rPr>
          <w:rFonts w:ascii="宋体" w:hAnsi="宋体"/>
          <w:sz w:val="24"/>
        </w:rPr>
      </w:pPr>
      <w:r>
        <w:rPr>
          <w:rFonts w:hint="eastAsia" w:ascii="宋体" w:hAnsi="宋体"/>
          <w:sz w:val="24"/>
        </w:rPr>
        <w:t xml:space="preserve">6.1磋商文件包括：</w:t>
      </w:r>
      <w:r/>
    </w:p>
    <w:p>
      <w:pPr>
        <w:ind w:firstLine="480"/>
        <w:spacing w:line="360" w:lineRule="auto"/>
        <w:rPr>
          <w:rFonts w:ascii="宋体" w:hAnsi="宋体"/>
          <w:sz w:val="24"/>
        </w:rPr>
      </w:pPr>
      <w:r>
        <w:rPr>
          <w:rFonts w:hint="eastAsia" w:ascii="宋体" w:hAnsi="宋体"/>
          <w:sz w:val="24"/>
        </w:rPr>
        <w:t xml:space="preserve">（1）磋商邀请</w:t>
      </w:r>
      <w:r/>
    </w:p>
    <w:p>
      <w:pPr>
        <w:ind w:firstLine="480"/>
        <w:spacing w:line="360" w:lineRule="auto"/>
        <w:rPr>
          <w:rFonts w:ascii="宋体" w:hAnsi="宋体"/>
          <w:sz w:val="24"/>
        </w:rPr>
      </w:pPr>
      <w:r>
        <w:rPr>
          <w:rFonts w:hint="eastAsia" w:ascii="宋体" w:hAnsi="宋体"/>
          <w:sz w:val="24"/>
        </w:rPr>
        <w:t xml:space="preserve">（2）供应商须知</w:t>
      </w:r>
      <w:r/>
    </w:p>
    <w:p>
      <w:pPr>
        <w:ind w:firstLine="480"/>
        <w:spacing w:line="360" w:lineRule="auto"/>
        <w:rPr>
          <w:rFonts w:ascii="宋体" w:hAnsi="宋体"/>
          <w:sz w:val="24"/>
        </w:rPr>
      </w:pPr>
      <w:r>
        <w:rPr>
          <w:rFonts w:hint="eastAsia" w:ascii="宋体" w:hAnsi="宋体"/>
          <w:sz w:val="24"/>
        </w:rPr>
        <w:t xml:space="preserve">（3）合同</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（5）评审办法和标准</w:t>
      </w:r>
      <w:r/>
    </w:p>
    <w:p>
      <w:pPr>
        <w:ind w:firstLine="480"/>
        <w:spacing w:line="360" w:lineRule="auto"/>
        <w:rPr>
          <w:rFonts w:ascii="宋体" w:hAnsi="宋体"/>
          <w:sz w:val="24"/>
        </w:rPr>
      </w:pPr>
      <w:r>
        <w:rPr>
          <w:rFonts w:hint="eastAsia" w:ascii="宋体" w:hAnsi="宋体"/>
          <w:sz w:val="24"/>
        </w:rPr>
        <w:t xml:space="preserve">（6）磋商响应文件（格式）</w:t>
      </w:r>
      <w:r/>
    </w:p>
    <w:p>
      <w:pPr>
        <w:ind w:firstLine="480"/>
        <w:spacing w:line="360" w:lineRule="auto"/>
        <w:rPr>
          <w:rFonts w:ascii="宋体" w:hAnsi="宋体"/>
          <w:sz w:val="24"/>
        </w:rPr>
      </w:pPr>
      <w:r>
        <w:rPr>
          <w:rFonts w:hint="eastAsia" w:ascii="宋体" w:hAnsi="宋体"/>
          <w:sz w:val="24"/>
        </w:rPr>
        <w:t xml:space="preserve">6.2供应商获取本文件后，应认真阅读本文件中所有的事项、格式条款和规范等要求。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p>
    <w:p>
      <w:pPr>
        <w:pStyle w:val="1038"/>
        <w:ind w:firstLine="446"/>
        <w:keepLines w:val="0"/>
        <w:keepNext w:val="0"/>
        <w:spacing w:before="200" w:after="200" w:line="360" w:lineRule="auto"/>
        <w:rPr>
          <w:rFonts w:ascii="宋体" w:hAnsi="宋体"/>
          <w:sz w:val="30"/>
          <w:lang w:eastAsia="zh-CN"/>
        </w:rPr>
        <w:outlineLvl w:val="9"/>
      </w:pPr>
      <w:r/>
      <w:bookmarkStart w:id="71" w:name="_Toc256000019"/>
      <w:r/>
      <w:bookmarkStart w:id="72" w:name="_Toc73364862"/>
      <w:r/>
      <w:bookmarkStart w:id="73" w:name="_Toc73365475"/>
      <w:r>
        <w:rPr>
          <w:rFonts w:hint="eastAsia" w:ascii="宋体" w:hAnsi="宋体"/>
          <w:sz w:val="30"/>
          <w:lang w:eastAsia="zh-CN"/>
        </w:rPr>
        <w:t xml:space="preserve">7．磋商文件的澄清和修改</w:t>
      </w:r>
      <w:bookmarkEnd w:id="71"/>
      <w:r/>
      <w:bookmarkEnd w:id="72"/>
      <w:r/>
      <w:bookmarkEnd w:id="73"/>
      <w:r/>
      <w:r/>
    </w:p>
    <w:p>
      <w:pPr>
        <w:ind w:firstLine="480"/>
        <w:spacing w:line="360" w:lineRule="auto"/>
        <w:rPr>
          <w:rFonts w:ascii="宋体" w:hAnsi="宋体"/>
          <w:sz w:val="24"/>
        </w:rPr>
      </w:pPr>
      <w:r>
        <w:rPr>
          <w:rFonts w:hint="eastAsia" w:ascii="宋体" w:hAnsi="宋体"/>
          <w:sz w:val="24"/>
        </w:rPr>
        <w:t xml:space="preserve">7.1任何要求对磋商文件进行澄清的供应商，应及时联系项目联系人。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sz w:val="24"/>
        </w:rPr>
      </w:pPr>
      <w:r>
        <w:rPr>
          <w:rFonts w:hint="eastAsia" w:ascii="宋体" w:hAnsi="宋体"/>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sz w:val="24"/>
        </w:rPr>
      </w:pPr>
      <w:r>
        <w:rPr>
          <w:rFonts w:hint="eastAsia" w:ascii="宋体" w:hAnsi="宋体"/>
          <w:b/>
          <w:sz w:val="24"/>
        </w:rPr>
        <w:t xml:space="preserve">7.5如澄清或修改公告有重新发布电子磋商文件的，供应商应下载最新发布的电子磋商文件制作响应文件。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r/>
    </w:p>
    <w:p>
      <w:r/>
      <w:bookmarkStart w:id="74" w:name="EB6b6863424e2e48afbb4b6eb8be474c89"/>
      <w:r>
        <w:rPr>
          <w:rFonts w:hint="eastAsia"/>
          <w:sz w:val="20"/>
        </w:rPr>
        <w:t xml:space="preserve"> </w:t>
      </w:r>
      <w:bookmarkEnd w:id="74"/>
      <w:r/>
      <w:r/>
    </w:p>
    <w:p>
      <w:r/>
      <w:bookmarkStart w:id="75" w:name="EB72d70437ecc14e52b97911dcb0eba452"/>
      <w:r>
        <w:rPr>
          <w:rFonts w:hint="eastAsia"/>
          <w:sz w:val="20"/>
        </w:rPr>
        <w:t xml:space="preserve"> </w:t>
      </w:r>
      <w:bookmarkEnd w:id="75"/>
      <w:r/>
      <w:r/>
    </w:p>
    <w:p>
      <w:pPr>
        <w:pStyle w:val="1036"/>
        <w:rPr>
          <w:rFonts w:ascii="宋体" w:hAnsi="宋体" w:eastAsia="宋体"/>
          <w:sz w:val="32"/>
          <w:lang w:eastAsia="zh-CN"/>
        </w:rPr>
        <w:outlineLvl w:val="9"/>
      </w:pPr>
      <w:r/>
      <w:bookmarkStart w:id="76" w:name="_Toc73364863"/>
      <w:r/>
      <w:bookmarkStart w:id="77" w:name="_Toc73365476"/>
      <w:r/>
      <w:bookmarkStart w:id="78" w:name="_Toc256000020"/>
      <w:r>
        <w:rPr>
          <w:rFonts w:hint="eastAsia" w:ascii="宋体" w:hAnsi="宋体" w:eastAsia="宋体"/>
          <w:sz w:val="32"/>
          <w:lang w:eastAsia="zh-CN"/>
        </w:rPr>
        <w:t xml:space="preserve">三、磋商响应文件</w:t>
      </w:r>
      <w:bookmarkEnd w:id="76"/>
      <w:r/>
      <w:bookmarkEnd w:id="77"/>
      <w:r/>
      <w:bookmarkEnd w:id="78"/>
      <w:r/>
      <w:r/>
    </w:p>
    <w:p>
      <w:pPr>
        <w:pStyle w:val="1038"/>
        <w:ind w:firstLine="446"/>
        <w:keepLines w:val="0"/>
        <w:keepNext w:val="0"/>
        <w:spacing w:before="200" w:after="200" w:line="360" w:lineRule="auto"/>
        <w:rPr>
          <w:rFonts w:ascii="宋体" w:hAnsi="宋体"/>
          <w:sz w:val="30"/>
          <w:lang w:eastAsia="zh-CN"/>
        </w:rPr>
        <w:outlineLvl w:val="9"/>
      </w:pPr>
      <w:r/>
      <w:bookmarkStart w:id="79" w:name="_Toc256000021"/>
      <w:r/>
      <w:bookmarkStart w:id="80" w:name="_Toc73365477"/>
      <w:r/>
      <w:bookmarkStart w:id="81" w:name="_Toc73364864"/>
      <w:r>
        <w:rPr>
          <w:rFonts w:hint="eastAsia" w:ascii="宋体" w:hAnsi="宋体"/>
          <w:sz w:val="30"/>
          <w:lang w:eastAsia="zh-CN"/>
        </w:rPr>
        <w:t xml:space="preserve">8．编制响应文件的工具</w:t>
      </w:r>
      <w:bookmarkEnd w:id="79"/>
      <w:r/>
      <w:bookmarkEnd w:id="80"/>
      <w:r/>
      <w:bookmarkEnd w:id="81"/>
      <w:r/>
      <w:r/>
    </w:p>
    <w:p>
      <w:pPr>
        <w:ind w:firstLine="480"/>
        <w:spacing w:line="360" w:lineRule="auto"/>
        <w:rPr>
          <w:rFonts w:ascii="宋体" w:hAnsi="宋体"/>
          <w:sz w:val="24"/>
        </w:rPr>
      </w:pPr>
      <w:r>
        <w:rPr>
          <w:rFonts w:hint="eastAsia" w:ascii="宋体" w:hAnsi="宋体"/>
          <w:sz w:val="24"/>
        </w:rPr>
        <w:t xml:space="preserve">8.1供应商须通“苏采云”系统供应商操作手册要求的响应文件制作软件编制响应文件。</w:t>
      </w:r>
      <w:r/>
    </w:p>
    <w:p>
      <w:pPr>
        <w:pStyle w:val="1038"/>
        <w:ind w:firstLine="446"/>
        <w:keepLines w:val="0"/>
        <w:keepNext w:val="0"/>
        <w:spacing w:before="200" w:after="200" w:line="360" w:lineRule="auto"/>
        <w:rPr>
          <w:rFonts w:ascii="宋体" w:hAnsi="宋体"/>
          <w:sz w:val="30"/>
          <w:lang w:eastAsia="zh-CN"/>
        </w:rPr>
        <w:outlineLvl w:val="9"/>
      </w:pPr>
      <w:r/>
      <w:bookmarkStart w:id="82" w:name="_Toc256000022"/>
      <w:r/>
      <w:bookmarkStart w:id="83" w:name="_Toc73364865"/>
      <w:r/>
      <w:bookmarkStart w:id="84" w:name="_Toc73365478"/>
      <w:r>
        <w:rPr>
          <w:rFonts w:hint="eastAsia" w:ascii="宋体" w:hAnsi="宋体"/>
          <w:sz w:val="30"/>
          <w:lang w:eastAsia="zh-CN"/>
        </w:rPr>
        <w:t xml:space="preserve">9．响应文件语言及度量衡单位</w:t>
      </w:r>
      <w:bookmarkEnd w:id="82"/>
      <w:r/>
      <w:bookmarkEnd w:id="83"/>
      <w:r/>
      <w:bookmarkEnd w:id="84"/>
      <w:r/>
      <w:r/>
    </w:p>
    <w:p>
      <w:pPr>
        <w:ind w:firstLine="480"/>
        <w:spacing w:line="360" w:lineRule="auto"/>
        <w:rPr>
          <w:rFonts w:ascii="宋体" w:hAnsi="宋体"/>
          <w:sz w:val="24"/>
        </w:rPr>
      </w:pPr>
      <w:r>
        <w:rPr>
          <w:rFonts w:hint="eastAsia" w:ascii="宋体" w:hAnsi="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9.2响应文件中所使用的计量单位除磋商文件中另有特殊规定外，一律使用法定计量单位。</w:t>
      </w:r>
      <w:r/>
    </w:p>
    <w:p>
      <w:pPr>
        <w:pStyle w:val="1038"/>
        <w:ind w:firstLine="446"/>
        <w:keepLines w:val="0"/>
        <w:keepNext w:val="0"/>
        <w:spacing w:before="200" w:after="200" w:line="360" w:lineRule="auto"/>
        <w:rPr>
          <w:rFonts w:ascii="宋体" w:hAnsi="宋体"/>
          <w:sz w:val="30"/>
          <w:lang w:eastAsia="zh-CN"/>
        </w:rPr>
        <w:outlineLvl w:val="9"/>
      </w:pPr>
      <w:r/>
      <w:bookmarkStart w:id="85" w:name="_Toc73364866"/>
      <w:r/>
      <w:bookmarkStart w:id="86" w:name="_Toc256000023"/>
      <w:r/>
      <w:bookmarkStart w:id="87" w:name="_Toc73365479"/>
      <w:r>
        <w:rPr>
          <w:rFonts w:hint="eastAsia" w:ascii="宋体" w:hAnsi="宋体"/>
          <w:sz w:val="30"/>
          <w:lang w:eastAsia="zh-CN"/>
        </w:rPr>
        <w:t xml:space="preserve">10．响应文件的构成</w:t>
      </w:r>
      <w:bookmarkEnd w:id="85"/>
      <w:r/>
      <w:bookmarkEnd w:id="86"/>
      <w:r/>
      <w:bookmarkEnd w:id="87"/>
      <w:r/>
      <w:r/>
    </w:p>
    <w:p>
      <w:pPr>
        <w:pStyle w:val="1088"/>
        <w:ind w:firstLine="425"/>
        <w:spacing w:line="360" w:lineRule="auto"/>
        <w:widowControl/>
        <w:rPr>
          <w:rFonts w:ascii="宋体" w:hAnsi="宋体"/>
          <w:sz w:val="24"/>
        </w:rPr>
      </w:pPr>
      <w:r>
        <w:rPr>
          <w:rFonts w:hint="eastAsia" w:ascii="宋体" w:hAnsi="宋体"/>
          <w:sz w:val="24"/>
        </w:rPr>
        <w:t xml:space="preserve">10.1响应文件分为资格部分、商务部分和技术部分。</w:t>
      </w:r>
      <w:r/>
    </w:p>
    <w:p>
      <w:pPr>
        <w:pStyle w:val="1088"/>
        <w:ind w:firstLine="425"/>
        <w:spacing w:line="360" w:lineRule="auto"/>
        <w:widowControl/>
        <w:rPr>
          <w:rFonts w:ascii="宋体" w:hAnsi="宋体"/>
          <w:sz w:val="24"/>
        </w:rPr>
      </w:pPr>
      <w:r>
        <w:rPr>
          <w:rFonts w:hint="eastAsia" w:ascii="宋体" w:hAnsi="宋体"/>
          <w:sz w:val="24"/>
        </w:rPr>
        <w:t xml:space="preserve">10.2资格部分系指供应商提交的证明其有资格参加磋商的文件。</w:t>
      </w:r>
      <w:r/>
    </w:p>
    <w:p>
      <w:pPr>
        <w:pStyle w:val="1088"/>
        <w:ind w:firstLine="425"/>
        <w:spacing w:line="360" w:lineRule="auto"/>
        <w:widowControl/>
        <w:rPr>
          <w:rFonts w:ascii="宋体" w:hAnsi="宋体"/>
          <w:sz w:val="24"/>
        </w:rPr>
      </w:pPr>
      <w:r>
        <w:rPr>
          <w:rFonts w:hint="eastAsia" w:ascii="宋体" w:hAnsi="宋体"/>
          <w:sz w:val="24"/>
        </w:rPr>
        <w:t xml:space="preserve">10.3商务部分系指供应商提交的证明其成交后有能力履行合同的文件。</w:t>
      </w:r>
      <w:r/>
    </w:p>
    <w:p>
      <w:pPr>
        <w:pStyle w:val="1088"/>
        <w:ind w:firstLine="425"/>
        <w:spacing w:line="360" w:lineRule="auto"/>
        <w:widowControl/>
        <w:rPr>
          <w:rFonts w:ascii="宋体" w:hAnsi="宋体"/>
          <w:sz w:val="24"/>
        </w:rPr>
      </w:pPr>
      <w:r>
        <w:rPr>
          <w:rFonts w:hint="eastAsia" w:ascii="宋体" w:hAnsi="宋体"/>
          <w:sz w:val="24"/>
        </w:rPr>
        <w:t xml:space="preserve">10.4技术部分系指供应商提交的能够证明其提供的工程（货物或服务）符合磋商文件规定的文件。</w:t>
      </w:r>
      <w:r/>
    </w:p>
    <w:p>
      <w:pPr>
        <w:pStyle w:val="1088"/>
        <w:ind w:firstLine="425"/>
        <w:spacing w:line="360" w:lineRule="auto"/>
        <w:widowControl/>
        <w:rPr>
          <w:rFonts w:ascii="宋体" w:hAnsi="宋体"/>
          <w:sz w:val="24"/>
        </w:rPr>
      </w:pPr>
      <w:r>
        <w:rPr>
          <w:rFonts w:hint="eastAsia" w:ascii="宋体" w:hAnsi="宋体"/>
          <w:sz w:val="24"/>
        </w:rPr>
        <w:t xml:space="preserve">10.5具体填写格式详见磋商文件第六部分。</w:t>
      </w:r>
      <w:r/>
    </w:p>
    <w:p>
      <w:pPr>
        <w:pStyle w:val="1038"/>
        <w:ind w:firstLine="446"/>
        <w:keepLines w:val="0"/>
        <w:keepNext w:val="0"/>
        <w:spacing w:before="200" w:after="200" w:line="360" w:lineRule="auto"/>
        <w:rPr>
          <w:rFonts w:ascii="宋体" w:hAnsi="宋体"/>
          <w:sz w:val="30"/>
          <w:lang w:eastAsia="zh-CN"/>
        </w:rPr>
        <w:outlineLvl w:val="9"/>
      </w:pPr>
      <w:r/>
      <w:bookmarkStart w:id="88" w:name="_Toc73364867"/>
      <w:r/>
      <w:bookmarkStart w:id="89" w:name="_Toc73365480"/>
      <w:r/>
      <w:bookmarkStart w:id="90" w:name="_Toc256000024"/>
      <w:r>
        <w:rPr>
          <w:rFonts w:hint="eastAsia" w:ascii="宋体" w:hAnsi="宋体"/>
          <w:sz w:val="30"/>
          <w:lang w:eastAsia="zh-CN"/>
        </w:rPr>
        <w:t xml:space="preserve">11．响应文件的编写</w:t>
      </w:r>
      <w:bookmarkEnd w:id="88"/>
      <w:r/>
      <w:bookmarkEnd w:id="89"/>
      <w:r/>
      <w:bookmarkEnd w:id="90"/>
      <w:r/>
      <w:r/>
    </w:p>
    <w:p>
      <w:pPr>
        <w:ind w:left="1" w:firstLine="480"/>
        <w:spacing w:line="360" w:lineRule="auto"/>
        <w:rPr>
          <w:rFonts w:ascii="宋体" w:hAnsi="宋体"/>
          <w:b/>
          <w:sz w:val="24"/>
        </w:rPr>
      </w:pPr>
      <w:r>
        <w:rPr>
          <w:rFonts w:hint="eastAsia" w:ascii="宋体" w:hAnsi="宋体"/>
          <w:sz w:val="24"/>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11.3响应文件编排混乱、文字表达不清或上传资料内容模糊所引起的不利后果，由供应商自行承担。</w:t>
      </w:r>
      <w:r/>
    </w:p>
    <w:p>
      <w:pPr>
        <w:ind w:left="1" w:firstLine="480"/>
        <w:spacing w:line="360" w:lineRule="auto"/>
        <w:rPr>
          <w:rFonts w:ascii="宋体" w:hAnsi="宋体"/>
          <w:b/>
          <w:sz w:val="24"/>
        </w:rPr>
      </w:pPr>
      <w:r>
        <w:rPr>
          <w:rFonts w:hint="eastAsia" w:ascii="宋体" w:hAnsi="宋体"/>
          <w:sz w:val="24"/>
        </w:rPr>
        <w:t xml:space="preserve">11.4</w:t>
      </w:r>
      <w:r>
        <w:rPr>
          <w:rFonts w:hint="eastAsia" w:ascii="宋体" w:hAnsi="宋体"/>
          <w:b/>
          <w:sz w:val="24"/>
        </w:rPr>
        <w:t xml:space="preserve">供应商必须保证响应文件所提供的全部资料合法、真实、可靠。</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91" w:name="_Toc73365481"/>
      <w:r/>
      <w:bookmarkStart w:id="92" w:name="_Toc256000025"/>
      <w:r/>
      <w:bookmarkStart w:id="93" w:name="_Toc73364868"/>
      <w:r>
        <w:rPr>
          <w:rFonts w:hint="eastAsia" w:ascii="宋体" w:hAnsi="宋体"/>
          <w:sz w:val="30"/>
          <w:lang w:eastAsia="zh-CN"/>
        </w:rPr>
        <w:t xml:space="preserve">12．响应报价</w:t>
      </w:r>
      <w:bookmarkEnd w:id="91"/>
      <w:r/>
      <w:bookmarkEnd w:id="92"/>
      <w:r/>
      <w:bookmarkEnd w:id="93"/>
      <w:r>
        <w:rPr>
          <w:rFonts w:ascii="宋体" w:hAnsi="宋体"/>
          <w:sz w:val="30"/>
          <w:lang w:eastAsia="zh-CN"/>
        </w:rPr>
        <w:tab/>
      </w:r>
      <w:r/>
    </w:p>
    <w:p>
      <w:pPr>
        <w:ind w:left="2" w:firstLine="480"/>
        <w:spacing w:line="360" w:lineRule="auto"/>
        <w:rPr>
          <w:rFonts w:ascii="宋体" w:hAnsi="宋体"/>
          <w:sz w:val="24"/>
        </w:rPr>
      </w:pPr>
      <w:r/>
      <w:bookmarkStart w:id="94" w:name="EBdf1224c9869e4463a955117a0de4c3b6"/>
      <w:r>
        <w:rPr>
          <w:rFonts w:hint="eastAsia" w:ascii="宋体" w:hAnsi="宋体"/>
          <w:sz w:val="24"/>
        </w:rPr>
        <w:t xml:space="preserve">12.1磋商应以人民币报价（保留至小数点后2位，四舍五入）。 </w:t>
      </w:r>
      <w:r/>
    </w:p>
    <w:p>
      <w:pPr>
        <w:ind w:left="2" w:firstLine="480"/>
        <w:spacing w:line="360" w:lineRule="auto"/>
        <w:rPr>
          <w:rFonts w:ascii="宋体" w:hAnsi="宋体"/>
          <w:sz w:val="24"/>
        </w:rPr>
      </w:pPr>
      <w:r>
        <w:rPr>
          <w:rFonts w:hint="eastAsia" w:ascii="宋体" w:hAnsi="宋体"/>
          <w:sz w:val="24"/>
        </w:rPr>
        <w:t xml:space="preserve">12.2供应商应按磋商文件所提供的各报价表格式报价。 </w:t>
      </w:r>
      <w:r/>
    </w:p>
    <w:p>
      <w:pPr>
        <w:ind w:left="2" w:firstLine="480"/>
        <w:spacing w:line="360" w:lineRule="auto"/>
        <w:rPr>
          <w:rFonts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sz w:val="24"/>
        </w:rPr>
      </w:pPr>
      <w:r>
        <w:rPr>
          <w:rFonts w:hint="eastAsia" w:ascii="宋体" w:hAnsi="宋体"/>
          <w:sz w:val="24"/>
        </w:rPr>
        <w:t xml:space="preserve">12.5 供应商不得将以下不可竞争费用降低标准计取： </w:t>
      </w:r>
      <w:r/>
    </w:p>
    <w:p>
      <w:pPr>
        <w:ind w:left="2" w:firstLine="480"/>
        <w:spacing w:line="360" w:lineRule="auto"/>
        <w:rPr>
          <w:rFonts w:ascii="宋体" w:hAnsi="宋体"/>
          <w:sz w:val="24"/>
        </w:rPr>
      </w:pPr>
      <w:r>
        <w:rPr>
          <w:rFonts w:hint="eastAsia" w:ascii="宋体" w:hAnsi="宋体"/>
          <w:sz w:val="24"/>
        </w:rPr>
        <w:t xml:space="preserve">（1）财政、税收、物价等部门批准的税金和行政性规费； </w:t>
      </w:r>
      <w:r/>
    </w:p>
    <w:p>
      <w:pPr>
        <w:ind w:left="2" w:firstLine="480"/>
        <w:spacing w:line="360" w:lineRule="auto"/>
        <w:rPr>
          <w:rFonts w:ascii="宋体" w:hAnsi="宋体"/>
          <w:sz w:val="24"/>
        </w:rPr>
      </w:pPr>
      <w:r>
        <w:rPr>
          <w:rFonts w:hint="eastAsia" w:ascii="宋体" w:hAnsi="宋体"/>
          <w:sz w:val="24"/>
        </w:rPr>
        <w:t xml:space="preserve">（2）磋商文件明确的有关费用比例； </w:t>
      </w:r>
      <w:r/>
    </w:p>
    <w:p>
      <w:pPr>
        <w:ind w:left="2" w:firstLine="480"/>
        <w:spacing w:line="360" w:lineRule="auto"/>
        <w:rPr>
          <w:rFonts w:ascii="宋体" w:hAnsi="宋体"/>
          <w:sz w:val="24"/>
        </w:rPr>
      </w:pPr>
      <w:r>
        <w:rPr>
          <w:rFonts w:hint="eastAsia" w:ascii="宋体" w:hAnsi="宋体"/>
          <w:sz w:val="24"/>
        </w:rPr>
        <w:t xml:space="preserve">（3）磋商文件中已经明确固定价格的材料、采购人供应的材料及暂定暂估的费用。 </w:t>
      </w:r>
      <w:r/>
    </w:p>
    <w:p>
      <w:pPr>
        <w:ind w:left="2" w:firstLine="480"/>
        <w:spacing w:line="360" w:lineRule="auto"/>
        <w:rPr>
          <w:rFonts w:ascii="宋体" w:hAnsi="宋体"/>
          <w:sz w:val="24"/>
        </w:rPr>
      </w:pPr>
      <w:r>
        <w:rPr>
          <w:rFonts w:hint="eastAsia" w:ascii="宋体" w:hAnsi="宋体"/>
          <w:sz w:val="24"/>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ascii="宋体" w:hAnsi="宋体"/>
          <w:sz w:val="24"/>
        </w:rPr>
      </w:pPr>
      <w:r>
        <w:rPr>
          <w:rFonts w:hint="eastAsia" w:ascii="宋体" w:hAnsi="宋体"/>
          <w:sz w:val="24"/>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b/>
          <w:sz w:val="24"/>
          <w:u w:val="single"/>
        </w:rPr>
      </w:pPr>
      <w:r>
        <w:rPr>
          <w:rFonts w:hint="eastAsia" w:ascii="宋体" w:hAnsi="宋体"/>
          <w:sz w:val="24"/>
        </w:rPr>
        <w:t xml:space="preserve">12.8</w:t>
      </w:r>
      <w:r>
        <w:rPr>
          <w:rFonts w:hint="eastAsia" w:ascii="宋体" w:hAnsi="宋体"/>
          <w:b/>
          <w:sz w:val="24"/>
          <w:u w:val="single"/>
        </w:rPr>
        <w:t xml:space="preserve">供应商在开标流程完成后供应商未在磋商小组规定的时间（自发起20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sz w:val="24"/>
        </w:rPr>
      </w:pPr>
      <w:r>
        <w:rPr>
          <w:rFonts w:hint="eastAsia" w:ascii="宋体" w:hAnsi="宋体"/>
          <w:sz w:val="24"/>
        </w:rPr>
        <w:t xml:space="preserve">12.9最低磋商报价不能作为成交的唯一保证。 </w:t>
      </w:r>
      <w:r/>
    </w:p>
    <w:p>
      <w:pPr>
        <w:ind w:left="2" w:firstLine="480"/>
        <w:spacing w:line="360" w:lineRule="auto"/>
        <w:rPr>
          <w:rFonts w:ascii="宋体" w:hAnsi="宋体"/>
          <w:sz w:val="24"/>
        </w:rPr>
      </w:pPr>
      <w:r>
        <w:rPr>
          <w:rFonts w:hint="eastAsia" w:ascii="宋体" w:hAnsi="宋体"/>
          <w:sz w:val="24"/>
        </w:rPr>
        <w:t xml:space="preserve">12.10磋商最后报价即为合同签约价。</w:t>
      </w:r>
      <w:bookmarkEnd w:id="94"/>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95" w:name="_Toc256000026"/>
      <w:r/>
      <w:bookmarkStart w:id="96" w:name="_Toc73365482"/>
      <w:r/>
      <w:bookmarkStart w:id="97" w:name="_Toc73364869"/>
      <w:r>
        <w:rPr>
          <w:rFonts w:hint="eastAsia" w:ascii="宋体" w:hAnsi="宋体"/>
          <w:sz w:val="30"/>
          <w:lang w:eastAsia="zh-CN"/>
        </w:rPr>
        <w:t xml:space="preserve">13．磋商保证金</w:t>
      </w:r>
      <w:bookmarkEnd w:id="95"/>
      <w:r/>
      <w:bookmarkEnd w:id="96"/>
      <w:r/>
      <w:bookmarkEnd w:id="97"/>
      <w:r/>
      <w:r/>
    </w:p>
    <w:p>
      <w:pPr>
        <w:ind w:firstLine="480"/>
        <w:spacing w:line="360" w:lineRule="auto"/>
        <w:rPr>
          <w:rFonts w:ascii="宋体" w:hAnsi="宋体"/>
          <w:sz w:val="24"/>
        </w:rPr>
      </w:pPr>
      <w:r/>
      <w:bookmarkStart w:id="98" w:name="EBffce9a1083124a32b81da965a376b38b"/>
      <w:r>
        <w:rPr>
          <w:rFonts w:hint="eastAsia" w:ascii="宋体" w:hAnsi="宋体"/>
          <w:sz w:val="24"/>
        </w:rPr>
        <w:t xml:space="preserve">13.1本项目不收磋商保证金。</w:t>
      </w:r>
      <w:bookmarkEnd w:id="98"/>
      <w:r>
        <w:rPr>
          <w:rFonts w:ascii="宋体" w:hAnsi="宋体"/>
          <w:sz w:val="24"/>
        </w:rPr>
        <w:t xml:space="preserve"> </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99" w:name="_Toc73364870"/>
      <w:r/>
      <w:bookmarkStart w:id="100" w:name="_Toc256000027"/>
      <w:r/>
      <w:bookmarkStart w:id="101" w:name="_Toc73365483"/>
      <w:r>
        <w:rPr>
          <w:rFonts w:hint="eastAsia" w:ascii="宋体" w:hAnsi="宋体"/>
          <w:sz w:val="30"/>
          <w:lang w:eastAsia="zh-CN"/>
        </w:rPr>
        <w:t xml:space="preserve">14．磋商响应有效期</w:t>
      </w:r>
      <w:bookmarkEnd w:id="99"/>
      <w:r/>
      <w:bookmarkEnd w:id="100"/>
      <w:r/>
      <w:bookmarkEnd w:id="101"/>
      <w:r/>
      <w:r/>
    </w:p>
    <w:p>
      <w:pPr>
        <w:ind w:firstLine="480"/>
        <w:spacing w:line="360" w:lineRule="auto"/>
        <w:rPr>
          <w:rFonts w:ascii="宋体" w:hAnsi="宋体"/>
          <w:sz w:val="24"/>
        </w:rPr>
      </w:pPr>
      <w:r>
        <w:rPr>
          <w:rFonts w:hint="eastAsia" w:ascii="宋体" w:hAnsi="宋体"/>
          <w:sz w:val="24"/>
        </w:rPr>
        <w:t xml:space="preserve">14.1磋商有效期为：磋商响应文件自磋商之日起</w:t>
      </w:r>
      <w:bookmarkStart w:id="102" w:name="EBe5331d116298431aa240d61d189e1ecb"/>
      <w:r>
        <w:rPr>
          <w:rFonts w:hint="eastAsia" w:ascii="宋体" w:hAnsi="宋体"/>
          <w:b/>
          <w:sz w:val="24"/>
        </w:rPr>
        <w:t xml:space="preserve">90天</w:t>
      </w:r>
      <w:bookmarkEnd w:id="102"/>
      <w:r>
        <w:rPr>
          <w:rFonts w:hint="eastAsia" w:ascii="宋体" w:hAnsi="宋体"/>
          <w:sz w:val="24"/>
        </w:rPr>
        <w:t xml:space="preserve">内有效。供应商一旦领取了本磋商文件并参加磋商，即被认为接受了磋商有效期的约定。</w:t>
      </w:r>
      <w:r/>
    </w:p>
    <w:p>
      <w:pPr>
        <w:ind w:firstLine="480"/>
        <w:spacing w:line="360" w:lineRule="auto"/>
        <w:rPr>
          <w:rFonts w:ascii="宋体" w:hAnsi="宋体"/>
          <w:sz w:val="24"/>
        </w:rPr>
      </w:pPr>
      <w:r>
        <w:rPr>
          <w:rFonts w:hint="eastAsia" w:ascii="宋体" w:hAnsi="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03" w:name="_Toc73364871"/>
      <w:r/>
      <w:bookmarkStart w:id="104" w:name="_Toc73365484"/>
      <w:r/>
      <w:bookmarkStart w:id="105" w:name="_Toc256000028"/>
      <w:r>
        <w:rPr>
          <w:rFonts w:hint="eastAsia" w:ascii="宋体" w:hAnsi="宋体"/>
          <w:sz w:val="30"/>
          <w:lang w:eastAsia="zh-CN"/>
        </w:rPr>
        <w:t xml:space="preserve">15. 响应文件的式样和签署</w:t>
      </w:r>
      <w:bookmarkEnd w:id="103"/>
      <w:r/>
      <w:bookmarkEnd w:id="104"/>
      <w:r/>
      <w:bookmarkEnd w:id="105"/>
      <w:r/>
      <w:r/>
    </w:p>
    <w:p>
      <w:pPr>
        <w:ind w:firstLine="480"/>
        <w:spacing w:line="360" w:lineRule="auto"/>
        <w:rPr>
          <w:rFonts w:ascii="宋体" w:hAnsi="宋体"/>
          <w:sz w:val="24"/>
        </w:rPr>
      </w:pPr>
      <w:r>
        <w:rPr>
          <w:rFonts w:hint="eastAsia" w:ascii="宋体" w:hAnsi="宋体"/>
          <w:sz w:val="24"/>
        </w:rPr>
        <w:t xml:space="preserve">15.1供应商应通过响应文件制作软件使用数字认证证书对响应文件进行合成、电子签章及加密打包。</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06" w:name="_Toc256000029"/>
      <w:r/>
      <w:bookmarkStart w:id="107" w:name="_Toc73364872"/>
      <w:r/>
      <w:bookmarkStart w:id="108" w:name="_Toc73365485"/>
      <w:r>
        <w:rPr>
          <w:rFonts w:hint="eastAsia" w:ascii="宋体" w:hAnsi="宋体"/>
          <w:sz w:val="30"/>
          <w:lang w:eastAsia="zh-CN"/>
        </w:rPr>
        <w:t xml:space="preserve">16．响应文件的提交</w:t>
      </w:r>
      <w:bookmarkEnd w:id="106"/>
      <w:r/>
      <w:bookmarkEnd w:id="107"/>
      <w:r/>
      <w:bookmarkEnd w:id="108"/>
      <w:r/>
      <w:r/>
    </w:p>
    <w:p>
      <w:pPr>
        <w:ind w:left="1" w:firstLine="480"/>
        <w:spacing w:line="360" w:lineRule="auto"/>
        <w:rPr>
          <w:rFonts w:ascii="宋体" w:hAnsi="宋体"/>
          <w:sz w:val="24"/>
        </w:rPr>
      </w:pPr>
      <w:r>
        <w:rPr>
          <w:rFonts w:hint="eastAsia" w:ascii="宋体" w:hAnsi="宋体"/>
          <w:sz w:val="24"/>
        </w:rPr>
        <w:t xml:space="preserve">16.1响应文件提交</w:t>
      </w:r>
      <w:r/>
    </w:p>
    <w:p>
      <w:pPr>
        <w:ind w:left="1" w:firstLine="480"/>
        <w:spacing w:line="360" w:lineRule="auto"/>
        <w:rPr>
          <w:rFonts w:ascii="宋体" w:hAnsi="宋体"/>
          <w:b/>
          <w:sz w:val="24"/>
          <w:u w:val="single"/>
        </w:rPr>
      </w:pPr>
      <w:r>
        <w:rPr>
          <w:rFonts w:hint="eastAsia" w:ascii="宋体" w:hAnsi="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sz w:val="24"/>
          <w:u w:val="single"/>
        </w:rPr>
      </w:pPr>
      <w:r>
        <w:rPr>
          <w:rFonts w:hint="eastAsia" w:ascii="宋体" w:hAnsi="宋体"/>
          <w:sz w:val="24"/>
        </w:rPr>
        <w:t xml:space="preserve">16.1.3</w:t>
      </w:r>
      <w:r>
        <w:rPr>
          <w:rFonts w:hint="eastAsia" w:ascii="宋体" w:hAnsi="宋体"/>
          <w:b/>
          <w:sz w:val="24"/>
          <w:u w:val="single"/>
        </w:rPr>
        <w:t xml:space="preserve">提交完成后至解密前，</w:t>
      </w:r>
      <w:r>
        <w:rPr>
          <w:rFonts w:hint="eastAsia" w:ascii="宋体" w:hAnsi="宋体"/>
          <w:b/>
          <w:sz w:val="24"/>
          <w:szCs w:val="20"/>
          <w:u w:val="single"/>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sz w:val="24"/>
          <w:u w:val="single"/>
        </w:rPr>
      </w:pPr>
      <w:r>
        <w:rPr>
          <w:rFonts w:hint="eastAsia" w:ascii="宋体" w:hAnsi="宋体"/>
          <w:sz w:val="24"/>
        </w:rPr>
        <w:t xml:space="preserve">16.1.4因不可抗力事件造成的响应文件的损坏、丢失的，磋商组织方不承担责任。</w:t>
      </w:r>
      <w:r/>
    </w:p>
    <w:p>
      <w:pPr>
        <w:ind w:firstLine="480"/>
        <w:spacing w:line="360" w:lineRule="auto"/>
        <w:rPr>
          <w:rFonts w:ascii="宋体" w:hAnsi="宋体"/>
          <w:sz w:val="24"/>
        </w:rPr>
      </w:pPr>
      <w:r>
        <w:rPr>
          <w:rFonts w:hint="eastAsia" w:ascii="宋体" w:hAnsi="宋体"/>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09" w:name="_Toc73364873"/>
      <w:r/>
      <w:bookmarkStart w:id="110" w:name="_Toc73365486"/>
      <w:r/>
      <w:bookmarkStart w:id="111" w:name="_Toc256000030"/>
      <w:r>
        <w:rPr>
          <w:rFonts w:hint="eastAsia" w:ascii="宋体" w:hAnsi="宋体"/>
          <w:sz w:val="30"/>
          <w:lang w:eastAsia="zh-CN"/>
        </w:rPr>
        <w:t xml:space="preserve">17．响应文件的补充、修改或者撤回</w:t>
      </w:r>
      <w:bookmarkEnd w:id="109"/>
      <w:r/>
      <w:bookmarkEnd w:id="110"/>
      <w:r/>
      <w:bookmarkEnd w:id="111"/>
      <w:r/>
      <w:r/>
    </w:p>
    <w:p>
      <w:pPr>
        <w:ind w:firstLine="480"/>
        <w:spacing w:line="360" w:lineRule="auto"/>
        <w:rPr>
          <w:rFonts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供应商可以对所</w:t>
      </w:r>
      <w:r>
        <w:rPr>
          <w:rFonts w:hint="eastAsia" w:ascii="宋体" w:hAnsi="宋体"/>
          <w:sz w:val="24"/>
        </w:rPr>
        <w:t xml:space="preserve">提交</w:t>
      </w:r>
      <w:r>
        <w:rPr>
          <w:rFonts w:ascii="宋体" w:hAnsi="宋体"/>
          <w:sz w:val="24"/>
        </w:rPr>
        <w:t xml:space="preserve">的电子响应文件进行撤回。</w:t>
      </w:r>
      <w:r/>
    </w:p>
    <w:p>
      <w:pPr>
        <w:ind w:firstLine="480"/>
        <w:spacing w:line="360" w:lineRule="auto"/>
        <w:rPr>
          <w:rFonts w:ascii="宋体" w:hAnsi="宋体"/>
          <w:sz w:val="24"/>
        </w:rPr>
      </w:pPr>
      <w:r>
        <w:rPr>
          <w:rFonts w:hint="eastAsia" w:ascii="宋体" w:hAnsi="宋体"/>
          <w:sz w:val="24"/>
        </w:rPr>
        <w:t xml:space="preserve">17.2</w:t>
      </w:r>
      <w:r>
        <w:rPr>
          <w:rFonts w:ascii="宋体" w:hAnsi="宋体"/>
          <w:sz w:val="24"/>
        </w:rPr>
        <w:t xml:space="preserve">在提交截止时间前，供应商可以对所</w:t>
      </w:r>
      <w:r>
        <w:rPr>
          <w:rFonts w:hint="eastAsia" w:ascii="宋体" w:hAnsi="宋体"/>
          <w:sz w:val="24"/>
        </w:rPr>
        <w:t xml:space="preserve">提交</w:t>
      </w:r>
      <w:r>
        <w:rPr>
          <w:rFonts w:ascii="宋体" w:hAnsi="宋体"/>
          <w:sz w:val="24"/>
        </w:rPr>
        <w:t xml:space="preserve">的纸质响应文件进行补充、修改或者撤回，并</w:t>
      </w:r>
      <w:r>
        <w:rPr>
          <w:rFonts w:hint="eastAsia" w:ascii="宋体" w:hAnsi="宋体"/>
          <w:sz w:val="24"/>
        </w:rPr>
        <w:t xml:space="preserve">书面通知磋商组织方</w:t>
      </w:r>
      <w:r>
        <w:rPr>
          <w:rFonts w:ascii="宋体" w:hAnsi="宋体"/>
          <w:sz w:val="24"/>
        </w:rPr>
        <w:t xml:space="preserve">。补充、修改的内容应当</w:t>
      </w:r>
      <w:r>
        <w:rPr>
          <w:rFonts w:hint="eastAsia" w:ascii="宋体" w:hAnsi="宋体"/>
          <w:sz w:val="24"/>
        </w:rPr>
        <w:t xml:space="preserve">加盖公章</w:t>
      </w:r>
      <w:r>
        <w:rPr>
          <w:rFonts w:ascii="宋体" w:hAnsi="宋体"/>
          <w:sz w:val="24"/>
        </w:rPr>
        <w:t xml:space="preserve">，</w:t>
      </w:r>
      <w:r>
        <w:rPr>
          <w:rFonts w:hint="eastAsia" w:ascii="宋体" w:hAnsi="宋体"/>
          <w:sz w:val="24"/>
        </w:rPr>
        <w:t xml:space="preserve">并注明“</w:t>
      </w:r>
      <w:r>
        <w:rPr>
          <w:rFonts w:ascii="宋体" w:hAnsi="宋体"/>
          <w:sz w:val="24"/>
        </w:rPr>
        <w:t xml:space="preserve">补充</w:t>
      </w:r>
      <w:r>
        <w:rPr>
          <w:rFonts w:hint="eastAsia" w:ascii="宋体" w:hAnsi="宋体"/>
          <w:sz w:val="24"/>
        </w:rPr>
        <w:t xml:space="preserve">”、“修改”或“撤回”字样。</w:t>
      </w:r>
      <w:r>
        <w:rPr>
          <w:rFonts w:ascii="宋体" w:hAnsi="宋体"/>
          <w:sz w:val="24"/>
        </w:rPr>
        <w:t xml:space="preserve">补充、修改的内容作为响应文件的组成部分</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17.3在提交截止时间之后，供应商不得对其响应文件作任何修改或撤回。</w:t>
      </w:r>
      <w:r/>
    </w:p>
    <w:p>
      <w:pPr>
        <w:ind w:firstLine="480"/>
        <w:spacing w:line="360" w:lineRule="auto"/>
        <w:rPr>
          <w:rFonts w:ascii="宋体" w:hAnsi="宋体"/>
          <w:sz w:val="24"/>
        </w:rPr>
      </w:pPr>
      <w:r>
        <w:rPr>
          <w:rFonts w:hint="eastAsia" w:ascii="宋体" w:hAnsi="宋体"/>
          <w:sz w:val="24"/>
        </w:rPr>
        <w:t xml:space="preserve">17.4在提交截止时间至磋商文件中规定的磋商有效期满之间，供应商不得撤回其响应。</w:t>
      </w:r>
      <w:r/>
    </w:p>
    <w:p>
      <w:r/>
      <w:bookmarkStart w:id="112" w:name="EB7e4f79ed53944800a53d98770de9ecd4"/>
      <w:r>
        <w:rPr>
          <w:rFonts w:hint="eastAsia"/>
          <w:sz w:val="20"/>
        </w:rPr>
        <w:t xml:space="preserve"> </w:t>
      </w:r>
      <w:bookmarkEnd w:id="112"/>
      <w:r/>
      <w:r/>
    </w:p>
    <w:p>
      <w:pPr>
        <w:pStyle w:val="1036"/>
        <w:rPr>
          <w:rFonts w:ascii="宋体" w:hAnsi="宋体" w:eastAsia="宋体"/>
          <w:sz w:val="32"/>
          <w:lang w:eastAsia="zh-CN"/>
        </w:rPr>
        <w:outlineLvl w:val="9"/>
      </w:pPr>
      <w:r/>
      <w:bookmarkStart w:id="113" w:name="_Toc73365487"/>
      <w:r/>
      <w:bookmarkStart w:id="114" w:name="_Toc73364874"/>
      <w:r/>
      <w:bookmarkStart w:id="115" w:name="_Toc256000031"/>
      <w:r>
        <w:rPr>
          <w:rFonts w:hint="eastAsia" w:ascii="宋体" w:hAnsi="宋体" w:eastAsia="宋体"/>
          <w:sz w:val="32"/>
          <w:lang w:eastAsia="zh-CN"/>
        </w:rPr>
        <w:t xml:space="preserve">四、磋商与评审</w:t>
      </w:r>
      <w:bookmarkEnd w:id="113"/>
      <w:r/>
      <w:bookmarkEnd w:id="114"/>
      <w:r/>
      <w:bookmarkEnd w:id="115"/>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16" w:name="_Toc256000032"/>
      <w:r/>
      <w:bookmarkStart w:id="117" w:name="_Toc73364875"/>
      <w:r/>
      <w:bookmarkStart w:id="118" w:name="_Toc73365488"/>
      <w:r>
        <w:rPr>
          <w:rFonts w:hint="eastAsia" w:ascii="宋体" w:hAnsi="宋体"/>
          <w:sz w:val="30"/>
          <w:lang w:eastAsia="zh-CN"/>
        </w:rPr>
        <w:t xml:space="preserve">18．磋商</w:t>
      </w:r>
      <w:bookmarkEnd w:id="116"/>
      <w:r/>
      <w:bookmarkEnd w:id="117"/>
      <w:r/>
      <w:bookmarkEnd w:id="118"/>
      <w:r/>
      <w:r/>
    </w:p>
    <w:p>
      <w:pPr>
        <w:ind w:left="1" w:firstLine="480"/>
        <w:spacing w:line="360" w:lineRule="auto"/>
        <w:rPr>
          <w:rFonts w:ascii="宋体" w:hAnsi="宋体"/>
          <w:sz w:val="24"/>
        </w:rPr>
      </w:pPr>
      <w:r>
        <w:rPr>
          <w:rFonts w:hint="eastAsia" w:ascii="宋体" w:hAnsi="宋体"/>
          <w:sz w:val="24"/>
        </w:rPr>
        <w:t xml:space="preserve">18.1供应商应当在磋商前做好充分准备，携带CA数字证书准时参加磋商。</w:t>
      </w:r>
      <w:r/>
    </w:p>
    <w:p>
      <w:pPr>
        <w:ind w:left="1" w:firstLine="480"/>
        <w:spacing w:line="360" w:lineRule="auto"/>
        <w:rPr>
          <w:rFonts w:ascii="宋体" w:hAnsi="宋体"/>
          <w:sz w:val="24"/>
        </w:rPr>
      </w:pPr>
      <w:r>
        <w:rPr>
          <w:rFonts w:hint="eastAsia" w:ascii="宋体" w:hAnsi="宋体"/>
          <w:sz w:val="24"/>
        </w:rPr>
        <w:t xml:space="preserve">18.2</w:t>
      </w:r>
      <w:r>
        <w:rPr>
          <w:rFonts w:hint="eastAsia" w:ascii="宋体" w:hAnsi="宋体"/>
          <w:b/>
          <w:sz w:val="24"/>
        </w:rPr>
        <w:t xml:space="preserve">供应商不足3家，不进入解密程序。</w:t>
      </w:r>
      <w:r/>
    </w:p>
    <w:p>
      <w:pPr>
        <w:ind w:left="1" w:firstLine="480"/>
        <w:spacing w:line="360" w:lineRule="auto"/>
        <w:rPr>
          <w:rFonts w:ascii="宋体" w:hAnsi="宋体"/>
          <w:sz w:val="24"/>
        </w:rPr>
      </w:pPr>
      <w:r>
        <w:rPr>
          <w:rFonts w:hint="eastAsia" w:ascii="宋体" w:hAnsi="宋体"/>
          <w:sz w:val="24"/>
        </w:rPr>
        <w:t xml:space="preserve">18.3</w:t>
      </w:r>
      <w:r>
        <w:rPr>
          <w:rFonts w:hint="eastAsia" w:ascii="宋体" w:hAnsi="宋体"/>
          <w:b/>
          <w:sz w:val="24"/>
        </w:rPr>
        <w:t xml:space="preserve">磋商时，磋商组织方将在系统内公布供应商名单，发出解密的指令，供应商自行实施解密，限定在主持人发布解密指令后</w:t>
      </w:r>
      <w:bookmarkStart w:id="119" w:name="EBaf33e81756a940b58c69ffadb3ca2432"/>
      <w:r>
        <w:rPr>
          <w:rFonts w:hint="eastAsia" w:ascii="宋体" w:hAnsi="宋体"/>
          <w:b/>
          <w:sz w:val="24"/>
        </w:rPr>
        <w:t xml:space="preserve">30分钟</w:t>
      </w:r>
      <w:bookmarkEnd w:id="119"/>
      <w:r>
        <w:rPr>
          <w:rFonts w:hint="eastAsia" w:ascii="宋体" w:hAnsi="宋体"/>
          <w:b/>
          <w:sz w:val="24"/>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sz w:val="24"/>
        </w:rPr>
      </w:pPr>
      <w:r>
        <w:rPr>
          <w:rFonts w:hint="eastAsia" w:ascii="宋体" w:hAnsi="宋体"/>
          <w:sz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 xml:space="preserve">若解密成功的供应商不足三家，不进入后续程序。</w:t>
      </w:r>
      <w:r/>
    </w:p>
    <w:p>
      <w:pPr>
        <w:ind w:left="1" w:firstLine="480"/>
        <w:spacing w:line="360" w:lineRule="auto"/>
        <w:rPr>
          <w:rFonts w:ascii="宋体" w:hAnsi="宋体"/>
          <w:b/>
          <w:sz w:val="24"/>
        </w:rPr>
      </w:pPr>
      <w:r>
        <w:rPr>
          <w:rFonts w:hint="eastAsia" w:ascii="宋体" w:hAnsi="宋体"/>
          <w:sz w:val="24"/>
        </w:rPr>
        <w:t xml:space="preserve">18.5本项目在限定的解密时间内，只要有任一家供应商解密成功，即视为电子交易平台运行无故障。</w:t>
      </w:r>
      <w:r/>
    </w:p>
    <w:p>
      <w:pPr>
        <w:ind w:left="1" w:firstLine="480"/>
        <w:spacing w:line="360" w:lineRule="auto"/>
        <w:rPr>
          <w:rFonts w:ascii="宋体" w:hAnsi="宋体"/>
          <w:sz w:val="24"/>
        </w:rPr>
      </w:pPr>
      <w:r>
        <w:rPr>
          <w:rFonts w:hint="eastAsia" w:ascii="宋体" w:hAnsi="宋体"/>
          <w:sz w:val="24"/>
        </w:rPr>
        <w:t xml:space="preserve">18.6供应商须配合磋商工作，否则自行承担后果。</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20" w:name="_Toc73365489"/>
      <w:r/>
      <w:bookmarkStart w:id="121" w:name="_Toc73364876"/>
      <w:r/>
      <w:bookmarkStart w:id="122" w:name="_Toc256000033"/>
      <w:r>
        <w:rPr>
          <w:rFonts w:hint="eastAsia" w:ascii="宋体" w:hAnsi="宋体"/>
          <w:sz w:val="30"/>
          <w:lang w:eastAsia="zh-CN"/>
        </w:rPr>
        <w:t xml:space="preserve">19．磋商小组组成</w:t>
      </w:r>
      <w:bookmarkEnd w:id="120"/>
      <w:r/>
      <w:bookmarkEnd w:id="121"/>
      <w:r/>
      <w:bookmarkEnd w:id="122"/>
      <w:r/>
      <w:r/>
    </w:p>
    <w:p>
      <w:pPr>
        <w:ind w:firstLine="480"/>
        <w:spacing w:line="360" w:lineRule="auto"/>
        <w:rPr>
          <w:rFonts w:ascii="宋体" w:hAnsi="宋体"/>
          <w:sz w:val="24"/>
        </w:rPr>
      </w:pPr>
      <w:r>
        <w:rPr>
          <w:rFonts w:hint="eastAsia" w:ascii="宋体" w:hAnsi="宋体"/>
          <w:sz w:val="24"/>
        </w:rPr>
        <w:t xml:space="preserve">19.1磋商小组将由采购人代表和评审专家组成，成员人数为3人或3人以上单数。</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23" w:name="_Toc73364877"/>
      <w:r/>
      <w:bookmarkStart w:id="124" w:name="_Toc73365490"/>
      <w:r/>
      <w:bookmarkStart w:id="125" w:name="_Toc256000034"/>
      <w:r>
        <w:rPr>
          <w:rFonts w:hint="eastAsia" w:ascii="宋体" w:hAnsi="宋体"/>
          <w:sz w:val="30"/>
          <w:lang w:eastAsia="zh-CN"/>
        </w:rPr>
        <w:t xml:space="preserve">20．无效磋商的情形</w:t>
      </w:r>
      <w:bookmarkEnd w:id="123"/>
      <w:r/>
      <w:bookmarkEnd w:id="124"/>
      <w:r/>
      <w:bookmarkEnd w:id="125"/>
      <w:r/>
      <w:r/>
    </w:p>
    <w:p>
      <w:pPr>
        <w:ind w:left="1" w:firstLine="480"/>
        <w:spacing w:line="360" w:lineRule="auto"/>
        <w:rPr>
          <w:rFonts w:ascii="宋体" w:hAnsi="宋体"/>
          <w:sz w:val="24"/>
        </w:rPr>
      </w:pPr>
      <w:r>
        <w:rPr>
          <w:rFonts w:hint="eastAsia" w:ascii="宋体" w:hAnsi="宋体"/>
          <w:sz w:val="24"/>
        </w:rPr>
        <w:t xml:space="preserve">供应商存在下列情况之一的，其磋商无效：</w:t>
      </w:r>
      <w:r/>
    </w:p>
    <w:p>
      <w:pPr>
        <w:ind w:firstLine="482"/>
        <w:spacing w:line="360" w:lineRule="auto"/>
        <w:rPr>
          <w:rFonts w:ascii="宋体" w:hAnsi="宋体"/>
          <w:b/>
          <w:sz w:val="24"/>
          <w:u w:val="single"/>
        </w:rPr>
      </w:pPr>
      <w:r>
        <w:rPr>
          <w:rFonts w:hint="eastAsia" w:ascii="宋体" w:hAnsi="宋体"/>
          <w:b/>
          <w:sz w:val="24"/>
          <w:u w:val="single"/>
        </w:rPr>
        <w:t xml:space="preserve">（1）响应文件未按磋商文件要求签署、盖章的；</w:t>
      </w:r>
      <w:r/>
    </w:p>
    <w:p>
      <w:pPr>
        <w:ind w:firstLine="482"/>
        <w:spacing w:line="360" w:lineRule="auto"/>
        <w:rPr>
          <w:rFonts w:ascii="宋体" w:hAnsi="宋体"/>
          <w:b/>
          <w:sz w:val="24"/>
          <w:u w:val="single"/>
        </w:rPr>
      </w:pPr>
      <w:r>
        <w:rPr>
          <w:rFonts w:hint="eastAsia" w:ascii="宋体" w:hAnsi="宋体"/>
          <w:b/>
          <w:sz w:val="24"/>
          <w:u w:val="single"/>
        </w:rPr>
        <w:t xml:space="preserve">（2）不具备磋商文件中规定的资格要求的；</w:t>
      </w:r>
      <w:r/>
    </w:p>
    <w:p>
      <w:pPr>
        <w:ind w:left="1" w:firstLine="482"/>
        <w:spacing w:line="360" w:lineRule="auto"/>
        <w:rPr>
          <w:rFonts w:ascii="宋体" w:hAnsi="宋体"/>
          <w:b/>
          <w:sz w:val="24"/>
          <w:u w:val="single"/>
        </w:rPr>
      </w:pPr>
      <w:r>
        <w:rPr>
          <w:rFonts w:hint="eastAsia" w:ascii="宋体" w:hAnsi="宋体"/>
          <w:b/>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sz w:val="24"/>
          <w:u w:val="single"/>
        </w:rPr>
      </w:pPr>
      <w:r>
        <w:rPr>
          <w:rFonts w:hint="eastAsia" w:ascii="宋体" w:hAnsi="宋体"/>
          <w:b/>
          <w:sz w:val="24"/>
          <w:u w:val="single"/>
        </w:rPr>
        <w:t xml:space="preserve">（5）响应文件含有采购人不能接受的附加条件的；</w:t>
      </w:r>
      <w:r/>
    </w:p>
    <w:p>
      <w:pPr>
        <w:ind w:firstLine="482"/>
        <w:spacing w:line="360" w:lineRule="auto"/>
        <w:rPr>
          <w:rFonts w:ascii="宋体" w:hAnsi="宋体"/>
          <w:b/>
          <w:sz w:val="24"/>
          <w:u w:val="single"/>
        </w:rPr>
      </w:pPr>
      <w:r>
        <w:rPr>
          <w:rFonts w:hint="eastAsia" w:ascii="宋体" w:hAnsi="宋体"/>
          <w:b/>
          <w:sz w:val="24"/>
          <w:u w:val="single"/>
        </w:rPr>
        <w:t xml:space="preserve">（6）不符合法律、法规和磋商文件规定的其它实质性条款（须经磋商小组半数以上同意）：</w:t>
      </w:r>
      <w:r/>
    </w:p>
    <w:p>
      <w:pPr>
        <w:ind w:left="1" w:firstLine="482"/>
        <w:spacing w:line="360" w:lineRule="auto"/>
        <w:rPr>
          <w:rFonts w:ascii="宋体" w:hAnsi="宋体"/>
          <w:b/>
          <w:sz w:val="24"/>
          <w:u w:val="single"/>
        </w:rPr>
      </w:pPr>
      <w:r/>
      <w:bookmarkStart w:id="126" w:name="EB1a6133a9061749489c10f63f90f17fb6"/>
      <w:r>
        <w:rPr>
          <w:rFonts w:hint="eastAsia" w:ascii="宋体" w:hAnsi="宋体"/>
          <w:b/>
          <w:sz w:val="24"/>
          <w:u w:val="single"/>
        </w:rPr>
        <w:t xml:space="preserve">（7）如有委托代理人，未提供供应商为其缴纳社保证明材料的；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（8）供应商未通过符合性审查的； </w:t>
      </w:r>
      <w:r/>
    </w:p>
    <w:p>
      <w:pPr>
        <w:ind w:left="1" w:firstLine="482"/>
        <w:spacing w:line="360" w:lineRule="auto"/>
        <w:rPr>
          <w:rFonts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r/>
    </w:p>
    <w:p>
      <w:pPr>
        <w:ind w:left="1" w:firstLine="482"/>
        <w:spacing w:line="360" w:lineRule="auto"/>
        <w:rPr>
          <w:rFonts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sz w:val="24"/>
          <w:u w:val="single"/>
        </w:rPr>
      </w:pPr>
      <w:r>
        <w:rPr>
          <w:rFonts w:hint="eastAsia" w:ascii="宋体" w:hAnsi="宋体"/>
          <w:b/>
          <w:sz w:val="24"/>
          <w:u w:val="single"/>
        </w:rPr>
        <w:t xml:space="preserve">（12）技术部分负偏离程度过大或过多，经评委会认定影响采购人实际使用的； </w:t>
      </w:r>
      <w:r/>
    </w:p>
    <w:p>
      <w:pPr>
        <w:ind w:left="1" w:firstLine="482"/>
        <w:spacing w:line="360" w:lineRule="auto"/>
        <w:rPr>
          <w:rFonts w:ascii="宋体" w:hAnsi="宋体"/>
          <w:b/>
          <w:sz w:val="24"/>
          <w:u w:val="single"/>
        </w:rPr>
      </w:pPr>
      <w:r>
        <w:rPr>
          <w:rFonts w:hint="eastAsia" w:ascii="宋体" w:hAnsi="宋体"/>
          <w:b/>
          <w:sz w:val="24"/>
          <w:u w:val="single"/>
        </w:rPr>
        <w:t xml:space="preserve">（13）供应商存在串通磋商情形的； </w:t>
      </w:r>
      <w:r/>
    </w:p>
    <w:p>
      <w:pPr>
        <w:ind w:left="1" w:firstLine="482"/>
        <w:spacing w:line="360" w:lineRule="auto"/>
        <w:rPr>
          <w:rFonts w:ascii="宋体" w:hAnsi="宋体"/>
          <w:b/>
          <w:sz w:val="24"/>
          <w:u w:val="single"/>
        </w:rPr>
      </w:pPr>
      <w:r>
        <w:rPr>
          <w:rFonts w:hint="eastAsia" w:ascii="宋体" w:hAnsi="宋体"/>
          <w:b/>
          <w:sz w:val="24"/>
          <w:u w:val="single"/>
        </w:rPr>
        <w:t xml:space="preserve">（14）供应商在报价时采用选择性报价的； </w:t>
      </w:r>
      <w:r/>
    </w:p>
    <w:p>
      <w:pPr>
        <w:ind w:left="1" w:firstLine="482"/>
        <w:spacing w:line="360" w:lineRule="auto"/>
        <w:rPr>
          <w:rFonts w:ascii="宋体" w:hAnsi="宋体"/>
          <w:b/>
          <w:sz w:val="24"/>
          <w:u w:val="single"/>
        </w:rPr>
      </w:pPr>
      <w:r>
        <w:rPr>
          <w:rFonts w:hint="eastAsia" w:ascii="宋体" w:hAnsi="宋体"/>
          <w:b/>
          <w:sz w:val="24"/>
          <w:u w:val="single"/>
        </w:rPr>
        <w:t xml:space="preserve">（15）由于供应商原因，未在规定时间内对响应文件进行有效解密的； </w:t>
      </w:r>
      <w:r/>
    </w:p>
    <w:p>
      <w:pPr>
        <w:ind w:left="1" w:firstLine="482"/>
        <w:spacing w:line="360" w:lineRule="auto"/>
        <w:rPr>
          <w:rFonts w:ascii="宋体" w:hAnsi="宋体"/>
          <w:b/>
          <w:sz w:val="24"/>
          <w:u w:val="single"/>
        </w:rPr>
      </w:pPr>
      <w:r>
        <w:rPr>
          <w:rFonts w:hint="eastAsia" w:ascii="宋体" w:hAnsi="宋体"/>
          <w:b/>
          <w:sz w:val="24"/>
          <w:u w:val="single"/>
        </w:rPr>
        <w:t xml:space="preserve">（16）响应文件中提供了虚假或失实资料的； </w:t>
      </w:r>
      <w:r/>
    </w:p>
    <w:p>
      <w:pPr>
        <w:ind w:left="1" w:firstLine="482"/>
        <w:spacing w:line="360" w:lineRule="auto"/>
        <w:rPr>
          <w:rFonts w:ascii="宋体" w:hAnsi="宋体"/>
          <w:b/>
          <w:sz w:val="24"/>
          <w:u w:val="single"/>
        </w:rPr>
      </w:pPr>
      <w:r>
        <w:rPr>
          <w:rFonts w:hint="eastAsia" w:ascii="宋体" w:hAnsi="宋体"/>
          <w:b/>
          <w:sz w:val="24"/>
          <w:u w:val="single"/>
        </w:rPr>
        <w:t xml:space="preserve">（17）《中小企业声明函》填写不实的</w:t>
      </w:r>
      <w:bookmarkEnd w:id="126"/>
      <w:r>
        <w:rPr>
          <w:rFonts w:hint="eastAsia" w:ascii="宋体" w:hAnsi="宋体"/>
          <w:b/>
          <w:sz w:val="24"/>
          <w:u w:val="single"/>
        </w:rPr>
        <w:t xml:space="preserve">。</w:t>
      </w:r>
      <w:r/>
    </w:p>
    <w:p>
      <w:pPr>
        <w:ind w:left="1" w:firstLine="482"/>
        <w:spacing w:line="360" w:lineRule="auto"/>
        <w:rPr>
          <w:rFonts w:ascii="宋体" w:hAnsi="宋体"/>
          <w:b/>
          <w:sz w:val="24"/>
          <w:u w:val="single"/>
        </w:rPr>
      </w:pPr>
      <w:r>
        <w:rPr>
          <w:rFonts w:hint="eastAsia" w:ascii="宋体" w:hAnsi="宋体"/>
          <w:b/>
          <w:sz w:val="24"/>
          <w:u w:val="single"/>
        </w:rPr>
        <w:t xml:space="preserve">（18）供应商须按照清单的编制说明进行填写报价，否则视为无效响应。</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843"/>
      </w:pPr>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27" w:name="_Toc73365491"/>
      <w:r/>
      <w:bookmarkStart w:id="128" w:name="_Toc256000035"/>
      <w:r/>
      <w:bookmarkStart w:id="129" w:name="_Toc73364878"/>
      <w:r>
        <w:rPr>
          <w:rFonts w:hint="eastAsia" w:ascii="宋体" w:hAnsi="宋体"/>
          <w:sz w:val="30"/>
          <w:lang w:eastAsia="zh-CN"/>
        </w:rPr>
        <w:t xml:space="preserve">21．串通磋商的情形</w:t>
      </w:r>
      <w:bookmarkEnd w:id="127"/>
      <w:r/>
      <w:bookmarkEnd w:id="128"/>
      <w:r/>
      <w:bookmarkEnd w:id="129"/>
      <w:r/>
      <w:r/>
    </w:p>
    <w:p>
      <w:pPr>
        <w:ind w:firstLine="480"/>
        <w:spacing w:line="360" w:lineRule="auto"/>
        <w:rPr>
          <w:rFonts w:ascii="宋体" w:hAnsi="宋体"/>
          <w:sz w:val="24"/>
        </w:rPr>
      </w:pPr>
      <w:r>
        <w:rPr>
          <w:rFonts w:hint="eastAsia" w:ascii="宋体" w:hAnsi="宋体"/>
          <w:sz w:val="24"/>
        </w:rPr>
        <w:t xml:space="preserve">有下列情形之一的，视为供应商串通磋商，磋商无效：</w:t>
      </w:r>
      <w:r/>
    </w:p>
    <w:p>
      <w:pPr>
        <w:ind w:firstLine="480"/>
        <w:spacing w:line="360" w:lineRule="auto"/>
        <w:rPr>
          <w:rFonts w:ascii="宋体" w:hAnsi="宋体"/>
          <w:sz w:val="24"/>
        </w:rPr>
      </w:pPr>
      <w:r>
        <w:rPr>
          <w:rFonts w:hint="eastAsia" w:ascii="宋体" w:hAnsi="宋体"/>
          <w:sz w:val="24"/>
        </w:rPr>
        <w:t xml:space="preserve">（1）不同供应商的响应文件由同一单位或者个人编制；</w:t>
      </w:r>
      <w:r/>
    </w:p>
    <w:p>
      <w:pPr>
        <w:ind w:firstLine="480"/>
        <w:spacing w:line="360" w:lineRule="auto"/>
        <w:rPr>
          <w:rFonts w:ascii="宋体" w:hAnsi="宋体"/>
          <w:sz w:val="24"/>
        </w:rPr>
      </w:pPr>
      <w:r>
        <w:rPr>
          <w:rFonts w:hint="eastAsia" w:ascii="宋体" w:hAnsi="宋体"/>
          <w:sz w:val="24"/>
        </w:rPr>
        <w:t xml:space="preserve">（2）不同供应商委托同一单位或者个人办理磋商事宜；</w:t>
      </w:r>
      <w:r/>
    </w:p>
    <w:p>
      <w:pPr>
        <w:ind w:firstLine="480"/>
        <w:spacing w:line="360" w:lineRule="auto"/>
        <w:rPr>
          <w:rFonts w:ascii="宋体" w:hAnsi="宋体"/>
          <w:sz w:val="24"/>
        </w:rPr>
      </w:pPr>
      <w:r>
        <w:rPr>
          <w:rFonts w:hint="eastAsia" w:ascii="宋体" w:hAnsi="宋体"/>
          <w:sz w:val="24"/>
        </w:rPr>
        <w:t xml:space="preserve">（3）不同供应商的响应文件载明的项目管理成员或者联系人员为同一人；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（4）不同供应商的响应文件异常一致或者磋商报价呈规律性差异；</w:t>
      </w:r>
      <w:r/>
    </w:p>
    <w:p>
      <w:pPr>
        <w:ind w:firstLine="480"/>
        <w:spacing w:line="360" w:lineRule="auto"/>
        <w:rPr>
          <w:rFonts w:ascii="宋体" w:hAnsi="宋体"/>
          <w:sz w:val="24"/>
        </w:rPr>
      </w:pPr>
      <w:r>
        <w:rPr>
          <w:rFonts w:hint="eastAsia" w:ascii="宋体" w:hAnsi="宋体"/>
          <w:sz w:val="24"/>
        </w:rPr>
        <w:t xml:space="preserve">（5）不同供应商的响应文件相互混装。</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30" w:name="_Toc256000036"/>
      <w:r/>
      <w:bookmarkStart w:id="131" w:name="_Toc73364879"/>
      <w:r/>
      <w:bookmarkStart w:id="132" w:name="_Toc73365492"/>
      <w:r>
        <w:rPr>
          <w:rFonts w:hint="eastAsia" w:ascii="宋体" w:hAnsi="宋体"/>
          <w:sz w:val="30"/>
          <w:lang w:eastAsia="zh-CN"/>
        </w:rPr>
        <w:t xml:space="preserve">22．响应文件的澄清</w:t>
      </w:r>
      <w:bookmarkEnd w:id="130"/>
      <w:r/>
      <w:bookmarkEnd w:id="131"/>
      <w:r/>
      <w:bookmarkEnd w:id="132"/>
      <w:r/>
      <w:r/>
    </w:p>
    <w:p>
      <w:pPr>
        <w:ind w:firstLine="480"/>
        <w:spacing w:line="360" w:lineRule="auto"/>
        <w:rPr>
          <w:rFonts w:ascii="宋体" w:hAnsi="宋体"/>
          <w:sz w:val="24"/>
        </w:rPr>
      </w:pPr>
      <w:r>
        <w:rPr>
          <w:rFonts w:hint="eastAsia" w:ascii="宋体" w:hAnsi="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33" w:name="_Toc256000037"/>
      <w:r/>
      <w:bookmarkStart w:id="134" w:name="_Toc73364880"/>
      <w:r/>
      <w:bookmarkStart w:id="135" w:name="_Toc73365493"/>
      <w:r>
        <w:rPr>
          <w:rFonts w:hint="eastAsia" w:ascii="宋体" w:hAnsi="宋体"/>
          <w:sz w:val="30"/>
          <w:lang w:eastAsia="zh-CN"/>
        </w:rPr>
        <w:t xml:space="preserve">23．磋商内容</w:t>
      </w:r>
      <w:bookmarkEnd w:id="133"/>
      <w:r/>
      <w:bookmarkEnd w:id="134"/>
      <w:r/>
      <w:bookmarkEnd w:id="135"/>
      <w:r/>
      <w:r/>
    </w:p>
    <w:p>
      <w:pPr>
        <w:ind w:firstLine="480"/>
        <w:spacing w:line="360" w:lineRule="auto"/>
        <w:rPr>
          <w:rFonts w:ascii="宋体" w:hAnsi="宋体"/>
          <w:sz w:val="24"/>
        </w:rPr>
      </w:pPr>
      <w:r>
        <w:rPr>
          <w:rFonts w:hint="eastAsia" w:ascii="宋体" w:hAnsi="宋体"/>
          <w:sz w:val="24"/>
        </w:rPr>
        <w:t xml:space="preserve">23.1磋商小组与符合条件的供应商就磋商文件中的技术、服务要求及合同草案条款等进行磋商。</w:t>
      </w:r>
      <w:r/>
    </w:p>
    <w:p>
      <w:pPr>
        <w:ind w:firstLine="480"/>
        <w:spacing w:line="360" w:lineRule="auto"/>
        <w:rPr>
          <w:rFonts w:ascii="宋体" w:hAnsi="宋体"/>
          <w:sz w:val="24"/>
        </w:rPr>
      </w:pPr>
      <w:r>
        <w:rPr>
          <w:rFonts w:hint="eastAsia" w:ascii="宋体" w:hAnsi="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sz w:val="24"/>
        </w:rPr>
      </w:pPr>
      <w:r>
        <w:rPr>
          <w:rFonts w:hint="eastAsia" w:ascii="宋体" w:hAnsi="宋体"/>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sz w:val="24"/>
        </w:rPr>
      </w:pPr>
      <w:r>
        <w:rPr>
          <w:rFonts w:hint="eastAsia" w:ascii="宋体" w:hAnsi="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36" w:name="_Toc73365494"/>
      <w:r/>
      <w:bookmarkStart w:id="137" w:name="_Toc73364881"/>
      <w:r/>
      <w:bookmarkStart w:id="138" w:name="_Toc256000038"/>
      <w:r>
        <w:rPr>
          <w:rFonts w:hint="eastAsia" w:ascii="宋体" w:hAnsi="宋体"/>
          <w:sz w:val="30"/>
          <w:lang w:eastAsia="zh-CN"/>
        </w:rPr>
        <w:t xml:space="preserve">24．最后报价的提交</w:t>
      </w:r>
      <w:bookmarkEnd w:id="136"/>
      <w:r/>
      <w:bookmarkEnd w:id="137"/>
      <w:r/>
      <w:bookmarkEnd w:id="138"/>
      <w:r/>
      <w:r/>
    </w:p>
    <w:p>
      <w:pPr>
        <w:ind w:left="1" w:firstLine="480"/>
        <w:spacing w:line="360" w:lineRule="auto"/>
        <w:rPr>
          <w:rFonts w:ascii="宋体" w:hAnsi="宋体"/>
          <w:sz w:val="24"/>
        </w:rPr>
      </w:pPr>
      <w:r>
        <w:rPr>
          <w:rFonts w:hint="eastAsia" w:ascii="宋体" w:hAnsi="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最后报价是供应商响应文件的有效组成部分。符合《政府采购竞争性磋商采购方式管理暂行办法》第三条第四项及本须知第25.2项情形的，提交最后报价的供应商可以为2家。</w:t>
      </w:r>
      <w:r/>
    </w:p>
    <w:p>
      <w:pPr>
        <w:ind w:firstLine="470"/>
        <w:spacing w:line="480" w:lineRule="exact"/>
        <w:rPr>
          <w:rFonts w:ascii="宋体" w:hAnsi="宋体" w:cs="宋体"/>
          <w:spacing w:val="-5"/>
          <w:sz w:val="24"/>
          <w:szCs w:val="24"/>
        </w:rPr>
      </w:pPr>
      <w:r>
        <w:rPr>
          <w:rFonts w:hint="eastAsia" w:ascii="宋体" w:hAnsi="宋体"/>
          <w:bCs/>
          <w:sz w:val="24"/>
        </w:rPr>
        <w:t xml:space="preserve">最终的综合单价以最后报价与首轮报价的比例，同比例下浮后执行。</w:t>
      </w:r>
      <w:r/>
    </w:p>
    <w:p>
      <w:pPr>
        <w:pStyle w:val="843"/>
      </w:pPr>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39" w:name="_Toc256000039"/>
      <w:r/>
      <w:bookmarkStart w:id="140" w:name="_Toc73365495"/>
      <w:r/>
      <w:bookmarkStart w:id="141" w:name="_Toc73364882"/>
      <w:r>
        <w:rPr>
          <w:rFonts w:hint="eastAsia" w:ascii="宋体" w:hAnsi="宋体"/>
          <w:sz w:val="30"/>
          <w:lang w:eastAsia="zh-CN"/>
        </w:rPr>
        <w:t xml:space="preserve">25．</w:t>
      </w:r>
      <w:r>
        <w:rPr>
          <w:rFonts w:ascii="宋体" w:hAnsi="宋体"/>
          <w:sz w:val="30"/>
          <w:lang w:eastAsia="zh-CN"/>
        </w:rPr>
        <w:t xml:space="preserve">竞争性磋商</w:t>
      </w:r>
      <w:r>
        <w:rPr>
          <w:rFonts w:hint="eastAsia" w:ascii="宋体" w:hAnsi="宋体"/>
          <w:sz w:val="30"/>
          <w:lang w:eastAsia="zh-CN"/>
        </w:rPr>
        <w:t xml:space="preserve">特殊情况处理</w:t>
      </w:r>
      <w:bookmarkEnd w:id="139"/>
      <w:r/>
      <w:bookmarkEnd w:id="140"/>
      <w:r/>
      <w:bookmarkEnd w:id="141"/>
      <w:r/>
      <w:r/>
    </w:p>
    <w:p>
      <w:pPr>
        <w:ind w:firstLine="480"/>
        <w:spacing w:line="360" w:lineRule="auto"/>
        <w:rPr>
          <w:rFonts w:ascii="宋体" w:hAnsi="宋体"/>
          <w:sz w:val="24"/>
        </w:rPr>
      </w:pPr>
      <w:r>
        <w:rPr>
          <w:rFonts w:hint="eastAsia" w:ascii="宋体" w:hAnsi="宋体"/>
          <w:sz w:val="24"/>
        </w:rPr>
        <w:t xml:space="preserve">25.1</w:t>
      </w:r>
      <w:r>
        <w:rPr>
          <w:rFonts w:ascii="宋体" w:hAnsi="宋体"/>
          <w:sz w:val="24"/>
        </w:rPr>
        <w:t xml:space="preserve">出现下列情形之一的，应当终止竞争性磋商采购活动，发布项目终止公告并说明原因，重新开展采购活动：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sz w:val="24"/>
        </w:rPr>
      </w:pPr>
      <w:r>
        <w:rPr>
          <w:rFonts w:hint="eastAsia" w:ascii="宋体" w:hAnsi="宋体"/>
          <w:b/>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25.3因重大变故，采购任务取消的则该磋商活动取消，采购人应当将取消理由通知所有供应商。</w:t>
      </w:r>
      <w:r/>
    </w:p>
    <w:p>
      <w:pPr>
        <w:pStyle w:val="1036"/>
        <w:rPr>
          <w:rFonts w:ascii="宋体" w:hAnsi="宋体" w:eastAsia="宋体"/>
          <w:sz w:val="32"/>
          <w:lang w:eastAsia="zh-CN"/>
        </w:rPr>
        <w:outlineLvl w:val="9"/>
      </w:pPr>
      <w:r/>
      <w:bookmarkStart w:id="142" w:name="_Toc73364883"/>
      <w:r/>
      <w:bookmarkStart w:id="143" w:name="_Toc73365496"/>
      <w:r/>
      <w:bookmarkStart w:id="144" w:name="_Toc256000040"/>
      <w:r>
        <w:rPr>
          <w:rFonts w:hint="eastAsia" w:ascii="宋体" w:hAnsi="宋体" w:eastAsia="宋体"/>
          <w:sz w:val="32"/>
          <w:lang w:eastAsia="zh-CN"/>
        </w:rPr>
        <w:t xml:space="preserve">五、确定成交结果</w:t>
      </w:r>
      <w:bookmarkEnd w:id="142"/>
      <w:r/>
      <w:bookmarkEnd w:id="143"/>
      <w:r/>
      <w:bookmarkEnd w:id="144"/>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45" w:name="_Toc73364884"/>
      <w:r/>
      <w:bookmarkStart w:id="146" w:name="_Toc73365497"/>
      <w:r/>
      <w:bookmarkStart w:id="147" w:name="_Toc256000041"/>
      <w:r>
        <w:rPr>
          <w:rFonts w:hint="eastAsia" w:ascii="宋体" w:hAnsi="宋体"/>
          <w:sz w:val="30"/>
          <w:lang w:eastAsia="zh-CN"/>
        </w:rPr>
        <w:t xml:space="preserve">26．确定成交供应商</w:t>
      </w:r>
      <w:bookmarkEnd w:id="145"/>
      <w:r/>
      <w:bookmarkEnd w:id="146"/>
      <w:r/>
      <w:bookmarkEnd w:id="147"/>
      <w:r/>
      <w:r/>
    </w:p>
    <w:p>
      <w:pPr>
        <w:ind w:firstLine="600"/>
        <w:spacing w:line="360" w:lineRule="auto"/>
        <w:rPr>
          <w:rFonts w:ascii="宋体" w:hAnsi="宋体"/>
          <w:sz w:val="24"/>
        </w:rPr>
      </w:pPr>
      <w:r/>
      <w:bookmarkStart w:id="148" w:name="EB3fe0db93f0354614add263878fac6db4"/>
      <w:r>
        <w:rPr>
          <w:rFonts w:hint="eastAsia" w:ascii="宋体" w:hAnsi="宋体"/>
          <w:sz w:val="24"/>
        </w:rPr>
        <w:t xml:space="preserve">26.1采购代理机构在评审结束后2个工作日内将评审报告送采购人。</w:t>
      </w:r>
      <w:r/>
    </w:p>
    <w:p>
      <w:pPr>
        <w:ind w:firstLine="600"/>
        <w:spacing w:line="360" w:lineRule="auto"/>
        <w:rPr>
          <w:rFonts w:ascii="宋体" w:hAnsi="宋体"/>
          <w:sz w:val="24"/>
        </w:rPr>
      </w:pPr>
      <w:r>
        <w:rPr>
          <w:rFonts w:hint="eastAsia" w:ascii="宋体" w:hAnsi="宋体"/>
          <w:sz w:val="24"/>
        </w:rPr>
        <w:t xml:space="preserve">26.</w:t>
      </w:r>
      <w:bookmarkEnd w:id="148"/>
      <w:r>
        <w:rPr>
          <w:rFonts w:hint="eastAsia" w:ascii="宋体" w:hAnsi="宋体"/>
          <w:sz w:val="24"/>
        </w:rPr>
        <w:t xml:space="preserve">2采购人自收到评审报告之日起5个工作日内，在评审报告确定的成交候选供应商名单中按顺序确定成交供应商。</w:t>
      </w:r>
      <w:r/>
    </w:p>
    <w:p>
      <w:pPr>
        <w:pStyle w:val="1036"/>
        <w:rPr>
          <w:rFonts w:ascii="宋体" w:hAnsi="宋体" w:eastAsia="宋体"/>
          <w:sz w:val="32"/>
          <w:lang w:eastAsia="zh-CN"/>
        </w:rPr>
        <w:outlineLvl w:val="9"/>
      </w:pPr>
      <w:r/>
      <w:bookmarkStart w:id="149" w:name="_Toc73364885"/>
      <w:r/>
      <w:bookmarkStart w:id="150" w:name="_Toc256000042"/>
      <w:r/>
      <w:bookmarkStart w:id="151" w:name="_Toc73365498"/>
      <w:r>
        <w:rPr>
          <w:rFonts w:hint="eastAsia" w:ascii="宋体" w:hAnsi="宋体" w:eastAsia="宋体"/>
          <w:sz w:val="32"/>
          <w:lang w:eastAsia="zh-CN"/>
        </w:rPr>
        <w:t xml:space="preserve">六、授予合同</w:t>
      </w:r>
      <w:bookmarkEnd w:id="149"/>
      <w:r/>
      <w:bookmarkEnd w:id="150"/>
      <w:r/>
      <w:bookmarkEnd w:id="151"/>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52" w:name="_Toc256000043"/>
      <w:r/>
      <w:bookmarkStart w:id="153" w:name="_Toc73364886"/>
      <w:r/>
      <w:bookmarkStart w:id="154" w:name="_Toc73365499"/>
      <w:r>
        <w:rPr>
          <w:rFonts w:hint="eastAsia" w:ascii="宋体" w:hAnsi="宋体"/>
          <w:sz w:val="30"/>
          <w:lang w:eastAsia="zh-CN"/>
        </w:rPr>
        <w:t xml:space="preserve">27．磋商组织方接受和拒绝任何或所有响应的权利</w:t>
      </w:r>
      <w:bookmarkEnd w:id="152"/>
      <w:r/>
      <w:bookmarkEnd w:id="153"/>
      <w:r/>
      <w:bookmarkEnd w:id="154"/>
      <w:r/>
      <w:r/>
    </w:p>
    <w:p>
      <w:pPr>
        <w:ind w:firstLine="600"/>
        <w:spacing w:line="360" w:lineRule="auto"/>
        <w:rPr>
          <w:rFonts w:ascii="宋体" w:hAnsi="宋体"/>
          <w:sz w:val="24"/>
        </w:rPr>
      </w:pPr>
      <w:r>
        <w:rPr>
          <w:rFonts w:hint="eastAsia" w:ascii="宋体" w:hAnsi="宋体"/>
          <w:sz w:val="24"/>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ascii="宋体" w:hAnsi="宋体"/>
          <w:sz w:val="24"/>
        </w:rPr>
      </w:pPr>
      <w:r>
        <w:rPr>
          <w:rFonts w:hint="eastAsia" w:ascii="宋体" w:hAnsi="宋体"/>
          <w:sz w:val="24"/>
        </w:rPr>
        <w:t xml:space="preserve">27.2因不可抗力或成交供应商不能履约等情形，磋商组织方保留与其他候选供应商签订合同的权利。</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55" w:name="_Toc256000044"/>
      <w:r/>
      <w:bookmarkStart w:id="156" w:name="_Toc73365500"/>
      <w:r/>
      <w:bookmarkStart w:id="157" w:name="_Toc73364887"/>
      <w:r>
        <w:rPr>
          <w:rFonts w:hint="eastAsia" w:ascii="宋体" w:hAnsi="宋体"/>
          <w:sz w:val="30"/>
          <w:lang w:eastAsia="zh-CN"/>
        </w:rPr>
        <w:t xml:space="preserve">28．成交通知书</w:t>
      </w:r>
      <w:bookmarkEnd w:id="155"/>
      <w:r/>
      <w:bookmarkEnd w:id="156"/>
      <w:r/>
      <w:bookmarkEnd w:id="157"/>
      <w:r/>
      <w:r/>
    </w:p>
    <w:p>
      <w:pPr>
        <w:ind w:firstLine="600"/>
        <w:spacing w:line="360" w:lineRule="auto"/>
        <w:rPr>
          <w:rFonts w:ascii="宋体" w:hAnsi="宋体"/>
          <w:sz w:val="24"/>
        </w:rPr>
      </w:pPr>
      <w:r>
        <w:rPr>
          <w:rFonts w:hint="eastAsia" w:ascii="宋体" w:hAnsi="宋体"/>
          <w:sz w:val="24"/>
        </w:rPr>
        <w:t xml:space="preserve">28.1自成交供应商确定之日起2个工作日内，采购代理机构向成交供应商发出成交通知书，同时编制发布采购结果公告。</w:t>
      </w:r>
      <w:r/>
    </w:p>
    <w:p>
      <w:pPr>
        <w:ind w:firstLine="600"/>
        <w:spacing w:line="360" w:lineRule="auto"/>
        <w:rPr>
          <w:rFonts w:ascii="宋体" w:hAnsi="宋体"/>
          <w:sz w:val="24"/>
        </w:rPr>
      </w:pPr>
      <w:r>
        <w:rPr>
          <w:rFonts w:hint="eastAsia" w:ascii="宋体" w:hAnsi="宋体"/>
          <w:sz w:val="24"/>
        </w:rPr>
        <w:t xml:space="preserve">28.2成交通知书发出后，采购人不得违法改变成交结果，成交供应商无正当理由不得放弃成交。</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58" w:name="_Toc73365501"/>
      <w:r/>
      <w:bookmarkStart w:id="159" w:name="_Toc73364888"/>
      <w:r/>
      <w:bookmarkStart w:id="160" w:name="_Toc256000045"/>
      <w:r>
        <w:rPr>
          <w:rFonts w:hint="eastAsia" w:ascii="宋体" w:hAnsi="宋体"/>
          <w:sz w:val="30"/>
          <w:lang w:eastAsia="zh-CN"/>
        </w:rPr>
        <w:t xml:space="preserve">29．签订合同</w:t>
      </w:r>
      <w:bookmarkEnd w:id="158"/>
      <w:r/>
      <w:bookmarkEnd w:id="159"/>
      <w:r/>
      <w:bookmarkEnd w:id="160"/>
      <w:r/>
      <w:r/>
    </w:p>
    <w:p>
      <w:pPr>
        <w:ind w:firstLine="600"/>
        <w:spacing w:line="360" w:lineRule="auto"/>
        <w:rPr>
          <w:rFonts w:ascii="宋体" w:hAnsi="宋体"/>
          <w:sz w:val="24"/>
        </w:rPr>
      </w:pPr>
      <w:r>
        <w:rPr>
          <w:rFonts w:hint="eastAsia" w:ascii="宋体" w:hAnsi="宋体"/>
          <w:sz w:val="24"/>
        </w:rPr>
        <w:t xml:space="preserve">29.1采购人应当自成交通知书发出之日起</w:t>
      </w:r>
      <w:bookmarkStart w:id="161" w:name="EB51d9b032aa7249af80d45424dadc155d"/>
      <w:r>
        <w:rPr>
          <w:rFonts w:hint="eastAsia" w:ascii="宋体" w:hAnsi="宋体"/>
          <w:sz w:val="24"/>
          <w:szCs w:val="24"/>
        </w:rPr>
        <w:t xml:space="preserve">15</w:t>
      </w:r>
      <w:r>
        <w:rPr>
          <w:rFonts w:hint="eastAsia" w:ascii="宋体" w:hAnsi="宋体"/>
          <w:sz w:val="24"/>
        </w:rPr>
        <w:t xml:space="preserve">日</w:t>
      </w:r>
      <w:bookmarkEnd w:id="161"/>
      <w:r>
        <w:rPr>
          <w:rFonts w:hint="eastAsia" w:ascii="宋体" w:hAnsi="宋体"/>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ascii="宋体" w:hAnsi="宋体"/>
          <w:sz w:val="24"/>
        </w:rPr>
      </w:pPr>
      <w:r>
        <w:rPr>
          <w:rFonts w:hint="eastAsia" w:ascii="宋体" w:hAnsi="宋体"/>
          <w:sz w:val="24"/>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ascii="宋体" w:hAnsi="宋体"/>
          <w:sz w:val="24"/>
        </w:rPr>
      </w:pPr>
      <w:r>
        <w:rPr>
          <w:rFonts w:hint="eastAsia" w:ascii="宋体" w:hAnsi="宋体"/>
          <w:sz w:val="24"/>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600"/>
        <w:spacing w:line="360" w:lineRule="auto"/>
        <w:rPr>
          <w:rFonts w:ascii="宋体" w:hAnsi="宋体"/>
          <w:sz w:val="24"/>
        </w:rPr>
      </w:pPr>
      <w:r>
        <w:rPr>
          <w:rFonts w:hint="eastAsia" w:ascii="宋体" w:hAnsi="宋体"/>
          <w:sz w:val="24"/>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ascii="宋体" w:hAnsi="宋体"/>
          <w:sz w:val="24"/>
        </w:rPr>
      </w:pPr>
      <w:r>
        <w:rPr>
          <w:rFonts w:hint="eastAsia" w:ascii="宋体" w:hAnsi="宋体"/>
          <w:sz w:val="24"/>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ascii="宋体" w:hAnsi="宋体"/>
          <w:sz w:val="24"/>
        </w:rPr>
      </w:pPr>
      <w:r>
        <w:rPr>
          <w:rFonts w:hint="eastAsia" w:ascii="宋体" w:hAnsi="宋体"/>
          <w:sz w:val="24"/>
        </w:rPr>
        <w:t xml:space="preserve">29.7采购人与成交供应商应当根据合同的约定依法履行合同义务。政府采购合同的履行、违约责任和解决争议的方法等适用</w:t>
      </w:r>
      <w:bookmarkStart w:id="162" w:name="EB756a2e5eaf4942b0afe0c5074e4df86a"/>
      <w:r>
        <w:rPr>
          <w:rFonts w:hint="eastAsia" w:ascii="宋体" w:hAnsi="宋体"/>
          <w:sz w:val="24"/>
          <w:szCs w:val="24"/>
        </w:rPr>
        <w:t xml:space="preserve">《中华人民共和国民法典》</w:t>
      </w:r>
      <w:bookmarkEnd w:id="162"/>
      <w:r>
        <w:rPr>
          <w:rFonts w:hint="eastAsia" w:ascii="宋体" w:hAnsi="宋体"/>
          <w:sz w:val="24"/>
        </w:rPr>
        <w:t xml:space="preserve">。</w:t>
      </w:r>
      <w:bookmarkStart w:id="163" w:name="_Toc73364889"/>
      <w:r/>
      <w:bookmarkStart w:id="164" w:name="_Toc256000046"/>
      <w:r/>
      <w:bookmarkStart w:id="165" w:name="_Toc73365502"/>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rPr>
          <w:rFonts w:hint="eastAsia" w:ascii="宋体" w:hAnsi="宋体"/>
          <w:sz w:val="30"/>
          <w:lang w:eastAsia="zh-CN"/>
        </w:rPr>
        <w:t xml:space="preserve">30．履约保证金</w:t>
      </w:r>
      <w:bookmarkEnd w:id="163"/>
      <w:r/>
      <w:bookmarkEnd w:id="164"/>
      <w:r/>
      <w:bookmarkEnd w:id="165"/>
      <w:r/>
      <w:r/>
    </w:p>
    <w:p>
      <w:pPr>
        <w:pStyle w:val="1154"/>
        <w:ind w:firstLine="480"/>
        <w:spacing w:line="360" w:lineRule="auto"/>
        <w:rPr>
          <w:rFonts w:ascii="宋体" w:hAnsi="宋体"/>
          <w:sz w:val="24"/>
        </w:rPr>
      </w:pPr>
      <w:r/>
      <w:bookmarkStart w:id="166" w:name="_Toc73365503"/>
      <w:r/>
      <w:bookmarkStart w:id="167" w:name="_Toc256000047"/>
      <w:r/>
      <w:bookmarkStart w:id="168" w:name="_Toc73364890"/>
      <w:r>
        <w:rPr>
          <w:rFonts w:hint="eastAsia" w:ascii="宋体" w:hAnsi="宋体"/>
          <w:sz w:val="24"/>
        </w:rPr>
        <w:t xml:space="preserve">30.1</w:t>
      </w:r>
      <w:r>
        <w:rPr>
          <w:rFonts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本项目不收取履约保证金。</w:t>
      </w:r>
      <w:r/>
    </w:p>
    <w:p>
      <w:pPr>
        <w:pStyle w:val="1154"/>
        <w:ind w:firstLine="120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本项目中标供应商应提交政府采购合同金额</w:t>
      </w:r>
      <w:r>
        <w:rPr>
          <w:rFonts w:hint="eastAsia" w:ascii="宋体" w:hAnsi="宋体"/>
          <w:sz w:val="24"/>
          <w:u w:val="single"/>
        </w:rPr>
        <w:t xml:space="preserve"> / %</w:t>
      </w:r>
      <w:r>
        <w:rPr>
          <w:rFonts w:hint="eastAsia" w:ascii="宋体" w:hAnsi="宋体"/>
          <w:sz w:val="24"/>
        </w:rPr>
        <w:t xml:space="preserve">的履约保证金(不得</w:t>
      </w:r>
      <w:r>
        <w:rPr>
          <w:rFonts w:hint="eastAsia" w:ascii="宋体" w:hAnsi="宋体"/>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30.2 履约保函</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成交供应商在以下方式中选择其一，作为双方对履约保函的约定。</w:t>
      </w:r>
      <w:r/>
    </w:p>
    <w:p>
      <w:pPr>
        <w:ind w:right="30" w:firstLine="460"/>
        <w:jc w:val="left"/>
        <w:spacing w:before="27" w:line="312" w:lineRule="auto"/>
        <w:widowControl/>
        <w:rPr>
          <w:rFonts w:ascii="宋体" w:hAnsi="宋体" w:cs="宋体"/>
          <w:spacing w:val="-10"/>
          <w:sz w:val="24"/>
          <w:szCs w:val="24"/>
        </w:rPr>
      </w:pPr>
      <w:r>
        <w:rPr>
          <w:rFonts w:ascii="Segoe UI Symbol" w:hAnsi="Segoe UI Symbol" w:eastAsia="Segoe UI Symbol" w:cs="Segoe UI Symbol"/>
          <w:spacing w:val="-5"/>
          <w:sz w:val="24"/>
          <w:szCs w:val="24"/>
        </w:rPr>
        <w:t xml:space="preserve">☑</w:t>
      </w:r>
      <w:r>
        <w:rPr>
          <w:rFonts w:hint="eastAsia" w:ascii="宋体" w:hAnsi="宋体" w:cs="宋体"/>
          <w:spacing w:val="-10"/>
          <w:sz w:val="24"/>
          <w:szCs w:val="24"/>
        </w:rPr>
        <w:t xml:space="preserve">供应商不提交履约保函。</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□供应商提交履约保函的格式、金额和时间</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 格式为银行保函，金额为中标金额的10%，收到成交通知书20天内提交 。</w:t>
      </w:r>
      <w:bookmarkEnd w:id="166"/>
      <w:r/>
      <w:bookmarkEnd w:id="167"/>
      <w:r/>
      <w:bookmarkEnd w:id="168"/>
      <w:r/>
      <w:r/>
    </w:p>
    <w:p>
      <w:pPr>
        <w:pStyle w:val="1154"/>
        <w:ind w:firstLine="1200"/>
        <w:spacing w:line="360" w:lineRule="auto"/>
        <w:rPr>
          <w:rFonts w:ascii="宋体" w:hAnsi="宋体"/>
          <w:sz w:val="24"/>
        </w:rPr>
      </w:pPr>
      <w:r>
        <w:rPr>
          <w:rFonts w:ascii="宋体" w:hAnsi="宋体"/>
          <w:sz w:val="24"/>
        </w:rPr>
      </w:r>
      <w:r/>
    </w:p>
    <w:p>
      <w:pPr>
        <w:pStyle w:val="1038"/>
        <w:ind w:firstLine="301"/>
        <w:keepLines w:val="0"/>
        <w:keepNext w:val="0"/>
        <w:spacing w:before="200" w:after="200" w:line="360" w:lineRule="auto"/>
        <w:tabs>
          <w:tab w:val="left" w:pos="5191" w:leader="none"/>
        </w:tabs>
        <w:rPr>
          <w:rFonts w:ascii="宋体" w:hAnsi="宋体"/>
          <w:sz w:val="30"/>
          <w:lang w:eastAsia="zh-CN"/>
        </w:rPr>
        <w:outlineLvl w:val="9"/>
      </w:pPr>
      <w:r/>
      <w:bookmarkStart w:id="169" w:name="_Toc73365504"/>
      <w:r/>
      <w:bookmarkStart w:id="170" w:name="_Toc256000048"/>
      <w:r/>
      <w:bookmarkStart w:id="171" w:name="_Toc73364891"/>
      <w:r>
        <w:rPr>
          <w:rFonts w:hint="eastAsia" w:ascii="宋体" w:hAnsi="宋体"/>
          <w:sz w:val="30"/>
          <w:lang w:eastAsia="zh-CN"/>
        </w:rPr>
        <w:t xml:space="preserve">31．询问</w:t>
      </w:r>
      <w:bookmarkEnd w:id="169"/>
      <w:r/>
      <w:bookmarkEnd w:id="170"/>
      <w:r/>
      <w:bookmarkEnd w:id="171"/>
      <w:r/>
      <w:r/>
    </w:p>
    <w:p>
      <w:pPr>
        <w:ind w:firstLine="480"/>
        <w:spacing w:line="360" w:lineRule="auto"/>
        <w:rPr>
          <w:rFonts w:ascii="宋体" w:hAnsi="宋体"/>
          <w:sz w:val="24"/>
        </w:rPr>
      </w:pPr>
      <w:r>
        <w:rPr>
          <w:rFonts w:hint="eastAsia" w:ascii="宋体" w:hAnsi="宋体"/>
          <w:sz w:val="24"/>
        </w:rPr>
        <w:t xml:space="preserve">31.1供应商对磋商活动事项有疑问的，可以向采购人或磋商组织方提出询问，采购人或磋商组织方将依法作出答复，但答复的内容不得涉及商业秘密。</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72" w:name="_Toc73364892"/>
      <w:r/>
      <w:bookmarkStart w:id="173" w:name="_Toc256000049"/>
      <w:r/>
      <w:bookmarkStart w:id="174" w:name="_Toc73365505"/>
      <w:r>
        <w:rPr>
          <w:rFonts w:hint="eastAsia" w:ascii="宋体" w:hAnsi="宋体"/>
          <w:sz w:val="30"/>
          <w:lang w:eastAsia="zh-CN"/>
        </w:rPr>
        <w:t xml:space="preserve">32．质疑</w:t>
      </w:r>
      <w:bookmarkEnd w:id="172"/>
      <w:r/>
      <w:bookmarkEnd w:id="173"/>
      <w:r/>
      <w:bookmarkEnd w:id="174"/>
      <w:r/>
      <w:r/>
    </w:p>
    <w:p>
      <w:pPr>
        <w:ind w:firstLine="480"/>
        <w:spacing w:line="360" w:lineRule="auto"/>
        <w:rPr>
          <w:rFonts w:ascii="宋体" w:hAnsi="宋体"/>
          <w:sz w:val="24"/>
        </w:rPr>
      </w:pPr>
      <w:r>
        <w:rPr>
          <w:rFonts w:hint="eastAsia" w:ascii="宋体" w:hAnsi="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75" w:name="EBe57b2086e1964f6c9a98adb43196769d"/>
      <w:r>
        <w:rPr>
          <w:rFonts w:ascii="宋体" w:hAnsi="宋体"/>
          <w:sz w:val="20"/>
        </w:rPr>
        <w:t xml:space="preserve"> </w:t>
      </w:r>
      <w:bookmarkEnd w:id="175"/>
      <w:r/>
      <w:bookmarkStart w:id="176" w:name="EB14c12432eda944b6b81906a07b050baa"/>
      <w:r>
        <w:rPr>
          <w:rFonts w:ascii="宋体" w:hAnsi="宋体"/>
          <w:sz w:val="20"/>
        </w:rPr>
        <w:t xml:space="preserve"> </w:t>
      </w:r>
      <w:bookmarkEnd w:id="176"/>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（1）对可以质疑的磋商文件提出质疑的，为收到磋商文件之日或者磋商文件公告期限届满之日；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（3）对成交结果提出质疑的，为结果公告期限届满之日。</w:t>
      </w:r>
      <w:r/>
    </w:p>
    <w:p>
      <w:pPr>
        <w:ind w:firstLine="480"/>
        <w:spacing w:line="360" w:lineRule="auto"/>
        <w:rPr>
          <w:rFonts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32.4质疑流程及注意事项见“镇江市公共资源交易服务平台—政府采购”网站下载中心。</w:t>
      </w:r>
      <w:r/>
    </w:p>
    <w:p>
      <w:pPr>
        <w:ind w:firstLine="480"/>
        <w:spacing w:line="360" w:lineRule="auto"/>
        <w:rPr>
          <w:rFonts w:ascii="宋体" w:hAnsi="宋体"/>
          <w:sz w:val="24"/>
        </w:rPr>
      </w:pPr>
      <w:r>
        <w:rPr>
          <w:rFonts w:hint="eastAsia" w:ascii="宋体" w:hAnsi="宋体"/>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77" w:name="_Toc256000050"/>
      <w:r/>
      <w:bookmarkStart w:id="178" w:name="_Toc73365506"/>
      <w:r/>
      <w:bookmarkStart w:id="179" w:name="_Toc73364893"/>
      <w:r>
        <w:rPr>
          <w:rFonts w:hint="eastAsia" w:ascii="宋体" w:hAnsi="宋体"/>
          <w:sz w:val="30"/>
          <w:lang w:eastAsia="zh-CN"/>
        </w:rPr>
        <w:t xml:space="preserve">33．投诉</w:t>
      </w:r>
      <w:bookmarkEnd w:id="177"/>
      <w:r/>
      <w:bookmarkEnd w:id="178"/>
      <w:r/>
      <w:bookmarkEnd w:id="179"/>
      <w:r/>
      <w:r/>
    </w:p>
    <w:p>
      <w:pPr>
        <w:ind w:firstLine="480"/>
        <w:spacing w:line="360" w:lineRule="auto"/>
        <w:rPr>
          <w:rFonts w:ascii="宋体" w:hAnsi="宋体"/>
          <w:sz w:val="24"/>
        </w:rPr>
      </w:pPr>
      <w:r>
        <w:rPr>
          <w:rFonts w:hint="eastAsia" w:ascii="宋体" w:hAnsi="宋体"/>
          <w:sz w:val="24"/>
        </w:rPr>
        <w:t xml:space="preserve">33.1质疑供应商对采购人、磋商组织方的答复不满意，或者采购人、磋商组织方未在规定的时间内作出答复的，可以在答复期满后十五个工作日内向采购项目同级财政部门投诉。</w:t>
      </w:r>
      <w:r/>
    </w:p>
    <w:p>
      <w:pPr>
        <w:pStyle w:val="1036"/>
        <w:rPr>
          <w:rFonts w:ascii="宋体" w:hAnsi="宋体" w:eastAsia="宋体"/>
          <w:sz w:val="32"/>
          <w:lang w:eastAsia="zh-CN"/>
        </w:rPr>
        <w:outlineLvl w:val="9"/>
      </w:pPr>
      <w:r/>
      <w:bookmarkStart w:id="180" w:name="_Toc73364894"/>
      <w:r/>
      <w:bookmarkStart w:id="181" w:name="_Toc256000051"/>
      <w:r/>
      <w:bookmarkStart w:id="182" w:name="_Toc73365507"/>
      <w:r>
        <w:rPr>
          <w:rFonts w:hint="eastAsia" w:ascii="宋体" w:hAnsi="宋体" w:eastAsia="宋体"/>
          <w:sz w:val="32"/>
          <w:lang w:eastAsia="zh-CN"/>
        </w:rPr>
        <w:t xml:space="preserve">八、诚实信用和解释权</w:t>
      </w:r>
      <w:bookmarkEnd w:id="180"/>
      <w:r/>
      <w:bookmarkEnd w:id="181"/>
      <w:r/>
      <w:bookmarkEnd w:id="182"/>
      <w:r/>
      <w:r/>
    </w:p>
    <w:p>
      <w:pPr>
        <w:pStyle w:val="1038"/>
        <w:ind w:firstLine="446"/>
        <w:keepLines w:val="0"/>
        <w:keepNext w:val="0"/>
        <w:spacing w:before="200" w:after="200" w:line="360" w:lineRule="auto"/>
        <w:tabs>
          <w:tab w:val="left" w:pos="5191" w:leader="none"/>
        </w:tabs>
        <w:rPr>
          <w:rFonts w:ascii="宋体" w:hAnsi="宋体"/>
          <w:sz w:val="30"/>
          <w:lang w:eastAsia="zh-CN"/>
        </w:rPr>
        <w:outlineLvl w:val="9"/>
      </w:pPr>
      <w:r/>
      <w:bookmarkStart w:id="183" w:name="_Toc73364895"/>
      <w:r/>
      <w:bookmarkStart w:id="184" w:name="_Toc256000052"/>
      <w:r/>
      <w:bookmarkStart w:id="185" w:name="_Toc73365508"/>
      <w:r>
        <w:rPr>
          <w:rFonts w:hint="eastAsia" w:ascii="宋体" w:hAnsi="宋体"/>
          <w:sz w:val="30"/>
          <w:lang w:eastAsia="zh-CN"/>
        </w:rPr>
        <w:t xml:space="preserve">34．诚实信用</w:t>
      </w:r>
      <w:bookmarkEnd w:id="183"/>
      <w:r/>
      <w:bookmarkEnd w:id="184"/>
      <w:r/>
      <w:bookmarkEnd w:id="185"/>
      <w:r/>
      <w:r/>
    </w:p>
    <w:p>
      <w:pPr>
        <w:ind w:firstLine="480"/>
        <w:spacing w:line="360" w:lineRule="auto"/>
        <w:rPr>
          <w:rFonts w:ascii="宋体" w:hAnsi="宋体"/>
          <w:sz w:val="24"/>
        </w:rPr>
      </w:pPr>
      <w:r>
        <w:rPr>
          <w:rFonts w:hint="eastAsia" w:ascii="宋体" w:hAnsi="宋体"/>
          <w:sz w:val="24"/>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sz w:val="24"/>
        </w:rPr>
      </w:pPr>
      <w:r>
        <w:rPr>
          <w:rFonts w:hint="eastAsia" w:ascii="宋体" w:hAnsi="宋体"/>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34.3供应商不得虚假承诺，否则，按照提供虚假材料谋取中标/成交处理。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w:t>
      </w:r>
      <w:r>
        <w:rPr>
          <w:rFonts w:hint="eastAsia" w:ascii="宋体" w:hAnsi="宋体"/>
          <w:sz w:val="24"/>
        </w:rPr>
        <w:t xml:space="preserve">磋商</w:t>
      </w:r>
      <w:r>
        <w:rPr>
          <w:rFonts w:ascii="宋体" w:hAnsi="宋体"/>
          <w:sz w:val="24"/>
        </w:rPr>
        <w:t xml:space="preserve">纪律，扰乱</w:t>
      </w:r>
      <w:r>
        <w:rPr>
          <w:rFonts w:hint="eastAsia" w:ascii="宋体" w:hAnsi="宋体"/>
          <w:sz w:val="24"/>
        </w:rPr>
        <w:t xml:space="preserve">磋商</w:t>
      </w:r>
      <w:r>
        <w:rPr>
          <w:rFonts w:ascii="宋体" w:hAnsi="宋体"/>
          <w:sz w:val="24"/>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38"/>
        <w:ind w:firstLine="446"/>
        <w:keepLines w:val="0"/>
        <w:keepNext w:val="0"/>
        <w:spacing w:before="0" w:after="0" w:line="360" w:lineRule="auto"/>
        <w:tabs>
          <w:tab w:val="left" w:pos="5191" w:leader="none"/>
        </w:tabs>
        <w:rPr>
          <w:rFonts w:ascii="宋体" w:hAnsi="宋体"/>
          <w:sz w:val="30"/>
          <w:lang w:eastAsia="zh-CN"/>
        </w:rPr>
        <w:outlineLvl w:val="9"/>
      </w:pPr>
      <w:r/>
      <w:bookmarkStart w:id="186" w:name="_Toc73365509"/>
      <w:r/>
      <w:bookmarkStart w:id="187" w:name="_Toc256000053"/>
      <w:r/>
      <w:bookmarkStart w:id="188" w:name="_Toc73364896"/>
      <w:r>
        <w:rPr>
          <w:rFonts w:hint="eastAsia" w:ascii="宋体" w:hAnsi="宋体"/>
          <w:sz w:val="30"/>
          <w:lang w:eastAsia="zh-CN"/>
        </w:rPr>
        <w:t xml:space="preserve">35．解释权</w:t>
      </w:r>
      <w:bookmarkEnd w:id="186"/>
      <w:r/>
      <w:bookmarkEnd w:id="187"/>
      <w:r/>
      <w:bookmarkEnd w:id="188"/>
      <w:r/>
      <w:r/>
    </w:p>
    <w:p>
      <w:pPr>
        <w:ind w:firstLine="480"/>
        <w:spacing w:line="360" w:lineRule="auto"/>
        <w:rPr>
          <w:rFonts w:ascii="宋体" w:hAnsi="宋体"/>
          <w:sz w:val="24"/>
        </w:rPr>
      </w:pPr>
      <w:r>
        <w:rPr>
          <w:rFonts w:hint="eastAsia" w:ascii="宋体" w:hAnsi="宋体"/>
          <w:sz w:val="24"/>
        </w:rPr>
        <w:t xml:space="preserve">35.1除相关法律、法规规定外，本磋商文件的解释权归</w:t>
      </w:r>
      <w:r>
        <w:rPr>
          <w:rFonts w:hint="eastAsia" w:ascii="宋体" w:hAnsi="宋体"/>
          <w:sz w:val="24"/>
          <w:lang w:eastAsia="zh-CN"/>
        </w:rPr>
        <w:t xml:space="preserve">江苏春为全过程工程咨询有限公司</w:t>
      </w:r>
      <w:r>
        <w:rPr>
          <w:rFonts w:hint="eastAsia" w:ascii="宋体" w:hAnsi="宋体"/>
          <w:sz w:val="24"/>
        </w:rPr>
        <w:t xml:space="preserve">所有。</w:t>
      </w:r>
      <w:r/>
    </w:p>
    <w:p>
      <w:pPr>
        <w:pStyle w:val="1038"/>
        <w:ind w:firstLine="446"/>
        <w:keepLines w:val="0"/>
        <w:keepNext w:val="0"/>
        <w:spacing w:before="0" w:after="0" w:line="360" w:lineRule="auto"/>
        <w:tabs>
          <w:tab w:val="left" w:pos="5191" w:leader="none"/>
        </w:tabs>
        <w:rPr>
          <w:rFonts w:ascii="宋体" w:hAnsi="宋体"/>
          <w:sz w:val="30"/>
          <w:lang w:eastAsia="zh-CN"/>
        </w:rPr>
        <w:outlineLvl w:val="9"/>
      </w:pPr>
      <w:r/>
      <w:bookmarkStart w:id="189" w:name="_Toc256000054"/>
      <w:r/>
      <w:bookmarkStart w:id="190" w:name="_Toc73364897"/>
      <w:r/>
      <w:bookmarkStart w:id="191" w:name="_Toc73365510"/>
      <w:r>
        <w:rPr>
          <w:rFonts w:hint="eastAsia" w:ascii="宋体" w:hAnsi="宋体"/>
          <w:sz w:val="30"/>
          <w:lang w:eastAsia="zh-CN"/>
        </w:rPr>
        <w:t xml:space="preserve">36．适用法律及约束力</w:t>
      </w:r>
      <w:bookmarkEnd w:id="189"/>
      <w:r/>
      <w:bookmarkEnd w:id="190"/>
      <w:r/>
      <w:bookmarkEnd w:id="191"/>
      <w:r/>
      <w:r/>
    </w:p>
    <w:p>
      <w:pPr>
        <w:ind w:firstLine="480"/>
        <w:spacing w:line="360" w:lineRule="auto"/>
        <w:rPr>
          <w:rFonts w:ascii="宋体" w:hAnsi="宋体"/>
          <w:sz w:val="24"/>
        </w:rPr>
      </w:pPr>
      <w:r>
        <w:rPr>
          <w:rFonts w:hint="eastAsia" w:ascii="宋体" w:hAnsi="宋体"/>
          <w:sz w:val="24"/>
        </w:rPr>
        <w:t xml:space="preserve">36.1</w:t>
      </w:r>
      <w:r>
        <w:rPr>
          <w:rFonts w:hint="eastAsia" w:ascii="宋体" w:hAnsi="宋体"/>
          <w:b/>
          <w:sz w:val="24"/>
        </w:rPr>
        <w:t xml:space="preserve">供应商一旦获取了本磋商文件并参加磋商，即被认为接受了本磋商文件的规定和约束。</w:t>
      </w:r>
      <w:r/>
    </w:p>
    <w:p>
      <w:pPr>
        <w:ind w:firstLine="480"/>
        <w:spacing w:line="360" w:lineRule="auto"/>
        <w:rPr>
          <w:rFonts w:ascii="宋体" w:hAnsi="宋体"/>
          <w:sz w:val="24"/>
        </w:rPr>
        <w:sectPr>
          <w:footerReference w:type="default" r:id="rId10"/>
          <w:footerReference w:type="first" r:id="rId11"/>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sz w:val="24"/>
        </w:rPr>
        <w:t xml:space="preserve">36.2本次采购及由本次采购产生的合同受中华人民共和国法律制约和保护。</w:t>
      </w:r>
      <w:bookmarkStart w:id="192" w:name="EB419d05b8a1254ef8af4578a7646e1195"/>
      <w:r/>
      <w:bookmarkEnd w:id="192"/>
      <w:r/>
      <w:bookmarkStart w:id="193" w:name="_Toc73364899"/>
      <w:r/>
      <w:bookmarkStart w:id="194" w:name="_Toc73365512"/>
      <w:r/>
      <w:r/>
    </w:p>
    <w:p>
      <w:pPr>
        <w:jc w:val="center"/>
        <w:outlineLvl w:val="0"/>
      </w:pPr>
      <w:r/>
      <w:bookmarkStart w:id="195" w:name="_Toc19249"/>
      <w:r/>
      <w:bookmarkStart w:id="196" w:name="_Toc22000633"/>
      <w:r>
        <w:rPr>
          <w:rFonts w:hint="eastAsia" w:ascii="宋体" w:hAnsi="宋体"/>
          <w:b/>
          <w:sz w:val="30"/>
          <w:szCs w:val="24"/>
        </w:rPr>
        <w:t xml:space="preserve">第三部分  拟签订的合同文本</w:t>
      </w:r>
      <w:bookmarkEnd w:id="195"/>
      <w:r/>
      <w:bookmarkEnd w:id="196"/>
      <w:r/>
      <w:r/>
    </w:p>
    <w:p>
      <w:pPr>
        <w:spacing w:line="360" w:lineRule="auto"/>
        <w:rPr>
          <w:rFonts w:ascii="宋体" w:hAnsi="宋体" w:cs="等线"/>
          <w:b/>
          <w:sz w:val="36"/>
          <w:szCs w:val="32"/>
        </w:rPr>
      </w:pPr>
      <w:r>
        <w:rPr>
          <w:rFonts w:hint="eastAsia" w:ascii="宋体" w:hAnsi="宋体" w:cs="等线"/>
          <w:b/>
          <w:sz w:val="36"/>
          <w:szCs w:val="32"/>
        </w:rPr>
        <w:t xml:space="preserve">（GF—2017—0201）</w:t>
      </w:r>
      <w:r/>
    </w:p>
    <w:p>
      <w:pPr>
        <w:rPr>
          <w:rFonts w:ascii="宋体" w:hAnsi="宋体" w:cs="等线"/>
          <w:b/>
          <w:sz w:val="72"/>
          <w:szCs w:val="56"/>
        </w:rPr>
      </w:pPr>
      <w:r>
        <w:rPr>
          <w:rFonts w:ascii="宋体" w:hAnsi="宋体" w:cs="等线"/>
          <w:b/>
          <w:sz w:val="72"/>
          <w:szCs w:val="56"/>
        </w:rPr>
      </w:r>
      <w:r/>
    </w:p>
    <w:p>
      <w:pPr>
        <w:pStyle w:val="847"/>
        <w:ind w:firstLine="420"/>
      </w:pPr>
      <w:r/>
      <w:r/>
    </w:p>
    <w:p>
      <w:pPr>
        <w:jc w:val="center"/>
        <w:spacing w:line="480" w:lineRule="auto"/>
        <w:rPr>
          <w:rFonts w:ascii="宋体" w:hAnsi="宋体" w:cs="等线"/>
          <w:b/>
          <w:sz w:val="72"/>
          <w:szCs w:val="56"/>
        </w:rPr>
      </w:pPr>
      <w:r>
        <w:rPr>
          <w:rFonts w:ascii="宋体" w:hAnsi="宋体" w:cs="等线"/>
          <w:b/>
          <w:sz w:val="72"/>
          <w:szCs w:val="56"/>
        </w:rPr>
      </w:r>
      <w:r/>
    </w:p>
    <w:p>
      <w:pPr>
        <w:jc w:val="center"/>
        <w:spacing w:line="480" w:lineRule="auto"/>
        <w:rPr>
          <w:rFonts w:ascii="宋体" w:hAnsi="宋体" w:cs="等线"/>
          <w:b/>
          <w:sz w:val="72"/>
          <w:szCs w:val="56"/>
        </w:rPr>
      </w:pPr>
      <w:r>
        <w:rPr>
          <w:rFonts w:hint="eastAsia" w:ascii="宋体" w:hAnsi="宋体" w:cs="等线"/>
          <w:b/>
          <w:sz w:val="72"/>
          <w:szCs w:val="56"/>
        </w:rPr>
        <w:t xml:space="preserve">建设工程施工合同</w:t>
      </w:r>
      <w:r/>
    </w:p>
    <w:p>
      <w:pPr>
        <w:jc w:val="center"/>
        <w:spacing w:line="480" w:lineRule="auto"/>
        <w:rPr>
          <w:rFonts w:ascii="宋体" w:hAnsi="宋体" w:cs="等线"/>
          <w:b/>
          <w:sz w:val="72"/>
          <w:szCs w:val="56"/>
        </w:rPr>
      </w:pPr>
      <w:r>
        <w:rPr>
          <w:rFonts w:hint="eastAsia" w:ascii="宋体" w:hAnsi="宋体" w:cs="等线"/>
          <w:b/>
          <w:sz w:val="72"/>
          <w:szCs w:val="56"/>
        </w:rPr>
        <w:t xml:space="preserve">（示范文本）</w:t>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center"/>
        <w:widowControl/>
      </w:pPr>
      <w:r>
        <w:rPr>
          <w:rFonts w:hint="eastAsia" w:ascii="宋体" w:hAnsi="宋体" w:cs="宋体"/>
          <w:b/>
          <w:bCs/>
          <w:sz w:val="31"/>
          <w:szCs w:val="31"/>
        </w:rPr>
        <w:t xml:space="preserve">住 房 城 乡 建 设 部</w:t>
      </w:r>
      <w:r/>
    </w:p>
    <w:p>
      <w:pPr>
        <w:ind w:firstLine="6224"/>
        <w:jc w:val="left"/>
        <w:widowControl/>
      </w:pPr>
      <w:r>
        <w:rPr>
          <w:rFonts w:hint="eastAsia" w:ascii="宋体" w:hAnsi="宋体" w:cs="宋体"/>
          <w:b/>
          <w:bCs/>
          <w:sz w:val="31"/>
          <w:szCs w:val="31"/>
        </w:rPr>
        <w:t xml:space="preserve">制定 </w:t>
      </w:r>
      <w:r/>
    </w:p>
    <w:p>
      <w:pPr>
        <w:jc w:val="center"/>
        <w:widowControl/>
      </w:pPr>
      <w:r>
        <w:rPr>
          <w:rFonts w:hint="eastAsia" w:ascii="宋体" w:hAnsi="宋体" w:cs="宋体"/>
          <w:b/>
          <w:bCs/>
          <w:sz w:val="31"/>
          <w:szCs w:val="31"/>
        </w:rPr>
        <w:t xml:space="preserve">国家工商行政管理总局</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602"/>
        <w:spacing w:line="300" w:lineRule="exact"/>
        <w:widowControl/>
        <w:rPr>
          <w:rFonts w:ascii="宋体" w:hAnsi="宋体"/>
          <w:b/>
          <w:bCs/>
          <w:sz w:val="30"/>
          <w:szCs w:val="32"/>
        </w:rPr>
      </w:pPr>
      <w:r>
        <w:rPr>
          <w:rFonts w:ascii="宋体" w:hAnsi="宋体"/>
          <w:b/>
          <w:bCs/>
          <w:sz w:val="30"/>
          <w:szCs w:val="32"/>
        </w:rPr>
      </w:r>
      <w:r/>
    </w:p>
    <w:p>
      <w:pPr>
        <w:jc w:val="center"/>
        <w:spacing w:line="300" w:lineRule="exact"/>
        <w:widowControl/>
        <w:rPr>
          <w:rFonts w:ascii="宋体" w:hAnsi="宋体"/>
          <w:b/>
          <w:bCs/>
          <w:sz w:val="30"/>
          <w:szCs w:val="32"/>
        </w:rPr>
      </w:pPr>
      <w:r>
        <w:rPr>
          <w:rFonts w:hint="eastAsia" w:ascii="宋体" w:hAnsi="宋体"/>
          <w:b/>
          <w:bCs/>
          <w:sz w:val="30"/>
          <w:szCs w:val="32"/>
        </w:rPr>
        <w:t xml:space="preserve">说 明</w:t>
      </w:r>
      <w:r/>
    </w:p>
    <w:p>
      <w:pPr>
        <w:ind w:firstLine="480"/>
        <w:spacing w:line="360" w:lineRule="auto"/>
        <w:widowControl/>
        <w:rPr>
          <w:rFonts w:ascii="宋体" w:hAnsi="宋体" w:cs="宋体"/>
          <w:sz w:val="24"/>
          <w:szCs w:val="24"/>
        </w:rPr>
      </w:pPr>
      <w:r>
        <w:rPr>
          <w:rFonts w:ascii="宋体" w:hAnsi="宋体" w:cs="宋体"/>
          <w:sz w:val="24"/>
          <w:szCs w:val="24"/>
        </w:rPr>
        <w:t xml:space="preserve">为了指导建设工程施工合同当事人的签约行为，维护合同当事人的合法权益，依据《中华人民共和国合同法》、《中华人民共和国 建筑法》、《中华人民共和国招标投标法》以及相关法律法规，住房城乡建设部、国家工商行政管理总局对《建设工程施工合同（示范文本）》（GF-2013-0201）进行了修订，制定了《建设工程施工合同（示范文本）》（GF-2017-0201）（以下简称《示范文本》）。为了便于 合同当事人使用《示范文本》，现就有关问题说明如下：</w:t>
      </w:r>
      <w:r/>
    </w:p>
    <w:p>
      <w:pPr>
        <w:ind w:firstLine="480"/>
        <w:spacing w:line="360" w:lineRule="auto"/>
        <w:widowControl/>
        <w:rPr>
          <w:rFonts w:ascii="宋体" w:hAnsi="宋体" w:cs="宋体"/>
          <w:sz w:val="24"/>
          <w:szCs w:val="24"/>
        </w:rPr>
      </w:pPr>
      <w:r>
        <w:rPr>
          <w:rFonts w:ascii="宋体" w:hAnsi="宋体" w:cs="宋体"/>
          <w:sz w:val="24"/>
          <w:szCs w:val="24"/>
        </w:rPr>
        <w:t xml:space="preserve">一、《示范文本》的组成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《示范文本》由合同协议书、通用合同条款和专用合同条款三部分组成。</w:t>
      </w:r>
      <w:r/>
    </w:p>
    <w:p>
      <w:pPr>
        <w:ind w:firstLine="480"/>
        <w:spacing w:line="360" w:lineRule="auto"/>
        <w:widowControl/>
        <w:rPr>
          <w:rFonts w:ascii="宋体" w:hAnsi="宋体" w:cs="宋体"/>
          <w:sz w:val="24"/>
          <w:szCs w:val="24"/>
        </w:rPr>
      </w:pPr>
      <w:r>
        <w:rPr>
          <w:rFonts w:ascii="宋体" w:hAnsi="宋体" w:cs="宋体"/>
          <w:sz w:val="24"/>
          <w:szCs w:val="24"/>
        </w:rPr>
        <w:t xml:space="preserve">（一）合同协议书</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60" w:lineRule="auto"/>
        <w:widowControl/>
        <w:rPr>
          <w:rFonts w:ascii="宋体" w:hAnsi="宋体" w:cs="宋体"/>
          <w:sz w:val="24"/>
          <w:szCs w:val="24"/>
        </w:rPr>
      </w:pPr>
      <w:r>
        <w:rPr>
          <w:rFonts w:ascii="宋体" w:hAnsi="宋体" w:cs="宋体"/>
          <w:sz w:val="24"/>
          <w:szCs w:val="24"/>
        </w:rPr>
        <w:t xml:space="preserve">（二）通用合同条款</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 法规对工程建设的有关要求，也考虑了建设工程施工管理的特殊需要。</w:t>
      </w:r>
      <w:r/>
    </w:p>
    <w:p>
      <w:pPr>
        <w:ind w:firstLine="480"/>
        <w:spacing w:line="360" w:lineRule="auto"/>
        <w:widowControl/>
        <w:rPr>
          <w:rFonts w:ascii="宋体" w:hAnsi="宋体" w:cs="宋体"/>
          <w:sz w:val="24"/>
          <w:szCs w:val="24"/>
        </w:rPr>
      </w:pPr>
      <w:r>
        <w:rPr>
          <w:rFonts w:ascii="宋体" w:hAnsi="宋体" w:cs="宋体"/>
          <w:sz w:val="24"/>
          <w:szCs w:val="24"/>
        </w:rPr>
        <w:t xml:space="preserve">（三）专用合同条款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r/>
    </w:p>
    <w:p>
      <w:pPr>
        <w:ind w:firstLine="480"/>
        <w:spacing w:line="360" w:lineRule="auto"/>
        <w:widowControl/>
        <w:rPr>
          <w:rFonts w:ascii="宋体" w:hAnsi="宋体" w:cs="宋体"/>
          <w:sz w:val="24"/>
          <w:szCs w:val="24"/>
        </w:rPr>
      </w:pPr>
      <w:r>
        <w:rPr>
          <w:rFonts w:ascii="宋体" w:hAnsi="宋体" w:cs="宋体"/>
          <w:sz w:val="24"/>
          <w:szCs w:val="24"/>
        </w:rPr>
        <w:t xml:space="preserve">1.专用合同条款的编号应与相应的通用合同条款的编号一致； </w:t>
      </w:r>
      <w:r/>
    </w:p>
    <w:p>
      <w:pPr>
        <w:ind w:firstLine="480"/>
        <w:spacing w:line="360" w:lineRule="auto"/>
        <w:widowControl/>
        <w:rPr>
          <w:rFonts w:ascii="宋体" w:hAnsi="宋体" w:cs="宋体"/>
          <w:sz w:val="24"/>
          <w:szCs w:val="24"/>
        </w:rPr>
      </w:pPr>
      <w:r>
        <w:rPr>
          <w:rFonts w:ascii="宋体" w:hAnsi="宋体" w:cs="宋体"/>
          <w:sz w:val="24"/>
          <w:szCs w:val="24"/>
        </w:rPr>
        <w:t xml:space="preserve">2.合同当事人可以通过对专用合同条款的修改，满足具体建设工程的特殊要求，避免直接修改通用合同条款；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 </w:t>
      </w:r>
      <w:r/>
    </w:p>
    <w:p>
      <w:pPr>
        <w:ind w:firstLine="480"/>
        <w:spacing w:line="360" w:lineRule="auto"/>
        <w:widowControl/>
        <w:rPr>
          <w:rFonts w:ascii="宋体" w:hAnsi="宋体" w:cs="宋体"/>
          <w:sz w:val="24"/>
          <w:szCs w:val="24"/>
        </w:rPr>
      </w:pPr>
      <w:r>
        <w:rPr>
          <w:rFonts w:ascii="宋体" w:hAnsi="宋体" w:cs="宋体"/>
          <w:sz w:val="24"/>
          <w:szCs w:val="24"/>
        </w:rPr>
        <w:t xml:space="preserve">二、《示范文本》的性质和适用范围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《示范文本》为非强制性使用文本。《示范文本》适用于房屋建筑工程、土木工程、线路管道和设备安装工程、装修工程等建设工 程的施工承发包活动,合同当事人可结合建设工程具体情况，根据《示范文本》订立合同，并按照法律法规规定和合同约定承担相应的法律责任及合同权利义务。 </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32"/>
          <w:szCs w:val="32"/>
        </w:rPr>
      </w:pPr>
      <w:r>
        <w:rPr>
          <w:rFonts w:ascii="宋体" w:hAnsi="宋体" w:cs="宋体"/>
          <w:sz w:val="32"/>
          <w:szCs w:val="32"/>
        </w:rPr>
        <w:t xml:space="preserve">第一部分 合同协议书</w:t>
      </w:r>
      <w:r/>
    </w:p>
    <w:p>
      <w:pPr>
        <w:spacing w:line="360" w:lineRule="auto"/>
        <w:widowControl/>
        <w:rPr>
          <w:rFonts w:ascii="宋体" w:hAnsi="宋体" w:cs="宋体"/>
          <w:sz w:val="24"/>
          <w:szCs w:val="24"/>
        </w:rPr>
      </w:pPr>
      <w:r>
        <w:rPr>
          <w:rFonts w:ascii="宋体" w:hAnsi="宋体" w:cs="宋体"/>
          <w:sz w:val="24"/>
          <w:szCs w:val="24"/>
        </w:rPr>
        <w:t xml:space="preserve">发包人（全称）： </w:t>
      </w:r>
      <w:r/>
    </w:p>
    <w:p>
      <w:pPr>
        <w:spacing w:line="360" w:lineRule="auto"/>
        <w:widowControl/>
        <w:rPr>
          <w:rFonts w:ascii="宋体" w:hAnsi="宋体" w:cs="宋体"/>
          <w:sz w:val="24"/>
          <w:szCs w:val="24"/>
        </w:rPr>
      </w:pPr>
      <w:r>
        <w:rPr>
          <w:rFonts w:ascii="宋体" w:hAnsi="宋体" w:cs="宋体"/>
          <w:sz w:val="24"/>
          <w:szCs w:val="24"/>
        </w:rPr>
        <w:t xml:space="preserve">承包人（全称）： </w:t>
      </w:r>
      <w:r/>
    </w:p>
    <w:p>
      <w:pPr>
        <w:ind w:firstLine="480"/>
        <w:spacing w:line="360" w:lineRule="auto"/>
        <w:widowControl/>
        <w:rPr>
          <w:rFonts w:ascii="宋体" w:hAnsi="宋体" w:cs="宋体"/>
          <w:sz w:val="24"/>
          <w:szCs w:val="24"/>
        </w:rPr>
      </w:pPr>
      <w:r>
        <w:rPr>
          <w:rFonts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lang w:eastAsia="zh-CN"/>
        </w:rPr>
        <w:t xml:space="preserve">句容市城北生活垃圾填埋场渗滤液处理站提标改造项目</w:t>
      </w:r>
      <w:r>
        <w:rPr>
          <w:rFonts w:ascii="宋体" w:hAnsi="宋体" w:cs="宋体"/>
          <w:sz w:val="24"/>
          <w:szCs w:val="24"/>
        </w:rPr>
        <w:t xml:space="preserve">施工及有关事项协商一致，共同达成如下协议： </w:t>
      </w:r>
      <w:r/>
    </w:p>
    <w:p>
      <w:pPr>
        <w:ind w:firstLine="480"/>
        <w:spacing w:line="360" w:lineRule="auto"/>
        <w:widowControl/>
        <w:rPr>
          <w:rFonts w:ascii="宋体" w:hAnsi="宋体" w:cs="宋体"/>
          <w:sz w:val="24"/>
          <w:szCs w:val="24"/>
        </w:rPr>
      </w:pPr>
      <w:r>
        <w:rPr>
          <w:rFonts w:ascii="宋体" w:hAnsi="宋体" w:cs="宋体"/>
          <w:sz w:val="24"/>
          <w:szCs w:val="24"/>
        </w:rPr>
        <w:t xml:space="preserve">一、工程概况 </w:t>
      </w:r>
      <w:r/>
    </w:p>
    <w:p>
      <w:pPr>
        <w:ind w:firstLine="480"/>
        <w:spacing w:line="360" w:lineRule="auto"/>
        <w:widowControl/>
        <w:rPr>
          <w:rFonts w:ascii="宋体" w:hAnsi="宋体" w:cs="宋体"/>
          <w:sz w:val="24"/>
          <w:szCs w:val="24"/>
        </w:rPr>
      </w:pPr>
      <w:r>
        <w:rPr>
          <w:rFonts w:ascii="宋体" w:hAnsi="宋体" w:cs="宋体"/>
          <w:sz w:val="24"/>
          <w:szCs w:val="24"/>
        </w:rPr>
        <w:t xml:space="preserve">1.工程名称：</w:t>
      </w:r>
      <w:r>
        <w:rPr>
          <w:rFonts w:hint="eastAsia" w:ascii="宋体" w:hAnsi="宋体"/>
          <w:sz w:val="24"/>
          <w:szCs w:val="28"/>
          <w:lang w:eastAsia="zh-CN"/>
        </w:rPr>
        <w:t xml:space="preserve">句容市城北生活垃圾填埋场渗滤液处理站提标改造项目</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2.工程地点：</w:t>
      </w:r>
      <w:r>
        <w:rPr>
          <w:rFonts w:hint="eastAsia" w:ascii="宋体" w:hAnsi="宋体" w:cs="宋体"/>
          <w:sz w:val="24"/>
          <w:szCs w:val="24"/>
          <w:lang w:val="en-US" w:eastAsia="zh-CN"/>
        </w:rPr>
        <w:t xml:space="preserve">甲方指定</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3.工程立项批准文号：</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4.资金来源：</w:t>
      </w:r>
      <w:r>
        <w:rPr>
          <w:rFonts w:hint="eastAsia" w:ascii="宋体" w:hAnsi="宋体" w:cs="宋体"/>
          <w:sz w:val="24"/>
          <w:szCs w:val="24"/>
        </w:rPr>
        <w:t xml:space="preserve">财政</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5.工程内容：</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群体工程应附《承包人承揽工程项目一览表》（附件1）。 </w:t>
      </w:r>
      <w:r/>
    </w:p>
    <w:p>
      <w:pPr>
        <w:ind w:firstLine="480"/>
        <w:spacing w:line="360" w:lineRule="auto"/>
        <w:widowControl/>
        <w:rPr>
          <w:rFonts w:ascii="宋体" w:hAnsi="宋体" w:cs="宋体"/>
          <w:sz w:val="24"/>
          <w:szCs w:val="24"/>
        </w:rPr>
      </w:pPr>
      <w:r>
        <w:rPr>
          <w:rFonts w:ascii="宋体" w:hAnsi="宋体" w:cs="宋体"/>
          <w:sz w:val="24"/>
          <w:szCs w:val="24"/>
        </w:rPr>
        <w:t xml:space="preserve">6.工程承包范围：</w:t>
      </w:r>
      <w:r>
        <w:rPr>
          <w:rFonts w:hint="eastAsia" w:ascii="宋体" w:hAnsi="宋体" w:cs="宋体"/>
          <w:sz w:val="24"/>
          <w:szCs w:val="24"/>
          <w:u w:val="single"/>
        </w:rPr>
        <w:t xml:space="preserve">          </w:t>
      </w:r>
      <w:r>
        <w:rPr>
          <w:rFonts w:ascii="宋体" w:hAnsi="宋体" w:cs="宋体"/>
          <w:sz w:val="24"/>
          <w:szCs w:val="24"/>
        </w:rPr>
        <w:t xml:space="preserve"> 。 </w:t>
      </w:r>
      <w:r/>
    </w:p>
    <w:p>
      <w:pPr>
        <w:ind w:firstLine="480"/>
        <w:spacing w:line="360" w:lineRule="auto"/>
        <w:widowControl/>
        <w:rPr>
          <w:rFonts w:ascii="宋体" w:hAnsi="宋体" w:cs="宋体"/>
          <w:sz w:val="24"/>
          <w:szCs w:val="24"/>
        </w:rPr>
      </w:pPr>
      <w:r>
        <w:rPr>
          <w:rFonts w:ascii="宋体" w:hAnsi="宋体" w:cs="宋体"/>
          <w:sz w:val="24"/>
          <w:szCs w:val="24"/>
        </w:rPr>
        <w:t xml:space="preserve">二、合同工期 </w:t>
      </w:r>
      <w:r/>
    </w:p>
    <w:p>
      <w:pPr>
        <w:ind w:firstLine="480"/>
        <w:spacing w:line="360" w:lineRule="auto"/>
        <w:widowControl/>
        <w:rPr>
          <w:rFonts w:ascii="宋体" w:hAnsi="宋体" w:cs="宋体"/>
          <w:sz w:val="24"/>
          <w:szCs w:val="24"/>
        </w:rPr>
      </w:pPr>
      <w:r>
        <w:rPr>
          <w:rFonts w:ascii="宋体" w:hAnsi="宋体" w:cs="宋体"/>
          <w:sz w:val="24"/>
          <w:szCs w:val="24"/>
        </w:rPr>
        <w:t xml:space="preserve">计划开工日期：</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计划竣工日期：</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工期总日历天数：</w:t>
      </w:r>
      <w:r>
        <w:rPr>
          <w:rFonts w:hint="eastAsia" w:ascii="宋体" w:hAnsi="宋体" w:cs="宋体"/>
          <w:sz w:val="24"/>
          <w:szCs w:val="24"/>
          <w:u w:val="single"/>
        </w:rPr>
        <w:t xml:space="preserve">          </w:t>
      </w:r>
      <w:r>
        <w:rPr>
          <w:rFonts w:ascii="宋体" w:hAnsi="宋体" w:cs="宋体"/>
          <w:sz w:val="24"/>
          <w:szCs w:val="24"/>
        </w:rPr>
        <w:t xml:space="preserve">天。</w:t>
      </w:r>
      <w:r/>
    </w:p>
    <w:p>
      <w:pPr>
        <w:ind w:firstLine="480"/>
        <w:spacing w:line="360" w:lineRule="auto"/>
        <w:widowControl/>
        <w:rPr>
          <w:rFonts w:ascii="宋体" w:hAnsi="宋体" w:cs="宋体"/>
          <w:sz w:val="24"/>
          <w:szCs w:val="24"/>
        </w:rPr>
      </w:pPr>
      <w:r>
        <w:rPr>
          <w:rFonts w:ascii="宋体" w:hAnsi="宋体" w:cs="宋体"/>
          <w:sz w:val="24"/>
          <w:szCs w:val="24"/>
        </w:rPr>
        <w:t xml:space="preserve">工期总日历天数与根据前述计划开竣工日期计算的工期天数不一致的，以工期总日历天数为准。 </w:t>
      </w:r>
      <w:r/>
    </w:p>
    <w:p>
      <w:pPr>
        <w:ind w:firstLine="480"/>
        <w:spacing w:line="360" w:lineRule="auto"/>
        <w:widowControl/>
        <w:rPr>
          <w:rFonts w:ascii="宋体" w:hAnsi="宋体" w:cs="宋体"/>
          <w:sz w:val="24"/>
          <w:szCs w:val="24"/>
        </w:rPr>
      </w:pPr>
      <w:r>
        <w:rPr>
          <w:rFonts w:ascii="宋体" w:hAnsi="宋体" w:cs="宋体"/>
          <w:sz w:val="24"/>
          <w:szCs w:val="24"/>
        </w:rPr>
        <w:t xml:space="preserve">三、质量标准 </w:t>
      </w:r>
      <w:r/>
    </w:p>
    <w:p>
      <w:pPr>
        <w:ind w:firstLine="480"/>
        <w:spacing w:line="360" w:lineRule="auto"/>
        <w:widowControl/>
        <w:rPr>
          <w:rFonts w:ascii="宋体" w:hAnsi="宋体" w:cs="宋体"/>
          <w:sz w:val="24"/>
          <w:szCs w:val="24"/>
        </w:rPr>
      </w:pPr>
      <w:r>
        <w:rPr>
          <w:rFonts w:ascii="宋体" w:hAnsi="宋体" w:cs="宋体"/>
          <w:sz w:val="24"/>
          <w:szCs w:val="24"/>
        </w:rPr>
        <w:t xml:space="preserve">工程质量符合标准。 </w:t>
      </w:r>
      <w:r/>
    </w:p>
    <w:p>
      <w:pPr>
        <w:ind w:firstLine="480"/>
        <w:spacing w:line="360" w:lineRule="auto"/>
        <w:widowControl/>
        <w:rPr>
          <w:rFonts w:ascii="宋体" w:hAnsi="宋体" w:cs="宋体"/>
          <w:sz w:val="24"/>
          <w:szCs w:val="24"/>
        </w:rPr>
      </w:pPr>
      <w:r>
        <w:rPr>
          <w:rFonts w:ascii="宋体" w:hAnsi="宋体" w:cs="宋体"/>
          <w:sz w:val="24"/>
          <w:szCs w:val="24"/>
        </w:rPr>
        <w:t xml:space="preserve">四、签约合同价与合同价格形式 </w:t>
      </w:r>
      <w:r/>
    </w:p>
    <w:p>
      <w:pPr>
        <w:ind w:firstLine="480"/>
        <w:spacing w:line="360" w:lineRule="auto"/>
        <w:widowControl/>
        <w:rPr>
          <w:rFonts w:ascii="宋体" w:hAnsi="宋体" w:cs="宋体"/>
          <w:sz w:val="24"/>
          <w:szCs w:val="24"/>
        </w:rPr>
      </w:pPr>
      <w:r>
        <w:rPr>
          <w:rFonts w:ascii="宋体" w:hAnsi="宋体" w:cs="宋体"/>
          <w:sz w:val="24"/>
          <w:szCs w:val="24"/>
        </w:rPr>
        <w:t xml:space="preserve">1.签约合同价为：人民币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其中： </w:t>
      </w:r>
      <w:r/>
    </w:p>
    <w:p>
      <w:pPr>
        <w:ind w:firstLine="480"/>
        <w:spacing w:line="360" w:lineRule="auto"/>
        <w:widowControl/>
        <w:rPr>
          <w:rFonts w:ascii="宋体" w:hAnsi="宋体" w:cs="宋体"/>
          <w:sz w:val="24"/>
          <w:szCs w:val="24"/>
        </w:rPr>
      </w:pPr>
      <w:r>
        <w:rPr>
          <w:rFonts w:ascii="宋体" w:hAnsi="宋体" w:cs="宋体"/>
          <w:sz w:val="24"/>
          <w:szCs w:val="24"/>
        </w:rPr>
        <w:t xml:space="preserve">（1）安全文明施工费：人民币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（2）材料和工程设备暂估价金额：人民币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（3）专业工程暂估价金额：人民币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（4）暂列金额：人民币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2.合同价格形式：</w:t>
      </w:r>
      <w:r>
        <w:rPr>
          <w:rFonts w:hint="eastAsia" w:ascii="宋体" w:hAnsi="宋体" w:cs="宋体"/>
          <w:sz w:val="24"/>
          <w:szCs w:val="24"/>
          <w:u w:val="single"/>
        </w:rPr>
        <w:t xml:space="preserve">  固定单价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五、项目经理 </w:t>
      </w:r>
      <w:r/>
    </w:p>
    <w:p>
      <w:pPr>
        <w:ind w:firstLine="480"/>
        <w:spacing w:line="360" w:lineRule="auto"/>
        <w:widowControl/>
        <w:rPr>
          <w:rFonts w:ascii="宋体" w:hAnsi="宋体" w:cs="宋体"/>
          <w:sz w:val="24"/>
          <w:szCs w:val="24"/>
        </w:rPr>
      </w:pPr>
      <w:r>
        <w:rPr>
          <w:rFonts w:ascii="宋体" w:hAnsi="宋体" w:cs="宋体"/>
          <w:sz w:val="24"/>
          <w:szCs w:val="24"/>
        </w:rPr>
        <w:t xml:space="preserve">承包人项目经理：</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六、合同文件构成</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本协议书与下列文件一起构成合同文件：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（1）中标通知书（如果有）； </w:t>
      </w:r>
      <w:r/>
    </w:p>
    <w:p>
      <w:pPr>
        <w:ind w:firstLine="480"/>
        <w:spacing w:line="360" w:lineRule="auto"/>
        <w:widowControl/>
        <w:rPr>
          <w:rFonts w:ascii="宋体" w:hAnsi="宋体" w:cs="宋体"/>
          <w:sz w:val="24"/>
          <w:szCs w:val="24"/>
        </w:rPr>
      </w:pPr>
      <w:r>
        <w:rPr>
          <w:rFonts w:ascii="宋体" w:hAnsi="宋体" w:cs="宋体"/>
          <w:sz w:val="24"/>
          <w:szCs w:val="24"/>
        </w:rPr>
        <w:t xml:space="preserve">（2）投标函及其附录（如果有）； </w:t>
      </w:r>
      <w:r/>
    </w:p>
    <w:p>
      <w:pPr>
        <w:ind w:firstLine="480"/>
        <w:spacing w:line="360" w:lineRule="auto"/>
        <w:widowControl/>
        <w:rPr>
          <w:rFonts w:ascii="宋体" w:hAnsi="宋体" w:cs="宋体"/>
          <w:sz w:val="24"/>
          <w:szCs w:val="24"/>
        </w:rPr>
      </w:pPr>
      <w:r>
        <w:rPr>
          <w:rFonts w:ascii="宋体" w:hAnsi="宋体" w:cs="宋体"/>
          <w:sz w:val="24"/>
          <w:szCs w:val="24"/>
        </w:rPr>
        <w:t xml:space="preserve">（3）专用合同条款及其附件； </w:t>
      </w:r>
      <w:r/>
    </w:p>
    <w:p>
      <w:pPr>
        <w:ind w:firstLine="480"/>
        <w:spacing w:line="360" w:lineRule="auto"/>
        <w:widowControl/>
        <w:rPr>
          <w:rFonts w:ascii="宋体" w:hAnsi="宋体" w:cs="宋体"/>
          <w:sz w:val="24"/>
          <w:szCs w:val="24"/>
        </w:rPr>
      </w:pPr>
      <w:r>
        <w:rPr>
          <w:rFonts w:ascii="宋体" w:hAnsi="宋体" w:cs="宋体"/>
          <w:sz w:val="24"/>
          <w:szCs w:val="24"/>
        </w:rPr>
        <w:t xml:space="preserve">（4）通用合同条款；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（5）技术标准和要求； </w:t>
      </w:r>
      <w:r/>
    </w:p>
    <w:p>
      <w:pPr>
        <w:ind w:firstLine="480"/>
        <w:spacing w:line="360" w:lineRule="auto"/>
        <w:widowControl/>
        <w:rPr>
          <w:rFonts w:ascii="宋体" w:hAnsi="宋体" w:cs="宋体"/>
          <w:sz w:val="24"/>
          <w:szCs w:val="24"/>
        </w:rPr>
      </w:pPr>
      <w:r>
        <w:rPr>
          <w:rFonts w:ascii="宋体" w:hAnsi="宋体" w:cs="宋体"/>
          <w:sz w:val="24"/>
          <w:szCs w:val="24"/>
        </w:rPr>
        <w:t xml:space="preserve">（6）图纸； </w:t>
      </w:r>
      <w:r/>
    </w:p>
    <w:p>
      <w:pPr>
        <w:ind w:firstLine="480"/>
        <w:spacing w:line="360" w:lineRule="auto"/>
        <w:widowControl/>
        <w:rPr>
          <w:rFonts w:ascii="宋体" w:hAnsi="宋体" w:cs="宋体"/>
          <w:sz w:val="24"/>
          <w:szCs w:val="24"/>
        </w:rPr>
      </w:pPr>
      <w:r>
        <w:rPr>
          <w:rFonts w:ascii="宋体" w:hAnsi="宋体" w:cs="宋体"/>
          <w:sz w:val="24"/>
          <w:szCs w:val="24"/>
        </w:rPr>
        <w:t xml:space="preserve">（7）已标价工程量清单或预算书； </w:t>
      </w:r>
      <w:r/>
    </w:p>
    <w:p>
      <w:pPr>
        <w:ind w:firstLine="480"/>
        <w:spacing w:line="360" w:lineRule="auto"/>
        <w:widowControl/>
        <w:rPr>
          <w:rFonts w:ascii="宋体" w:hAnsi="宋体" w:cs="宋体"/>
          <w:sz w:val="24"/>
          <w:szCs w:val="24"/>
        </w:rPr>
      </w:pPr>
      <w:r>
        <w:rPr>
          <w:rFonts w:ascii="宋体" w:hAnsi="宋体" w:cs="宋体"/>
          <w:sz w:val="24"/>
          <w:szCs w:val="24"/>
        </w:rPr>
        <w:t xml:space="preserve">（8）其他合同文件。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在合同订立及履行过程中形成的与合同有关的文件均构成合同文件组成部分。 </w:t>
      </w:r>
      <w:r/>
    </w:p>
    <w:p>
      <w:pPr>
        <w:ind w:firstLine="480"/>
        <w:spacing w:line="360" w:lineRule="auto"/>
        <w:widowControl/>
        <w:rPr>
          <w:rFonts w:ascii="宋体" w:hAnsi="宋体" w:cs="宋体"/>
          <w:sz w:val="24"/>
          <w:szCs w:val="24"/>
        </w:rPr>
      </w:pPr>
      <w:r>
        <w:rPr>
          <w:rFonts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 </w:t>
      </w:r>
      <w:r/>
    </w:p>
    <w:p>
      <w:pPr>
        <w:ind w:firstLine="480"/>
        <w:spacing w:line="360" w:lineRule="auto"/>
        <w:widowControl/>
        <w:rPr>
          <w:rFonts w:ascii="宋体" w:hAnsi="宋体" w:cs="宋体"/>
          <w:sz w:val="24"/>
          <w:szCs w:val="24"/>
        </w:rPr>
      </w:pPr>
      <w:r>
        <w:rPr>
          <w:rFonts w:ascii="宋体" w:hAnsi="宋体" w:cs="宋体"/>
          <w:sz w:val="24"/>
          <w:szCs w:val="24"/>
        </w:rPr>
        <w:t xml:space="preserve">七、承诺 </w:t>
      </w:r>
      <w:r/>
    </w:p>
    <w:p>
      <w:pPr>
        <w:ind w:firstLine="480"/>
        <w:spacing w:line="360" w:lineRule="auto"/>
        <w:widowControl/>
        <w:rPr>
          <w:rFonts w:ascii="宋体" w:hAnsi="宋体" w:cs="宋体"/>
          <w:sz w:val="24"/>
          <w:szCs w:val="24"/>
        </w:rPr>
      </w:pPr>
      <w:r>
        <w:rPr>
          <w:rFonts w:ascii="宋体" w:hAnsi="宋体" w:cs="宋体"/>
          <w:sz w:val="24"/>
          <w:szCs w:val="24"/>
        </w:rPr>
        <w:t xml:space="preserve">1.发包人承诺按照法律规定履行项目审批手续、筹集工程建设资金并按照合同约定的期限和方式支付合同价款。 </w:t>
      </w:r>
      <w:r/>
    </w:p>
    <w:p>
      <w:pPr>
        <w:ind w:firstLine="480"/>
        <w:spacing w:line="360" w:lineRule="auto"/>
        <w:widowControl/>
        <w:rPr>
          <w:rFonts w:ascii="宋体" w:hAnsi="宋体" w:cs="宋体"/>
          <w:sz w:val="24"/>
          <w:szCs w:val="24"/>
        </w:rPr>
      </w:pPr>
      <w:r>
        <w:rPr>
          <w:rFonts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 </w:t>
      </w:r>
      <w:r/>
    </w:p>
    <w:p>
      <w:pPr>
        <w:ind w:firstLine="480"/>
        <w:spacing w:line="360" w:lineRule="auto"/>
        <w:widowControl/>
        <w:rPr>
          <w:rFonts w:ascii="宋体" w:hAnsi="宋体" w:cs="宋体"/>
          <w:sz w:val="24"/>
          <w:szCs w:val="24"/>
        </w:rPr>
      </w:pPr>
      <w:r>
        <w:rPr>
          <w:rFonts w:ascii="宋体" w:hAnsi="宋体" w:cs="宋体"/>
          <w:sz w:val="24"/>
          <w:szCs w:val="24"/>
        </w:rPr>
        <w:t xml:space="preserve">3.发包人和承包人通过招投标形式签订合同的，双方理解并承诺不再就同一工程另行签订与合同实质性内容相背离的协议。 </w:t>
      </w:r>
      <w:r/>
    </w:p>
    <w:p>
      <w:pPr>
        <w:ind w:firstLine="480"/>
        <w:spacing w:line="360" w:lineRule="auto"/>
        <w:widowControl/>
        <w:rPr>
          <w:rFonts w:ascii="宋体" w:hAnsi="宋体" w:cs="宋体"/>
          <w:sz w:val="24"/>
          <w:szCs w:val="24"/>
        </w:rPr>
      </w:pPr>
      <w:r>
        <w:rPr>
          <w:rFonts w:ascii="宋体" w:hAnsi="宋体" w:cs="宋体"/>
          <w:sz w:val="24"/>
          <w:szCs w:val="24"/>
        </w:rPr>
        <w:t xml:space="preserve">八、词语含义 </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本协议书中词语含义与第二部分通用合同条款中赋予的含义相同。 </w:t>
      </w:r>
      <w:r/>
    </w:p>
    <w:p>
      <w:pPr>
        <w:ind w:firstLine="480"/>
        <w:spacing w:line="360" w:lineRule="auto"/>
        <w:widowControl/>
        <w:rPr>
          <w:rFonts w:ascii="宋体" w:hAnsi="宋体" w:cs="宋体"/>
          <w:sz w:val="24"/>
          <w:szCs w:val="24"/>
        </w:rPr>
      </w:pPr>
      <w:r>
        <w:rPr>
          <w:rFonts w:ascii="宋体" w:hAnsi="宋体" w:cs="宋体"/>
          <w:sz w:val="24"/>
          <w:szCs w:val="24"/>
        </w:rPr>
        <w:t xml:space="preserve">九、签订时间 </w:t>
      </w:r>
      <w:r/>
    </w:p>
    <w:p>
      <w:pPr>
        <w:ind w:firstLine="480"/>
        <w:spacing w:line="360" w:lineRule="auto"/>
        <w:widowControl/>
        <w:rPr>
          <w:rFonts w:ascii="宋体" w:hAnsi="宋体" w:cs="宋体"/>
          <w:sz w:val="24"/>
          <w:szCs w:val="24"/>
        </w:rPr>
      </w:pPr>
      <w:r>
        <w:rPr>
          <w:rFonts w:ascii="宋体" w:hAnsi="宋体" w:cs="宋体"/>
          <w:sz w:val="24"/>
          <w:szCs w:val="24"/>
        </w:rPr>
        <w:t xml:space="preserve">本合同于</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szCs w:val="24"/>
        </w:rPr>
        <w:t xml:space="preserve">签订。 </w:t>
      </w:r>
      <w:r/>
    </w:p>
    <w:p>
      <w:pPr>
        <w:ind w:firstLine="480"/>
        <w:spacing w:line="360" w:lineRule="auto"/>
        <w:widowControl/>
        <w:rPr>
          <w:rFonts w:ascii="宋体" w:hAnsi="宋体" w:cs="宋体"/>
          <w:sz w:val="24"/>
          <w:szCs w:val="24"/>
        </w:rPr>
      </w:pPr>
      <w:r>
        <w:rPr>
          <w:rFonts w:ascii="宋体" w:hAnsi="宋体" w:cs="宋体"/>
          <w:sz w:val="24"/>
          <w:szCs w:val="24"/>
        </w:rPr>
        <w:t xml:space="preserve">十、签订地点 </w:t>
      </w:r>
      <w:r/>
    </w:p>
    <w:p>
      <w:pPr>
        <w:ind w:firstLine="480"/>
        <w:spacing w:line="360" w:lineRule="auto"/>
        <w:widowControl/>
        <w:rPr>
          <w:rFonts w:ascii="宋体" w:hAnsi="宋体" w:cs="宋体"/>
          <w:sz w:val="24"/>
          <w:szCs w:val="24"/>
        </w:rPr>
      </w:pPr>
      <w:r>
        <w:rPr>
          <w:rFonts w:ascii="宋体" w:hAnsi="宋体" w:cs="宋体"/>
          <w:sz w:val="24"/>
          <w:szCs w:val="24"/>
        </w:rPr>
        <w:t xml:space="preserve">本合同在</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签订。 </w:t>
      </w:r>
      <w:r/>
    </w:p>
    <w:p>
      <w:pPr>
        <w:ind w:firstLine="480"/>
        <w:spacing w:line="360" w:lineRule="auto"/>
        <w:widowControl/>
        <w:rPr>
          <w:rFonts w:ascii="宋体" w:hAnsi="宋体" w:cs="宋体"/>
          <w:sz w:val="24"/>
          <w:szCs w:val="24"/>
        </w:rPr>
      </w:pPr>
      <w:r>
        <w:rPr>
          <w:rFonts w:ascii="宋体" w:hAnsi="宋体" w:cs="宋体"/>
          <w:sz w:val="24"/>
          <w:szCs w:val="24"/>
        </w:rPr>
        <w:t xml:space="preserve">十一、补充协议 </w:t>
      </w:r>
      <w:r/>
    </w:p>
    <w:p>
      <w:pPr>
        <w:ind w:firstLine="480"/>
        <w:spacing w:line="360" w:lineRule="auto"/>
        <w:widowControl/>
        <w:rPr>
          <w:rFonts w:ascii="宋体" w:hAnsi="宋体" w:cs="宋体"/>
          <w:sz w:val="24"/>
          <w:szCs w:val="24"/>
        </w:rPr>
      </w:pPr>
      <w:r>
        <w:rPr>
          <w:rFonts w:ascii="宋体" w:hAnsi="宋体" w:cs="宋体"/>
          <w:sz w:val="24"/>
          <w:szCs w:val="24"/>
        </w:rPr>
        <w:t xml:space="preserve">合同未尽事宜，合同当事人另行签订补充协议，补充协议是合同的组成部分。</w:t>
      </w:r>
      <w:r/>
    </w:p>
    <w:p>
      <w:pPr>
        <w:ind w:firstLine="480"/>
        <w:spacing w:line="360" w:lineRule="auto"/>
        <w:widowControl/>
        <w:rPr>
          <w:rFonts w:ascii="宋体" w:hAnsi="宋体" w:cs="宋体"/>
          <w:sz w:val="24"/>
          <w:szCs w:val="24"/>
        </w:rPr>
      </w:pPr>
      <w:r>
        <w:rPr>
          <w:rFonts w:ascii="宋体" w:hAnsi="宋体" w:cs="宋体"/>
          <w:sz w:val="24"/>
          <w:szCs w:val="24"/>
        </w:rPr>
        <w:t xml:space="preserve">十二、合同生效 </w:t>
      </w:r>
      <w:r/>
    </w:p>
    <w:p>
      <w:pPr>
        <w:ind w:firstLine="480"/>
        <w:spacing w:line="360" w:lineRule="auto"/>
        <w:widowControl/>
        <w:rPr>
          <w:rFonts w:ascii="宋体" w:hAnsi="宋体" w:cs="宋体"/>
          <w:sz w:val="24"/>
          <w:szCs w:val="24"/>
        </w:rPr>
      </w:pPr>
      <w:r>
        <w:rPr>
          <w:rFonts w:ascii="宋体" w:hAnsi="宋体" w:cs="宋体"/>
          <w:sz w:val="24"/>
          <w:szCs w:val="24"/>
        </w:rPr>
        <w:t xml:space="preserve">本合同自</w:t>
      </w:r>
      <w:r>
        <w:rPr>
          <w:rFonts w:hint="eastAsia" w:ascii="宋体" w:hAnsi="宋体" w:cs="宋体"/>
          <w:b/>
          <w:sz w:val="24"/>
          <w:u w:val="single"/>
        </w:rPr>
        <w:t xml:space="preserve"> </w:t>
      </w:r>
      <w:r>
        <w:rPr>
          <w:rFonts w:hint="eastAsia" w:ascii="宋体" w:hAnsi="宋体" w:cs="宋体"/>
          <w:bCs/>
          <w:sz w:val="24"/>
          <w:u w:val="single"/>
        </w:rPr>
        <w:t xml:space="preserve">甲乙双方均签字盖章后</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生效。 </w:t>
      </w:r>
      <w:r/>
    </w:p>
    <w:p>
      <w:pPr>
        <w:ind w:firstLine="480"/>
        <w:spacing w:line="360" w:lineRule="auto"/>
        <w:widowControl/>
        <w:rPr>
          <w:rFonts w:ascii="宋体" w:hAnsi="宋体" w:cs="宋体"/>
          <w:sz w:val="24"/>
          <w:szCs w:val="24"/>
        </w:rPr>
      </w:pPr>
      <w:r>
        <w:rPr>
          <w:rFonts w:ascii="宋体" w:hAnsi="宋体" w:cs="宋体"/>
          <w:sz w:val="24"/>
          <w:szCs w:val="24"/>
        </w:rPr>
        <w:t xml:space="preserve">十三、合同份数 </w:t>
      </w:r>
      <w:r/>
    </w:p>
    <w:p>
      <w:pPr>
        <w:ind w:firstLine="480"/>
        <w:spacing w:line="360" w:lineRule="auto"/>
        <w:widowControl/>
        <w:rPr>
          <w:rFonts w:ascii="宋体" w:hAnsi="宋体" w:cs="宋体"/>
          <w:sz w:val="24"/>
          <w:szCs w:val="24"/>
        </w:rPr>
      </w:pPr>
      <w:r>
        <w:rPr>
          <w:rFonts w:ascii="宋体" w:hAnsi="宋体" w:cs="宋体"/>
          <w:sz w:val="24"/>
          <w:szCs w:val="24"/>
        </w:rPr>
        <w:t xml:space="preserve">本合同一式</w:t>
      </w:r>
      <w:r>
        <w:rPr>
          <w:rFonts w:hint="eastAsia" w:ascii="宋体" w:hAnsi="宋体" w:cs="宋体"/>
          <w:b/>
          <w:sz w:val="24"/>
          <w:u w:val="single"/>
        </w:rPr>
        <w:t xml:space="preserve">    </w:t>
      </w:r>
      <w:r>
        <w:rPr>
          <w:rFonts w:ascii="宋体" w:hAnsi="宋体" w:cs="宋体"/>
          <w:sz w:val="24"/>
          <w:szCs w:val="24"/>
        </w:rPr>
        <w:t xml:space="preserve">份，均具有同等法律效力，发包人执</w:t>
      </w:r>
      <w:r>
        <w:rPr>
          <w:rFonts w:hint="eastAsia" w:ascii="宋体" w:hAnsi="宋体" w:cs="宋体"/>
          <w:b/>
          <w:sz w:val="24"/>
          <w:u w:val="single"/>
        </w:rPr>
        <w:t xml:space="preserve">   </w:t>
      </w:r>
      <w:r>
        <w:rPr>
          <w:rFonts w:ascii="宋体" w:hAnsi="宋体" w:cs="宋体"/>
          <w:sz w:val="24"/>
          <w:szCs w:val="24"/>
        </w:rPr>
        <w:t xml:space="preserve">份，承包人执</w:t>
      </w:r>
      <w:r>
        <w:rPr>
          <w:rFonts w:hint="eastAsia" w:ascii="宋体" w:hAnsi="宋体" w:cs="宋体"/>
          <w:b/>
          <w:sz w:val="24"/>
          <w:u w:val="single"/>
        </w:rPr>
        <w:t xml:space="preserve">   </w:t>
      </w:r>
      <w:r>
        <w:rPr>
          <w:rFonts w:ascii="宋体" w:hAnsi="宋体" w:cs="宋体"/>
          <w:sz w:val="24"/>
          <w:szCs w:val="24"/>
        </w:rPr>
        <w:t xml:space="preserve">份。 </w:t>
      </w:r>
      <w:r/>
    </w:p>
    <w:p>
      <w:pPr>
        <w:ind w:firstLine="480"/>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发包人： (公章) </w:t>
      </w:r>
      <w:r>
        <w:rPr>
          <w:rFonts w:hint="eastAsia" w:ascii="宋体" w:hAnsi="宋体" w:cs="宋体"/>
          <w:sz w:val="24"/>
          <w:szCs w:val="24"/>
        </w:rPr>
        <w:t xml:space="preserve">                         </w:t>
      </w:r>
      <w:r>
        <w:rPr>
          <w:rFonts w:ascii="宋体" w:hAnsi="宋体" w:cs="宋体"/>
          <w:sz w:val="24"/>
          <w:szCs w:val="24"/>
        </w:rPr>
        <w:t xml:space="preserve">承包人： (公章)</w:t>
      </w:r>
      <w:r/>
    </w:p>
    <w:p>
      <w:pPr>
        <w:spacing w:line="360" w:lineRule="auto"/>
        <w:widowControl/>
        <w:rPr>
          <w:rFonts w:ascii="宋体" w:hAnsi="宋体" w:cs="宋体"/>
          <w:sz w:val="24"/>
          <w:szCs w:val="24"/>
        </w:rPr>
      </w:pPr>
      <w:r>
        <w:rPr>
          <w:rFonts w:ascii="宋体" w:hAnsi="宋体" w:cs="宋体"/>
          <w:sz w:val="24"/>
          <w:szCs w:val="24"/>
        </w:rPr>
        <w:t xml:space="preserve">法定代表人或其 (签字）</w:t>
      </w:r>
      <w:r>
        <w:rPr>
          <w:rFonts w:hint="eastAsia" w:ascii="宋体" w:hAnsi="宋体" w:cs="宋体"/>
          <w:sz w:val="24"/>
          <w:szCs w:val="24"/>
        </w:rPr>
        <w:t xml:space="preserve">                   </w:t>
      </w:r>
      <w:r>
        <w:rPr>
          <w:rFonts w:ascii="宋体" w:hAnsi="宋体" w:cs="宋体"/>
          <w:sz w:val="24"/>
          <w:szCs w:val="24"/>
        </w:rPr>
        <w:t xml:space="preserve">法定代表人或其 (签字) </w:t>
      </w:r>
      <w:r/>
    </w:p>
    <w:p>
      <w:pPr>
        <w:spacing w:line="360" w:lineRule="auto"/>
        <w:widowControl/>
        <w:rPr>
          <w:rFonts w:ascii="宋体" w:hAnsi="宋体" w:cs="宋体"/>
          <w:sz w:val="24"/>
          <w:szCs w:val="24"/>
        </w:rPr>
      </w:pPr>
      <w:r>
        <w:rPr>
          <w:rFonts w:ascii="宋体" w:hAnsi="宋体" w:cs="宋体"/>
          <w:sz w:val="24"/>
          <w:szCs w:val="24"/>
        </w:rPr>
        <w:t xml:space="preserve">委托代理人：</w:t>
      </w:r>
      <w:r>
        <w:rPr>
          <w:rFonts w:hint="eastAsia" w:ascii="宋体" w:hAnsi="宋体" w:cs="宋体"/>
          <w:sz w:val="24"/>
          <w:szCs w:val="24"/>
        </w:rPr>
        <w:t xml:space="preserve">                             </w:t>
      </w:r>
      <w:r>
        <w:rPr>
          <w:rFonts w:ascii="宋体" w:hAnsi="宋体" w:cs="宋体"/>
          <w:sz w:val="24"/>
          <w:szCs w:val="24"/>
        </w:rPr>
        <w:t xml:space="preserve">委托代理人：</w:t>
      </w:r>
      <w:r/>
    </w:p>
    <w:p>
      <w:pPr>
        <w:spacing w:line="360" w:lineRule="auto"/>
        <w:widowControl/>
        <w:rPr>
          <w:rFonts w:ascii="宋体" w:hAnsi="宋体" w:cs="宋体"/>
          <w:sz w:val="24"/>
          <w:szCs w:val="24"/>
        </w:rPr>
      </w:pPr>
      <w:r>
        <w:rPr>
          <w:rFonts w:ascii="宋体" w:hAnsi="宋体" w:cs="宋体"/>
          <w:sz w:val="24"/>
          <w:szCs w:val="24"/>
        </w:rPr>
        <w:t xml:space="preserve">组织机构代码： </w:t>
      </w:r>
      <w:r>
        <w:rPr>
          <w:rFonts w:hint="eastAsia" w:ascii="宋体" w:hAnsi="宋体" w:cs="宋体"/>
          <w:sz w:val="24"/>
          <w:szCs w:val="24"/>
        </w:rPr>
        <w:t xml:space="preserve">                          </w:t>
      </w:r>
      <w:r>
        <w:rPr>
          <w:rFonts w:ascii="宋体" w:hAnsi="宋体" w:cs="宋体"/>
          <w:sz w:val="24"/>
          <w:szCs w:val="24"/>
        </w:rPr>
        <w:t xml:space="preserve">组织机构代码：</w:t>
      </w:r>
      <w:r/>
    </w:p>
    <w:p>
      <w:pPr>
        <w:spacing w:line="360" w:lineRule="auto"/>
        <w:widowControl/>
        <w:rPr>
          <w:rFonts w:ascii="宋体" w:hAnsi="宋体" w:cs="宋体"/>
          <w:sz w:val="24"/>
          <w:szCs w:val="24"/>
        </w:rPr>
      </w:pPr>
      <w:r>
        <w:rPr>
          <w:rFonts w:ascii="宋体" w:hAnsi="宋体" w:cs="宋体"/>
          <w:sz w:val="24"/>
          <w:szCs w:val="24"/>
        </w:rPr>
        <w:t xml:space="preserve">地 址： </w:t>
      </w:r>
      <w:r>
        <w:rPr>
          <w:rFonts w:hint="eastAsia" w:ascii="宋体" w:hAnsi="宋体" w:cs="宋体"/>
          <w:sz w:val="24"/>
          <w:szCs w:val="24"/>
        </w:rPr>
        <w:t xml:space="preserve">                                 </w:t>
      </w:r>
      <w:r>
        <w:rPr>
          <w:rFonts w:ascii="宋体" w:hAnsi="宋体" w:cs="宋体"/>
          <w:sz w:val="24"/>
          <w:szCs w:val="24"/>
        </w:rPr>
        <w:t xml:space="preserve">地 址：</w:t>
      </w:r>
      <w:r/>
    </w:p>
    <w:p>
      <w:pPr>
        <w:spacing w:line="360" w:lineRule="auto"/>
        <w:widowControl/>
        <w:rPr>
          <w:rFonts w:ascii="宋体" w:hAnsi="宋体" w:cs="宋体"/>
          <w:sz w:val="24"/>
          <w:szCs w:val="24"/>
        </w:rPr>
      </w:pPr>
      <w:r>
        <w:rPr>
          <w:rFonts w:ascii="宋体" w:hAnsi="宋体" w:cs="宋体"/>
          <w:sz w:val="24"/>
          <w:szCs w:val="24"/>
        </w:rPr>
        <w:t xml:space="preserve">邮政编码： </w:t>
      </w:r>
      <w:r>
        <w:rPr>
          <w:rFonts w:hint="eastAsia" w:ascii="宋体" w:hAnsi="宋体" w:cs="宋体"/>
          <w:sz w:val="24"/>
          <w:szCs w:val="24"/>
        </w:rPr>
        <w:t xml:space="preserve">                              </w:t>
      </w:r>
      <w:r>
        <w:rPr>
          <w:rFonts w:ascii="宋体" w:hAnsi="宋体" w:cs="宋体"/>
          <w:sz w:val="24"/>
          <w:szCs w:val="24"/>
        </w:rPr>
        <w:t xml:space="preserve">邮政编码：</w:t>
      </w:r>
      <w:r/>
    </w:p>
    <w:p>
      <w:pPr>
        <w:spacing w:line="360" w:lineRule="auto"/>
        <w:widowControl/>
        <w:rPr>
          <w:rFonts w:ascii="宋体" w:hAnsi="宋体" w:cs="宋体"/>
          <w:sz w:val="24"/>
          <w:szCs w:val="24"/>
        </w:rPr>
      </w:pPr>
      <w:r>
        <w:rPr>
          <w:rFonts w:ascii="宋体" w:hAnsi="宋体" w:cs="宋体"/>
          <w:sz w:val="24"/>
          <w:szCs w:val="24"/>
        </w:rPr>
        <w:t xml:space="preserve">法定代表人： </w:t>
      </w:r>
      <w:r>
        <w:rPr>
          <w:rFonts w:hint="eastAsia" w:ascii="宋体" w:hAnsi="宋体" w:cs="宋体"/>
          <w:sz w:val="24"/>
          <w:szCs w:val="24"/>
        </w:rPr>
        <w:t xml:space="preserve">                            </w:t>
      </w:r>
      <w:r>
        <w:rPr>
          <w:rFonts w:ascii="宋体" w:hAnsi="宋体" w:cs="宋体"/>
          <w:sz w:val="24"/>
          <w:szCs w:val="24"/>
        </w:rPr>
        <w:t xml:space="preserve">法定代表人：</w:t>
      </w:r>
      <w:r/>
    </w:p>
    <w:p>
      <w:pPr>
        <w:spacing w:line="360" w:lineRule="auto"/>
        <w:widowControl/>
        <w:rPr>
          <w:rFonts w:ascii="宋体" w:hAnsi="宋体" w:cs="宋体"/>
          <w:sz w:val="24"/>
          <w:szCs w:val="24"/>
        </w:rPr>
      </w:pPr>
      <w:r>
        <w:rPr>
          <w:rFonts w:ascii="宋体" w:hAnsi="宋体" w:cs="宋体"/>
          <w:sz w:val="24"/>
          <w:szCs w:val="24"/>
        </w:rPr>
        <w:t xml:space="preserve">委托代理人： </w:t>
      </w:r>
      <w:r>
        <w:rPr>
          <w:rFonts w:hint="eastAsia" w:ascii="宋体" w:hAnsi="宋体" w:cs="宋体"/>
          <w:sz w:val="24"/>
          <w:szCs w:val="24"/>
        </w:rPr>
        <w:t xml:space="preserve">                            </w:t>
      </w:r>
      <w:r>
        <w:rPr>
          <w:rFonts w:ascii="宋体" w:hAnsi="宋体" w:cs="宋体"/>
          <w:sz w:val="24"/>
          <w:szCs w:val="24"/>
        </w:rPr>
        <w:t xml:space="preserve">委托代理人：</w:t>
      </w:r>
      <w:r/>
    </w:p>
    <w:p>
      <w:pPr>
        <w:spacing w:line="360" w:lineRule="auto"/>
        <w:widowControl/>
        <w:rPr>
          <w:rFonts w:ascii="宋体" w:hAnsi="宋体" w:cs="宋体"/>
          <w:sz w:val="24"/>
          <w:szCs w:val="24"/>
        </w:rPr>
      </w:pPr>
      <w:r>
        <w:rPr>
          <w:rFonts w:ascii="宋体" w:hAnsi="宋体" w:cs="宋体"/>
          <w:sz w:val="24"/>
          <w:szCs w:val="24"/>
        </w:rPr>
        <w:t xml:space="preserve">电 话： </w:t>
      </w:r>
      <w:r>
        <w:rPr>
          <w:rFonts w:hint="eastAsia" w:ascii="宋体" w:hAnsi="宋体" w:cs="宋体"/>
          <w:sz w:val="24"/>
          <w:szCs w:val="24"/>
        </w:rPr>
        <w:t xml:space="preserve">                                 </w:t>
      </w:r>
      <w:r>
        <w:rPr>
          <w:rFonts w:ascii="宋体" w:hAnsi="宋体" w:cs="宋体"/>
          <w:sz w:val="24"/>
          <w:szCs w:val="24"/>
        </w:rPr>
        <w:t xml:space="preserve">电 话：</w:t>
      </w:r>
      <w:r/>
    </w:p>
    <w:p>
      <w:pPr>
        <w:spacing w:line="360" w:lineRule="auto"/>
        <w:widowControl/>
        <w:rPr>
          <w:rFonts w:ascii="宋体" w:hAnsi="宋体" w:cs="宋体"/>
          <w:sz w:val="24"/>
          <w:szCs w:val="24"/>
        </w:rPr>
      </w:pPr>
      <w:r>
        <w:rPr>
          <w:rFonts w:ascii="宋体" w:hAnsi="宋体" w:cs="宋体"/>
          <w:sz w:val="24"/>
          <w:szCs w:val="24"/>
        </w:rPr>
        <w:t xml:space="preserve">传 真：</w:t>
      </w:r>
      <w:r>
        <w:rPr>
          <w:rFonts w:hint="eastAsia" w:ascii="宋体" w:hAnsi="宋体" w:cs="宋体"/>
          <w:sz w:val="24"/>
          <w:szCs w:val="24"/>
        </w:rPr>
        <w:t xml:space="preserve">                                  </w:t>
      </w:r>
      <w:r>
        <w:rPr>
          <w:rFonts w:ascii="宋体" w:hAnsi="宋体" w:cs="宋体"/>
          <w:sz w:val="24"/>
          <w:szCs w:val="24"/>
        </w:rPr>
        <w:t xml:space="preserve">传 真：</w:t>
      </w:r>
      <w:r/>
    </w:p>
    <w:p>
      <w:pPr>
        <w:spacing w:line="360" w:lineRule="auto"/>
        <w:widowControl/>
        <w:rPr>
          <w:rFonts w:ascii="宋体" w:hAnsi="宋体" w:cs="宋体"/>
          <w:sz w:val="24"/>
          <w:szCs w:val="24"/>
        </w:rPr>
      </w:pPr>
      <w:r>
        <w:rPr>
          <w:rFonts w:ascii="宋体" w:hAnsi="宋体" w:cs="宋体"/>
          <w:sz w:val="24"/>
          <w:szCs w:val="24"/>
        </w:rPr>
        <w:t xml:space="preserve">电子信箱：  </w:t>
      </w:r>
      <w:r>
        <w:rPr>
          <w:rFonts w:hint="eastAsia" w:ascii="宋体" w:hAnsi="宋体" w:cs="宋体"/>
          <w:sz w:val="24"/>
          <w:szCs w:val="24"/>
        </w:rPr>
        <w:t xml:space="preserve">                             </w:t>
      </w:r>
      <w:r>
        <w:rPr>
          <w:rFonts w:ascii="宋体" w:hAnsi="宋体" w:cs="宋体"/>
          <w:sz w:val="24"/>
          <w:szCs w:val="24"/>
        </w:rPr>
        <w:t xml:space="preserve">电子信箱：</w:t>
      </w:r>
      <w:r/>
    </w:p>
    <w:p>
      <w:pPr>
        <w:spacing w:line="360" w:lineRule="auto"/>
        <w:widowControl/>
        <w:rPr>
          <w:rFonts w:ascii="宋体" w:hAnsi="宋体" w:cs="宋体"/>
          <w:sz w:val="24"/>
          <w:szCs w:val="24"/>
        </w:rPr>
      </w:pPr>
      <w:r>
        <w:rPr>
          <w:rFonts w:ascii="宋体" w:hAnsi="宋体" w:cs="宋体"/>
          <w:sz w:val="24"/>
          <w:szCs w:val="24"/>
        </w:rPr>
        <w:t xml:space="preserve">开户银行：  </w:t>
      </w:r>
      <w:r>
        <w:rPr>
          <w:rFonts w:hint="eastAsia" w:ascii="宋体" w:hAnsi="宋体" w:cs="宋体"/>
          <w:sz w:val="24"/>
          <w:szCs w:val="24"/>
        </w:rPr>
        <w:t xml:space="preserve">                             </w:t>
      </w:r>
      <w:r>
        <w:rPr>
          <w:rFonts w:ascii="宋体" w:hAnsi="宋体" w:cs="宋体"/>
          <w:sz w:val="24"/>
          <w:szCs w:val="24"/>
        </w:rPr>
        <w:t xml:space="preserve">开户银行： </w:t>
      </w:r>
      <w:r/>
    </w:p>
    <w:p>
      <w:pPr>
        <w:spacing w:line="360" w:lineRule="auto"/>
        <w:widowControl/>
        <w:rPr>
          <w:rFonts w:ascii="宋体" w:hAnsi="宋体" w:cs="宋体"/>
          <w:sz w:val="24"/>
          <w:szCs w:val="24"/>
        </w:rPr>
      </w:pPr>
      <w:r>
        <w:rPr>
          <w:rFonts w:ascii="宋体" w:hAnsi="宋体" w:cs="宋体"/>
          <w:sz w:val="24"/>
          <w:szCs w:val="24"/>
        </w:rPr>
        <w:t xml:space="preserve">账 号：     </w:t>
      </w:r>
      <w:r>
        <w:rPr>
          <w:rFonts w:hint="eastAsia" w:ascii="宋体" w:hAnsi="宋体" w:cs="宋体"/>
          <w:sz w:val="24"/>
          <w:szCs w:val="24"/>
        </w:rPr>
        <w:t xml:space="preserve">                             </w:t>
      </w:r>
      <w:r>
        <w:rPr>
          <w:rFonts w:ascii="宋体" w:hAnsi="宋体" w:cs="宋体"/>
          <w:sz w:val="24"/>
          <w:szCs w:val="24"/>
        </w:rPr>
        <w:t xml:space="preserve">账 号：</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jc w:val="both"/>
        <w:spacing w:line="360" w:lineRule="auto"/>
        <w:widowControl/>
        <w:rPr>
          <w:rFonts w:ascii="宋体" w:hAnsi="宋体" w:cs="宋体"/>
          <w:sz w:val="32"/>
          <w:szCs w:val="32"/>
        </w:rPr>
      </w:pPr>
      <w:r>
        <w:rPr>
          <w:rFonts w:ascii="宋体" w:hAnsi="宋体" w:cs="宋体"/>
          <w:sz w:val="32"/>
          <w:szCs w:val="32"/>
        </w:rPr>
      </w:r>
      <w:r/>
    </w:p>
    <w:p>
      <w:pPr>
        <w:jc w:val="center"/>
        <w:spacing w:line="360" w:lineRule="auto"/>
        <w:widowControl/>
        <w:rPr>
          <w:rFonts w:ascii="宋体" w:hAnsi="宋体" w:cs="宋体"/>
          <w:sz w:val="24"/>
          <w:szCs w:val="24"/>
        </w:rPr>
      </w:pPr>
      <w:r>
        <w:rPr>
          <w:rFonts w:ascii="宋体" w:hAnsi="宋体" w:cs="宋体"/>
          <w:sz w:val="32"/>
          <w:szCs w:val="32"/>
        </w:rPr>
        <w:t xml:space="preserve">第二部分 通用合同条款</w:t>
      </w:r>
      <w:r/>
    </w:p>
    <w:p>
      <w:pPr>
        <w:jc w:val="center"/>
        <w:spacing w:line="360" w:lineRule="auto"/>
        <w:widowControl/>
        <w:rPr>
          <w:rFonts w:ascii="宋体" w:hAnsi="宋体" w:cs="宋体"/>
          <w:sz w:val="24"/>
          <w:szCs w:val="24"/>
        </w:rPr>
      </w:pPr>
      <w:r>
        <w:rPr>
          <w:rFonts w:ascii="宋体" w:hAnsi="宋体" w:cs="宋体"/>
          <w:sz w:val="24"/>
          <w:szCs w:val="24"/>
        </w:rPr>
        <w:t xml:space="preserve">采用《建设工程施工合同（示范文本）》（GF—2017—0201）</w:t>
      </w:r>
      <w:r/>
    </w:p>
    <w:p>
      <w:pPr>
        <w:jc w:val="center"/>
        <w:spacing w:line="360" w:lineRule="auto"/>
        <w:widowControl/>
        <w:rPr>
          <w:rFonts w:ascii="宋体" w:hAnsi="宋体" w:cs="宋体"/>
          <w:sz w:val="24"/>
          <w:szCs w:val="24"/>
        </w:rPr>
      </w:pPr>
      <w:r>
        <w:rPr>
          <w:rFonts w:ascii="宋体" w:hAnsi="宋体" w:cs="宋体"/>
          <w:sz w:val="32"/>
          <w:szCs w:val="32"/>
        </w:rPr>
        <w:t xml:space="preserve">第三部分 专用合同条款</w:t>
      </w:r>
      <w:r/>
    </w:p>
    <w:p>
      <w:pPr>
        <w:ind w:firstLine="480"/>
        <w:spacing w:line="360" w:lineRule="auto"/>
        <w:widowControl/>
        <w:rPr>
          <w:rFonts w:ascii="宋体" w:hAnsi="宋体" w:cs="宋体"/>
          <w:sz w:val="24"/>
          <w:szCs w:val="24"/>
        </w:rPr>
      </w:pPr>
      <w:r>
        <w:rPr>
          <w:rFonts w:ascii="宋体" w:hAnsi="宋体" w:cs="宋体"/>
          <w:sz w:val="24"/>
          <w:szCs w:val="24"/>
        </w:rPr>
        <w:t xml:space="preserve">本专用条款约定的内容如与国家相关法律、法规及政策相抵触，则抵触内容无效，待项目定标后，由招标人与中标人按照国家相关法律、法规及政策另行约定。 </w:t>
      </w:r>
      <w:r/>
    </w:p>
    <w:p>
      <w:pPr>
        <w:spacing w:line="360" w:lineRule="auto"/>
        <w:widowControl/>
        <w:rPr>
          <w:rFonts w:ascii="宋体" w:hAnsi="宋体" w:cs="宋体"/>
          <w:sz w:val="24"/>
          <w:szCs w:val="24"/>
        </w:rPr>
      </w:pPr>
      <w:r>
        <w:rPr>
          <w:rFonts w:ascii="宋体" w:hAnsi="宋体" w:cs="宋体"/>
          <w:sz w:val="24"/>
          <w:szCs w:val="24"/>
        </w:rPr>
        <w:t xml:space="preserve">1. 一般约定 </w:t>
      </w:r>
      <w:r/>
    </w:p>
    <w:p>
      <w:pPr>
        <w:spacing w:line="360" w:lineRule="auto"/>
        <w:widowControl/>
        <w:rPr>
          <w:rFonts w:ascii="宋体" w:hAnsi="宋体" w:cs="宋体"/>
          <w:sz w:val="24"/>
          <w:szCs w:val="24"/>
        </w:rPr>
      </w:pPr>
      <w:r>
        <w:rPr>
          <w:rFonts w:ascii="宋体" w:hAnsi="宋体" w:cs="宋体"/>
          <w:sz w:val="24"/>
          <w:szCs w:val="24"/>
        </w:rPr>
        <w:t xml:space="preserve">1.1 词语定义 </w:t>
      </w:r>
      <w:r/>
    </w:p>
    <w:p>
      <w:pPr>
        <w:spacing w:line="360" w:lineRule="auto"/>
        <w:widowControl/>
        <w:rPr>
          <w:rFonts w:ascii="宋体" w:hAnsi="宋体" w:cs="宋体"/>
          <w:sz w:val="24"/>
          <w:szCs w:val="24"/>
        </w:rPr>
      </w:pPr>
      <w:r>
        <w:rPr>
          <w:rFonts w:ascii="宋体" w:hAnsi="宋体" w:cs="宋体"/>
          <w:sz w:val="24"/>
          <w:szCs w:val="24"/>
        </w:rPr>
        <w:t xml:space="preserve">1.1.1 合同 </w:t>
      </w:r>
      <w:r/>
    </w:p>
    <w:p>
      <w:pPr>
        <w:spacing w:line="360" w:lineRule="auto"/>
        <w:widowControl/>
        <w:rPr>
          <w:rFonts w:ascii="宋体" w:hAnsi="宋体" w:cs="宋体"/>
          <w:sz w:val="24"/>
          <w:szCs w:val="24"/>
        </w:rPr>
      </w:pPr>
      <w:r>
        <w:rPr>
          <w:rFonts w:ascii="宋体" w:hAnsi="宋体" w:cs="宋体"/>
          <w:sz w:val="24"/>
          <w:szCs w:val="24"/>
        </w:rPr>
        <w:t xml:space="preserve">1.1.1.10 其他合同文件包括： </w:t>
      </w:r>
      <w:r/>
    </w:p>
    <w:p>
      <w:pPr>
        <w:spacing w:line="360" w:lineRule="auto"/>
        <w:widowControl/>
        <w:rPr>
          <w:rFonts w:ascii="宋体" w:hAnsi="宋体" w:cs="宋体"/>
          <w:sz w:val="24"/>
          <w:szCs w:val="24"/>
        </w:rPr>
      </w:pPr>
      <w:r>
        <w:rPr>
          <w:rFonts w:ascii="宋体" w:hAnsi="宋体" w:cs="宋体"/>
          <w:sz w:val="24"/>
          <w:szCs w:val="24"/>
        </w:rPr>
        <w:t xml:space="preserve">已获批准的施工组织设计、工程洽商记录、工程签证单、工程测量资料、工作联系函、工程变更文件、补充协议、会议纪要、与工程计价、计量有关的其它书面文件或书面明确双方权利义务的纪要、协议、承诺等。 </w:t>
      </w:r>
      <w:r/>
    </w:p>
    <w:p>
      <w:pPr>
        <w:spacing w:line="360" w:lineRule="auto"/>
        <w:widowControl/>
        <w:rPr>
          <w:rFonts w:ascii="宋体" w:hAnsi="宋体" w:cs="宋体"/>
          <w:sz w:val="24"/>
          <w:szCs w:val="24"/>
        </w:rPr>
      </w:pPr>
      <w:r>
        <w:rPr>
          <w:rFonts w:ascii="宋体" w:hAnsi="宋体" w:cs="宋体"/>
          <w:sz w:val="24"/>
          <w:szCs w:val="24"/>
        </w:rPr>
        <w:t xml:space="preserve">1.1.2 合同当事人及其他相关方 </w:t>
      </w:r>
      <w:r/>
    </w:p>
    <w:p>
      <w:pPr>
        <w:spacing w:line="360" w:lineRule="auto"/>
        <w:widowControl/>
        <w:rPr>
          <w:rFonts w:ascii="宋体" w:hAnsi="宋体" w:cs="宋体"/>
          <w:sz w:val="24"/>
          <w:szCs w:val="24"/>
        </w:rPr>
      </w:pPr>
      <w:r>
        <w:rPr>
          <w:rFonts w:ascii="宋体" w:hAnsi="宋体" w:cs="宋体"/>
          <w:sz w:val="24"/>
          <w:szCs w:val="24"/>
        </w:rPr>
        <w:t xml:space="preserve">1.1.2.4 监理人：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1.1.2.5 设计人：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1.1.3 工程和设备 </w:t>
      </w:r>
      <w:r/>
    </w:p>
    <w:p>
      <w:pPr>
        <w:spacing w:line="360" w:lineRule="auto"/>
        <w:widowControl/>
        <w:rPr>
          <w:rFonts w:ascii="宋体" w:hAnsi="宋体" w:cs="宋体"/>
          <w:sz w:val="24"/>
          <w:szCs w:val="24"/>
        </w:rPr>
      </w:pPr>
      <w:r>
        <w:rPr>
          <w:rFonts w:ascii="宋体" w:hAnsi="宋体" w:cs="宋体"/>
          <w:sz w:val="24"/>
          <w:szCs w:val="24"/>
        </w:rPr>
        <w:t xml:space="preserve">1.1.3.7 作为施工现场组成部分的其他场所包括：</w:t>
      </w:r>
      <w:r/>
    </w:p>
    <w:p>
      <w:pPr>
        <w:spacing w:line="360" w:lineRule="auto"/>
        <w:widowControl/>
        <w:rPr>
          <w:rFonts w:ascii="宋体" w:hAnsi="宋体" w:cs="宋体"/>
          <w:sz w:val="24"/>
          <w:szCs w:val="24"/>
        </w:rPr>
      </w:pPr>
      <w:r>
        <w:rPr>
          <w:rFonts w:ascii="宋体" w:hAnsi="宋体" w:cs="宋体"/>
          <w:sz w:val="24"/>
          <w:szCs w:val="24"/>
        </w:rPr>
        <w:t xml:space="preserve">工程征地红线内场地及现场交付的其他场地等。 </w:t>
      </w:r>
      <w:r/>
    </w:p>
    <w:p>
      <w:pPr>
        <w:spacing w:line="360" w:lineRule="auto"/>
        <w:widowControl/>
        <w:rPr>
          <w:rFonts w:ascii="宋体" w:hAnsi="宋体" w:cs="宋体"/>
          <w:sz w:val="24"/>
          <w:szCs w:val="24"/>
        </w:rPr>
      </w:pPr>
      <w:r>
        <w:rPr>
          <w:rFonts w:ascii="宋体" w:hAnsi="宋体" w:cs="宋体"/>
          <w:sz w:val="24"/>
          <w:szCs w:val="24"/>
        </w:rPr>
        <w:t xml:space="preserve">1.1.3.9 永久占地包括： 。 </w:t>
      </w:r>
      <w:r/>
    </w:p>
    <w:p>
      <w:pPr>
        <w:spacing w:line="360" w:lineRule="auto"/>
        <w:widowControl/>
        <w:rPr>
          <w:rFonts w:ascii="宋体" w:hAnsi="宋体" w:cs="宋体"/>
          <w:sz w:val="24"/>
          <w:szCs w:val="24"/>
        </w:rPr>
      </w:pPr>
      <w:r>
        <w:rPr>
          <w:rFonts w:ascii="宋体" w:hAnsi="宋体" w:cs="宋体"/>
          <w:sz w:val="24"/>
          <w:szCs w:val="24"/>
        </w:rPr>
        <w:t xml:space="preserve">1.1.3.10 临时占地包括： 。 </w:t>
      </w:r>
      <w:r/>
    </w:p>
    <w:p>
      <w:pPr>
        <w:spacing w:line="360" w:lineRule="auto"/>
        <w:widowControl/>
        <w:rPr>
          <w:rFonts w:ascii="宋体" w:hAnsi="宋体" w:cs="宋体"/>
          <w:sz w:val="24"/>
          <w:szCs w:val="24"/>
        </w:rPr>
      </w:pPr>
      <w:r>
        <w:rPr>
          <w:rFonts w:ascii="宋体" w:hAnsi="宋体" w:cs="宋体"/>
          <w:sz w:val="24"/>
          <w:szCs w:val="24"/>
        </w:rPr>
        <w:t xml:space="preserve">1.3 法律 </w:t>
      </w:r>
      <w:r/>
    </w:p>
    <w:p>
      <w:pPr>
        <w:spacing w:line="360" w:lineRule="auto"/>
        <w:widowControl/>
        <w:rPr>
          <w:rFonts w:ascii="宋体" w:hAnsi="宋体" w:cs="宋体"/>
          <w:sz w:val="24"/>
          <w:szCs w:val="24"/>
        </w:rPr>
      </w:pPr>
      <w:r>
        <w:rPr>
          <w:rFonts w:ascii="宋体" w:hAnsi="宋体" w:cs="宋体"/>
          <w:sz w:val="24"/>
          <w:szCs w:val="24"/>
        </w:rPr>
        <w:t xml:space="preserve">适用于合同的其他规范性文件：包括并不限于《中华人民共和国民法典》、《中华人民共和国建筑法》、《中华人民共和国招标投标法》等法律法规。本合同中所提及各种法律、行政法规、部门规章、如已经终止、失效或被更新，双方在适用时，均应自动适用现行有效的最新版本。 </w:t>
      </w:r>
      <w:r/>
    </w:p>
    <w:p>
      <w:pPr>
        <w:spacing w:line="360" w:lineRule="auto"/>
        <w:widowControl/>
        <w:rPr>
          <w:rFonts w:ascii="宋体" w:hAnsi="宋体" w:cs="宋体"/>
          <w:sz w:val="24"/>
          <w:szCs w:val="24"/>
        </w:rPr>
      </w:pPr>
      <w:r>
        <w:rPr>
          <w:rFonts w:ascii="宋体" w:hAnsi="宋体" w:cs="宋体"/>
          <w:sz w:val="24"/>
          <w:szCs w:val="24"/>
        </w:rPr>
        <w:t xml:space="preserve">1.4 标准和规范 </w:t>
      </w:r>
      <w:r/>
    </w:p>
    <w:p>
      <w:pPr>
        <w:spacing w:line="360" w:lineRule="auto"/>
        <w:widowControl/>
        <w:rPr>
          <w:rFonts w:ascii="宋体" w:hAnsi="宋体" w:cs="宋体"/>
          <w:sz w:val="24"/>
          <w:szCs w:val="24"/>
        </w:rPr>
      </w:pPr>
      <w:r>
        <w:rPr>
          <w:rFonts w:ascii="宋体" w:hAnsi="宋体" w:cs="宋体"/>
          <w:sz w:val="24"/>
          <w:szCs w:val="24"/>
        </w:rPr>
        <w:t xml:space="preserve">1.4.1 适用于工程的标准规范包括：现行工程施工标准规范以及质量验收标准及规范。</w:t>
      </w:r>
      <w:r/>
    </w:p>
    <w:p>
      <w:pPr>
        <w:spacing w:line="360" w:lineRule="auto"/>
        <w:widowControl/>
        <w:rPr>
          <w:rFonts w:ascii="宋体" w:hAnsi="宋体" w:cs="宋体"/>
          <w:sz w:val="24"/>
          <w:szCs w:val="24"/>
        </w:rPr>
      </w:pPr>
      <w:r>
        <w:rPr>
          <w:rFonts w:ascii="宋体" w:hAnsi="宋体" w:cs="宋体"/>
          <w:sz w:val="24"/>
          <w:szCs w:val="24"/>
        </w:rPr>
        <w:t xml:space="preserve">1.4.2 发包人提供国外标准、规范的名称：；</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发包人提供国外标准、规范的份数：； </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发包人提供国外标准、规范的名称：。 </w:t>
      </w:r>
      <w:r/>
    </w:p>
    <w:p>
      <w:pPr>
        <w:spacing w:line="360" w:lineRule="auto"/>
        <w:widowControl/>
        <w:rPr>
          <w:rFonts w:ascii="宋体" w:hAnsi="宋体" w:cs="宋体"/>
          <w:sz w:val="24"/>
          <w:szCs w:val="24"/>
        </w:rPr>
      </w:pPr>
      <w:r>
        <w:rPr>
          <w:rFonts w:ascii="宋体" w:hAnsi="宋体" w:cs="宋体"/>
          <w:sz w:val="24"/>
          <w:szCs w:val="24"/>
        </w:rPr>
        <w:t xml:space="preserve">1.4.3 发包人对工程的技术标准和功能要求的特殊要求： 。 </w:t>
      </w:r>
      <w:r/>
    </w:p>
    <w:p>
      <w:pPr>
        <w:spacing w:line="360" w:lineRule="auto"/>
        <w:widowControl/>
        <w:rPr>
          <w:rFonts w:ascii="宋体" w:hAnsi="宋体" w:cs="宋体"/>
          <w:sz w:val="24"/>
          <w:szCs w:val="24"/>
        </w:rPr>
      </w:pPr>
      <w:r>
        <w:rPr>
          <w:rFonts w:ascii="宋体" w:hAnsi="宋体" w:cs="宋体"/>
          <w:sz w:val="24"/>
          <w:szCs w:val="24"/>
        </w:rPr>
        <w:t xml:space="preserve">1.5 合同文件的优先顺序 </w:t>
      </w:r>
      <w:r/>
    </w:p>
    <w:p>
      <w:pPr>
        <w:spacing w:line="360" w:lineRule="auto"/>
        <w:widowControl/>
        <w:rPr>
          <w:rFonts w:ascii="宋体" w:hAnsi="宋体" w:cs="宋体"/>
          <w:sz w:val="24"/>
          <w:szCs w:val="24"/>
        </w:rPr>
      </w:pPr>
      <w:r>
        <w:rPr>
          <w:rFonts w:ascii="宋体" w:hAnsi="宋体" w:cs="宋体"/>
          <w:sz w:val="24"/>
          <w:szCs w:val="24"/>
        </w:rPr>
        <w:t xml:space="preserve">合同文件组成及优先顺序为：</w:t>
      </w:r>
      <w:r>
        <w:rPr>
          <w:rFonts w:hint="eastAsia" w:ascii="宋体" w:hAnsi="宋体" w:cs="宋体"/>
          <w:sz w:val="24"/>
          <w:szCs w:val="24"/>
        </w:rPr>
        <w:t xml:space="preserve">（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1.6 图纸和承包人文件 </w:t>
      </w:r>
      <w:r/>
    </w:p>
    <w:p>
      <w:pPr>
        <w:spacing w:line="360" w:lineRule="auto"/>
        <w:widowControl/>
        <w:rPr>
          <w:rFonts w:ascii="宋体" w:hAnsi="宋体" w:cs="宋体"/>
          <w:sz w:val="24"/>
          <w:szCs w:val="24"/>
        </w:rPr>
      </w:pPr>
      <w:r>
        <w:rPr>
          <w:rFonts w:ascii="宋体" w:hAnsi="宋体" w:cs="宋体"/>
          <w:sz w:val="24"/>
          <w:szCs w:val="24"/>
        </w:rPr>
        <w:t xml:space="preserve">1.6.1 图纸的提供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发包人向承包人提供图纸的数量：叁套；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发包人向承包人提供图纸的内容：全套施工图。 </w:t>
      </w:r>
      <w:r/>
    </w:p>
    <w:p>
      <w:pPr>
        <w:spacing w:line="360" w:lineRule="auto"/>
        <w:widowControl/>
        <w:rPr>
          <w:rFonts w:ascii="宋体" w:hAnsi="宋体" w:cs="宋体"/>
          <w:sz w:val="24"/>
          <w:szCs w:val="24"/>
        </w:rPr>
      </w:pPr>
      <w:r>
        <w:rPr>
          <w:rFonts w:ascii="宋体" w:hAnsi="宋体" w:cs="宋体"/>
          <w:sz w:val="24"/>
          <w:szCs w:val="24"/>
        </w:rPr>
        <w:t xml:space="preserve">1.6.4 承包人文件 </w:t>
      </w:r>
      <w:r/>
    </w:p>
    <w:p>
      <w:pPr>
        <w:spacing w:line="360" w:lineRule="auto"/>
        <w:widowControl/>
        <w:rPr>
          <w:rFonts w:ascii="宋体" w:hAnsi="宋体" w:cs="宋体"/>
          <w:sz w:val="24"/>
          <w:szCs w:val="24"/>
        </w:rPr>
      </w:pPr>
      <w:r>
        <w:rPr>
          <w:rFonts w:ascii="宋体" w:hAnsi="宋体" w:cs="宋体"/>
          <w:sz w:val="24"/>
          <w:szCs w:val="24"/>
        </w:rPr>
        <w:t xml:space="preserve">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sz w:val="24"/>
          <w:szCs w:val="24"/>
        </w:rPr>
        <w:t xml:space="preserve">；</w:t>
      </w:r>
      <w:r>
        <w:rPr>
          <w:rFonts w:ascii="宋体" w:hAnsi="宋体" w:cs="宋体"/>
          <w:sz w:val="24"/>
          <w:szCs w:val="24"/>
        </w:rPr>
        <w:t xml:space="preserve">每周例会前一天应按监理人要求提供本周周报及下周计划各3份</w:t>
      </w:r>
      <w:r>
        <w:rPr>
          <w:rFonts w:hint="eastAsia" w:ascii="宋体" w:hAnsi="宋体" w:cs="宋体"/>
          <w:sz w:val="24"/>
          <w:szCs w:val="24"/>
        </w:rPr>
        <w:t xml:space="preserve">；</w:t>
      </w:r>
      <w:r>
        <w:rPr>
          <w:rFonts w:ascii="宋体" w:hAnsi="宋体" w:cs="宋体"/>
          <w:sz w:val="24"/>
          <w:szCs w:val="24"/>
        </w:rPr>
        <w:t xml:space="preserve">必要时应提供日报和日计划各3份。⑤承包人向发包人提交完整的竣工验收资料及竣工备案资料； </w:t>
      </w:r>
      <w:r/>
    </w:p>
    <w:p>
      <w:pPr>
        <w:spacing w:line="360" w:lineRule="auto"/>
        <w:widowControl/>
        <w:rPr>
          <w:rFonts w:ascii="宋体" w:hAnsi="宋体" w:cs="宋体"/>
          <w:sz w:val="24"/>
          <w:szCs w:val="24"/>
        </w:rPr>
      </w:pPr>
      <w:r>
        <w:rPr>
          <w:rFonts w:ascii="宋体" w:hAnsi="宋体" w:cs="宋体"/>
          <w:sz w:val="24"/>
          <w:szCs w:val="24"/>
        </w:rPr>
        <w:t xml:space="preserve">承包人提供的文件的期限为：/； </w:t>
      </w:r>
      <w:r/>
    </w:p>
    <w:p>
      <w:pPr>
        <w:spacing w:line="360" w:lineRule="auto"/>
        <w:widowControl/>
        <w:rPr>
          <w:rFonts w:ascii="宋体" w:hAnsi="宋体" w:cs="宋体"/>
          <w:sz w:val="24"/>
          <w:szCs w:val="24"/>
        </w:rPr>
      </w:pPr>
      <w:r>
        <w:rPr>
          <w:rFonts w:ascii="宋体" w:hAnsi="宋体" w:cs="宋体"/>
          <w:sz w:val="24"/>
          <w:szCs w:val="24"/>
        </w:rPr>
        <w:t xml:space="preserve">承包人提供的文件的数量为：以发包人通知要求为准；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承包人提供的文件的形式为：书面；</w:t>
      </w:r>
      <w:r/>
    </w:p>
    <w:p>
      <w:pPr>
        <w:spacing w:line="360" w:lineRule="auto"/>
        <w:widowControl/>
        <w:rPr>
          <w:rFonts w:ascii="宋体" w:hAnsi="宋体" w:cs="宋体"/>
          <w:sz w:val="24"/>
          <w:szCs w:val="24"/>
        </w:rPr>
      </w:pPr>
      <w:r>
        <w:rPr>
          <w:rFonts w:ascii="宋体" w:hAnsi="宋体" w:cs="宋体"/>
          <w:sz w:val="24"/>
          <w:szCs w:val="24"/>
        </w:rPr>
        <w:t xml:space="preserve">发包人审批承包人文件的期限：以发包人通知要求为准。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1.6.5 现场图纸准备 </w:t>
      </w:r>
      <w:r/>
    </w:p>
    <w:p>
      <w:pPr>
        <w:spacing w:line="360" w:lineRule="auto"/>
        <w:widowControl/>
        <w:rPr>
          <w:rFonts w:ascii="宋体" w:hAnsi="宋体" w:cs="宋体"/>
          <w:sz w:val="24"/>
          <w:szCs w:val="24"/>
        </w:rPr>
      </w:pPr>
      <w:r>
        <w:rPr>
          <w:rFonts w:ascii="宋体" w:hAnsi="宋体" w:cs="宋体"/>
          <w:sz w:val="24"/>
          <w:szCs w:val="24"/>
        </w:rPr>
        <w:t xml:space="preserve">关于现场图纸准备的约定：开工进场前 14 天提供施工图。 </w:t>
      </w:r>
      <w:r/>
    </w:p>
    <w:p>
      <w:pPr>
        <w:spacing w:line="360" w:lineRule="auto"/>
        <w:widowControl/>
        <w:rPr>
          <w:rFonts w:ascii="宋体" w:hAnsi="宋体" w:cs="宋体"/>
          <w:sz w:val="24"/>
          <w:szCs w:val="24"/>
        </w:rPr>
      </w:pPr>
      <w:r>
        <w:rPr>
          <w:rFonts w:ascii="宋体" w:hAnsi="宋体" w:cs="宋体"/>
          <w:sz w:val="24"/>
          <w:szCs w:val="24"/>
        </w:rPr>
        <w:t xml:space="preserve">1.7 联络 </w:t>
      </w:r>
      <w:r/>
    </w:p>
    <w:p>
      <w:pPr>
        <w:spacing w:line="360" w:lineRule="auto"/>
        <w:widowControl/>
        <w:rPr>
          <w:rFonts w:ascii="宋体" w:hAnsi="宋体" w:cs="宋体"/>
          <w:sz w:val="24"/>
          <w:szCs w:val="24"/>
        </w:rPr>
      </w:pPr>
      <w:r>
        <w:rPr>
          <w:rFonts w:ascii="宋体" w:hAnsi="宋体" w:cs="宋体"/>
          <w:sz w:val="24"/>
          <w:szCs w:val="24"/>
        </w:rPr>
        <w:t xml:space="preserve">1.7.1 发包人和承包人应当在3天内将与合同有关的通知、批准、证明、证书、指示、指令、要求、 请求、同意、意见、确定和决定等书面函件送达对方当事人。 </w:t>
      </w:r>
      <w:r/>
    </w:p>
    <w:p>
      <w:pPr>
        <w:spacing w:line="360" w:lineRule="auto"/>
        <w:widowControl/>
        <w:rPr>
          <w:rFonts w:ascii="宋体" w:hAnsi="宋体" w:cs="宋体"/>
          <w:sz w:val="24"/>
          <w:szCs w:val="24"/>
        </w:rPr>
      </w:pPr>
      <w:r>
        <w:rPr>
          <w:rFonts w:ascii="宋体" w:hAnsi="宋体" w:cs="宋体"/>
          <w:sz w:val="24"/>
          <w:szCs w:val="24"/>
        </w:rPr>
        <w:t xml:space="preserve">1.7.2 发包人接收文件的地点：； </w:t>
      </w:r>
      <w:r/>
    </w:p>
    <w:p>
      <w:pPr>
        <w:spacing w:line="360" w:lineRule="auto"/>
        <w:widowControl/>
        <w:rPr>
          <w:rFonts w:ascii="宋体" w:hAnsi="宋体" w:cs="宋体"/>
          <w:sz w:val="24"/>
          <w:szCs w:val="24"/>
        </w:rPr>
      </w:pPr>
      <w:r>
        <w:rPr>
          <w:rFonts w:ascii="宋体" w:hAnsi="宋体" w:cs="宋体"/>
          <w:sz w:val="24"/>
          <w:szCs w:val="24"/>
        </w:rPr>
        <w:t xml:space="preserve">发包人指定的接收人为：。 </w:t>
      </w:r>
      <w:r/>
    </w:p>
    <w:p>
      <w:pPr>
        <w:spacing w:line="360" w:lineRule="auto"/>
        <w:widowControl/>
        <w:rPr>
          <w:rFonts w:ascii="宋体" w:hAnsi="宋体" w:cs="宋体"/>
          <w:sz w:val="24"/>
          <w:szCs w:val="24"/>
        </w:rPr>
      </w:pPr>
      <w:r>
        <w:rPr>
          <w:rFonts w:ascii="宋体" w:hAnsi="宋体" w:cs="宋体"/>
          <w:sz w:val="24"/>
          <w:szCs w:val="24"/>
        </w:rPr>
        <w:t xml:space="preserve">承包人接收文件的地点：； </w:t>
      </w:r>
      <w:r/>
    </w:p>
    <w:p>
      <w:pPr>
        <w:spacing w:line="360" w:lineRule="auto"/>
        <w:widowControl/>
        <w:rPr>
          <w:rFonts w:ascii="宋体" w:hAnsi="宋体" w:cs="宋体"/>
          <w:sz w:val="24"/>
          <w:szCs w:val="24"/>
        </w:rPr>
      </w:pPr>
      <w:r>
        <w:rPr>
          <w:rFonts w:ascii="宋体" w:hAnsi="宋体" w:cs="宋体"/>
          <w:sz w:val="24"/>
          <w:szCs w:val="24"/>
        </w:rPr>
        <w:t xml:space="preserve">承包人指定的接收人为：。 </w:t>
      </w:r>
      <w:r/>
    </w:p>
    <w:p>
      <w:pPr>
        <w:spacing w:line="360" w:lineRule="auto"/>
        <w:widowControl/>
        <w:rPr>
          <w:rFonts w:ascii="宋体" w:hAnsi="宋体" w:cs="宋体"/>
          <w:sz w:val="24"/>
          <w:szCs w:val="24"/>
        </w:rPr>
      </w:pPr>
      <w:r>
        <w:rPr>
          <w:rFonts w:ascii="宋体" w:hAnsi="宋体" w:cs="宋体"/>
          <w:sz w:val="24"/>
          <w:szCs w:val="24"/>
        </w:rPr>
        <w:t xml:space="preserve">监理人接收文件的地点：； </w:t>
      </w:r>
      <w:r/>
    </w:p>
    <w:p>
      <w:pPr>
        <w:spacing w:line="360" w:lineRule="auto"/>
        <w:widowControl/>
        <w:rPr>
          <w:rFonts w:ascii="宋体" w:hAnsi="宋体" w:cs="宋体"/>
          <w:sz w:val="24"/>
          <w:szCs w:val="24"/>
        </w:rPr>
      </w:pPr>
      <w:r>
        <w:rPr>
          <w:rFonts w:ascii="宋体" w:hAnsi="宋体" w:cs="宋体"/>
          <w:sz w:val="24"/>
          <w:szCs w:val="24"/>
        </w:rPr>
        <w:t xml:space="preserve">监理人指定的接收人为：。 </w:t>
      </w:r>
      <w:r/>
    </w:p>
    <w:p>
      <w:pPr>
        <w:spacing w:line="360" w:lineRule="auto"/>
        <w:widowControl/>
        <w:rPr>
          <w:rFonts w:ascii="宋体" w:hAnsi="宋体" w:cs="宋体"/>
          <w:sz w:val="24"/>
          <w:szCs w:val="24"/>
        </w:rPr>
      </w:pPr>
      <w:r>
        <w:rPr>
          <w:rFonts w:ascii="宋体" w:hAnsi="宋体" w:cs="宋体"/>
          <w:sz w:val="24"/>
          <w:szCs w:val="24"/>
        </w:rPr>
        <w:t xml:space="preserve">1.10 交通运输 </w:t>
      </w:r>
      <w:r/>
    </w:p>
    <w:p>
      <w:pPr>
        <w:spacing w:line="360" w:lineRule="auto"/>
        <w:widowControl/>
        <w:rPr>
          <w:rFonts w:ascii="宋体" w:hAnsi="宋体" w:cs="宋体"/>
          <w:sz w:val="24"/>
          <w:szCs w:val="24"/>
        </w:rPr>
      </w:pPr>
      <w:r>
        <w:rPr>
          <w:rFonts w:ascii="宋体" w:hAnsi="宋体" w:cs="宋体"/>
          <w:sz w:val="24"/>
          <w:szCs w:val="24"/>
        </w:rPr>
        <w:t xml:space="preserve">1.10.1 出入现场的权利 </w:t>
      </w:r>
      <w:r/>
    </w:p>
    <w:p>
      <w:pPr>
        <w:spacing w:line="360" w:lineRule="auto"/>
        <w:widowControl/>
        <w:rPr>
          <w:rFonts w:ascii="宋体" w:hAnsi="宋体" w:cs="宋体"/>
          <w:sz w:val="24"/>
          <w:szCs w:val="24"/>
        </w:rPr>
      </w:pPr>
      <w:r>
        <w:rPr>
          <w:rFonts w:ascii="宋体" w:hAnsi="宋体" w:cs="宋体"/>
          <w:sz w:val="24"/>
          <w:szCs w:val="24"/>
        </w:rPr>
        <w:t xml:space="preserve">关于出入现场的权利的约定： </w:t>
      </w:r>
      <w:r/>
    </w:p>
    <w:p>
      <w:pPr>
        <w:spacing w:line="360" w:lineRule="auto"/>
        <w:widowControl/>
        <w:rPr>
          <w:rFonts w:ascii="宋体" w:hAnsi="宋体" w:cs="宋体"/>
          <w:sz w:val="24"/>
          <w:szCs w:val="24"/>
        </w:rPr>
      </w:pPr>
      <w:r>
        <w:rPr>
          <w:rFonts w:ascii="宋体" w:hAnsi="宋体" w:cs="宋体"/>
          <w:sz w:val="24"/>
          <w:szCs w:val="24"/>
        </w:rPr>
        <w:t xml:space="preserve">在施工现场之进出口，承包人须提供、安排指示牌、警告告示、灯号及所需之交通指导员等。承包人须负责保持道路畅通、使用一切安全措施以保障行人及车辆安全地使用道路，并承担因其失职而引起之所有赔偿。 </w:t>
      </w:r>
      <w:r/>
    </w:p>
    <w:p>
      <w:pPr>
        <w:spacing w:line="360" w:lineRule="auto"/>
        <w:widowControl/>
        <w:rPr>
          <w:rFonts w:ascii="宋体" w:hAnsi="宋体" w:cs="宋体"/>
          <w:sz w:val="24"/>
          <w:szCs w:val="24"/>
        </w:rPr>
      </w:pPr>
      <w:r>
        <w:rPr>
          <w:rFonts w:ascii="宋体" w:hAnsi="宋体" w:cs="宋体"/>
          <w:sz w:val="24"/>
          <w:szCs w:val="24"/>
        </w:rPr>
        <w:t xml:space="preserve">承包人须遵从公安局及其他政府部门关于道路的使用、车辆的停泊、容许的时间等条件及限制，并提交所需的申请及负责有关费用.</w:t>
      </w:r>
      <w:r/>
    </w:p>
    <w:p>
      <w:pPr>
        <w:spacing w:line="360" w:lineRule="auto"/>
        <w:widowControl/>
        <w:rPr>
          <w:rFonts w:ascii="宋体" w:hAnsi="宋体" w:cs="宋体"/>
          <w:sz w:val="24"/>
          <w:szCs w:val="24"/>
        </w:rPr>
      </w:pPr>
      <w:r>
        <w:rPr>
          <w:rFonts w:ascii="宋体" w:hAnsi="宋体" w:cs="宋体"/>
          <w:sz w:val="24"/>
          <w:szCs w:val="24"/>
        </w:rPr>
        <w:t xml:space="preserve">承包人应在订立合同前查勘施工现场，根据工程规模及技术参数合理预见工程施工所需的进出施工现场的方式、手段、路径等，并将前述需求书面通知发包人，否则视为发包人所取得的出入施现场的专用和临时道路的通行权以及修建场外设施的权利已满足工程施工需求，因承包人未合理预见所导致的费用增加和(或)工期延误由承包人承担。 </w:t>
      </w:r>
      <w:r/>
    </w:p>
    <w:p>
      <w:pPr>
        <w:spacing w:line="360" w:lineRule="auto"/>
        <w:widowControl/>
        <w:rPr>
          <w:rFonts w:ascii="宋体" w:hAnsi="宋体" w:cs="宋体"/>
          <w:sz w:val="24"/>
          <w:szCs w:val="24"/>
        </w:rPr>
      </w:pPr>
      <w:r>
        <w:rPr>
          <w:rFonts w:ascii="宋体" w:hAnsi="宋体" w:cs="宋体"/>
          <w:sz w:val="24"/>
          <w:szCs w:val="24"/>
        </w:rPr>
        <w:t xml:space="preserve">1.10.3 场内交通 </w:t>
      </w:r>
      <w:r/>
    </w:p>
    <w:p>
      <w:pPr>
        <w:spacing w:line="360" w:lineRule="auto"/>
        <w:widowControl/>
        <w:rPr>
          <w:rFonts w:ascii="宋体" w:hAnsi="宋体" w:cs="宋体"/>
          <w:sz w:val="24"/>
          <w:szCs w:val="24"/>
        </w:rPr>
      </w:pPr>
      <w:r>
        <w:rPr>
          <w:rFonts w:ascii="宋体" w:hAnsi="宋体" w:cs="宋体"/>
          <w:sz w:val="24"/>
          <w:szCs w:val="24"/>
        </w:rPr>
        <w:t xml:space="preserve">关于场外交通和场内交通的边界的约定： 执行通用条款。 </w:t>
      </w:r>
      <w:r/>
    </w:p>
    <w:p>
      <w:pPr>
        <w:spacing w:line="360" w:lineRule="auto"/>
        <w:widowControl/>
        <w:rPr>
          <w:rFonts w:ascii="宋体" w:hAnsi="宋体" w:cs="宋体"/>
          <w:sz w:val="24"/>
          <w:szCs w:val="24"/>
        </w:rPr>
      </w:pPr>
      <w:r>
        <w:rPr>
          <w:rFonts w:ascii="宋体" w:hAnsi="宋体" w:cs="宋体"/>
          <w:sz w:val="24"/>
          <w:szCs w:val="24"/>
        </w:rPr>
        <w:t xml:space="preserve">关于发包人向承包人免费提供满足工程施工需要的场内道路和交通设施的约定：执行通用条款。 </w:t>
      </w:r>
      <w:r/>
    </w:p>
    <w:p>
      <w:pPr>
        <w:spacing w:line="360" w:lineRule="auto"/>
        <w:widowControl/>
        <w:rPr>
          <w:rFonts w:ascii="宋体" w:hAnsi="宋体" w:cs="宋体"/>
          <w:sz w:val="24"/>
          <w:szCs w:val="24"/>
        </w:rPr>
      </w:pPr>
      <w:r>
        <w:rPr>
          <w:rFonts w:ascii="宋体" w:hAnsi="宋体" w:cs="宋体"/>
          <w:sz w:val="24"/>
          <w:szCs w:val="24"/>
        </w:rPr>
        <w:t xml:space="preserve">1.10.4 超大件和超重件的运输 </w:t>
      </w:r>
      <w:r/>
    </w:p>
    <w:p>
      <w:pPr>
        <w:spacing w:line="360" w:lineRule="auto"/>
        <w:widowControl/>
        <w:rPr>
          <w:rFonts w:ascii="宋体" w:hAnsi="宋体" w:cs="宋体"/>
          <w:sz w:val="24"/>
          <w:szCs w:val="24"/>
        </w:rPr>
      </w:pPr>
      <w:r>
        <w:rPr>
          <w:rFonts w:ascii="宋体" w:hAnsi="宋体" w:cs="宋体"/>
          <w:sz w:val="24"/>
          <w:szCs w:val="24"/>
        </w:rPr>
        <w:t xml:space="preserve">运输超大件或超重件所需的道路和桥梁临时加固改造费用和其他有关费用由承包人承担。 </w:t>
      </w:r>
      <w:r/>
    </w:p>
    <w:p>
      <w:pPr>
        <w:spacing w:line="360" w:lineRule="auto"/>
        <w:widowControl/>
        <w:rPr>
          <w:rFonts w:ascii="宋体" w:hAnsi="宋体" w:cs="宋体"/>
          <w:sz w:val="24"/>
          <w:szCs w:val="24"/>
        </w:rPr>
      </w:pPr>
      <w:r>
        <w:rPr>
          <w:rFonts w:ascii="宋体" w:hAnsi="宋体" w:cs="宋体"/>
          <w:sz w:val="24"/>
          <w:szCs w:val="24"/>
        </w:rPr>
        <w:t xml:space="preserve">1.11 知识产权 </w:t>
      </w:r>
      <w:r/>
    </w:p>
    <w:p>
      <w:pPr>
        <w:spacing w:line="360" w:lineRule="auto"/>
        <w:widowControl/>
        <w:rPr>
          <w:rFonts w:ascii="宋体" w:hAnsi="宋体" w:cs="宋体"/>
          <w:sz w:val="24"/>
          <w:szCs w:val="24"/>
        </w:rPr>
      </w:pPr>
      <w:r>
        <w:rPr>
          <w:rFonts w:ascii="宋体" w:hAnsi="宋体" w:cs="宋体"/>
          <w:sz w:val="24"/>
          <w:szCs w:val="24"/>
        </w:rPr>
        <w:t xml:space="preserve">1.11.1 关于发包人提供给承包人的图纸、发包人为实施工程自行编制或委托编制的技术规范以及反映发包人关于合同要求或其他类似性质的文件的著作权的归属：属于发包人所有。 </w:t>
      </w:r>
      <w:r/>
    </w:p>
    <w:p>
      <w:pPr>
        <w:spacing w:line="360" w:lineRule="auto"/>
        <w:widowControl/>
        <w:rPr>
          <w:rFonts w:ascii="宋体" w:hAnsi="宋体" w:cs="宋体"/>
          <w:sz w:val="24"/>
          <w:szCs w:val="24"/>
        </w:rPr>
      </w:pPr>
      <w:r>
        <w:rPr>
          <w:rFonts w:ascii="宋体" w:hAnsi="宋体" w:cs="宋体"/>
          <w:sz w:val="24"/>
          <w:szCs w:val="24"/>
        </w:rPr>
        <w:t xml:space="preserve">关于发包人提供的上述文件的使用限制的要求：承包人只能在本项目内部使用。 1.11.2 关于承包人为实施工程所编制文件的著作权的归属：归发包方所有。 </w:t>
      </w:r>
      <w:r/>
    </w:p>
    <w:p>
      <w:pPr>
        <w:spacing w:line="360" w:lineRule="auto"/>
        <w:widowControl/>
        <w:rPr>
          <w:rFonts w:ascii="宋体" w:hAnsi="宋体" w:cs="宋体"/>
          <w:sz w:val="24"/>
          <w:szCs w:val="24"/>
        </w:rPr>
      </w:pPr>
      <w:r>
        <w:rPr>
          <w:rFonts w:ascii="宋体" w:hAnsi="宋体" w:cs="宋体"/>
          <w:sz w:val="24"/>
          <w:szCs w:val="24"/>
        </w:rPr>
        <w:t xml:space="preserve">关于承包人提供的上述文件的使用限制的要求：承包人只能在本项目内部使用。 </w:t>
      </w:r>
      <w:r/>
    </w:p>
    <w:p>
      <w:pPr>
        <w:spacing w:line="360" w:lineRule="auto"/>
        <w:widowControl/>
        <w:rPr>
          <w:rFonts w:ascii="宋体" w:hAnsi="宋体" w:cs="宋体"/>
          <w:sz w:val="24"/>
          <w:szCs w:val="24"/>
        </w:rPr>
      </w:pPr>
      <w:r>
        <w:rPr>
          <w:rFonts w:ascii="宋体" w:hAnsi="宋体" w:cs="宋体"/>
          <w:sz w:val="24"/>
          <w:szCs w:val="24"/>
        </w:rPr>
        <w:t xml:space="preserve">1.11.4 承包人在施工过程中所采用的专利、专有技术、技术秘密的使用费的承担方式： 由承包人承担，已包含在签约合同价中。 </w:t>
      </w:r>
      <w:r/>
    </w:p>
    <w:p>
      <w:pPr>
        <w:spacing w:line="360" w:lineRule="auto"/>
        <w:widowControl/>
        <w:rPr>
          <w:rFonts w:ascii="宋体" w:hAnsi="宋体" w:cs="宋体"/>
          <w:sz w:val="24"/>
          <w:szCs w:val="24"/>
        </w:rPr>
      </w:pPr>
      <w:r>
        <w:rPr>
          <w:rFonts w:ascii="宋体" w:hAnsi="宋体" w:cs="宋体"/>
          <w:sz w:val="24"/>
          <w:szCs w:val="24"/>
        </w:rPr>
        <w:t xml:space="preserve">1.13 工程量清单错误的修正 </w:t>
      </w:r>
      <w:r/>
    </w:p>
    <w:p>
      <w:pPr>
        <w:spacing w:line="360" w:lineRule="auto"/>
        <w:widowControl/>
        <w:rPr>
          <w:rFonts w:ascii="宋体" w:hAnsi="宋体" w:cs="宋体"/>
          <w:sz w:val="24"/>
          <w:szCs w:val="24"/>
        </w:rPr>
      </w:pPr>
      <w:r>
        <w:rPr>
          <w:rFonts w:ascii="宋体" w:hAnsi="宋体" w:cs="宋体"/>
          <w:sz w:val="24"/>
          <w:szCs w:val="24"/>
        </w:rPr>
        <w:t xml:space="preserve">出现工程量清单错误时，是否调整合同价格：</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允许调整合同价格的工程量偏差范围：</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2. 发包人 </w:t>
      </w:r>
      <w:r/>
    </w:p>
    <w:p>
      <w:pPr>
        <w:spacing w:line="360" w:lineRule="auto"/>
        <w:widowControl/>
        <w:rPr>
          <w:rFonts w:ascii="宋体" w:hAnsi="宋体" w:cs="宋体"/>
          <w:sz w:val="24"/>
          <w:szCs w:val="24"/>
        </w:rPr>
      </w:pPr>
      <w:r>
        <w:rPr>
          <w:rFonts w:ascii="宋体" w:hAnsi="宋体" w:cs="宋体"/>
          <w:sz w:val="24"/>
          <w:szCs w:val="24"/>
        </w:rPr>
        <w:t xml:space="preserve">2.2 发包人代表 </w:t>
      </w:r>
      <w:r/>
    </w:p>
    <w:p>
      <w:pPr>
        <w:spacing w:line="360" w:lineRule="auto"/>
        <w:widowControl/>
        <w:rPr>
          <w:rFonts w:ascii="宋体" w:hAnsi="宋体" w:cs="宋体"/>
          <w:sz w:val="24"/>
          <w:szCs w:val="24"/>
        </w:rPr>
      </w:pPr>
      <w:r>
        <w:rPr>
          <w:rFonts w:ascii="宋体" w:hAnsi="宋体" w:cs="宋体"/>
          <w:sz w:val="24"/>
          <w:szCs w:val="24"/>
        </w:rPr>
        <w:t xml:space="preserve">发包人代表：</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发包人对发包人代表的授权范围如下：发包人代表在发包人的授权范围内，负责处理合同履行过程中与发包人有关的具体事宜。</w:t>
      </w:r>
      <w:r/>
    </w:p>
    <w:p>
      <w:pPr>
        <w:spacing w:line="360" w:lineRule="auto"/>
        <w:widowControl/>
        <w:rPr>
          <w:rFonts w:ascii="宋体" w:hAnsi="宋体" w:cs="宋体"/>
          <w:sz w:val="24"/>
          <w:szCs w:val="24"/>
        </w:rPr>
      </w:pPr>
      <w:r>
        <w:rPr>
          <w:rFonts w:ascii="宋体" w:hAnsi="宋体" w:cs="宋体"/>
          <w:sz w:val="24"/>
          <w:szCs w:val="24"/>
        </w:rPr>
        <w:t xml:space="preserve">2.4 施工现场、施工条件和基础资料的提供 </w:t>
      </w:r>
      <w:r/>
    </w:p>
    <w:p>
      <w:pPr>
        <w:spacing w:line="360" w:lineRule="auto"/>
        <w:widowControl/>
        <w:rPr>
          <w:rFonts w:ascii="宋体" w:hAnsi="宋体" w:cs="宋体"/>
          <w:sz w:val="24"/>
          <w:szCs w:val="24"/>
        </w:rPr>
      </w:pPr>
      <w:r>
        <w:rPr>
          <w:rFonts w:ascii="宋体" w:hAnsi="宋体" w:cs="宋体"/>
          <w:sz w:val="24"/>
          <w:szCs w:val="24"/>
        </w:rPr>
        <w:t xml:space="preserve">2.4.1 提供施工现场 </w:t>
      </w:r>
      <w:r/>
    </w:p>
    <w:p>
      <w:pPr>
        <w:spacing w:line="360" w:lineRule="auto"/>
        <w:widowControl/>
        <w:rPr>
          <w:rFonts w:ascii="宋体" w:hAnsi="宋体" w:cs="宋体"/>
          <w:sz w:val="24"/>
          <w:szCs w:val="24"/>
        </w:rPr>
      </w:pPr>
      <w:r>
        <w:rPr>
          <w:rFonts w:ascii="宋体" w:hAnsi="宋体" w:cs="宋体"/>
          <w:sz w:val="24"/>
          <w:szCs w:val="24"/>
        </w:rPr>
        <w:t xml:space="preserve">关于发包人移交施工现场的期限要求：发包人于正式开工前 7天向承包人移交场地，如遇客观原因，不具备整体交付条件时，发包人将根据现场情况，分阶段移交场地。 </w:t>
      </w:r>
      <w:r/>
    </w:p>
    <w:p>
      <w:pPr>
        <w:spacing w:line="360" w:lineRule="auto"/>
        <w:widowControl/>
        <w:rPr>
          <w:rFonts w:ascii="宋体" w:hAnsi="宋体" w:cs="宋体"/>
          <w:sz w:val="24"/>
          <w:szCs w:val="24"/>
        </w:rPr>
      </w:pPr>
      <w:r>
        <w:rPr>
          <w:rFonts w:ascii="宋体" w:hAnsi="宋体" w:cs="宋体"/>
          <w:sz w:val="24"/>
          <w:szCs w:val="24"/>
        </w:rPr>
        <w:t xml:space="preserve">2.4.2 提供施工条件 </w:t>
      </w:r>
      <w:r/>
    </w:p>
    <w:p>
      <w:pPr>
        <w:spacing w:line="360" w:lineRule="auto"/>
        <w:widowControl/>
        <w:rPr>
          <w:rFonts w:ascii="宋体" w:hAnsi="宋体" w:cs="宋体"/>
          <w:sz w:val="24"/>
          <w:szCs w:val="24"/>
        </w:rPr>
      </w:pPr>
      <w:r>
        <w:rPr>
          <w:rFonts w:ascii="宋体" w:hAnsi="宋体" w:cs="宋体"/>
          <w:sz w:val="24"/>
          <w:szCs w:val="24"/>
        </w:rPr>
        <w:t xml:space="preserve">关于发包人应负责提供施工所需要的条件，包括：执行通用条款。</w:t>
      </w:r>
      <w:r/>
    </w:p>
    <w:p>
      <w:pPr>
        <w:spacing w:line="360" w:lineRule="auto"/>
        <w:widowControl/>
        <w:rPr>
          <w:rFonts w:ascii="宋体" w:hAnsi="宋体" w:cs="宋体"/>
          <w:sz w:val="24"/>
          <w:szCs w:val="24"/>
        </w:rPr>
      </w:pPr>
      <w:r>
        <w:rPr>
          <w:rFonts w:ascii="宋体" w:hAnsi="宋体" w:cs="宋体"/>
          <w:sz w:val="24"/>
          <w:szCs w:val="24"/>
        </w:rPr>
        <w:t xml:space="preserve">2.5 资金来源证明及支付担保 </w:t>
      </w:r>
      <w:r/>
    </w:p>
    <w:p>
      <w:pPr>
        <w:spacing w:line="360" w:lineRule="auto"/>
        <w:widowControl/>
        <w:rPr>
          <w:rFonts w:ascii="宋体" w:hAnsi="宋体" w:cs="宋体"/>
          <w:sz w:val="24"/>
          <w:szCs w:val="24"/>
        </w:rPr>
      </w:pPr>
      <w:r>
        <w:rPr>
          <w:rFonts w:ascii="宋体" w:hAnsi="宋体" w:cs="宋体"/>
          <w:sz w:val="24"/>
          <w:szCs w:val="24"/>
        </w:rPr>
        <w:t xml:space="preserve">发包人提供资金来源证明的期限要求：。 </w:t>
      </w:r>
      <w:r/>
    </w:p>
    <w:p>
      <w:pPr>
        <w:spacing w:line="360" w:lineRule="auto"/>
        <w:widowControl/>
        <w:rPr>
          <w:rFonts w:ascii="宋体" w:hAnsi="宋体" w:cs="宋体"/>
          <w:sz w:val="24"/>
          <w:szCs w:val="24"/>
        </w:rPr>
      </w:pPr>
      <w:r>
        <w:rPr>
          <w:rFonts w:ascii="宋体" w:hAnsi="宋体" w:cs="宋体"/>
          <w:sz w:val="24"/>
          <w:szCs w:val="24"/>
        </w:rPr>
        <w:t xml:space="preserve">发包人是否提供支付担保：。 </w:t>
      </w:r>
      <w:r/>
    </w:p>
    <w:p>
      <w:pPr>
        <w:spacing w:line="360" w:lineRule="auto"/>
        <w:widowControl/>
        <w:rPr>
          <w:rFonts w:ascii="宋体" w:hAnsi="宋体" w:cs="宋体"/>
          <w:sz w:val="24"/>
          <w:szCs w:val="24"/>
        </w:rPr>
      </w:pPr>
      <w:r>
        <w:rPr>
          <w:rFonts w:ascii="宋体" w:hAnsi="宋体" w:cs="宋体"/>
          <w:sz w:val="24"/>
          <w:szCs w:val="24"/>
        </w:rPr>
        <w:t xml:space="preserve">发包人提供支付担保的形式：。 </w:t>
      </w:r>
      <w:r/>
    </w:p>
    <w:p>
      <w:pPr>
        <w:numPr>
          <w:ilvl w:val="0"/>
          <w:numId w:val="6"/>
        </w:numPr>
        <w:spacing w:line="360" w:lineRule="auto"/>
        <w:widowControl/>
        <w:rPr>
          <w:rFonts w:ascii="宋体" w:hAnsi="宋体" w:cs="宋体"/>
          <w:sz w:val="24"/>
          <w:szCs w:val="24"/>
        </w:rPr>
      </w:pPr>
      <w:r>
        <w:rPr>
          <w:rFonts w:ascii="宋体" w:hAnsi="宋体" w:cs="宋体"/>
          <w:sz w:val="24"/>
          <w:szCs w:val="24"/>
        </w:rPr>
        <w:t xml:space="preserve">承包人 </w:t>
      </w:r>
      <w:r/>
    </w:p>
    <w:p>
      <w:pPr>
        <w:numPr>
          <w:ilvl w:val="1"/>
          <w:numId w:val="6"/>
        </w:numPr>
        <w:spacing w:line="360" w:lineRule="auto"/>
        <w:widowControl/>
        <w:rPr>
          <w:rFonts w:ascii="宋体" w:hAnsi="宋体" w:cs="宋体"/>
          <w:sz w:val="24"/>
          <w:szCs w:val="24"/>
        </w:rPr>
      </w:pPr>
      <w:r>
        <w:rPr>
          <w:rFonts w:ascii="宋体" w:hAnsi="宋体" w:cs="宋体"/>
          <w:sz w:val="24"/>
          <w:szCs w:val="24"/>
        </w:rPr>
        <w:t xml:space="preserve">承包人的一般义务 </w:t>
      </w:r>
      <w:r/>
    </w:p>
    <w:p>
      <w:pPr>
        <w:numPr>
          <w:ilvl w:val="0"/>
          <w:numId w:val="7"/>
        </w:numPr>
        <w:spacing w:line="360" w:lineRule="auto"/>
        <w:widowControl/>
        <w:rPr>
          <w:rFonts w:ascii="宋体" w:hAnsi="宋体" w:cs="宋体"/>
          <w:sz w:val="24"/>
          <w:szCs w:val="24"/>
        </w:rPr>
      </w:pPr>
      <w:r>
        <w:rPr>
          <w:rFonts w:ascii="宋体" w:hAnsi="宋体" w:cs="宋体"/>
          <w:sz w:val="24"/>
          <w:szCs w:val="24"/>
        </w:rPr>
        <w:t xml:space="preserve">承包人提交的竣工资料的内容： </w:t>
      </w:r>
      <w:r/>
    </w:p>
    <w:p>
      <w:pPr>
        <w:spacing w:line="360" w:lineRule="auto"/>
        <w:widowControl/>
        <w:rPr>
          <w:rFonts w:ascii="宋体" w:hAnsi="宋体" w:cs="宋体"/>
          <w:sz w:val="24"/>
          <w:szCs w:val="24"/>
        </w:rPr>
      </w:pPr>
      <w:r>
        <w:rPr>
          <w:rFonts w:ascii="宋体" w:hAnsi="宋体" w:cs="宋体"/>
          <w:sz w:val="24"/>
          <w:szCs w:val="24"/>
        </w:rPr>
        <w:t xml:space="preserve">符合相关规定要求的全套完整竣工资料。 </w:t>
      </w:r>
      <w:r/>
    </w:p>
    <w:p>
      <w:pPr>
        <w:spacing w:line="360" w:lineRule="auto"/>
        <w:widowControl/>
        <w:rPr>
          <w:rFonts w:ascii="宋体" w:hAnsi="宋体" w:cs="宋体"/>
          <w:sz w:val="24"/>
          <w:szCs w:val="24"/>
        </w:rPr>
      </w:pPr>
      <w:r>
        <w:rPr>
          <w:rFonts w:ascii="宋体" w:hAnsi="宋体" w:cs="宋体"/>
          <w:sz w:val="24"/>
          <w:szCs w:val="24"/>
        </w:rPr>
        <w:t xml:space="preserve">承包人需要提交的竣工资料套数：肆套和 PDF扫描件。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承包人提交的竣工资料的费用承担：承包人承担。</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承包人提交的竣工资料移交时间：承包人应在提交竣工验收申请前【28】天提交全套竣工资料。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承包人提交的竣工资料形式要求：按照《GB/T50328-2019 建设工程文件归档规范》执行立卷、装订成册的纸质文档和电子文档。书面资料和电子版文档及影像资料，逾期移交或移交后不积极配合(不积极配合的范畴包括但不限于:不指定专人负责、不在发包人约定期限内内完成相关备案资料用印等)发包人完成政府竣工备案的，则应视为竣工日期相应推后，则工期违约责任仍由承包人承担。 </w:t>
      </w:r>
      <w:r/>
    </w:p>
    <w:p>
      <w:pPr>
        <w:spacing w:line="360" w:lineRule="auto"/>
        <w:widowControl/>
        <w:rPr>
          <w:rFonts w:ascii="宋体" w:hAnsi="宋体" w:cs="宋体"/>
          <w:sz w:val="24"/>
          <w:szCs w:val="24"/>
        </w:rPr>
      </w:pPr>
      <w:r>
        <w:rPr>
          <w:rFonts w:ascii="宋体" w:hAnsi="宋体" w:cs="宋体"/>
          <w:sz w:val="24"/>
          <w:szCs w:val="24"/>
        </w:rPr>
        <w:t xml:space="preserve">（10）承包人应履行的其他义务： </w:t>
      </w:r>
      <w:r/>
    </w:p>
    <w:p>
      <w:pPr>
        <w:spacing w:line="360" w:lineRule="auto"/>
        <w:widowControl/>
        <w:rPr>
          <w:rFonts w:ascii="宋体" w:hAnsi="宋体" w:cs="宋体"/>
          <w:sz w:val="24"/>
          <w:szCs w:val="24"/>
        </w:rPr>
      </w:pPr>
      <w:r>
        <w:rPr>
          <w:rFonts w:ascii="宋体" w:hAnsi="宋体" w:cs="宋体"/>
          <w:sz w:val="24"/>
          <w:szCs w:val="24"/>
        </w:rPr>
        <w:t xml:space="preserve">A.依法确定和使用具有相应资质的劳务企业，及时足额支付劳务费用</w:t>
      </w:r>
      <w:r>
        <w:rPr>
          <w:rFonts w:hint="eastAsia" w:ascii="宋体" w:hAnsi="宋体" w:cs="宋体"/>
          <w:sz w:val="24"/>
          <w:szCs w:val="24"/>
        </w:rPr>
        <w:t xml:space="preserve">；</w:t>
      </w:r>
      <w:r>
        <w:rPr>
          <w:rFonts w:ascii="宋体" w:hAnsi="宋体" w:cs="宋体"/>
          <w:sz w:val="24"/>
          <w:szCs w:val="24"/>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r/>
    </w:p>
    <w:p>
      <w:pPr>
        <w:spacing w:line="360" w:lineRule="auto"/>
        <w:widowControl/>
        <w:rPr>
          <w:rFonts w:ascii="宋体" w:hAnsi="宋体" w:cs="宋体"/>
          <w:sz w:val="24"/>
          <w:szCs w:val="24"/>
        </w:rPr>
      </w:pPr>
      <w:r>
        <w:rPr>
          <w:rFonts w:ascii="宋体" w:hAnsi="宋体" w:cs="宋体"/>
          <w:sz w:val="24"/>
          <w:szCs w:val="24"/>
        </w:rPr>
        <w:t xml:space="preserve">B.本合同下特殊工种的操作人员应当受过专门的培训并已取得有关管理机构规定的岗位证书。</w:t>
      </w:r>
      <w:r/>
    </w:p>
    <w:p>
      <w:pPr>
        <w:spacing w:line="360" w:lineRule="auto"/>
        <w:widowControl/>
        <w:rPr>
          <w:rFonts w:ascii="宋体" w:hAnsi="宋体" w:cs="宋体"/>
          <w:sz w:val="24"/>
          <w:szCs w:val="24"/>
        </w:rPr>
      </w:pPr>
      <w:r>
        <w:rPr>
          <w:rFonts w:ascii="宋体" w:hAnsi="宋体" w:cs="宋体"/>
          <w:sz w:val="24"/>
          <w:szCs w:val="24"/>
        </w:rPr>
        <w:t xml:space="preserve">C.承包人应当遵循发包人或监理人的指令派代表出席由发包人或监理人主持的现场工程协调会或工作会议，并应当提供有关资料以协助解决问题。 </w:t>
      </w:r>
      <w:r/>
    </w:p>
    <w:p>
      <w:pPr>
        <w:spacing w:line="360" w:lineRule="auto"/>
        <w:widowControl/>
        <w:rPr>
          <w:rFonts w:ascii="宋体" w:hAnsi="宋体" w:cs="宋体"/>
          <w:sz w:val="24"/>
          <w:szCs w:val="24"/>
        </w:rPr>
      </w:pPr>
      <w:r>
        <w:rPr>
          <w:rFonts w:ascii="宋体" w:hAnsi="宋体" w:cs="宋体"/>
          <w:sz w:val="24"/>
          <w:szCs w:val="24"/>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r/>
    </w:p>
    <w:p>
      <w:pPr>
        <w:spacing w:line="360" w:lineRule="auto"/>
        <w:widowControl/>
        <w:rPr>
          <w:rFonts w:ascii="宋体" w:hAnsi="宋体" w:cs="宋体"/>
          <w:sz w:val="24"/>
          <w:szCs w:val="24"/>
        </w:rPr>
      </w:pPr>
      <w:r>
        <w:rPr>
          <w:rFonts w:ascii="宋体" w:hAnsi="宋体" w:cs="宋体"/>
          <w:sz w:val="24"/>
          <w:szCs w:val="24"/>
        </w:rPr>
        <w:t xml:space="preserve">E.承包人正式进场开始施工后，应当尽其所能协调同本工程所在地建设主管部门之间的关系，保障工程建设顺利开展</w:t>
      </w:r>
      <w:r>
        <w:rPr>
          <w:rFonts w:hint="eastAsia" w:ascii="宋体" w:hAnsi="宋体" w:cs="宋体"/>
          <w:sz w:val="24"/>
          <w:szCs w:val="24"/>
        </w:rPr>
        <w:t xml:space="preserve">；</w:t>
      </w:r>
      <w:r>
        <w:rPr>
          <w:rFonts w:ascii="宋体" w:hAnsi="宋体" w:cs="宋体"/>
          <w:sz w:val="24"/>
          <w:szCs w:val="24"/>
        </w:rPr>
        <w:t xml:space="preserve">在本合同有效期内，承包人还应当协调与政府有关部门及周边社区和单位的关系。否则，由此造成的费用增加和(或)工期延误均由承包人承担，给发包人造成损失的，承包人还应予以赔偿。 </w:t>
      </w:r>
      <w:r/>
    </w:p>
    <w:p>
      <w:pPr>
        <w:spacing w:line="360" w:lineRule="auto"/>
        <w:widowControl/>
        <w:rPr>
          <w:rFonts w:ascii="宋体" w:hAnsi="宋体" w:cs="宋体"/>
          <w:sz w:val="24"/>
          <w:szCs w:val="24"/>
        </w:rPr>
      </w:pPr>
      <w:r>
        <w:rPr>
          <w:rFonts w:ascii="宋体" w:hAnsi="宋体" w:cs="宋体"/>
          <w:sz w:val="24"/>
          <w:szCs w:val="24"/>
        </w:rPr>
        <w:t xml:space="preserve">F.承包人应服从发包人关于本工程的总体规划(施工计划)安排，服从发包人对现场的管理，包括场地安排、临时设施、施工区域划分以及各施工单位间协调管理等。施工过程中，若承包人拒绝执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r/>
    </w:p>
    <w:p>
      <w:pPr>
        <w:spacing w:line="360" w:lineRule="auto"/>
        <w:widowControl/>
        <w:rPr>
          <w:rFonts w:ascii="宋体" w:hAnsi="宋体" w:cs="宋体"/>
          <w:sz w:val="24"/>
          <w:szCs w:val="24"/>
        </w:rPr>
      </w:pPr>
      <w:r>
        <w:rPr>
          <w:rFonts w:ascii="宋体" w:hAnsi="宋体" w:cs="宋体"/>
          <w:sz w:val="24"/>
          <w:szCs w:val="24"/>
        </w:rPr>
        <w:t xml:space="preserve"> G.承包人所有施工活动必须在指定的区域内进行，不得影响发包人正常的办公环境。 </w:t>
      </w:r>
      <w:r/>
    </w:p>
    <w:p>
      <w:pPr>
        <w:spacing w:line="360" w:lineRule="auto"/>
        <w:widowControl/>
        <w:rPr>
          <w:rFonts w:ascii="宋体" w:hAnsi="宋体" w:cs="宋体"/>
          <w:sz w:val="24"/>
          <w:szCs w:val="24"/>
        </w:rPr>
      </w:pPr>
      <w:r>
        <w:rPr>
          <w:rFonts w:ascii="宋体" w:hAnsi="宋体" w:cs="宋体"/>
          <w:sz w:val="24"/>
          <w:szCs w:val="24"/>
        </w:rPr>
        <w:t xml:space="preserve">H.承包人应遵守治安条例，定期对承包人人员进行法制教育</w:t>
      </w:r>
      <w:r>
        <w:rPr>
          <w:rFonts w:hint="eastAsia" w:ascii="宋体" w:hAnsi="宋体" w:cs="宋体"/>
          <w:sz w:val="24"/>
          <w:szCs w:val="24"/>
        </w:rPr>
        <w:t xml:space="preserve">；</w:t>
      </w:r>
      <w:r>
        <w:rPr>
          <w:rFonts w:ascii="宋体" w:hAnsi="宋体" w:cs="宋体"/>
          <w:sz w:val="24"/>
          <w:szCs w:val="24"/>
        </w:rPr>
        <w:t xml:space="preserve">承包人应严格执行有关招收外来民工的管理规定，依法办发劳务证，签订劳动合同</w:t>
      </w:r>
      <w:r>
        <w:rPr>
          <w:rFonts w:hint="eastAsia" w:ascii="宋体" w:hAnsi="宋体" w:cs="宋体"/>
          <w:sz w:val="24"/>
          <w:szCs w:val="24"/>
        </w:rPr>
        <w:t xml:space="preserve">；</w:t>
      </w:r>
      <w:r>
        <w:rPr>
          <w:rFonts w:ascii="宋体" w:hAnsi="宋体" w:cs="宋体"/>
          <w:sz w:val="24"/>
          <w:szCs w:val="24"/>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r/>
    </w:p>
    <w:p>
      <w:pPr>
        <w:spacing w:line="360" w:lineRule="auto"/>
        <w:widowControl/>
        <w:rPr>
          <w:rFonts w:ascii="宋体" w:hAnsi="宋体" w:cs="宋体"/>
          <w:sz w:val="24"/>
          <w:szCs w:val="24"/>
        </w:rPr>
      </w:pPr>
      <w:r>
        <w:rPr>
          <w:rFonts w:ascii="宋体" w:hAnsi="宋体" w:cs="宋体"/>
          <w:sz w:val="24"/>
          <w:szCs w:val="24"/>
        </w:rPr>
        <w:t xml:space="preserve">L.工程竣工后，承包人须清理所有工程项目包括但不限于除去一切标志、污斑、指印和其他的油污和脏物，清理所有油漆及磨光工程。承包人还须调校所有门、窗、抽屉等，检查及为所有五金上油，修复抹面裂痕，清洁所有墙身、地面、玻璃(如果有),以及清理所有的沟渠和下水道。承包人须从工地上搬离所有的机械、剩余的建筑材料、清除泥土和垃圾，拆除施工现场临设，使完工后的工程清洁适合使用，并达到发包人完全满意。</w:t>
      </w:r>
      <w:r/>
    </w:p>
    <w:p>
      <w:pPr>
        <w:spacing w:line="360" w:lineRule="auto"/>
        <w:widowControl/>
        <w:rPr>
          <w:rFonts w:ascii="宋体" w:hAnsi="宋体" w:cs="宋体"/>
          <w:sz w:val="24"/>
          <w:szCs w:val="24"/>
        </w:rPr>
      </w:pPr>
      <w:r>
        <w:rPr>
          <w:rFonts w:ascii="宋体" w:hAnsi="宋体" w:cs="宋体"/>
          <w:sz w:val="24"/>
          <w:szCs w:val="24"/>
        </w:rPr>
        <w:t xml:space="preserve">J.承包人不得在工地或施工设备上展出任何贸易或商业广告，如承包人需要张贴该类广告，应得到发包人的书面批准。 </w:t>
      </w:r>
      <w:r/>
    </w:p>
    <w:p>
      <w:pPr>
        <w:spacing w:line="360" w:lineRule="auto"/>
        <w:widowControl/>
        <w:rPr>
          <w:rFonts w:ascii="宋体" w:hAnsi="宋体" w:cs="宋体"/>
          <w:sz w:val="24"/>
          <w:szCs w:val="24"/>
        </w:rPr>
      </w:pPr>
      <w:r>
        <w:rPr>
          <w:rFonts w:ascii="宋体" w:hAnsi="宋体" w:cs="宋体"/>
          <w:sz w:val="24"/>
          <w:szCs w:val="24"/>
        </w:rPr>
        <w:t xml:space="preserve">K.如因承包人原因造成媒体负面曝光或停工，承包人应承担由此造成的全部责任和损失。 </w:t>
      </w:r>
      <w:r/>
    </w:p>
    <w:p>
      <w:pPr>
        <w:spacing w:line="360" w:lineRule="auto"/>
        <w:widowControl/>
        <w:rPr>
          <w:rFonts w:ascii="宋体" w:hAnsi="宋体" w:cs="宋体"/>
          <w:sz w:val="24"/>
          <w:szCs w:val="24"/>
        </w:rPr>
      </w:pPr>
      <w:r>
        <w:rPr>
          <w:rFonts w:ascii="宋体" w:hAnsi="宋体" w:cs="宋体"/>
          <w:sz w:val="24"/>
          <w:szCs w:val="24"/>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r/>
    </w:p>
    <w:p>
      <w:pPr>
        <w:spacing w:line="360" w:lineRule="auto"/>
        <w:widowControl/>
        <w:rPr>
          <w:rFonts w:ascii="宋体" w:hAnsi="宋体" w:cs="宋体"/>
          <w:sz w:val="24"/>
          <w:szCs w:val="24"/>
        </w:rPr>
      </w:pPr>
      <w:r>
        <w:rPr>
          <w:rFonts w:ascii="宋体" w:hAnsi="宋体" w:cs="宋体"/>
          <w:sz w:val="24"/>
          <w:szCs w:val="24"/>
        </w:rPr>
        <w:t xml:space="preserve">3.2 项目经理 </w:t>
      </w:r>
      <w:r/>
    </w:p>
    <w:p>
      <w:pPr>
        <w:spacing w:line="360" w:lineRule="auto"/>
        <w:widowControl/>
        <w:rPr>
          <w:rFonts w:ascii="宋体" w:hAnsi="宋体" w:cs="宋体"/>
          <w:sz w:val="24"/>
          <w:szCs w:val="24"/>
        </w:rPr>
      </w:pPr>
      <w:r>
        <w:rPr>
          <w:rFonts w:ascii="宋体" w:hAnsi="宋体" w:cs="宋体"/>
          <w:sz w:val="24"/>
          <w:szCs w:val="24"/>
        </w:rPr>
        <w:t xml:space="preserve">3.2.1 项目经理：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建造师执业资格等级：； </w:t>
      </w:r>
      <w:r/>
    </w:p>
    <w:p>
      <w:pPr>
        <w:spacing w:line="360" w:lineRule="auto"/>
        <w:widowControl/>
        <w:rPr>
          <w:rFonts w:ascii="宋体" w:hAnsi="宋体" w:cs="宋体"/>
          <w:sz w:val="24"/>
          <w:szCs w:val="24"/>
        </w:rPr>
      </w:pPr>
      <w:r>
        <w:rPr>
          <w:rFonts w:ascii="宋体" w:hAnsi="宋体" w:cs="宋体"/>
          <w:sz w:val="24"/>
          <w:szCs w:val="24"/>
        </w:rPr>
        <w:t xml:space="preserve">建造师注册证书号：； </w:t>
      </w:r>
      <w:r/>
    </w:p>
    <w:p>
      <w:pPr>
        <w:spacing w:line="360" w:lineRule="auto"/>
        <w:widowControl/>
        <w:rPr>
          <w:rFonts w:ascii="宋体" w:hAnsi="宋体" w:cs="宋体"/>
          <w:sz w:val="24"/>
          <w:szCs w:val="24"/>
        </w:rPr>
      </w:pPr>
      <w:r>
        <w:rPr>
          <w:rFonts w:ascii="宋体" w:hAnsi="宋体" w:cs="宋体"/>
          <w:sz w:val="24"/>
          <w:szCs w:val="24"/>
        </w:rPr>
        <w:t xml:space="preserve">建造师执业印章号：； </w:t>
      </w:r>
      <w:r/>
    </w:p>
    <w:p>
      <w:pPr>
        <w:spacing w:line="360" w:lineRule="auto"/>
        <w:widowControl/>
        <w:rPr>
          <w:rFonts w:ascii="宋体" w:hAnsi="宋体" w:cs="宋体"/>
          <w:sz w:val="24"/>
          <w:szCs w:val="24"/>
        </w:rPr>
      </w:pPr>
      <w:r>
        <w:rPr>
          <w:rFonts w:ascii="宋体" w:hAnsi="宋体" w:cs="宋体"/>
          <w:sz w:val="24"/>
          <w:szCs w:val="24"/>
        </w:rPr>
        <w:t xml:space="preserve">安全生产考核合格证书号：；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承包人对项目经理的授权范围如下：全权处理本项目的一切事务。 </w:t>
      </w:r>
      <w:r/>
    </w:p>
    <w:p>
      <w:pPr>
        <w:spacing w:line="360" w:lineRule="auto"/>
        <w:widowControl/>
        <w:rPr>
          <w:rFonts w:ascii="宋体" w:hAnsi="宋体" w:cs="宋体"/>
          <w:sz w:val="24"/>
          <w:szCs w:val="24"/>
        </w:rPr>
      </w:pPr>
      <w:r>
        <w:rPr>
          <w:rFonts w:ascii="宋体" w:hAnsi="宋体" w:cs="宋体"/>
          <w:sz w:val="24"/>
          <w:szCs w:val="24"/>
        </w:rPr>
        <w:t xml:space="preserve">关于项目经理每月在施工现场的时间要求：项目经理应常驻施工现场，且每月在施工现场时间不得少于 25 日历天，每天不得少于8小时。 </w:t>
      </w:r>
      <w:r/>
    </w:p>
    <w:p>
      <w:pPr>
        <w:spacing w:line="360" w:lineRule="auto"/>
        <w:widowControl/>
        <w:rPr>
          <w:rFonts w:ascii="宋体" w:hAnsi="宋体" w:cs="宋体"/>
          <w:sz w:val="24"/>
          <w:szCs w:val="24"/>
        </w:rPr>
      </w:pPr>
      <w:r>
        <w:rPr>
          <w:rFonts w:ascii="宋体" w:hAnsi="宋体" w:cs="宋体"/>
          <w:sz w:val="24"/>
          <w:szCs w:val="24"/>
        </w:rPr>
        <w:t xml:space="preserve">承包人未提交劳动合同，以及没有为项目经理缴纳社会保险证明的违约责任：执行通用条款。 </w:t>
      </w:r>
      <w:r/>
    </w:p>
    <w:p>
      <w:pPr>
        <w:spacing w:line="360" w:lineRule="auto"/>
        <w:widowControl/>
        <w:rPr>
          <w:rFonts w:ascii="宋体" w:hAnsi="宋体" w:cs="宋体"/>
          <w:sz w:val="24"/>
          <w:szCs w:val="24"/>
        </w:rPr>
      </w:pPr>
      <w:r>
        <w:rPr>
          <w:rFonts w:ascii="宋体" w:hAnsi="宋体" w:cs="宋体"/>
          <w:sz w:val="24"/>
          <w:szCs w:val="24"/>
        </w:rPr>
        <w:t xml:space="preserve">项目经理未经批准，擅自离开施工现场的违约责任： 。 </w:t>
      </w:r>
      <w:r/>
    </w:p>
    <w:p>
      <w:pPr>
        <w:spacing w:line="360" w:lineRule="auto"/>
        <w:widowControl/>
        <w:rPr>
          <w:rFonts w:ascii="宋体" w:hAnsi="宋体" w:cs="宋体"/>
          <w:sz w:val="24"/>
          <w:szCs w:val="24"/>
        </w:rPr>
      </w:pPr>
      <w:r>
        <w:rPr>
          <w:rFonts w:ascii="宋体" w:hAnsi="宋体" w:cs="宋体"/>
          <w:sz w:val="24"/>
          <w:szCs w:val="24"/>
        </w:rPr>
        <w:t xml:space="preserve">3.2.3 承包人擅自更换项目经理的违约责任：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3.2.4 承包人无正当理由拒绝更换项目经理的违约责任：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hint="eastAsia" w:ascii="宋体" w:hAnsi="宋体" w:cs="宋体"/>
          <w:sz w:val="24"/>
          <w:szCs w:val="24"/>
        </w:rPr>
        <w:t xml:space="preserve">3.2.5项目经理月到位率不足80%的，发包人将从工程款中扣除违约金2000元.</w:t>
      </w:r>
      <w:r/>
    </w:p>
    <w:p>
      <w:pPr>
        <w:spacing w:line="360" w:lineRule="auto"/>
        <w:widowControl/>
        <w:rPr>
          <w:rFonts w:ascii="宋体" w:hAnsi="宋体" w:cs="宋体"/>
          <w:sz w:val="24"/>
          <w:szCs w:val="24"/>
        </w:rPr>
      </w:pPr>
      <w:r>
        <w:rPr>
          <w:rFonts w:ascii="宋体" w:hAnsi="宋体" w:cs="宋体"/>
          <w:sz w:val="24"/>
          <w:szCs w:val="24"/>
        </w:rPr>
        <w:t xml:space="preserve">3.3 承包人人员 </w:t>
      </w:r>
      <w:r/>
    </w:p>
    <w:p>
      <w:pPr>
        <w:spacing w:line="360" w:lineRule="auto"/>
        <w:widowControl/>
        <w:rPr>
          <w:rFonts w:ascii="宋体" w:hAnsi="宋体" w:cs="宋体"/>
          <w:sz w:val="24"/>
          <w:szCs w:val="24"/>
        </w:rPr>
      </w:pPr>
      <w:r>
        <w:rPr>
          <w:rFonts w:ascii="宋体" w:hAnsi="宋体" w:cs="宋体"/>
          <w:sz w:val="24"/>
          <w:szCs w:val="24"/>
        </w:rPr>
        <w:t xml:space="preserve">3.3.1 承包人提交项目管理机构及施工现场管理人员安排报告的期限：接到开工通知后 7 天内。 </w:t>
      </w:r>
      <w:r/>
    </w:p>
    <w:p>
      <w:pPr>
        <w:spacing w:line="360" w:lineRule="auto"/>
        <w:widowControl/>
        <w:rPr>
          <w:rFonts w:ascii="宋体" w:hAnsi="宋体" w:cs="宋体"/>
          <w:sz w:val="24"/>
          <w:szCs w:val="24"/>
        </w:rPr>
      </w:pPr>
      <w:r>
        <w:rPr>
          <w:rFonts w:ascii="宋体" w:hAnsi="宋体" w:cs="宋体"/>
          <w:sz w:val="24"/>
          <w:szCs w:val="24"/>
        </w:rPr>
        <w:t xml:space="preserve">3.3.3 承包人无正当理由拒绝撤换主要施工管理人员的违约责任：</w:t>
      </w:r>
      <w:r>
        <w:rPr>
          <w:rFonts w:hint="eastAsia" w:ascii="宋体" w:hAnsi="宋体" w:cs="宋体"/>
          <w:sz w:val="24"/>
          <w:szCs w:val="24"/>
        </w:rPr>
        <w:t xml:space="preserve">未及时整改，罚款2000 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3.3.4 承包人主要施工管理人员离开施工现场的批准要求：执行通用条款。 </w:t>
      </w:r>
      <w:r/>
    </w:p>
    <w:p>
      <w:pPr>
        <w:spacing w:line="360" w:lineRule="auto"/>
        <w:widowControl/>
        <w:rPr>
          <w:rFonts w:ascii="宋体" w:hAnsi="宋体" w:cs="宋体"/>
          <w:sz w:val="24"/>
          <w:szCs w:val="24"/>
        </w:rPr>
      </w:pPr>
      <w:r>
        <w:rPr>
          <w:rFonts w:ascii="宋体" w:hAnsi="宋体" w:cs="宋体"/>
          <w:sz w:val="24"/>
          <w:szCs w:val="24"/>
        </w:rPr>
        <w:t xml:space="preserve">3.3.5 承包人擅自更换主要施工管理人员的违约责任：</w:t>
      </w:r>
      <w:r>
        <w:rPr>
          <w:rFonts w:hint="eastAsia" w:ascii="宋体" w:hAnsi="宋体" w:cs="宋体"/>
          <w:sz w:val="24"/>
          <w:szCs w:val="24"/>
        </w:rPr>
        <w:t xml:space="preserve">未及时整改，罚款2000元，由此造成的其他损失由承包人承担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承包人主要施工管理人员擅自离开施工现场的违约责任：</w:t>
      </w:r>
      <w:r>
        <w:rPr>
          <w:rFonts w:hint="eastAsia" w:ascii="宋体" w:hAnsi="宋体" w:cs="宋体"/>
          <w:sz w:val="24"/>
          <w:szCs w:val="24"/>
        </w:rPr>
        <w:t xml:space="preserve">每发生一次，承包人应向发包人支付2千元的违约金</w:t>
      </w:r>
      <w:r>
        <w:rPr>
          <w:rFonts w:ascii="宋体" w:hAnsi="宋体" w:cs="宋体"/>
          <w:sz w:val="24"/>
          <w:szCs w:val="24"/>
        </w:rPr>
        <w:t xml:space="preserve">。 </w:t>
      </w:r>
      <w:r/>
    </w:p>
    <w:p>
      <w:pPr>
        <w:spacing w:line="360" w:lineRule="auto"/>
        <w:widowControl/>
        <w:rPr>
          <w:rFonts w:ascii="宋体" w:hAnsi="宋体" w:cs="宋体"/>
          <w:sz w:val="24"/>
          <w:szCs w:val="24"/>
        </w:rPr>
      </w:pPr>
      <w:r>
        <w:rPr>
          <w:rFonts w:hint="eastAsia" w:ascii="宋体" w:hAnsi="宋体" w:cs="宋体"/>
          <w:sz w:val="24"/>
          <w:szCs w:val="24"/>
        </w:rPr>
        <w:t xml:space="preserve">3.3.6项目班子管理人员(除项目经理外)月到位率达不到90%的，每人次罚1000。</w:t>
      </w:r>
      <w:r/>
    </w:p>
    <w:p>
      <w:pPr>
        <w:spacing w:line="360" w:lineRule="auto"/>
        <w:widowControl/>
        <w:rPr>
          <w:rFonts w:ascii="宋体" w:hAnsi="宋体" w:cs="宋体"/>
          <w:sz w:val="24"/>
          <w:szCs w:val="24"/>
        </w:rPr>
      </w:pPr>
      <w:r>
        <w:rPr>
          <w:rFonts w:ascii="宋体" w:hAnsi="宋体" w:cs="宋体"/>
          <w:sz w:val="24"/>
          <w:szCs w:val="24"/>
        </w:rPr>
        <w:t xml:space="preserve">3.5 分包 </w:t>
      </w:r>
      <w:r/>
    </w:p>
    <w:p>
      <w:pPr>
        <w:spacing w:line="360" w:lineRule="auto"/>
        <w:widowControl/>
        <w:rPr>
          <w:rFonts w:ascii="宋体" w:hAnsi="宋体" w:cs="宋体"/>
          <w:sz w:val="24"/>
          <w:szCs w:val="24"/>
        </w:rPr>
      </w:pPr>
      <w:r>
        <w:rPr>
          <w:rFonts w:ascii="宋体" w:hAnsi="宋体" w:cs="宋体"/>
          <w:sz w:val="24"/>
          <w:szCs w:val="24"/>
        </w:rPr>
        <w:t xml:space="preserve">3.5.1 分包的一般约定 </w:t>
      </w:r>
      <w:r/>
    </w:p>
    <w:p>
      <w:pPr>
        <w:spacing w:line="360" w:lineRule="auto"/>
        <w:widowControl/>
        <w:rPr>
          <w:rFonts w:ascii="宋体" w:hAnsi="宋体" w:cs="宋体"/>
          <w:sz w:val="24"/>
          <w:szCs w:val="24"/>
        </w:rPr>
      </w:pPr>
      <w:r>
        <w:rPr>
          <w:rFonts w:ascii="宋体" w:hAnsi="宋体" w:cs="宋体"/>
          <w:sz w:val="24"/>
          <w:szCs w:val="24"/>
        </w:rPr>
        <w:t xml:space="preserve">禁止分包的工程包括：本工程严禁转包、未经发包人和监理人审批同意的分包工程和分包人，发包人有权拒绝验收分包工程和支付相应款项，由此引起的</w:t>
      </w:r>
      <w:r>
        <w:rPr>
          <w:rFonts w:ascii="宋体" w:hAnsi="宋体" w:cs="宋体"/>
          <w:sz w:val="24"/>
          <w:szCs w:val="24"/>
        </w:rPr>
        <w:t xml:space="preserve">费用增加和(或)工期延误由承包人自行承担。承包人擅自分包工程，即便发包人事前未曾阻止，发包人仍有权摒弃任何分包人，并有权利要求任何分包人撤离本工程。承包人须负责由此而发生的费用，并赔偿由此给发包人造成的损失。如发现未经发包人批准的分包人进行施工，发包人有权要求承包人立即终止该分包合同，同时发包人有权要求承包人支付相当于分包合同金额20%的违约金。发包人也有权解除本合同并报建设管理部门备案。施工过程中如发现有挂靠、借用资质而中标，施工时转包、分包，则取消施工并要求退场。情节严重的解除合同并报建设管理部门备案。</w:t>
      </w:r>
      <w:r/>
    </w:p>
    <w:p>
      <w:pPr>
        <w:spacing w:line="360" w:lineRule="auto"/>
        <w:widowControl/>
        <w:rPr>
          <w:rFonts w:ascii="宋体" w:hAnsi="宋体" w:cs="宋体"/>
          <w:sz w:val="24"/>
          <w:szCs w:val="24"/>
        </w:rPr>
      </w:pPr>
      <w:r>
        <w:rPr>
          <w:rFonts w:ascii="宋体" w:hAnsi="宋体" w:cs="宋体"/>
          <w:sz w:val="24"/>
          <w:szCs w:val="24"/>
        </w:rPr>
        <w:t xml:space="preserve">主体结构、关键性工作的范围：质监部门参与验收的工序验收项目及影响工程目标的关键部位，具体在现场确定。 </w:t>
      </w:r>
      <w:r/>
    </w:p>
    <w:p>
      <w:pPr>
        <w:spacing w:line="360" w:lineRule="auto"/>
        <w:widowControl/>
        <w:rPr>
          <w:rFonts w:ascii="宋体" w:hAnsi="宋体" w:cs="宋体"/>
          <w:sz w:val="24"/>
          <w:szCs w:val="24"/>
        </w:rPr>
      </w:pPr>
      <w:r>
        <w:rPr>
          <w:rFonts w:ascii="宋体" w:hAnsi="宋体" w:cs="宋体"/>
          <w:sz w:val="24"/>
          <w:szCs w:val="24"/>
        </w:rPr>
        <w:t xml:space="preserve">3.5.2 分包的确定 </w:t>
      </w:r>
      <w:r/>
    </w:p>
    <w:p>
      <w:pPr>
        <w:spacing w:line="360" w:lineRule="auto"/>
        <w:widowControl/>
        <w:rPr>
          <w:rFonts w:ascii="宋体" w:hAnsi="宋体" w:cs="宋体"/>
          <w:sz w:val="24"/>
          <w:szCs w:val="24"/>
        </w:rPr>
      </w:pPr>
      <w:r>
        <w:rPr>
          <w:rFonts w:ascii="宋体" w:hAnsi="宋体" w:cs="宋体"/>
          <w:sz w:val="24"/>
          <w:szCs w:val="24"/>
        </w:rPr>
        <w:t xml:space="preserve">允许分包的专业工程包括： 按照法律、法规要求执行。 </w:t>
      </w:r>
      <w:r/>
    </w:p>
    <w:p>
      <w:pPr>
        <w:spacing w:line="360" w:lineRule="auto"/>
        <w:widowControl/>
        <w:rPr>
          <w:rFonts w:ascii="宋体" w:hAnsi="宋体" w:cs="宋体"/>
          <w:sz w:val="24"/>
          <w:szCs w:val="24"/>
        </w:rPr>
      </w:pPr>
      <w:r>
        <w:rPr>
          <w:rFonts w:ascii="宋体" w:hAnsi="宋体" w:cs="宋体"/>
          <w:sz w:val="24"/>
          <w:szCs w:val="24"/>
        </w:rPr>
        <w:t xml:space="preserve">其他关于分包的约定：分包</w:t>
      </w:r>
      <w:r>
        <w:rPr>
          <w:rFonts w:ascii="宋体" w:hAnsi="宋体" w:cs="宋体"/>
          <w:sz w:val="24"/>
          <w:szCs w:val="24"/>
        </w:rPr>
        <w:t xml:space="preserve">合同不应与本合同有任何抵触或矛盾之处。在发包人要求时，承包人有责任把雇用或拟雇用的任何分包人的所有相关资料交给监理人和发包人审查。如根据国家及本工程所在地相关规定及政策等，该等分包应到相关行政部门登记(备案)的，承包人负责该等登记(备案)手续，相关费用已包含在签约合同价中。承包人需切实遵守“建市规(2019)1号文”---住房城乡建设部关于印发《建 筑工程施工发包与承包违法行为认定查处管理办法的通知》，协助专业分包人及独立承包人办理符合政府相关备案管理要求的专业分包协议。如有新文件发布，按新文件规定执行。 </w:t>
      </w:r>
      <w:r/>
    </w:p>
    <w:p>
      <w:pPr>
        <w:spacing w:line="360" w:lineRule="auto"/>
        <w:widowControl/>
        <w:rPr>
          <w:rFonts w:ascii="宋体" w:hAnsi="宋体" w:cs="宋体"/>
          <w:sz w:val="24"/>
          <w:szCs w:val="24"/>
        </w:rPr>
      </w:pPr>
      <w:r>
        <w:rPr>
          <w:rFonts w:ascii="宋体" w:hAnsi="宋体" w:cs="宋体"/>
          <w:sz w:val="24"/>
          <w:szCs w:val="24"/>
        </w:rPr>
        <w:t xml:space="preserve">3.5.4 分包合同价款 关于分包合同价款支付的约定：由承包人支付。 </w:t>
      </w:r>
      <w:r/>
    </w:p>
    <w:p>
      <w:pPr>
        <w:spacing w:line="360" w:lineRule="auto"/>
        <w:widowControl/>
        <w:rPr>
          <w:rFonts w:ascii="宋体" w:hAnsi="宋体" w:cs="宋体"/>
          <w:sz w:val="24"/>
          <w:szCs w:val="24"/>
        </w:rPr>
      </w:pPr>
      <w:r>
        <w:rPr>
          <w:rFonts w:ascii="宋体" w:hAnsi="宋体" w:cs="宋体"/>
          <w:sz w:val="24"/>
          <w:szCs w:val="24"/>
        </w:rPr>
        <w:t xml:space="preserve">3.6 工程照管与成品、半成品保护 </w:t>
      </w:r>
      <w:r/>
    </w:p>
    <w:p>
      <w:pPr>
        <w:spacing w:line="360" w:lineRule="auto"/>
        <w:widowControl/>
        <w:rPr>
          <w:rFonts w:ascii="宋体" w:hAnsi="宋体" w:cs="宋体"/>
          <w:sz w:val="24"/>
          <w:szCs w:val="24"/>
        </w:rPr>
      </w:pPr>
      <w:r>
        <w:rPr>
          <w:rFonts w:ascii="宋体" w:hAnsi="宋体" w:cs="宋体"/>
          <w:sz w:val="24"/>
          <w:szCs w:val="24"/>
        </w:rPr>
        <w:t xml:space="preserve">承包人负责照管工程及工程相关的材料、工程设备的起始时间：执行通用条款。 3.7 履约担保 </w:t>
      </w:r>
      <w:r/>
    </w:p>
    <w:p>
      <w:pPr>
        <w:spacing w:line="360" w:lineRule="auto"/>
        <w:widowControl/>
        <w:rPr>
          <w:rFonts w:ascii="宋体" w:hAnsi="宋体" w:cs="宋体"/>
          <w:sz w:val="24"/>
          <w:szCs w:val="24"/>
        </w:rPr>
      </w:pPr>
      <w:r>
        <w:rPr>
          <w:rFonts w:ascii="宋体" w:hAnsi="宋体" w:cs="宋体"/>
          <w:sz w:val="24"/>
          <w:szCs w:val="24"/>
        </w:rPr>
        <w:t xml:space="preserve">承包人是否提供履约担保：。 </w:t>
      </w:r>
      <w:r/>
    </w:p>
    <w:p>
      <w:pPr>
        <w:spacing w:line="360" w:lineRule="auto"/>
        <w:widowControl/>
        <w:rPr>
          <w:rFonts w:ascii="宋体" w:hAnsi="宋体" w:cs="宋体"/>
          <w:sz w:val="24"/>
          <w:szCs w:val="24"/>
        </w:rPr>
      </w:pPr>
      <w:r>
        <w:rPr>
          <w:rFonts w:ascii="宋体" w:hAnsi="宋体" w:cs="宋体"/>
          <w:sz w:val="24"/>
          <w:szCs w:val="24"/>
        </w:rPr>
        <w:t xml:space="preserve">承包人提供履约担保的形式、金额及期限的 。 </w:t>
      </w:r>
      <w:r/>
    </w:p>
    <w:p>
      <w:pPr>
        <w:numPr>
          <w:ilvl w:val="0"/>
          <w:numId w:val="6"/>
        </w:numPr>
        <w:spacing w:line="360" w:lineRule="auto"/>
        <w:widowControl/>
        <w:rPr>
          <w:rFonts w:ascii="宋体" w:hAnsi="宋体" w:cs="宋体"/>
          <w:sz w:val="24"/>
          <w:szCs w:val="24"/>
        </w:rPr>
      </w:pPr>
      <w:r>
        <w:rPr>
          <w:rFonts w:ascii="宋体" w:hAnsi="宋体" w:cs="宋体"/>
          <w:sz w:val="24"/>
          <w:szCs w:val="24"/>
        </w:rPr>
        <w:t xml:space="preserve">监理人 </w:t>
      </w:r>
      <w:r/>
    </w:p>
    <w:p>
      <w:pPr>
        <w:spacing w:line="360" w:lineRule="auto"/>
        <w:widowControl/>
        <w:rPr>
          <w:rFonts w:ascii="宋体" w:hAnsi="宋体" w:cs="宋体"/>
          <w:sz w:val="24"/>
          <w:szCs w:val="24"/>
        </w:rPr>
      </w:pPr>
      <w:r>
        <w:rPr>
          <w:rFonts w:ascii="宋体" w:hAnsi="宋体" w:cs="宋体"/>
          <w:sz w:val="24"/>
          <w:szCs w:val="24"/>
        </w:rPr>
        <w:t xml:space="preserve">4.1 监理人的一般规定 </w:t>
      </w:r>
      <w:r/>
    </w:p>
    <w:p>
      <w:pPr>
        <w:spacing w:line="360" w:lineRule="auto"/>
        <w:widowControl/>
        <w:rPr>
          <w:rFonts w:ascii="宋体" w:hAnsi="宋体" w:cs="宋体"/>
          <w:sz w:val="24"/>
          <w:szCs w:val="24"/>
        </w:rPr>
      </w:pPr>
      <w:r>
        <w:rPr>
          <w:rFonts w:ascii="宋体" w:hAnsi="宋体" w:cs="宋体"/>
          <w:sz w:val="24"/>
          <w:szCs w:val="24"/>
        </w:rPr>
        <w:t xml:space="preserve">关于监理人的监理内容</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关于监理人的监理权限</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关于监理人在施工现场的办公场所、生活场所的提供和费用承担的约定由承包人免费提供办公室（包括办公家具)。</w:t>
      </w:r>
      <w:r/>
    </w:p>
    <w:p>
      <w:pPr>
        <w:spacing w:line="360" w:lineRule="auto"/>
        <w:widowControl/>
        <w:rPr>
          <w:rFonts w:ascii="宋体" w:hAnsi="宋体" w:cs="宋体"/>
          <w:sz w:val="24"/>
          <w:szCs w:val="24"/>
        </w:rPr>
      </w:pPr>
      <w:r>
        <w:rPr>
          <w:rFonts w:ascii="宋体" w:hAnsi="宋体" w:cs="宋体"/>
          <w:sz w:val="24"/>
          <w:szCs w:val="24"/>
        </w:rPr>
        <w:t xml:space="preserve">4.2 监理人员 </w:t>
      </w:r>
      <w:r/>
    </w:p>
    <w:p>
      <w:pPr>
        <w:spacing w:line="360" w:lineRule="auto"/>
        <w:widowControl/>
        <w:rPr>
          <w:rFonts w:ascii="宋体" w:hAnsi="宋体" w:cs="宋体"/>
          <w:sz w:val="24"/>
          <w:szCs w:val="24"/>
        </w:rPr>
      </w:pPr>
      <w:r>
        <w:rPr>
          <w:rFonts w:ascii="宋体" w:hAnsi="宋体" w:cs="宋体"/>
          <w:sz w:val="24"/>
          <w:szCs w:val="24"/>
        </w:rPr>
        <w:t xml:space="preserve">总监理工程师：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监理工程师执业资格证书号：；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关于监理人的其他约定：。 </w:t>
      </w:r>
      <w:r/>
    </w:p>
    <w:p>
      <w:pPr>
        <w:spacing w:line="360" w:lineRule="auto"/>
        <w:widowControl/>
        <w:rPr>
          <w:rFonts w:ascii="宋体" w:hAnsi="宋体" w:cs="宋体"/>
          <w:sz w:val="24"/>
          <w:szCs w:val="24"/>
        </w:rPr>
      </w:pPr>
      <w:r>
        <w:rPr>
          <w:rFonts w:ascii="宋体" w:hAnsi="宋体" w:cs="宋体"/>
          <w:sz w:val="24"/>
          <w:szCs w:val="24"/>
        </w:rPr>
        <w:t xml:space="preserve">4.4 商定或确定 </w:t>
      </w:r>
      <w:r/>
    </w:p>
    <w:p>
      <w:pPr>
        <w:spacing w:line="360" w:lineRule="auto"/>
        <w:widowControl/>
        <w:rPr>
          <w:rFonts w:ascii="宋体" w:hAnsi="宋体" w:cs="宋体"/>
          <w:sz w:val="24"/>
          <w:szCs w:val="24"/>
        </w:rPr>
      </w:pPr>
      <w:r>
        <w:rPr>
          <w:rFonts w:ascii="宋体" w:hAnsi="宋体" w:cs="宋体"/>
          <w:sz w:val="24"/>
          <w:szCs w:val="24"/>
        </w:rPr>
        <w:t xml:space="preserve">在发包人和承包人不能通过协商达成一致意见时，发包人授权监理人对以下事项进行确定： </w:t>
      </w:r>
      <w:r/>
    </w:p>
    <w:p>
      <w:pPr>
        <w:spacing w:line="360" w:lineRule="auto"/>
        <w:widowControl/>
        <w:rPr>
          <w:rFonts w:ascii="宋体" w:hAnsi="宋体" w:cs="宋体"/>
          <w:sz w:val="24"/>
          <w:szCs w:val="24"/>
        </w:rPr>
      </w:pPr>
      <w:r>
        <w:rPr>
          <w:rFonts w:ascii="宋体" w:hAnsi="宋体" w:cs="宋体"/>
          <w:sz w:val="24"/>
          <w:szCs w:val="24"/>
        </w:rPr>
        <w:t xml:space="preserve">（1）执行通用条款； </w:t>
      </w:r>
      <w:r/>
    </w:p>
    <w:p>
      <w:pPr>
        <w:spacing w:line="360" w:lineRule="auto"/>
        <w:widowControl/>
        <w:rPr>
          <w:rFonts w:ascii="宋体" w:hAnsi="宋体" w:cs="宋体"/>
          <w:sz w:val="24"/>
          <w:szCs w:val="24"/>
        </w:rPr>
      </w:pPr>
      <w:r>
        <w:rPr>
          <w:rFonts w:ascii="宋体" w:hAnsi="宋体" w:cs="宋体"/>
          <w:sz w:val="24"/>
          <w:szCs w:val="24"/>
        </w:rPr>
        <w:t xml:space="preserve">（2）执行通用条款； </w:t>
      </w:r>
      <w:r/>
    </w:p>
    <w:p>
      <w:pPr>
        <w:spacing w:line="360" w:lineRule="auto"/>
        <w:widowControl/>
        <w:rPr>
          <w:rFonts w:ascii="宋体" w:hAnsi="宋体" w:cs="宋体"/>
          <w:sz w:val="24"/>
          <w:szCs w:val="24"/>
        </w:rPr>
      </w:pPr>
      <w:r>
        <w:rPr>
          <w:rFonts w:ascii="宋体" w:hAnsi="宋体" w:cs="宋体"/>
          <w:sz w:val="24"/>
          <w:szCs w:val="24"/>
        </w:rPr>
        <w:t xml:space="preserve">（3）执行通用条款。 </w:t>
      </w:r>
      <w:r/>
    </w:p>
    <w:p>
      <w:pPr>
        <w:spacing w:line="360" w:lineRule="auto"/>
        <w:widowControl/>
        <w:rPr>
          <w:rFonts w:ascii="宋体" w:hAnsi="宋体" w:cs="宋体"/>
          <w:sz w:val="24"/>
          <w:szCs w:val="24"/>
        </w:rPr>
      </w:pPr>
      <w:r>
        <w:rPr>
          <w:rFonts w:ascii="宋体" w:hAnsi="宋体" w:cs="宋体"/>
          <w:sz w:val="24"/>
          <w:szCs w:val="24"/>
        </w:rPr>
        <w:t xml:space="preserve">5. 工程质量 </w:t>
      </w:r>
      <w:r/>
    </w:p>
    <w:p>
      <w:pPr>
        <w:spacing w:line="360" w:lineRule="auto"/>
        <w:widowControl/>
        <w:rPr>
          <w:rFonts w:ascii="宋体" w:hAnsi="宋体" w:cs="宋体"/>
          <w:sz w:val="24"/>
          <w:szCs w:val="24"/>
        </w:rPr>
      </w:pPr>
      <w:r>
        <w:rPr>
          <w:rFonts w:ascii="宋体" w:hAnsi="宋体" w:cs="宋体"/>
          <w:sz w:val="24"/>
          <w:szCs w:val="24"/>
        </w:rPr>
        <w:t xml:space="preserve">5.1 质量要求 </w:t>
      </w:r>
      <w:r/>
    </w:p>
    <w:p>
      <w:pPr>
        <w:spacing w:line="360" w:lineRule="auto"/>
        <w:widowControl/>
        <w:rPr>
          <w:rFonts w:ascii="宋体" w:hAnsi="宋体" w:cs="宋体"/>
          <w:sz w:val="24"/>
          <w:szCs w:val="24"/>
        </w:rPr>
      </w:pPr>
      <w:r>
        <w:rPr>
          <w:rFonts w:ascii="宋体" w:hAnsi="宋体" w:cs="宋体"/>
          <w:sz w:val="24"/>
          <w:szCs w:val="24"/>
        </w:rPr>
        <w:t xml:space="preserve">5.1.1 特殊质量标准和要求：合格。 </w:t>
      </w:r>
      <w:r/>
    </w:p>
    <w:p>
      <w:pPr>
        <w:spacing w:line="360" w:lineRule="auto"/>
        <w:widowControl/>
        <w:rPr>
          <w:rFonts w:ascii="宋体" w:hAnsi="宋体" w:cs="宋体"/>
          <w:sz w:val="24"/>
          <w:szCs w:val="24"/>
        </w:rPr>
      </w:pPr>
      <w:r>
        <w:rPr>
          <w:rFonts w:ascii="宋体" w:hAnsi="宋体" w:cs="宋体"/>
          <w:sz w:val="24"/>
          <w:szCs w:val="24"/>
        </w:rPr>
        <w:t xml:space="preserve">关于工程奖项的约定： 。 </w:t>
      </w:r>
      <w:r/>
    </w:p>
    <w:p>
      <w:pPr>
        <w:spacing w:line="360" w:lineRule="auto"/>
        <w:widowControl/>
        <w:rPr>
          <w:rFonts w:ascii="宋体" w:hAnsi="宋体" w:cs="宋体"/>
          <w:sz w:val="24"/>
          <w:szCs w:val="24"/>
        </w:rPr>
      </w:pPr>
      <w:r>
        <w:rPr>
          <w:rFonts w:ascii="宋体" w:hAnsi="宋体" w:cs="宋体"/>
          <w:sz w:val="24"/>
          <w:szCs w:val="24"/>
        </w:rPr>
        <w:t xml:space="preserve">5.3 隐蔽工程检查 </w:t>
      </w:r>
      <w:r/>
    </w:p>
    <w:p>
      <w:pPr>
        <w:spacing w:line="360" w:lineRule="auto"/>
        <w:widowControl/>
        <w:rPr>
          <w:rFonts w:ascii="宋体" w:hAnsi="宋体" w:cs="宋体"/>
          <w:sz w:val="24"/>
          <w:szCs w:val="24"/>
        </w:rPr>
      </w:pPr>
      <w:r>
        <w:rPr>
          <w:rFonts w:ascii="宋体" w:hAnsi="宋体" w:cs="宋体"/>
          <w:sz w:val="24"/>
          <w:szCs w:val="24"/>
        </w:rPr>
        <w:t xml:space="preserve">5.3.2 承包人提前通知监理人隐蔽工程检查的期限的约定：承包人应在共同检查前 48 小时书面通知监理人检查。 </w:t>
      </w:r>
      <w:r/>
    </w:p>
    <w:p>
      <w:pPr>
        <w:spacing w:line="360" w:lineRule="auto"/>
        <w:widowControl/>
        <w:rPr>
          <w:rFonts w:ascii="宋体" w:hAnsi="宋体" w:cs="宋体"/>
          <w:sz w:val="24"/>
          <w:szCs w:val="24"/>
        </w:rPr>
      </w:pPr>
      <w:r>
        <w:rPr>
          <w:rFonts w:ascii="宋体" w:hAnsi="宋体" w:cs="宋体"/>
          <w:sz w:val="24"/>
          <w:szCs w:val="24"/>
        </w:rPr>
        <w:t xml:space="preserve">监理人不能按时进行检查时，应提前24小时提交书面延期要求。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 </w:t>
      </w:r>
      <w:r/>
    </w:p>
    <w:p>
      <w:pPr>
        <w:spacing w:line="360" w:lineRule="auto"/>
        <w:widowControl/>
        <w:rPr>
          <w:rFonts w:ascii="宋体" w:hAnsi="宋体" w:cs="宋体"/>
          <w:sz w:val="24"/>
          <w:szCs w:val="24"/>
        </w:rPr>
      </w:pPr>
      <w:r>
        <w:rPr>
          <w:rFonts w:ascii="宋体" w:hAnsi="宋体" w:cs="宋体"/>
          <w:sz w:val="24"/>
          <w:szCs w:val="24"/>
        </w:rPr>
        <w:t xml:space="preserve">6. 安全文明施工与环境保护 </w:t>
      </w:r>
      <w:r/>
    </w:p>
    <w:p>
      <w:pPr>
        <w:spacing w:line="360" w:lineRule="auto"/>
        <w:widowControl/>
        <w:rPr>
          <w:rFonts w:ascii="宋体" w:hAnsi="宋体" w:cs="宋体"/>
          <w:sz w:val="24"/>
          <w:szCs w:val="24"/>
        </w:rPr>
      </w:pPr>
      <w:r>
        <w:rPr>
          <w:rFonts w:ascii="宋体" w:hAnsi="宋体" w:cs="宋体"/>
          <w:sz w:val="24"/>
          <w:szCs w:val="24"/>
        </w:rPr>
        <w:t xml:space="preserve">6.1 安全文明施工 </w:t>
      </w:r>
      <w:r/>
    </w:p>
    <w:p>
      <w:pPr>
        <w:spacing w:line="360" w:lineRule="auto"/>
        <w:widowControl/>
        <w:rPr>
          <w:rFonts w:ascii="宋体" w:hAnsi="宋体" w:cs="宋体"/>
          <w:sz w:val="24"/>
          <w:szCs w:val="24"/>
        </w:rPr>
      </w:pPr>
      <w:r>
        <w:rPr>
          <w:rFonts w:ascii="宋体" w:hAnsi="宋体" w:cs="宋体"/>
          <w:sz w:val="24"/>
          <w:szCs w:val="24"/>
        </w:rPr>
        <w:t xml:space="preserve">6.1.1 项目安全生产的达标目标及相应事项的约定：执行通用条款。 </w:t>
      </w:r>
      <w:r/>
    </w:p>
    <w:p>
      <w:pPr>
        <w:spacing w:line="360" w:lineRule="auto"/>
        <w:widowControl/>
        <w:rPr>
          <w:rFonts w:ascii="宋体" w:hAnsi="宋体" w:cs="宋体"/>
          <w:sz w:val="24"/>
          <w:szCs w:val="24"/>
        </w:rPr>
      </w:pPr>
      <w:r>
        <w:rPr>
          <w:rFonts w:ascii="宋体" w:hAnsi="宋体" w:cs="宋体"/>
          <w:sz w:val="24"/>
          <w:szCs w:val="24"/>
        </w:rPr>
        <w:t xml:space="preserve">6.1.4 关于治安保卫的特别约定：执行通用条款。关于编制施工场地治安管理计划的约定：执行通用条款。 </w:t>
      </w:r>
      <w:r/>
    </w:p>
    <w:p>
      <w:pPr>
        <w:spacing w:line="360" w:lineRule="auto"/>
        <w:widowControl/>
        <w:rPr>
          <w:rFonts w:ascii="宋体" w:hAnsi="宋体" w:cs="宋体"/>
          <w:sz w:val="24"/>
          <w:szCs w:val="24"/>
        </w:rPr>
      </w:pPr>
      <w:r>
        <w:rPr>
          <w:rFonts w:ascii="宋体" w:hAnsi="宋体" w:cs="宋体"/>
          <w:sz w:val="24"/>
          <w:szCs w:val="24"/>
        </w:rPr>
        <w:t xml:space="preserve">6.1.5 文明施工合同当事人对文明施工的要求：执行通用条款。 </w:t>
      </w:r>
      <w:r/>
    </w:p>
    <w:p>
      <w:pPr>
        <w:spacing w:line="360" w:lineRule="auto"/>
        <w:widowControl/>
        <w:rPr>
          <w:rFonts w:ascii="宋体" w:hAnsi="宋体" w:cs="宋体"/>
          <w:sz w:val="24"/>
          <w:szCs w:val="24"/>
        </w:rPr>
      </w:pPr>
      <w:r>
        <w:rPr>
          <w:rFonts w:ascii="宋体" w:hAnsi="宋体" w:cs="宋体"/>
          <w:sz w:val="24"/>
          <w:szCs w:val="24"/>
        </w:rPr>
        <w:t xml:space="preserve">6.1.6 关于安全文明施工费支付比例和支付期限的约定：安全文明施工费支付按合同进度款同期支付。 </w:t>
      </w:r>
      <w:r/>
    </w:p>
    <w:p>
      <w:pPr>
        <w:spacing w:line="360" w:lineRule="auto"/>
        <w:widowControl/>
        <w:rPr>
          <w:rFonts w:ascii="宋体" w:hAnsi="宋体" w:cs="宋体"/>
          <w:sz w:val="24"/>
          <w:szCs w:val="24"/>
        </w:rPr>
      </w:pPr>
      <w:r>
        <w:rPr>
          <w:rFonts w:ascii="宋体" w:hAnsi="宋体" w:cs="宋体"/>
          <w:sz w:val="24"/>
          <w:szCs w:val="24"/>
        </w:rPr>
        <w:t xml:space="preserve">7. 工期和进度 </w:t>
      </w:r>
      <w:r/>
    </w:p>
    <w:p>
      <w:pPr>
        <w:spacing w:line="360" w:lineRule="auto"/>
        <w:widowControl/>
        <w:rPr>
          <w:rFonts w:ascii="宋体" w:hAnsi="宋体" w:cs="宋体"/>
          <w:sz w:val="24"/>
          <w:szCs w:val="24"/>
        </w:rPr>
      </w:pPr>
      <w:r>
        <w:rPr>
          <w:rFonts w:ascii="宋体" w:hAnsi="宋体" w:cs="宋体"/>
          <w:sz w:val="24"/>
          <w:szCs w:val="24"/>
        </w:rPr>
        <w:t xml:space="preserve">7.1 施工组织设计 </w:t>
      </w:r>
      <w:r/>
    </w:p>
    <w:p>
      <w:pPr>
        <w:spacing w:line="360" w:lineRule="auto"/>
        <w:widowControl/>
        <w:rPr>
          <w:rFonts w:ascii="宋体" w:hAnsi="宋体" w:cs="宋体"/>
          <w:sz w:val="24"/>
          <w:szCs w:val="24"/>
        </w:rPr>
      </w:pPr>
      <w:r>
        <w:rPr>
          <w:rFonts w:ascii="宋体" w:hAnsi="宋体" w:cs="宋体"/>
          <w:sz w:val="24"/>
          <w:szCs w:val="24"/>
        </w:rPr>
        <w:t xml:space="preserve">7.1.1 合同当事人约定的施工组织设计应包括的其他内容：执行通用条款。 </w:t>
      </w:r>
      <w:r/>
    </w:p>
    <w:p>
      <w:pPr>
        <w:spacing w:line="360" w:lineRule="auto"/>
        <w:widowControl/>
        <w:rPr>
          <w:rFonts w:ascii="宋体" w:hAnsi="宋体" w:cs="宋体"/>
          <w:sz w:val="24"/>
          <w:szCs w:val="24"/>
        </w:rPr>
      </w:pPr>
      <w:r>
        <w:rPr>
          <w:rFonts w:ascii="宋体" w:hAnsi="宋体" w:cs="宋体"/>
          <w:sz w:val="24"/>
          <w:szCs w:val="24"/>
        </w:rPr>
        <w:t xml:space="preserve">7.1.2 施工组织设计的提交和修改</w:t>
      </w:r>
      <w:r/>
    </w:p>
    <w:p>
      <w:pPr>
        <w:spacing w:line="360" w:lineRule="auto"/>
        <w:widowControl/>
        <w:rPr>
          <w:rFonts w:ascii="宋体" w:hAnsi="宋体" w:cs="宋体"/>
          <w:sz w:val="24"/>
          <w:szCs w:val="24"/>
        </w:rPr>
      </w:pPr>
      <w:r>
        <w:rPr>
          <w:rFonts w:ascii="宋体" w:hAnsi="宋体" w:cs="宋体"/>
          <w:sz w:val="24"/>
          <w:szCs w:val="24"/>
        </w:rPr>
        <w:t xml:space="preserve">承包人提交详细施工组织设计的期限的约定：合同签订后14天内，但至迟不得晚于开工通知载明的开工日期前7天。 </w:t>
      </w:r>
      <w:r/>
    </w:p>
    <w:p>
      <w:pPr>
        <w:spacing w:line="360" w:lineRule="auto"/>
        <w:widowControl/>
        <w:rPr>
          <w:rFonts w:ascii="宋体" w:hAnsi="宋体" w:cs="宋体"/>
          <w:sz w:val="24"/>
          <w:szCs w:val="24"/>
        </w:rPr>
      </w:pPr>
      <w:r>
        <w:rPr>
          <w:rFonts w:ascii="宋体" w:hAnsi="宋体" w:cs="宋体"/>
          <w:sz w:val="24"/>
          <w:szCs w:val="24"/>
        </w:rPr>
        <w:t xml:space="preserve">发包人和监理人在收到详细的施工组织设计后确认或提出修改意见的期限：在监理人收到施工组织设计后 7 天内。 </w:t>
      </w:r>
      <w:r/>
    </w:p>
    <w:p>
      <w:pPr>
        <w:spacing w:line="360" w:lineRule="auto"/>
        <w:widowControl/>
        <w:rPr>
          <w:rFonts w:ascii="宋体" w:hAnsi="宋体" w:cs="宋体"/>
          <w:sz w:val="24"/>
          <w:szCs w:val="24"/>
        </w:rPr>
      </w:pPr>
      <w:r>
        <w:rPr>
          <w:rFonts w:ascii="宋体" w:hAnsi="宋体" w:cs="宋体"/>
          <w:sz w:val="24"/>
          <w:szCs w:val="24"/>
        </w:rPr>
        <w:t xml:space="preserve">7.2 施工进度计划 </w:t>
      </w:r>
      <w:r/>
    </w:p>
    <w:p>
      <w:pPr>
        <w:spacing w:line="360" w:lineRule="auto"/>
        <w:widowControl/>
        <w:rPr>
          <w:rFonts w:ascii="宋体" w:hAnsi="宋体" w:cs="宋体"/>
          <w:sz w:val="24"/>
          <w:szCs w:val="24"/>
        </w:rPr>
      </w:pPr>
      <w:r>
        <w:rPr>
          <w:rFonts w:ascii="宋体" w:hAnsi="宋体" w:cs="宋体"/>
          <w:sz w:val="24"/>
          <w:szCs w:val="24"/>
        </w:rPr>
        <w:t xml:space="preserve">7.2.2 施工进度计划的修订发包人和监理人在收到修订的施工进度计划后确认或提出修改意见的期限：收到修订的施工进度计划后 7 天内。 </w:t>
      </w:r>
      <w:r/>
    </w:p>
    <w:p>
      <w:pPr>
        <w:spacing w:line="360" w:lineRule="auto"/>
        <w:widowControl/>
        <w:rPr>
          <w:rFonts w:ascii="宋体" w:hAnsi="宋体" w:cs="宋体"/>
          <w:sz w:val="24"/>
          <w:szCs w:val="24"/>
        </w:rPr>
      </w:pPr>
      <w:r>
        <w:rPr>
          <w:rFonts w:ascii="宋体" w:hAnsi="宋体" w:cs="宋体"/>
          <w:sz w:val="24"/>
          <w:szCs w:val="24"/>
        </w:rPr>
        <w:t xml:space="preserve">7.3 开工 </w:t>
      </w:r>
      <w:r/>
    </w:p>
    <w:p>
      <w:pPr>
        <w:spacing w:line="360" w:lineRule="auto"/>
        <w:widowControl/>
        <w:rPr>
          <w:rFonts w:ascii="宋体" w:hAnsi="宋体" w:cs="宋体"/>
          <w:sz w:val="24"/>
          <w:szCs w:val="24"/>
        </w:rPr>
      </w:pPr>
      <w:r>
        <w:rPr>
          <w:rFonts w:ascii="宋体" w:hAnsi="宋体" w:cs="宋体"/>
          <w:sz w:val="24"/>
          <w:szCs w:val="24"/>
        </w:rPr>
        <w:t xml:space="preserve">7.3.1 开工准备 </w:t>
      </w:r>
      <w:r/>
    </w:p>
    <w:p>
      <w:pPr>
        <w:spacing w:line="360" w:lineRule="auto"/>
        <w:widowControl/>
        <w:rPr>
          <w:rFonts w:ascii="宋体" w:hAnsi="宋体" w:cs="宋体"/>
          <w:sz w:val="24"/>
          <w:szCs w:val="24"/>
        </w:rPr>
      </w:pPr>
      <w:r>
        <w:rPr>
          <w:rFonts w:ascii="宋体" w:hAnsi="宋体" w:cs="宋体"/>
          <w:sz w:val="24"/>
          <w:szCs w:val="24"/>
        </w:rPr>
        <w:t xml:space="preserve">关于承包人提交工程开工报审表的期限：开工令发出后7天内。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关于发包人应完成的其他开工准备工作及期限：开工令发出后7天内，如遇客观原因导致用地交付或行政审批手续滞后的，发包人可逐步完善相关准备工作，不视为发包人违约。 </w:t>
      </w:r>
      <w:r/>
    </w:p>
    <w:p>
      <w:pPr>
        <w:spacing w:line="360" w:lineRule="auto"/>
        <w:widowControl/>
        <w:rPr>
          <w:rFonts w:ascii="宋体" w:hAnsi="宋体" w:cs="宋体"/>
          <w:sz w:val="24"/>
          <w:szCs w:val="24"/>
        </w:rPr>
      </w:pPr>
      <w:r>
        <w:rPr>
          <w:rFonts w:ascii="宋体" w:hAnsi="宋体" w:cs="宋体"/>
          <w:sz w:val="24"/>
          <w:szCs w:val="24"/>
        </w:rPr>
        <w:t xml:space="preserve">关于承包人应完成的其他开工准备工作及期限：开工令发出后7天内。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7.3.2 开工通知</w:t>
      </w:r>
      <w:r/>
    </w:p>
    <w:p>
      <w:pPr>
        <w:spacing w:line="360" w:lineRule="auto"/>
        <w:widowControl/>
        <w:rPr>
          <w:rFonts w:ascii="宋体" w:hAnsi="宋体" w:cs="宋体"/>
          <w:sz w:val="24"/>
          <w:szCs w:val="24"/>
        </w:rPr>
      </w:pPr>
      <w:r>
        <w:rPr>
          <w:rFonts w:ascii="宋体" w:hAnsi="宋体" w:cs="宋体"/>
          <w:sz w:val="24"/>
          <w:szCs w:val="24"/>
        </w:rPr>
        <w:t xml:space="preserve"> 因发包人原因造成监理人未能在计划开工日期之日起90天内发出开工通知的，承包人有权提出价格调整要求，或者解除合同。 </w:t>
      </w:r>
      <w:r/>
    </w:p>
    <w:p>
      <w:pPr>
        <w:spacing w:line="360" w:lineRule="auto"/>
        <w:widowControl/>
        <w:rPr>
          <w:rFonts w:ascii="宋体" w:hAnsi="宋体" w:cs="宋体"/>
          <w:sz w:val="24"/>
          <w:szCs w:val="24"/>
        </w:rPr>
      </w:pPr>
      <w:r>
        <w:rPr>
          <w:rFonts w:ascii="宋体" w:hAnsi="宋体" w:cs="宋体"/>
          <w:sz w:val="24"/>
          <w:szCs w:val="24"/>
        </w:rPr>
        <w:t xml:space="preserve">7.4 测量放线 </w:t>
      </w:r>
      <w:r/>
    </w:p>
    <w:p>
      <w:pPr>
        <w:spacing w:line="360" w:lineRule="auto"/>
        <w:widowControl/>
        <w:rPr>
          <w:rFonts w:ascii="宋体" w:hAnsi="宋体" w:cs="宋体"/>
          <w:sz w:val="24"/>
          <w:szCs w:val="24"/>
        </w:rPr>
      </w:pPr>
      <w:r>
        <w:rPr>
          <w:rFonts w:ascii="宋体" w:hAnsi="宋体" w:cs="宋体"/>
          <w:sz w:val="24"/>
          <w:szCs w:val="24"/>
        </w:rPr>
        <w:t xml:space="preserve">7.4.1 发包人通过监理人向承包人提供测量基准点、基准线和水准点及其书面资料的期限：不得晚于〔开工通知〕载明的开工日期前 7 天。 </w:t>
      </w:r>
      <w:r/>
    </w:p>
    <w:p>
      <w:pPr>
        <w:spacing w:line="360" w:lineRule="auto"/>
        <w:widowControl/>
        <w:rPr>
          <w:rFonts w:ascii="宋体" w:hAnsi="宋体" w:cs="宋体"/>
          <w:sz w:val="24"/>
          <w:szCs w:val="24"/>
        </w:rPr>
      </w:pPr>
      <w:r>
        <w:rPr>
          <w:rFonts w:ascii="宋体" w:hAnsi="宋体" w:cs="宋体"/>
          <w:sz w:val="24"/>
          <w:szCs w:val="24"/>
        </w:rPr>
        <w:t xml:space="preserve">7.5 工期延误 </w:t>
      </w:r>
      <w:r/>
    </w:p>
    <w:p>
      <w:pPr>
        <w:spacing w:line="360" w:lineRule="auto"/>
        <w:widowControl/>
        <w:rPr>
          <w:rFonts w:ascii="宋体" w:hAnsi="宋体" w:cs="宋体"/>
          <w:sz w:val="24"/>
          <w:szCs w:val="24"/>
        </w:rPr>
      </w:pPr>
      <w:r>
        <w:rPr>
          <w:rFonts w:ascii="宋体" w:hAnsi="宋体" w:cs="宋体"/>
          <w:sz w:val="24"/>
          <w:szCs w:val="24"/>
        </w:rPr>
        <w:t xml:space="preserve">7.5.1 因发包人原因导致工期延误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（7）因发包人原因导致工期延误的其他情形： 根据通用合同条款。 </w:t>
      </w:r>
      <w:r/>
    </w:p>
    <w:p>
      <w:pPr>
        <w:spacing w:line="360" w:lineRule="auto"/>
        <w:widowControl/>
        <w:rPr>
          <w:rFonts w:ascii="宋体" w:hAnsi="宋体" w:cs="宋体"/>
          <w:sz w:val="24"/>
          <w:szCs w:val="24"/>
        </w:rPr>
      </w:pPr>
      <w:r>
        <w:rPr>
          <w:rFonts w:ascii="宋体" w:hAnsi="宋体" w:cs="宋体"/>
          <w:sz w:val="24"/>
          <w:szCs w:val="24"/>
        </w:rPr>
        <w:t xml:space="preserve">7.5.2 因承包人原因导致工期延误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因承包人原因造成工期延误，逾期竣工违约金的上限：中标价的2%。 </w:t>
      </w:r>
      <w:r/>
    </w:p>
    <w:p>
      <w:pPr>
        <w:spacing w:line="360" w:lineRule="auto"/>
        <w:widowControl/>
        <w:rPr>
          <w:rFonts w:ascii="宋体" w:hAnsi="宋体" w:cs="宋体"/>
          <w:sz w:val="24"/>
          <w:szCs w:val="24"/>
        </w:rPr>
      </w:pPr>
      <w:r>
        <w:rPr>
          <w:rFonts w:ascii="宋体" w:hAnsi="宋体" w:cs="宋体"/>
          <w:sz w:val="24"/>
          <w:szCs w:val="24"/>
        </w:rPr>
        <w:t xml:space="preserve">7.6 不利物质条件 </w:t>
      </w:r>
      <w:r/>
    </w:p>
    <w:p>
      <w:pPr>
        <w:spacing w:line="360" w:lineRule="auto"/>
        <w:widowControl/>
        <w:rPr>
          <w:rFonts w:ascii="宋体" w:hAnsi="宋体" w:cs="宋体"/>
          <w:sz w:val="24"/>
          <w:szCs w:val="24"/>
        </w:rPr>
      </w:pPr>
      <w:r>
        <w:rPr>
          <w:rFonts w:ascii="宋体" w:hAnsi="宋体" w:cs="宋体"/>
          <w:sz w:val="24"/>
          <w:szCs w:val="24"/>
        </w:rPr>
        <w:t xml:space="preserve">不利物质条件的其他情形和有关约定： 。 </w:t>
      </w:r>
      <w:r/>
    </w:p>
    <w:p>
      <w:pPr>
        <w:spacing w:line="360" w:lineRule="auto"/>
        <w:widowControl/>
        <w:rPr>
          <w:rFonts w:ascii="宋体" w:hAnsi="宋体" w:cs="宋体"/>
          <w:sz w:val="24"/>
          <w:szCs w:val="24"/>
        </w:rPr>
      </w:pPr>
      <w:r>
        <w:rPr>
          <w:rFonts w:ascii="宋体" w:hAnsi="宋体" w:cs="宋体"/>
          <w:sz w:val="24"/>
          <w:szCs w:val="24"/>
        </w:rPr>
        <w:t xml:space="preserve">7.7 异常恶劣的气候条件 发包人和承包人同意以下情形视为异常恶劣的气候条件： </w:t>
      </w:r>
      <w:r/>
    </w:p>
    <w:p>
      <w:pPr>
        <w:spacing w:line="360" w:lineRule="auto"/>
        <w:widowControl/>
        <w:rPr>
          <w:rFonts w:ascii="宋体" w:hAnsi="宋体" w:cs="宋体"/>
          <w:sz w:val="24"/>
          <w:szCs w:val="24"/>
        </w:rPr>
      </w:pPr>
      <w:r>
        <w:rPr>
          <w:rFonts w:ascii="宋体" w:hAnsi="宋体" w:cs="宋体"/>
          <w:sz w:val="24"/>
          <w:szCs w:val="24"/>
        </w:rPr>
        <w:t xml:space="preserve">（1）日降雨量大于300mm的雨日超过1天； </w:t>
      </w:r>
      <w:r/>
    </w:p>
    <w:p>
      <w:pPr>
        <w:spacing w:line="360" w:lineRule="auto"/>
        <w:widowControl/>
        <w:rPr>
          <w:rFonts w:ascii="宋体" w:hAnsi="宋体" w:cs="宋体"/>
          <w:sz w:val="24"/>
          <w:szCs w:val="24"/>
        </w:rPr>
      </w:pPr>
      <w:r>
        <w:rPr>
          <w:rFonts w:ascii="宋体" w:hAnsi="宋体" w:cs="宋体"/>
          <w:sz w:val="24"/>
          <w:szCs w:val="24"/>
        </w:rPr>
        <w:t xml:space="preserve">（2）风速大于 32.7m/s 的12级以上台风灾害； </w:t>
      </w:r>
      <w:r/>
    </w:p>
    <w:p>
      <w:pPr>
        <w:spacing w:line="360" w:lineRule="auto"/>
        <w:widowControl/>
        <w:rPr>
          <w:rFonts w:ascii="宋体" w:hAnsi="宋体" w:cs="宋体"/>
          <w:sz w:val="24"/>
          <w:szCs w:val="24"/>
        </w:rPr>
      </w:pPr>
      <w:r>
        <w:rPr>
          <w:rFonts w:ascii="宋体" w:hAnsi="宋体" w:cs="宋体"/>
          <w:sz w:val="24"/>
          <w:szCs w:val="24"/>
        </w:rPr>
        <w:t xml:space="preserve">（3）日气温超过38℃的高温大于 3天、日气温低于-20℃的严寒大于 3天、日降雪量100mm 及以上，上述等级范围以工程所在地气象部门认定结果为准。 </w:t>
      </w:r>
      <w:r/>
    </w:p>
    <w:p>
      <w:pPr>
        <w:spacing w:line="360" w:lineRule="auto"/>
        <w:widowControl/>
        <w:rPr>
          <w:rFonts w:ascii="宋体" w:hAnsi="宋体" w:cs="宋体"/>
          <w:sz w:val="24"/>
          <w:szCs w:val="24"/>
        </w:rPr>
      </w:pPr>
      <w:r>
        <w:rPr>
          <w:rFonts w:ascii="宋体" w:hAnsi="宋体" w:cs="宋体"/>
          <w:sz w:val="24"/>
          <w:szCs w:val="24"/>
        </w:rPr>
        <w:t xml:space="preserve">7.9 提前竣工的奖励 </w:t>
      </w:r>
      <w:r/>
    </w:p>
    <w:p>
      <w:pPr>
        <w:spacing w:line="360" w:lineRule="auto"/>
        <w:widowControl/>
        <w:rPr>
          <w:rFonts w:ascii="宋体" w:hAnsi="宋体" w:cs="宋体"/>
          <w:sz w:val="24"/>
          <w:szCs w:val="24"/>
        </w:rPr>
      </w:pPr>
      <w:r>
        <w:rPr>
          <w:rFonts w:ascii="宋体" w:hAnsi="宋体" w:cs="宋体"/>
          <w:sz w:val="24"/>
          <w:szCs w:val="24"/>
        </w:rPr>
        <w:t xml:space="preserve">7.9.2 提前竣工的奖励：。 </w:t>
      </w:r>
      <w:r/>
    </w:p>
    <w:p>
      <w:pPr>
        <w:spacing w:line="360" w:lineRule="auto"/>
        <w:widowControl/>
        <w:rPr>
          <w:rFonts w:ascii="宋体" w:hAnsi="宋体" w:cs="宋体"/>
          <w:sz w:val="24"/>
          <w:szCs w:val="24"/>
        </w:rPr>
      </w:pPr>
      <w:r>
        <w:rPr>
          <w:rFonts w:ascii="宋体" w:hAnsi="宋体" w:cs="宋体"/>
          <w:sz w:val="24"/>
          <w:szCs w:val="24"/>
        </w:rPr>
        <w:t xml:space="preserve">8. 材料与设备 </w:t>
      </w:r>
      <w:r/>
    </w:p>
    <w:p>
      <w:pPr>
        <w:spacing w:line="360" w:lineRule="auto"/>
        <w:widowControl/>
        <w:rPr>
          <w:rFonts w:ascii="宋体" w:hAnsi="宋体" w:cs="宋体"/>
          <w:sz w:val="24"/>
          <w:szCs w:val="24"/>
        </w:rPr>
      </w:pPr>
      <w:r>
        <w:rPr>
          <w:rFonts w:ascii="宋体" w:hAnsi="宋体" w:cs="宋体"/>
          <w:sz w:val="24"/>
          <w:szCs w:val="24"/>
        </w:rPr>
        <w:t xml:space="preserve">8.4 材料与工程设备的保管与使用 </w:t>
      </w:r>
      <w:r/>
    </w:p>
    <w:p>
      <w:pPr>
        <w:spacing w:line="360" w:lineRule="auto"/>
        <w:widowControl/>
        <w:rPr>
          <w:rFonts w:ascii="宋体" w:hAnsi="宋体" w:cs="宋体"/>
          <w:sz w:val="24"/>
          <w:szCs w:val="24"/>
        </w:rPr>
      </w:pPr>
      <w:r>
        <w:rPr>
          <w:rFonts w:ascii="宋体" w:hAnsi="宋体" w:cs="宋体"/>
          <w:sz w:val="24"/>
          <w:szCs w:val="24"/>
        </w:rPr>
        <w:t xml:space="preserve">8.4.1 发包人供应的材料设备的保管费用的承担：执行通用条款。 </w:t>
      </w:r>
      <w:r/>
    </w:p>
    <w:p>
      <w:pPr>
        <w:spacing w:line="360" w:lineRule="auto"/>
        <w:widowControl/>
        <w:rPr>
          <w:rFonts w:ascii="宋体" w:hAnsi="宋体" w:cs="宋体"/>
          <w:sz w:val="24"/>
          <w:szCs w:val="24"/>
        </w:rPr>
      </w:pPr>
      <w:r>
        <w:rPr>
          <w:rFonts w:ascii="宋体" w:hAnsi="宋体" w:cs="宋体"/>
          <w:sz w:val="24"/>
          <w:szCs w:val="24"/>
        </w:rPr>
        <w:t xml:space="preserve">8.6 样品</w:t>
      </w:r>
      <w:r/>
    </w:p>
    <w:p>
      <w:pPr>
        <w:spacing w:line="360" w:lineRule="auto"/>
        <w:widowControl/>
        <w:rPr>
          <w:rFonts w:ascii="宋体" w:hAnsi="宋体" w:cs="宋体"/>
          <w:sz w:val="24"/>
          <w:szCs w:val="24"/>
        </w:rPr>
      </w:pPr>
      <w:r>
        <w:rPr>
          <w:rFonts w:ascii="宋体" w:hAnsi="宋体" w:cs="宋体"/>
          <w:sz w:val="24"/>
          <w:szCs w:val="24"/>
        </w:rPr>
        <w:t xml:space="preserve">8.6.1 样品的报送与封存 需要承包人报送样品的材料或工程设备，样品的种类、名称、规格、数量要求：执行通用条款 </w:t>
      </w:r>
      <w:r/>
    </w:p>
    <w:p>
      <w:pPr>
        <w:spacing w:line="360" w:lineRule="auto"/>
        <w:widowControl/>
        <w:rPr>
          <w:rFonts w:ascii="宋体" w:hAnsi="宋体" w:cs="宋体"/>
          <w:sz w:val="24"/>
          <w:szCs w:val="24"/>
        </w:rPr>
      </w:pPr>
      <w:r>
        <w:rPr>
          <w:rFonts w:ascii="宋体" w:hAnsi="宋体" w:cs="宋体"/>
          <w:sz w:val="24"/>
          <w:szCs w:val="24"/>
        </w:rPr>
        <w:t xml:space="preserve">注：承包人进场使用的所有材料，必须经过发包人或监理人确认后，方可进场。 </w:t>
      </w:r>
      <w:r/>
    </w:p>
    <w:p>
      <w:pPr>
        <w:spacing w:line="360" w:lineRule="auto"/>
        <w:widowControl/>
        <w:rPr>
          <w:rFonts w:ascii="宋体" w:hAnsi="宋体" w:cs="宋体"/>
          <w:sz w:val="24"/>
          <w:szCs w:val="24"/>
        </w:rPr>
      </w:pPr>
      <w:r>
        <w:rPr>
          <w:rFonts w:ascii="宋体" w:hAnsi="宋体" w:cs="宋体"/>
          <w:sz w:val="24"/>
          <w:szCs w:val="24"/>
        </w:rPr>
        <w:t xml:space="preserve">8.8 施工设备和临时设施 </w:t>
      </w:r>
      <w:r/>
    </w:p>
    <w:p>
      <w:pPr>
        <w:spacing w:line="360" w:lineRule="auto"/>
        <w:widowControl/>
        <w:rPr>
          <w:rFonts w:ascii="宋体" w:hAnsi="宋体" w:cs="宋体"/>
          <w:sz w:val="24"/>
          <w:szCs w:val="24"/>
        </w:rPr>
      </w:pPr>
      <w:r>
        <w:rPr>
          <w:rFonts w:ascii="宋体" w:hAnsi="宋体" w:cs="宋体"/>
          <w:sz w:val="24"/>
          <w:szCs w:val="24"/>
        </w:rPr>
        <w:t xml:space="preserve">8.8.1 承包人提供的施工设备和临时设施：</w:t>
      </w:r>
      <w:r/>
    </w:p>
    <w:p>
      <w:pPr>
        <w:spacing w:line="360" w:lineRule="auto"/>
        <w:widowControl/>
        <w:rPr>
          <w:rFonts w:ascii="宋体" w:hAnsi="宋体" w:cs="宋体"/>
          <w:sz w:val="24"/>
          <w:szCs w:val="24"/>
        </w:rPr>
      </w:pPr>
      <w:r>
        <w:rPr>
          <w:rFonts w:ascii="宋体" w:hAnsi="宋体" w:cs="宋体"/>
          <w:sz w:val="24"/>
          <w:szCs w:val="24"/>
        </w:rPr>
        <w:t xml:space="preserve">关于修建临时设施费用承担的约定： 执行通用条款。 </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试验与检验 </w:t>
      </w:r>
      <w:r/>
    </w:p>
    <w:p>
      <w:pPr>
        <w:spacing w:line="360" w:lineRule="auto"/>
        <w:widowControl/>
        <w:rPr>
          <w:rFonts w:ascii="宋体" w:hAnsi="宋体" w:cs="宋体"/>
          <w:sz w:val="24"/>
          <w:szCs w:val="24"/>
        </w:rPr>
      </w:pPr>
      <w:r>
        <w:rPr>
          <w:rFonts w:ascii="宋体" w:hAnsi="宋体" w:cs="宋体"/>
          <w:sz w:val="24"/>
          <w:szCs w:val="24"/>
        </w:rPr>
        <w:t xml:space="preserve">9.1 试验设备与试验人员 </w:t>
      </w:r>
      <w:r/>
    </w:p>
    <w:p>
      <w:pPr>
        <w:spacing w:line="360" w:lineRule="auto"/>
        <w:widowControl/>
        <w:rPr>
          <w:rFonts w:ascii="宋体" w:hAnsi="宋体" w:cs="宋体"/>
          <w:sz w:val="24"/>
          <w:szCs w:val="24"/>
        </w:rPr>
      </w:pPr>
      <w:r>
        <w:rPr>
          <w:rFonts w:ascii="宋体" w:hAnsi="宋体" w:cs="宋体"/>
          <w:sz w:val="24"/>
          <w:szCs w:val="24"/>
        </w:rPr>
        <w:t xml:space="preserve">9.1.2 试验设备 </w:t>
      </w:r>
      <w:r/>
    </w:p>
    <w:p>
      <w:pPr>
        <w:spacing w:line="360" w:lineRule="auto"/>
        <w:widowControl/>
        <w:rPr>
          <w:rFonts w:ascii="宋体" w:hAnsi="宋体" w:cs="宋体"/>
          <w:sz w:val="24"/>
          <w:szCs w:val="24"/>
        </w:rPr>
      </w:pPr>
      <w:r>
        <w:rPr>
          <w:rFonts w:ascii="宋体" w:hAnsi="宋体" w:cs="宋体"/>
          <w:sz w:val="24"/>
          <w:szCs w:val="24"/>
        </w:rPr>
        <w:t xml:space="preserve">施工现场需要配置的试验场所：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施工现场需要配备的试验设备：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施工现场需要具备的其他试验条件： 。 </w:t>
      </w:r>
      <w:r/>
    </w:p>
    <w:p>
      <w:pPr>
        <w:spacing w:line="360" w:lineRule="auto"/>
        <w:widowControl/>
        <w:rPr>
          <w:rFonts w:ascii="宋体" w:hAnsi="宋体" w:cs="宋体"/>
          <w:sz w:val="24"/>
          <w:szCs w:val="24"/>
        </w:rPr>
      </w:pPr>
      <w:r>
        <w:rPr>
          <w:rFonts w:ascii="宋体" w:hAnsi="宋体" w:cs="宋体"/>
          <w:sz w:val="24"/>
          <w:szCs w:val="24"/>
        </w:rPr>
        <w:t xml:space="preserve">9.4 现场工艺试验 </w:t>
      </w:r>
      <w:r/>
    </w:p>
    <w:p>
      <w:pPr>
        <w:spacing w:line="360" w:lineRule="auto"/>
        <w:widowControl/>
        <w:rPr>
          <w:rFonts w:ascii="宋体" w:hAnsi="宋体" w:cs="宋体"/>
          <w:sz w:val="24"/>
          <w:szCs w:val="24"/>
        </w:rPr>
      </w:pPr>
      <w:r>
        <w:rPr>
          <w:rFonts w:ascii="宋体" w:hAnsi="宋体" w:cs="宋体"/>
          <w:sz w:val="24"/>
          <w:szCs w:val="24"/>
        </w:rPr>
        <w:t xml:space="preserve">现场工艺试验的有关约定： 执行通用条款。 </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变更 </w:t>
      </w:r>
      <w:r/>
    </w:p>
    <w:p>
      <w:pPr>
        <w:numPr>
          <w:ilvl w:val="1"/>
          <w:numId w:val="8"/>
        </w:numPr>
        <w:spacing w:line="360" w:lineRule="auto"/>
        <w:widowControl/>
        <w:rPr>
          <w:rFonts w:ascii="宋体" w:hAnsi="宋体" w:cs="宋体"/>
          <w:sz w:val="24"/>
          <w:szCs w:val="24"/>
        </w:rPr>
      </w:pPr>
      <w:r>
        <w:rPr>
          <w:rFonts w:ascii="宋体" w:hAnsi="宋体" w:cs="宋体"/>
          <w:sz w:val="24"/>
          <w:szCs w:val="24"/>
        </w:rPr>
        <w:t xml:space="preserve">变更的范围 </w:t>
      </w:r>
      <w:r/>
    </w:p>
    <w:p>
      <w:pPr>
        <w:spacing w:line="360" w:lineRule="auto"/>
        <w:widowControl/>
        <w:rPr>
          <w:rFonts w:ascii="宋体" w:hAnsi="宋体" w:cs="宋体"/>
          <w:sz w:val="24"/>
          <w:szCs w:val="24"/>
        </w:rPr>
      </w:pPr>
      <w:r>
        <w:rPr>
          <w:rFonts w:ascii="宋体" w:hAnsi="宋体" w:cs="宋体"/>
          <w:sz w:val="24"/>
          <w:szCs w:val="24"/>
        </w:rPr>
        <w:t xml:space="preserve">关于变更的范围的约定：</w:t>
      </w:r>
      <w:r>
        <w:rPr>
          <w:rFonts w:hint="eastAsia" w:ascii="宋体" w:hAnsi="宋体" w:cs="宋体"/>
          <w:sz w:val="24"/>
          <w:szCs w:val="24"/>
        </w:rPr>
        <w:t xml:space="preserve">执行由原设计单位盖章，甲方和监理单位认可的设计变更。其他执行通用条款</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10.4 变更估价 </w:t>
      </w:r>
      <w:r/>
    </w:p>
    <w:p>
      <w:pPr>
        <w:spacing w:line="360" w:lineRule="auto"/>
        <w:widowControl/>
        <w:rPr>
          <w:rFonts w:ascii="宋体" w:hAnsi="宋体" w:cs="宋体"/>
          <w:sz w:val="24"/>
          <w:szCs w:val="24"/>
        </w:rPr>
      </w:pPr>
      <w:r>
        <w:rPr>
          <w:rFonts w:ascii="宋体" w:hAnsi="宋体" w:cs="宋体"/>
          <w:sz w:val="24"/>
          <w:szCs w:val="24"/>
        </w:rPr>
        <w:t xml:space="preserve">10.4.1 变更估价原则 </w:t>
      </w:r>
      <w:r/>
    </w:p>
    <w:p>
      <w:pPr>
        <w:spacing w:line="360" w:lineRule="auto"/>
        <w:widowControl/>
        <w:rPr>
          <w:rFonts w:ascii="宋体" w:hAnsi="宋体" w:cs="宋体"/>
          <w:sz w:val="24"/>
          <w:szCs w:val="24"/>
        </w:rPr>
      </w:pPr>
      <w:r>
        <w:rPr>
          <w:rFonts w:ascii="宋体" w:hAnsi="宋体" w:cs="宋体"/>
          <w:sz w:val="24"/>
          <w:szCs w:val="24"/>
        </w:rPr>
        <w:t xml:space="preserve">关于变更估价的约定：</w:t>
      </w:r>
      <w:r>
        <w:rPr>
          <w:rFonts w:hint="eastAsia" w:ascii="宋体" w:hAnsi="宋体" w:cs="宋体"/>
          <w:sz w:val="24"/>
          <w:szCs w:val="24"/>
        </w:rPr>
        <w:t xml:space="preserve">除非出现下列情况，其它各类风险因素均不作调整。a、当施工期间第一类主要建筑材料价格上涨或下降幅度超过10%时，超过10%部分的差价由发包人承担或受益；当工程施工期间第二类主要建筑材料价</w:t>
      </w:r>
      <w:r>
        <w:rPr>
          <w:rFonts w:hint="eastAsia" w:ascii="宋体" w:hAnsi="宋体" w:cs="宋体"/>
          <w:sz w:val="24"/>
          <w:szCs w:val="24"/>
        </w:rPr>
        <w:t xml:space="preserve">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 xml:space="preserve">6</w:t>
      </w:r>
      <w:r>
        <w:rPr>
          <w:rFonts w:hint="eastAsia" w:ascii="宋体" w:hAnsi="宋体" w:cs="宋体"/>
          <w:sz w:val="24"/>
          <w:szCs w:val="24"/>
        </w:rPr>
        <w:t xml:space="preserve">年第</w:t>
      </w:r>
      <w:r>
        <w:rPr>
          <w:rFonts w:hint="eastAsia" w:ascii="宋体" w:hAnsi="宋体" w:cs="宋体"/>
          <w:sz w:val="24"/>
          <w:szCs w:val="24"/>
          <w:lang w:val="en-US" w:eastAsia="zh-CN"/>
        </w:rPr>
        <w:t xml:space="preserve">03</w:t>
      </w:r>
      <w:r>
        <w:rPr>
          <w:rFonts w:hint="eastAsia" w:ascii="宋体" w:hAnsi="宋体" w:cs="宋体"/>
          <w:sz w:val="24"/>
          <w:szCs w:val="24"/>
        </w:rPr>
        <w:t xml:space="preserve">期的材料指导价格的差额。施工期材料加权平均指导价按下列公式计算：施工期材料加权平均指导价=Σ（每月实际使用量×当月材料指导价）/同类材料总用量</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10.5 承包人的合理化建议 </w:t>
      </w:r>
      <w:r/>
    </w:p>
    <w:p>
      <w:pPr>
        <w:spacing w:line="360" w:lineRule="auto"/>
        <w:widowControl/>
        <w:rPr>
          <w:rFonts w:ascii="宋体" w:hAnsi="宋体" w:cs="宋体"/>
          <w:sz w:val="24"/>
          <w:szCs w:val="24"/>
        </w:rPr>
      </w:pPr>
      <w:r>
        <w:rPr>
          <w:rFonts w:ascii="宋体" w:hAnsi="宋体" w:cs="宋体"/>
          <w:sz w:val="24"/>
          <w:szCs w:val="24"/>
        </w:rPr>
        <w:t xml:space="preserve">监理人审查承包人合理化建议的期限：执行通用条款。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发包人审批承包人合理化建议的期限：收到承包人提交的合理化建议后 7 天内。 </w:t>
      </w:r>
      <w:r/>
    </w:p>
    <w:p>
      <w:pPr>
        <w:spacing w:line="360" w:lineRule="auto"/>
        <w:widowControl/>
        <w:rPr>
          <w:rFonts w:ascii="宋体" w:hAnsi="宋体" w:cs="宋体"/>
          <w:sz w:val="24"/>
          <w:szCs w:val="24"/>
        </w:rPr>
      </w:pPr>
      <w:r>
        <w:rPr>
          <w:rFonts w:ascii="宋体" w:hAnsi="宋体" w:cs="宋体"/>
          <w:sz w:val="24"/>
          <w:szCs w:val="24"/>
        </w:rPr>
        <w:t xml:space="preserve">承包人提出的合理化建议降低了合同价格或者提高了工程经济效益的奖励的方法和金额为：收到监理人报送的合理化建议后 7 天内审批完毕。 </w:t>
      </w:r>
      <w:r/>
    </w:p>
    <w:p>
      <w:pPr>
        <w:spacing w:line="360" w:lineRule="auto"/>
        <w:widowControl/>
        <w:rPr>
          <w:rFonts w:ascii="宋体" w:hAnsi="宋体" w:cs="宋体"/>
          <w:sz w:val="24"/>
          <w:szCs w:val="24"/>
        </w:rPr>
      </w:pPr>
      <w:r>
        <w:rPr>
          <w:rFonts w:ascii="宋体" w:hAnsi="宋体" w:cs="宋体"/>
          <w:sz w:val="24"/>
          <w:szCs w:val="24"/>
        </w:rPr>
        <w:t xml:space="preserve">10.7 暂估价 </w:t>
      </w:r>
      <w:r/>
    </w:p>
    <w:p>
      <w:pPr>
        <w:spacing w:line="360" w:lineRule="auto"/>
        <w:widowControl/>
        <w:rPr>
          <w:rFonts w:ascii="宋体" w:hAnsi="宋体" w:cs="宋体"/>
          <w:sz w:val="24"/>
          <w:szCs w:val="24"/>
        </w:rPr>
      </w:pPr>
      <w:r>
        <w:rPr>
          <w:rFonts w:ascii="宋体" w:hAnsi="宋体" w:cs="宋体"/>
          <w:sz w:val="24"/>
          <w:szCs w:val="24"/>
        </w:rPr>
        <w:t xml:space="preserve">暂估价材料和工程设备的明细详见附件11：《暂估价一览表》。 </w:t>
      </w:r>
      <w:r/>
    </w:p>
    <w:p>
      <w:pPr>
        <w:spacing w:line="360" w:lineRule="auto"/>
        <w:widowControl/>
        <w:rPr>
          <w:rFonts w:ascii="宋体" w:hAnsi="宋体" w:cs="宋体"/>
          <w:sz w:val="24"/>
          <w:szCs w:val="24"/>
        </w:rPr>
      </w:pPr>
      <w:r>
        <w:rPr>
          <w:rFonts w:ascii="宋体" w:hAnsi="宋体" w:cs="宋体"/>
          <w:sz w:val="24"/>
          <w:szCs w:val="24"/>
        </w:rPr>
        <w:t xml:space="preserve">10.7.1 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10.7.2 不属于依法必须招标的暂估价项目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对于不属于依法必须招标的暂估价项目的确认和批准采取第种方式确定。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第3种方式：承包人直接实施的暂估价项目 </w:t>
      </w:r>
      <w:r/>
    </w:p>
    <w:p>
      <w:pPr>
        <w:spacing w:line="360" w:lineRule="auto"/>
        <w:widowControl/>
        <w:rPr>
          <w:rFonts w:ascii="宋体" w:hAnsi="宋体" w:cs="宋体"/>
          <w:sz w:val="24"/>
          <w:szCs w:val="24"/>
        </w:rPr>
      </w:pPr>
      <w:r>
        <w:rPr>
          <w:rFonts w:ascii="宋体" w:hAnsi="宋体" w:cs="宋体"/>
          <w:sz w:val="24"/>
          <w:szCs w:val="24"/>
        </w:rPr>
        <w:t xml:space="preserve">承包人直接实施的暂估价项目的约定：承包人具备实施暂估价项目的资格和条件的，经发包人和承包人协商一致后，可由承包人自行实施暂估价项目。 </w:t>
      </w:r>
      <w:r/>
    </w:p>
    <w:p>
      <w:pPr>
        <w:spacing w:line="360" w:lineRule="auto"/>
        <w:widowControl/>
        <w:rPr>
          <w:rFonts w:ascii="宋体" w:hAnsi="宋体" w:cs="宋体"/>
          <w:sz w:val="24"/>
          <w:szCs w:val="24"/>
        </w:rPr>
      </w:pPr>
      <w:r>
        <w:rPr>
          <w:rFonts w:ascii="宋体" w:hAnsi="宋体" w:cs="宋体"/>
          <w:sz w:val="24"/>
          <w:szCs w:val="24"/>
        </w:rPr>
        <w:t xml:space="preserve">10.8 暂列金额 </w:t>
      </w:r>
      <w:r/>
    </w:p>
    <w:p>
      <w:pPr>
        <w:spacing w:line="360" w:lineRule="auto"/>
        <w:widowControl/>
        <w:rPr>
          <w:rFonts w:ascii="宋体" w:hAnsi="宋体" w:cs="宋体"/>
          <w:sz w:val="24"/>
          <w:szCs w:val="24"/>
        </w:rPr>
      </w:pPr>
      <w:r>
        <w:rPr>
          <w:rFonts w:ascii="宋体" w:hAnsi="宋体" w:cs="宋体"/>
          <w:sz w:val="24"/>
          <w:szCs w:val="24"/>
        </w:rPr>
        <w:t xml:space="preserve">合同当事人关于暂列金额使用的约定： 。 </w:t>
      </w:r>
      <w:r/>
    </w:p>
    <w:p>
      <w:pPr>
        <w:spacing w:line="360" w:lineRule="auto"/>
        <w:widowControl/>
        <w:rPr>
          <w:rFonts w:ascii="宋体" w:hAnsi="宋体" w:cs="宋体"/>
          <w:sz w:val="24"/>
          <w:szCs w:val="24"/>
        </w:rPr>
      </w:pPr>
      <w:r>
        <w:rPr>
          <w:rFonts w:ascii="宋体" w:hAnsi="宋体" w:cs="宋体"/>
          <w:sz w:val="24"/>
          <w:szCs w:val="24"/>
        </w:rPr>
        <w:t xml:space="preserve">11. 价格调整 </w:t>
      </w:r>
      <w:r/>
    </w:p>
    <w:p>
      <w:pPr>
        <w:spacing w:line="360" w:lineRule="auto"/>
        <w:widowControl/>
        <w:rPr>
          <w:rFonts w:ascii="宋体" w:hAnsi="宋体" w:cs="宋体"/>
          <w:sz w:val="24"/>
          <w:szCs w:val="24"/>
        </w:rPr>
      </w:pPr>
      <w:r>
        <w:rPr>
          <w:rFonts w:ascii="宋体" w:hAnsi="宋体" w:cs="宋体"/>
          <w:sz w:val="24"/>
          <w:szCs w:val="24"/>
        </w:rPr>
        <w:t xml:space="preserve">11.1 市场价格波动引起的调整 </w:t>
      </w:r>
      <w:r/>
    </w:p>
    <w:p>
      <w:pPr>
        <w:spacing w:line="360" w:lineRule="auto"/>
        <w:widowControl/>
        <w:rPr>
          <w:rFonts w:ascii="宋体" w:hAnsi="宋体" w:cs="宋体"/>
          <w:sz w:val="24"/>
          <w:szCs w:val="24"/>
        </w:rPr>
      </w:pPr>
      <w:r>
        <w:rPr>
          <w:rFonts w:ascii="宋体" w:hAnsi="宋体" w:cs="宋体"/>
          <w:sz w:val="24"/>
          <w:szCs w:val="24"/>
        </w:rPr>
        <w:t xml:space="preserve">市场价格波动是否调整合同价格的约定：执行招标文件。 </w:t>
      </w:r>
      <w:r/>
    </w:p>
    <w:p>
      <w:pPr>
        <w:spacing w:line="360" w:lineRule="auto"/>
        <w:widowControl/>
        <w:rPr>
          <w:rFonts w:ascii="宋体" w:hAnsi="宋体" w:cs="宋体"/>
          <w:sz w:val="24"/>
          <w:szCs w:val="24"/>
        </w:rPr>
      </w:pPr>
      <w:r>
        <w:rPr>
          <w:rFonts w:ascii="宋体" w:hAnsi="宋体" w:cs="宋体"/>
          <w:sz w:val="24"/>
          <w:szCs w:val="24"/>
        </w:rPr>
        <w:t xml:space="preserve">因市场价格波动调整合同价格，采用以下第3种方式对合同价格进行调整： </w:t>
      </w:r>
      <w:r/>
    </w:p>
    <w:p>
      <w:pPr>
        <w:spacing w:line="360" w:lineRule="auto"/>
        <w:widowControl/>
        <w:rPr>
          <w:rFonts w:ascii="宋体" w:hAnsi="宋体" w:cs="宋体"/>
          <w:sz w:val="24"/>
          <w:szCs w:val="24"/>
        </w:rPr>
      </w:pPr>
      <w:r>
        <w:rPr>
          <w:rFonts w:ascii="宋体" w:hAnsi="宋体" w:cs="宋体"/>
          <w:sz w:val="24"/>
          <w:szCs w:val="24"/>
        </w:rPr>
        <w:t xml:space="preserve">第1种方式：采用价格指数进行价格调整。 </w:t>
      </w:r>
      <w:r/>
    </w:p>
    <w:p>
      <w:pPr>
        <w:spacing w:line="360" w:lineRule="auto"/>
        <w:widowControl/>
        <w:rPr>
          <w:rFonts w:ascii="宋体" w:hAnsi="宋体" w:cs="宋体"/>
          <w:sz w:val="24"/>
          <w:szCs w:val="24"/>
        </w:rPr>
      </w:pPr>
      <w:r>
        <w:rPr>
          <w:rFonts w:ascii="宋体" w:hAnsi="宋体" w:cs="宋体"/>
          <w:sz w:val="24"/>
          <w:szCs w:val="24"/>
        </w:rPr>
        <w:t xml:space="preserve">关于各可调因子、定值和变值权重，以及基本价格指数及其来源的约定： ； </w:t>
      </w:r>
      <w:r/>
    </w:p>
    <w:p>
      <w:pPr>
        <w:spacing w:line="360" w:lineRule="auto"/>
        <w:widowControl/>
        <w:rPr>
          <w:rFonts w:ascii="宋体" w:hAnsi="宋体" w:cs="宋体"/>
          <w:sz w:val="24"/>
          <w:szCs w:val="24"/>
        </w:rPr>
      </w:pPr>
      <w:r>
        <w:rPr>
          <w:rFonts w:ascii="宋体" w:hAnsi="宋体" w:cs="宋体"/>
          <w:sz w:val="24"/>
          <w:szCs w:val="24"/>
        </w:rPr>
        <w:t xml:space="preserve">第2种方式：采用造价信息进行价格调整。 </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关于基准价格的约定： 。 </w:t>
      </w:r>
      <w:r/>
    </w:p>
    <w:p>
      <w:pPr>
        <w:spacing w:line="360" w:lineRule="auto"/>
        <w:widowControl/>
        <w:rPr>
          <w:rFonts w:ascii="宋体" w:hAnsi="宋体" w:cs="宋体"/>
          <w:sz w:val="24"/>
          <w:szCs w:val="24"/>
        </w:rPr>
      </w:pPr>
      <w:r>
        <w:rPr>
          <w:rFonts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③承包人在已标价工程量清单或预算书中载明的材料单价等于基准单价的：专用合同条款合同履行期间材料单价涨跌幅以基准单价为基础超过±%时，其超过部分据实调整。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第3种方式：其他价格调整方式： </w:t>
      </w:r>
      <w:r/>
    </w:p>
    <w:p>
      <w:pPr>
        <w:spacing w:line="360" w:lineRule="auto"/>
        <w:widowControl/>
        <w:rPr>
          <w:rFonts w:ascii="宋体" w:hAnsi="宋体" w:cs="宋体"/>
          <w:sz w:val="24"/>
          <w:szCs w:val="24"/>
        </w:rPr>
      </w:pPr>
      <w:r>
        <w:rPr>
          <w:rFonts w:ascii="宋体" w:hAnsi="宋体" w:cs="宋体"/>
          <w:sz w:val="24"/>
          <w:szCs w:val="24"/>
        </w:rPr>
        <w:t xml:space="preserve">本工程固定综合单价报价，投标人应充分考虑施工期间各类建材的市场风险确定总报价。除非出现下列情况，其它各类风险因素均不作调整。a、当施工期间第一类主要建筑材料价格上涨或下降幅度超过10%时，超过10%部分的差价由发包人承担或受益；当工程施工期间第二类主要建筑材料价</w:t>
      </w:r>
      <w:r>
        <w:rPr>
          <w:rFonts w:ascii="宋体" w:hAnsi="宋体" w:cs="宋体"/>
          <w:sz w:val="24"/>
          <w:szCs w:val="24"/>
        </w:rPr>
        <w:t xml:space="preserve">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 xml:space="preserve">6</w:t>
      </w:r>
      <w:r>
        <w:rPr>
          <w:rFonts w:ascii="宋体" w:hAnsi="宋体" w:cs="宋体"/>
          <w:sz w:val="24"/>
          <w:szCs w:val="24"/>
        </w:rPr>
        <w:t xml:space="preserve">年第</w:t>
      </w:r>
      <w:r>
        <w:rPr>
          <w:rFonts w:hint="eastAsia" w:ascii="宋体" w:hAnsi="宋体" w:cs="宋体"/>
          <w:sz w:val="24"/>
          <w:szCs w:val="24"/>
          <w:lang w:val="en-US" w:eastAsia="zh-CN"/>
        </w:rPr>
        <w:t xml:space="preserve">03</w:t>
      </w:r>
      <w:r>
        <w:rPr>
          <w:rFonts w:ascii="宋体" w:hAnsi="宋体" w:cs="宋体"/>
          <w:sz w:val="24"/>
          <w:szCs w:val="24"/>
        </w:rPr>
        <w:t xml:space="preserve">期的材料指导价格的差额。施工期材料加权平均指导价按下列公式计算：施工期材料加权平均指导价=Σ（每月实际使用量×当月材料指导价）/同类材料总用量。</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合同价格、计量与支付 </w:t>
      </w:r>
      <w:r/>
    </w:p>
    <w:p>
      <w:pPr>
        <w:spacing w:line="360" w:lineRule="auto"/>
        <w:widowControl/>
        <w:rPr>
          <w:rFonts w:ascii="宋体" w:hAnsi="宋体" w:cs="宋体"/>
          <w:sz w:val="24"/>
          <w:szCs w:val="24"/>
        </w:rPr>
      </w:pPr>
      <w:r>
        <w:rPr>
          <w:rFonts w:ascii="宋体" w:hAnsi="宋体" w:cs="宋体"/>
          <w:sz w:val="24"/>
          <w:szCs w:val="24"/>
        </w:rPr>
        <w:t xml:space="preserve">12.1 合同价格形式 </w:t>
      </w:r>
      <w:r/>
    </w:p>
    <w:p>
      <w:pPr>
        <w:spacing w:line="360" w:lineRule="auto"/>
        <w:widowControl/>
        <w:rPr>
          <w:rFonts w:ascii="宋体" w:hAnsi="宋体" w:cs="宋体"/>
          <w:sz w:val="24"/>
          <w:szCs w:val="24"/>
        </w:rPr>
      </w:pPr>
      <w:r>
        <w:rPr>
          <w:rFonts w:ascii="宋体" w:hAnsi="宋体" w:cs="宋体"/>
          <w:sz w:val="24"/>
          <w:szCs w:val="24"/>
        </w:rPr>
        <w:t xml:space="preserve">1、单价合同。 </w:t>
      </w:r>
      <w:r/>
    </w:p>
    <w:p>
      <w:pPr>
        <w:spacing w:line="360" w:lineRule="auto"/>
        <w:widowControl/>
        <w:rPr>
          <w:rFonts w:ascii="宋体" w:hAnsi="宋体" w:cs="宋体"/>
          <w:sz w:val="24"/>
          <w:szCs w:val="24"/>
        </w:rPr>
      </w:pPr>
      <w:r>
        <w:rPr>
          <w:rFonts w:ascii="宋体" w:hAnsi="宋体" w:cs="宋体"/>
          <w:sz w:val="24"/>
          <w:szCs w:val="24"/>
        </w:rPr>
        <w:t xml:space="preserve">综合单价包含的风险范围：执行招标文件。 </w:t>
      </w:r>
      <w:r/>
    </w:p>
    <w:p>
      <w:pPr>
        <w:spacing w:line="360" w:lineRule="auto"/>
        <w:widowControl/>
        <w:rPr>
          <w:rFonts w:ascii="宋体" w:hAnsi="宋体" w:cs="宋体"/>
          <w:sz w:val="24"/>
          <w:szCs w:val="24"/>
        </w:rPr>
      </w:pPr>
      <w:r>
        <w:rPr>
          <w:rFonts w:ascii="宋体" w:hAnsi="宋体" w:cs="宋体"/>
          <w:sz w:val="24"/>
          <w:szCs w:val="24"/>
        </w:rPr>
        <w:t xml:space="preserve">风险费用的计算方法：执行招标文件。 </w:t>
      </w:r>
      <w:r/>
    </w:p>
    <w:p>
      <w:pPr>
        <w:spacing w:line="360" w:lineRule="auto"/>
        <w:widowControl/>
        <w:rPr>
          <w:rFonts w:ascii="宋体" w:hAnsi="宋体" w:cs="宋体"/>
          <w:sz w:val="24"/>
          <w:szCs w:val="24"/>
        </w:rPr>
      </w:pPr>
      <w:r>
        <w:rPr>
          <w:rFonts w:ascii="宋体" w:hAnsi="宋体" w:cs="宋体"/>
          <w:sz w:val="24"/>
          <w:szCs w:val="24"/>
        </w:rPr>
        <w:t xml:space="preserve">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sz w:val="24"/>
          <w:szCs w:val="24"/>
        </w:rPr>
        <w:t xml:space="preserve">；</w:t>
      </w:r>
      <w:r>
        <w:rPr>
          <w:rFonts w:ascii="宋体" w:hAnsi="宋体" w:cs="宋体"/>
          <w:sz w:val="24"/>
          <w:szCs w:val="24"/>
        </w:rPr>
        <w:t xml:space="preserve">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r/>
    </w:p>
    <w:p>
      <w:pPr>
        <w:numPr>
          <w:ilvl w:val="0"/>
          <w:numId w:val="10"/>
        </w:numPr>
        <w:spacing w:line="360" w:lineRule="auto"/>
        <w:widowControl/>
        <w:rPr>
          <w:rFonts w:ascii="宋体" w:hAnsi="宋体" w:cs="宋体"/>
          <w:sz w:val="24"/>
          <w:szCs w:val="24"/>
        </w:rPr>
      </w:pPr>
      <w:r>
        <w:rPr>
          <w:rFonts w:ascii="宋体" w:hAnsi="宋体" w:cs="宋体"/>
          <w:sz w:val="24"/>
          <w:szCs w:val="24"/>
        </w:rPr>
        <w:t xml:space="preserve">总价合同。 </w:t>
      </w:r>
      <w:r/>
    </w:p>
    <w:p>
      <w:pPr>
        <w:spacing w:line="360" w:lineRule="auto"/>
        <w:widowControl/>
        <w:rPr>
          <w:rFonts w:ascii="宋体" w:hAnsi="宋体" w:cs="宋体"/>
          <w:sz w:val="24"/>
          <w:szCs w:val="24"/>
        </w:rPr>
      </w:pPr>
      <w:r>
        <w:rPr>
          <w:rFonts w:ascii="宋体" w:hAnsi="宋体" w:cs="宋体"/>
          <w:sz w:val="24"/>
          <w:szCs w:val="24"/>
        </w:rPr>
        <w:t xml:space="preserve">总价包含的风险范围：。 </w:t>
      </w:r>
      <w:r/>
    </w:p>
    <w:p>
      <w:pPr>
        <w:spacing w:line="360" w:lineRule="auto"/>
        <w:widowControl/>
        <w:rPr>
          <w:rFonts w:ascii="宋体" w:hAnsi="宋体" w:cs="宋体"/>
          <w:sz w:val="24"/>
          <w:szCs w:val="24"/>
        </w:rPr>
      </w:pPr>
      <w:r>
        <w:rPr>
          <w:rFonts w:ascii="宋体" w:hAnsi="宋体" w:cs="宋体"/>
          <w:sz w:val="24"/>
          <w:szCs w:val="24"/>
        </w:rPr>
        <w:t xml:space="preserve">风险费用的计算方法：。 </w:t>
      </w:r>
      <w:r/>
    </w:p>
    <w:p>
      <w:pPr>
        <w:spacing w:line="360" w:lineRule="auto"/>
        <w:widowControl/>
        <w:rPr>
          <w:rFonts w:ascii="宋体" w:hAnsi="宋体" w:cs="宋体"/>
          <w:sz w:val="24"/>
          <w:szCs w:val="24"/>
        </w:rPr>
      </w:pPr>
      <w:r>
        <w:rPr>
          <w:rFonts w:ascii="宋体" w:hAnsi="宋体" w:cs="宋体"/>
          <w:sz w:val="24"/>
          <w:szCs w:val="24"/>
        </w:rPr>
        <w:t xml:space="preserve">风险范围以外合同价格的调整方法：。 </w:t>
      </w:r>
      <w:r/>
    </w:p>
    <w:p>
      <w:pPr>
        <w:numPr>
          <w:ilvl w:val="0"/>
          <w:numId w:val="10"/>
        </w:numPr>
        <w:spacing w:line="360" w:lineRule="auto"/>
        <w:widowControl/>
        <w:rPr>
          <w:rFonts w:ascii="宋体" w:hAnsi="宋体" w:cs="宋体"/>
          <w:sz w:val="24"/>
          <w:szCs w:val="24"/>
        </w:rPr>
      </w:pPr>
      <w:r>
        <w:rPr>
          <w:rFonts w:ascii="宋体" w:hAnsi="宋体" w:cs="宋体"/>
          <w:sz w:val="24"/>
          <w:szCs w:val="24"/>
        </w:rPr>
        <w:t xml:space="preserve">其他价格方式：。 </w:t>
      </w:r>
      <w:r/>
    </w:p>
    <w:p>
      <w:pPr>
        <w:spacing w:line="360" w:lineRule="auto"/>
        <w:widowControl/>
        <w:rPr>
          <w:rFonts w:ascii="宋体" w:hAnsi="宋体" w:cs="宋体"/>
          <w:sz w:val="24"/>
          <w:szCs w:val="24"/>
        </w:rPr>
      </w:pPr>
      <w:r>
        <w:rPr>
          <w:rFonts w:ascii="宋体" w:hAnsi="宋体" w:cs="宋体"/>
          <w:sz w:val="24"/>
          <w:szCs w:val="24"/>
        </w:rPr>
        <w:t xml:space="preserve">12.2 预付款 </w:t>
      </w:r>
      <w:r/>
    </w:p>
    <w:p>
      <w:pPr>
        <w:spacing w:line="360" w:lineRule="auto"/>
        <w:widowControl/>
        <w:rPr>
          <w:rFonts w:ascii="宋体" w:hAnsi="宋体" w:cs="宋体"/>
          <w:sz w:val="24"/>
          <w:szCs w:val="24"/>
        </w:rPr>
      </w:pPr>
      <w:r>
        <w:rPr>
          <w:rFonts w:ascii="宋体" w:hAnsi="宋体" w:cs="宋体"/>
          <w:sz w:val="24"/>
          <w:szCs w:val="24"/>
        </w:rPr>
        <w:t xml:space="preserve">12.2.1 预付款的支付 </w:t>
      </w:r>
      <w:r/>
    </w:p>
    <w:p>
      <w:pPr>
        <w:spacing w:line="360" w:lineRule="auto"/>
        <w:widowControl/>
        <w:rPr>
          <w:rFonts w:ascii="宋体" w:hAnsi="宋体" w:cs="宋体"/>
          <w:sz w:val="24"/>
          <w:szCs w:val="24"/>
        </w:rPr>
      </w:pPr>
      <w:r>
        <w:rPr>
          <w:rFonts w:ascii="宋体" w:hAnsi="宋体" w:cs="宋体"/>
          <w:sz w:val="24"/>
          <w:szCs w:val="24"/>
        </w:rPr>
        <w:t xml:space="preserve">预付款支付比例或金额：。 </w:t>
      </w:r>
      <w:r/>
    </w:p>
    <w:p>
      <w:pPr>
        <w:spacing w:line="360" w:lineRule="auto"/>
        <w:widowControl/>
        <w:rPr>
          <w:rFonts w:ascii="宋体" w:hAnsi="宋体" w:cs="宋体"/>
          <w:sz w:val="24"/>
          <w:szCs w:val="24"/>
        </w:rPr>
      </w:pPr>
      <w:r>
        <w:rPr>
          <w:rFonts w:ascii="宋体" w:hAnsi="宋体" w:cs="宋体"/>
          <w:sz w:val="24"/>
          <w:szCs w:val="24"/>
        </w:rPr>
        <w:t xml:space="preserve">预付款支付期限：。 </w:t>
      </w:r>
      <w:r/>
    </w:p>
    <w:p>
      <w:pPr>
        <w:spacing w:line="360" w:lineRule="auto"/>
        <w:widowControl/>
        <w:rPr>
          <w:rFonts w:ascii="宋体" w:hAnsi="宋体" w:cs="宋体"/>
          <w:sz w:val="24"/>
          <w:szCs w:val="24"/>
        </w:rPr>
      </w:pPr>
      <w:r>
        <w:rPr>
          <w:rFonts w:ascii="宋体" w:hAnsi="宋体" w:cs="宋体"/>
          <w:sz w:val="24"/>
          <w:szCs w:val="24"/>
        </w:rPr>
        <w:t xml:space="preserve">预付款扣回的方式：。 </w:t>
      </w:r>
      <w:r/>
    </w:p>
    <w:p>
      <w:pPr>
        <w:spacing w:line="360" w:lineRule="auto"/>
        <w:widowControl/>
        <w:rPr>
          <w:rFonts w:ascii="宋体" w:hAnsi="宋体" w:cs="宋体"/>
          <w:sz w:val="24"/>
          <w:szCs w:val="24"/>
        </w:rPr>
      </w:pPr>
      <w:r>
        <w:rPr>
          <w:rFonts w:ascii="宋体" w:hAnsi="宋体" w:cs="宋体"/>
          <w:sz w:val="24"/>
          <w:szCs w:val="24"/>
        </w:rPr>
        <w:t xml:space="preserve">12.2.2 预付款担保 </w:t>
      </w:r>
      <w:r/>
    </w:p>
    <w:p>
      <w:pPr>
        <w:spacing w:line="360" w:lineRule="auto"/>
        <w:widowControl/>
        <w:rPr>
          <w:rFonts w:ascii="宋体" w:hAnsi="宋体" w:cs="宋体"/>
          <w:sz w:val="24"/>
          <w:szCs w:val="24"/>
        </w:rPr>
      </w:pPr>
      <w:r>
        <w:rPr>
          <w:rFonts w:ascii="宋体" w:hAnsi="宋体" w:cs="宋体"/>
          <w:sz w:val="24"/>
          <w:szCs w:val="24"/>
        </w:rPr>
        <w:t xml:space="preserve">承包人提交预付款担保的期限：。 </w:t>
      </w:r>
      <w:r/>
    </w:p>
    <w:p>
      <w:pPr>
        <w:spacing w:line="360" w:lineRule="auto"/>
        <w:widowControl/>
        <w:rPr>
          <w:rFonts w:ascii="宋体" w:hAnsi="宋体" w:cs="宋体"/>
          <w:sz w:val="24"/>
          <w:szCs w:val="24"/>
        </w:rPr>
      </w:pPr>
      <w:r>
        <w:rPr>
          <w:rFonts w:ascii="宋体" w:hAnsi="宋体" w:cs="宋体"/>
          <w:sz w:val="24"/>
          <w:szCs w:val="24"/>
        </w:rPr>
        <w:t xml:space="preserve">预付款担保的形式为：。 </w:t>
      </w:r>
      <w:r/>
    </w:p>
    <w:p>
      <w:pPr>
        <w:spacing w:line="360" w:lineRule="auto"/>
        <w:widowControl/>
        <w:rPr>
          <w:rFonts w:ascii="宋体" w:hAnsi="宋体" w:cs="宋体"/>
          <w:sz w:val="24"/>
          <w:szCs w:val="24"/>
        </w:rPr>
      </w:pPr>
      <w:r>
        <w:rPr>
          <w:rFonts w:ascii="宋体" w:hAnsi="宋体" w:cs="宋体"/>
          <w:sz w:val="24"/>
          <w:szCs w:val="24"/>
        </w:rPr>
        <w:t xml:space="preserve">12.3 计量 </w:t>
      </w:r>
      <w:r/>
    </w:p>
    <w:p>
      <w:pPr>
        <w:spacing w:line="360" w:lineRule="auto"/>
        <w:widowControl/>
        <w:rPr>
          <w:rFonts w:ascii="宋体" w:hAnsi="宋体" w:cs="宋体"/>
          <w:sz w:val="24"/>
          <w:szCs w:val="24"/>
        </w:rPr>
      </w:pPr>
      <w:r>
        <w:rPr>
          <w:rFonts w:ascii="宋体" w:hAnsi="宋体" w:cs="宋体"/>
          <w:sz w:val="24"/>
          <w:szCs w:val="24"/>
        </w:rPr>
        <w:t xml:space="preserve">12.3.1 计量原则 </w:t>
      </w:r>
      <w:r/>
    </w:p>
    <w:p>
      <w:pPr>
        <w:spacing w:line="360" w:lineRule="auto"/>
        <w:widowControl/>
        <w:rPr>
          <w:rFonts w:ascii="宋体" w:hAnsi="宋体" w:cs="宋体"/>
          <w:sz w:val="24"/>
          <w:szCs w:val="24"/>
        </w:rPr>
      </w:pPr>
      <w:r>
        <w:rPr>
          <w:rFonts w:ascii="宋体" w:hAnsi="宋体" w:cs="宋体"/>
          <w:sz w:val="24"/>
          <w:szCs w:val="24"/>
        </w:rPr>
        <w:t xml:space="preserve">工程量计算规则：执行通用条款。 </w:t>
      </w:r>
      <w:r/>
    </w:p>
    <w:p>
      <w:pPr>
        <w:spacing w:line="360" w:lineRule="auto"/>
        <w:widowControl/>
        <w:rPr>
          <w:rFonts w:ascii="宋体" w:hAnsi="宋体" w:cs="宋体"/>
          <w:sz w:val="24"/>
          <w:szCs w:val="24"/>
        </w:rPr>
      </w:pPr>
      <w:r>
        <w:rPr>
          <w:rFonts w:ascii="宋体" w:hAnsi="宋体" w:cs="宋体"/>
          <w:sz w:val="24"/>
          <w:szCs w:val="24"/>
        </w:rPr>
        <w:t xml:space="preserve">12.3.2 计量周期 </w:t>
      </w:r>
      <w:r/>
    </w:p>
    <w:p>
      <w:pPr>
        <w:spacing w:line="360" w:lineRule="auto"/>
        <w:widowControl/>
        <w:rPr>
          <w:rFonts w:ascii="宋体" w:hAnsi="宋体" w:cs="宋体"/>
          <w:sz w:val="24"/>
          <w:szCs w:val="24"/>
        </w:rPr>
      </w:pPr>
      <w:r>
        <w:rPr>
          <w:rFonts w:ascii="宋体" w:hAnsi="宋体" w:cs="宋体"/>
          <w:sz w:val="24"/>
          <w:szCs w:val="24"/>
        </w:rPr>
        <w:t xml:space="preserve">关于计量周期的约定；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12.3.3 单价合同的计量 </w:t>
      </w:r>
      <w:r/>
    </w:p>
    <w:p>
      <w:pPr>
        <w:spacing w:line="360" w:lineRule="auto"/>
        <w:widowControl/>
        <w:rPr>
          <w:rFonts w:ascii="宋体" w:hAnsi="宋体" w:cs="宋体"/>
          <w:sz w:val="24"/>
          <w:szCs w:val="24"/>
        </w:rPr>
      </w:pPr>
      <w:r>
        <w:rPr>
          <w:rFonts w:ascii="宋体" w:hAnsi="宋体" w:cs="宋体"/>
          <w:sz w:val="24"/>
          <w:szCs w:val="24"/>
        </w:rPr>
        <w:t xml:space="preserve">关于单价合同计量的约定：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12.3.4 总价合同的计量 </w:t>
      </w:r>
      <w:r/>
    </w:p>
    <w:p>
      <w:pPr>
        <w:spacing w:line="360" w:lineRule="auto"/>
        <w:widowControl/>
        <w:rPr>
          <w:rFonts w:ascii="宋体" w:hAnsi="宋体" w:cs="宋体"/>
          <w:sz w:val="24"/>
          <w:szCs w:val="24"/>
        </w:rPr>
      </w:pPr>
      <w:r>
        <w:rPr>
          <w:rFonts w:ascii="宋体" w:hAnsi="宋体" w:cs="宋体"/>
          <w:sz w:val="24"/>
          <w:szCs w:val="24"/>
        </w:rPr>
        <w:t xml:space="preserve">关于总价合同计量的约定： 。 </w:t>
      </w:r>
      <w:r/>
    </w:p>
    <w:p>
      <w:pPr>
        <w:spacing w:line="360" w:lineRule="auto"/>
        <w:widowControl/>
        <w:rPr>
          <w:rFonts w:ascii="宋体" w:hAnsi="宋体" w:cs="宋体"/>
          <w:sz w:val="24"/>
          <w:szCs w:val="24"/>
        </w:rPr>
      </w:pPr>
      <w:r>
        <w:rPr>
          <w:rFonts w:ascii="宋体" w:hAnsi="宋体" w:cs="宋体"/>
          <w:sz w:val="24"/>
          <w:szCs w:val="24"/>
        </w:rPr>
        <w:t xml:space="preserve">12.3.5 总价合同采用支付分解表计量支付的，是否适用第12.3.4 项〔总价合同的计量〕约定进行计量： 。 </w:t>
      </w:r>
      <w:r/>
    </w:p>
    <w:p>
      <w:pPr>
        <w:spacing w:line="360" w:lineRule="auto"/>
        <w:widowControl/>
        <w:rPr>
          <w:rFonts w:ascii="宋体" w:hAnsi="宋体" w:cs="宋体"/>
          <w:sz w:val="24"/>
          <w:szCs w:val="24"/>
        </w:rPr>
      </w:pPr>
      <w:r>
        <w:rPr>
          <w:rFonts w:ascii="宋体" w:hAnsi="宋体" w:cs="宋体"/>
          <w:sz w:val="24"/>
          <w:szCs w:val="24"/>
        </w:rPr>
        <w:t xml:space="preserve">12.3.6 其他价格形式合同的计量 </w:t>
      </w:r>
      <w:r/>
    </w:p>
    <w:p>
      <w:pPr>
        <w:spacing w:line="360" w:lineRule="auto"/>
        <w:widowControl/>
        <w:rPr>
          <w:rFonts w:ascii="宋体" w:hAnsi="宋体" w:cs="宋体"/>
          <w:sz w:val="24"/>
          <w:szCs w:val="24"/>
        </w:rPr>
      </w:pPr>
      <w:r>
        <w:rPr>
          <w:rFonts w:ascii="宋体" w:hAnsi="宋体" w:cs="宋体"/>
          <w:sz w:val="24"/>
          <w:szCs w:val="24"/>
        </w:rPr>
        <w:t xml:space="preserve">其他价格形式的计量方式和程序： 。 </w:t>
      </w:r>
      <w:r/>
    </w:p>
    <w:p>
      <w:pPr>
        <w:spacing w:line="360" w:lineRule="auto"/>
        <w:widowControl/>
        <w:rPr>
          <w:rFonts w:ascii="宋体" w:hAnsi="宋体" w:cs="宋体"/>
          <w:sz w:val="24"/>
          <w:szCs w:val="24"/>
        </w:rPr>
      </w:pPr>
      <w:r>
        <w:rPr>
          <w:rFonts w:ascii="宋体" w:hAnsi="宋体" w:cs="宋体"/>
          <w:sz w:val="24"/>
          <w:szCs w:val="24"/>
        </w:rPr>
        <w:t xml:space="preserve">12.4 工程进度款支付 </w:t>
      </w:r>
      <w:r/>
    </w:p>
    <w:p>
      <w:pPr>
        <w:spacing w:line="360" w:lineRule="auto"/>
        <w:widowControl/>
        <w:rPr>
          <w:rFonts w:ascii="宋体" w:hAnsi="宋体" w:cs="宋体"/>
          <w:sz w:val="24"/>
          <w:szCs w:val="24"/>
          <w:highlight w:val="none"/>
        </w:rPr>
      </w:pPr>
      <w:r>
        <w:rPr>
          <w:rFonts w:ascii="宋体" w:hAnsi="宋体" w:cs="宋体"/>
          <w:sz w:val="24"/>
          <w:szCs w:val="24"/>
          <w:highlight w:val="none"/>
        </w:rPr>
        <w:t xml:space="preserve">12.4.1 付款周期 </w:t>
      </w:r>
      <w:r/>
    </w:p>
    <w:p>
      <w:pPr>
        <w:spacing w:line="360" w:lineRule="auto"/>
        <w:widowControl/>
        <w:rPr>
          <w:rFonts w:hint="eastAsia" w:ascii="宋体" w:hAnsi="宋体" w:cs="宋体"/>
          <w:color w:val="0000ff"/>
          <w:sz w:val="24"/>
          <w:szCs w:val="24"/>
          <w:highlight w:val="none"/>
          <w:u w:val="single"/>
        </w:rPr>
      </w:pPr>
      <w:r>
        <w:rPr>
          <w:rFonts w:hint="eastAsia" w:ascii="宋体" w:hAnsi="宋体" w:cs="宋体"/>
          <w:color w:val="000000" w:themeColor="text1"/>
          <w:sz w:val="24"/>
          <w:szCs w:val="24"/>
          <w:highlight w:val="none"/>
          <w:u w:val="single"/>
        </w:rPr>
        <w:t xml:space="preserve">1、</w:t>
      </w:r>
      <w:r>
        <w:rPr>
          <w:rFonts w:hint="eastAsia" w:ascii="宋体" w:hAnsi="宋体" w:cs="宋体"/>
          <w:color w:val="000000" w:themeColor="text1"/>
          <w:sz w:val="24"/>
          <w:szCs w:val="24"/>
          <w:highlight w:val="none"/>
          <w:u w:val="single"/>
          <w:lang w:val="en-US" w:eastAsia="zh-CN"/>
        </w:rPr>
        <w:t xml:space="preserve">竣工</w:t>
      </w:r>
      <w:r>
        <w:rPr>
          <w:rFonts w:hint="eastAsia" w:ascii="宋体" w:hAnsi="宋体" w:cs="宋体"/>
          <w:color w:val="000000" w:themeColor="text1"/>
          <w:sz w:val="24"/>
          <w:szCs w:val="24"/>
          <w:highlight w:val="none"/>
          <w:u w:val="single"/>
        </w:rPr>
        <w:t xml:space="preserve">验收合格后，</w:t>
      </w:r>
      <w:r>
        <w:rPr>
          <w:rFonts w:hint="eastAsia" w:ascii="宋体" w:hAnsi="宋体" w:cs="宋体"/>
          <w:color w:val="000000" w:themeColor="text1"/>
          <w:sz w:val="24"/>
          <w:szCs w:val="24"/>
          <w:highlight w:val="none"/>
          <w:u w:val="single"/>
          <w:lang w:val="en-US" w:eastAsia="zh-CN"/>
        </w:rPr>
        <w:t xml:space="preserve">经审计后当年底一次性付清，具体以财政拨款为准</w:t>
      </w:r>
      <w:r>
        <w:rPr>
          <w:rFonts w:hint="eastAsia" w:ascii="宋体" w:hAnsi="宋体" w:cs="宋体"/>
          <w:color w:val="000000" w:themeColor="text1"/>
          <w:sz w:val="24"/>
          <w:szCs w:val="24"/>
          <w:highlight w:val="none"/>
          <w:u w:val="single"/>
        </w:rPr>
        <w:t xml:space="preserve">；</w:t>
      </w:r>
      <w:r/>
    </w:p>
    <w:p>
      <w:pPr>
        <w:spacing w:line="360" w:lineRule="auto"/>
        <w:widowControl/>
        <w:rPr>
          <w:rFonts w:ascii="宋体" w:hAnsi="宋体" w:cs="宋体"/>
          <w:sz w:val="24"/>
          <w:szCs w:val="24"/>
        </w:rPr>
      </w:pPr>
      <w:r>
        <w:rPr>
          <w:rFonts w:ascii="宋体" w:hAnsi="宋体" w:cs="宋体"/>
          <w:sz w:val="24"/>
          <w:szCs w:val="24"/>
        </w:rPr>
        <w:t xml:space="preserve">12.4.2 进度付款申请单的编制 </w:t>
      </w:r>
      <w:r/>
    </w:p>
    <w:p>
      <w:pPr>
        <w:spacing w:line="360" w:lineRule="auto"/>
        <w:widowControl/>
        <w:rPr>
          <w:rFonts w:ascii="宋体" w:hAnsi="宋体" w:cs="宋体"/>
          <w:sz w:val="24"/>
          <w:szCs w:val="24"/>
        </w:rPr>
      </w:pPr>
      <w:r>
        <w:rPr>
          <w:rFonts w:ascii="宋体" w:hAnsi="宋体" w:cs="宋体"/>
          <w:sz w:val="24"/>
          <w:szCs w:val="24"/>
        </w:rPr>
        <w:t xml:space="preserve">关于进度付款申请单编制的约定：执行通用条款。 </w:t>
      </w:r>
      <w:r/>
    </w:p>
    <w:p>
      <w:pPr>
        <w:spacing w:line="360" w:lineRule="auto"/>
        <w:widowControl/>
        <w:rPr>
          <w:rFonts w:ascii="宋体" w:hAnsi="宋体" w:cs="宋体"/>
          <w:sz w:val="24"/>
          <w:szCs w:val="24"/>
        </w:rPr>
      </w:pPr>
      <w:r>
        <w:rPr>
          <w:rFonts w:ascii="宋体" w:hAnsi="宋体" w:cs="宋体"/>
          <w:sz w:val="24"/>
          <w:szCs w:val="24"/>
        </w:rPr>
        <w:t xml:space="preserve">12.4.3 进度付款申请单的提交 </w:t>
      </w:r>
      <w:r/>
    </w:p>
    <w:p>
      <w:pPr>
        <w:spacing w:line="360" w:lineRule="auto"/>
        <w:widowControl/>
        <w:rPr>
          <w:rFonts w:ascii="宋体" w:hAnsi="宋体" w:cs="宋体"/>
          <w:sz w:val="24"/>
          <w:szCs w:val="24"/>
        </w:rPr>
      </w:pPr>
      <w:r>
        <w:rPr>
          <w:rFonts w:ascii="宋体" w:hAnsi="宋体" w:cs="宋体"/>
          <w:sz w:val="24"/>
          <w:szCs w:val="24"/>
        </w:rPr>
        <w:t xml:space="preserve">（1）单价合同进度付款申请单提交的约定：执行通用条款。 </w:t>
      </w:r>
      <w:r/>
    </w:p>
    <w:p>
      <w:pPr>
        <w:spacing w:line="360" w:lineRule="auto"/>
        <w:widowControl/>
        <w:rPr>
          <w:rFonts w:ascii="宋体" w:hAnsi="宋体" w:cs="宋体"/>
          <w:sz w:val="24"/>
          <w:szCs w:val="24"/>
        </w:rPr>
      </w:pPr>
      <w:r>
        <w:rPr>
          <w:rFonts w:ascii="宋体" w:hAnsi="宋体" w:cs="宋体"/>
          <w:sz w:val="24"/>
          <w:szCs w:val="24"/>
        </w:rPr>
        <w:t xml:space="preserve">（2）总价合同进度付款申请单提交的约定：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（3）其他价格形式合同进度付款申请单提交的约定：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12.4.4 进度款审核和支付 </w:t>
      </w:r>
      <w:r/>
    </w:p>
    <w:p>
      <w:pPr>
        <w:spacing w:line="360" w:lineRule="auto"/>
        <w:widowControl/>
        <w:rPr>
          <w:rFonts w:ascii="宋体" w:hAnsi="宋体" w:cs="宋体"/>
          <w:sz w:val="24"/>
          <w:szCs w:val="24"/>
        </w:rPr>
      </w:pPr>
      <w:r>
        <w:rPr>
          <w:rFonts w:ascii="宋体" w:hAnsi="宋体" w:cs="宋体"/>
          <w:sz w:val="24"/>
          <w:szCs w:val="24"/>
        </w:rPr>
        <w:t xml:space="preserve">（1）监理人审查并报送发包人的期限：收到承包人进度付款申请单以及相关资料后 7 天内。 </w:t>
      </w:r>
      <w:r/>
    </w:p>
    <w:p>
      <w:pPr>
        <w:spacing w:line="360" w:lineRule="auto"/>
        <w:widowControl/>
        <w:rPr>
          <w:rFonts w:ascii="宋体" w:hAnsi="宋体" w:cs="宋体"/>
          <w:sz w:val="24"/>
          <w:szCs w:val="24"/>
        </w:rPr>
      </w:pPr>
      <w:r>
        <w:rPr>
          <w:rFonts w:ascii="宋体" w:hAnsi="宋体" w:cs="宋体"/>
          <w:sz w:val="24"/>
          <w:szCs w:val="24"/>
        </w:rPr>
        <w:t xml:space="preserve">发包人完成审批并签发进度款支付证书的期限：收到监理人报送的进度付款申请单及相关资料后 7 天内完成审批并签发进度款支付证书。 </w:t>
      </w:r>
      <w:r/>
    </w:p>
    <w:p>
      <w:pPr>
        <w:spacing w:line="360" w:lineRule="auto"/>
        <w:widowControl/>
        <w:rPr>
          <w:rFonts w:ascii="宋体" w:hAnsi="宋体" w:cs="宋体"/>
          <w:sz w:val="24"/>
          <w:szCs w:val="24"/>
        </w:rPr>
      </w:pPr>
      <w:r>
        <w:rPr>
          <w:rFonts w:ascii="宋体" w:hAnsi="宋体" w:cs="宋体"/>
          <w:sz w:val="24"/>
          <w:szCs w:val="24"/>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r/>
    </w:p>
    <w:p>
      <w:pPr>
        <w:spacing w:line="360" w:lineRule="auto"/>
        <w:widowControl/>
        <w:rPr>
          <w:rFonts w:ascii="宋体" w:hAnsi="宋体" w:cs="宋体"/>
          <w:sz w:val="24"/>
          <w:szCs w:val="24"/>
        </w:rPr>
      </w:pPr>
      <w:r>
        <w:rPr>
          <w:rFonts w:ascii="宋体" w:hAnsi="宋体" w:cs="宋体"/>
          <w:sz w:val="24"/>
          <w:szCs w:val="24"/>
        </w:rPr>
        <w:t xml:space="preserve">12.4.6 支付分解表的编制 </w:t>
      </w:r>
      <w:r/>
    </w:p>
    <w:p>
      <w:pPr>
        <w:spacing w:line="360" w:lineRule="auto"/>
        <w:widowControl/>
        <w:rPr>
          <w:rFonts w:ascii="宋体" w:hAnsi="宋体" w:cs="宋体"/>
          <w:sz w:val="24"/>
          <w:szCs w:val="24"/>
        </w:rPr>
      </w:pPr>
      <w:r>
        <w:rPr>
          <w:rFonts w:ascii="宋体" w:hAnsi="宋体" w:cs="宋体"/>
          <w:sz w:val="24"/>
          <w:szCs w:val="24"/>
        </w:rPr>
        <w:t xml:space="preserve">2、总价合同支付分解表的编制与审批：执行通用条款。 </w:t>
      </w:r>
      <w:r/>
    </w:p>
    <w:p>
      <w:pPr>
        <w:spacing w:line="360" w:lineRule="auto"/>
        <w:widowControl/>
        <w:rPr>
          <w:rFonts w:ascii="宋体" w:hAnsi="宋体" w:cs="宋体"/>
          <w:sz w:val="24"/>
          <w:szCs w:val="24"/>
        </w:rPr>
      </w:pPr>
      <w:r>
        <w:rPr>
          <w:rFonts w:ascii="宋体" w:hAnsi="宋体" w:cs="宋体"/>
          <w:sz w:val="24"/>
          <w:szCs w:val="24"/>
        </w:rPr>
        <w:t xml:space="preserve">3、单价合同的总价项目支付分解表的编制与审批：。 </w:t>
      </w:r>
      <w:r/>
    </w:p>
    <w:p>
      <w:pPr>
        <w:numPr>
          <w:ilvl w:val="0"/>
          <w:numId w:val="0"/>
        </w:numPr>
        <w:spacing w:line="360" w:lineRule="auto"/>
        <w:widowControl/>
        <w:rPr>
          <w:rFonts w:ascii="宋体" w:hAnsi="宋体" w:cs="宋体"/>
          <w:sz w:val="24"/>
          <w:szCs w:val="24"/>
        </w:rPr>
      </w:pPr>
      <w:r>
        <w:rPr>
          <w:rFonts w:hint="eastAsia" w:ascii="宋体" w:hAnsi="宋体" w:cs="宋体"/>
          <w:sz w:val="24"/>
          <w:szCs w:val="24"/>
          <w:lang w:val="en-US" w:eastAsia="zh-CN"/>
        </w:rPr>
        <w:t xml:space="preserve">13.</w:t>
      </w:r>
      <w:r>
        <w:rPr>
          <w:rFonts w:ascii="宋体" w:hAnsi="宋体" w:cs="宋体"/>
          <w:sz w:val="24"/>
          <w:szCs w:val="24"/>
        </w:rPr>
        <w:t xml:space="preserve">验收和工程试车 </w:t>
      </w:r>
      <w:r/>
    </w:p>
    <w:p>
      <w:pPr>
        <w:spacing w:line="360" w:lineRule="auto"/>
        <w:widowControl/>
        <w:rPr>
          <w:rFonts w:ascii="宋体" w:hAnsi="宋体" w:cs="宋体"/>
          <w:sz w:val="24"/>
          <w:szCs w:val="24"/>
        </w:rPr>
      </w:pPr>
      <w:r>
        <w:rPr>
          <w:rFonts w:ascii="宋体" w:hAnsi="宋体" w:cs="宋体"/>
          <w:sz w:val="24"/>
          <w:szCs w:val="24"/>
        </w:rPr>
        <w:t xml:space="preserve">13.1 分部分项工程验收 </w:t>
      </w:r>
      <w:r/>
    </w:p>
    <w:p>
      <w:pPr>
        <w:spacing w:line="360" w:lineRule="auto"/>
        <w:widowControl/>
        <w:rPr>
          <w:rFonts w:ascii="宋体" w:hAnsi="宋体" w:cs="宋体"/>
          <w:sz w:val="24"/>
          <w:szCs w:val="24"/>
        </w:rPr>
      </w:pPr>
      <w:r>
        <w:rPr>
          <w:rFonts w:ascii="宋体" w:hAnsi="宋体" w:cs="宋体"/>
          <w:sz w:val="24"/>
          <w:szCs w:val="24"/>
        </w:rPr>
        <w:t xml:space="preserve">13.1.2 监理人不能按时进行验收时，应提前24小时提交书面延期要求。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w:t>
      </w:r>
      <w:r/>
    </w:p>
    <w:p>
      <w:pPr>
        <w:spacing w:line="360" w:lineRule="auto"/>
        <w:widowControl/>
        <w:rPr>
          <w:rFonts w:ascii="宋体" w:hAnsi="宋体" w:cs="宋体"/>
          <w:sz w:val="24"/>
          <w:szCs w:val="24"/>
        </w:rPr>
      </w:pPr>
      <w:r>
        <w:rPr>
          <w:rFonts w:ascii="宋体" w:hAnsi="宋体" w:cs="宋体"/>
          <w:sz w:val="24"/>
          <w:szCs w:val="24"/>
        </w:rPr>
        <w:t xml:space="preserve">13.2 竣工验收 </w:t>
      </w:r>
      <w:r/>
    </w:p>
    <w:p>
      <w:pPr>
        <w:spacing w:line="360" w:lineRule="auto"/>
        <w:widowControl/>
        <w:rPr>
          <w:rFonts w:ascii="宋体" w:hAnsi="宋体" w:cs="宋体"/>
          <w:sz w:val="24"/>
          <w:szCs w:val="24"/>
        </w:rPr>
      </w:pPr>
      <w:r>
        <w:rPr>
          <w:rFonts w:ascii="宋体" w:hAnsi="宋体" w:cs="宋体"/>
          <w:sz w:val="24"/>
          <w:szCs w:val="24"/>
        </w:rPr>
        <w:t xml:space="preserve">13.2.2 竣工验收程序 </w:t>
      </w:r>
      <w:r/>
    </w:p>
    <w:p>
      <w:pPr>
        <w:spacing w:line="360" w:lineRule="auto"/>
        <w:widowControl/>
        <w:rPr>
          <w:rFonts w:ascii="宋体" w:hAnsi="宋体" w:cs="宋体"/>
          <w:sz w:val="24"/>
          <w:szCs w:val="24"/>
        </w:rPr>
      </w:pPr>
      <w:r>
        <w:rPr>
          <w:rFonts w:ascii="宋体" w:hAnsi="宋体" w:cs="宋体"/>
          <w:sz w:val="24"/>
          <w:szCs w:val="24"/>
        </w:rPr>
        <w:t xml:space="preserve">关于竣工验收程序的约定： 执行通用条款。 </w:t>
      </w:r>
      <w:r/>
    </w:p>
    <w:p>
      <w:pPr>
        <w:spacing w:line="360" w:lineRule="auto"/>
        <w:widowControl/>
        <w:rPr>
          <w:rFonts w:ascii="宋体" w:hAnsi="宋体" w:cs="宋体"/>
          <w:sz w:val="24"/>
          <w:szCs w:val="24"/>
        </w:rPr>
      </w:pPr>
      <w:r>
        <w:rPr>
          <w:rFonts w:ascii="宋体" w:hAnsi="宋体" w:cs="宋体"/>
          <w:sz w:val="24"/>
          <w:szCs w:val="24"/>
        </w:rPr>
        <w:t xml:space="preserve">发包人不按照本项约定组织竣工验收、颁发工程接收证书的违约金的计算方法： 。 </w:t>
      </w:r>
      <w:r/>
    </w:p>
    <w:p>
      <w:pPr>
        <w:spacing w:line="360" w:lineRule="auto"/>
        <w:widowControl/>
        <w:rPr>
          <w:rFonts w:ascii="宋体" w:hAnsi="宋体" w:cs="宋体"/>
          <w:sz w:val="24"/>
          <w:szCs w:val="24"/>
        </w:rPr>
      </w:pPr>
      <w:r>
        <w:rPr>
          <w:rFonts w:ascii="宋体" w:hAnsi="宋体" w:cs="宋体"/>
          <w:sz w:val="24"/>
          <w:szCs w:val="24"/>
        </w:rPr>
        <w:t xml:space="preserve">13.2.5 移交、接收全部与部分工程 </w:t>
      </w:r>
      <w:r/>
    </w:p>
    <w:p>
      <w:pPr>
        <w:spacing w:line="360" w:lineRule="auto"/>
        <w:widowControl/>
        <w:rPr>
          <w:rFonts w:ascii="宋体" w:hAnsi="宋体" w:cs="宋体"/>
          <w:sz w:val="24"/>
          <w:szCs w:val="24"/>
        </w:rPr>
      </w:pPr>
      <w:r>
        <w:rPr>
          <w:rFonts w:ascii="宋体" w:hAnsi="宋体" w:cs="宋体"/>
          <w:sz w:val="24"/>
          <w:szCs w:val="24"/>
        </w:rPr>
        <w:t xml:space="preserve">承包人向发包人移交工程的期限： 合同当事人应当在颁发工程接收证书后 7 天内完成工程的移交。</w:t>
      </w:r>
      <w:r/>
    </w:p>
    <w:p>
      <w:pPr>
        <w:spacing w:line="360" w:lineRule="auto"/>
        <w:widowControl/>
        <w:rPr>
          <w:rFonts w:ascii="宋体" w:hAnsi="宋体" w:cs="宋体"/>
          <w:sz w:val="24"/>
          <w:szCs w:val="24"/>
        </w:rPr>
      </w:pPr>
      <w:r>
        <w:rPr>
          <w:rFonts w:ascii="宋体" w:hAnsi="宋体" w:cs="宋体"/>
          <w:sz w:val="24"/>
          <w:szCs w:val="24"/>
        </w:rPr>
        <w:t xml:space="preserve">发包人未按本合同约定接收全部或部分工程的，违约金的计算方法为：发包人自应当接收工程之日起，承担工程照管、成品保护、保管等与工程有关的各项费用。 </w:t>
      </w:r>
      <w:r/>
    </w:p>
    <w:p>
      <w:pPr>
        <w:spacing w:line="360" w:lineRule="auto"/>
        <w:widowControl/>
        <w:rPr>
          <w:rFonts w:ascii="宋体" w:hAnsi="宋体" w:cs="宋体"/>
          <w:sz w:val="24"/>
          <w:szCs w:val="24"/>
        </w:rPr>
      </w:pPr>
      <w:r>
        <w:rPr>
          <w:rFonts w:ascii="宋体" w:hAnsi="宋体" w:cs="宋体"/>
          <w:sz w:val="24"/>
          <w:szCs w:val="24"/>
        </w:rPr>
        <w:t xml:space="preserve">承包人未按时移交工程的，违约金的计算方法为： 承包人应承担工程照管、成品保护、保管等与工程有关的各项费用。</w:t>
      </w:r>
      <w:r/>
    </w:p>
    <w:p>
      <w:pPr>
        <w:spacing w:line="360" w:lineRule="auto"/>
        <w:widowControl/>
        <w:rPr>
          <w:rFonts w:ascii="宋体" w:hAnsi="宋体" w:cs="宋体"/>
          <w:sz w:val="24"/>
          <w:szCs w:val="24"/>
        </w:rPr>
      </w:pPr>
      <w:r>
        <w:rPr>
          <w:rFonts w:ascii="宋体" w:hAnsi="宋体" w:cs="宋体"/>
          <w:sz w:val="24"/>
          <w:szCs w:val="24"/>
        </w:rPr>
        <w:t xml:space="preserve">13.3 工程试车 </w:t>
      </w:r>
      <w:r/>
    </w:p>
    <w:p>
      <w:pPr>
        <w:spacing w:line="360" w:lineRule="auto"/>
        <w:widowControl/>
        <w:rPr>
          <w:rFonts w:ascii="宋体" w:hAnsi="宋体" w:cs="宋体"/>
          <w:sz w:val="24"/>
          <w:szCs w:val="24"/>
        </w:rPr>
      </w:pPr>
      <w:r>
        <w:rPr>
          <w:rFonts w:ascii="宋体" w:hAnsi="宋体" w:cs="宋体"/>
          <w:sz w:val="24"/>
          <w:szCs w:val="24"/>
        </w:rPr>
        <w:t xml:space="preserve">13.3.1 试车程序 </w:t>
      </w:r>
      <w:r/>
    </w:p>
    <w:p>
      <w:pPr>
        <w:spacing w:line="360" w:lineRule="auto"/>
        <w:widowControl/>
        <w:rPr>
          <w:rFonts w:ascii="宋体" w:hAnsi="宋体" w:cs="宋体"/>
          <w:sz w:val="24"/>
          <w:szCs w:val="24"/>
        </w:rPr>
      </w:pPr>
      <w:r>
        <w:rPr>
          <w:rFonts w:ascii="宋体" w:hAnsi="宋体" w:cs="宋体"/>
          <w:sz w:val="24"/>
          <w:szCs w:val="24"/>
        </w:rPr>
        <w:t xml:space="preserve">工程试车内容：根据通用合同条款约定执行。 </w:t>
      </w:r>
      <w:r/>
    </w:p>
    <w:p>
      <w:pPr>
        <w:numPr>
          <w:ilvl w:val="0"/>
          <w:numId w:val="11"/>
        </w:numPr>
        <w:spacing w:line="360" w:lineRule="auto"/>
        <w:widowControl/>
        <w:rPr>
          <w:rFonts w:ascii="宋体" w:hAnsi="宋体" w:cs="宋体"/>
          <w:sz w:val="24"/>
          <w:szCs w:val="24"/>
        </w:rPr>
      </w:pPr>
      <w:r>
        <w:rPr>
          <w:rFonts w:ascii="宋体" w:hAnsi="宋体" w:cs="宋体"/>
          <w:sz w:val="24"/>
          <w:szCs w:val="24"/>
        </w:rPr>
        <w:t xml:space="preserve">单机无负荷试车费用由根据通用合同条款约定执行承担；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（2）无负荷联动试车费用由根据通用合同条款约定执行承担。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13.3.3 投料试车 </w:t>
      </w:r>
      <w:r/>
    </w:p>
    <w:p>
      <w:pPr>
        <w:spacing w:line="360" w:lineRule="auto"/>
        <w:widowControl/>
        <w:rPr>
          <w:rFonts w:ascii="宋体" w:hAnsi="宋体" w:cs="宋体"/>
          <w:sz w:val="24"/>
          <w:szCs w:val="24"/>
        </w:rPr>
      </w:pPr>
      <w:r>
        <w:rPr>
          <w:rFonts w:ascii="宋体" w:hAnsi="宋体" w:cs="宋体"/>
          <w:sz w:val="24"/>
          <w:szCs w:val="24"/>
        </w:rPr>
        <w:t xml:space="preserve">关于投料试车相关事项的约定：根据通用合同条款约定执行。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13.6 竣工退场 </w:t>
      </w:r>
      <w:r/>
    </w:p>
    <w:p>
      <w:pPr>
        <w:spacing w:line="360" w:lineRule="auto"/>
        <w:widowControl/>
        <w:rPr>
          <w:rFonts w:ascii="宋体" w:hAnsi="宋体" w:cs="宋体"/>
          <w:sz w:val="24"/>
          <w:szCs w:val="24"/>
        </w:rPr>
      </w:pPr>
      <w:r>
        <w:rPr>
          <w:rFonts w:ascii="宋体" w:hAnsi="宋体" w:cs="宋体"/>
          <w:sz w:val="24"/>
          <w:szCs w:val="24"/>
        </w:rPr>
        <w:t xml:space="preserve">13.6.1 竣工退场 </w:t>
      </w:r>
      <w:r/>
    </w:p>
    <w:p>
      <w:pPr>
        <w:spacing w:line="360" w:lineRule="auto"/>
        <w:widowControl/>
        <w:rPr>
          <w:rFonts w:ascii="宋体" w:hAnsi="宋体" w:cs="宋体"/>
          <w:sz w:val="24"/>
          <w:szCs w:val="24"/>
        </w:rPr>
      </w:pPr>
      <w:r>
        <w:rPr>
          <w:rFonts w:ascii="宋体" w:hAnsi="宋体" w:cs="宋体"/>
          <w:sz w:val="24"/>
          <w:szCs w:val="24"/>
        </w:rPr>
        <w:t xml:space="preserve">承包人完成竣工退场的期限：工程竣工验收合格后 7 天内。 </w:t>
      </w:r>
      <w:r/>
    </w:p>
    <w:p>
      <w:pPr>
        <w:spacing w:line="360" w:lineRule="auto"/>
        <w:widowControl/>
        <w:rPr>
          <w:rFonts w:ascii="宋体" w:hAnsi="宋体" w:cs="宋体"/>
          <w:sz w:val="24"/>
          <w:szCs w:val="24"/>
        </w:rPr>
      </w:pPr>
      <w:r>
        <w:rPr>
          <w:rFonts w:ascii="宋体" w:hAnsi="宋体" w:cs="宋体"/>
          <w:sz w:val="24"/>
          <w:szCs w:val="24"/>
        </w:rPr>
        <w:t xml:space="preserve">14. 竣工结算 </w:t>
      </w:r>
      <w:r/>
    </w:p>
    <w:p>
      <w:pPr>
        <w:spacing w:line="360" w:lineRule="auto"/>
        <w:widowControl/>
        <w:rPr>
          <w:rFonts w:ascii="宋体" w:hAnsi="宋体" w:cs="宋体"/>
          <w:sz w:val="24"/>
          <w:szCs w:val="24"/>
        </w:rPr>
      </w:pPr>
      <w:r>
        <w:rPr>
          <w:rFonts w:ascii="宋体" w:hAnsi="宋体" w:cs="宋体"/>
          <w:sz w:val="24"/>
          <w:szCs w:val="24"/>
        </w:rPr>
        <w:t xml:space="preserve">14.1 竣工结算申请 </w:t>
      </w:r>
      <w:r/>
    </w:p>
    <w:p>
      <w:pPr>
        <w:spacing w:line="360" w:lineRule="auto"/>
        <w:widowControl/>
        <w:rPr>
          <w:rFonts w:ascii="宋体" w:hAnsi="宋体" w:cs="宋体"/>
          <w:sz w:val="24"/>
          <w:szCs w:val="24"/>
        </w:rPr>
      </w:pPr>
      <w:r>
        <w:rPr>
          <w:rFonts w:ascii="宋体" w:hAnsi="宋体" w:cs="宋体"/>
          <w:sz w:val="24"/>
          <w:szCs w:val="24"/>
        </w:rPr>
        <w:t xml:space="preserve">承包人提交竣工结算申请单的期限：承包人应在工程竣工验收合格后 28 天内向发包人和监理人提交竣工结算申请单，并提交完整的结算资料。 </w:t>
      </w:r>
      <w:r/>
    </w:p>
    <w:p>
      <w:pPr>
        <w:spacing w:line="360" w:lineRule="auto"/>
        <w:widowControl/>
        <w:rPr>
          <w:rFonts w:ascii="宋体" w:hAnsi="宋体" w:cs="宋体"/>
          <w:sz w:val="24"/>
          <w:szCs w:val="24"/>
        </w:rPr>
      </w:pPr>
      <w:r>
        <w:rPr>
          <w:rFonts w:ascii="宋体" w:hAnsi="宋体" w:cs="宋体"/>
          <w:sz w:val="24"/>
          <w:szCs w:val="24"/>
        </w:rPr>
        <w:t xml:space="preserve">竣工结算申请单应包括的内容：（1）竣工结算合同价格；（2）发包人已支付承包人的款项；（3）应扣留的质量保证金；（4）发包人应支付承包人的合同价款。 </w:t>
      </w:r>
      <w:r/>
    </w:p>
    <w:p>
      <w:pPr>
        <w:spacing w:line="360" w:lineRule="auto"/>
        <w:widowControl/>
        <w:rPr>
          <w:rFonts w:ascii="宋体" w:hAnsi="宋体" w:cs="宋体"/>
          <w:sz w:val="24"/>
          <w:szCs w:val="24"/>
        </w:rPr>
      </w:pPr>
      <w:r>
        <w:rPr>
          <w:rFonts w:ascii="宋体" w:hAnsi="宋体" w:cs="宋体"/>
          <w:sz w:val="24"/>
          <w:szCs w:val="24"/>
        </w:rPr>
        <w:t xml:space="preserve">14.2 竣工结算审核 </w:t>
      </w:r>
      <w:r/>
    </w:p>
    <w:p>
      <w:pPr>
        <w:spacing w:line="360" w:lineRule="auto"/>
        <w:widowControl/>
        <w:rPr>
          <w:rFonts w:ascii="宋体" w:hAnsi="宋体" w:cs="宋体"/>
          <w:sz w:val="24"/>
          <w:szCs w:val="24"/>
        </w:rPr>
      </w:pPr>
      <w:r>
        <w:rPr>
          <w:rFonts w:ascii="宋体" w:hAnsi="宋体" w:cs="宋体"/>
          <w:sz w:val="24"/>
          <w:szCs w:val="24"/>
        </w:rPr>
        <w:t xml:space="preserve">发包人审批竣工付款申请单的期限：发包人应在收到监理人提交的经审核的竣工结算申请单后14 天内完成审批。 </w:t>
      </w:r>
      <w:r/>
    </w:p>
    <w:p>
      <w:pPr>
        <w:spacing w:line="360" w:lineRule="auto"/>
        <w:widowControl/>
        <w:rPr>
          <w:rFonts w:ascii="宋体" w:hAnsi="宋体" w:cs="宋体"/>
          <w:sz w:val="24"/>
          <w:szCs w:val="24"/>
        </w:rPr>
      </w:pPr>
      <w:r>
        <w:rPr>
          <w:rFonts w:ascii="宋体" w:hAnsi="宋体" w:cs="宋体"/>
          <w:sz w:val="24"/>
          <w:szCs w:val="24"/>
        </w:rPr>
        <w:t xml:space="preserve">发包人完成竣工付款的期限：发包人应在签发竣工付款证书后的 14 天内，完成对承包人的竣工付款。 </w:t>
      </w:r>
      <w:r/>
    </w:p>
    <w:p>
      <w:pPr>
        <w:spacing w:line="360" w:lineRule="auto"/>
        <w:widowControl/>
        <w:rPr>
          <w:rFonts w:ascii="宋体" w:hAnsi="宋体" w:cs="宋体"/>
          <w:sz w:val="24"/>
          <w:szCs w:val="24"/>
        </w:rPr>
      </w:pPr>
      <w:r>
        <w:rPr>
          <w:rFonts w:ascii="宋体" w:hAnsi="宋体" w:cs="宋体"/>
          <w:sz w:val="24"/>
          <w:szCs w:val="24"/>
        </w:rPr>
        <w:t xml:space="preserve">关于竣工付款证书异议部分复核的方式和程序：执行通用条款竣工结算方式：结算价=实际发生的工程量×（中标综合单价或以中标综合单价为基础按文件规定可调整后的综合单价或按文件规定重新确定的综合单价）竣工结算：工程验收合格后,必须经市政府结算造价审核部门审计后可办理工程结算或竣工决算</w:t>
      </w:r>
      <w:r>
        <w:rPr>
          <w:rFonts w:hint="eastAsia" w:ascii="宋体" w:hAnsi="宋体" w:cs="宋体"/>
          <w:sz w:val="24"/>
          <w:szCs w:val="24"/>
        </w:rPr>
        <w:t xml:space="preserve">；</w:t>
      </w:r>
      <w:r>
        <w:rPr>
          <w:rFonts w:ascii="宋体" w:hAnsi="宋体" w:cs="宋体"/>
          <w:sz w:val="24"/>
          <w:szCs w:val="24"/>
        </w:rPr>
        <w:t xml:space="preserve">工程结算审计核减额超 7%以外部分的审计费用由施工单位方承担。 </w:t>
      </w:r>
      <w:r/>
    </w:p>
    <w:p>
      <w:pPr>
        <w:spacing w:line="360" w:lineRule="auto"/>
        <w:widowControl/>
        <w:rPr>
          <w:rFonts w:ascii="宋体" w:hAnsi="宋体" w:cs="宋体"/>
          <w:sz w:val="24"/>
          <w:szCs w:val="24"/>
        </w:rPr>
      </w:pPr>
      <w:r>
        <w:rPr>
          <w:rFonts w:ascii="宋体" w:hAnsi="宋体" w:cs="宋体"/>
          <w:sz w:val="24"/>
          <w:szCs w:val="24"/>
        </w:rPr>
        <w:t xml:space="preserve">14.4 最终结清 </w:t>
      </w:r>
      <w:r/>
    </w:p>
    <w:p>
      <w:pPr>
        <w:spacing w:line="360" w:lineRule="auto"/>
        <w:widowControl/>
        <w:rPr>
          <w:rFonts w:ascii="宋体" w:hAnsi="宋体" w:cs="宋体"/>
          <w:sz w:val="24"/>
          <w:szCs w:val="24"/>
        </w:rPr>
      </w:pPr>
      <w:r>
        <w:rPr>
          <w:rFonts w:ascii="宋体" w:hAnsi="宋体" w:cs="宋体"/>
          <w:sz w:val="24"/>
          <w:szCs w:val="24"/>
        </w:rPr>
        <w:t xml:space="preserve">14.4.1 最终结清申请单 </w:t>
      </w:r>
      <w:r/>
    </w:p>
    <w:p>
      <w:pPr>
        <w:spacing w:line="360" w:lineRule="auto"/>
        <w:widowControl/>
        <w:rPr>
          <w:rFonts w:ascii="宋体" w:hAnsi="宋体" w:cs="宋体"/>
          <w:sz w:val="24"/>
          <w:szCs w:val="24"/>
        </w:rPr>
      </w:pPr>
      <w:r>
        <w:rPr>
          <w:rFonts w:ascii="宋体" w:hAnsi="宋体" w:cs="宋体"/>
          <w:sz w:val="24"/>
          <w:szCs w:val="24"/>
        </w:rPr>
        <w:t xml:space="preserve">承包人提交最终结清申请单的份数：贰份。 </w:t>
      </w:r>
      <w:r/>
    </w:p>
    <w:p>
      <w:pPr>
        <w:spacing w:line="360" w:lineRule="auto"/>
        <w:widowControl/>
        <w:rPr>
          <w:rFonts w:ascii="宋体" w:hAnsi="宋体" w:cs="宋体"/>
          <w:sz w:val="24"/>
          <w:szCs w:val="24"/>
        </w:rPr>
      </w:pPr>
      <w:r>
        <w:rPr>
          <w:rFonts w:ascii="宋体" w:hAnsi="宋体" w:cs="宋体"/>
          <w:sz w:val="24"/>
          <w:szCs w:val="24"/>
        </w:rPr>
        <w:t xml:space="preserve">承包人提交最终结算申请单的期限：承包人应在缺陷责任期终止证书颁发后 7 天内，按专用合同条款约定的份数向发包人提交最终结清申请单，并提供相关证明材料。 </w:t>
      </w:r>
      <w:r/>
    </w:p>
    <w:p>
      <w:pPr>
        <w:spacing w:line="360" w:lineRule="auto"/>
        <w:widowControl/>
        <w:rPr>
          <w:rFonts w:ascii="宋体" w:hAnsi="宋体" w:cs="宋体"/>
          <w:sz w:val="24"/>
          <w:szCs w:val="24"/>
        </w:rPr>
      </w:pPr>
      <w:r>
        <w:rPr>
          <w:rFonts w:ascii="宋体" w:hAnsi="宋体" w:cs="宋体"/>
          <w:sz w:val="24"/>
          <w:szCs w:val="24"/>
        </w:rPr>
        <w:t xml:space="preserve">14.4.2 最终结清证书和支付 </w:t>
      </w:r>
      <w:r/>
    </w:p>
    <w:p>
      <w:pPr>
        <w:spacing w:line="360" w:lineRule="auto"/>
        <w:widowControl/>
        <w:rPr>
          <w:rFonts w:ascii="宋体" w:hAnsi="宋体" w:cs="宋体"/>
          <w:sz w:val="24"/>
          <w:szCs w:val="24"/>
        </w:rPr>
      </w:pPr>
      <w:r>
        <w:rPr>
          <w:rFonts w:ascii="宋体" w:hAnsi="宋体" w:cs="宋体"/>
          <w:sz w:val="24"/>
          <w:szCs w:val="24"/>
        </w:rPr>
        <w:t xml:space="preserve">（1）发包人完成最终结清申请单的审批并颁发最终结清证书的期限：发包人应在收到承包人提交的最终结清申请单后 14 天内完成审批并向承包人颁发最终结清证书。 </w:t>
      </w:r>
      <w:r/>
    </w:p>
    <w:p>
      <w:pPr>
        <w:spacing w:line="360" w:lineRule="auto"/>
        <w:widowControl/>
        <w:rPr>
          <w:rFonts w:ascii="宋体" w:hAnsi="宋体" w:cs="宋体"/>
          <w:sz w:val="24"/>
          <w:szCs w:val="24"/>
        </w:rPr>
      </w:pPr>
      <w:r>
        <w:rPr>
          <w:rFonts w:ascii="宋体" w:hAnsi="宋体" w:cs="宋体"/>
          <w:sz w:val="24"/>
          <w:szCs w:val="24"/>
        </w:rPr>
        <w:t xml:space="preserve">（2）发包人完成支付的期限：发包人应在颁发最终结清证书后 7 天内完成支付。 </w:t>
      </w:r>
      <w:r/>
    </w:p>
    <w:p>
      <w:pPr>
        <w:spacing w:line="360" w:lineRule="auto"/>
        <w:widowControl/>
        <w:rPr>
          <w:rFonts w:ascii="宋体" w:hAnsi="宋体" w:cs="宋体"/>
          <w:sz w:val="24"/>
          <w:szCs w:val="24"/>
        </w:rPr>
      </w:pPr>
      <w:r>
        <w:rPr>
          <w:rFonts w:ascii="宋体" w:hAnsi="宋体" w:cs="宋体"/>
          <w:sz w:val="24"/>
          <w:szCs w:val="24"/>
        </w:rPr>
        <w:t xml:space="preserve">15. 缺陷责任期与保修 </w:t>
      </w:r>
      <w:r/>
    </w:p>
    <w:p>
      <w:pPr>
        <w:spacing w:line="360" w:lineRule="auto"/>
        <w:widowControl/>
        <w:rPr>
          <w:rFonts w:ascii="宋体" w:hAnsi="宋体" w:cs="宋体"/>
          <w:sz w:val="24"/>
          <w:szCs w:val="24"/>
        </w:rPr>
      </w:pPr>
      <w:r>
        <w:rPr>
          <w:rFonts w:ascii="宋体" w:hAnsi="宋体" w:cs="宋体"/>
          <w:sz w:val="24"/>
          <w:szCs w:val="24"/>
        </w:rPr>
        <w:t xml:space="preserve">15.2 缺陷责任期 </w:t>
      </w:r>
      <w:r/>
    </w:p>
    <w:p>
      <w:pPr>
        <w:spacing w:line="360" w:lineRule="auto"/>
        <w:widowControl/>
        <w:rPr>
          <w:rFonts w:ascii="宋体" w:hAnsi="宋体" w:cs="宋体"/>
          <w:sz w:val="24"/>
          <w:szCs w:val="24"/>
        </w:rPr>
      </w:pPr>
      <w:r>
        <w:rPr>
          <w:rFonts w:ascii="宋体" w:hAnsi="宋体" w:cs="宋体"/>
          <w:sz w:val="24"/>
          <w:szCs w:val="24"/>
        </w:rPr>
        <w:t xml:space="preserve">缺陷责任期的具体期限：最长不超过24个月。 </w:t>
      </w:r>
      <w:r/>
    </w:p>
    <w:p>
      <w:pPr>
        <w:spacing w:line="360" w:lineRule="auto"/>
        <w:widowControl/>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lang w:val="en-US" w:eastAsia="zh-CN"/>
        </w:rPr>
        <w:t xml:space="preserve">15.3 质量保证金 ：工程款总额的 3%。</w:t>
      </w:r>
      <w:r/>
    </w:p>
    <w:p>
      <w:pPr>
        <w:spacing w:line="360" w:lineRule="auto"/>
        <w:widowControl/>
        <w:rPr>
          <w:rFonts w:ascii="宋体" w:hAnsi="宋体" w:cs="宋体"/>
          <w:sz w:val="24"/>
          <w:szCs w:val="24"/>
        </w:rPr>
      </w:pPr>
      <w:r>
        <w:rPr>
          <w:rFonts w:ascii="宋体" w:hAnsi="宋体" w:cs="宋体"/>
          <w:sz w:val="24"/>
          <w:szCs w:val="24"/>
        </w:rPr>
        <w:t xml:space="preserve">15.4 保修 </w:t>
      </w:r>
      <w:r/>
    </w:p>
    <w:p>
      <w:pPr>
        <w:spacing w:line="360" w:lineRule="auto"/>
        <w:widowControl/>
        <w:rPr>
          <w:rFonts w:ascii="宋体" w:hAnsi="宋体" w:cs="宋体"/>
          <w:sz w:val="24"/>
          <w:szCs w:val="24"/>
        </w:rPr>
      </w:pPr>
      <w:r>
        <w:rPr>
          <w:rFonts w:ascii="宋体" w:hAnsi="宋体" w:cs="宋体"/>
          <w:sz w:val="24"/>
          <w:szCs w:val="24"/>
        </w:rPr>
        <w:t xml:space="preserve">15.4.1 保修责任 </w:t>
      </w:r>
      <w:r/>
    </w:p>
    <w:p>
      <w:pPr>
        <w:spacing w:line="360" w:lineRule="auto"/>
        <w:widowControl/>
        <w:rPr>
          <w:rFonts w:ascii="宋体" w:hAnsi="宋体" w:cs="宋体"/>
          <w:sz w:val="24"/>
          <w:szCs w:val="24"/>
        </w:rPr>
      </w:pPr>
      <w:r>
        <w:rPr>
          <w:rFonts w:ascii="宋体" w:hAnsi="宋体" w:cs="宋体"/>
          <w:sz w:val="24"/>
          <w:szCs w:val="24"/>
        </w:rPr>
        <w:t xml:space="preserve">工程保修期为：详见附件 2。 </w:t>
      </w:r>
      <w:r/>
    </w:p>
    <w:p>
      <w:pPr>
        <w:spacing w:line="360" w:lineRule="auto"/>
        <w:widowControl/>
        <w:rPr>
          <w:rFonts w:ascii="宋体" w:hAnsi="宋体" w:cs="宋体"/>
          <w:sz w:val="24"/>
          <w:szCs w:val="24"/>
        </w:rPr>
      </w:pPr>
      <w:r>
        <w:rPr>
          <w:rFonts w:ascii="宋体" w:hAnsi="宋体" w:cs="宋体"/>
          <w:sz w:val="24"/>
          <w:szCs w:val="24"/>
        </w:rPr>
        <w:t xml:space="preserve">15.4.3 修复通知 </w:t>
      </w:r>
      <w:r/>
    </w:p>
    <w:p>
      <w:pPr>
        <w:spacing w:line="360" w:lineRule="auto"/>
        <w:widowControl/>
        <w:rPr>
          <w:rFonts w:ascii="宋体" w:hAnsi="宋体" w:cs="宋体"/>
          <w:sz w:val="24"/>
          <w:szCs w:val="24"/>
        </w:rPr>
      </w:pPr>
      <w:r>
        <w:rPr>
          <w:rFonts w:ascii="宋体" w:hAnsi="宋体" w:cs="宋体"/>
          <w:sz w:val="24"/>
          <w:szCs w:val="24"/>
        </w:rPr>
        <w:t xml:space="preserve">承包人收到保修通知并到达工程现场的合理时间：执行通用条款。 </w:t>
      </w:r>
      <w:r/>
    </w:p>
    <w:p>
      <w:pPr>
        <w:spacing w:line="360" w:lineRule="auto"/>
        <w:widowControl/>
        <w:rPr>
          <w:rFonts w:ascii="宋体" w:hAnsi="宋体" w:cs="宋体"/>
          <w:sz w:val="24"/>
          <w:szCs w:val="24"/>
        </w:rPr>
      </w:pPr>
      <w:r>
        <w:rPr>
          <w:rFonts w:ascii="宋体" w:hAnsi="宋体" w:cs="宋体"/>
          <w:sz w:val="24"/>
          <w:szCs w:val="24"/>
        </w:rPr>
        <w:t xml:space="preserve">16. 违约 </w:t>
      </w:r>
      <w:r/>
    </w:p>
    <w:p>
      <w:pPr>
        <w:spacing w:line="360" w:lineRule="auto"/>
        <w:widowControl/>
        <w:rPr>
          <w:rFonts w:ascii="宋体" w:hAnsi="宋体" w:cs="宋体"/>
          <w:sz w:val="24"/>
          <w:szCs w:val="24"/>
        </w:rPr>
      </w:pPr>
      <w:r>
        <w:rPr>
          <w:rFonts w:ascii="宋体" w:hAnsi="宋体" w:cs="宋体"/>
          <w:sz w:val="24"/>
          <w:szCs w:val="24"/>
        </w:rPr>
        <w:t xml:space="preserve">16.1 发包人违约 </w:t>
      </w:r>
      <w:r/>
    </w:p>
    <w:p>
      <w:pPr>
        <w:spacing w:line="360" w:lineRule="auto"/>
        <w:widowControl/>
        <w:rPr>
          <w:rFonts w:ascii="宋体" w:hAnsi="宋体" w:cs="宋体"/>
          <w:sz w:val="24"/>
          <w:szCs w:val="24"/>
        </w:rPr>
      </w:pPr>
      <w:r>
        <w:rPr>
          <w:rFonts w:ascii="宋体" w:hAnsi="宋体" w:cs="宋体"/>
          <w:sz w:val="24"/>
          <w:szCs w:val="24"/>
        </w:rPr>
        <w:t xml:space="preserve">16.1.1 发包人违约的情形 </w:t>
      </w:r>
      <w:r/>
    </w:p>
    <w:p>
      <w:pPr>
        <w:spacing w:line="360" w:lineRule="auto"/>
        <w:widowControl/>
        <w:rPr>
          <w:rFonts w:ascii="宋体" w:hAnsi="宋体" w:cs="宋体"/>
          <w:sz w:val="24"/>
          <w:szCs w:val="24"/>
        </w:rPr>
      </w:pPr>
      <w:r>
        <w:rPr>
          <w:rFonts w:ascii="宋体" w:hAnsi="宋体" w:cs="宋体"/>
          <w:sz w:val="24"/>
          <w:szCs w:val="24"/>
        </w:rPr>
        <w:t xml:space="preserve">发包人违约的其他情形： 。 </w:t>
      </w:r>
      <w:r/>
    </w:p>
    <w:p>
      <w:pPr>
        <w:spacing w:line="360" w:lineRule="auto"/>
        <w:widowControl/>
        <w:rPr>
          <w:rFonts w:ascii="宋体" w:hAnsi="宋体" w:cs="宋体"/>
          <w:sz w:val="24"/>
          <w:szCs w:val="24"/>
        </w:rPr>
      </w:pPr>
      <w:r>
        <w:rPr>
          <w:rFonts w:ascii="宋体" w:hAnsi="宋体" w:cs="宋体"/>
          <w:sz w:val="24"/>
          <w:szCs w:val="24"/>
        </w:rPr>
        <w:t xml:space="preserve">16.1.2 发包人违约的责任 </w:t>
      </w:r>
      <w:r/>
    </w:p>
    <w:p>
      <w:pPr>
        <w:spacing w:line="360" w:lineRule="auto"/>
        <w:widowControl/>
        <w:rPr>
          <w:rFonts w:ascii="宋体" w:hAnsi="宋体" w:cs="宋体"/>
          <w:sz w:val="24"/>
          <w:szCs w:val="24"/>
        </w:rPr>
      </w:pPr>
      <w:r>
        <w:rPr>
          <w:rFonts w:ascii="宋体" w:hAnsi="宋体" w:cs="宋体"/>
          <w:sz w:val="24"/>
          <w:szCs w:val="24"/>
        </w:rPr>
        <w:t xml:space="preserve">发包人违约责任的承担方式和计算方法： </w:t>
      </w:r>
      <w:r/>
    </w:p>
    <w:p>
      <w:pPr>
        <w:spacing w:line="360" w:lineRule="auto"/>
        <w:widowControl/>
        <w:rPr>
          <w:rFonts w:ascii="宋体" w:hAnsi="宋体" w:cs="宋体"/>
          <w:sz w:val="24"/>
          <w:szCs w:val="24"/>
        </w:rPr>
      </w:pPr>
      <w:r>
        <w:rPr>
          <w:rFonts w:ascii="宋体" w:hAnsi="宋体" w:cs="宋体"/>
          <w:sz w:val="24"/>
          <w:szCs w:val="24"/>
        </w:rPr>
        <w:t xml:space="preserve">（1）因发包人原因未能在计划开工日期前7天内下达开工通知的违约责任：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（2）因发包人原因未能按合同约定支付合同价款的违约责任：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（3）发包人违反第10.1款〔变更的范围〕第（2）项约定，自行实施被取消的工作或转由他人实施的违约责任：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（4）发包人提供的材料、工程设备的规格、数量或质量不符合合同约定，或因发包人原因导致交货日期延误或交货地点变更等情况的违约责任：执行通用条款。 </w:t>
      </w:r>
      <w:r/>
    </w:p>
    <w:p>
      <w:pPr>
        <w:spacing w:line="360" w:lineRule="auto"/>
        <w:widowControl/>
        <w:rPr>
          <w:rFonts w:ascii="宋体" w:hAnsi="宋体" w:cs="宋体"/>
          <w:sz w:val="24"/>
          <w:szCs w:val="24"/>
        </w:rPr>
      </w:pPr>
      <w:r>
        <w:rPr>
          <w:rFonts w:ascii="宋体" w:hAnsi="宋体" w:cs="宋体"/>
          <w:sz w:val="24"/>
          <w:szCs w:val="24"/>
        </w:rPr>
        <w:t xml:space="preserve">（5）因发包人违反合同约定造成暂停施工的违约责任：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（6）发包人无正当理由没有在约定期限内发出复工指示，导致承包人无法复工的违约责任：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（7）其他： 。 </w:t>
      </w:r>
      <w:r/>
    </w:p>
    <w:p>
      <w:pPr>
        <w:spacing w:line="360" w:lineRule="auto"/>
        <w:widowControl/>
        <w:rPr>
          <w:rFonts w:ascii="宋体" w:hAnsi="宋体" w:cs="宋体"/>
          <w:sz w:val="24"/>
          <w:szCs w:val="24"/>
        </w:rPr>
      </w:pPr>
      <w:r>
        <w:rPr>
          <w:rFonts w:ascii="宋体" w:hAnsi="宋体" w:cs="宋体"/>
          <w:sz w:val="24"/>
          <w:szCs w:val="24"/>
        </w:rPr>
        <w:t xml:space="preserve">16.1.3 因发包人违约解除合同 </w:t>
      </w:r>
      <w:r/>
    </w:p>
    <w:p>
      <w:pPr>
        <w:spacing w:line="360" w:lineRule="auto"/>
        <w:widowControl/>
        <w:rPr>
          <w:rFonts w:ascii="宋体" w:hAnsi="宋体" w:cs="宋体"/>
          <w:sz w:val="24"/>
          <w:szCs w:val="24"/>
        </w:rPr>
      </w:pPr>
      <w:r>
        <w:rPr>
          <w:rFonts w:ascii="宋体" w:hAnsi="宋体" w:cs="宋体"/>
          <w:sz w:val="24"/>
          <w:szCs w:val="24"/>
        </w:rPr>
        <w:t xml:space="preserve">承包人按16.1.1项〔发包人违约的情形〕约定暂停施工满28天后发包人仍不纠正其违约行为并致使合同目的不能实现的，承包人有权解除合同。 </w:t>
      </w:r>
      <w:r/>
    </w:p>
    <w:p>
      <w:pPr>
        <w:spacing w:line="360" w:lineRule="auto"/>
        <w:widowControl/>
        <w:rPr>
          <w:rFonts w:ascii="宋体" w:hAnsi="宋体" w:cs="宋体"/>
          <w:sz w:val="24"/>
          <w:szCs w:val="24"/>
        </w:rPr>
      </w:pPr>
      <w:r>
        <w:rPr>
          <w:rFonts w:ascii="宋体" w:hAnsi="宋体" w:cs="宋体"/>
          <w:sz w:val="24"/>
          <w:szCs w:val="24"/>
        </w:rPr>
        <w:t xml:space="preserve">16.2 承包人违约 </w:t>
      </w:r>
      <w:r/>
    </w:p>
    <w:p>
      <w:pPr>
        <w:spacing w:line="360" w:lineRule="auto"/>
        <w:widowControl/>
        <w:rPr>
          <w:rFonts w:ascii="宋体" w:hAnsi="宋体" w:cs="宋体"/>
          <w:sz w:val="24"/>
          <w:szCs w:val="24"/>
        </w:rPr>
      </w:pPr>
      <w:r>
        <w:rPr>
          <w:rFonts w:ascii="宋体" w:hAnsi="宋体" w:cs="宋体"/>
          <w:sz w:val="24"/>
          <w:szCs w:val="24"/>
        </w:rPr>
        <w:t xml:space="preserve">16.2.1 承包人违约的情形 </w:t>
      </w:r>
      <w:r/>
    </w:p>
    <w:p>
      <w:pPr>
        <w:spacing w:line="360" w:lineRule="auto"/>
        <w:widowControl/>
        <w:rPr>
          <w:rFonts w:ascii="宋体" w:hAnsi="宋体" w:cs="宋体"/>
          <w:sz w:val="24"/>
          <w:szCs w:val="24"/>
        </w:rPr>
      </w:pPr>
      <w:r>
        <w:rPr>
          <w:rFonts w:ascii="宋体" w:hAnsi="宋体" w:cs="宋体"/>
          <w:sz w:val="24"/>
          <w:szCs w:val="24"/>
        </w:rPr>
        <w:t xml:space="preserve">承包人违约的其他情形：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16.2.2 承包人违约的责任 </w:t>
      </w:r>
      <w:r/>
    </w:p>
    <w:p>
      <w:pPr>
        <w:spacing w:line="360" w:lineRule="auto"/>
        <w:widowControl/>
        <w:rPr>
          <w:rFonts w:ascii="宋体" w:hAnsi="宋体" w:cs="宋体"/>
          <w:sz w:val="24"/>
          <w:szCs w:val="24"/>
        </w:rPr>
      </w:pPr>
      <w:r>
        <w:rPr>
          <w:rFonts w:ascii="宋体" w:hAnsi="宋体" w:cs="宋体"/>
          <w:sz w:val="24"/>
          <w:szCs w:val="24"/>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r/>
    </w:p>
    <w:p>
      <w:pPr>
        <w:spacing w:line="360" w:lineRule="auto"/>
        <w:widowControl/>
        <w:rPr>
          <w:rFonts w:ascii="宋体" w:hAnsi="宋体" w:cs="宋体"/>
          <w:sz w:val="24"/>
          <w:szCs w:val="24"/>
        </w:rPr>
      </w:pPr>
      <w:r>
        <w:rPr>
          <w:rFonts w:ascii="宋体" w:hAnsi="宋体" w:cs="宋体"/>
          <w:sz w:val="24"/>
          <w:szCs w:val="24"/>
        </w:rPr>
        <w:t xml:space="preserve">16.2.3 因承包人违约解除合同 </w:t>
      </w:r>
      <w:r/>
    </w:p>
    <w:p>
      <w:pPr>
        <w:spacing w:line="360" w:lineRule="auto"/>
        <w:widowControl/>
        <w:rPr>
          <w:rFonts w:ascii="宋体" w:hAnsi="宋体" w:cs="宋体"/>
          <w:sz w:val="24"/>
          <w:szCs w:val="24"/>
        </w:rPr>
      </w:pPr>
      <w:r>
        <w:rPr>
          <w:rFonts w:ascii="宋体" w:hAnsi="宋体" w:cs="宋体"/>
          <w:sz w:val="24"/>
          <w:szCs w:val="24"/>
        </w:rPr>
        <w:t xml:space="preserve">关于承包人违约解除合同的特别约定：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发包人继续使用承包人在施工现场的材料、设备、临时工程、承包人文件和由承包人或以其名义编制的其他文件的费用承担方式： 。 </w:t>
      </w:r>
      <w:r/>
    </w:p>
    <w:p>
      <w:pPr>
        <w:spacing w:line="360" w:lineRule="auto"/>
        <w:widowControl/>
        <w:rPr>
          <w:rFonts w:ascii="宋体" w:hAnsi="宋体" w:cs="宋体"/>
          <w:sz w:val="24"/>
          <w:szCs w:val="24"/>
        </w:rPr>
      </w:pPr>
      <w:r>
        <w:rPr>
          <w:rFonts w:ascii="宋体" w:hAnsi="宋体" w:cs="宋体"/>
          <w:sz w:val="24"/>
          <w:szCs w:val="24"/>
        </w:rPr>
        <w:t xml:space="preserve">17. 不可抗力 </w:t>
      </w:r>
      <w:r/>
    </w:p>
    <w:p>
      <w:pPr>
        <w:spacing w:line="360" w:lineRule="auto"/>
        <w:widowControl/>
        <w:rPr>
          <w:rFonts w:ascii="宋体" w:hAnsi="宋体" w:cs="宋体"/>
          <w:sz w:val="24"/>
          <w:szCs w:val="24"/>
        </w:rPr>
      </w:pPr>
      <w:r>
        <w:rPr>
          <w:rFonts w:ascii="宋体" w:hAnsi="宋体" w:cs="宋体"/>
          <w:sz w:val="24"/>
          <w:szCs w:val="24"/>
        </w:rPr>
        <w:t xml:space="preserve">17.1 不可抗力的确认 </w:t>
      </w:r>
      <w:r/>
    </w:p>
    <w:p>
      <w:pPr>
        <w:spacing w:line="360" w:lineRule="auto"/>
        <w:widowControl/>
        <w:rPr>
          <w:rFonts w:ascii="宋体" w:hAnsi="宋体" w:cs="宋体"/>
          <w:sz w:val="24"/>
          <w:szCs w:val="24"/>
        </w:rPr>
      </w:pPr>
      <w:r>
        <w:rPr>
          <w:rFonts w:ascii="宋体" w:hAnsi="宋体" w:cs="宋体"/>
          <w:sz w:val="24"/>
          <w:szCs w:val="24"/>
        </w:rPr>
        <w:t xml:space="preserve">除通用合同条款约定的不可抗力事件之外，视为不可抗力的其他情形： 详见7.7。 </w:t>
      </w:r>
      <w:r/>
    </w:p>
    <w:p>
      <w:pPr>
        <w:spacing w:line="360" w:lineRule="auto"/>
        <w:widowControl/>
        <w:rPr>
          <w:rFonts w:ascii="宋体" w:hAnsi="宋体" w:cs="宋体"/>
          <w:sz w:val="24"/>
          <w:szCs w:val="24"/>
        </w:rPr>
      </w:pPr>
      <w:r>
        <w:rPr>
          <w:rFonts w:ascii="宋体" w:hAnsi="宋体" w:cs="宋体"/>
          <w:sz w:val="24"/>
          <w:szCs w:val="24"/>
        </w:rPr>
        <w:t xml:space="preserve">17.4 因不可抗力解除合同 </w:t>
      </w:r>
      <w:r/>
    </w:p>
    <w:p>
      <w:pPr>
        <w:spacing w:line="360" w:lineRule="auto"/>
        <w:widowControl/>
        <w:rPr>
          <w:rFonts w:ascii="宋体" w:hAnsi="宋体" w:cs="宋体"/>
          <w:sz w:val="24"/>
          <w:szCs w:val="24"/>
        </w:rPr>
      </w:pPr>
      <w:r>
        <w:rPr>
          <w:rFonts w:ascii="宋体" w:hAnsi="宋体" w:cs="宋体"/>
          <w:sz w:val="24"/>
          <w:szCs w:val="24"/>
        </w:rPr>
        <w:t xml:space="preserve">合同解除后，发包人应在商定或确定发包人应支付款项后28天内完成款项的支付。 </w:t>
      </w:r>
      <w:r/>
    </w:p>
    <w:p>
      <w:pPr>
        <w:spacing w:line="360" w:lineRule="auto"/>
        <w:widowControl/>
        <w:rPr>
          <w:rFonts w:ascii="宋体" w:hAnsi="宋体" w:cs="宋体"/>
          <w:sz w:val="24"/>
          <w:szCs w:val="24"/>
        </w:rPr>
      </w:pPr>
      <w:r>
        <w:rPr>
          <w:rFonts w:ascii="宋体" w:hAnsi="宋体" w:cs="宋体"/>
          <w:sz w:val="24"/>
          <w:szCs w:val="24"/>
        </w:rPr>
        <w:t xml:space="preserve">18. 保险 </w:t>
      </w:r>
      <w:r/>
    </w:p>
    <w:p>
      <w:pPr>
        <w:spacing w:line="360" w:lineRule="auto"/>
        <w:widowControl/>
        <w:rPr>
          <w:rFonts w:ascii="宋体" w:hAnsi="宋体" w:cs="宋体"/>
          <w:sz w:val="24"/>
          <w:szCs w:val="24"/>
        </w:rPr>
      </w:pPr>
      <w:r>
        <w:rPr>
          <w:rFonts w:ascii="宋体" w:hAnsi="宋体" w:cs="宋体"/>
          <w:sz w:val="24"/>
          <w:szCs w:val="24"/>
        </w:rPr>
        <w:t xml:space="preserve">18.1 工程保险 </w:t>
      </w:r>
      <w:r/>
    </w:p>
    <w:p>
      <w:pPr>
        <w:spacing w:line="360" w:lineRule="auto"/>
        <w:widowControl/>
        <w:rPr>
          <w:rFonts w:ascii="宋体" w:hAnsi="宋体" w:cs="宋体"/>
          <w:sz w:val="24"/>
          <w:szCs w:val="24"/>
        </w:rPr>
      </w:pPr>
      <w:r>
        <w:rPr>
          <w:rFonts w:ascii="宋体" w:hAnsi="宋体" w:cs="宋体"/>
          <w:sz w:val="24"/>
          <w:szCs w:val="24"/>
        </w:rPr>
        <w:t xml:space="preserve">关于工程保险的特别约定： 执行通用条款。 </w:t>
      </w:r>
      <w:r/>
    </w:p>
    <w:p>
      <w:pPr>
        <w:spacing w:line="360" w:lineRule="auto"/>
        <w:widowControl/>
        <w:rPr>
          <w:rFonts w:ascii="宋体" w:hAnsi="宋体" w:cs="宋体"/>
          <w:sz w:val="24"/>
          <w:szCs w:val="24"/>
        </w:rPr>
      </w:pPr>
      <w:r>
        <w:rPr>
          <w:rFonts w:ascii="宋体" w:hAnsi="宋体" w:cs="宋体"/>
          <w:sz w:val="24"/>
          <w:szCs w:val="24"/>
        </w:rPr>
        <w:t xml:space="preserve">18.3 其他保险 </w:t>
      </w:r>
      <w:r/>
    </w:p>
    <w:p>
      <w:pPr>
        <w:spacing w:line="360" w:lineRule="auto"/>
        <w:widowControl/>
        <w:rPr>
          <w:rFonts w:ascii="宋体" w:hAnsi="宋体" w:cs="宋体"/>
          <w:sz w:val="24"/>
          <w:szCs w:val="24"/>
        </w:rPr>
      </w:pPr>
      <w:r>
        <w:rPr>
          <w:rFonts w:ascii="宋体" w:hAnsi="宋体" w:cs="宋体"/>
          <w:sz w:val="24"/>
          <w:szCs w:val="24"/>
        </w:rPr>
        <w:t xml:space="preserve">关于其他保险的约定： 执行通用条款。 </w:t>
      </w:r>
      <w:r/>
    </w:p>
    <w:p>
      <w:pPr>
        <w:spacing w:line="360" w:lineRule="auto"/>
        <w:widowControl/>
        <w:rPr>
          <w:rFonts w:ascii="宋体" w:hAnsi="宋体" w:cs="宋体"/>
          <w:sz w:val="24"/>
          <w:szCs w:val="24"/>
        </w:rPr>
      </w:pPr>
      <w:r>
        <w:rPr>
          <w:rFonts w:ascii="宋体" w:hAnsi="宋体" w:cs="宋体"/>
          <w:sz w:val="24"/>
          <w:szCs w:val="24"/>
        </w:rPr>
        <w:t xml:space="preserve">承包人是否应为其施工设备等办理财产保险：是。 </w:t>
      </w:r>
      <w:r/>
    </w:p>
    <w:p>
      <w:pPr>
        <w:spacing w:line="360" w:lineRule="auto"/>
        <w:widowControl/>
        <w:rPr>
          <w:rFonts w:ascii="宋体" w:hAnsi="宋体" w:cs="宋体"/>
          <w:sz w:val="24"/>
          <w:szCs w:val="24"/>
        </w:rPr>
      </w:pPr>
      <w:r>
        <w:rPr>
          <w:rFonts w:ascii="宋体" w:hAnsi="宋体" w:cs="宋体"/>
          <w:sz w:val="24"/>
          <w:szCs w:val="24"/>
        </w:rPr>
        <w:t xml:space="preserve">18.7 通知义务 </w:t>
      </w:r>
      <w:r/>
    </w:p>
    <w:p>
      <w:pPr>
        <w:spacing w:line="360" w:lineRule="auto"/>
        <w:widowControl/>
        <w:rPr>
          <w:rFonts w:ascii="宋体" w:hAnsi="宋体" w:cs="宋体"/>
          <w:sz w:val="24"/>
          <w:szCs w:val="24"/>
        </w:rPr>
      </w:pPr>
      <w:r>
        <w:rPr>
          <w:rFonts w:ascii="宋体" w:hAnsi="宋体" w:cs="宋体"/>
          <w:sz w:val="24"/>
          <w:szCs w:val="24"/>
        </w:rPr>
        <w:t xml:space="preserve">关于变更保险合同时的通知义务的约定： 执行通用条款。 </w:t>
      </w:r>
      <w:r/>
    </w:p>
    <w:p>
      <w:pPr>
        <w:spacing w:line="360" w:lineRule="auto"/>
        <w:widowControl/>
        <w:rPr>
          <w:rFonts w:ascii="宋体" w:hAnsi="宋体" w:cs="宋体"/>
          <w:sz w:val="24"/>
          <w:szCs w:val="24"/>
        </w:rPr>
      </w:pPr>
      <w:r>
        <w:rPr>
          <w:rFonts w:ascii="宋体" w:hAnsi="宋体" w:cs="宋体"/>
          <w:sz w:val="24"/>
          <w:szCs w:val="24"/>
        </w:rPr>
        <w:t xml:space="preserve">20. 争议解决 </w:t>
      </w:r>
      <w:r/>
    </w:p>
    <w:p>
      <w:pPr>
        <w:spacing w:line="360" w:lineRule="auto"/>
        <w:widowControl/>
        <w:rPr>
          <w:rFonts w:ascii="宋体" w:hAnsi="宋体" w:cs="宋体"/>
          <w:sz w:val="24"/>
          <w:szCs w:val="24"/>
        </w:rPr>
      </w:pPr>
      <w:r>
        <w:rPr>
          <w:rFonts w:ascii="宋体" w:hAnsi="宋体" w:cs="宋体"/>
          <w:sz w:val="24"/>
          <w:szCs w:val="24"/>
        </w:rPr>
        <w:t xml:space="preserve">20.3 争议评审 </w:t>
      </w:r>
      <w:r/>
    </w:p>
    <w:p>
      <w:pPr>
        <w:spacing w:line="360" w:lineRule="auto"/>
        <w:widowControl/>
        <w:rPr>
          <w:rFonts w:ascii="宋体" w:hAnsi="宋体" w:cs="宋体"/>
          <w:sz w:val="24"/>
          <w:szCs w:val="24"/>
        </w:rPr>
      </w:pPr>
      <w:r>
        <w:rPr>
          <w:rFonts w:ascii="宋体" w:hAnsi="宋体" w:cs="宋体"/>
          <w:sz w:val="24"/>
          <w:szCs w:val="24"/>
        </w:rPr>
        <w:t xml:space="preserve">合同当事人是否同意将工程争议提交争议评审小组决定：。 </w:t>
      </w:r>
      <w:r/>
    </w:p>
    <w:p>
      <w:pPr>
        <w:spacing w:line="360" w:lineRule="auto"/>
        <w:widowControl/>
        <w:rPr>
          <w:rFonts w:ascii="宋体" w:hAnsi="宋体" w:cs="宋体"/>
          <w:sz w:val="24"/>
          <w:szCs w:val="24"/>
        </w:rPr>
      </w:pPr>
      <w:r>
        <w:rPr>
          <w:rFonts w:ascii="宋体" w:hAnsi="宋体" w:cs="宋体"/>
          <w:sz w:val="24"/>
          <w:szCs w:val="24"/>
        </w:rPr>
        <w:t xml:space="preserve">20.3.1 争议评审小组的确定 </w:t>
      </w:r>
      <w:r/>
    </w:p>
    <w:p>
      <w:pPr>
        <w:spacing w:line="360" w:lineRule="auto"/>
        <w:widowControl/>
        <w:rPr>
          <w:rFonts w:ascii="宋体" w:hAnsi="宋体" w:cs="宋体"/>
          <w:sz w:val="24"/>
          <w:szCs w:val="24"/>
        </w:rPr>
      </w:pPr>
      <w:r>
        <w:rPr>
          <w:rFonts w:ascii="宋体" w:hAnsi="宋体" w:cs="宋体"/>
          <w:sz w:val="24"/>
          <w:szCs w:val="24"/>
        </w:rPr>
        <w:t xml:space="preserve">争议评审小组成员的确定：。 </w:t>
      </w:r>
      <w:r/>
    </w:p>
    <w:p>
      <w:pPr>
        <w:spacing w:line="360" w:lineRule="auto"/>
        <w:widowControl/>
        <w:rPr>
          <w:rFonts w:ascii="宋体" w:hAnsi="宋体" w:cs="宋体"/>
          <w:sz w:val="24"/>
          <w:szCs w:val="24"/>
        </w:rPr>
      </w:pPr>
      <w:r>
        <w:rPr>
          <w:rFonts w:ascii="宋体" w:hAnsi="宋体" w:cs="宋体"/>
          <w:sz w:val="24"/>
          <w:szCs w:val="24"/>
        </w:rPr>
        <w:t xml:space="preserve">选定争议评审员的期限：。 </w:t>
      </w:r>
      <w:r/>
    </w:p>
    <w:p>
      <w:pPr>
        <w:spacing w:line="360" w:lineRule="auto"/>
        <w:widowControl/>
        <w:rPr>
          <w:rFonts w:ascii="宋体" w:hAnsi="宋体" w:cs="宋体"/>
          <w:sz w:val="24"/>
          <w:szCs w:val="24"/>
        </w:rPr>
      </w:pPr>
      <w:r>
        <w:rPr>
          <w:rFonts w:ascii="宋体" w:hAnsi="宋体" w:cs="宋体"/>
          <w:sz w:val="24"/>
          <w:szCs w:val="24"/>
        </w:rPr>
        <w:t xml:space="preserve">争议评审小组成员的报酬承担方式：。 </w:t>
      </w:r>
      <w:r/>
    </w:p>
    <w:p>
      <w:pPr>
        <w:spacing w:line="360" w:lineRule="auto"/>
        <w:widowControl/>
        <w:rPr>
          <w:rFonts w:ascii="宋体" w:hAnsi="宋体" w:cs="宋体"/>
          <w:sz w:val="24"/>
          <w:szCs w:val="24"/>
        </w:rPr>
      </w:pPr>
      <w:r>
        <w:rPr>
          <w:rFonts w:ascii="宋体" w:hAnsi="宋体" w:cs="宋体"/>
          <w:sz w:val="24"/>
          <w:szCs w:val="24"/>
        </w:rPr>
        <w:t xml:space="preserve">其他事项的约定： 。 </w:t>
      </w:r>
      <w:r/>
    </w:p>
    <w:p>
      <w:pPr>
        <w:spacing w:line="360" w:lineRule="auto"/>
        <w:widowControl/>
        <w:rPr>
          <w:rFonts w:ascii="宋体" w:hAnsi="宋体" w:cs="宋体"/>
          <w:sz w:val="24"/>
          <w:szCs w:val="24"/>
        </w:rPr>
      </w:pPr>
      <w:r>
        <w:rPr>
          <w:rFonts w:ascii="宋体" w:hAnsi="宋体" w:cs="宋体"/>
          <w:sz w:val="24"/>
          <w:szCs w:val="24"/>
        </w:rPr>
        <w:t xml:space="preserve">20.3.2 争议评审小组的决定 </w:t>
      </w:r>
      <w:r/>
    </w:p>
    <w:p>
      <w:pPr>
        <w:spacing w:line="360" w:lineRule="auto"/>
        <w:widowControl/>
        <w:rPr>
          <w:rFonts w:ascii="宋体" w:hAnsi="宋体" w:cs="宋体"/>
          <w:sz w:val="24"/>
          <w:szCs w:val="24"/>
        </w:rPr>
      </w:pPr>
      <w:r>
        <w:rPr>
          <w:rFonts w:ascii="宋体" w:hAnsi="宋体" w:cs="宋体"/>
          <w:sz w:val="24"/>
          <w:szCs w:val="24"/>
        </w:rPr>
        <w:t xml:space="preserve">合同当事人关于本项的约定： 。 </w:t>
      </w:r>
      <w:r/>
    </w:p>
    <w:p>
      <w:pPr>
        <w:spacing w:line="360" w:lineRule="auto"/>
        <w:widowControl/>
        <w:rPr>
          <w:rFonts w:ascii="宋体" w:hAnsi="宋体" w:cs="宋体"/>
          <w:sz w:val="24"/>
          <w:szCs w:val="24"/>
        </w:rPr>
      </w:pPr>
      <w:r>
        <w:rPr>
          <w:rFonts w:ascii="宋体" w:hAnsi="宋体" w:cs="宋体"/>
          <w:sz w:val="24"/>
          <w:szCs w:val="24"/>
        </w:rPr>
        <w:t xml:space="preserve">20.4 仲裁或诉讼 </w:t>
      </w:r>
      <w:r/>
    </w:p>
    <w:p>
      <w:pPr>
        <w:spacing w:line="360" w:lineRule="auto"/>
        <w:widowControl/>
        <w:rPr>
          <w:rFonts w:ascii="宋体" w:hAnsi="宋体" w:cs="宋体"/>
          <w:sz w:val="24"/>
          <w:szCs w:val="24"/>
        </w:rPr>
      </w:pPr>
      <w:r>
        <w:rPr>
          <w:rFonts w:ascii="宋体" w:hAnsi="宋体" w:cs="宋体"/>
          <w:sz w:val="24"/>
          <w:szCs w:val="24"/>
        </w:rPr>
        <w:t xml:space="preserve">因合同及合同有关事项发生的争议，按下列第(2)种方式解决： </w:t>
      </w:r>
      <w:r/>
    </w:p>
    <w:p>
      <w:pPr>
        <w:spacing w:line="360" w:lineRule="auto"/>
        <w:widowControl/>
        <w:rPr>
          <w:rFonts w:ascii="宋体" w:hAnsi="宋体" w:cs="宋体"/>
          <w:sz w:val="24"/>
          <w:szCs w:val="24"/>
        </w:rPr>
      </w:pPr>
      <w:r>
        <w:rPr>
          <w:rFonts w:ascii="宋体" w:hAnsi="宋体" w:cs="宋体"/>
          <w:sz w:val="24"/>
          <w:szCs w:val="24"/>
        </w:rPr>
        <w:t xml:space="preserve">（1）向仲裁委员会申请仲裁； </w:t>
      </w:r>
      <w:r/>
    </w:p>
    <w:p>
      <w:pPr>
        <w:spacing w:line="360" w:lineRule="auto"/>
        <w:widowControl/>
        <w:rPr>
          <w:rFonts w:ascii="宋体" w:hAnsi="宋体" w:cs="宋体"/>
          <w:sz w:val="24"/>
          <w:szCs w:val="24"/>
        </w:rPr>
      </w:pPr>
      <w:r>
        <w:rPr>
          <w:rFonts w:ascii="宋体" w:hAnsi="宋体" w:cs="宋体"/>
          <w:sz w:val="24"/>
          <w:szCs w:val="24"/>
        </w:rPr>
        <w:t xml:space="preserve">（2）向句容市人民法院起诉。 </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附件 协议书附件： </w:t>
      </w:r>
      <w:r/>
    </w:p>
    <w:p>
      <w:pPr>
        <w:spacing w:line="360" w:lineRule="auto"/>
        <w:widowControl/>
        <w:rPr>
          <w:rFonts w:ascii="宋体" w:hAnsi="宋体" w:cs="宋体"/>
          <w:sz w:val="24"/>
          <w:szCs w:val="24"/>
        </w:rPr>
      </w:pPr>
      <w:r>
        <w:rPr>
          <w:rFonts w:ascii="宋体" w:hAnsi="宋体" w:cs="宋体"/>
          <w:sz w:val="24"/>
          <w:szCs w:val="24"/>
        </w:rPr>
        <w:t xml:space="preserve">附件1：承包人承揽工程项目一览表 </w:t>
      </w:r>
      <w:r/>
    </w:p>
    <w:p>
      <w:pPr>
        <w:spacing w:line="360" w:lineRule="auto"/>
        <w:widowControl/>
        <w:rPr>
          <w:rFonts w:ascii="宋体" w:hAnsi="宋体" w:cs="宋体"/>
          <w:sz w:val="24"/>
          <w:szCs w:val="24"/>
        </w:rPr>
      </w:pPr>
      <w:r>
        <w:rPr>
          <w:rFonts w:ascii="宋体" w:hAnsi="宋体" w:cs="宋体"/>
          <w:sz w:val="24"/>
          <w:szCs w:val="24"/>
        </w:rPr>
        <w:t xml:space="preserve">专用合同条款附件： </w:t>
      </w:r>
      <w:r/>
    </w:p>
    <w:p>
      <w:pPr>
        <w:spacing w:line="360" w:lineRule="auto"/>
        <w:widowControl/>
        <w:rPr>
          <w:rFonts w:ascii="宋体" w:hAnsi="宋体" w:cs="宋体"/>
          <w:sz w:val="24"/>
          <w:szCs w:val="24"/>
        </w:rPr>
      </w:pPr>
      <w:r>
        <w:rPr>
          <w:rFonts w:ascii="宋体" w:hAnsi="宋体" w:cs="宋体"/>
          <w:sz w:val="24"/>
          <w:szCs w:val="24"/>
        </w:rPr>
        <w:t xml:space="preserve">附件2：发包人供应材料设备一览表 </w:t>
      </w:r>
      <w:r/>
    </w:p>
    <w:p>
      <w:pPr>
        <w:spacing w:line="360" w:lineRule="auto"/>
        <w:widowControl/>
        <w:rPr>
          <w:rFonts w:ascii="宋体" w:hAnsi="宋体" w:cs="宋体"/>
          <w:sz w:val="24"/>
          <w:szCs w:val="24"/>
        </w:rPr>
      </w:pPr>
      <w:r>
        <w:rPr>
          <w:rFonts w:ascii="宋体" w:hAnsi="宋体" w:cs="宋体"/>
          <w:sz w:val="24"/>
          <w:szCs w:val="24"/>
        </w:rPr>
        <w:t xml:space="preserve">附件3：工程质量保修书 </w:t>
      </w:r>
      <w:r/>
    </w:p>
    <w:p>
      <w:pPr>
        <w:spacing w:line="360" w:lineRule="auto"/>
        <w:widowControl/>
        <w:rPr>
          <w:rFonts w:ascii="宋体" w:hAnsi="宋体" w:cs="宋体"/>
          <w:sz w:val="24"/>
          <w:szCs w:val="24"/>
        </w:rPr>
      </w:pPr>
      <w:r>
        <w:rPr>
          <w:rFonts w:ascii="宋体" w:hAnsi="宋体" w:cs="宋体"/>
          <w:sz w:val="24"/>
          <w:szCs w:val="24"/>
        </w:rPr>
        <w:t xml:space="preserve">附件4：主要建设工程文件目录 </w:t>
      </w:r>
      <w:r/>
    </w:p>
    <w:p>
      <w:pPr>
        <w:spacing w:line="360" w:lineRule="auto"/>
        <w:widowControl/>
        <w:rPr>
          <w:rFonts w:ascii="宋体" w:hAnsi="宋体" w:cs="宋体"/>
          <w:sz w:val="24"/>
          <w:szCs w:val="24"/>
        </w:rPr>
      </w:pPr>
      <w:r>
        <w:rPr>
          <w:rFonts w:ascii="宋体" w:hAnsi="宋体" w:cs="宋体"/>
          <w:sz w:val="24"/>
          <w:szCs w:val="24"/>
        </w:rPr>
        <w:t xml:space="preserve">附件5：承包人用于本工程施工的机械设备表 </w:t>
      </w:r>
      <w:r/>
    </w:p>
    <w:p>
      <w:pPr>
        <w:spacing w:line="360" w:lineRule="auto"/>
        <w:widowControl/>
        <w:rPr>
          <w:rFonts w:ascii="宋体" w:hAnsi="宋体" w:cs="宋体"/>
          <w:sz w:val="24"/>
          <w:szCs w:val="24"/>
        </w:rPr>
      </w:pPr>
      <w:r>
        <w:rPr>
          <w:rFonts w:ascii="宋体" w:hAnsi="宋体" w:cs="宋体"/>
          <w:sz w:val="24"/>
          <w:szCs w:val="24"/>
        </w:rPr>
        <w:t xml:space="preserve">附件6：承包人主要施工管理人员表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附件7：分包人主要施工管理人员表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附件8：履约担保格式 </w:t>
      </w:r>
      <w:r/>
    </w:p>
    <w:p>
      <w:pPr>
        <w:spacing w:line="360" w:lineRule="auto"/>
        <w:widowControl/>
        <w:rPr>
          <w:rFonts w:ascii="宋体" w:hAnsi="宋体" w:cs="宋体"/>
          <w:sz w:val="24"/>
          <w:szCs w:val="24"/>
        </w:rPr>
      </w:pPr>
      <w:r>
        <w:rPr>
          <w:rFonts w:ascii="宋体" w:hAnsi="宋体" w:cs="宋体"/>
          <w:sz w:val="24"/>
          <w:szCs w:val="24"/>
        </w:rPr>
        <w:t xml:space="preserve">附件9：预付款担保格式 </w:t>
      </w:r>
      <w:r/>
    </w:p>
    <w:p>
      <w:pPr>
        <w:spacing w:line="360" w:lineRule="auto"/>
        <w:widowControl/>
        <w:rPr>
          <w:rFonts w:ascii="宋体" w:hAnsi="宋体" w:cs="宋体"/>
          <w:sz w:val="24"/>
          <w:szCs w:val="24"/>
        </w:rPr>
      </w:pPr>
      <w:r>
        <w:rPr>
          <w:rFonts w:ascii="宋体" w:hAnsi="宋体" w:cs="宋体"/>
          <w:sz w:val="24"/>
          <w:szCs w:val="24"/>
        </w:rPr>
        <w:t xml:space="preserve">附件10：支付担保格式 </w:t>
      </w:r>
      <w:r/>
    </w:p>
    <w:p>
      <w:pPr>
        <w:spacing w:line="360" w:lineRule="auto"/>
        <w:widowControl/>
        <w:rPr>
          <w:rFonts w:ascii="宋体" w:hAnsi="宋体" w:cs="宋体"/>
          <w:sz w:val="24"/>
          <w:szCs w:val="24"/>
        </w:rPr>
        <w:sectPr>
          <w:footerReference w:type="default" r:id="rId12"/>
          <w:footnotePr/>
          <w:endnotePr/>
          <w:type w:val="nextPage"/>
          <w:pgSz w:w="11906" w:h="16838" w:orient="portrait"/>
          <w:pgMar w:top="1418" w:right="1555" w:bottom="1418" w:left="1531" w:header="851" w:footer="992" w:gutter="0"/>
          <w:cols w:num="1" w:sep="0" w:space="1701" w:equalWidth="1"/>
          <w:docGrid w:linePitch="360"/>
        </w:sectPr>
      </w:pPr>
      <w:r>
        <w:rPr>
          <w:rFonts w:ascii="宋体" w:hAnsi="宋体" w:cs="宋体"/>
          <w:sz w:val="24"/>
          <w:szCs w:val="24"/>
        </w:rPr>
        <w:t xml:space="preserve">附件11：暂估价一览</w:t>
      </w:r>
      <w:r/>
    </w:p>
    <w:p>
      <w:pPr>
        <w:spacing w:line="300" w:lineRule="exact"/>
        <w:rPr>
          <w:rFonts w:ascii="宋体" w:hAnsi="宋体" w:cs="宋体"/>
          <w:sz w:val="24"/>
          <w:szCs w:val="24"/>
        </w:rPr>
      </w:pPr>
      <w:r>
        <w:rPr>
          <w:rFonts w:hint="eastAsia" w:ascii="宋体" w:hAnsi="宋体" w:cs="宋体"/>
          <w:sz w:val="24"/>
          <w:szCs w:val="24"/>
        </w:rPr>
        <w:t xml:space="preserve">附件1：</w:t>
      </w:r>
      <w:r/>
    </w:p>
    <w:p>
      <w:pPr>
        <w:spacing w:line="300" w:lineRule="exact"/>
        <w:rPr>
          <w:rFonts w:ascii="宋体" w:hAnsi="宋体" w:cs="宋体"/>
          <w:sz w:val="24"/>
          <w:szCs w:val="24"/>
        </w:rPr>
      </w:pPr>
      <w:r>
        <w:rPr>
          <w:rFonts w:hint="eastAsia" w:ascii="宋体" w:hAnsi="宋体" w:cs="宋体"/>
          <w:sz w:val="24"/>
          <w:szCs w:val="24"/>
        </w:rPr>
        <w:t xml:space="preserve">承包人承揽工程项目一览表</w:t>
      </w:r>
      <w:r/>
    </w:p>
    <w:tbl>
      <w:tblPr>
        <w:tblStyle w:val="791"/>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单位工程名称</w:t>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建设规模</w:t>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建筑面积(平方米)</w:t>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结构形式</w:t>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层数</w:t>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设备安装内容</w:t>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合同价格（元）</w:t>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开工日期</w:t>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竣工日期</w:t>
            </w:r>
            <w:r/>
          </w:p>
        </w:tc>
      </w:tr>
      <w:tr>
        <w:trPr>
          <w:trHeight w:val="406"/>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06"/>
        </w:trPr>
        <w:tc>
          <w:tcPr>
            <w:tcW w:w="79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附件2：</w:t>
      </w:r>
      <w:r/>
    </w:p>
    <w:p>
      <w:pPr>
        <w:spacing w:line="300" w:lineRule="exact"/>
        <w:rPr>
          <w:rFonts w:ascii="宋体" w:hAnsi="宋体" w:cs="宋体"/>
          <w:sz w:val="24"/>
          <w:szCs w:val="24"/>
        </w:rPr>
      </w:pPr>
      <w:r>
        <w:rPr>
          <w:rFonts w:hint="eastAsia" w:ascii="宋体" w:hAnsi="宋体" w:cs="宋体"/>
          <w:sz w:val="24"/>
          <w:szCs w:val="24"/>
        </w:rPr>
        <w:t xml:space="preserve">发包人供应材料设备一览表</w:t>
      </w:r>
      <w:r/>
    </w:p>
    <w:tbl>
      <w:tblPr>
        <w:tblStyle w:val="791"/>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18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  材料、</w:t>
            </w:r>
            <w:r/>
          </w:p>
          <w:p>
            <w:pPr>
              <w:pStyle w:val="819"/>
              <w:ind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设备品种</w:t>
            </w:r>
            <w:r/>
          </w:p>
        </w:tc>
        <w:tc>
          <w:tcPr>
            <w:tcW w:w="131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W w:w="87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96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质量等级</w:t>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供应时间</w:t>
            </w:r>
            <w:r/>
          </w:p>
        </w:tc>
        <w:tc>
          <w:tcPr>
            <w:tcW w:w="138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送达地点</w:t>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41"/>
        </w:trPr>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28"/>
        </w:trPr>
        <w:tc>
          <w:tcPr>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1185"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1317"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873"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969"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r>
    </w:tbl>
    <w:p>
      <w:pPr>
        <w:spacing w:line="300" w:lineRule="exact"/>
        <w:widowControl/>
        <w:rPr>
          <w:rFonts w:ascii="宋体" w:hAnsi="宋体" w:cs="宋体"/>
          <w:b/>
          <w:sz w:val="24"/>
          <w:szCs w:val="24"/>
        </w:rPr>
        <w:sectPr>
          <w:footnotePr/>
          <w:endnotePr/>
          <w:type w:val="nextPage"/>
          <w:pgSz w:w="11906" w:h="16838" w:orient="portrait"/>
          <w:pgMar w:top="1418" w:right="1531" w:bottom="1418" w:left="1554" w:header="851" w:footer="992" w:gutter="0"/>
          <w:cols w:num="1" w:sep="0" w:space="1701" w:equalWidth="1"/>
          <w:docGrid w:linePitch="360"/>
        </w:sectPr>
      </w:pPr>
      <w:r>
        <w:rPr>
          <w:rFonts w:ascii="宋体" w:hAnsi="宋体" w:cs="宋体"/>
          <w:b/>
          <w:sz w:val="24"/>
          <w:szCs w:val="24"/>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ascii="宋体" w:hAnsi="宋体" w:cs="宋体"/>
          <w:szCs w:val="21"/>
        </w:rPr>
      </w:pPr>
      <w:r>
        <w:rPr>
          <w:rFonts w:hint="eastAsia" w:ascii="宋体" w:hAnsi="宋体" w:cs="宋体"/>
          <w:szCs w:val="21"/>
        </w:rPr>
        <w:t xml:space="preserve">附件3：    </w:t>
      </w:r>
      <w:r/>
    </w:p>
    <w:p>
      <w:pPr>
        <w:spacing w:line="280" w:lineRule="exact"/>
        <w:rPr>
          <w:rFonts w:ascii="宋体" w:hAnsi="宋体" w:cs="宋体"/>
          <w:szCs w:val="21"/>
        </w:rPr>
      </w:pPr>
      <w:r>
        <w:rPr>
          <w:rFonts w:hint="eastAsia" w:ascii="宋体" w:hAnsi="宋体" w:cs="宋体"/>
          <w:szCs w:val="21"/>
        </w:rPr>
        <w:t xml:space="preserve">工程质量保修书</w:t>
      </w:r>
      <w:r/>
    </w:p>
    <w:p>
      <w:pPr>
        <w:ind w:firstLine="420"/>
        <w:spacing w:line="28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280" w:lineRule="exact"/>
        <w:rPr>
          <w:rFonts w:ascii="宋体" w:hAnsi="宋体" w:cs="宋体"/>
          <w:szCs w:val="21"/>
        </w:rPr>
      </w:pPr>
      <w:r>
        <w:rPr>
          <w:rFonts w:hint="eastAsia" w:ascii="宋体" w:hAnsi="宋体" w:cs="宋体"/>
          <w:szCs w:val="21"/>
        </w:rPr>
        <w:t xml:space="preserve">　　一、工程质量保修范围和内容</w:t>
      </w:r>
      <w:r/>
    </w:p>
    <w:p>
      <w:pPr>
        <w:spacing w:line="280" w:lineRule="exact"/>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280" w:lineRule="exact"/>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ascii="宋体" w:hAnsi="宋体" w:cs="宋体"/>
          <w:szCs w:val="21"/>
        </w:rPr>
      </w:pPr>
      <w:r>
        <w:rPr>
          <w:rFonts w:hint="eastAsia" w:ascii="宋体" w:hAnsi="宋体" w:cs="宋体"/>
          <w:szCs w:val="21"/>
        </w:rPr>
        <w:t xml:space="preserve">　　二、质量保修期</w:t>
      </w:r>
      <w:r/>
    </w:p>
    <w:p>
      <w:pPr>
        <w:ind w:firstLine="420"/>
        <w:spacing w:line="28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280" w:lineRule="exact"/>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280" w:lineRule="exact"/>
        <w:rPr>
          <w:rFonts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280" w:lineRule="exact"/>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ascii="宋体" w:hAnsi="宋体" w:cs="宋体"/>
          <w:szCs w:val="21"/>
        </w:rPr>
      </w:pPr>
      <w:r>
        <w:rPr>
          <w:rFonts w:hint="eastAsia" w:ascii="宋体" w:hAnsi="宋体" w:cs="宋体"/>
          <w:szCs w:val="21"/>
        </w:rPr>
        <w:t xml:space="preserve">　　质量保修期自工程竣工验收合格之日起计算。</w:t>
      </w:r>
      <w:r/>
    </w:p>
    <w:p>
      <w:pPr>
        <w:spacing w:line="280" w:lineRule="exact"/>
        <w:rPr>
          <w:rFonts w:ascii="宋体" w:hAnsi="宋体" w:cs="宋体"/>
          <w:szCs w:val="21"/>
        </w:rPr>
      </w:pPr>
      <w:r>
        <w:rPr>
          <w:rFonts w:hint="eastAsia" w:ascii="宋体" w:hAnsi="宋体" w:cs="宋体"/>
          <w:szCs w:val="21"/>
        </w:rPr>
        <w:t xml:space="preserve">三、缺陷责任期</w:t>
      </w:r>
      <w:r/>
    </w:p>
    <w:p>
      <w:pPr>
        <w:ind w:firstLine="420"/>
        <w:spacing w:line="28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ascii="宋体" w:hAnsi="宋体" w:cs="宋体"/>
          <w:szCs w:val="21"/>
        </w:rPr>
      </w:pPr>
      <w:r>
        <w:rPr>
          <w:rFonts w:hint="eastAsia" w:ascii="宋体" w:hAnsi="宋体" w:cs="宋体"/>
          <w:szCs w:val="21"/>
        </w:rPr>
        <w:t xml:space="preserve">缺陷责任期终止后，发包人应退还剩余的质量保证金。</w:t>
      </w:r>
      <w:r/>
    </w:p>
    <w:p>
      <w:pPr>
        <w:spacing w:line="280" w:lineRule="exact"/>
        <w:rPr>
          <w:rFonts w:ascii="宋体" w:hAnsi="宋体" w:cs="宋体"/>
          <w:szCs w:val="21"/>
        </w:rPr>
      </w:pPr>
      <w:r>
        <w:rPr>
          <w:rFonts w:hint="eastAsia" w:ascii="宋体" w:hAnsi="宋体" w:cs="宋体"/>
          <w:szCs w:val="21"/>
        </w:rPr>
        <w:t xml:space="preserve">    四、质量保修责任</w:t>
      </w:r>
      <w:r/>
    </w:p>
    <w:p>
      <w:pPr>
        <w:ind w:left="105" w:firstLine="430"/>
        <w:spacing w:line="28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28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ascii="宋体" w:hAnsi="宋体" w:cs="宋体"/>
          <w:szCs w:val="21"/>
        </w:rPr>
      </w:pPr>
      <w:r/>
      <w:bookmarkStart w:id="197" w:name="_Toc14732"/>
      <w:r>
        <w:rPr>
          <w:rFonts w:hint="eastAsia" w:ascii="宋体" w:hAnsi="宋体" w:cs="宋体"/>
          <w:szCs w:val="21"/>
        </w:rPr>
        <w:t xml:space="preserve">4．质量保修完成后，由发包人组织验收。</w:t>
      </w:r>
      <w:bookmarkEnd w:id="197"/>
      <w:r/>
      <w:r/>
    </w:p>
    <w:p>
      <w:pPr>
        <w:spacing w:line="280" w:lineRule="exact"/>
        <w:rPr>
          <w:rFonts w:ascii="宋体" w:hAnsi="宋体" w:cs="宋体"/>
          <w:szCs w:val="21"/>
        </w:rPr>
      </w:pPr>
      <w:r>
        <w:rPr>
          <w:rFonts w:hint="eastAsia" w:ascii="宋体" w:hAnsi="宋体" w:cs="宋体"/>
          <w:szCs w:val="21"/>
        </w:rPr>
        <w:t xml:space="preserve">　　</w:t>
      </w:r>
      <w:bookmarkStart w:id="198" w:name="_Toc30560"/>
      <w:r>
        <w:rPr>
          <w:rFonts w:hint="eastAsia" w:ascii="宋体" w:hAnsi="宋体" w:cs="宋体"/>
          <w:szCs w:val="21"/>
        </w:rPr>
        <w:t xml:space="preserve">五、保修费用</w:t>
      </w:r>
      <w:bookmarkEnd w:id="198"/>
      <w:r/>
      <w:r/>
    </w:p>
    <w:p>
      <w:pPr>
        <w:spacing w:line="280" w:lineRule="exact"/>
        <w:rPr>
          <w:rFonts w:ascii="宋体" w:hAnsi="宋体" w:cs="宋体"/>
          <w:szCs w:val="21"/>
        </w:rPr>
      </w:pPr>
      <w:r>
        <w:rPr>
          <w:rFonts w:hint="eastAsia" w:ascii="宋体" w:hAnsi="宋体" w:cs="宋体"/>
          <w:szCs w:val="21"/>
        </w:rPr>
        <w:t xml:space="preserve">　　保修费用由造成质量缺陷的责任方承担。</w:t>
      </w:r>
      <w:r/>
    </w:p>
    <w:p>
      <w:pPr>
        <w:spacing w:line="280" w:lineRule="exact"/>
        <w:rPr>
          <w:rFonts w:ascii="宋体" w:hAnsi="宋体" w:cs="宋体"/>
          <w:szCs w:val="21"/>
        </w:rPr>
      </w:pPr>
      <w:r>
        <w:rPr>
          <w:rFonts w:hint="eastAsia" w:ascii="宋体" w:hAnsi="宋体" w:cs="宋体"/>
          <w:szCs w:val="21"/>
        </w:rPr>
        <w:t xml:space="preserve">六、双方约定的其他工程质量保修事项：                  </w:t>
      </w:r>
      <w:r/>
    </w:p>
    <w:p>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28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28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280" w:lineRule="exact"/>
        <w:rPr>
          <w:rFonts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p>
    <w:p>
      <w:pPr>
        <w:spacing w:line="300" w:lineRule="exact"/>
        <w:rPr>
          <w:rFonts w:ascii="宋体" w:hAnsi="宋体" w:cs="宋体"/>
          <w:sz w:val="24"/>
          <w:szCs w:val="24"/>
        </w:rPr>
      </w:pPr>
      <w:r>
        <w:rPr>
          <w:rFonts w:hint="eastAsia" w:ascii="宋体" w:hAnsi="宋体" w:cs="宋体"/>
          <w:sz w:val="24"/>
          <w:szCs w:val="24"/>
        </w:rPr>
        <w:t xml:space="preserve">主要建设工程文件目录</w:t>
      </w:r>
      <w:r/>
    </w:p>
    <w:tbl>
      <w:tblPr>
        <w:tblStyle w:val="79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文件名称</w:t>
            </w:r>
            <w:r/>
          </w:p>
        </w:tc>
        <w:tc>
          <w:tcPr>
            <w:tcW w:w="1276"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套数</w:t>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费用（元）</w:t>
            </w:r>
            <w:r/>
          </w:p>
        </w:tc>
        <w:tc>
          <w:tcPr>
            <w:tcW w:w="124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w:t>
            </w:r>
            <w:r/>
          </w:p>
        </w:tc>
        <w:tc>
          <w:tcPr>
            <w:tcW w:w="1450" w:type="dxa"/>
            <w:vAlign w:val="top"/>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移交时间</w:t>
            </w:r>
            <w:r/>
          </w:p>
        </w:tc>
        <w:tc>
          <w:tcPr>
            <w:tcW w:w="1667" w:type="dxa"/>
            <w:vAlign w:val="top"/>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责任人</w:t>
            </w:r>
            <w:r/>
          </w:p>
        </w:tc>
      </w:tr>
      <w:tr>
        <w:trPr>
          <w:jc w:val="center"/>
          <w:trHeight w:val="567"/>
        </w:trPr>
        <w:tc>
          <w:tcPr>
            <w:tcW w:w="195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95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95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95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95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附件5：</w:t>
      </w:r>
      <w:r/>
    </w:p>
    <w:p>
      <w:pPr>
        <w:spacing w:line="300" w:lineRule="exact"/>
        <w:rPr>
          <w:rFonts w:ascii="宋体" w:hAnsi="宋体" w:cs="宋体"/>
          <w:sz w:val="24"/>
          <w:szCs w:val="24"/>
        </w:rPr>
      </w:pPr>
      <w:r>
        <w:rPr>
          <w:rFonts w:hint="eastAsia" w:ascii="宋体" w:hAnsi="宋体" w:cs="宋体"/>
          <w:sz w:val="24"/>
          <w:szCs w:val="24"/>
        </w:rPr>
        <w:t xml:space="preserve">承包人用于本工程施工的机械设备表</w:t>
      </w:r>
      <w:r/>
    </w:p>
    <w:tbl>
      <w:tblPr>
        <w:tblStyle w:val="79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机械或设备名称</w:t>
            </w:r>
            <w:r/>
          </w:p>
        </w:tc>
        <w:tc>
          <w:tcPr>
            <w:tcW w:w="8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W w:w="105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8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产地</w:t>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制造年份</w:t>
            </w:r>
            <w:r/>
          </w:p>
        </w:tc>
        <w:tc>
          <w:tcPr>
            <w:tcW w:w="14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额定功率(kW)</w:t>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W w:w="116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16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16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W w:w="116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附件6：</w:t>
      </w:r>
      <w:r/>
    </w:p>
    <w:p>
      <w:pPr>
        <w:spacing w:line="300" w:lineRule="exact"/>
        <w:rPr>
          <w:rFonts w:ascii="宋体" w:hAnsi="宋体" w:cs="宋体"/>
          <w:sz w:val="24"/>
          <w:szCs w:val="24"/>
        </w:rPr>
      </w:pPr>
      <w:r>
        <w:rPr>
          <w:rFonts w:hint="eastAsia" w:ascii="宋体" w:hAnsi="宋体" w:cs="宋体"/>
          <w:sz w:val="24"/>
          <w:szCs w:val="24"/>
        </w:rPr>
        <w:t xml:space="preserve">承包人主要施工管理人员表</w:t>
      </w:r>
      <w:r/>
    </w:p>
    <w:tbl>
      <w:tblPr>
        <w:tblStyle w:val="79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Pr>
        <w:tc>
          <w:tcPr>
            <w:gridSpan w:val="5"/>
            <w:tcW w:w="980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gridSpan w:val="5"/>
            <w:tcW w:w="9809"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871"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W w:w="1871" w:type="dxa"/>
            <w:vAlign w:val="center"/>
            <w:vMerge w:val="restart"/>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W w:w="1871"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W w:w="1871"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p>
    <w:p>
      <w:pPr>
        <w:spacing w:line="300" w:lineRule="exact"/>
        <w:rPr>
          <w:rFonts w:ascii="宋体" w:hAnsi="宋体" w:cs="宋体"/>
          <w:sz w:val="24"/>
          <w:szCs w:val="24"/>
        </w:rPr>
      </w:pPr>
      <w:r>
        <w:rPr>
          <w:rFonts w:hint="eastAsia" w:ascii="宋体" w:hAnsi="宋体" w:cs="宋体"/>
          <w:sz w:val="24"/>
          <w:szCs w:val="24"/>
        </w:rPr>
        <w:t xml:space="preserve">分包人主要施工管理人员表</w:t>
      </w:r>
      <w:r/>
    </w:p>
    <w:tbl>
      <w:tblPr>
        <w:tblStyle w:val="791"/>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Height w:val="293"/>
        </w:trPr>
        <w:tc>
          <w:tcPr>
            <w:gridSpan w:val="5"/>
            <w:tcW w:w="945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gridSpan w:val="5"/>
            <w:tcW w:w="945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W w:w="1804"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67"/>
        </w:trPr>
        <w:tc>
          <w:tcPr>
            <w:tcW w:w="1804" w:type="dxa"/>
            <w:vAlign w:val="center"/>
            <w:vMerge w:val="restart"/>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305"/>
        </w:trPr>
        <w:tc>
          <w:tcPr>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ascii="宋体" w:hAnsi="宋体" w:cs="宋体"/>
          <w:szCs w:val="21"/>
        </w:rPr>
      </w:pPr>
      <w:r>
        <w:rPr>
          <w:rFonts w:hint="eastAsia" w:ascii="宋体" w:hAnsi="宋体" w:cs="宋体"/>
          <w:szCs w:val="21"/>
        </w:rPr>
        <w:t xml:space="preserve">附件8：</w:t>
      </w:r>
      <w:r/>
    </w:p>
    <w:p>
      <w:pPr>
        <w:spacing w:line="280" w:lineRule="exact"/>
        <w:rPr>
          <w:rFonts w:ascii="宋体" w:hAnsi="宋体" w:cs="宋体"/>
          <w:szCs w:val="21"/>
        </w:rPr>
      </w:pPr>
      <w:r>
        <w:rPr>
          <w:rFonts w:hint="eastAsia" w:ascii="宋体" w:hAnsi="宋体" w:cs="宋体"/>
          <w:szCs w:val="21"/>
        </w:rPr>
        <w:t xml:space="preserve">履约担保</w:t>
      </w:r>
      <w:r/>
    </w:p>
    <w:p>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 xml:space="preserve">（发包人名称）：</w:t>
      </w:r>
      <w:r/>
    </w:p>
    <w:p>
      <w:pPr>
        <w:ind w:firstLine="420"/>
        <w:spacing w:line="280" w:lineRule="exact"/>
        <w:rPr>
          <w:rFonts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                </w:t>
      </w:r>
      <w:r>
        <w:rPr>
          <w:rFonts w:hint="eastAsia" w:ascii="宋体" w:hAnsi="宋体" w:cs="宋体"/>
          <w:szCs w:val="21"/>
        </w:rPr>
        <w:t xml:space="preserve">（发包人名称，以下简称“发包人”）与</w:t>
      </w:r>
      <w:r/>
    </w:p>
    <w:p>
      <w:pPr>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280" w:lineRule="exact"/>
        <w:rPr>
          <w:rFonts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ind w:firstLine="420"/>
        <w:spacing w:line="280" w:lineRule="exact"/>
        <w:rPr>
          <w:rFonts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ascii="宋体" w:hAnsi="宋体" w:cs="宋体"/>
          <w:szCs w:val="21"/>
        </w:rPr>
      </w:pPr>
      <w:r>
        <w:rPr>
          <w:rFonts w:hint="eastAsia" w:ascii="宋体" w:hAnsi="宋体" w:cs="宋体"/>
          <w:szCs w:val="21"/>
        </w:rPr>
        <w:t xml:space="preserve">4. 你方和承包人按合同约定变更合同时，我方承担本担保规定的义务不变。</w:t>
      </w:r>
      <w:r/>
    </w:p>
    <w:p>
      <w:pPr>
        <w:ind w:firstLine="420"/>
        <w:spacing w:line="28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28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280" w:lineRule="exact"/>
        <w:rPr>
          <w:rFonts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28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28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spacing w:line="28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left="1899" w:hanging="1329"/>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ascii="宋体" w:hAnsi="宋体" w:cs="宋体"/>
          <w:szCs w:val="21"/>
        </w:rPr>
      </w:pPr>
      <w:r>
        <w:rPr>
          <w:rFonts w:hint="eastAsia" w:ascii="宋体" w:hAnsi="宋体" w:cs="宋体"/>
          <w:szCs w:val="21"/>
        </w:rPr>
        <w:t xml:space="preserve">附件9 ：</w:t>
      </w:r>
      <w:r/>
    </w:p>
    <w:p>
      <w:pPr>
        <w:spacing w:line="300" w:lineRule="exact"/>
        <w:rPr>
          <w:rFonts w:ascii="宋体" w:hAnsi="宋体" w:cs="宋体"/>
          <w:szCs w:val="21"/>
        </w:rPr>
      </w:pPr>
      <w:r>
        <w:rPr>
          <w:rFonts w:hint="eastAsia" w:ascii="宋体" w:hAnsi="宋体" w:cs="宋体"/>
          <w:szCs w:val="21"/>
        </w:rPr>
        <w:t xml:space="preserve">预付款担保</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 （发包人名称）：</w:t>
      </w:r>
      <w:r/>
    </w:p>
    <w:p>
      <w:pPr>
        <w:ind w:firstLine="420"/>
        <w:spacing w:line="30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（发包人名称）（以下简称“发包人”）</w:t>
      </w:r>
      <w:r/>
    </w:p>
    <w:p>
      <w:pPr>
        <w:spacing w:line="300" w:lineRule="exact"/>
        <w:rPr>
          <w:rFonts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                   </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300" w:lineRule="exact"/>
        <w:rPr>
          <w:rFonts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spacing w:line="30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30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30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 </w:t>
      </w:r>
      <w:r/>
    </w:p>
    <w:p>
      <w:pPr>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ascii="宋体" w:hAnsi="宋体" w:cs="宋体"/>
          <w:szCs w:val="21"/>
        </w:rPr>
      </w:pPr>
      <w:r>
        <w:rPr>
          <w:rFonts w:hint="eastAsia" w:ascii="宋体" w:hAnsi="宋体" w:cs="宋体"/>
          <w:szCs w:val="21"/>
        </w:rPr>
        <w:t xml:space="preserve">附件10:  </w:t>
      </w:r>
      <w:r/>
    </w:p>
    <w:p>
      <w:pPr>
        <w:spacing w:line="300" w:lineRule="exact"/>
        <w:rPr>
          <w:rFonts w:ascii="宋体" w:hAnsi="宋体" w:cs="宋体"/>
          <w:szCs w:val="21"/>
        </w:rPr>
      </w:pPr>
      <w:r>
        <w:rPr>
          <w:rFonts w:hint="eastAsia" w:ascii="宋体" w:hAnsi="宋体" w:cs="宋体"/>
          <w:szCs w:val="21"/>
        </w:rPr>
        <w:t xml:space="preserve">支付担保</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spacing w:line="300" w:lineRule="exact"/>
        <w:rPr>
          <w:rFonts w:ascii="宋体" w:hAnsi="宋体" w:cs="宋体"/>
          <w:szCs w:val="21"/>
        </w:rPr>
      </w:pPr>
      <w:r>
        <w:rPr>
          <w:rFonts w:ascii="宋体" w:hAnsi="宋体" w:cs="宋体"/>
          <w:szCs w:val="21"/>
        </w:rPr>
      </w:r>
      <w:r/>
    </w:p>
    <w:p>
      <w:pPr>
        <w:ind w:firstLine="420"/>
        <w:spacing w:line="300" w:lineRule="exact"/>
        <w:rPr>
          <w:rFonts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             </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ascii="宋体" w:hAnsi="宋体" w:cs="宋体"/>
          <w:szCs w:val="21"/>
        </w:rPr>
      </w:pPr>
      <w:r/>
      <w:bookmarkStart w:id="199" w:name="_Toc19016"/>
      <w:r>
        <w:rPr>
          <w:rFonts w:hint="eastAsia" w:ascii="宋体" w:hAnsi="宋体" w:cs="宋体"/>
          <w:szCs w:val="21"/>
        </w:rPr>
        <w:t xml:space="preserve">一、保证的范围及保证金额</w:t>
      </w:r>
      <w:bookmarkEnd w:id="199"/>
      <w:r/>
      <w:r/>
    </w:p>
    <w:p>
      <w:pPr>
        <w:ind w:firstLine="420"/>
        <w:spacing w:line="300" w:lineRule="exact"/>
        <w:rPr>
          <w:rFonts w:ascii="宋体" w:hAnsi="宋体" w:cs="宋体"/>
          <w:szCs w:val="21"/>
        </w:rPr>
      </w:pPr>
      <w:r/>
      <w:bookmarkStart w:id="200" w:name="_Toc24794"/>
      <w:r>
        <w:rPr>
          <w:rFonts w:hint="eastAsia" w:ascii="宋体" w:hAnsi="宋体" w:cs="宋体"/>
          <w:szCs w:val="21"/>
        </w:rPr>
        <w:t xml:space="preserve">1. 我方的保证范围是主合同约定的工程款。</w:t>
      </w:r>
      <w:bookmarkEnd w:id="200"/>
      <w:r/>
      <w:r/>
    </w:p>
    <w:p>
      <w:pPr>
        <w:ind w:firstLine="420"/>
        <w:spacing w:line="300" w:lineRule="exact"/>
        <w:rPr>
          <w:rFonts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spacing w:line="300" w:lineRule="exact"/>
        <w:rPr>
          <w:rFonts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ascii="宋体" w:hAnsi="宋体" w:cs="宋体"/>
          <w:szCs w:val="21"/>
        </w:rPr>
      </w:pPr>
      <w:r/>
      <w:bookmarkStart w:id="201" w:name="_Toc4600"/>
      <w:r>
        <w:rPr>
          <w:rFonts w:hint="eastAsia" w:ascii="宋体" w:hAnsi="宋体" w:cs="宋体"/>
          <w:szCs w:val="21"/>
        </w:rPr>
        <w:t xml:space="preserve">二、保证的方式及保证期间</w:t>
      </w:r>
      <w:bookmarkEnd w:id="201"/>
      <w:r/>
      <w:r/>
    </w:p>
    <w:p>
      <w:pPr>
        <w:ind w:firstLine="420"/>
        <w:spacing w:line="300" w:lineRule="exact"/>
        <w:rPr>
          <w:rFonts w:ascii="宋体" w:hAnsi="宋体" w:cs="宋体"/>
          <w:szCs w:val="21"/>
        </w:rPr>
      </w:pPr>
      <w:r/>
      <w:bookmarkStart w:id="202" w:name="_Toc30734"/>
      <w:r>
        <w:rPr>
          <w:rFonts w:hint="eastAsia" w:ascii="宋体" w:hAnsi="宋体" w:cs="宋体"/>
          <w:szCs w:val="21"/>
        </w:rPr>
        <w:t xml:space="preserve">1. 我方保证的方式为：连带责任保证。</w:t>
      </w:r>
      <w:bookmarkEnd w:id="202"/>
      <w:r/>
      <w:r/>
    </w:p>
    <w:p>
      <w:pPr>
        <w:ind w:firstLine="420"/>
        <w:spacing w:line="300" w:lineRule="exact"/>
        <w:rPr>
          <w:rFonts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ind w:firstLine="420"/>
        <w:spacing w:line="300" w:lineRule="exact"/>
        <w:rPr>
          <w:rFonts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ind w:firstLine="420"/>
        <w:spacing w:line="300" w:lineRule="exact"/>
        <w:rPr>
          <w:rFonts w:ascii="宋体" w:hAnsi="宋体" w:cs="宋体"/>
          <w:szCs w:val="21"/>
        </w:rPr>
      </w:pPr>
      <w:r/>
      <w:bookmarkStart w:id="203" w:name="_Toc4523"/>
      <w:r>
        <w:rPr>
          <w:rFonts w:hint="eastAsia" w:ascii="宋体" w:hAnsi="宋体" w:cs="宋体"/>
          <w:szCs w:val="21"/>
        </w:rPr>
        <w:t xml:space="preserve">三、承担保证责任的形式</w:t>
      </w:r>
      <w:bookmarkEnd w:id="203"/>
      <w:r/>
      <w:r/>
    </w:p>
    <w:p>
      <w:pPr>
        <w:ind w:firstLine="420"/>
        <w:spacing w:line="300" w:lineRule="exact"/>
        <w:rPr>
          <w:rFonts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ind w:firstLine="420"/>
        <w:spacing w:line="300" w:lineRule="exact"/>
        <w:rPr>
          <w:rFonts w:ascii="宋体" w:hAnsi="宋体" w:cs="宋体"/>
          <w:szCs w:val="21"/>
        </w:rPr>
      </w:pPr>
      <w:r/>
      <w:bookmarkStart w:id="204" w:name="_Toc30885"/>
      <w:r>
        <w:rPr>
          <w:rFonts w:hint="eastAsia" w:ascii="宋体" w:hAnsi="宋体" w:cs="宋体"/>
          <w:szCs w:val="21"/>
        </w:rPr>
        <w:t xml:space="preserve">四、代偿的安排</w:t>
      </w:r>
      <w:bookmarkEnd w:id="204"/>
      <w:r/>
      <w:r/>
    </w:p>
    <w:p>
      <w:pPr>
        <w:ind w:firstLine="420"/>
        <w:spacing w:line="300" w:lineRule="exact"/>
        <w:rPr>
          <w:rFonts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ascii="宋体" w:hAnsi="宋体" w:cs="宋体"/>
          <w:szCs w:val="21"/>
        </w:rPr>
      </w:pPr>
      <w:r>
        <w:rPr>
          <w:rFonts w:hint="eastAsia" w:ascii="宋体" w:hAnsi="宋体" w:cs="宋体"/>
          <w:szCs w:val="21"/>
        </w:rPr>
        <w:t xml:space="preserve">3. 我方收到你方的书面索赔通知及相应的证明材料后７天内无条件支付。</w:t>
      </w:r>
      <w:r/>
    </w:p>
    <w:p>
      <w:pPr>
        <w:ind w:firstLine="420"/>
        <w:spacing w:line="300" w:lineRule="exact"/>
        <w:rPr>
          <w:rFonts w:ascii="宋体" w:hAnsi="宋体" w:cs="宋体"/>
          <w:szCs w:val="21"/>
        </w:rPr>
      </w:pPr>
      <w:r/>
      <w:bookmarkStart w:id="205" w:name="_Toc8688"/>
      <w:r>
        <w:rPr>
          <w:rFonts w:hint="eastAsia" w:ascii="宋体" w:hAnsi="宋体" w:cs="宋体"/>
          <w:szCs w:val="21"/>
        </w:rPr>
        <w:t xml:space="preserve">五、保证责任的解除</w:t>
      </w:r>
      <w:bookmarkEnd w:id="205"/>
      <w:r/>
      <w:r/>
    </w:p>
    <w:p>
      <w:pPr>
        <w:ind w:firstLine="420"/>
        <w:spacing w:line="300" w:lineRule="exact"/>
        <w:rPr>
          <w:rFonts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spacing w:line="300" w:lineRule="exact"/>
        <w:rPr>
          <w:rFonts w:ascii="宋体" w:hAnsi="宋体" w:cs="宋体"/>
          <w:szCs w:val="21"/>
        </w:rPr>
      </w:pPr>
      <w:r>
        <w:rPr>
          <w:rFonts w:ascii="宋体" w:hAnsi="宋体" w:cs="宋体"/>
          <w:szCs w:val="21"/>
        </w:rPr>
      </w:r>
      <w:r/>
    </w:p>
    <w:p>
      <w:pPr>
        <w:ind w:firstLine="420"/>
        <w:spacing w:line="300" w:lineRule="exact"/>
        <w:rPr>
          <w:rFonts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ind w:firstLine="420"/>
        <w:spacing w:line="300" w:lineRule="exact"/>
        <w:rPr>
          <w:rFonts w:ascii="宋体" w:hAnsi="宋体" w:cs="宋体"/>
          <w:szCs w:val="21"/>
        </w:rPr>
      </w:pPr>
      <w:r/>
      <w:bookmarkStart w:id="206" w:name="_Toc24152"/>
      <w:r>
        <w:rPr>
          <w:rFonts w:hint="eastAsia" w:ascii="宋体" w:hAnsi="宋体" w:cs="宋体"/>
          <w:szCs w:val="21"/>
        </w:rPr>
        <w:t xml:space="preserve">六、免责条款</w:t>
      </w:r>
      <w:bookmarkEnd w:id="206"/>
      <w:r/>
      <w:r/>
    </w:p>
    <w:p>
      <w:pPr>
        <w:ind w:firstLine="420"/>
        <w:spacing w:line="300" w:lineRule="exact"/>
        <w:rPr>
          <w:rFonts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spacing w:line="300" w:lineRule="exact"/>
        <w:rPr>
          <w:rFonts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spacing w:line="300" w:lineRule="exact"/>
        <w:rPr>
          <w:rFonts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ascii="宋体" w:hAnsi="宋体" w:cs="宋体"/>
          <w:szCs w:val="21"/>
        </w:rPr>
      </w:pPr>
      <w:r>
        <w:rPr>
          <w:rFonts w:hint="eastAsia" w:ascii="宋体" w:hAnsi="宋体" w:cs="宋体"/>
          <w:szCs w:val="21"/>
        </w:rPr>
        <w:t xml:space="preserve">4. 因不可抗力造成发包人不能履行义务的，我方不承担保证责任。</w:t>
      </w:r>
      <w:r/>
    </w:p>
    <w:p>
      <w:pPr>
        <w:ind w:firstLine="420"/>
        <w:spacing w:line="300" w:lineRule="exact"/>
        <w:rPr>
          <w:rFonts w:ascii="宋体" w:hAnsi="宋体" w:cs="宋体"/>
          <w:szCs w:val="21"/>
        </w:rPr>
      </w:pPr>
      <w:r/>
      <w:bookmarkStart w:id="207" w:name="_Toc18294"/>
      <w:r>
        <w:rPr>
          <w:rFonts w:hint="eastAsia" w:ascii="宋体" w:hAnsi="宋体" w:cs="宋体"/>
          <w:szCs w:val="21"/>
        </w:rPr>
        <w:t xml:space="preserve">七、争议解决</w:t>
      </w:r>
      <w:bookmarkEnd w:id="207"/>
      <w:r/>
      <w:r/>
    </w:p>
    <w:p>
      <w:pPr>
        <w:ind w:firstLine="420"/>
        <w:spacing w:line="300" w:lineRule="exact"/>
        <w:rPr>
          <w:rFonts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ind w:firstLine="420"/>
        <w:spacing w:line="300" w:lineRule="exact"/>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spacing w:line="300" w:lineRule="exact"/>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ind w:firstLine="420"/>
        <w:spacing w:line="300" w:lineRule="exact"/>
        <w:rPr>
          <w:rFonts w:ascii="宋体" w:hAnsi="宋体" w:cs="宋体"/>
          <w:szCs w:val="21"/>
        </w:rPr>
      </w:pPr>
      <w:r/>
      <w:bookmarkStart w:id="208" w:name="_Toc7045"/>
      <w:r>
        <w:rPr>
          <w:rFonts w:hint="eastAsia" w:ascii="宋体" w:hAnsi="宋体" w:cs="宋体"/>
          <w:szCs w:val="21"/>
        </w:rPr>
        <w:t xml:space="preserve">八、保函的生效</w:t>
      </w:r>
      <w:bookmarkEnd w:id="208"/>
      <w:r/>
      <w:r/>
    </w:p>
    <w:p>
      <w:pPr>
        <w:ind w:firstLine="420"/>
        <w:spacing w:line="300" w:lineRule="exact"/>
        <w:rPr>
          <w:rFonts w:ascii="宋体" w:hAnsi="宋体" w:cs="宋体"/>
          <w:szCs w:val="21"/>
        </w:rPr>
      </w:pPr>
      <w:r>
        <w:rPr>
          <w:rFonts w:hint="eastAsia" w:ascii="宋体" w:hAnsi="宋体" w:cs="宋体"/>
          <w:szCs w:val="21"/>
        </w:rPr>
        <w:t xml:space="preserve">本保函自我方法定代表人（或其授权代理人）签字并加盖公章之日起生效。</w:t>
      </w:r>
      <w:r/>
    </w:p>
    <w:p>
      <w:pPr>
        <w:ind w:firstLine="42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ind w:right="1200"/>
        <w:spacing w:line="300" w:lineRule="exact"/>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30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30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right="150" w:firstLine="420"/>
        <w:spacing w:line="300" w:lineRule="exact"/>
        <w:rPr>
          <w:rFonts w:ascii="宋体" w:hAnsi="宋体" w:cs="宋体"/>
          <w:szCs w:val="21"/>
          <w:u w:val="single"/>
        </w:rPr>
      </w:pPr>
      <w:r>
        <w:rPr>
          <w:rFonts w:ascii="宋体" w:hAnsi="宋体" w:cs="宋体"/>
          <w:szCs w:val="21"/>
          <w:u w:val="single"/>
        </w:rPr>
      </w:r>
      <w:r/>
    </w:p>
    <w:p>
      <w:pPr>
        <w:ind w:right="150" w:firstLine="420"/>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p>
    <w:p>
      <w:pPr>
        <w:spacing w:line="300" w:lineRule="exact"/>
        <w:rPr>
          <w:rFonts w:ascii="宋体" w:hAnsi="宋体" w:cs="宋体"/>
          <w:sz w:val="24"/>
          <w:szCs w:val="24"/>
        </w:rPr>
      </w:pPr>
      <w:r>
        <w:rPr>
          <w:rFonts w:hint="eastAsia" w:ascii="宋体" w:hAnsi="宋体" w:cs="宋体"/>
          <w:sz w:val="24"/>
          <w:szCs w:val="24"/>
        </w:rPr>
        <w:t xml:space="preserve">11-1：材料暂估价表</w:t>
      </w:r>
      <w:r/>
    </w:p>
    <w:tbl>
      <w:tblPr>
        <w:tblStyle w:val="791"/>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11-2：工程设备暂估价表</w:t>
      </w:r>
      <w:r/>
    </w:p>
    <w:tbl>
      <w:tblPr>
        <w:tblStyle w:val="791"/>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11-3：专业工程暂估价表</w:t>
      </w:r>
      <w:r/>
    </w:p>
    <w:tbl>
      <w:tblPr>
        <w:tblStyle w:val="791"/>
        <w:tblW w:w="8918"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W w:w="889"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2007"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专业工程名称</w:t>
            </w:r>
            <w:r/>
          </w:p>
        </w:tc>
        <w:tc>
          <w:tcPr>
            <w:tcW w:w="473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工程内容</w:t>
            </w:r>
            <w:r/>
          </w:p>
        </w:tc>
        <w:tc>
          <w:tcPr>
            <w:tcW w:w="1290"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金额</w:t>
            </w:r>
            <w:r/>
          </w:p>
        </w:tc>
      </w:tr>
      <w:tr>
        <w:trPr>
          <w:trHeight w:val="512"/>
        </w:trPr>
        <w:tc>
          <w:tcPr>
            <w:tcW w:w="889"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val="false"/>
          </w:tcPr>
          <w:p>
            <w:pPr>
              <w:pStyle w:val="819"/>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2"/>
        </w:trPr>
        <w:tc>
          <w:tcPr>
            <w:gridSpan w:val="4"/>
            <w:tcW w:w="8918" w:type="dxa"/>
            <w:vAlign w:val="top"/>
            <w:textDirection w:val="lrTb"/>
            <w:noWrap w:val="false"/>
          </w:tcPr>
          <w:p>
            <w:pPr>
              <w:pStyle w:val="819"/>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小计：</w:t>
            </w:r>
            <w:r/>
          </w:p>
        </w:tc>
      </w:tr>
    </w:tbl>
    <w:p>
      <w:pPr>
        <w:spacing w:line="300" w:lineRule="exact"/>
        <w:rPr>
          <w:rFonts w:ascii="宋体" w:hAnsi="宋体" w:cs="宋体"/>
          <w:sz w:val="24"/>
          <w:szCs w:val="24"/>
        </w:rPr>
      </w:pPr>
      <w:r/>
      <w:bookmarkStart w:id="209" w:name="EBe2f228841b774b11b5e875e8be3c15af"/>
      <w:r>
        <w:rPr>
          <w:rFonts w:hint="eastAsia" w:ascii="宋体" w:hAnsi="宋体" w:cs="宋体"/>
          <w:sz w:val="24"/>
          <w:szCs w:val="24"/>
        </w:rPr>
        <w:t xml:space="preserve"> </w:t>
      </w:r>
      <w:bookmarkEnd w:id="209"/>
      <w:r/>
      <w:r/>
    </w:p>
    <w:p>
      <w:pPr>
        <w:spacing w:line="300" w:lineRule="exact"/>
        <w:rPr>
          <w:rFonts w:ascii="宋体" w:hAnsi="宋体" w:cs="宋体"/>
          <w:sz w:val="24"/>
          <w:szCs w:val="24"/>
        </w:rPr>
      </w:pPr>
      <w:r>
        <w:rPr>
          <w:rFonts w:ascii="宋体" w:hAnsi="宋体" w:cs="宋体"/>
          <w:sz w:val="24"/>
          <w:szCs w:val="24"/>
        </w:rPr>
      </w:r>
      <w:r/>
    </w:p>
    <w:p>
      <w:pPr>
        <w:ind w:right="3041"/>
        <w:spacing w:before="10" w:line="602" w:lineRule="auto"/>
        <w:tabs>
          <w:tab w:val="left" w:pos="5704" w:leader="none"/>
        </w:tabs>
        <w:rPr>
          <w:rFonts w:ascii="宋体" w:hAnsi="宋体" w:cs="宋体"/>
          <w:sz w:val="44"/>
        </w:rPr>
      </w:pPr>
      <w:r>
        <w:rPr>
          <w:rFonts w:ascii="宋体" w:hAnsi="宋体" w:cs="宋体"/>
          <w:sz w:val="44"/>
        </w:rPr>
      </w:r>
      <w:bookmarkEnd w:id="193"/>
      <w:r/>
      <w:bookmarkEnd w:id="194"/>
      <w:r/>
      <w:r/>
    </w:p>
    <w:p>
      <w:pPr>
        <w:ind w:right="3041"/>
        <w:spacing w:before="10" w:line="602" w:lineRule="auto"/>
        <w:tabs>
          <w:tab w:val="left" w:pos="5704" w:leader="none"/>
        </w:tabs>
        <w:rPr>
          <w:rFonts w:ascii="宋体" w:hAnsi="宋体" w:cs="宋体"/>
          <w:sz w:val="44"/>
        </w:rPr>
      </w:pPr>
      <w:r>
        <w:rPr>
          <w:rFonts w:ascii="宋体" w:hAnsi="宋体" w:cs="宋体"/>
          <w:sz w:val="44"/>
        </w:rPr>
      </w:r>
      <w:r/>
    </w:p>
    <w:p>
      <w:pPr>
        <w:jc w:val="center"/>
        <w:widowControl/>
        <w:rPr>
          <w:rFonts w:ascii="宋体" w:hAnsi="宋体"/>
          <w:sz w:val="36"/>
        </w:rPr>
      </w:pPr>
      <w:r>
        <w:rPr>
          <w:rFonts w:ascii="宋体" w:hAnsi="宋体"/>
          <w:sz w:val="36"/>
        </w:rPr>
      </w:r>
      <w:r/>
    </w:p>
    <w:p>
      <w:pPr>
        <w:pStyle w:val="1034"/>
        <w:jc w:val="center"/>
        <w:rPr>
          <w:rFonts w:ascii="宋体" w:hAnsi="宋体"/>
          <w:sz w:val="36"/>
          <w:lang w:eastAsia="zh-CN"/>
        </w:rPr>
      </w:pPr>
      <w:r/>
      <w:bookmarkStart w:id="210" w:name="_Hlk200356133"/>
      <w:r/>
      <w:bookmarkStart w:id="211" w:name="_Toc30404"/>
      <w:r/>
      <w:bookmarkStart w:id="212" w:name="_Toc29137"/>
      <w:r>
        <w:rPr>
          <w:rFonts w:ascii="宋体" w:hAnsi="宋体"/>
          <w:sz w:val="36"/>
          <w:lang w:eastAsia="zh-CN"/>
        </w:rPr>
        <w:t xml:space="preserve">第四部分</w:t>
      </w:r>
      <w:r>
        <w:rPr>
          <w:rFonts w:hint="eastAsia" w:ascii="宋体" w:hAnsi="宋体"/>
          <w:sz w:val="36"/>
          <w:lang w:eastAsia="zh-CN"/>
        </w:rPr>
        <w:t xml:space="preserve">  采购需求</w:t>
      </w:r>
      <w:bookmarkEnd w:id="210"/>
      <w:r/>
      <w:bookmarkEnd w:id="211"/>
      <w:r/>
      <w:bookmarkEnd w:id="212"/>
      <w:r/>
      <w:r/>
    </w:p>
    <w:p>
      <w:pPr>
        <w:spacing w:line="400" w:lineRule="exact"/>
        <w:rPr>
          <w:b/>
          <w:bCs/>
          <w:sz w:val="24"/>
          <w:szCs w:val="24"/>
        </w:rPr>
      </w:pPr>
      <w:r/>
      <w:bookmarkStart w:id="213" w:name="_Toc13689"/>
      <w:r/>
      <w:bookmarkStart w:id="214" w:name="EB69fca8740d1f4b0e9a8dbc98881cd3d4"/>
      <w:r>
        <w:rPr>
          <w:rFonts w:hint="eastAsia"/>
          <w:b/>
          <w:bCs/>
          <w:sz w:val="24"/>
          <w:szCs w:val="24"/>
        </w:rPr>
        <w:t xml:space="preserve">一.项目概况</w:t>
      </w:r>
      <w:bookmarkEnd w:id="213"/>
      <w:r/>
      <w:r/>
    </w:p>
    <w:p>
      <w:pPr>
        <w:ind w:firstLine="480"/>
        <w:spacing w:line="400" w:lineRule="exact"/>
        <w:rPr>
          <w:sz w:val="24"/>
          <w:szCs w:val="24"/>
        </w:rPr>
      </w:pPr>
      <w:r>
        <w:rPr>
          <w:rFonts w:hint="eastAsia"/>
          <w:sz w:val="24"/>
          <w:szCs w:val="24"/>
        </w:rPr>
        <w:t xml:space="preserve">本次采购内容为</w:t>
      </w:r>
      <w:r>
        <w:rPr>
          <w:rFonts w:hint="eastAsia" w:ascii="宋体" w:hAnsi="宋体"/>
          <w:sz w:val="24"/>
          <w:szCs w:val="28"/>
          <w:lang w:eastAsia="zh-CN"/>
        </w:rPr>
        <w:t xml:space="preserve">句容市城北生活垃圾填埋场渗滤液处理站提标改造项目</w:t>
      </w:r>
      <w:r>
        <w:rPr>
          <w:rFonts w:hint="eastAsia"/>
          <w:sz w:val="24"/>
          <w:szCs w:val="24"/>
        </w:rPr>
        <w:t xml:space="preserve">。项目建设地点位于句容市</w:t>
      </w:r>
      <w:r>
        <w:rPr>
          <w:rFonts w:hint="eastAsia"/>
          <w:sz w:val="24"/>
          <w:szCs w:val="24"/>
          <w:lang w:val="en-US" w:eastAsia="zh-CN"/>
        </w:rPr>
        <w:t xml:space="preserve">城区范围</w:t>
      </w:r>
      <w:r>
        <w:rPr>
          <w:rFonts w:hint="eastAsia"/>
          <w:sz w:val="24"/>
          <w:szCs w:val="24"/>
        </w:rPr>
        <w:t xml:space="preserve">。</w:t>
      </w:r>
      <w:r>
        <w:rPr>
          <w:rFonts w:hint="eastAsia"/>
          <w:color w:val="000000"/>
          <w:sz w:val="24"/>
          <w:szCs w:val="24"/>
        </w:rPr>
        <w:t xml:space="preserve">本工程</w:t>
      </w:r>
      <w:r>
        <w:rPr>
          <w:rFonts w:hint="eastAsia"/>
          <w:color w:val="000000"/>
          <w:sz w:val="24"/>
          <w:szCs w:val="24"/>
          <w:lang w:val="en-US" w:eastAsia="zh-CN"/>
        </w:rPr>
        <w:t xml:space="preserve">招标范围</w:t>
      </w:r>
      <w:r>
        <w:rPr>
          <w:rFonts w:hint="eastAsia"/>
          <w:color w:val="000000"/>
          <w:sz w:val="24"/>
          <w:szCs w:val="24"/>
        </w:rPr>
        <w:t xml:space="preserve">包含</w:t>
      </w:r>
      <w:r>
        <w:rPr>
          <w:rFonts w:hint="eastAsia"/>
          <w:color w:val="000000"/>
          <w:sz w:val="24"/>
          <w:szCs w:val="24"/>
          <w:lang w:eastAsia="zh-CN"/>
        </w:rPr>
        <w:t xml:space="preserve">：</w:t>
      </w:r>
      <w:r>
        <w:rPr>
          <w:rFonts w:hint="eastAsia"/>
          <w:sz w:val="24"/>
          <w:szCs w:val="24"/>
        </w:rPr>
        <w:t xml:space="preserve">（具体内容详见工程量清单）。</w:t>
      </w:r>
      <w:r/>
    </w:p>
    <w:p>
      <w:pPr>
        <w:ind w:firstLine="480"/>
        <w:spacing w:line="400" w:lineRule="exact"/>
        <w:rPr>
          <w:sz w:val="24"/>
          <w:szCs w:val="24"/>
        </w:rPr>
      </w:pPr>
      <w:r/>
      <w:bookmarkStart w:id="215" w:name="_Toc7436"/>
      <w:r>
        <w:rPr>
          <w:rFonts w:hint="eastAsia"/>
          <w:sz w:val="24"/>
          <w:szCs w:val="24"/>
        </w:rPr>
        <w:t xml:space="preserve">项目所属行业：建筑业</w:t>
      </w:r>
      <w:bookmarkEnd w:id="215"/>
      <w:r/>
      <w:r/>
    </w:p>
    <w:p>
      <w:pPr>
        <w:jc w:val="left"/>
        <w:spacing w:before="240" w:after="240"/>
        <w:widowControl/>
        <w:rPr>
          <w:rFonts w:eastAsia="Times New Roman"/>
          <w:sz w:val="24"/>
          <w:szCs w:val="24"/>
        </w:rPr>
      </w:pPr>
      <w:r>
        <w:rPr>
          <w:rFonts w:ascii="宋体" w:hAnsi="宋体" w:cs="宋体"/>
          <w:b/>
          <w:bCs/>
          <w:color w:val="000000"/>
          <w:sz w:val="24"/>
          <w:szCs w:val="24"/>
        </w:rPr>
        <w:t xml:space="preserve">二.采购标的汇总表</w:t>
      </w:r>
      <w:r/>
    </w:p>
    <w:p>
      <w:pPr>
        <w:jc w:val="left"/>
        <w:spacing w:before="240" w:after="240"/>
        <w:widowControl/>
        <w:rPr>
          <w:sz w:val="24"/>
          <w:szCs w:val="24"/>
        </w:rPr>
      </w:pPr>
      <w:r>
        <w:rPr>
          <w:rFonts w:ascii="宋体" w:hAnsi="宋体" w:cs="宋体"/>
          <w:sz w:val="24"/>
          <w:szCs w:val="24"/>
        </w:rPr>
        <w:t xml:space="preserve">（一）采购标的</w:t>
      </w:r>
      <w:r/>
    </w:p>
    <w:p>
      <w:pPr>
        <w:ind w:firstLine="480"/>
        <w:jc w:val="left"/>
        <w:spacing w:before="240" w:after="240"/>
        <w:widowControl/>
        <w:rPr>
          <w:rFonts w:eastAsia="Times New Roman"/>
          <w:sz w:val="24"/>
          <w:szCs w:val="24"/>
        </w:rPr>
      </w:pPr>
      <w:r>
        <w:rPr>
          <w:rFonts w:ascii="宋体" w:hAnsi="宋体" w:cs="宋体"/>
          <w:sz w:val="24"/>
          <w:szCs w:val="24"/>
        </w:rPr>
        <w:t xml:space="preserve">1.</w:t>
      </w:r>
      <w:r>
        <w:rPr>
          <w:rFonts w:hint="eastAsia" w:ascii="宋体" w:hAnsi="宋体" w:cs="宋体"/>
          <w:sz w:val="24"/>
          <w:szCs w:val="24"/>
        </w:rPr>
        <w:t xml:space="preserve">工程</w:t>
      </w:r>
      <w:r>
        <w:rPr>
          <w:rFonts w:ascii="宋体" w:hAnsi="宋体" w:cs="宋体"/>
          <w:sz w:val="24"/>
          <w:szCs w:val="24"/>
        </w:rPr>
        <w:t xml:space="preserve">类标的</w:t>
      </w:r>
      <w:r/>
    </w:p>
    <w:tbl>
      <w:tblPr>
        <w:tblStyle w:val="791"/>
        <w:tblW w:w="9498" w:type="dxa"/>
        <w:tblInd w:w="-108"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val="false"/>
          </w:tcPr>
          <w:p>
            <w:pPr>
              <w:jc w:val="center"/>
              <w:widowControl/>
              <w:rPr>
                <w:rFonts w:ascii="宋体" w:hAnsi="宋体" w:cs="宋体"/>
                <w:b/>
                <w:bCs/>
                <w:sz w:val="24"/>
                <w:szCs w:val="24"/>
              </w:rPr>
            </w:pPr>
            <w:r>
              <w:rPr>
                <w:rFonts w:ascii="宋体" w:hAnsi="宋体" w:cs="宋体"/>
                <w:b/>
                <w:bCs/>
                <w:sz w:val="24"/>
                <w:szCs w:val="24"/>
              </w:rPr>
              <w:t xml:space="preserve">序号</w:t>
            </w:r>
            <w:r/>
          </w:p>
        </w:tc>
        <w:tc>
          <w:tcPr>
            <w:tcMar>
              <w:left w:w="108" w:type="dxa"/>
              <w:top w:w="0" w:type="dxa"/>
              <w:right w:w="108" w:type="dxa"/>
              <w:bottom w:w="0" w:type="dxa"/>
            </w:tcMar>
            <w:tcW w:w="2779"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标的名称</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计量</w:t>
            </w:r>
            <w:r/>
          </w:p>
          <w:p>
            <w:pPr>
              <w:jc w:val="center"/>
              <w:spacing w:line="360" w:lineRule="auto"/>
              <w:widowControl/>
              <w:rPr>
                <w:rFonts w:ascii="宋体" w:hAnsi="宋体" w:cs="宋体"/>
                <w:b/>
                <w:bCs/>
                <w:sz w:val="24"/>
                <w:szCs w:val="24"/>
              </w:rPr>
            </w:pPr>
            <w:r>
              <w:rPr>
                <w:rFonts w:ascii="宋体" w:hAnsi="宋体" w:cs="宋体"/>
                <w:b/>
                <w:bCs/>
                <w:sz w:val="24"/>
                <w:szCs w:val="24"/>
              </w:rPr>
              <w:t xml:space="preserve">单位</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数量</w:t>
            </w:r>
            <w:r/>
          </w:p>
        </w:tc>
        <w:tc>
          <w:tcPr>
            <w:tcMar>
              <w:left w:w="108" w:type="dxa"/>
              <w:top w:w="0" w:type="dxa"/>
              <w:right w:w="108" w:type="dxa"/>
              <w:bottom w:w="0" w:type="dxa"/>
            </w:tcMar>
            <w:tcW w:w="2267"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要求简述</w:t>
            </w:r>
            <w:r/>
          </w:p>
        </w:tc>
        <w:tc>
          <w:tcPr>
            <w:tcMar>
              <w:left w:w="108" w:type="dxa"/>
              <w:top w:w="0" w:type="dxa"/>
              <w:right w:w="108" w:type="dxa"/>
              <w:bottom w:w="0" w:type="dxa"/>
            </w:tcMar>
            <w:tcW w:w="1191"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备注</w:t>
            </w:r>
            <w:r/>
          </w:p>
        </w:tc>
      </w:tr>
      <w:tr>
        <w:trPr>
          <w:trHeight w:val="775"/>
        </w:trPr>
        <w:tc>
          <w:tcPr>
            <w:tcMar>
              <w:left w:w="108" w:type="dxa"/>
              <w:top w:w="0" w:type="dxa"/>
              <w:right w:w="108" w:type="dxa"/>
              <w:bottom w:w="0" w:type="dxa"/>
            </w:tcMar>
            <w:tcW w:w="821" w:type="dxa"/>
            <w:vAlign w:val="center"/>
            <w:textDirection w:val="lrTb"/>
            <w:noWrap w:val="false"/>
          </w:tcPr>
          <w:p>
            <w:pPr>
              <w:jc w:val="center"/>
              <w:spacing w:line="192"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779" w:type="dxa"/>
            <w:vAlign w:val="center"/>
            <w:textDirection w:val="lrTb"/>
            <w:noWrap w:val="false"/>
          </w:tcPr>
          <w:p>
            <w:pPr>
              <w:jc w:val="center"/>
              <w:spacing w:line="276" w:lineRule="auto"/>
              <w:widowControl/>
              <w:rPr>
                <w:rFonts w:hint="eastAsia" w:ascii="宋体" w:hAnsi="宋体" w:eastAsia="宋体" w:cs="宋体"/>
                <w:sz w:val="24"/>
                <w:szCs w:val="24"/>
                <w:lang w:eastAsia="zh-CN"/>
              </w:rPr>
            </w:pPr>
            <w:r>
              <w:rPr>
                <w:rFonts w:hint="eastAsia" w:ascii="宋体" w:hAnsi="宋体"/>
                <w:sz w:val="24"/>
                <w:szCs w:val="28"/>
                <w:lang w:eastAsia="zh-CN"/>
              </w:rPr>
              <w:t xml:space="preserve">句容市城北生活垃圾填埋场渗滤液处理站提标改造项目</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267"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完成图纸及工程量清单内所有内容；质量：合格。</w:t>
            </w:r>
            <w:r/>
          </w:p>
        </w:tc>
        <w:tc>
          <w:tcPr>
            <w:tcMar>
              <w:left w:w="108" w:type="dxa"/>
              <w:top w:w="0" w:type="dxa"/>
              <w:right w:w="108" w:type="dxa"/>
              <w:bottom w:w="0" w:type="dxa"/>
            </w:tcMar>
            <w:tcW w:w="1191" w:type="dxa"/>
            <w:vAlign w:val="center"/>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r>
    </w:tbl>
    <w:p>
      <w:pPr>
        <w:numPr>
          <w:ilvl w:val="0"/>
          <w:numId w:val="12"/>
        </w:numPr>
        <w:jc w:val="left"/>
        <w:spacing w:before="240" w:after="240"/>
        <w:widowControl/>
        <w:rPr>
          <w:rFonts w:ascii="宋体" w:hAnsi="宋体" w:cs="宋体"/>
          <w:sz w:val="24"/>
          <w:szCs w:val="24"/>
        </w:rPr>
      </w:pPr>
      <w:r>
        <w:rPr>
          <w:bCs/>
          <w:sz w:val="24"/>
          <w:szCs w:val="24"/>
        </w:rPr>
        <w:t xml:space="preserve">本项目核心</w:t>
      </w:r>
      <w:r>
        <w:rPr>
          <w:rFonts w:hint="eastAsia"/>
          <w:bCs/>
          <w:sz w:val="24"/>
          <w:szCs w:val="24"/>
        </w:rPr>
        <w:t xml:space="preserve">标的</w:t>
      </w:r>
      <w:r>
        <w:rPr>
          <w:bCs/>
          <w:sz w:val="24"/>
          <w:szCs w:val="24"/>
        </w:rPr>
        <w:t xml:space="preserve">为：</w:t>
      </w:r>
      <w:r>
        <w:rPr>
          <w:rFonts w:hint="eastAsia"/>
          <w:bCs/>
          <w:sz w:val="24"/>
          <w:szCs w:val="24"/>
          <w:lang w:eastAsia="zh-CN"/>
        </w:rPr>
        <w:t xml:space="preserve">句容市城北生活垃圾填埋场渗滤液处理站提标改造项目</w:t>
      </w:r>
      <w:r>
        <w:rPr>
          <w:rFonts w:ascii="宋体" w:hAnsi="宋体" w:cs="宋体"/>
          <w:sz w:val="24"/>
          <w:szCs w:val="24"/>
        </w:rPr>
        <w:t xml:space="preserve">。</w:t>
      </w:r>
      <w:r/>
    </w:p>
    <w:p>
      <w:pPr>
        <w:jc w:val="left"/>
        <w:spacing w:before="240" w:after="240"/>
        <w:widowControl/>
        <w:rPr>
          <w:rFonts w:ascii="宋体" w:hAnsi="宋体" w:cs="宋体"/>
          <w:b/>
          <w:bCs/>
          <w:color w:val="000000"/>
          <w:sz w:val="24"/>
          <w:szCs w:val="24"/>
        </w:rPr>
      </w:pPr>
      <w:r>
        <w:rPr>
          <w:rFonts w:ascii="宋体" w:hAnsi="宋体" w:cs="宋体"/>
          <w:b/>
          <w:bCs/>
          <w:color w:val="000000"/>
          <w:sz w:val="24"/>
          <w:szCs w:val="24"/>
        </w:rPr>
        <w:t xml:space="preserve">三.技术要求</w:t>
      </w:r>
      <w:r/>
    </w:p>
    <w:p>
      <w:pPr>
        <w:jc w:val="left"/>
        <w:spacing w:line="500" w:lineRule="exact"/>
        <w:widowControl/>
        <w:rPr>
          <w:bCs/>
          <w:sz w:val="24"/>
          <w:szCs w:val="24"/>
        </w:rPr>
      </w:pPr>
      <w:r>
        <w:rPr>
          <w:bCs/>
          <w:sz w:val="24"/>
          <w:szCs w:val="24"/>
        </w:rPr>
        <w:t xml:space="preserve">（一）</w:t>
      </w:r>
      <w:r>
        <w:rPr>
          <w:rFonts w:hint="eastAsia"/>
          <w:bCs/>
          <w:sz w:val="24"/>
          <w:szCs w:val="24"/>
        </w:rPr>
        <w:t xml:space="preserve">工程</w:t>
      </w:r>
      <w:r>
        <w:rPr>
          <w:bCs/>
          <w:sz w:val="24"/>
          <w:szCs w:val="24"/>
        </w:rPr>
        <w:t xml:space="preserve">内容和标准</w:t>
      </w:r>
      <w:r>
        <w:rPr>
          <w:rFonts w:ascii="宋体" w:hAnsi="宋体" w:cs="宋体"/>
          <w:sz w:val="24"/>
          <w:szCs w:val="24"/>
        </w:rPr>
        <w:t xml:space="preserve"> </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1、完成工程量清单及图纸中的所有施工内容（清单及图纸详见附件）。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2、供应商对该工程所使用的全部材料、设备、配件及工程质量负责，至少提供</w:t>
      </w:r>
      <w:r>
        <w:rPr>
          <w:rFonts w:hint="eastAsia" w:ascii="宋体" w:hAnsi="宋体" w:cs="宋体"/>
          <w:bCs/>
          <w:sz w:val="24"/>
          <w:szCs w:val="24"/>
        </w:rPr>
        <w:t xml:space="preserve">两年</w:t>
      </w:r>
      <w:r>
        <w:rPr>
          <w:rFonts w:hint="eastAsia" w:ascii="宋体" w:hAnsi="宋体" w:cs="宋体"/>
          <w:sz w:val="24"/>
          <w:szCs w:val="24"/>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3、供应商须为本工程委派项目负责人，供应商必须保证项目负责人亲临现场进行巡视、指导，检查施工进度和质量；施工时间内项目施工员必须全程驻留工地。</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4、供应商须服从甲方现场管理、与采购人配合服务。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6、未经采购人同意不得更换项目</w:t>
      </w:r>
      <w:r>
        <w:rPr>
          <w:rFonts w:hint="eastAsia" w:ascii="宋体" w:hAnsi="宋体" w:cs="宋体"/>
          <w:sz w:val="24"/>
          <w:szCs w:val="24"/>
        </w:rPr>
        <w:t xml:space="preserve">负责人及项目管理班子人员，否则采购人有权终止合同，由此引发的一切损失由中标人承担；项目负责人应常驻施工现场，且每月在施工现场时间不得少于 25 日历天，每天不得少于8小时，建设单位、监理单位随时抽查项目负责人到岗情况，未经采购人同意不得更换项目负责人及项目管理班子人员，否则每更换项目负责人一次，采购人将从工程款中扣除违约金0.5万元；项目管理班子其他人员每更换一次，或项目经理月到位率不足80%的，采购人将从工程款中扣除违约金2000元；项目班子管理人员（除项目经理外）月到位率达不到90%的，每人次罚1000</w:t>
      </w:r>
      <w:r>
        <w:rPr>
          <w:rFonts w:hint="eastAsia" w:ascii="宋体" w:hAnsi="宋体" w:cs="宋体"/>
          <w:sz w:val="24"/>
          <w:szCs w:val="24"/>
          <w:lang w:eastAsia="zh-CN"/>
        </w:rPr>
        <w:t xml:space="preserve">元</w:t>
      </w:r>
      <w:r>
        <w:rPr>
          <w:rFonts w:hint="eastAsia" w:ascii="宋体" w:hAnsi="宋体" w:cs="宋体"/>
          <w:sz w:val="24"/>
          <w:szCs w:val="24"/>
        </w:rPr>
        <w:t xml:space="preserve">。</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7、项目完工后必须提供本项目最终的详细图纸及相关全部资料（装订成册）。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8、与本项目相关的所有项目质量、安全问题均由成交供应商负责，由此造成的一切后果由供应商承担。</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9、供应商必须对所提供货物和服务等知识产权方面的一切产权关系负全部责任，由此造成的一切后果由供应商承担。</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10、供应商必须配合所施工小区的施工时间段以及国家规定法定施工时间，若因此与小区居民或周边产生矛盾及投诉由供应商负责处理。</w:t>
      </w:r>
      <w:r/>
    </w:p>
    <w:p>
      <w:pPr>
        <w:jc w:val="left"/>
        <w:spacing w:line="500" w:lineRule="exact"/>
        <w:widowControl/>
        <w:rPr>
          <w:bCs/>
          <w:sz w:val="24"/>
          <w:szCs w:val="24"/>
        </w:rPr>
      </w:pPr>
      <w:r>
        <w:rPr>
          <w:bCs/>
          <w:sz w:val="24"/>
          <w:szCs w:val="24"/>
        </w:rPr>
        <w:t xml:space="preserve">（</w:t>
      </w:r>
      <w:r>
        <w:rPr>
          <w:rFonts w:hint="eastAsia"/>
          <w:bCs/>
          <w:sz w:val="24"/>
          <w:szCs w:val="24"/>
        </w:rPr>
        <w:t xml:space="preserve">二</w:t>
      </w:r>
      <w:r>
        <w:rPr>
          <w:bCs/>
          <w:sz w:val="24"/>
          <w:szCs w:val="24"/>
        </w:rPr>
        <w:t xml:space="preserve">）</w:t>
      </w:r>
      <w:r>
        <w:rPr>
          <w:rFonts w:hint="eastAsia"/>
          <w:bCs/>
          <w:sz w:val="24"/>
          <w:szCs w:val="24"/>
        </w:rPr>
        <w:t xml:space="preserve">其他技术要求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报价应以磋商文件提供的工程量为基础作明细报价，供应商应认真进行现场勘测并认真核对招标文件提供的工程量清单。招标文件中提供的工程量清单如有缺项、漏项、数量不足或不明确等情况，各供应商应核对图纸后及时提出，否则一切后果由供应商自行承担。成交并签定合同后采购人将不再承担采购范围内除合同总价之外的任何费用(必须按采购要求或工程量清单中项目特征描述施工，材料使用满足招标文件要求)。凡与本工程有关的主材、辅材和安装全部包含在内，除采购人明确提出需要工程调整或变更外，不再增加任何费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2、材料进场、垃圾外运时需注意对采购方道路、道板及绿化的保护，如有损坏，应恢复原样，相关维修费供应商自理。</w:t>
      </w:r>
      <w:r/>
    </w:p>
    <w:p>
      <w:pPr>
        <w:jc w:val="left"/>
        <w:spacing w:line="440" w:lineRule="exact"/>
        <w:widowControl/>
        <w:rPr>
          <w:bCs/>
          <w:sz w:val="24"/>
          <w:szCs w:val="24"/>
        </w:rPr>
      </w:pPr>
      <w:r/>
      <w:bookmarkStart w:id="216" w:name="_Toc18194"/>
      <w:r>
        <w:rPr>
          <w:bCs/>
          <w:sz w:val="24"/>
          <w:szCs w:val="24"/>
        </w:rPr>
        <w:t xml:space="preserve">（</w:t>
      </w:r>
      <w:r>
        <w:rPr>
          <w:rFonts w:hint="eastAsia"/>
          <w:bCs/>
          <w:sz w:val="24"/>
          <w:szCs w:val="24"/>
        </w:rPr>
        <w:t xml:space="preserve">三</w:t>
      </w:r>
      <w:r>
        <w:rPr>
          <w:bCs/>
          <w:sz w:val="24"/>
          <w:szCs w:val="24"/>
        </w:rPr>
        <w:t xml:space="preserve">）</w:t>
      </w:r>
      <w:r>
        <w:rPr>
          <w:rFonts w:hint="eastAsia"/>
          <w:bCs/>
          <w:sz w:val="24"/>
          <w:szCs w:val="24"/>
        </w:rPr>
        <w:t xml:space="preserve">技术规范、标准</w:t>
      </w:r>
      <w:bookmarkEnd w:id="216"/>
      <w:r/>
      <w:r/>
    </w:p>
    <w:p>
      <w:pPr>
        <w:ind w:firstLine="480"/>
        <w:jc w:val="left"/>
        <w:spacing w:line="44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1、本项目执行</w:t>
      </w:r>
      <w:r>
        <w:rPr>
          <w:rFonts w:hint="eastAsia" w:ascii="宋体" w:hAnsi="宋体" w:cs="宋体"/>
          <w:sz w:val="24"/>
          <w:szCs w:val="24"/>
        </w:rPr>
        <w:t xml:space="preserve">《建设工程工程量清单计价规范》（</w:t>
      </w:r>
      <w:r>
        <w:rPr>
          <w:rFonts w:hint="eastAsia" w:ascii="宋体" w:hAnsi="宋体" w:cs="宋体"/>
          <w:sz w:val="24"/>
          <w:szCs w:val="24"/>
          <w:lang w:val="en-US" w:eastAsia="zh-CN"/>
        </w:rPr>
        <w:t xml:space="preserve">24清单</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不可竞争费包括：安全生产费、税金、暂估价、暂列金额，具体标准详见本项目《工程量清单》。</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在项目施工过程中，如果国家有更新的行业标准公布，则按最新标准执行，验收时也按照最新标准进行</w:t>
      </w:r>
      <w:r>
        <w:rPr>
          <w:rFonts w:hint="eastAsia" w:ascii="宋体" w:hAnsi="宋体" w:cs="宋体"/>
          <w:color w:val="000000"/>
          <w:sz w:val="24"/>
          <w:szCs w:val="24"/>
          <w:lang w:eastAsia="zh-CN"/>
        </w:rPr>
        <w:t xml:space="preserve">（备注：国家强制标准及规范有更新的，按照标准与规范执行。非强制性的可参照执行）</w:t>
      </w:r>
      <w:r>
        <w:rPr>
          <w:rFonts w:hint="eastAsia" w:ascii="宋体" w:hAnsi="宋体" w:cs="宋体"/>
          <w:color w:val="000000"/>
          <w:sz w:val="24"/>
          <w:szCs w:val="24"/>
        </w:rPr>
        <w:t xml:space="preserve">。</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设计及施工中可以参照国外先进技术规范，但要与采购人沟通，且得到采购人认可方可实施。</w:t>
      </w:r>
      <w:r/>
    </w:p>
    <w:p>
      <w:pPr>
        <w:ind w:firstLine="480"/>
        <w:jc w:val="left"/>
        <w:spacing w:line="440" w:lineRule="exact"/>
        <w:widowControl/>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4、主要设备参数表（“</w:t>
      </w:r>
      <w:r>
        <w:rPr>
          <w:rFonts w:hint="eastAsia"/>
          <w:b/>
          <w:bCs/>
          <w:color w:val="auto"/>
          <w:lang w:val="en-US" w:eastAsia="zh-CN"/>
        </w:rPr>
        <w:t xml:space="preserve">★</w:t>
      </w:r>
      <w:r>
        <w:rPr>
          <w:rFonts w:hint="eastAsia" w:ascii="宋体" w:hAnsi="宋体" w:cs="宋体"/>
          <w:b/>
          <w:bCs/>
          <w:color w:val="auto"/>
          <w:sz w:val="24"/>
          <w:szCs w:val="24"/>
          <w:lang w:val="en-US" w:eastAsia="zh-CN"/>
        </w:rPr>
        <w:t xml:space="preserve">”为实质性条款）</w:t>
      </w:r>
      <w:r/>
    </w:p>
    <w:p>
      <w:pPr>
        <w:ind w:firstLine="480"/>
        <w:jc w:val="left"/>
        <w:spacing w:line="440" w:lineRule="exact"/>
        <w:widowControl/>
        <w:rPr>
          <w:rFonts w:hint="eastAsia" w:ascii="宋体" w:hAnsi="宋体" w:cs="宋体"/>
          <w:b/>
          <w:bCs/>
          <w:color w:val="0000ff"/>
          <w:sz w:val="24"/>
          <w:szCs w:val="24"/>
          <w:lang w:val="en-US" w:eastAsia="zh-CN"/>
        </w:rPr>
      </w:pPr>
      <w:r>
        <w:rPr>
          <w:rFonts w:hint="eastAsia"/>
          <w:b/>
          <w:bCs/>
          <w:color w:val="auto"/>
          <w:lang w:val="en-US" w:eastAsia="zh-CN"/>
        </w:rPr>
        <w:t xml:space="preserve">★</w:t>
      </w:r>
      <w:r>
        <w:rPr>
          <w:rFonts w:hint="eastAsia" w:ascii="宋体" w:hAnsi="宋体" w:cs="宋体"/>
          <w:b/>
          <w:bCs/>
          <w:color w:val="0000ff"/>
          <w:sz w:val="24"/>
          <w:szCs w:val="24"/>
          <w:lang w:val="en-US" w:eastAsia="zh-CN"/>
        </w:rPr>
        <w:t xml:space="preserve">本表内容中1-12条供应商需按下述要求逐条进行响应。</w:t>
      </w:r>
      <w:r/>
    </w:p>
    <w:p>
      <w:pPr>
        <w:ind w:firstLine="480"/>
        <w:jc w:val="left"/>
        <w:spacing w:line="440" w:lineRule="exact"/>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t xml:space="preserve">①、其中1-8条内容为实质性条款，响应要求如下：1-8条内容须出具国家认可的检测机构出具的检测/检验合格证书或报告（供应商可以将证明材料上传至“供应商认为其他需要上传的证明材料”版块，以便于评标委员会评审）。</w:t>
      </w:r>
      <w:r/>
    </w:p>
    <w:p>
      <w:pPr>
        <w:ind w:firstLine="480"/>
        <w:jc w:val="left"/>
        <w:spacing w:line="440" w:lineRule="exact"/>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t xml:space="preserve">②、剩余9-12条内容供应商逐条响应即可，不作其他强制要求（供应商可以将证明材料上传至“供应商认为其他需要上传的证明材料”版块，以便于评标委员会评审）。</w:t>
      </w:r>
      <w:r/>
    </w:p>
    <w:p>
      <w:pPr>
        <w:ind w:firstLine="480"/>
        <w:jc w:val="left"/>
        <w:spacing w:line="440" w:lineRule="exact"/>
        <w:widowControl/>
        <w:rPr>
          <w:rFonts w:ascii="宋体" w:hAnsi="宋体" w:cs="宋体"/>
          <w:b/>
          <w:bCs/>
          <w:color w:val="0000ff"/>
          <w:sz w:val="24"/>
          <w:szCs w:val="24"/>
          <w:lang w:val="en-US" w:eastAsia="zh-CN"/>
        </w:rPr>
      </w:pPr>
      <w:r>
        <w:rPr>
          <w:rFonts w:hint="eastAsia" w:ascii="宋体" w:hAnsi="宋体" w:cs="宋体"/>
          <w:b/>
          <w:bCs/>
          <w:color w:val="0000ff"/>
          <w:sz w:val="24"/>
          <w:szCs w:val="24"/>
          <w:lang w:val="en-US" w:eastAsia="zh-CN"/>
        </w:rPr>
        <w:t xml:space="preserve">未按上述要求响应或者未响应均视为无效投标。</w:t>
      </w:r>
      <w:r/>
    </w:p>
    <w:tbl>
      <w:tblPr>
        <w:tblStyle w:val="791"/>
        <w:tblW w:w="9582"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5"/>
        <w:gridCol w:w="1272"/>
        <w:gridCol w:w="2984"/>
        <w:gridCol w:w="4791"/>
      </w:tblGrid>
      <w:tr>
        <w:trPr>
          <w:jc w:val="center"/>
          <w:trHeight w:val="619"/>
        </w:trPr>
        <w:tc>
          <w:tcPr>
            <w:gridSpan w:val="4"/>
            <w:tcBorders>
              <w:top w:val="single" w:color="auto" w:sz="4" w:space="0"/>
              <w:left w:val="single" w:color="auto" w:sz="4" w:space="0"/>
              <w:bottom w:val="single" w:color="auto" w:sz="4" w:space="0"/>
              <w:right w:val="single" w:color="auto" w:sz="4" w:space="0"/>
            </w:tcBorders>
            <w:tcW w:w="958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lang w:val="en-US" w:eastAsia="zh-CN" w:bidi="ar"/>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主要设备表</w:t>
            </w:r>
            <w:r/>
          </w:p>
        </w:tc>
      </w:tr>
      <w:tr>
        <w:trPr>
          <w:jc w:val="center"/>
          <w:trHeight w:val="619"/>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主要设备名称</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推荐品牌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jc w:val="center"/>
              <w:keepLines w:val="0"/>
              <w:keepNext w:val="0"/>
              <w:widowControl/>
              <w:rPr>
                <w:rFonts w:ascii="微软雅黑" w:hAnsi="微软雅黑" w:eastAsia="微软雅黑" w:cs="微软雅黑"/>
                <w:b/>
                <w:bCs/>
                <w:i w:val="0"/>
                <w:iCs w:val="0"/>
                <w:color w:val="000000"/>
                <w:sz w:val="22"/>
                <w:szCs w:val="22"/>
                <w:u w:val="none"/>
                <w:lang w:val="en-US" w:eastAsia="zh-CN" w:bidi="ar"/>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技术参数</w:t>
            </w:r>
            <w:r/>
          </w:p>
        </w:tc>
      </w:tr>
      <w:tr>
        <w:trPr>
          <w:jc w:val="center"/>
          <w:trHeight w:val="1042"/>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lang w:eastAsia="zh-CN"/>
              </w:rPr>
              <w:t xml:space="preserve">格</w:t>
            </w:r>
            <w:r>
              <w:rPr>
                <w:rFonts w:hint="eastAsia" w:ascii="宋体" w:hAnsi="宋体" w:cs="宋体"/>
                <w:color w:val="000000"/>
                <w:szCs w:val="21"/>
              </w:rPr>
              <w:t xml:space="preserve">栅除污机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val="en-US" w:eastAsia="zh-CN"/>
              </w:rPr>
              <w:t xml:space="preserve">。</w:t>
            </w:r>
            <w:r/>
          </w:p>
          <w:p>
            <w:pPr>
              <w:jc w:val="left"/>
              <w:spacing w:line="520" w:lineRule="exact"/>
              <w:rPr>
                <w:rFonts w:hint="eastAsia" w:ascii="微软雅黑" w:hAnsi="微软雅黑" w:eastAsia="宋体" w:cs="微软雅黑"/>
                <w:i w:val="0"/>
                <w:iCs w:val="0"/>
                <w:color w:val="000000"/>
                <w:sz w:val="20"/>
                <w:szCs w:val="20"/>
                <w:u w:val="none"/>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1.类型：循环式齿耙格栅除污机</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2.材质：主体、耙齿材质不锈钢</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3.规格、型号：卸渣高度1.2m,主体</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4.参数：B=0.80m,栅隙10mm,安装角75°,N=0.55kw</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rPr>
              <w:t xml:space="preserve">压榨机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1.类型：无轴螺旋压榨机</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2.材质：不锈钢</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3.规格、型号：Q≥4m3/h,D=300mm,L=5m,N=1.5kW</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4.参数：详示意图,长度供参考,厂家二次设计定制</w:t>
            </w:r>
            <w:r/>
          </w:p>
        </w:tc>
      </w:tr>
      <w:tr>
        <w:trPr>
          <w:jc w:val="center"/>
          <w:trHeight w:val="619"/>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both"/>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lang w:eastAsia="zh-CN"/>
              </w:rPr>
              <w:t xml:space="preserve">污泥</w:t>
            </w:r>
            <w:r>
              <w:rPr>
                <w:rFonts w:hint="eastAsia" w:ascii="宋体" w:hAnsi="宋体" w:cs="宋体"/>
                <w:color w:val="000000"/>
                <w:szCs w:val="21"/>
              </w:rPr>
              <w:t xml:space="preserve">输送机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1.类型：无轴螺旋输送机</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2.材质：不锈钢</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3.规格、型号：Q≥4m3/h,D=300mm,L=8m,N=3kW</w:t>
            </w:r>
            <w:r/>
          </w:p>
        </w:tc>
      </w:tr>
      <w:tr>
        <w:trPr>
          <w:jc w:val="center"/>
          <w:trHeight w:val="155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宋体" w:cs="微软雅黑"/>
                <w:i w:val="0"/>
                <w:iCs w:val="0"/>
                <w:color w:val="000000"/>
                <w:sz w:val="20"/>
                <w:szCs w:val="20"/>
                <w:u w:val="none"/>
                <w:lang w:eastAsia="zh-CN"/>
              </w:rPr>
            </w:pPr>
            <w:r>
              <w:rPr>
                <w:rFonts w:hint="eastAsia" w:ascii="宋体" w:hAnsi="宋体" w:cs="宋体"/>
                <w:color w:val="000000"/>
                <w:szCs w:val="21"/>
              </w:rPr>
              <w:t xml:space="preserve">气浮沉淀成套设备</w:t>
            </w:r>
            <w:r>
              <w:rPr>
                <w:rFonts w:hint="eastAsia" w:ascii="宋体" w:hAnsi="宋体" w:cs="宋体"/>
                <w:color w:val="00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无锡工源环境、无锡傲埔思、杭州长川环保</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1.类型：气浮沉淀成套设备1</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2.材质：主体碳钢防腐</w:t>
            </w:r>
            <w:r/>
          </w:p>
          <w:p>
            <w:pPr>
              <w:spacing w:line="286" w:lineRule="atLeast"/>
              <w:rPr>
                <w:rFonts w:hint="eastAsia" w:ascii="宋体" w:hAnsi="宋体" w:eastAsia="宋体" w:cs="宋体"/>
                <w:color w:val="000000"/>
                <w:spacing w:val="-2"/>
                <w:sz w:val="21"/>
                <w:szCs w:val="22"/>
              </w:rPr>
            </w:pPr>
            <w:r>
              <w:rPr>
                <w:rFonts w:ascii="宋体" w:hAnsi="宋体" w:eastAsia="宋体" w:cs="宋体"/>
                <w:color w:val="000000"/>
                <w:spacing w:val="-2"/>
                <w:sz w:val="21"/>
              </w:rPr>
              <w:t xml:space="preserve">3.规格、型号：Q=5~6m3/h,N=6.62kW</w:t>
            </w:r>
            <w:r/>
          </w:p>
        </w:tc>
      </w:tr>
      <w:tr>
        <w:trPr>
          <w:jc w:val="center"/>
          <w:trHeight w:val="155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宋体" w:cs="微软雅黑"/>
                <w:i w:val="0"/>
                <w:iCs w:val="0"/>
                <w:color w:val="000000"/>
                <w:sz w:val="20"/>
                <w:szCs w:val="20"/>
                <w:u w:val="none"/>
                <w:lang w:eastAsia="zh-CN"/>
              </w:rPr>
            </w:pPr>
            <w:r>
              <w:rPr>
                <w:rFonts w:hint="eastAsia" w:ascii="宋体" w:hAnsi="宋体" w:cs="宋体"/>
                <w:color w:val="000000"/>
                <w:szCs w:val="21"/>
              </w:rPr>
              <w:t xml:space="preserve">气浮沉淀成套设备</w:t>
            </w:r>
            <w:r>
              <w:rPr>
                <w:rFonts w:hint="eastAsia" w:ascii="宋体" w:hAnsi="宋体" w:cs="宋体"/>
                <w:color w:val="000000"/>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无锡工源环境、无锡傲埔思、杭州长川环保</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1.类型：气浮沉淀成套设备2</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2.材质：主体碳钢防腐</w:t>
            </w:r>
            <w:r/>
          </w:p>
          <w:p>
            <w:pPr>
              <w:spacing w:line="286" w:lineRule="atLeast"/>
              <w:rPr>
                <w:rFonts w:hint="eastAsia" w:ascii="宋体" w:hAnsi="宋体" w:eastAsia="宋体" w:cs="宋体"/>
                <w:color w:val="000000"/>
                <w:spacing w:val="-2"/>
                <w:sz w:val="21"/>
                <w:szCs w:val="22"/>
              </w:rPr>
            </w:pPr>
            <w:r>
              <w:rPr>
                <w:rFonts w:ascii="宋体" w:hAnsi="宋体" w:eastAsia="宋体" w:cs="宋体"/>
                <w:color w:val="000000"/>
                <w:spacing w:val="-2"/>
                <w:sz w:val="21"/>
              </w:rPr>
              <w:t xml:space="preserve">3.规格、型号：Q=5~6m3/h,N=7.72kW</w:t>
            </w:r>
            <w:r/>
          </w:p>
        </w:tc>
      </w:tr>
      <w:tr>
        <w:trPr>
          <w:jc w:val="center"/>
          <w:trHeight w:val="155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加药设备</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无锡工源环境、无锡傲埔思、杭州长川环保</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1.类型：GJY-1000型加药装置（含投药泵4台，搅拌机2台）</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2.规格、型号：投药泵Q=0~330L/h,功率:0.37kw、搅拌机,N=0.75kw</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、含投药泵4台，搅拌机2台。</w:t>
            </w:r>
            <w:r/>
          </w:p>
          <w:p>
            <w:pPr>
              <w:spacing w:line="286" w:lineRule="atLeast"/>
              <w:rPr>
                <w:rFonts w:hint="eastAsia" w:ascii="宋体" w:hAnsi="宋体" w:eastAsia="宋体" w:cs="宋体"/>
                <w:color w:val="000000"/>
                <w:spacing w:val="-2"/>
                <w:sz w:val="21"/>
                <w:szCs w:val="22"/>
              </w:rPr>
            </w:pPr>
            <w:r>
              <w:rPr>
                <w:rFonts w:ascii="宋体" w:hAnsi="宋体" w:eastAsia="宋体" w:cs="宋体"/>
                <w:color w:val="000000"/>
                <w:spacing w:val="-2"/>
                <w:sz w:val="21"/>
              </w:rPr>
              <w:t xml:space="preserve">3.参数：需二次深化设计</w:t>
            </w:r>
            <w:r/>
          </w:p>
        </w:tc>
      </w:tr>
      <w:tr>
        <w:trPr>
          <w:jc w:val="center"/>
          <w:trHeight w:val="619"/>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lang w:eastAsia="zh-CN"/>
              </w:rPr>
              <w:t xml:space="preserve">污泥</w:t>
            </w:r>
            <w:r>
              <w:rPr>
                <w:rFonts w:hint="eastAsia" w:ascii="宋体" w:hAnsi="宋体" w:cs="宋体"/>
                <w:color w:val="000000"/>
                <w:szCs w:val="21"/>
              </w:rPr>
              <w:t xml:space="preserve">脱水机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苏州优耐特、</w:t>
            </w:r>
            <w:r>
              <w:rPr>
                <w:rFonts w:ascii="宋体" w:hAnsi="宋体" w:cs="宋体"/>
                <w:bCs/>
                <w:color w:val="000000"/>
                <w:szCs w:val="21"/>
              </w:rPr>
              <w:t xml:space="preserve">无锡福乐</w:t>
            </w:r>
            <w:r>
              <w:rPr>
                <w:rFonts w:hint="eastAsia" w:ascii="宋体" w:hAnsi="宋体" w:cs="宋体"/>
                <w:bCs/>
                <w:color w:val="000000"/>
                <w:szCs w:val="21"/>
              </w:rPr>
              <w:t xml:space="preserve">、江苏庆丰环保</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1.类型：两相离心脱水机</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2.材质：主体不锈钢</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3.规格、型号：10m3/h,N=26kW</w:t>
            </w:r>
            <w:r/>
          </w:p>
        </w:tc>
      </w:tr>
      <w:tr>
        <w:trPr>
          <w:jc w:val="center"/>
          <w:trHeight w:val="619"/>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微软雅黑" w:hAnsi="微软雅黑" w:eastAsia="微软雅黑" w:cs="微软雅黑"/>
                <w:i w:val="0"/>
                <w:iCs w:val="0"/>
                <w:color w:val="000000"/>
                <w:sz w:val="20"/>
                <w:szCs w:val="20"/>
                <w:u w:val="none"/>
              </w:rPr>
            </w:pPr>
            <w:r>
              <w:rPr>
                <w:rFonts w:hint="eastAsia" w:ascii="宋体" w:hAnsi="宋体" w:cs="宋体"/>
                <w:color w:val="000000"/>
                <w:szCs w:val="21"/>
              </w:rPr>
              <w:t xml:space="preserve">风机</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苏州顶裕、苏州磐力、宜兴优纳特</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1.名称：除臭风机</w:t>
            </w:r>
            <w:r/>
          </w:p>
          <w:p>
            <w:pPr>
              <w:jc w:val="left"/>
              <w:spacing w:line="520" w:lineRule="exact"/>
              <w:rPr>
                <w:rFonts w:hint="eastAsia" w:ascii="宋体" w:hAnsi="宋体" w:cs="宋体"/>
                <w:color w:val="000000"/>
                <w:szCs w:val="21"/>
              </w:rPr>
            </w:pPr>
            <w:r>
              <w:rPr>
                <w:rFonts w:ascii="宋体" w:hAnsi="宋体" w:eastAsia="宋体" w:cs="宋体"/>
                <w:color w:val="000000"/>
                <w:spacing w:val="-2"/>
                <w:sz w:val="21"/>
              </w:rPr>
              <w:t xml:space="preserve">2.型号：2500mm3/h，Pn=2000Pa，N=4KW</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rPr>
              <w:t xml:space="preserve">钢制集装箱房</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工大环保、扬州天雨、中节能兆盛、江苏一环</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1.名称：钢制集装箱房</w:t>
            </w:r>
            <w:r/>
          </w:p>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2.型号：3000mm*2000mm*2800mm(H)</w:t>
            </w:r>
            <w:r/>
          </w:p>
          <w:p>
            <w:pPr>
              <w:spacing w:line="286" w:lineRule="atLeast"/>
              <w:rPr>
                <w:rFonts w:ascii="宋体" w:hAnsi="宋体" w:eastAsia="宋体" w:cs="宋体"/>
                <w:color w:val="000000"/>
                <w:spacing w:val="-2"/>
                <w:sz w:val="21"/>
              </w:rPr>
            </w:pPr>
            <w:r>
              <w:rPr>
                <w:rFonts w:hint="eastAsia" w:ascii="宋体" w:hAnsi="宋体" w:eastAsia="宋体" w:cs="宋体"/>
                <w:color w:val="000000"/>
                <w:spacing w:val="-2"/>
                <w:sz w:val="21"/>
                <w:lang w:val="en-US" w:eastAsia="zh-CN"/>
              </w:rPr>
              <w:t xml:space="preserve">3</w:t>
            </w:r>
            <w:r>
              <w:rPr>
                <w:rFonts w:ascii="宋体" w:hAnsi="宋体" w:eastAsia="宋体" w:cs="宋体"/>
                <w:color w:val="000000"/>
                <w:spacing w:val="-2"/>
                <w:sz w:val="21"/>
              </w:rPr>
              <w:t xml:space="preserve">.型号：5000mm*</w:t>
            </w:r>
            <w:r>
              <w:rPr>
                <w:rFonts w:hint="eastAsia" w:ascii="宋体" w:hAnsi="宋体" w:eastAsia="宋体" w:cs="宋体"/>
                <w:color w:val="000000"/>
                <w:spacing w:val="-2"/>
                <w:sz w:val="21"/>
                <w:lang w:val="en-US" w:eastAsia="zh-CN"/>
              </w:rPr>
              <w:t xml:space="preserve">5</w:t>
            </w:r>
            <w:r>
              <w:rPr>
                <w:rFonts w:ascii="宋体" w:hAnsi="宋体" w:eastAsia="宋体" w:cs="宋体"/>
                <w:color w:val="000000"/>
                <w:spacing w:val="-2"/>
                <w:sz w:val="21"/>
              </w:rPr>
              <w:t xml:space="preserve">000mm*4000mm(H)</w:t>
            </w:r>
            <w:r/>
          </w:p>
          <w:p>
            <w:pPr>
              <w:spacing w:line="286" w:lineRule="atLeast"/>
              <w:rPr>
                <w:rFonts w:ascii="宋体" w:hAnsi="宋体" w:eastAsia="宋体" w:cs="宋体"/>
                <w:color w:val="000000"/>
                <w:spacing w:val="-2"/>
                <w:sz w:val="21"/>
              </w:rPr>
            </w:pPr>
            <w:r>
              <w:rPr>
                <w:rFonts w:hint="eastAsia" w:ascii="宋体" w:hAnsi="宋体" w:eastAsia="宋体" w:cs="宋体"/>
                <w:color w:val="000000"/>
                <w:spacing w:val="-2"/>
                <w:sz w:val="21"/>
                <w:lang w:val="en-US" w:eastAsia="zh-CN"/>
              </w:rPr>
              <w:t xml:space="preserve">4</w:t>
            </w:r>
            <w:r>
              <w:rPr>
                <w:rFonts w:ascii="宋体" w:hAnsi="宋体" w:eastAsia="宋体" w:cs="宋体"/>
                <w:color w:val="000000"/>
                <w:spacing w:val="-2"/>
                <w:sz w:val="21"/>
              </w:rPr>
              <w:t xml:space="preserve">.型号：5000mm*4000mm*4000mm(H)</w:t>
            </w:r>
            <w:r/>
          </w:p>
          <w:p>
            <w:pPr>
              <w:jc w:val="left"/>
              <w:spacing w:line="520" w:lineRule="exact"/>
              <w:rPr>
                <w:rFonts w:hint="eastAsia" w:ascii="宋体" w:hAnsi="宋体" w:cs="宋体"/>
                <w:color w:val="000000"/>
                <w:szCs w:val="21"/>
                <w:lang w:val="en-US" w:eastAsia="zh-CN"/>
              </w:rPr>
            </w:pPr>
            <w:r>
              <w:rPr>
                <w:rFonts w:hint="eastAsia" w:ascii="宋体" w:hAnsi="宋体" w:eastAsia="宋体" w:cs="宋体"/>
                <w:color w:val="000000"/>
                <w:spacing w:val="-2"/>
                <w:sz w:val="21"/>
                <w:lang w:val="en-US" w:eastAsia="zh-CN"/>
              </w:rPr>
              <w:t xml:space="preserve">5</w:t>
            </w:r>
            <w:r>
              <w:rPr>
                <w:rFonts w:ascii="宋体" w:hAnsi="宋体" w:eastAsia="宋体" w:cs="宋体"/>
                <w:color w:val="000000"/>
                <w:spacing w:val="-2"/>
                <w:sz w:val="21"/>
              </w:rPr>
              <w:t xml:space="preserve">.规格：带卷帘门,厂家二次设计定制</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rPr>
              <w:t xml:space="preserve">污泥暂存箱</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rPr>
              <w:t xml:space="preserve">海沃、程力、徐工</w:t>
            </w:r>
            <w:r>
              <w:rPr>
                <w:rFonts w:hint="eastAsia" w:ascii="宋体" w:hAnsi="宋体" w:cs="宋体"/>
                <w:color w:val="000000"/>
                <w:szCs w:val="21"/>
                <w:lang w:eastAsia="zh-CN"/>
              </w:rPr>
              <w:t xml:space="preserve">。</w:t>
            </w:r>
            <w:r/>
          </w:p>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spacing w:line="286" w:lineRule="atLeast"/>
              <w:rPr>
                <w:rFonts w:ascii="宋体" w:hAnsi="宋体" w:eastAsia="宋体" w:cs="宋体"/>
                <w:color w:val="000000"/>
                <w:spacing w:val="-2"/>
                <w:sz w:val="21"/>
              </w:rPr>
            </w:pPr>
            <w:r>
              <w:rPr>
                <w:rFonts w:ascii="宋体" w:hAnsi="宋体" w:eastAsia="宋体" w:cs="宋体"/>
                <w:color w:val="000000"/>
                <w:spacing w:val="-2"/>
                <w:sz w:val="21"/>
              </w:rPr>
              <w:t xml:space="preserve">1.类型：污泥暂存箱</w:t>
            </w:r>
            <w:r/>
          </w:p>
          <w:p>
            <w:pPr>
              <w:jc w:val="left"/>
              <w:spacing w:line="520" w:lineRule="exact"/>
              <w:rPr>
                <w:rFonts w:hint="eastAsia" w:ascii="宋体" w:hAnsi="宋体" w:cs="宋体"/>
                <w:color w:val="000000"/>
                <w:szCs w:val="21"/>
                <w:lang w:val="en-US" w:eastAsia="zh-CN"/>
              </w:rPr>
            </w:pPr>
            <w:r>
              <w:rPr>
                <w:rFonts w:ascii="宋体" w:hAnsi="宋体" w:eastAsia="宋体" w:cs="宋体"/>
                <w:color w:val="000000"/>
                <w:spacing w:val="-2"/>
                <w:sz w:val="21"/>
              </w:rPr>
              <w:t xml:space="preserve">2.规格、型号：V=5m3，要与环卫勾臂车适配</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cs="宋体"/>
                <w:color w:val="000000"/>
                <w:szCs w:val="21"/>
              </w:rPr>
            </w:pPr>
            <w:r>
              <w:rPr>
                <w:rFonts w:hint="eastAsia" w:ascii="宋体" w:hAnsi="宋体" w:cs="宋体"/>
                <w:color w:val="000000"/>
                <w:szCs w:val="21"/>
                <w:lang w:val="en-US" w:eastAsia="zh-CN"/>
              </w:rPr>
              <w:t xml:space="preserve">控制箱、同期小屏</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eastAsia="zh-CN"/>
              </w:rPr>
            </w:pPr>
            <w:r>
              <w:rPr>
                <w:rFonts w:hint="eastAsia" w:ascii="宋体" w:hAnsi="宋体" w:cs="宋体"/>
                <w:color w:val="000000"/>
                <w:szCs w:val="21"/>
              </w:rPr>
              <w:t xml:space="preserve">推荐品牌</w:t>
            </w:r>
            <w:r>
              <w:rPr>
                <w:rFonts w:hint="eastAsia" w:ascii="宋体" w:hAnsi="宋体" w:cs="宋体"/>
                <w:color w:val="000000"/>
                <w:szCs w:val="21"/>
                <w:lang w:val="en-US" w:eastAsia="zh-CN"/>
              </w:rPr>
              <w:t xml:space="preserve">如下</w:t>
            </w:r>
            <w:r>
              <w:rPr>
                <w:rFonts w:hint="eastAsia" w:ascii="宋体" w:hAnsi="宋体" w:cs="宋体"/>
                <w:color w:val="000000"/>
                <w:szCs w:val="21"/>
              </w:rPr>
              <w:t xml:space="preserve">（或相当于）</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和利时、浙大中控、南大傲拓</w:t>
            </w:r>
            <w:r>
              <w:rPr>
                <w:rFonts w:hint="eastAsia" w:ascii="宋体" w:hAnsi="宋体" w:cs="宋体"/>
                <w:color w:val="000000"/>
                <w:szCs w:val="21"/>
                <w:lang w:eastAsia="zh-CN"/>
              </w:rPr>
              <w:t xml:space="preserve">。</w:t>
            </w:r>
            <w:r/>
          </w:p>
          <w:p>
            <w:pPr>
              <w:jc w:val="left"/>
              <w:spacing w:line="520" w:lineRule="exact"/>
              <w:rPr>
                <w:rFonts w:hint="eastAsia" w:ascii="宋体" w:hAnsi="宋体" w:eastAsia="宋体" w:cs="宋体"/>
                <w:color w:val="000000"/>
                <w:sz w:val="21"/>
                <w:szCs w:val="21"/>
                <w:lang w:val="en-US" w:eastAsia="zh-CN"/>
              </w:rPr>
            </w:pPr>
            <w:r>
              <w:rPr>
                <w:rFonts w:hint="eastAsia" w:ascii="宋体" w:hAnsi="宋体" w:cs="宋体"/>
                <w:color w:val="000000"/>
                <w:szCs w:val="21"/>
                <w:lang w:val="en-US" w:eastAsia="zh-CN"/>
              </w:rPr>
              <w:t xml:space="preserve">备注：</w:t>
            </w:r>
            <w:r>
              <w:rPr>
                <w:rFonts w:hint="eastAsia" w:ascii="宋体" w:hAnsi="宋体" w:cs="宋体"/>
                <w:color w:val="000000"/>
                <w:szCs w:val="21"/>
                <w:lang w:eastAsia="zh-CN"/>
              </w:rPr>
              <w:t xml:space="preserve">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1、名称：PLC控制柜(PLC1)</w:t>
            </w:r>
            <w:r/>
          </w:p>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2、规格及说明：2200x800x600 IP54 (DI:42,DO:14,AI:7,RS485:4) 内部元器件包含电源模块、通讯模块、DI/DO/AI/AO模块、信号隔离器，防雷等,由集成商按需配置,模块按照IO总点数30%分类预留</w:t>
            </w:r>
            <w:r/>
          </w:p>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3、基础形式：10#槽钢</w:t>
            </w:r>
            <w:r/>
          </w:p>
          <w:p>
            <w:pPr>
              <w:jc w:val="left"/>
              <w:spacing w:line="520" w:lineRule="exact"/>
              <w:rPr>
                <w:rFonts w:hint="eastAsia" w:ascii="宋体" w:hAnsi="宋体" w:cs="宋体"/>
                <w:color w:val="000000"/>
                <w:szCs w:val="21"/>
              </w:rPr>
            </w:pPr>
            <w:r>
              <w:rPr>
                <w:rFonts w:hint="eastAsia" w:ascii="宋体" w:hAnsi="宋体" w:cs="宋体"/>
                <w:color w:val="000000"/>
                <w:szCs w:val="21"/>
              </w:rPr>
              <w:t xml:space="preserve">4、组价含调试费用</w:t>
            </w:r>
            <w:r/>
          </w:p>
          <w:p>
            <w:pPr>
              <w:jc w:val="left"/>
              <w:spacing w:line="520" w:lineRule="exact"/>
              <w:rPr>
                <w:rFonts w:ascii="宋体" w:hAnsi="宋体" w:eastAsia="宋体" w:cs="宋体"/>
                <w:color w:val="000000"/>
                <w:spacing w:val="-2"/>
                <w:sz w:val="21"/>
              </w:rPr>
            </w:pPr>
            <w:r>
              <w:rPr>
                <w:rFonts w:hint="eastAsia" w:ascii="宋体" w:hAnsi="宋体" w:cs="宋体"/>
                <w:color w:val="000000"/>
                <w:szCs w:val="21"/>
              </w:rPr>
              <w:t xml:space="preserve">5、PLC控制柜带触摸屏（HT8A01TE,10寸,以太网接口）</w:t>
            </w:r>
            <w:r/>
          </w:p>
        </w:tc>
      </w:tr>
      <w:tr>
        <w:trPr>
          <w:jc w:val="center"/>
          <w:trHeight w:val="1218"/>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组态程序修改</w:t>
            </w:r>
            <w:r/>
          </w:p>
        </w:tc>
        <w:tc>
          <w:tcPr>
            <w:tcBorders>
              <w:top w:val="single" w:color="auto" w:sz="4" w:space="0"/>
              <w:left w:val="single" w:color="auto" w:sz="4" w:space="0"/>
              <w:bottom w:val="single" w:color="auto" w:sz="4" w:space="0"/>
              <w:right w:val="single" w:color="auto" w:sz="4" w:space="0"/>
            </w:tcBorders>
            <w:tcW w:w="2984"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推荐品牌如下（或相当于）：KingScada，Wonderware system platform、AB Factroytalk ViewStudio。</w:t>
            </w:r>
            <w:r/>
          </w:p>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备注：供应商可以自主选择技术标准相当于或优于推荐品牌的其他品牌。</w:t>
            </w:r>
            <w:r/>
          </w:p>
        </w:tc>
        <w:tc>
          <w:tcPr>
            <w:tcBorders>
              <w:top w:val="single" w:color="auto" w:sz="4" w:space="0"/>
              <w:left w:val="single" w:color="auto" w:sz="4" w:space="0"/>
              <w:bottom w:val="single" w:color="auto" w:sz="4" w:space="0"/>
              <w:right w:val="single" w:color="auto" w:sz="4" w:space="0"/>
            </w:tcBorders>
            <w:tcW w:w="4791" w:type="dxa"/>
            <w:vAlign w:val="center"/>
            <w:textDirection w:val="lrTb"/>
            <w:noWrap w:val="false"/>
          </w:tcPr>
          <w:p>
            <w:pPr>
              <w:jc w:val="left"/>
              <w:spacing w:line="5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1.名称：组态程序修改</w:t>
            </w:r>
            <w:r/>
          </w:p>
          <w:p>
            <w:pPr>
              <w:jc w:val="left"/>
              <w:spacing w:line="520" w:lineRule="exact"/>
              <w:rPr>
                <w:rFonts w:hint="eastAsia" w:ascii="宋体" w:hAnsi="宋体" w:cs="宋体"/>
                <w:color w:val="000000"/>
                <w:szCs w:val="21"/>
              </w:rPr>
            </w:pPr>
            <w:r>
              <w:rPr>
                <w:rFonts w:hint="eastAsia" w:ascii="宋体" w:hAnsi="宋体" w:cs="宋体"/>
                <w:color w:val="000000"/>
                <w:szCs w:val="21"/>
                <w:lang w:val="en-US" w:eastAsia="zh-CN"/>
              </w:rPr>
              <w:t xml:space="preserve">2.规格：在现有上位机上增加调节池工艺段组态画面</w:t>
            </w:r>
            <w:r/>
          </w:p>
        </w:tc>
      </w:tr>
    </w:tbl>
    <w:p>
      <w:pPr>
        <w:pStyle w:val="843"/>
        <w:rPr>
          <w:rFonts w:ascii="宋体" w:hAnsi="宋体" w:cs="宋体"/>
          <w:b/>
          <w:bCs/>
          <w:color w:val="000000"/>
          <w:sz w:val="24"/>
          <w:szCs w:val="24"/>
        </w:rPr>
      </w:pPr>
      <w:r>
        <w:rPr>
          <w:rFonts w:ascii="宋体" w:hAnsi="宋体" w:cs="宋体"/>
          <w:b/>
          <w:bCs/>
          <w:color w:val="000000"/>
          <w:sz w:val="24"/>
          <w:szCs w:val="24"/>
        </w:rPr>
      </w:r>
      <w:r/>
    </w:p>
    <w:p>
      <w:pPr>
        <w:jc w:val="left"/>
        <w:spacing w:before="240" w:after="240" w:line="440" w:lineRule="exact"/>
        <w:widowControl/>
        <w:tabs>
          <w:tab w:val="left" w:pos="312" w:leader="none"/>
        </w:tabs>
        <w:rPr>
          <w:rFonts w:ascii="宋体" w:hAnsi="宋体" w:eastAsia="Times New Roman" w:cs="宋体"/>
          <w:sz w:val="24"/>
          <w:szCs w:val="24"/>
        </w:rPr>
      </w:pPr>
      <w:r>
        <w:rPr>
          <w:rFonts w:ascii="宋体" w:hAnsi="宋体" w:cs="宋体"/>
          <w:b/>
          <w:bCs/>
          <w:color w:val="000000"/>
          <w:sz w:val="24"/>
          <w:szCs w:val="24"/>
        </w:rPr>
        <w:t xml:space="preserve">四.</w:t>
      </w:r>
      <w:r>
        <w:rPr>
          <w:rFonts w:hint="eastAsia" w:ascii="宋体" w:hAnsi="宋体" w:cs="宋体"/>
          <w:b/>
          <w:bCs/>
          <w:color w:val="000000"/>
          <w:sz w:val="24"/>
          <w:szCs w:val="24"/>
        </w:rPr>
        <w:t xml:space="preserve">商务</w:t>
      </w:r>
      <w:r>
        <w:rPr>
          <w:rFonts w:ascii="宋体" w:hAnsi="宋体" w:cs="宋体"/>
          <w:b/>
          <w:bCs/>
          <w:color w:val="000000"/>
          <w:sz w:val="24"/>
          <w:szCs w:val="24"/>
        </w:rPr>
        <w:t xml:space="preserve">要求</w:t>
      </w:r>
      <w:r/>
    </w:p>
    <w:p>
      <w:pPr>
        <w:jc w:val="left"/>
        <w:spacing w:before="240" w:after="240" w:line="440" w:lineRule="exact"/>
        <w:widowControl/>
        <w:rPr>
          <w:bCs/>
          <w:sz w:val="24"/>
          <w:szCs w:val="24"/>
        </w:rPr>
      </w:pPr>
      <w:r>
        <w:rPr>
          <w:bCs/>
          <w:sz w:val="24"/>
          <w:szCs w:val="24"/>
        </w:rPr>
        <w:t xml:space="preserve">（</w:t>
      </w:r>
      <w:r>
        <w:rPr>
          <w:rFonts w:hint="eastAsia"/>
          <w:bCs/>
          <w:sz w:val="24"/>
          <w:szCs w:val="24"/>
        </w:rPr>
        <w:t xml:space="preserve">一</w:t>
      </w:r>
      <w:r>
        <w:rPr>
          <w:bCs/>
          <w:sz w:val="24"/>
          <w:szCs w:val="24"/>
        </w:rPr>
        <w:t xml:space="preserve">）</w:t>
      </w:r>
      <w:r>
        <w:rPr>
          <w:rFonts w:hint="eastAsia"/>
          <w:bCs/>
          <w:sz w:val="24"/>
          <w:szCs w:val="24"/>
        </w:rPr>
        <w:t xml:space="preserve">供应商能力要求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1、供应商应熟悉本项目所涉及国家、行业的现行标准及规范，具有相应资质，并且符合相关法律法规规定。</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2、拟派项目负责人无在建工程，无在建工程认定按照苏建规字[2017]1号文规定执行。</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3、供应商应为本项目制定科学详细的实施方案，项目履约应严格参照执行。</w:t>
      </w:r>
      <w:r/>
    </w:p>
    <w:p>
      <w:pPr>
        <w:jc w:val="left"/>
        <w:spacing w:before="240" w:after="240" w:line="440" w:lineRule="exact"/>
        <w:widowControl/>
        <w:rPr>
          <w:b/>
          <w:sz w:val="24"/>
          <w:szCs w:val="24"/>
        </w:rPr>
      </w:pPr>
      <w:r>
        <w:rPr>
          <w:bCs/>
          <w:sz w:val="24"/>
          <w:szCs w:val="24"/>
        </w:rPr>
        <w:t xml:space="preserve">（</w:t>
      </w:r>
      <w:r>
        <w:rPr>
          <w:rFonts w:hint="eastAsia"/>
          <w:bCs/>
          <w:sz w:val="24"/>
          <w:szCs w:val="24"/>
        </w:rPr>
        <w:t xml:space="preserve">二</w:t>
      </w:r>
      <w:r>
        <w:rPr>
          <w:bCs/>
          <w:sz w:val="24"/>
          <w:szCs w:val="24"/>
        </w:rPr>
        <w:t xml:space="preserve">）项目工期及地点</w:t>
      </w:r>
      <w:r/>
    </w:p>
    <w:p>
      <w:pPr>
        <w:ind w:firstLine="480"/>
        <w:jc w:val="left"/>
        <w:spacing w:line="440" w:lineRule="exact"/>
        <w:widowControl/>
        <w:rPr>
          <w:rFonts w:ascii="宋体" w:hAnsi="宋体" w:cs="宋体"/>
          <w:sz w:val="24"/>
          <w:szCs w:val="24"/>
          <w:u w:val="single"/>
        </w:rPr>
      </w:pPr>
      <w:r>
        <w:rPr>
          <w:rFonts w:hint="eastAsia" w:ascii="宋体" w:hAnsi="宋体" w:cs="宋体"/>
          <w:sz w:val="24"/>
          <w:szCs w:val="24"/>
        </w:rPr>
        <w:t xml:space="preserve">1、项目工期：</w:t>
      </w:r>
      <w:r>
        <w:rPr>
          <w:rFonts w:hint="eastAsia" w:ascii="宋体" w:hAnsi="宋体" w:cs="宋体"/>
          <w:sz w:val="24"/>
          <w:szCs w:val="24"/>
          <w:u w:val="single"/>
        </w:rPr>
        <w:t xml:space="preserve">合同签订后90日历天内完工。</w:t>
      </w:r>
      <w:r/>
    </w:p>
    <w:p>
      <w:pPr>
        <w:ind w:firstLine="480"/>
        <w:jc w:val="left"/>
        <w:spacing w:line="440" w:lineRule="exact"/>
        <w:widowControl/>
        <w:rPr>
          <w:rFonts w:ascii="宋体" w:hAnsi="宋体" w:cs="宋体"/>
          <w:sz w:val="24"/>
          <w:szCs w:val="24"/>
          <w:u w:val="single"/>
        </w:rPr>
      </w:pPr>
      <w:r>
        <w:rPr>
          <w:rFonts w:hint="eastAsia" w:ascii="宋体" w:hAnsi="宋体" w:cs="宋体"/>
          <w:sz w:val="24"/>
          <w:szCs w:val="24"/>
        </w:rPr>
        <w:t xml:space="preserve">2、项目地点：</w:t>
      </w:r>
      <w:r>
        <w:rPr>
          <w:rFonts w:hint="eastAsia" w:ascii="宋体" w:hAnsi="宋体" w:cs="宋体"/>
          <w:sz w:val="24"/>
          <w:szCs w:val="24"/>
          <w:u w:val="single"/>
        </w:rPr>
        <w:t xml:space="preserve">句容市</w:t>
      </w:r>
      <w:r>
        <w:rPr>
          <w:rFonts w:hint="eastAsia" w:ascii="宋体" w:hAnsi="宋体" w:cs="宋体"/>
          <w:sz w:val="24"/>
          <w:szCs w:val="24"/>
          <w:u w:val="single"/>
          <w:lang w:val="en-US" w:eastAsia="zh-CN"/>
        </w:rPr>
        <w:t xml:space="preserve">城区范围</w:t>
      </w:r>
      <w:r>
        <w:rPr>
          <w:rFonts w:hint="eastAsia" w:ascii="宋体" w:hAnsi="宋体" w:cs="宋体"/>
          <w:sz w:val="24"/>
          <w:szCs w:val="24"/>
          <w:u w:val="single"/>
        </w:rPr>
        <w:t xml:space="preserve">。</w:t>
      </w:r>
      <w:r/>
    </w:p>
    <w:p>
      <w:pPr>
        <w:jc w:val="left"/>
        <w:spacing w:before="240" w:after="240" w:line="440" w:lineRule="exact"/>
        <w:widowControl/>
        <w:rPr>
          <w:b/>
          <w:sz w:val="24"/>
          <w:szCs w:val="24"/>
        </w:rPr>
      </w:pPr>
      <w:r>
        <w:rPr>
          <w:bCs/>
          <w:sz w:val="24"/>
          <w:szCs w:val="24"/>
        </w:rPr>
        <w:t xml:space="preserve">（</w:t>
      </w:r>
      <w:r>
        <w:rPr>
          <w:rFonts w:hint="eastAsia"/>
          <w:bCs/>
          <w:sz w:val="24"/>
          <w:szCs w:val="24"/>
        </w:rPr>
        <w:t xml:space="preserve">三</w:t>
      </w:r>
      <w:r>
        <w:rPr>
          <w:bCs/>
          <w:sz w:val="24"/>
          <w:szCs w:val="24"/>
        </w:rPr>
        <w:t xml:space="preserve">）</w:t>
      </w:r>
      <w:r>
        <w:rPr>
          <w:rFonts w:hint="eastAsia" w:ascii="宋体" w:hAnsi="宋体" w:cs="宋体"/>
          <w:sz w:val="24"/>
          <w:szCs w:val="24"/>
        </w:rPr>
        <w:t xml:space="preserve">验收要求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1、由采购人及有关部门进行验收。</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3、成交供应商在完工期内完成项目施工，提出书面验收申请，采购方组织相关专家进行验收，验收标准为磋商文件及响应文件各项要求，国家或行业有规定的，还要符合相应规定。</w:t>
      </w:r>
      <w:r/>
    </w:p>
    <w:p>
      <w:pPr>
        <w:pStyle w:val="843"/>
        <w:rPr>
          <w:rFonts w:hint="eastAsia" w:ascii="宋体" w:hAnsi="宋体" w:cs="宋体"/>
          <w:sz w:val="24"/>
          <w:szCs w:val="24"/>
        </w:rPr>
      </w:pPr>
      <w:r>
        <w:rPr>
          <w:rFonts w:hint="eastAsia" w:ascii="宋体" w:hAnsi="宋体" w:cs="宋体"/>
          <w:sz w:val="24"/>
          <w:szCs w:val="24"/>
        </w:rPr>
      </w:r>
      <w:r/>
    </w:p>
    <w:p>
      <w:pPr>
        <w:pStyle w:val="844"/>
      </w:pPr>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（四）付款方式</w:t>
      </w:r>
      <w:r/>
    </w:p>
    <w:p>
      <w:pPr>
        <w:ind w:firstLine="480"/>
        <w:jc w:val="left"/>
        <w:spacing w:line="440" w:lineRule="exact"/>
        <w:widowControl/>
        <w:rPr>
          <w:rFonts w:hint="eastAsia" w:ascii="宋体" w:hAnsi="Calibri" w:eastAsia="宋体" w:cs="Times New Roman"/>
          <w:b w:val="0"/>
          <w:bCs w:val="0"/>
          <w:color w:val="000000"/>
          <w:sz w:val="24"/>
          <w:szCs w:val="20"/>
          <w:lang w:val="en-US" w:eastAsia="zh-CN"/>
        </w:rPr>
      </w:pPr>
      <w:r>
        <w:rPr>
          <w:rFonts w:hint="eastAsia" w:ascii="宋体" w:hAnsi="Calibri" w:eastAsia="宋体" w:cs="Times New Roman"/>
          <w:b w:val="0"/>
          <w:bCs w:val="0"/>
          <w:color w:val="000000"/>
          <w:sz w:val="24"/>
          <w:szCs w:val="20"/>
          <w:lang w:val="en-US" w:eastAsia="zh-CN"/>
        </w:rPr>
        <w:t xml:space="preserve">1、竣工验收合格后，经审计后当年底一次性付清，具体以财政拨款为准</w:t>
      </w:r>
      <w:r/>
    </w:p>
    <w:p>
      <w:pPr>
        <w:jc w:val="left"/>
        <w:spacing w:before="240" w:after="240" w:line="440" w:lineRule="exact"/>
        <w:widowControl/>
        <w:rPr>
          <w:b/>
          <w:sz w:val="24"/>
          <w:szCs w:val="24"/>
        </w:rPr>
      </w:pPr>
      <w:r>
        <w:rPr>
          <w:bCs/>
          <w:sz w:val="24"/>
          <w:szCs w:val="24"/>
        </w:rPr>
        <w:t xml:space="preserve">（</w:t>
      </w:r>
      <w:r>
        <w:rPr>
          <w:rFonts w:hint="eastAsia"/>
          <w:bCs/>
          <w:sz w:val="24"/>
          <w:szCs w:val="24"/>
        </w:rPr>
        <w:t xml:space="preserve">五</w:t>
      </w:r>
      <w:r>
        <w:rPr>
          <w:bCs/>
          <w:sz w:val="24"/>
          <w:szCs w:val="24"/>
        </w:rPr>
        <w:t xml:space="preserve">）</w:t>
      </w:r>
      <w:r>
        <w:rPr>
          <w:rFonts w:hint="eastAsia" w:ascii="宋体" w:hAnsi="宋体" w:cs="宋体"/>
          <w:sz w:val="24"/>
          <w:szCs w:val="24"/>
        </w:rPr>
        <w:t xml:space="preserve">其他</w:t>
      </w:r>
      <w:r/>
    </w:p>
    <w:p>
      <w:pPr>
        <w:ind w:firstLine="480"/>
        <w:jc w:val="left"/>
        <w:spacing w:line="440" w:lineRule="exact"/>
        <w:widowControl/>
        <w:rPr>
          <w:rFonts w:ascii="宋体" w:hAnsi="宋体" w:cs="宋体"/>
          <w:sz w:val="24"/>
          <w:szCs w:val="24"/>
        </w:rPr>
      </w:pPr>
      <w:r/>
      <w:bookmarkStart w:id="217" w:name="_Toc6173"/>
      <w:r>
        <w:rPr>
          <w:rFonts w:hint="eastAsia" w:ascii="宋体" w:hAnsi="宋体" w:cs="宋体"/>
          <w:sz w:val="24"/>
          <w:szCs w:val="24"/>
        </w:rPr>
        <w:t xml:space="preserve">1、磋商报价要求</w:t>
      </w:r>
      <w:bookmarkEnd w:id="217"/>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spacing w:line="440" w:lineRule="exact"/>
        <w:widowControl/>
        <w:rPr>
          <w:rFonts w:ascii="宋体" w:hAnsi="宋体" w:cs="宋体"/>
          <w:sz w:val="24"/>
          <w:szCs w:val="24"/>
        </w:rPr>
      </w:pPr>
      <w:r/>
      <w:bookmarkStart w:id="218" w:name="_Toc13608"/>
      <w:r>
        <w:rPr>
          <w:rFonts w:hint="eastAsia" w:ascii="宋体" w:hAnsi="宋体" w:cs="宋体"/>
          <w:sz w:val="24"/>
          <w:szCs w:val="24"/>
        </w:rPr>
        <w:t xml:space="preserve">2、磋商报价编制要求</w:t>
      </w:r>
      <w:bookmarkEnd w:id="218"/>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2.1报价时以采购人提供的图纸及工程量清单，按照工程量清单计价格式，依据市场行情自主进行报价；</w:t>
      </w:r>
      <w:r/>
    </w:p>
    <w:p>
      <w:pPr>
        <w:ind w:firstLine="480"/>
        <w:jc w:val="left"/>
        <w:spacing w:line="440" w:lineRule="exact"/>
        <w:widowControl/>
        <w:rPr>
          <w:rFonts w:hint="eastAsia" w:ascii="宋体" w:hAnsi="Calibri" w:eastAsia="宋体" w:cs="Times New Roman"/>
          <w:b w:val="0"/>
          <w:bCs w:val="0"/>
          <w:color w:val="000000"/>
          <w:sz w:val="24"/>
          <w:szCs w:val="20"/>
          <w:lang w:val="en-US" w:eastAsia="zh-CN"/>
        </w:rPr>
      </w:pPr>
      <w:r>
        <w:rPr>
          <w:rFonts w:hint="eastAsia" w:ascii="宋体" w:hAnsi="Calibri" w:eastAsia="宋体" w:cs="Times New Roman"/>
          <w:b w:val="0"/>
          <w:bCs w:val="0"/>
          <w:color w:val="000000"/>
          <w:sz w:val="24"/>
          <w:szCs w:val="20"/>
          <w:lang w:val="en-US" w:eastAsia="zh-CN"/>
        </w:rPr>
        <w:t xml:space="preserve">2.2供应商不得将不可竞争费用(费率)降低标准计取，计费低于或高于规定标准的将不得推荐为中标候选人。</w:t>
      </w:r>
      <w:r>
        <w:rPr>
          <w:rFonts w:hint="eastAsia" w:ascii="宋体" w:hAnsi="Calibri" w:eastAsia="宋体" w:cs="Times New Roman"/>
          <w:b/>
          <w:bCs/>
          <w:color w:val="000000"/>
          <w:sz w:val="24"/>
          <w:szCs w:val="20"/>
          <w:lang w:val="en-US" w:eastAsia="zh-CN"/>
        </w:rPr>
        <w:t xml:space="preserve">不可竞争费包括</w:t>
      </w:r>
      <w:r>
        <w:rPr>
          <w:rFonts w:hint="eastAsia" w:ascii="宋体" w:hAnsi="Calibri" w:cs="Times New Roman"/>
          <w:b/>
          <w:bCs/>
          <w:color w:val="000000"/>
          <w:sz w:val="24"/>
          <w:szCs w:val="20"/>
          <w:lang w:val="en-US" w:eastAsia="zh-CN"/>
        </w:rPr>
        <w:t xml:space="preserve">：</w:t>
      </w:r>
      <w:r>
        <w:rPr>
          <w:rFonts w:hint="eastAsia" w:ascii="宋体" w:hAnsi="Calibri" w:eastAsia="宋体" w:cs="Times New Roman"/>
          <w:b w:val="0"/>
          <w:bCs w:val="0"/>
          <w:color w:val="000000"/>
          <w:sz w:val="24"/>
          <w:szCs w:val="20"/>
          <w:lang w:val="en-US" w:eastAsia="zh-CN"/>
        </w:rPr>
        <w:t xml:space="preserve">安全生产费、税金、暂估价、暂列金额，具体标准详见本项目《工程量清单》。</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2.4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2.6工程量清单计价成果文件必须按照磋商文件所提供的格式填入；</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2.7对于甲供的设备和材料（如果有），供应商负责现场卸车和保管，费用计入磋商报价中，该费用包干使用；</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2.8磋商文件中《合同主要条款》中明确的由承包人承担的或考虑的所有工作及内容所发生的各项费用，供应商应综合考虑后一并计入磋商报价中；</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2.9采购人反对盲目压价，供应商应根据工程实际情况和本企业经营管理水平，充分考虑合同期间的市场风险，确定合理报价。</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4、供应商应严格按磋商文件提供的工程量清单报价，不得随意合并或增减。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6、供应商应按磋商文件的要求在响应文件里提供磋商首轮报价，并根据首轮报价在所附的首轮明细报价表上列明所提供工程的明细报价（已标价的工程量清单）。</w:t>
      </w:r>
      <w:bookmarkEnd w:id="214"/>
      <w:r/>
      <w:r/>
    </w:p>
    <w:p>
      <w:r/>
      <w:r/>
    </w:p>
    <w:p>
      <w:pPr>
        <w:pStyle w:val="843"/>
      </w:p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4"/>
        <w:rPr>
          <w:rFonts w:ascii="宋体" w:hAnsi="宋体"/>
          <w:sz w:val="36"/>
          <w:szCs w:val="36"/>
          <w:highlight w:val="none"/>
          <w:lang w:eastAsia="zh-CN"/>
        </w:rPr>
      </w:pPr>
      <w:r>
        <w:rPr>
          <w:rFonts w:ascii="宋体" w:hAnsi="宋体"/>
          <w:sz w:val="36"/>
          <w:szCs w:val="36"/>
          <w:highlight w:val="none"/>
          <w:lang w:eastAsia="zh-CN"/>
        </w:rPr>
      </w:r>
      <w:r/>
    </w:p>
    <w:p>
      <w:pPr>
        <w:pStyle w:val="845"/>
        <w:rPr>
          <w:lang w:eastAsia="zh-CN"/>
        </w:rPr>
      </w:pPr>
      <w:r>
        <w:rPr>
          <w:lang w:eastAsia="zh-CN"/>
        </w:r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3"/>
        <w:rPr>
          <w:rFonts w:ascii="宋体" w:hAnsi="宋体"/>
          <w:sz w:val="36"/>
          <w:szCs w:val="36"/>
          <w:highlight w:val="none"/>
          <w:lang w:eastAsia="zh-CN"/>
        </w:rPr>
      </w:pPr>
      <w:r>
        <w:rPr>
          <w:rFonts w:ascii="宋体" w:hAnsi="宋体"/>
          <w:sz w:val="36"/>
          <w:szCs w:val="36"/>
          <w:highlight w:val="none"/>
          <w:lang w:eastAsia="zh-CN"/>
        </w:rPr>
      </w:r>
      <w:r/>
    </w:p>
    <w:p>
      <w:pPr>
        <w:pStyle w:val="843"/>
        <w:jc w:val="center"/>
        <w:rPr>
          <w:rFonts w:ascii="宋体" w:hAnsi="宋体"/>
          <w:sz w:val="36"/>
          <w:szCs w:val="36"/>
          <w:highlight w:val="none"/>
          <w:lang w:eastAsia="zh-CN"/>
        </w:rPr>
      </w:pPr>
      <w:r/>
      <w:bookmarkStart w:id="219" w:name="_Toc73364900"/>
      <w:r/>
      <w:bookmarkStart w:id="220" w:name="_Toc73365513"/>
      <w:r/>
      <w:bookmarkStart w:id="221" w:name="_Toc7738"/>
      <w:r>
        <w:rPr>
          <w:rFonts w:hint="eastAsia" w:ascii="宋体" w:hAnsi="宋体"/>
          <w:sz w:val="36"/>
          <w:lang w:eastAsia="zh-CN"/>
        </w:rPr>
        <w:t xml:space="preserve">第五部分  磋商及评审</w:t>
      </w:r>
      <w:bookmarkEnd w:id="219"/>
      <w:r/>
      <w:bookmarkEnd w:id="220"/>
      <w:r/>
      <w:bookmarkEnd w:id="221"/>
      <w:r/>
      <w:r/>
    </w:p>
    <w:p>
      <w:pPr>
        <w:pStyle w:val="1036"/>
        <w:ind w:firstLine="321"/>
        <w:jc w:val="left"/>
        <w:spacing w:line="400" w:lineRule="exact"/>
        <w:rPr>
          <w:rFonts w:ascii="宋体" w:hAnsi="宋体" w:eastAsia="宋体"/>
          <w:sz w:val="32"/>
          <w:lang w:eastAsia="zh-CN"/>
        </w:rPr>
        <w:outlineLvl w:val="9"/>
      </w:pPr>
      <w:r/>
      <w:bookmarkStart w:id="222" w:name="_Toc256000058"/>
      <w:r/>
      <w:bookmarkStart w:id="223" w:name="_Toc73365514"/>
      <w:r/>
      <w:bookmarkStart w:id="224" w:name="_Toc73364901"/>
      <w:r>
        <w:rPr>
          <w:rFonts w:hint="eastAsia" w:ascii="宋体" w:hAnsi="宋体" w:eastAsia="宋体"/>
          <w:sz w:val="32"/>
          <w:lang w:eastAsia="zh-CN"/>
        </w:rPr>
        <w:t xml:space="preserve">1．</w:t>
      </w:r>
      <w:r>
        <w:rPr>
          <w:rFonts w:ascii="宋体" w:hAnsi="宋体" w:eastAsia="宋体"/>
          <w:sz w:val="32"/>
          <w:lang w:eastAsia="zh-CN"/>
        </w:rPr>
        <w:t xml:space="preserve">磋商小组职责</w:t>
      </w:r>
      <w:bookmarkEnd w:id="222"/>
      <w:r/>
      <w:bookmarkEnd w:id="223"/>
      <w:r/>
      <w:bookmarkEnd w:id="224"/>
      <w:r/>
      <w:r/>
    </w:p>
    <w:p>
      <w:pPr>
        <w:ind w:firstLine="420"/>
        <w:spacing w:line="360" w:lineRule="auto"/>
        <w:widowControl/>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spacing w:line="360" w:lineRule="auto"/>
        <w:widowControl/>
        <w:rPr>
          <w:rFonts w:ascii="宋体" w:hAnsi="宋体"/>
          <w:sz w:val="24"/>
        </w:rPr>
      </w:pPr>
      <w:r>
        <w:rPr>
          <w:rFonts w:hint="eastAsia" w:ascii="宋体" w:hAnsi="宋体"/>
          <w:sz w:val="24"/>
        </w:rPr>
        <w:t xml:space="preserve">1.3起草评审报告并进行签署。</w:t>
      </w:r>
      <w:r/>
    </w:p>
    <w:p>
      <w:pPr>
        <w:ind w:firstLine="420"/>
        <w:spacing w:line="360" w:lineRule="auto"/>
        <w:widowControl/>
        <w:rPr>
          <w:rFonts w:ascii="宋体" w:hAnsi="宋体"/>
          <w:sz w:val="24"/>
        </w:rPr>
      </w:pPr>
      <w:r>
        <w:rPr>
          <w:rFonts w:hint="eastAsia" w:ascii="宋体" w:hAnsi="宋体"/>
          <w:sz w:val="24"/>
        </w:rPr>
        <w:t xml:space="preserve">1.4推荐成交候选供应商。</w:t>
      </w:r>
      <w:r/>
    </w:p>
    <w:p>
      <w:pPr>
        <w:ind w:firstLine="420"/>
        <w:spacing w:line="360" w:lineRule="auto"/>
        <w:widowControl/>
        <w:rPr>
          <w:rFonts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spacing w:line="360" w:lineRule="auto"/>
        <w:widowControl/>
        <w:rPr>
          <w:rFonts w:ascii="宋体" w:hAnsi="宋体"/>
          <w:sz w:val="24"/>
        </w:rPr>
      </w:pPr>
      <w:r>
        <w:rPr>
          <w:rFonts w:hint="eastAsia" w:ascii="宋体" w:hAnsi="宋体"/>
          <w:sz w:val="24"/>
        </w:rPr>
        <w:t xml:space="preserve">1.6法律、法规和规章规定的其他职责。</w:t>
      </w:r>
      <w:r/>
    </w:p>
    <w:p>
      <w:pPr>
        <w:pStyle w:val="1036"/>
        <w:ind w:firstLine="321"/>
        <w:jc w:val="left"/>
        <w:spacing w:line="400" w:lineRule="exact"/>
        <w:rPr>
          <w:rFonts w:ascii="宋体" w:hAnsi="宋体" w:eastAsia="宋体"/>
          <w:sz w:val="32"/>
          <w:lang w:eastAsia="zh-CN"/>
        </w:rPr>
        <w:outlineLvl w:val="9"/>
      </w:pPr>
      <w:r/>
      <w:bookmarkStart w:id="225" w:name="_Toc73364902"/>
      <w:r/>
      <w:bookmarkStart w:id="226" w:name="_Toc256000059"/>
      <w:r/>
      <w:bookmarkStart w:id="227" w:name="_Toc73365515"/>
      <w:r>
        <w:rPr>
          <w:rFonts w:hint="eastAsia" w:ascii="宋体" w:hAnsi="宋体" w:eastAsia="宋体"/>
          <w:sz w:val="32"/>
          <w:lang w:eastAsia="zh-CN"/>
        </w:rPr>
        <w:t xml:space="preserve">2．磋商及评审程序</w:t>
      </w:r>
      <w:bookmarkEnd w:id="225"/>
      <w:r/>
      <w:bookmarkEnd w:id="226"/>
      <w:r/>
      <w:bookmarkEnd w:id="227"/>
      <w:r/>
      <w:r/>
    </w:p>
    <w:p>
      <w:pPr>
        <w:ind w:firstLine="425"/>
        <w:spacing w:line="360" w:lineRule="auto"/>
        <w:rPr>
          <w:rFonts w:ascii="宋体" w:hAnsi="宋体"/>
          <w:sz w:val="24"/>
        </w:rPr>
      </w:pPr>
      <w:r>
        <w:rPr>
          <w:rFonts w:hint="eastAsia" w:ascii="宋体" w:hAnsi="宋体"/>
          <w:sz w:val="24"/>
        </w:rPr>
        <w:t xml:space="preserve">2.1磋商组织方按磋商小组名单核对身份并签到。</w:t>
      </w:r>
      <w:r/>
    </w:p>
    <w:p>
      <w:pPr>
        <w:ind w:firstLine="425"/>
        <w:spacing w:line="360" w:lineRule="auto"/>
        <w:rPr>
          <w:rFonts w:ascii="宋体" w:hAnsi="宋体"/>
          <w:sz w:val="24"/>
        </w:rPr>
      </w:pPr>
      <w:r>
        <w:rPr>
          <w:rFonts w:hint="eastAsia" w:ascii="宋体" w:hAnsi="宋体"/>
          <w:sz w:val="24"/>
        </w:rPr>
        <w:t xml:space="preserve">2.2磋商组织方宣布磋商及评审纪律，磋商小组确认有无回避的情形。</w:t>
      </w:r>
      <w:r/>
    </w:p>
    <w:p>
      <w:pPr>
        <w:ind w:firstLine="425"/>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p>
    <w:p>
      <w:pPr>
        <w:ind w:firstLine="425"/>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p>
    <w:p>
      <w:pPr>
        <w:ind w:firstLine="425"/>
        <w:spacing w:line="360" w:lineRule="auto"/>
        <w:rPr>
          <w:rFonts w:ascii="宋体" w:hAnsi="宋体"/>
          <w:sz w:val="24"/>
        </w:rPr>
      </w:pPr>
      <w:r>
        <w:rPr>
          <w:rFonts w:hint="eastAsia" w:ascii="宋体" w:hAnsi="宋体"/>
          <w:sz w:val="24"/>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5"/>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rPr>
      </w:pPr>
      <w:r>
        <w:rPr>
          <w:rFonts w:hint="eastAsia" w:ascii="宋体" w:hAnsi="宋体"/>
          <w:b/>
          <w:bCs/>
          <w:sz w:val="24"/>
        </w:rPr>
        <w:t xml:space="preserve">供应商未在磋商小组规定的时间（自发起20分钟）内完成最后报价的视为放弃报价，自动退出此次磋商，其响应按无效响应处理，不参与后续的项目流程。最后报价须加盖电子签章。</w:t>
      </w:r>
      <w:r/>
    </w:p>
    <w:p>
      <w:pPr>
        <w:ind w:firstLine="425"/>
        <w:spacing w:line="360" w:lineRule="auto"/>
        <w:rPr>
          <w:rFonts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p>
    <w:p>
      <w:pPr>
        <w:ind w:firstLine="425"/>
        <w:jc w:val="left"/>
        <w:spacing w:line="360" w:lineRule="auto"/>
        <w:widowControl/>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sz w:val="24"/>
        </w:rPr>
      </w:pPr>
      <w:r>
        <w:rPr>
          <w:rFonts w:hint="eastAsia" w:ascii="宋体" w:hAnsi="宋体"/>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sz w:val="24"/>
        </w:rPr>
      </w:pPr>
      <w:r>
        <w:rPr>
          <w:rFonts w:hint="eastAsia" w:ascii="宋体" w:hAnsi="宋体"/>
          <w:sz w:val="24"/>
        </w:rPr>
        <w:t xml:space="preserve">2.12推荐成交候选供应商，并出具书面评审报告。</w:t>
      </w:r>
      <w:r/>
    </w:p>
    <w:p>
      <w:pPr>
        <w:pStyle w:val="1036"/>
        <w:ind w:firstLine="321"/>
        <w:jc w:val="left"/>
        <w:spacing w:before="0" w:after="0" w:line="400" w:lineRule="exact"/>
        <w:rPr>
          <w:rFonts w:ascii="宋体" w:hAnsi="宋体" w:eastAsia="宋体"/>
          <w:sz w:val="32"/>
          <w:lang w:eastAsia="zh-CN"/>
        </w:rPr>
        <w:outlineLvl w:val="9"/>
      </w:pPr>
      <w:r/>
      <w:bookmarkStart w:id="228" w:name="_Toc256000064"/>
      <w:r/>
      <w:bookmarkStart w:id="229" w:name="_Toc73364907"/>
      <w:r/>
      <w:bookmarkStart w:id="230" w:name="_Toc73365520"/>
      <w:r>
        <w:rPr>
          <w:rFonts w:hint="eastAsia" w:ascii="宋体" w:hAnsi="宋体" w:eastAsia="宋体"/>
          <w:sz w:val="32"/>
          <w:lang w:eastAsia="zh-CN"/>
        </w:rPr>
        <w:t xml:space="preserve">3．供应商资格审查</w:t>
      </w:r>
      <w:r/>
    </w:p>
    <w:p>
      <w:pPr>
        <w:pStyle w:val="843"/>
      </w:pPr>
      <w:r/>
      <w:r/>
    </w:p>
    <w:p>
      <w:pPr>
        <w:ind w:firstLine="480"/>
        <w:spacing w:line="360" w:lineRule="auto"/>
        <w:widowControl/>
        <w:rPr>
          <w:rFonts w:ascii="宋体" w:hAnsi="宋体"/>
          <w:sz w:val="24"/>
        </w:rPr>
      </w:pPr>
      <w:r>
        <w:rPr>
          <w:rFonts w:hint="eastAsia" w:ascii="宋体" w:hAnsi="宋体"/>
          <w:sz w:val="24"/>
        </w:rPr>
        <w:t xml:space="preserve">开启结束后，采购人将依法对供应商的资格进行审查。资格审查的内容如下：</w:t>
      </w:r>
      <w:r/>
    </w:p>
    <w:p>
      <w:pPr>
        <w:rPr>
          <w:sz w:val="20"/>
        </w:rPr>
      </w:pPr>
      <w:r/>
      <w:bookmarkStart w:id="231" w:name="EB26dcd70bebb54979b7a4b621de125d2f"/>
      <w:r/>
      <w:r/>
    </w:p>
    <w:tbl>
      <w:tblPr>
        <w:tblStyle w:val="791"/>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序号</w:t>
            </w:r>
            <w:r/>
          </w:p>
        </w:tc>
        <w:tc>
          <w:tcPr>
            <w:tcMar>
              <w:top w:w="100" w:type="dxa"/>
              <w:bottom w:w="100" w:type="dxa"/>
            </w:tcMar>
            <w:tcW w:w="1395"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审查要素</w:t>
            </w:r>
            <w:r/>
          </w:p>
        </w:tc>
        <w:tc>
          <w:tcPr>
            <w:tcMar>
              <w:top w:w="100" w:type="dxa"/>
              <w:bottom w:w="100" w:type="dxa"/>
            </w:tcMar>
            <w:tcW w:w="7730"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审查内容</w:t>
            </w:r>
            <w:r/>
          </w:p>
        </w:tc>
      </w:tr>
      <w:tr>
        <w:trPr/>
        <w:tc>
          <w:tcPr>
            <w:tcMar>
              <w:top w:w="100" w:type="dxa"/>
              <w:bottom w:w="100" w:type="dxa"/>
            </w:tcMar>
            <w:tcW w:w="45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1</w:t>
            </w:r>
            <w:r/>
          </w:p>
        </w:tc>
        <w:tc>
          <w:tcPr>
            <w:tcMar>
              <w:top w:w="100" w:type="dxa"/>
              <w:bottom w:w="100" w:type="dxa"/>
            </w:tcMar>
            <w:tcW w:w="1395"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具有独立承担民事责任的能力</w:t>
            </w:r>
            <w:r/>
          </w:p>
        </w:tc>
        <w:tc>
          <w:tcPr>
            <w:tcMar>
              <w:top w:w="100" w:type="dxa"/>
              <w:bottom w:w="100" w:type="dxa"/>
            </w:tcMar>
            <w:tcW w:w="7730"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法人或者其他组织的营业执照等证明文件；自然人的身份证。</w:t>
            </w:r>
            <w:r/>
          </w:p>
        </w:tc>
      </w:tr>
      <w:tr>
        <w:trPr/>
        <w:tc>
          <w:tcPr>
            <w:tcMar>
              <w:top w:w="100" w:type="dxa"/>
              <w:bottom w:w="100" w:type="dxa"/>
            </w:tcMar>
            <w:tcW w:w="45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2</w:t>
            </w:r>
            <w:r/>
          </w:p>
        </w:tc>
        <w:tc>
          <w:tcPr>
            <w:tcMar>
              <w:top w:w="100" w:type="dxa"/>
              <w:bottom w:w="100" w:type="dxa"/>
            </w:tcMar>
            <w:tcW w:w="1395"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Mar>
              <w:top w:w="100" w:type="dxa"/>
              <w:bottom w:w="100" w:type="dxa"/>
            </w:tcMar>
            <w:tcW w:w="7730" w:type="dxa"/>
            <w:vAlign w:val="center"/>
            <w:textDirection w:val="lrTb"/>
            <w:noWrap w:val="false"/>
          </w:tcPr>
          <w:p>
            <w:pPr>
              <w:pStyle w:val="1096"/>
              <w:jc w:val="center"/>
              <w:rPr>
                <w:rFonts w:ascii="宋体" w:hAnsi="宋体" w:eastAsia="宋体" w:cs="宋体"/>
                <w:sz w:val="21"/>
              </w:rPr>
            </w:pPr>
            <w:r>
              <w:rPr>
                <w:rFonts w:hint="eastAsia" w:ascii="宋体" w:hAnsi="宋体" w:eastAsia="宋体" w:cs="宋体"/>
                <w:sz w:val="21"/>
              </w:rPr>
              <w:t xml:space="preserve">提供2025年度财务报告，成立不满一年的提供至少一个月财务报告，或银行出具的资信证明，或财政部门认可的政府采购专业担保机构出具的磋商担保函等，或者提供资格承诺函。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5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3</w:t>
            </w:r>
            <w:r/>
          </w:p>
        </w:tc>
        <w:tc>
          <w:tcPr>
            <w:tcMar>
              <w:top w:w="100" w:type="dxa"/>
              <w:bottom w:w="100" w:type="dxa"/>
            </w:tcMar>
            <w:tcW w:w="1395"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Mar>
              <w:top w:w="100" w:type="dxa"/>
              <w:bottom w:w="100" w:type="dxa"/>
            </w:tcMar>
            <w:tcW w:w="7730" w:type="dxa"/>
            <w:vAlign w:val="center"/>
            <w:textDirection w:val="lrTb"/>
            <w:noWrap w:val="false"/>
          </w:tcPr>
          <w:p>
            <w:pPr>
              <w:pStyle w:val="1096"/>
              <w:jc w:val="center"/>
              <w:rPr>
                <w:rFonts w:ascii="宋体" w:hAnsi="宋体" w:eastAsia="宋体" w:cs="宋体"/>
                <w:sz w:val="21"/>
              </w:rPr>
            </w:pPr>
            <w:r>
              <w:rPr>
                <w:rFonts w:hint="eastAsia" w:ascii="宋体" w:hAnsi="宋体" w:eastAsia="宋体" w:cs="宋体"/>
                <w:sz w:val="21"/>
              </w:rPr>
              <w:t xml:space="preserve">提供具有履行合同所必需的设备和专业技术能力的书面声明或者提供资格承诺函。</w:t>
            </w:r>
            <w:r/>
          </w:p>
        </w:tc>
      </w:tr>
      <w:tr>
        <w:trPr>
          <w:trHeight w:val="899"/>
        </w:trPr>
        <w:tc>
          <w:tcPr>
            <w:tcMar>
              <w:top w:w="100" w:type="dxa"/>
              <w:bottom w:w="100" w:type="dxa"/>
            </w:tcMar>
            <w:tcW w:w="45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4</w:t>
            </w:r>
            <w:r/>
          </w:p>
        </w:tc>
        <w:tc>
          <w:tcPr>
            <w:tcMar>
              <w:top w:w="100" w:type="dxa"/>
              <w:bottom w:w="100" w:type="dxa"/>
            </w:tcMar>
            <w:tcW w:w="1395"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Mar>
              <w:top w:w="100" w:type="dxa"/>
              <w:bottom w:w="100" w:type="dxa"/>
            </w:tcMar>
            <w:tcW w:w="7730" w:type="dxa"/>
            <w:vAlign w:val="center"/>
            <w:textDirection w:val="lrTb"/>
            <w:noWrap w:val="false"/>
          </w:tcPr>
          <w:p>
            <w:pPr>
              <w:pStyle w:val="1096"/>
              <w:jc w:val="center"/>
              <w:rPr>
                <w:rFonts w:ascii="宋体" w:hAnsi="宋体" w:eastAsia="宋体" w:cs="宋体"/>
                <w:sz w:val="21"/>
              </w:rPr>
            </w:pPr>
            <w:r>
              <w:rPr>
                <w:rFonts w:hint="eastAsia" w:ascii="宋体" w:hAnsi="宋体" w:eastAsia="宋体" w:cs="宋体"/>
                <w:sz w:val="21"/>
              </w:rPr>
              <w:t xml:space="preserve">提供参加本次政府采购活动前半年内至少一个月依法缴纳税收和社会保险的凭据，或者提供资格承诺函。</w:t>
            </w:r>
            <w:r/>
          </w:p>
        </w:tc>
      </w:tr>
      <w:tr>
        <w:trPr/>
        <w:tc>
          <w:tcPr>
            <w:tcMar>
              <w:top w:w="100" w:type="dxa"/>
              <w:bottom w:w="100" w:type="dxa"/>
            </w:tcMar>
            <w:tcW w:w="45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5</w:t>
            </w:r>
            <w:r/>
          </w:p>
        </w:tc>
        <w:tc>
          <w:tcPr>
            <w:tcMar>
              <w:top w:w="100" w:type="dxa"/>
              <w:bottom w:w="100" w:type="dxa"/>
            </w:tcMar>
            <w:tcW w:w="1395"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Mar>
              <w:top w:w="100" w:type="dxa"/>
              <w:bottom w:w="100" w:type="dxa"/>
            </w:tcMar>
            <w:tcW w:w="7730"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（1）磋商承诺函</w:t>
            </w:r>
            <w:r>
              <w:rPr>
                <w:rFonts w:hint="eastAsia" w:ascii="宋体" w:hAnsi="宋体" w:eastAsia="宋体" w:cs="宋体"/>
                <w:sz w:val="21"/>
              </w:rPr>
              <w:t xml:space="preserve">或者提供资格承诺函</w:t>
            </w:r>
            <w:r>
              <w:rPr>
                <w:rFonts w:ascii="宋体" w:hAnsi="宋体" w:eastAsia="宋体" w:cs="宋体"/>
                <w:sz w:val="21"/>
              </w:rPr>
              <w:t xml:space="preserve">。</w:t>
            </w:r>
            <w:r/>
          </w:p>
          <w:p>
            <w:pPr>
              <w:pStyle w:val="1096"/>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238"/>
        </w:trPr>
        <w:tc>
          <w:tcPr>
            <w:tcMar>
              <w:top w:w="100" w:type="dxa"/>
              <w:bottom w:w="100" w:type="dxa"/>
            </w:tcMar>
            <w:tcW w:w="457" w:type="dxa"/>
            <w:vAlign w:val="center"/>
            <w:textDirection w:val="lrTb"/>
            <w:noWrap w:val="false"/>
          </w:tcPr>
          <w:p>
            <w:pPr>
              <w:pStyle w:val="1096"/>
              <w:jc w:val="center"/>
              <w:rPr>
                <w:rFonts w:ascii="宋体" w:hAnsi="宋体" w:eastAsia="宋体" w:cs="宋体"/>
                <w:sz w:val="21"/>
              </w:rPr>
            </w:pPr>
            <w:r>
              <w:rPr>
                <w:rFonts w:ascii="宋体" w:hAnsi="宋体" w:eastAsia="宋体" w:cs="宋体"/>
                <w:sz w:val="21"/>
              </w:rPr>
              <w:t xml:space="preserve">6</w:t>
            </w:r>
            <w:r/>
          </w:p>
        </w:tc>
        <w:tc>
          <w:tcPr>
            <w:tcMar>
              <w:top w:w="100" w:type="dxa"/>
              <w:bottom w:w="100" w:type="dxa"/>
            </w:tcMar>
            <w:tcW w:w="1395" w:type="dxa"/>
            <w:vAlign w:val="center"/>
            <w:textDirection w:val="lrTb"/>
            <w:noWrap w:val="false"/>
          </w:tcPr>
          <w:p>
            <w:pPr>
              <w:pStyle w:val="1096"/>
              <w:jc w:val="center"/>
              <w:rPr>
                <w:rFonts w:ascii="宋体" w:hAnsi="宋体" w:eastAsia="宋体" w:cs="宋体"/>
                <w:sz w:val="21"/>
              </w:rPr>
            </w:pPr>
            <w:r>
              <w:rPr>
                <w:rFonts w:hint="eastAsia" w:ascii="宋体" w:hAnsi="宋体" w:eastAsia="宋体" w:cs="宋体"/>
                <w:sz w:val="21"/>
              </w:rPr>
              <w:t xml:space="preserve">落实政府采购政策需满足的资格要求</w:t>
            </w:r>
            <w:r/>
          </w:p>
        </w:tc>
        <w:tc>
          <w:tcPr>
            <w:tcMar>
              <w:top w:w="100" w:type="dxa"/>
              <w:bottom w:w="100" w:type="dxa"/>
            </w:tcMar>
            <w:tcW w:w="7730" w:type="dxa"/>
            <w:vAlign w:val="center"/>
            <w:textDirection w:val="lrTb"/>
            <w:noWrap w:val="false"/>
          </w:tcPr>
          <w:p>
            <w:pPr>
              <w:pStyle w:val="1096"/>
              <w:jc w:val="center"/>
              <w:rPr>
                <w:rFonts w:ascii="宋体" w:hAnsi="宋体" w:eastAsia="宋体" w:cs="宋体"/>
                <w:b/>
                <w:sz w:val="21"/>
                <w:szCs w:val="21"/>
              </w:rPr>
            </w:pPr>
            <w:r>
              <w:rPr>
                <w:rFonts w:hint="eastAsia" w:ascii="宋体" w:hAnsi="宋体" w:eastAsia="宋体" w:cs="宋体"/>
                <w:sz w:val="21"/>
              </w:rPr>
              <w:t xml:space="preserve">本项目属于专门面向中小微企业采购的项目</w:t>
            </w: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提供中小企业声明函</w:t>
            </w:r>
            <w:r>
              <w:rPr>
                <w:rFonts w:hint="eastAsia" w:ascii="宋体" w:hAnsi="宋体" w:eastAsia="宋体" w:cs="宋体"/>
                <w:sz w:val="21"/>
                <w:lang w:eastAsia="zh-CN"/>
              </w:rPr>
              <w:t xml:space="preserve">）</w:t>
            </w:r>
            <w:r>
              <w:rPr>
                <w:rFonts w:hint="eastAsia" w:ascii="宋体" w:hAnsi="宋体" w:eastAsia="宋体" w:cs="宋体"/>
                <w:sz w:val="21"/>
              </w:rPr>
              <w:t xml:space="preserve">。</w:t>
            </w:r>
            <w:r/>
          </w:p>
        </w:tc>
      </w:tr>
      <w:tr>
        <w:trPr/>
        <w:tc>
          <w:tcPr>
            <w:tcMar>
              <w:top w:w="100" w:type="dxa"/>
              <w:bottom w:w="100" w:type="dxa"/>
            </w:tcMar>
            <w:tcW w:w="457" w:type="dxa"/>
            <w:vAlign w:val="center"/>
            <w:textDirection w:val="lrTb"/>
            <w:noWrap w:val="false"/>
          </w:tcPr>
          <w:p>
            <w:pPr>
              <w:pStyle w:val="1096"/>
              <w:jc w:val="center"/>
              <w:rPr>
                <w:rFonts w:ascii="宋体" w:hAnsi="宋体" w:eastAsia="宋体" w:cs="宋体"/>
                <w:sz w:val="21"/>
              </w:rPr>
            </w:pPr>
            <w:r>
              <w:rPr>
                <w:rFonts w:hint="eastAsia" w:ascii="宋体" w:hAnsi="宋体" w:eastAsia="宋体" w:cs="宋体"/>
                <w:sz w:val="21"/>
              </w:rPr>
              <w:t xml:space="preserve">7</w:t>
            </w:r>
            <w:r/>
          </w:p>
        </w:tc>
        <w:tc>
          <w:tcPr>
            <w:tcMar>
              <w:top w:w="100" w:type="dxa"/>
              <w:bottom w:w="100" w:type="dxa"/>
            </w:tcMar>
            <w:tcW w:w="1395" w:type="dxa"/>
            <w:vAlign w:val="center"/>
            <w:textDirection w:val="lrTb"/>
            <w:noWrap w:val="false"/>
          </w:tcPr>
          <w:p>
            <w:pPr>
              <w:pStyle w:val="1096"/>
              <w:jc w:val="center"/>
              <w:rPr>
                <w:rFonts w:ascii="宋体" w:hAnsi="宋体" w:eastAsia="宋体" w:cs="宋体"/>
                <w:sz w:val="21"/>
              </w:rPr>
            </w:pPr>
            <w:r>
              <w:rPr>
                <w:rFonts w:hint="eastAsia" w:ascii="宋体" w:hAnsi="宋体" w:eastAsia="宋体" w:cs="宋体"/>
                <w:sz w:val="21"/>
              </w:rPr>
              <w:t xml:space="preserve">本项目特定资格要求</w:t>
            </w:r>
            <w:r/>
          </w:p>
        </w:tc>
        <w:tc>
          <w:tcPr>
            <w:tcMar>
              <w:top w:w="100" w:type="dxa"/>
              <w:bottom w:w="100" w:type="dxa"/>
            </w:tcMar>
            <w:tcW w:w="7730" w:type="dxa"/>
            <w:vAlign w:val="center"/>
            <w:textDirection w:val="lrTb"/>
            <w:noWrap w:val="false"/>
          </w:tcPr>
          <w:p>
            <w:pPr>
              <w:ind w:firstLine="480"/>
              <w:spacing w:line="360" w:lineRule="auto"/>
              <w:rPr>
                <w:rFonts w:ascii="宋体" w:hAnsi="宋体"/>
                <w:color w:val="000000"/>
                <w:szCs w:val="21"/>
              </w:rPr>
            </w:pPr>
            <w:r>
              <w:rPr>
                <w:rFonts w:hint="eastAsia" w:ascii="宋体" w:hAnsi="宋体"/>
                <w:szCs w:val="21"/>
              </w:rPr>
              <w:t xml:space="preserve">1供应商具</w:t>
            </w:r>
            <w:r>
              <w:rPr>
                <w:rFonts w:hint="eastAsia" w:ascii="宋体" w:hAnsi="宋体"/>
                <w:color w:val="000000"/>
                <w:szCs w:val="21"/>
              </w:rPr>
              <w:t xml:space="preserve">有环保工程专业承包资质三级(含)以上资质并在有效期内；同时具备安全生产条件，并取得安全生产许可证（提供有效期内的证书扫描件加盖公章）；</w:t>
            </w:r>
            <w:r/>
          </w:p>
          <w:p>
            <w:pPr>
              <w:ind w:firstLine="480"/>
              <w:spacing w:line="360" w:lineRule="auto"/>
              <w:rPr>
                <w:rFonts w:ascii="宋体" w:hAnsi="宋体"/>
                <w:szCs w:val="21"/>
              </w:rPr>
            </w:pPr>
            <w:r>
              <w:rPr>
                <w:rFonts w:hint="eastAsia" w:ascii="宋体" w:hAnsi="宋体"/>
                <w:color w:val="000000"/>
                <w:szCs w:val="21"/>
              </w:rPr>
              <w:t xml:space="preserve">2.拟派项目经理为本公司正式员工,具有机电工程专业注册建造师二级(含)以上并且具有安全生产考核B类合格证（提供有效期</w:t>
            </w:r>
            <w:r>
              <w:rPr>
                <w:rFonts w:hint="eastAsia" w:ascii="宋体" w:hAnsi="宋体"/>
                <w:szCs w:val="21"/>
              </w:rPr>
              <w:t xml:space="preserve">内的证书扫描件加盖公章）；</w:t>
            </w:r>
            <w:r/>
          </w:p>
          <w:p>
            <w:pPr>
              <w:ind w:firstLine="480"/>
              <w:spacing w:line="360" w:lineRule="auto"/>
              <w:rPr>
                <w:rFonts w:ascii="宋体" w:hAnsi="宋体"/>
                <w:szCs w:val="21"/>
              </w:rPr>
            </w:pPr>
            <w:r>
              <w:rPr>
                <w:rFonts w:hint="eastAsia" w:ascii="宋体" w:hAnsi="宋体"/>
                <w:szCs w:val="21"/>
              </w:rPr>
              <w:t xml:space="preserve">3.项目经理须提供近一个月（2026年</w:t>
            </w:r>
            <w:r>
              <w:rPr>
                <w:rFonts w:hint="eastAsia" w:ascii="宋体" w:hAnsi="宋体"/>
                <w:szCs w:val="21"/>
                <w:lang w:val="en-US" w:eastAsia="zh-CN"/>
              </w:rPr>
              <w:t xml:space="preserve">08</w:t>
            </w:r>
            <w:bookmarkStart w:id="267" w:name="_GoBack"/>
            <w:r/>
            <w:bookmarkEnd w:id="267"/>
            <w:r>
              <w:rPr>
                <w:rFonts w:hint="eastAsia" w:ascii="宋体" w:hAnsi="宋体"/>
                <w:szCs w:val="21"/>
              </w:rPr>
              <w:t xml:space="preserve">月）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p>
          <w:p>
            <w:pPr>
              <w:ind w:firstLine="480"/>
              <w:spacing w:line="360" w:lineRule="auto"/>
              <w:rPr>
                <w:rFonts w:ascii="宋体" w:hAnsi="宋体"/>
                <w:szCs w:val="21"/>
              </w:rPr>
            </w:pPr>
            <w:r>
              <w:rPr>
                <w:rFonts w:hint="eastAsia" w:ascii="宋体" w:hAnsi="宋体"/>
                <w:szCs w:val="21"/>
              </w:rPr>
              <w:t xml:space="preserve">4.本工程执行省建设厅《关于开展建筑业企业资质动态监管工作的公告》（[2018]第6号）相关规定，要求供应商动态监管核查结果合格，核查结果不合格的，资格审查不通过（核查资质指招标文件所要求的相应资质，提供核查结果截图）动态监管查询网址：https://zhfwpt.jsszfhcxjst.jiangsu.gov.cn:12443/ms/admin/#/open/dthc-list）</w:t>
            </w:r>
            <w:r/>
          </w:p>
          <w:p>
            <w:pPr>
              <w:ind w:firstLine="480"/>
              <w:spacing w:line="360" w:lineRule="auto"/>
              <w:rPr>
                <w:rFonts w:ascii="宋体" w:hAnsi="宋体"/>
                <w:sz w:val="24"/>
                <w:szCs w:val="28"/>
              </w:rPr>
            </w:pPr>
            <w:r>
              <w:rPr>
                <w:rFonts w:hint="eastAsia" w:ascii="宋体" w:hAnsi="宋体"/>
                <w:szCs w:val="21"/>
              </w:rPr>
              <w:t xml:space="preserve">5.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p>
        </w:tc>
      </w:tr>
    </w:tbl>
    <w:p>
      <w:r>
        <w:rPr>
          <w:rFonts w:hint="eastAsia"/>
          <w:sz w:val="20"/>
        </w:rPr>
        <w:t xml:space="preserve"> </w:t>
      </w:r>
      <w:bookmarkEnd w:id="231"/>
      <w:r/>
      <w:bookmarkStart w:id="232" w:name="EB211f29febcfc44e799be42b999126ad4"/>
      <w:r>
        <w:rPr>
          <w:rFonts w:hint="eastAsia"/>
          <w:sz w:val="20"/>
        </w:rPr>
        <w:t xml:space="preserve"> </w:t>
      </w:r>
      <w:bookmarkEnd w:id="232"/>
      <w:r/>
      <w:r/>
    </w:p>
    <w:p>
      <w:pPr>
        <w:pStyle w:val="1036"/>
        <w:ind w:firstLine="321"/>
        <w:jc w:val="left"/>
        <w:spacing w:before="0" w:after="0" w:line="400" w:lineRule="exact"/>
        <w:rPr>
          <w:rFonts w:ascii="宋体" w:hAnsi="宋体" w:eastAsia="宋体"/>
          <w:sz w:val="32"/>
          <w:lang w:eastAsia="zh-CN"/>
        </w:rPr>
        <w:outlineLvl w:val="9"/>
      </w:pPr>
      <w:r/>
      <w:bookmarkStart w:id="233" w:name="_Toc256000061"/>
      <w:r/>
      <w:bookmarkStart w:id="234" w:name="_Toc73365517"/>
      <w:r/>
      <w:bookmarkStart w:id="235" w:name="_Toc73364904"/>
      <w:r>
        <w:rPr>
          <w:rFonts w:hint="eastAsia" w:ascii="宋体" w:hAnsi="宋体" w:eastAsia="宋体"/>
          <w:sz w:val="32"/>
          <w:lang w:eastAsia="zh-CN"/>
        </w:rPr>
        <w:t xml:space="preserve">4．磋商响应文件的有效性、完整性和响应程度审查</w:t>
      </w:r>
      <w:bookmarkEnd w:id="233"/>
      <w:r/>
      <w:bookmarkEnd w:id="234"/>
      <w:r/>
      <w:bookmarkEnd w:id="235"/>
      <w:r/>
      <w:r/>
    </w:p>
    <w:p>
      <w:r/>
      <w:bookmarkStart w:id="236" w:name="EB5ff77f62222b43a48ee845bbfe38b65b"/>
      <w:r/>
      <w:r/>
    </w:p>
    <w:tbl>
      <w:tblPr>
        <w:tblStyle w:val="791"/>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序号</w:t>
            </w:r>
            <w:r/>
          </w:p>
        </w:tc>
        <w:tc>
          <w:tcPr>
            <w:tcMar>
              <w:top w:w="100" w:type="dxa"/>
              <w:bottom w:w="100" w:type="dxa"/>
            </w:tcMar>
            <w:tcW w:w="1392"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审查要素</w:t>
            </w:r>
            <w:r/>
          </w:p>
        </w:tc>
        <w:tc>
          <w:tcPr>
            <w:tcMar>
              <w:top w:w="100" w:type="dxa"/>
              <w:bottom w:w="100" w:type="dxa"/>
            </w:tcMar>
            <w:tcW w:w="7643"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审查内容</w:t>
            </w:r>
            <w:r/>
          </w:p>
        </w:tc>
      </w:tr>
      <w:tr>
        <w:trPr/>
        <w:tc>
          <w:tcPr>
            <w:tcMar>
              <w:top w:w="100" w:type="dxa"/>
              <w:bottom w:w="100" w:type="dxa"/>
            </w:tcMar>
            <w:tcW w:w="547"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1</w:t>
            </w:r>
            <w:r/>
          </w:p>
        </w:tc>
        <w:tc>
          <w:tcPr>
            <w:tcMar>
              <w:top w:w="100" w:type="dxa"/>
              <w:bottom w:w="100" w:type="dxa"/>
            </w:tcMar>
            <w:tcW w:w="1392"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响应文件有效性</w:t>
            </w:r>
            <w:r/>
          </w:p>
        </w:tc>
        <w:tc>
          <w:tcPr>
            <w:tcMar>
              <w:top w:w="100" w:type="dxa"/>
              <w:bottom w:w="100" w:type="dxa"/>
            </w:tcMar>
            <w:tcW w:w="7643"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电子响应文件的有效电子签章。磋商报价。若有委托代理人，供应商为委托代理人缴纳的社保证明材料。未发现属无效响应的其他情形。</w:t>
            </w:r>
            <w:r/>
          </w:p>
        </w:tc>
      </w:tr>
      <w:tr>
        <w:trPr/>
        <w:tc>
          <w:tcPr>
            <w:tcMar>
              <w:top w:w="100" w:type="dxa"/>
              <w:bottom w:w="100" w:type="dxa"/>
            </w:tcMar>
            <w:tcW w:w="547"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2</w:t>
            </w:r>
            <w:r/>
          </w:p>
        </w:tc>
        <w:tc>
          <w:tcPr>
            <w:tcMar>
              <w:top w:w="100" w:type="dxa"/>
              <w:bottom w:w="100" w:type="dxa"/>
            </w:tcMar>
            <w:tcW w:w="1392"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响应文件完整性</w:t>
            </w:r>
            <w:r/>
          </w:p>
        </w:tc>
        <w:tc>
          <w:tcPr>
            <w:tcMar>
              <w:top w:w="100" w:type="dxa"/>
              <w:bottom w:w="100" w:type="dxa"/>
            </w:tcMar>
            <w:tcW w:w="7643"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响应文件内容完整性、齐全性。</w:t>
            </w:r>
            <w:r/>
          </w:p>
        </w:tc>
      </w:tr>
      <w:tr>
        <w:trPr/>
        <w:tc>
          <w:tcPr>
            <w:tcMar>
              <w:top w:w="100" w:type="dxa"/>
              <w:bottom w:w="100" w:type="dxa"/>
            </w:tcMar>
            <w:tcW w:w="547"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3</w:t>
            </w:r>
            <w:r/>
          </w:p>
        </w:tc>
        <w:tc>
          <w:tcPr>
            <w:tcMar>
              <w:top w:w="100" w:type="dxa"/>
              <w:bottom w:w="100" w:type="dxa"/>
            </w:tcMar>
            <w:tcW w:w="1392"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对磋商文件响应程度</w:t>
            </w:r>
            <w:r/>
          </w:p>
        </w:tc>
        <w:tc>
          <w:tcPr>
            <w:tcMar>
              <w:top w:w="100" w:type="dxa"/>
              <w:bottom w:w="100" w:type="dxa"/>
            </w:tcMar>
            <w:tcW w:w="7643" w:type="dxa"/>
            <w:vAlign w:val="center"/>
            <w:textDirection w:val="lrTb"/>
            <w:noWrap w:val="false"/>
          </w:tcPr>
          <w:p>
            <w:pPr>
              <w:pStyle w:val="1097"/>
              <w:jc w:val="center"/>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r/>
          </w:p>
        </w:tc>
      </w:tr>
    </w:tbl>
    <w:p>
      <w:pPr>
        <w:rPr>
          <w:sz w:val="20"/>
        </w:rPr>
      </w:pPr>
      <w:r>
        <w:rPr>
          <w:rFonts w:hint="eastAsia"/>
          <w:sz w:val="20"/>
        </w:rPr>
        <w:t xml:space="preserve"> </w:t>
      </w:r>
      <w:bookmarkEnd w:id="236"/>
      <w:r/>
      <w:r/>
    </w:p>
    <w:p>
      <w:pPr>
        <w:ind w:firstLine="48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36"/>
        <w:ind w:firstLine="321"/>
        <w:jc w:val="left"/>
        <w:spacing w:before="0" w:after="0" w:line="400" w:lineRule="exact"/>
        <w:rPr>
          <w:rFonts w:ascii="宋体" w:hAnsi="宋体" w:eastAsia="宋体"/>
          <w:sz w:val="32"/>
          <w:lang w:eastAsia="zh-CN"/>
        </w:rPr>
        <w:outlineLvl w:val="9"/>
      </w:pPr>
      <w:r/>
      <w:bookmarkStart w:id="237" w:name="_Toc73364905"/>
      <w:r/>
      <w:bookmarkStart w:id="238" w:name="_Toc256000062"/>
      <w:r/>
      <w:bookmarkStart w:id="239" w:name="_Toc73365518"/>
      <w:r>
        <w:rPr>
          <w:rFonts w:hint="eastAsia" w:ascii="宋体" w:hAnsi="宋体" w:eastAsia="宋体"/>
          <w:sz w:val="32"/>
          <w:lang w:eastAsia="zh-CN"/>
        </w:rPr>
        <w:t xml:space="preserve">5．磋商记录</w:t>
      </w:r>
      <w:bookmarkEnd w:id="237"/>
      <w:r/>
      <w:bookmarkEnd w:id="238"/>
      <w:r/>
      <w:bookmarkEnd w:id="239"/>
      <w:r/>
      <w:r/>
    </w:p>
    <w:p>
      <w:pPr>
        <w:ind w:firstLine="480"/>
        <w:spacing w:line="360" w:lineRule="auto"/>
        <w:rPr>
          <w:rFonts w:ascii="宋体" w:hAnsi="宋体"/>
          <w:sz w:val="24"/>
        </w:rPr>
      </w:pPr>
      <w:r>
        <w:rPr>
          <w:rFonts w:hint="eastAsia" w:ascii="宋体" w:hAnsi="宋体"/>
          <w:sz w:val="24"/>
        </w:rPr>
        <w:t xml:space="preserve">5.1《磋商记录》包括供应商答复或承诺的内容、磋商文件的变动情况及最后报价等。</w:t>
      </w:r>
      <w:r/>
    </w:p>
    <w:p>
      <w:pPr>
        <w:pStyle w:val="1036"/>
        <w:ind w:firstLine="321"/>
        <w:jc w:val="left"/>
        <w:spacing w:line="400" w:lineRule="exact"/>
        <w:rPr>
          <w:rFonts w:ascii="宋体" w:hAnsi="宋体" w:eastAsia="宋体"/>
          <w:sz w:val="32"/>
          <w:lang w:eastAsia="zh-CN"/>
        </w:rPr>
        <w:outlineLvl w:val="9"/>
      </w:pPr>
      <w:r/>
      <w:bookmarkStart w:id="240" w:name="_Toc256000063"/>
      <w:r/>
      <w:bookmarkStart w:id="241" w:name="_Toc73365519"/>
      <w:r/>
      <w:bookmarkStart w:id="242" w:name="_Toc73364906"/>
      <w:r>
        <w:rPr>
          <w:rFonts w:hint="eastAsia" w:ascii="宋体" w:hAnsi="宋体" w:eastAsia="宋体"/>
          <w:sz w:val="32"/>
          <w:lang w:eastAsia="zh-CN"/>
        </w:rPr>
        <w:t xml:space="preserve">6．</w:t>
      </w:r>
      <w:r>
        <w:rPr>
          <w:rFonts w:hint="eastAsia" w:ascii="宋体" w:hAnsi="宋体" w:eastAsia="宋体"/>
          <w:color w:val="000000"/>
          <w:sz w:val="32"/>
          <w:lang w:eastAsia="zh-CN"/>
        </w:rPr>
        <w:t xml:space="preserve">综合评分</w:t>
      </w:r>
      <w:bookmarkEnd w:id="228"/>
      <w:r/>
      <w:bookmarkEnd w:id="229"/>
      <w:r/>
      <w:bookmarkEnd w:id="230"/>
      <w:r/>
      <w:bookmarkEnd w:id="240"/>
      <w:r/>
      <w:bookmarkEnd w:id="241"/>
      <w:r/>
      <w:bookmarkEnd w:id="242"/>
      <w:r/>
      <w:r/>
    </w:p>
    <w:p>
      <w:pPr>
        <w:ind w:firstLine="482"/>
        <w:spacing w:line="360" w:lineRule="auto"/>
        <w:widowControl/>
        <w:rPr>
          <w:rFonts w:ascii="宋体" w:hAnsi="宋体"/>
          <w:b/>
          <w:sz w:val="24"/>
        </w:rPr>
      </w:pPr>
      <w:r/>
      <w:bookmarkStart w:id="243" w:name="_Toc73364908"/>
      <w:r/>
      <w:bookmarkStart w:id="244" w:name="_Toc73365521"/>
      <w:r/>
      <w:bookmarkStart w:id="245" w:name="_Toc256000066"/>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p>
    <w:p>
      <w:r/>
      <w:bookmarkStart w:id="246" w:name="EBeb38bac6236d407ea758a92f796301c6"/>
      <w:r/>
      <w:bookmarkEnd w:id="246"/>
      <w:r/>
      <w:r/>
    </w:p>
    <w:p>
      <w:r/>
      <w:r/>
    </w:p>
    <w:tbl>
      <w:tblPr>
        <w:tblStyle w:val="791"/>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jc w:val="center"/>
        </w:trPr>
        <w:tc>
          <w:tcPr>
            <w:tcMar>
              <w:top w:w="100" w:type="dxa"/>
              <w:bottom w:w="100" w:type="dxa"/>
            </w:tcMar>
            <w:tcW w:w="2395" w:type="dxa"/>
            <w:vAlign w:val="center"/>
            <w:textDirection w:val="lrTb"/>
            <w:noWrap w:val="false"/>
          </w:tcPr>
          <w:p>
            <w:pPr>
              <w:pStyle w:val="1098"/>
              <w:jc w:val="center"/>
              <w:rPr>
                <w:rFonts w:ascii="宋体" w:hAnsi="宋体" w:eastAsia="宋体" w:cs="宋体"/>
                <w:sz w:val="24"/>
                <w:szCs w:val="24"/>
              </w:rPr>
            </w:pPr>
            <w:r>
              <w:rPr>
                <w:rFonts w:ascii="宋体" w:hAnsi="宋体" w:eastAsia="宋体" w:cs="宋体"/>
                <w:sz w:val="24"/>
                <w:szCs w:val="24"/>
              </w:rPr>
              <w:t xml:space="preserve">评分项目</w:t>
            </w:r>
            <w:r/>
          </w:p>
        </w:tc>
        <w:tc>
          <w:tcPr>
            <w:tcMar>
              <w:top w:w="100" w:type="dxa"/>
              <w:bottom w:w="100" w:type="dxa"/>
            </w:tcMar>
            <w:tcW w:w="2395" w:type="dxa"/>
            <w:vAlign w:val="center"/>
            <w:textDirection w:val="lrTb"/>
            <w:noWrap w:val="false"/>
          </w:tcPr>
          <w:p>
            <w:pPr>
              <w:pStyle w:val="1098"/>
              <w:jc w:val="center"/>
              <w:rPr>
                <w:rFonts w:ascii="宋体" w:hAnsi="宋体" w:eastAsia="宋体" w:cs="宋体"/>
                <w:sz w:val="24"/>
                <w:szCs w:val="24"/>
              </w:rPr>
            </w:pPr>
            <w:r>
              <w:rPr>
                <w:rFonts w:ascii="宋体" w:hAnsi="宋体" w:eastAsia="宋体" w:cs="宋体"/>
                <w:sz w:val="24"/>
                <w:szCs w:val="24"/>
              </w:rPr>
              <w:t xml:space="preserve">技术评估</w:t>
            </w:r>
            <w:r/>
          </w:p>
        </w:tc>
        <w:tc>
          <w:tcPr>
            <w:tcMar>
              <w:top w:w="100" w:type="dxa"/>
              <w:bottom w:w="100" w:type="dxa"/>
            </w:tcMar>
            <w:tcW w:w="2396" w:type="dxa"/>
            <w:vAlign w:val="center"/>
            <w:textDirection w:val="lrTb"/>
            <w:noWrap w:val="false"/>
          </w:tcPr>
          <w:p>
            <w:pPr>
              <w:pStyle w:val="1098"/>
              <w:jc w:val="center"/>
              <w:rPr>
                <w:rFonts w:ascii="宋体" w:hAnsi="宋体" w:eastAsia="宋体" w:cs="宋体"/>
                <w:sz w:val="24"/>
                <w:szCs w:val="24"/>
              </w:rPr>
            </w:pPr>
            <w:r>
              <w:rPr>
                <w:rFonts w:ascii="宋体" w:hAnsi="宋体" w:eastAsia="宋体" w:cs="宋体"/>
                <w:sz w:val="24"/>
                <w:szCs w:val="24"/>
              </w:rPr>
              <w:t xml:space="preserve">商务评估</w:t>
            </w:r>
            <w:r/>
          </w:p>
        </w:tc>
        <w:tc>
          <w:tcPr>
            <w:tcMar>
              <w:top w:w="100" w:type="dxa"/>
              <w:bottom w:w="100" w:type="dxa"/>
            </w:tcMar>
            <w:tcW w:w="2396" w:type="dxa"/>
            <w:vAlign w:val="center"/>
            <w:textDirection w:val="lrTb"/>
            <w:noWrap w:val="false"/>
          </w:tcPr>
          <w:p>
            <w:pPr>
              <w:pStyle w:val="1098"/>
              <w:jc w:val="center"/>
              <w:rPr>
                <w:rFonts w:ascii="宋体" w:hAnsi="宋体" w:eastAsia="宋体" w:cs="宋体"/>
                <w:sz w:val="24"/>
                <w:szCs w:val="24"/>
              </w:rPr>
            </w:pPr>
            <w:r>
              <w:rPr>
                <w:rFonts w:ascii="宋体" w:hAnsi="宋体" w:eastAsia="宋体" w:cs="宋体"/>
                <w:sz w:val="24"/>
                <w:szCs w:val="24"/>
              </w:rPr>
              <w:t xml:space="preserve">价格评估</w:t>
            </w:r>
            <w:r/>
          </w:p>
        </w:tc>
      </w:tr>
      <w:tr>
        <w:trPr>
          <w:jc w:val="center"/>
          <w:trHeight w:val="90"/>
        </w:trPr>
        <w:tc>
          <w:tcPr>
            <w:tcMar>
              <w:top w:w="100" w:type="dxa"/>
              <w:bottom w:w="100" w:type="dxa"/>
            </w:tcMar>
            <w:tcW w:w="2395" w:type="dxa"/>
            <w:vAlign w:val="center"/>
            <w:textDirection w:val="lrTb"/>
            <w:noWrap w:val="false"/>
          </w:tcPr>
          <w:p>
            <w:pPr>
              <w:pStyle w:val="1098"/>
              <w:jc w:val="center"/>
              <w:rPr>
                <w:rFonts w:ascii="宋体" w:hAnsi="宋体" w:eastAsia="宋体" w:cs="宋体"/>
                <w:sz w:val="24"/>
                <w:szCs w:val="24"/>
              </w:rPr>
            </w:pPr>
            <w:r>
              <w:rPr>
                <w:rFonts w:ascii="宋体" w:hAnsi="宋体" w:eastAsia="宋体" w:cs="宋体"/>
                <w:sz w:val="24"/>
                <w:szCs w:val="24"/>
              </w:rPr>
              <w:t xml:space="preserve">分值</w:t>
            </w:r>
            <w:r/>
          </w:p>
        </w:tc>
        <w:tc>
          <w:tcPr>
            <w:tcMar>
              <w:top w:w="100" w:type="dxa"/>
              <w:bottom w:w="100" w:type="dxa"/>
            </w:tcMar>
            <w:tcW w:w="2395" w:type="dxa"/>
            <w:vAlign w:val="center"/>
            <w:textDirection w:val="lrTb"/>
            <w:noWrap w:val="false"/>
          </w:tcPr>
          <w:p>
            <w:pPr>
              <w:pStyle w:val="1098"/>
              <w:jc w:val="center"/>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ascii="宋体" w:hAnsi="宋体" w:eastAsia="宋体" w:cs="宋体"/>
                <w:sz w:val="24"/>
                <w:szCs w:val="24"/>
              </w:rPr>
              <w:t xml:space="preserve">.00</w:t>
            </w:r>
            <w:r/>
          </w:p>
        </w:tc>
        <w:tc>
          <w:tcPr>
            <w:tcMar>
              <w:top w:w="100" w:type="dxa"/>
              <w:bottom w:w="100" w:type="dxa"/>
            </w:tcMar>
            <w:tcW w:w="2396" w:type="dxa"/>
            <w:vAlign w:val="center"/>
            <w:textDirection w:val="lrTb"/>
            <w:noWrap w:val="false"/>
          </w:tcPr>
          <w:p>
            <w:pPr>
              <w:pStyle w:val="1098"/>
              <w:jc w:val="center"/>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ascii="宋体" w:hAnsi="宋体" w:eastAsia="宋体" w:cs="宋体"/>
                <w:sz w:val="24"/>
                <w:szCs w:val="24"/>
              </w:rPr>
              <w:t xml:space="preserve">.00</w:t>
            </w:r>
            <w:r/>
          </w:p>
        </w:tc>
        <w:tc>
          <w:tcPr>
            <w:tcMar>
              <w:top w:w="100" w:type="dxa"/>
              <w:bottom w:w="100" w:type="dxa"/>
            </w:tcMar>
            <w:tcW w:w="2396" w:type="dxa"/>
            <w:vAlign w:val="center"/>
            <w:textDirection w:val="lrTb"/>
            <w:noWrap w:val="false"/>
          </w:tcPr>
          <w:p>
            <w:pPr>
              <w:pStyle w:val="1098"/>
              <w:jc w:val="center"/>
              <w:rPr>
                <w:rFonts w:ascii="宋体" w:hAnsi="宋体" w:eastAsia="宋体" w:cs="宋体"/>
                <w:sz w:val="24"/>
                <w:szCs w:val="24"/>
              </w:rPr>
            </w:pPr>
            <w:r>
              <w:rPr>
                <w:rFonts w:hint="eastAsia" w:ascii="宋体" w:hAnsi="宋体" w:eastAsia="宋体" w:cs="宋体"/>
                <w:sz w:val="24"/>
                <w:szCs w:val="24"/>
              </w:rPr>
              <w:t xml:space="preserve">50</w:t>
            </w:r>
            <w:r>
              <w:rPr>
                <w:rFonts w:ascii="宋体" w:hAnsi="宋体" w:eastAsia="宋体" w:cs="宋体"/>
                <w:sz w:val="24"/>
                <w:szCs w:val="24"/>
              </w:rPr>
              <w:t xml:space="preserve">.00</w:t>
            </w:r>
            <w:r/>
          </w:p>
        </w:tc>
      </w:tr>
    </w:tbl>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t xml:space="preserve"> </w:t>
      </w:r>
      <w:r/>
    </w:p>
    <w:p>
      <w:pPr>
        <w:rPr>
          <w:rFonts w:hint="eastAsia"/>
          <w:sz w:val="20"/>
        </w:rPr>
      </w:pPr>
      <w:r>
        <w:rPr>
          <w:rFonts w:hint="eastAsia"/>
          <w:sz w:val="20"/>
        </w:rPr>
      </w:r>
      <w:r/>
    </w:p>
    <w:tbl>
      <w:tblPr>
        <w:tblStyle w:val="839"/>
        <w:tblW w:w="95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1420"/>
        <w:gridCol w:w="763"/>
        <w:gridCol w:w="6830"/>
      </w:tblGrid>
      <w:tr>
        <w:trPr>
          <w:trHeight w:val="240"/>
        </w:trPr>
        <w:tc>
          <w:tcPr>
            <w:tcMar>
              <w:left w:w="108" w:type="dxa"/>
              <w:top w:w="0" w:type="dxa"/>
              <w:right w:w="108" w:type="dxa"/>
              <w:bottom w:w="0" w:type="dxa"/>
            </w:tcMar>
            <w:tcW w:w="571"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Mar>
              <w:left w:w="108" w:type="dxa"/>
              <w:top w:w="0" w:type="dxa"/>
              <w:right w:w="108" w:type="dxa"/>
              <w:bottom w:w="0" w:type="dxa"/>
            </w:tcMar>
            <w:tcW w:w="142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评分因素</w:t>
            </w:r>
            <w:r/>
          </w:p>
        </w:tc>
        <w:tc>
          <w:tcPr>
            <w:tcMar>
              <w:left w:w="108" w:type="dxa"/>
              <w:top w:w="0" w:type="dxa"/>
              <w:right w:w="108" w:type="dxa"/>
              <w:bottom w:w="0" w:type="dxa"/>
            </w:tcMar>
            <w:tcW w:w="763"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分值</w:t>
            </w:r>
            <w:r/>
          </w:p>
        </w:tc>
        <w:tc>
          <w:tcPr>
            <w:tcMar>
              <w:left w:w="108" w:type="dxa"/>
              <w:top w:w="0" w:type="dxa"/>
              <w:right w:w="108" w:type="dxa"/>
              <w:bottom w:w="0" w:type="dxa"/>
            </w:tcMar>
            <w:tcW w:w="683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评审标准</w:t>
            </w:r>
            <w:r/>
          </w:p>
        </w:tc>
      </w:tr>
      <w:tr>
        <w:trPr>
          <w:trHeight w:val="720"/>
        </w:trPr>
        <w:tc>
          <w:tcPr>
            <w:tcMar>
              <w:left w:w="108" w:type="dxa"/>
              <w:top w:w="0" w:type="dxa"/>
              <w:right w:w="108" w:type="dxa"/>
              <w:bottom w:w="0" w:type="dxa"/>
            </w:tcMar>
            <w:tcW w:w="571" w:type="dxa"/>
            <w:vAlign w:val="center"/>
            <w:textDirection w:val="lrTb"/>
            <w:noWrap/>
          </w:tcPr>
          <w:p>
            <w:pPr>
              <w:ind w:left="0" w:right="0" w:firstLine="0"/>
              <w:jc w:val="center"/>
              <w:spacing w:before="0" w:after="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一</w:t>
            </w:r>
            <w:r/>
          </w:p>
        </w:tc>
        <w:tc>
          <w:tcPr>
            <w:gridSpan w:val="3"/>
            <w:tcMar>
              <w:left w:w="108" w:type="dxa"/>
              <w:top w:w="0" w:type="dxa"/>
              <w:right w:w="108" w:type="dxa"/>
              <w:bottom w:w="0" w:type="dxa"/>
            </w:tcMar>
            <w:tcW w:w="9013" w:type="dxa"/>
            <w:vAlign w:val="center"/>
            <w:textDirection w:val="lrTb"/>
            <w:noWrap/>
          </w:tcPr>
          <w:p>
            <w:pPr>
              <w:ind w:left="0" w:right="0" w:firstLine="480"/>
              <w:jc w:val="center"/>
              <w:keepLines w:val="0"/>
              <w:keepNext w:val="0"/>
              <w:pageBreakBefore w:val="0"/>
              <w:spacing w:before="0" w:after="0"/>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价格评估</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50分</w:t>
            </w:r>
            <w:r>
              <w:rPr>
                <w:rFonts w:hint="eastAsia" w:ascii="宋体" w:hAnsi="宋体" w:cs="宋体"/>
                <w:color w:val="000000"/>
                <w:sz w:val="24"/>
                <w:szCs w:val="24"/>
                <w:lang w:eastAsia="zh-CN"/>
              </w:rPr>
              <w:t xml:space="preserve">）</w:t>
            </w:r>
            <w:r/>
          </w:p>
        </w:tc>
      </w:tr>
      <w:tr>
        <w:trPr>
          <w:trHeight w:val="720"/>
        </w:trPr>
        <w:tc>
          <w:tcPr>
            <w:tcMar>
              <w:left w:w="108" w:type="dxa"/>
              <w:top w:w="0" w:type="dxa"/>
              <w:right w:w="108" w:type="dxa"/>
              <w:bottom w:w="0" w:type="dxa"/>
            </w:tcMar>
            <w:tcW w:w="571"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Mar>
              <w:left w:w="108" w:type="dxa"/>
              <w:top w:w="0" w:type="dxa"/>
              <w:right w:w="108" w:type="dxa"/>
              <w:bottom w:w="0" w:type="dxa"/>
            </w:tcMar>
            <w:tcW w:w="142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价格评估</w:t>
            </w:r>
            <w:r/>
          </w:p>
        </w:tc>
        <w:tc>
          <w:tcPr>
            <w:tcMar>
              <w:left w:w="108" w:type="dxa"/>
              <w:top w:w="0" w:type="dxa"/>
              <w:right w:w="108" w:type="dxa"/>
              <w:bottom w:w="0" w:type="dxa"/>
            </w:tcMar>
            <w:tcW w:w="763"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50分</w:t>
            </w:r>
            <w:r/>
          </w:p>
        </w:tc>
        <w:tc>
          <w:tcPr>
            <w:tcMar>
              <w:left w:w="108" w:type="dxa"/>
              <w:top w:w="0" w:type="dxa"/>
              <w:right w:w="108" w:type="dxa"/>
              <w:bottom w:w="0" w:type="dxa"/>
            </w:tcMar>
            <w:tcW w:w="6830" w:type="dxa"/>
            <w:vAlign w:val="center"/>
            <w:textDirection w:val="lrTb"/>
            <w:noWrap/>
          </w:tcPr>
          <w:p>
            <w:pPr>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综合评分法中的价格分采用低价优先法计算，满足招标文件要求且投标价格最低的投标报价为评标基准价，其价格分为满分</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0分。其他投标人的价格分统一按照下列公式计算:报价得分=（评标基准价/投标报价）×价格分值。</w:t>
            </w:r>
            <w:r/>
          </w:p>
          <w:p>
            <w:pPr>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宋体" w:hAnsi="宋体" w:eastAsia="宋体" w:cs="宋体"/>
                <w:b/>
                <w:bCs/>
                <w:color w:val="000000"/>
                <w:sz w:val="24"/>
                <w:szCs w:val="24"/>
              </w:rPr>
              <w:t xml:space="preserve">10%</w:t>
            </w:r>
            <w:r>
              <w:rPr>
                <w:rFonts w:hint="eastAsia" w:ascii="宋体" w:hAnsi="宋体" w:eastAsia="宋体" w:cs="宋体"/>
                <w:color w:val="000000"/>
                <w:sz w:val="24"/>
                <w:szCs w:val="24"/>
              </w:rPr>
              <w:t xml:space="preserve">的调减，以调减后的价格计算价格分。</w:t>
            </w:r>
            <w:r/>
          </w:p>
          <w:p>
            <w:pPr>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r>
      <w:tr>
        <w:trPr>
          <w:trHeight w:val="632"/>
        </w:trPr>
        <w:tc>
          <w:tcPr>
            <w:tcMar>
              <w:left w:w="108" w:type="dxa"/>
              <w:top w:w="0" w:type="dxa"/>
              <w:right w:w="108" w:type="dxa"/>
              <w:bottom w:w="0" w:type="dxa"/>
            </w:tcMar>
            <w:tcW w:w="571" w:type="dxa"/>
            <w:vAlign w:val="center"/>
            <w:textDirection w:val="lrTb"/>
            <w:noWrap/>
          </w:tcPr>
          <w:p>
            <w:pPr>
              <w:jc w:val="center"/>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二</w:t>
            </w:r>
            <w:r/>
          </w:p>
        </w:tc>
        <w:tc>
          <w:tcPr>
            <w:gridSpan w:val="3"/>
            <w:tcMar>
              <w:left w:w="108" w:type="dxa"/>
              <w:top w:w="0" w:type="dxa"/>
              <w:right w:w="108" w:type="dxa"/>
              <w:bottom w:w="0" w:type="dxa"/>
            </w:tcMar>
            <w:tcW w:w="9013" w:type="dxa"/>
            <w:vAlign w:val="center"/>
            <w:textDirection w:val="lrTb"/>
            <w:noWrap/>
          </w:tcPr>
          <w:p>
            <w:pPr>
              <w:jc w:val="center"/>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技术评估（30分）</w:t>
            </w:r>
            <w:r/>
          </w:p>
        </w:tc>
      </w:tr>
      <w:tr>
        <w:trPr>
          <w:trHeight w:val="1134"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2.1</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总体概述</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施工组织总体设想、方案针对性及施工段划分。总体方案科学合理，得</w:t>
            </w:r>
            <w:r>
              <w:rPr>
                <w:rFonts w:hint="eastAsia" w:ascii="宋体" w:hAnsi="宋体" w:cs="宋体"/>
                <w:color w:val="000000"/>
                <w:lang w:val="en-US" w:eastAsia="zh-CN"/>
              </w:rPr>
              <w:t xml:space="preserve">5</w:t>
            </w:r>
            <w:r>
              <w:rPr>
                <w:rFonts w:hint="eastAsia" w:ascii="宋体" w:hAnsi="宋体" w:cs="宋体"/>
                <w:color w:val="000000"/>
              </w:rPr>
              <w:t xml:space="preserve">分；总体方案基本科学合理，得</w:t>
            </w:r>
            <w:r>
              <w:rPr>
                <w:rFonts w:hint="eastAsia" w:ascii="宋体" w:hAnsi="宋体" w:cs="宋体"/>
                <w:color w:val="000000"/>
                <w:lang w:val="en-US" w:eastAsia="zh-CN"/>
              </w:rPr>
              <w:t xml:space="preserve">3</w:t>
            </w:r>
            <w:r>
              <w:rPr>
                <w:rFonts w:hint="eastAsia" w:ascii="宋体" w:hAnsi="宋体" w:cs="宋体"/>
                <w:color w:val="000000"/>
              </w:rPr>
              <w:t xml:space="preserve">分；总体方案欠科学合理，得</w:t>
            </w:r>
            <w:r>
              <w:rPr>
                <w:rFonts w:hint="eastAsia" w:ascii="宋体" w:hAnsi="宋体" w:cs="宋体"/>
                <w:color w:val="000000"/>
                <w:lang w:val="en-US" w:eastAsia="zh-CN"/>
              </w:rPr>
              <w:t xml:space="preserve">1</w:t>
            </w:r>
            <w:r>
              <w:rPr>
                <w:rFonts w:hint="eastAsia" w:ascii="宋体" w:hAnsi="宋体" w:cs="宋体"/>
                <w:color w:val="000000"/>
              </w:rPr>
              <w:t xml:space="preserve">分；未提供不得分</w:t>
            </w:r>
            <w:r/>
          </w:p>
        </w:tc>
      </w:tr>
      <w:tr>
        <w:trPr>
          <w:trHeight w:val="1567"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2.2</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各分部分项工程的施工方案及质量保证措施</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各分部分项工程的施工方案及质量保证措施、临时道路布置。方案科学合理完整，措施得当，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w:t>
            </w:r>
            <w:r>
              <w:rPr>
                <w:rFonts w:ascii="宋体" w:hAnsi="宋体" w:cs="宋体"/>
                <w:color w:val="000000"/>
              </w:rPr>
              <w:t xml:space="preserve">；方案措施较完整得当，得</w:t>
            </w:r>
            <w:r>
              <w:rPr>
                <w:rFonts w:hint="eastAsia" w:ascii="宋体" w:hAnsi="宋体" w:cs="宋体"/>
                <w:color w:val="000000"/>
                <w:lang w:val="en-US" w:eastAsia="zh-CN"/>
              </w:rPr>
              <w:t xml:space="preserve">3</w:t>
            </w:r>
            <w:r>
              <w:rPr>
                <w:rFonts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ascii="宋体" w:hAnsi="宋体" w:cs="宋体"/>
                <w:color w:val="000000"/>
              </w:rPr>
              <w:t xml:space="preserve">分；差或未提供不得分。</w:t>
            </w:r>
            <w:r/>
          </w:p>
        </w:tc>
      </w:tr>
      <w:tr>
        <w:trPr>
          <w:trHeight w:val="1484"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2.3</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施工进度计划和各阶段进度的保证措施</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施工进度计划和各阶段进度的保证措施。方案科学合理完整，措施得当，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p>
        </w:tc>
      </w:tr>
      <w:tr>
        <w:trPr>
          <w:trHeight w:val="1284"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2.4</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安全文明施工及环境保护措施</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安全文明施工及环境保护措施。方案科学合理完整，措施得当，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rPr>
                <w:rFonts w:ascii="宋体" w:hAnsi="宋体" w:cs="宋体"/>
                <w:color w:val="000000"/>
              </w:rPr>
              <w:t xml:space="preserve">。</w:t>
            </w:r>
            <w:r/>
          </w:p>
        </w:tc>
      </w:tr>
      <w:tr>
        <w:trPr>
          <w:trHeight w:val="1739"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2.5</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重难点解决方案及针对本项目施工特点</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重难点解决方案及针对本项目施工特点，合理化建议或特殊措施，经评委会判定为可行的进行打分。方案科学合理完整，措施得当，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rPr>
                <w:rFonts w:ascii="宋体" w:hAnsi="宋体" w:cs="宋体"/>
                <w:color w:val="000000"/>
              </w:rPr>
              <w:t xml:space="preserve">。</w:t>
            </w:r>
            <w:r/>
          </w:p>
        </w:tc>
      </w:tr>
      <w:tr>
        <w:trPr>
          <w:trHeight w:val="1500" w:hRule="exact"/>
        </w:trPr>
        <w:tc>
          <w:tcPr>
            <w:tcMar>
              <w:left w:w="108" w:type="dxa"/>
              <w:top w:w="0" w:type="dxa"/>
              <w:right w:w="108" w:type="dxa"/>
              <w:bottom w:w="0" w:type="dxa"/>
            </w:tcMar>
            <w:tcW w:w="571"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2.6</w:t>
            </w:r>
            <w:r/>
          </w:p>
        </w:tc>
        <w:tc>
          <w:tcPr>
            <w:tcMar>
              <w:left w:w="108" w:type="dxa"/>
              <w:top w:w="0" w:type="dxa"/>
              <w:right w:w="108" w:type="dxa"/>
              <w:bottom w:w="0" w:type="dxa"/>
            </w:tcMar>
            <w:tcW w:w="1420" w:type="dxa"/>
            <w:vAlign w:val="center"/>
            <w:textDirection w:val="lrTb"/>
            <w:noWrap/>
          </w:tcPr>
          <w:p>
            <w:pPr>
              <w:jc w:val="center"/>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人员配备、机械设备和材料投入计划</w:t>
            </w:r>
            <w:r/>
          </w:p>
        </w:tc>
        <w:tc>
          <w:tcPr>
            <w:tcMar>
              <w:left w:w="108" w:type="dxa"/>
              <w:top w:w="0" w:type="dxa"/>
              <w:right w:w="108" w:type="dxa"/>
              <w:bottom w:w="0" w:type="dxa"/>
            </w:tcMar>
            <w:tcW w:w="763" w:type="dxa"/>
            <w:vAlign w:val="center"/>
            <w:textDirection w:val="lrTb"/>
            <w:noWrap/>
          </w:tcPr>
          <w:p>
            <w:pPr>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hAnsi="宋体" w:cs="宋体"/>
                <w:color w:val="0000ff"/>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人员配备、机械设备和材料投入计划。方案科学合理完整，措施得当，</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color w:val="000000"/>
                <w:lang w:val="en-US" w:eastAsia="zh-CN"/>
              </w:rPr>
              <w:t xml:space="preserve">1</w:t>
            </w:r>
            <w:r>
              <w:rPr>
                <w:rFonts w:hint="eastAsia" w:ascii="宋体" w:hAnsi="宋体" w:cs="宋体"/>
                <w:color w:val="000000"/>
              </w:rPr>
              <w:t xml:space="preserve">分；差或未提供不得分。</w:t>
            </w:r>
            <w:r/>
          </w:p>
        </w:tc>
      </w:tr>
      <w:tr>
        <w:trPr>
          <w:trHeight w:val="677"/>
        </w:trPr>
        <w:tc>
          <w:tcPr>
            <w:tcMar>
              <w:left w:w="108" w:type="dxa"/>
              <w:top w:w="0" w:type="dxa"/>
              <w:right w:w="108" w:type="dxa"/>
              <w:bottom w:w="0" w:type="dxa"/>
            </w:tcMar>
            <w:tcW w:w="571" w:type="dxa"/>
            <w:vAlign w:val="center"/>
            <w:textDirection w:val="lrTb"/>
            <w:noWrap/>
          </w:tcPr>
          <w:p>
            <w:pPr>
              <w:ind w:left="0" w:right="0" w:firstLine="0"/>
              <w:jc w:val="center"/>
              <w:spacing w:before="0" w:after="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三</w:t>
            </w:r>
            <w:r/>
          </w:p>
        </w:tc>
        <w:tc>
          <w:tcPr>
            <w:gridSpan w:val="3"/>
            <w:tcMar>
              <w:left w:w="108" w:type="dxa"/>
              <w:top w:w="0" w:type="dxa"/>
              <w:right w:w="108" w:type="dxa"/>
              <w:bottom w:w="0" w:type="dxa"/>
            </w:tcMar>
            <w:tcW w:w="9013" w:type="dxa"/>
            <w:vAlign w:val="center"/>
            <w:textDirection w:val="lrTb"/>
            <w:noWrap/>
          </w:tcPr>
          <w:p>
            <w:pPr>
              <w:pStyle w:val="844"/>
              <w:ind w:firstLine="480"/>
              <w:jc w:val="center"/>
              <w:keepLines w:val="0"/>
              <w:keepNext w:val="0"/>
              <w:pageBreakBefore w:val="0"/>
              <w:widowControl w:val="off"/>
              <w:rPr>
                <w:rFonts w:hint="eastAsia" w:hAnsi="宋体" w:eastAsia="宋体" w:cs="宋体"/>
                <w:color w:val="0000ff"/>
                <w:sz w:val="24"/>
                <w:szCs w:val="24"/>
                <w:lang w:val="en-US" w:eastAsia="zh-CN"/>
              </w:rPr>
            </w:pPr>
            <w:r>
              <w:rPr>
                <w:rFonts w:ascii="宋体" w:hAnsi="宋体" w:eastAsia="宋体" w:cs="宋体"/>
                <w:color w:val="000000"/>
                <w:sz w:val="24"/>
                <w:szCs w:val="24"/>
              </w:rPr>
              <w:t xml:space="preserve">商务评估</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20分</w:t>
            </w:r>
            <w:r>
              <w:rPr>
                <w:rFonts w:hint="eastAsia" w:hAnsi="宋体" w:cs="宋体"/>
                <w:color w:val="000000"/>
                <w:sz w:val="24"/>
                <w:szCs w:val="24"/>
                <w:lang w:eastAsia="zh-CN"/>
              </w:rPr>
              <w:t xml:space="preserve">）</w:t>
            </w:r>
            <w:r/>
          </w:p>
        </w:tc>
      </w:tr>
      <w:tr>
        <w:trPr>
          <w:trHeight w:val="226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3.1</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lang w:val="en-US" w:eastAsia="zh-CN"/>
              </w:rPr>
              <w:t xml:space="preserve">负责人</w:t>
            </w:r>
            <w:r/>
          </w:p>
        </w:tc>
        <w:tc>
          <w:tcPr>
            <w:tcMar>
              <w:left w:w="108" w:type="dxa"/>
              <w:top w:w="0" w:type="dxa"/>
              <w:right w:w="108" w:type="dxa"/>
              <w:bottom w:w="0" w:type="dxa"/>
            </w:tcMar>
            <w:tcW w:w="763" w:type="dxa"/>
            <w:vAlign w:val="center"/>
            <w:textDirection w:val="lrTb"/>
            <w:noWrap/>
          </w:tcPr>
          <w:p>
            <w:pP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70c0"/>
                <w:sz w:val="21"/>
                <w:szCs w:val="21"/>
                <w:lang w:val="en-US" w:eastAsia="zh-CN"/>
              </w:rPr>
              <w:t xml:space="preserve">3</w:t>
            </w:r>
            <w:r>
              <w:rPr>
                <w:rFonts w:hint="eastAsia" w:ascii="宋体" w:hAnsi="宋体" w:eastAsia="宋体" w:cs="宋体"/>
                <w:color w:val="00000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拟派项目负责人</w:t>
            </w:r>
            <w:r/>
          </w:p>
          <w:p>
            <w:pPr>
              <w:ind w:firstLine="420"/>
              <w:jc w:val="left"/>
              <w:keepLines w:val="0"/>
              <w:keepNext w:val="0"/>
              <w:pageBreakBefore w:val="0"/>
              <w:spacing w:line="360" w:lineRule="auto"/>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具有工程类中级职称证书的得</w:t>
            </w:r>
            <w:r>
              <w:rPr>
                <w:rFonts w:hint="eastAsia" w:ascii="宋体" w:hAnsi="宋体" w:cs="宋体"/>
                <w:color w:val="000000"/>
                <w:lang w:val="en-US" w:eastAsia="zh-CN"/>
              </w:rPr>
              <w:t xml:space="preserve">2</w:t>
            </w:r>
            <w:r>
              <w:rPr>
                <w:rFonts w:hint="eastAsia" w:ascii="宋体" w:hAnsi="宋体" w:cs="宋体"/>
                <w:color w:val="000000"/>
              </w:rPr>
              <w:t xml:space="preserve">分，具有工程类高级职称证书的得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lang w:eastAsia="zh-CN"/>
              </w:rPr>
              <w:t xml:space="preserve">。</w:t>
            </w:r>
            <w:r/>
          </w:p>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此项最高得</w:t>
            </w:r>
            <w:r>
              <w:rPr>
                <w:rFonts w:hint="eastAsia" w:ascii="宋体" w:hAnsi="宋体" w:cs="宋体"/>
                <w:color w:val="000000"/>
                <w:lang w:val="en-US" w:eastAsia="zh-CN"/>
              </w:rPr>
              <w:t xml:space="preserve">3</w:t>
            </w:r>
            <w:r>
              <w:rPr>
                <w:rFonts w:hint="eastAsia" w:ascii="宋体" w:hAnsi="宋体" w:cs="宋体"/>
                <w:color w:val="000000"/>
              </w:rPr>
              <w:t xml:space="preserve">分。</w:t>
            </w:r>
            <w:r/>
          </w:p>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bookmarkStart w:id="247" w:name="OLE_LINK92"/>
            <w:r>
              <w:rPr>
                <w:rFonts w:hint="eastAsia" w:ascii="宋体" w:hAnsi="宋体" w:cs="宋体"/>
                <w:color w:val="000000"/>
              </w:rPr>
              <w:t xml:space="preserve">证明材料：以上证书须提供扫描件，未提供不得分。</w:t>
            </w:r>
            <w:bookmarkEnd w:id="247"/>
            <w:r>
              <w:rPr>
                <w:rFonts w:hint="eastAsia" w:ascii="宋体" w:hAnsi="宋体" w:cs="宋体"/>
                <w:color w:val="000000"/>
              </w:rPr>
              <w:t xml:space="preserve"> 2.提供与供应商签订的有效劳动合同扫描件、提供半年内近一个月的供应商为其缴纳的社会保险证明材料，否则视为无效。</w:t>
            </w:r>
            <w:r/>
          </w:p>
        </w:tc>
      </w:tr>
      <w:tr>
        <w:trPr>
          <w:trHeight w:val="226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3.2</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技术负责人</w:t>
            </w:r>
            <w:r/>
          </w:p>
        </w:tc>
        <w:tc>
          <w:tcPr>
            <w:tcMar>
              <w:left w:w="108" w:type="dxa"/>
              <w:top w:w="0" w:type="dxa"/>
              <w:right w:w="108" w:type="dxa"/>
              <w:bottom w:w="0" w:type="dxa"/>
            </w:tcMar>
            <w:tcW w:w="763" w:type="dxa"/>
            <w:vAlign w:val="center"/>
            <w:textDirection w:val="lrTb"/>
            <w:noWrap/>
          </w:tcPr>
          <w:p>
            <w:pP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70c0"/>
                <w:sz w:val="21"/>
                <w:szCs w:val="21"/>
                <w:lang w:val="en-US" w:eastAsia="zh-CN"/>
              </w:rPr>
              <w:t xml:space="preserve">4</w:t>
            </w:r>
            <w:r>
              <w:rPr>
                <w:rFonts w:hint="eastAsia" w:ascii="宋体" w:hAnsi="宋体" w:eastAsia="宋体" w:cs="宋体"/>
                <w:color w:val="0070c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本项目</w:t>
            </w:r>
            <w:r>
              <w:rPr>
                <w:rFonts w:hint="eastAsia" w:ascii="宋体" w:hAnsi="宋体" w:cs="宋体"/>
                <w:color w:val="000000"/>
                <w:lang w:val="en-US" w:eastAsia="zh-CN"/>
              </w:rPr>
              <w:t xml:space="preserve">拟</w:t>
            </w:r>
            <w:r>
              <w:rPr>
                <w:rFonts w:hint="eastAsia" w:ascii="宋体" w:hAnsi="宋体" w:cs="宋体"/>
                <w:color w:val="000000"/>
              </w:rPr>
              <w:t xml:space="preserve">配备技术负责人</w:t>
            </w:r>
            <w:r/>
          </w:p>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具有</w:t>
            </w:r>
            <w:r>
              <w:rPr>
                <w:rFonts w:hint="eastAsia" w:ascii="宋体" w:hAnsi="宋体" w:eastAsia="宋体" w:cs="宋体"/>
                <w:color w:val="000000"/>
                <w:lang w:val="en-US" w:eastAsia="zh-CN"/>
              </w:rPr>
              <w:t xml:space="preserve">一级注册建造师</w:t>
            </w:r>
            <w:r>
              <w:rPr>
                <w:rFonts w:hint="eastAsia" w:ascii="宋体" w:hAnsi="宋体" w:cs="宋体"/>
                <w:color w:val="000000"/>
              </w:rPr>
              <w:t xml:space="preserve">的得</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hint="eastAsia" w:ascii="宋体" w:hAnsi="宋体" w:cs="宋体"/>
                <w:color w:val="000000"/>
                <w:lang w:eastAsia="zh-CN"/>
              </w:rPr>
              <w:t xml:space="preserve">；具有</w:t>
            </w:r>
            <w:r>
              <w:rPr>
                <w:rFonts w:hint="eastAsia" w:ascii="宋体" w:hAnsi="宋体" w:eastAsia="宋体" w:cs="宋体"/>
                <w:color w:val="000000"/>
                <w:lang w:val="en-US" w:eastAsia="zh-CN"/>
              </w:rPr>
              <w:t xml:space="preserve">二级注册建造师</w:t>
            </w:r>
            <w:r>
              <w:rPr>
                <w:rFonts w:hint="eastAsia" w:ascii="宋体" w:hAnsi="宋体" w:cs="宋体"/>
                <w:color w:val="000000"/>
              </w:rPr>
              <w:t xml:space="preserve">的得1分；</w:t>
            </w:r>
            <w:r/>
          </w:p>
          <w:p>
            <w:pPr>
              <w:ind w:firstLine="420"/>
              <w:jc w:val="left"/>
              <w:keepLines w:val="0"/>
              <w:keepNext w:val="0"/>
              <w:pageBreakBefore w:val="0"/>
              <w:spacing w:line="360" w:lineRule="auto"/>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具有工程类高级职称的得</w:t>
            </w:r>
            <w:r>
              <w:rPr>
                <w:rFonts w:hint="eastAsia" w:ascii="宋体" w:hAnsi="宋体" w:cs="宋体"/>
                <w:color w:val="000000"/>
                <w:lang w:val="en-US" w:eastAsia="zh-CN"/>
              </w:rPr>
              <w:t xml:space="preserve">2</w:t>
            </w:r>
            <w:r>
              <w:rPr>
                <w:rFonts w:hint="eastAsia" w:ascii="宋体" w:hAnsi="宋体" w:cs="宋体"/>
                <w:color w:val="000000"/>
              </w:rPr>
              <w:t xml:space="preserve">分，具有工程类中级职称证书的得</w:t>
            </w:r>
            <w:r>
              <w:rPr>
                <w:rFonts w:hint="eastAsia" w:ascii="宋体" w:hAnsi="宋体" w:cs="宋体"/>
                <w:color w:val="000000"/>
                <w:lang w:val="en-US" w:eastAsia="zh-CN"/>
              </w:rPr>
              <w:t xml:space="preserve">1</w:t>
            </w:r>
            <w:r>
              <w:rPr>
                <w:rFonts w:hint="eastAsia" w:ascii="宋体" w:hAnsi="宋体" w:cs="宋体"/>
                <w:color w:val="000000"/>
              </w:rPr>
              <w:t xml:space="preserve">分</w:t>
            </w:r>
            <w:r>
              <w:rPr>
                <w:rFonts w:hint="eastAsia" w:ascii="宋体" w:hAnsi="宋体" w:cs="宋体"/>
                <w:color w:val="000000"/>
                <w:lang w:eastAsia="zh-CN"/>
              </w:rPr>
              <w:t xml:space="preserve">；</w:t>
            </w:r>
            <w:r/>
          </w:p>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此项最高得</w:t>
            </w:r>
            <w:r>
              <w:rPr>
                <w:rFonts w:hint="eastAsia" w:ascii="宋体" w:hAnsi="宋体" w:cs="宋体"/>
                <w:color w:val="000000"/>
                <w:lang w:val="en-US" w:eastAsia="zh-CN"/>
              </w:rPr>
              <w:t xml:space="preserve">4</w:t>
            </w:r>
            <w:r>
              <w:rPr>
                <w:rFonts w:hint="eastAsia" w:ascii="宋体" w:hAnsi="宋体" w:cs="宋体"/>
                <w:color w:val="000000"/>
              </w:rPr>
              <w:t xml:space="preserve">分。</w:t>
            </w:r>
            <w:r/>
          </w:p>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证明材料：</w:t>
            </w:r>
            <w:r>
              <w:rPr>
                <w:rFonts w:hint="eastAsia" w:ascii="宋体" w:hAnsi="宋体" w:cs="宋体"/>
                <w:color w:val="000000"/>
                <w:lang w:val="en-US" w:eastAsia="zh-CN"/>
              </w:rPr>
              <w:t xml:space="preserve">1.</w:t>
            </w:r>
            <w:r>
              <w:rPr>
                <w:rFonts w:hint="eastAsia" w:ascii="宋体" w:hAnsi="宋体" w:cs="宋体"/>
                <w:color w:val="000000"/>
              </w:rPr>
              <w:t xml:space="preserve">以上证书须提供扫描件，未提供不得分。 2.提供与供应商签订的有效劳动合同扫描件、提供半年内近一个月的供应商为其缴纳的社会保险证明材料，否则视为无效。</w:t>
            </w:r>
            <w:r/>
          </w:p>
        </w:tc>
      </w:tr>
      <w:tr>
        <w:trPr>
          <w:trHeight w:val="226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3.3</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项目组成员</w:t>
            </w:r>
            <w:r/>
          </w:p>
        </w:tc>
        <w:tc>
          <w:tcPr>
            <w:tcMar>
              <w:left w:w="108" w:type="dxa"/>
              <w:top w:w="0" w:type="dxa"/>
              <w:right w:w="108" w:type="dxa"/>
              <w:bottom w:w="0" w:type="dxa"/>
            </w:tcMar>
            <w:tcW w:w="763" w:type="dxa"/>
            <w:vAlign w:val="center"/>
            <w:textDirection w:val="lrTb"/>
            <w:noWrap/>
          </w:tcPr>
          <w:p>
            <w:pP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（1）供应商提供安全负责人，每有1个得2分。最高得2分。需提供注册安全师证书</w:t>
            </w:r>
            <w:r>
              <w:rPr>
                <w:rFonts w:hint="eastAsia" w:ascii="宋体" w:hAnsi="宋体" w:cs="宋体"/>
                <w:color w:val="000000"/>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eastAsia="zh-CN"/>
              </w:rPr>
              <w:t xml:space="preserve">）</w:t>
            </w:r>
            <w:r>
              <w:rPr>
                <w:rFonts w:hint="eastAsia" w:ascii="宋体" w:hAnsi="宋体" w:cs="宋体"/>
                <w:color w:val="000000"/>
                <w:lang w:val="en-US" w:eastAsia="zh-CN"/>
              </w:rPr>
              <w:t xml:space="preserve">供应商提供的其他项目组成员：</w:t>
            </w:r>
            <w:r>
              <w:rPr>
                <w:rFonts w:hint="eastAsia" w:ascii="宋体" w:hAnsi="宋体" w:cs="宋体"/>
                <w:color w:val="000000"/>
              </w:rPr>
              <w:t xml:space="preserve">具有</w:t>
            </w:r>
            <w:r>
              <w:rPr>
                <w:rFonts w:hint="eastAsia" w:ascii="宋体" w:hAnsi="宋体" w:eastAsia="宋体" w:cs="宋体"/>
                <w:color w:val="000000"/>
                <w:lang w:val="en-US" w:eastAsia="zh-CN"/>
              </w:rPr>
              <w:t xml:space="preserve">市政公用工程二级建造师</w:t>
            </w:r>
            <w:r>
              <w:rPr>
                <w:rFonts w:hint="eastAsia" w:ascii="宋体" w:hAnsi="宋体" w:cs="宋体"/>
                <w:color w:val="000000"/>
              </w:rPr>
              <w:t xml:space="preserve">的每</w:t>
            </w:r>
            <w:r>
              <w:rPr>
                <w:rFonts w:hint="eastAsia" w:ascii="宋体" w:hAnsi="宋体" w:cs="宋体"/>
                <w:color w:val="000000"/>
                <w:lang w:val="en-US" w:eastAsia="zh-CN"/>
              </w:rPr>
              <w:t xml:space="preserve">有1个</w:t>
            </w:r>
            <w:r>
              <w:rPr>
                <w:rFonts w:hint="eastAsia" w:ascii="宋体" w:hAnsi="宋体" w:cs="宋体"/>
                <w:color w:val="000000"/>
              </w:rPr>
              <w:t xml:space="preserve">得1分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最高</w:t>
            </w:r>
            <w:r>
              <w:rPr>
                <w:rFonts w:hint="eastAsia" w:ascii="宋体" w:hAnsi="宋体" w:cs="宋体"/>
                <w:color w:val="000000"/>
              </w:rPr>
              <w:t xml:space="preserve">得</w:t>
            </w:r>
            <w:r>
              <w:rPr>
                <w:rFonts w:hint="eastAsia" w:ascii="宋体" w:hAnsi="宋体" w:cs="宋体"/>
                <w:color w:val="000000"/>
                <w:lang w:val="en-US" w:eastAsia="zh-CN"/>
              </w:rPr>
              <w:t xml:space="preserve">1</w:t>
            </w:r>
            <w:r>
              <w:rPr>
                <w:rFonts w:hint="eastAsia" w:ascii="宋体" w:hAnsi="宋体" w:cs="宋体"/>
                <w:color w:val="000000"/>
              </w:rPr>
              <w:t xml:space="preserve">分</w:t>
            </w:r>
            <w:r>
              <w:rPr>
                <w:rFonts w:hint="eastAsia" w:ascii="宋体" w:hAnsi="宋体" w:cs="宋体"/>
                <w:color w:val="000000"/>
                <w:lang w:eastAsia="zh-CN"/>
              </w:rPr>
              <w:t xml:space="preserve">。</w:t>
            </w:r>
            <w:r/>
          </w:p>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证明材料：</w:t>
            </w:r>
            <w:r>
              <w:rPr>
                <w:rFonts w:hint="eastAsia" w:ascii="宋体" w:hAnsi="宋体" w:cs="宋体"/>
                <w:color w:val="000000"/>
                <w:lang w:val="en-US" w:eastAsia="zh-CN"/>
              </w:rPr>
              <w:t xml:space="preserve">1.</w:t>
            </w:r>
            <w:r>
              <w:rPr>
                <w:rFonts w:hint="eastAsia" w:ascii="宋体" w:hAnsi="宋体" w:cs="宋体"/>
                <w:color w:val="000000"/>
              </w:rPr>
              <w:t xml:space="preserve">以上证书须提供扫描件，未提供不得分。 2.提供与供应商签订的有效劳动合同扫描件、提供半年内近一个月的供应商为其缴纳的社会保险证明材料，否则视为无效。</w:t>
            </w:r>
            <w:r/>
          </w:p>
        </w:tc>
      </w:tr>
      <w:tr>
        <w:trPr>
          <w:trHeight w:val="226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3.4</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类似业绩</w:t>
            </w:r>
            <w:r/>
          </w:p>
        </w:tc>
        <w:tc>
          <w:tcPr>
            <w:tcMar>
              <w:left w:w="108" w:type="dxa"/>
              <w:top w:w="0" w:type="dxa"/>
              <w:right w:w="108" w:type="dxa"/>
              <w:bottom w:w="0" w:type="dxa"/>
            </w:tcMar>
            <w:tcW w:w="763" w:type="dxa"/>
            <w:vAlign w:val="center"/>
            <w:textDirection w:val="lrTb"/>
            <w:noWrap/>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投标人自202</w:t>
            </w:r>
            <w:r>
              <w:rPr>
                <w:rFonts w:hint="eastAsia" w:ascii="宋体" w:hAnsi="宋体" w:cs="宋体"/>
                <w:color w:val="000000"/>
                <w:lang w:val="en-US" w:eastAsia="zh-CN"/>
              </w:rPr>
              <w:t xml:space="preserve">3</w:t>
            </w:r>
            <w:r>
              <w:rPr>
                <w:rFonts w:hint="eastAsia" w:ascii="宋体" w:hAnsi="宋体" w:cs="宋体"/>
                <w:color w:val="000000"/>
              </w:rPr>
              <w:t xml:space="preserve">年</w:t>
            </w:r>
            <w:r>
              <w:rPr>
                <w:rFonts w:hint="eastAsia" w:ascii="宋体" w:hAnsi="宋体" w:cs="宋体"/>
                <w:color w:val="000000"/>
                <w:lang w:val="en-US" w:eastAsia="zh-CN"/>
              </w:rPr>
              <w:t xml:space="preserve">7</w:t>
            </w:r>
            <w:r>
              <w:rPr>
                <w:rFonts w:hint="eastAsia" w:ascii="宋体" w:hAnsi="宋体" w:cs="宋体"/>
                <w:color w:val="000000"/>
              </w:rPr>
              <w:t xml:space="preserve">月1日（含）以来，承担过“渗滤液处理站（新建或改造）”项目的，每提供一份业绩得</w:t>
            </w:r>
            <w:r>
              <w:rPr>
                <w:rFonts w:hint="eastAsia" w:ascii="宋体" w:hAnsi="宋体" w:cs="宋体"/>
                <w:color w:val="000000"/>
                <w:lang w:val="en-US" w:eastAsia="zh-CN"/>
              </w:rPr>
              <w:t xml:space="preserve">3</w:t>
            </w:r>
            <w:r>
              <w:rPr>
                <w:rFonts w:hint="eastAsia" w:ascii="宋体" w:hAnsi="宋体" w:cs="宋体"/>
                <w:color w:val="000000"/>
              </w:rPr>
              <w:t xml:space="preserve">分，最多得</w:t>
            </w:r>
            <w:r>
              <w:rPr>
                <w:rFonts w:hint="eastAsia" w:ascii="宋体" w:hAnsi="宋体" w:cs="宋体"/>
                <w:color w:val="000000"/>
                <w:lang w:val="en-US" w:eastAsia="zh-CN"/>
              </w:rPr>
              <w:t xml:space="preserve">6</w:t>
            </w:r>
            <w:r>
              <w:rPr>
                <w:rFonts w:hint="eastAsia" w:ascii="宋体" w:hAnsi="宋体" w:cs="宋体"/>
                <w:color w:val="000000"/>
              </w:rPr>
              <w:t xml:space="preserve">分。</w:t>
            </w:r>
            <w:r/>
          </w:p>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注：投标人提供中标通知书、甲方满意度证明或调查问卷结论须达到满意或优秀、合同复印件、竣工验收合格证明资料（加盖建设单位、施工单位、监理单位三方公章），不提供不得分。</w:t>
            </w:r>
            <w:r/>
          </w:p>
        </w:tc>
      </w:tr>
      <w:tr>
        <w:trPr>
          <w:trHeight w:val="1832"/>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3.5</w:t>
            </w:r>
            <w:r/>
          </w:p>
        </w:tc>
        <w:tc>
          <w:tcPr>
            <w:tcMar>
              <w:left w:w="108" w:type="dxa"/>
              <w:top w:w="0" w:type="dxa"/>
              <w:right w:w="108" w:type="dxa"/>
              <w:bottom w:w="0" w:type="dxa"/>
            </w:tcMar>
            <w:tcW w:w="1420" w:type="dxa"/>
            <w:vAlign w:val="center"/>
            <w:textDirection w:val="lrTb"/>
            <w:noWrap/>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售后质保承诺</w:t>
            </w:r>
            <w:r/>
          </w:p>
        </w:tc>
        <w:tc>
          <w:tcPr>
            <w:tcMar>
              <w:left w:w="108" w:type="dxa"/>
              <w:top w:w="0" w:type="dxa"/>
              <w:right w:w="108" w:type="dxa"/>
              <w:bottom w:w="0" w:type="dxa"/>
            </w:tcMar>
            <w:tcW w:w="763" w:type="dxa"/>
            <w:vAlign w:val="center"/>
            <w:textDirection w:val="lrTb"/>
            <w:noWrap/>
          </w:tcPr>
          <w:p>
            <w:pPr>
              <w:jc w:val="center"/>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供应商承诺：按采购需求“</w:t>
            </w:r>
            <w:r>
              <w:rPr>
                <w:rFonts w:hint="eastAsia" w:ascii="宋体" w:hAnsi="宋体" w:cs="宋体"/>
                <w:color w:val="000000"/>
              </w:rPr>
              <w:t xml:space="preserve">对该工程所使用的全部材料、设备、配件</w:t>
            </w:r>
            <w:r>
              <w:rPr>
                <w:rFonts w:hint="eastAsia" w:ascii="宋体" w:hAnsi="宋体" w:cs="宋体"/>
                <w:color w:val="000000"/>
                <w:lang w:val="en-US" w:eastAsia="zh-CN"/>
              </w:rPr>
              <w:t xml:space="preserve">”要求提供两年免费质保的，得基本分0.5分，每增加1年免费质保的加0.5分，满分2分。（提供承诺函原件加盖单位公章，格式自拟）</w:t>
            </w:r>
            <w:r/>
          </w:p>
        </w:tc>
      </w:tr>
      <w:tr>
        <w:trPr>
          <w:trHeight w:val="1287"/>
        </w:trPr>
        <w:tc>
          <w:tcPr>
            <w:tcMar>
              <w:left w:w="108" w:type="dxa"/>
              <w:top w:w="0" w:type="dxa"/>
              <w:right w:w="108" w:type="dxa"/>
              <w:bottom w:w="0" w:type="dxa"/>
            </w:tcMar>
            <w:tcW w:w="571" w:type="dxa"/>
            <w:vAlign w:val="center"/>
            <w:textDirection w:val="lrTb"/>
            <w:noWrap/>
          </w:tcPr>
          <w:p>
            <w:pPr>
              <w:jc w:val="center"/>
              <w:rPr>
                <w:rFonts w:ascii="宋体" w:hAnsi="宋体" w:eastAsia="宋体" w:cs="宋体"/>
                <w:color w:val="0000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ff"/>
                <w:lang w:val="en-US" w:eastAsia="zh-CN"/>
              </w:rPr>
              <w:t xml:space="preserve">3.6</w:t>
            </w:r>
            <w:r/>
          </w:p>
        </w:tc>
        <w:tc>
          <w:tcPr>
            <w:tcMar>
              <w:left w:w="108" w:type="dxa"/>
              <w:top w:w="0" w:type="dxa"/>
              <w:right w:w="108" w:type="dxa"/>
              <w:bottom w:w="0" w:type="dxa"/>
            </w:tcMar>
            <w:tcW w:w="1420" w:type="dxa"/>
            <w:vAlign w:val="center"/>
            <w:textDirection w:val="lrTb"/>
            <w:noWrap/>
          </w:tcPr>
          <w:p>
            <w:pPr>
              <w:jc w:val="center"/>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企业综合实力</w:t>
            </w:r>
            <w:r/>
          </w:p>
        </w:tc>
        <w:tc>
          <w:tcPr>
            <w:tcMar>
              <w:left w:w="108" w:type="dxa"/>
              <w:top w:w="0" w:type="dxa"/>
              <w:right w:w="108" w:type="dxa"/>
              <w:bottom w:w="0" w:type="dxa"/>
            </w:tcMar>
            <w:tcW w:w="763" w:type="dxa"/>
            <w:vAlign w:val="center"/>
            <w:textDirection w:val="lrTb"/>
            <w:noWrap/>
          </w:tcPr>
          <w:p>
            <w:pPr>
              <w:jc w:val="center"/>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2分</w:t>
            </w:r>
            <w:r/>
          </w:p>
        </w:tc>
        <w:tc>
          <w:tcPr>
            <w:tcMar>
              <w:left w:w="108" w:type="dxa"/>
              <w:top w:w="0" w:type="dxa"/>
              <w:right w:w="108" w:type="dxa"/>
              <w:bottom w:w="0" w:type="dxa"/>
            </w:tcMar>
            <w:tcW w:w="6830" w:type="dxa"/>
            <w:vAlign w:val="center"/>
            <w:textDirection w:val="lrTb"/>
            <w:noWrap/>
          </w:tcPr>
          <w:p>
            <w:pPr>
              <w:ind w:firstLine="420"/>
              <w:jc w:val="left"/>
              <w:keepLines w:val="0"/>
              <w:keepNext w:val="0"/>
              <w:pageBreakBefore w:val="0"/>
              <w:spacing w:line="360" w:lineRule="auto"/>
              <w:widowControl w:val="off"/>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供应商按照采购需求中主要设备参数表提供相关证明材料。</w:t>
            </w:r>
            <w:r/>
          </w:p>
          <w:p>
            <w:pPr>
              <w:ind w:firstLine="420"/>
              <w:jc w:val="left"/>
              <w:keepLines w:val="0"/>
              <w:keepNext w:val="0"/>
              <w:pageBreakBefore w:val="0"/>
              <w:spacing w:line="360" w:lineRule="auto"/>
              <w:widowControl w:val="off"/>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评委依据供应商提供的“国家认可的检测机构出具的检测合格证书或报告”，每提供1个加0.5分，满分2分。</w:t>
            </w:r>
            <w:r/>
          </w:p>
        </w:tc>
      </w:tr>
    </w:tbl>
    <w:p>
      <w:pPr>
        <w:rPr>
          <w:sz w:val="20"/>
          <w:szCs w:val="20"/>
        </w:rPr>
      </w:pPr>
      <w:r>
        <w:rPr>
          <w:sz w:val="20"/>
          <w:szCs w:val="20"/>
        </w:rPr>
      </w:r>
      <w:r/>
    </w:p>
    <w:p>
      <w:pPr>
        <w:pStyle w:val="1036"/>
        <w:ind w:firstLine="321"/>
        <w:jc w:val="left"/>
        <w:spacing w:line="400" w:lineRule="exact"/>
        <w:rPr>
          <w:rFonts w:ascii="宋体" w:hAnsi="宋体" w:eastAsia="宋体"/>
          <w:sz w:val="32"/>
          <w:lang w:eastAsia="zh-CN"/>
        </w:rPr>
        <w:outlineLvl w:val="9"/>
      </w:pPr>
      <w:r>
        <w:rPr>
          <w:rFonts w:hint="eastAsia" w:ascii="宋体" w:hAnsi="宋体" w:eastAsia="宋体"/>
          <w:sz w:val="32"/>
          <w:lang w:eastAsia="zh-CN"/>
        </w:rPr>
        <w:t xml:space="preserve">7．推荐成交供应商</w:t>
      </w:r>
      <w:r/>
    </w:p>
    <w:p>
      <w:pPr>
        <w:ind w:firstLine="480"/>
        <w:spacing w:line="360" w:lineRule="auto"/>
        <w:rPr>
          <w:rFonts w:ascii="宋体" w:hAnsi="宋体"/>
          <w:sz w:val="24"/>
        </w:rPr>
      </w:pPr>
      <w:r/>
      <w:bookmarkStart w:id="248" w:name="EBf60c0b78baae4cd4941a83c86b937dfd"/>
      <w:r>
        <w:rPr>
          <w:rFonts w:hint="eastAsia" w:ascii="宋体" w:hAnsi="宋体"/>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48"/>
      <w:r/>
      <w:r/>
    </w:p>
    <w:p>
      <w:pPr>
        <w:pStyle w:val="847"/>
        <w:ind w:firstLine="0"/>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1701" w:equalWidth="1"/>
          <w:docGrid w:linePitch="360"/>
          <w:titlePg/>
        </w:sectPr>
      </w:pPr>
      <w:r/>
      <w:r/>
    </w:p>
    <w:p>
      <w:pPr>
        <w:pStyle w:val="1034"/>
        <w:rPr>
          <w:rFonts w:ascii="宋体" w:hAnsi="宋体"/>
          <w:sz w:val="36"/>
          <w:lang w:eastAsia="zh-CN"/>
        </w:rPr>
      </w:pPr>
      <w:r/>
      <w:bookmarkStart w:id="249" w:name="_Toc24951"/>
      <w:r>
        <w:rPr>
          <w:rFonts w:hint="eastAsia" w:ascii="宋体" w:hAnsi="宋体"/>
          <w:sz w:val="36"/>
          <w:lang w:eastAsia="zh-CN"/>
        </w:rPr>
        <w:t xml:space="preserve">第六部分  磋商响应文件（格式）</w:t>
      </w:r>
      <w:bookmarkEnd w:id="243"/>
      <w:r/>
      <w:bookmarkEnd w:id="244"/>
      <w:r/>
      <w:bookmarkEnd w:id="245"/>
      <w:r/>
      <w:bookmarkEnd w:id="249"/>
      <w:r/>
      <w:r/>
    </w:p>
    <w:p>
      <w:r/>
      <w:bookmarkStart w:id="250" w:name="EB491a073be94b40b3b791bdad326531a2"/>
      <w:r/>
      <w:r/>
    </w:p>
    <w:p>
      <w:pPr>
        <w:pStyle w:val="1101"/>
      </w:pPr>
      <w:r>
        <w:rPr>
          <w:rFonts w:ascii="宋体" w:hAnsi="宋体" w:eastAsia="宋体" w:cs="宋体"/>
        </w:rPr>
        <w:t xml:space="preserve">﻿</w:t>
      </w:r>
      <w:r/>
    </w:p>
    <w:p>
      <w:pPr>
        <w:pStyle w:val="1101"/>
        <w:jc w:val="center"/>
        <w:spacing w:before="540" w:after="540"/>
        <w:rPr>
          <w:rFonts w:ascii="宋体" w:hAnsi="宋体" w:eastAsia="宋体" w:cs="宋体"/>
          <w:b/>
          <w:bCs/>
          <w:sz w:val="54"/>
          <w:szCs w:val="54"/>
        </w:rPr>
      </w:pPr>
      <w:r>
        <w:rPr>
          <w:rFonts w:ascii="宋体" w:hAnsi="宋体" w:eastAsia="宋体" w:cs="宋体"/>
          <w:b/>
          <w:bCs/>
          <w:sz w:val="54"/>
          <w:szCs w:val="54"/>
        </w:rPr>
        <w:t xml:space="preserve">磋 商 响 应 文 件</w:t>
      </w:r>
      <w:r/>
    </w:p>
    <w:p>
      <w:pPr>
        <w:pStyle w:val="1101"/>
        <w:spacing w:before="240" w:after="240"/>
        <w:rPr>
          <w:rFonts w:ascii="宋体" w:hAnsi="宋体" w:eastAsia="宋体" w:cs="宋体"/>
        </w:rPr>
      </w:pPr>
      <w:r>
        <w:rPr>
          <w:rFonts w:ascii="宋体" w:hAnsi="宋体" w:eastAsia="宋体" w:cs="宋体"/>
        </w:rPr>
        <w:t xml:space="preserve"> </w:t>
      </w:r>
      <w:r/>
    </w:p>
    <w:p>
      <w:pPr>
        <w:pStyle w:val="1101"/>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101"/>
        <w:spacing w:before="240" w:after="240"/>
        <w:rPr>
          <w:rFonts w:ascii="宋体" w:hAnsi="宋体" w:eastAsia="宋体" w:cs="宋体"/>
        </w:rPr>
      </w:pPr>
      <w:r>
        <w:rPr>
          <w:rFonts w:ascii="宋体" w:hAnsi="宋体" w:eastAsia="宋体" w:cs="宋体"/>
        </w:rPr>
        <w:t xml:space="preserve"> </w:t>
      </w:r>
      <w:r/>
    </w:p>
    <w:p>
      <w:pPr>
        <w:pStyle w:val="1101"/>
        <w:spacing w:before="240" w:after="240"/>
        <w:rPr>
          <w:rFonts w:ascii="宋体" w:hAnsi="宋体" w:eastAsia="宋体" w:cs="宋体"/>
        </w:rPr>
      </w:pPr>
      <w:r>
        <w:rPr>
          <w:rFonts w:ascii="宋体" w:hAnsi="宋体" w:eastAsia="宋体" w:cs="宋体"/>
        </w:rPr>
        <w:t xml:space="preserve"> </w:t>
      </w:r>
      <w:r/>
    </w:p>
    <w:p>
      <w:pPr>
        <w:pStyle w:val="1101"/>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101"/>
        <w:spacing w:before="240" w:after="240"/>
        <w:rPr>
          <w:rFonts w:ascii="宋体" w:hAnsi="宋体" w:eastAsia="宋体" w:cs="宋体"/>
        </w:rPr>
      </w:pPr>
      <w:r>
        <w:rPr>
          <w:rFonts w:ascii="宋体" w:hAnsi="宋体" w:eastAsia="宋体" w:cs="宋体"/>
        </w:rPr>
        <w:t xml:space="preserve"> </w:t>
      </w:r>
      <w:r/>
    </w:p>
    <w:p>
      <w:pPr>
        <w:pStyle w:val="1101"/>
        <w:spacing w:before="240" w:after="240"/>
        <w:rPr>
          <w:rFonts w:ascii="宋体" w:hAnsi="宋体" w:eastAsia="宋体" w:cs="宋体"/>
        </w:rPr>
      </w:pPr>
      <w:r>
        <w:rPr>
          <w:rFonts w:ascii="宋体" w:hAnsi="宋体" w:eastAsia="宋体" w:cs="宋体"/>
        </w:rPr>
        <w:t xml:space="preserve"> </w:t>
      </w:r>
      <w:r/>
    </w:p>
    <w:p>
      <w:pPr>
        <w:pStyle w:val="1101"/>
        <w:spacing w:before="240" w:after="240"/>
        <w:rPr>
          <w:rFonts w:ascii="宋体" w:hAnsi="宋体" w:eastAsia="宋体" w:cs="宋体"/>
        </w:rPr>
      </w:pPr>
      <w:r>
        <w:rPr>
          <w:rFonts w:ascii="宋体" w:hAnsi="宋体" w:eastAsia="宋体" w:cs="宋体"/>
        </w:rPr>
      </w:r>
      <w:r/>
    </w:p>
    <w:p>
      <w:pPr>
        <w:pStyle w:val="1101"/>
        <w:spacing w:before="240" w:after="240"/>
        <w:rPr>
          <w:rFonts w:ascii="宋体" w:hAnsi="宋体" w:eastAsia="宋体" w:cs="宋体"/>
        </w:rPr>
      </w:pPr>
      <w:r>
        <w:rPr>
          <w:rFonts w:ascii="宋体" w:hAnsi="宋体" w:eastAsia="宋体" w:cs="宋体"/>
        </w:rPr>
      </w:r>
      <w:r/>
    </w:p>
    <w:p>
      <w:pPr>
        <w:pStyle w:val="1101"/>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101"/>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101"/>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1102"/>
        <w:jc w:val="center"/>
      </w:pPr>
      <w:r>
        <w:br w:type="page" w:clear="all"/>
      </w:r>
      <w:bookmarkStart w:id="251" w:name="_Toc256000067"/>
      <w:r>
        <w:rPr>
          <w:rFonts w:ascii="宋体" w:hAnsi="宋体" w:eastAsia="宋体" w:cs="宋体"/>
          <w:sz w:val="32"/>
        </w:rPr>
        <w:t xml:space="preserve">一、资格部分</w:t>
      </w:r>
      <w:bookmarkEnd w:id="251"/>
      <w:r/>
      <w:r/>
    </w:p>
    <w:p>
      <w:pPr>
        <w:pStyle w:val="1103"/>
        <w:jc w:val="center"/>
      </w:pPr>
      <w:r>
        <w:br w:type="page" w:clear="all"/>
      </w:r>
      <w:bookmarkStart w:id="252" w:name="_Toc256000068"/>
      <w:r>
        <w:rPr>
          <w:rFonts w:ascii="宋体" w:hAnsi="宋体" w:eastAsia="宋体" w:cs="宋体"/>
          <w:sz w:val="28"/>
        </w:rPr>
        <w:t xml:space="preserve">(一)磋商承诺函</w:t>
      </w:r>
      <w:bookmarkEnd w:id="252"/>
      <w:r/>
      <w:r/>
    </w:p>
    <w:p>
      <w:pPr>
        <w:pStyle w:val="1104"/>
      </w:pPr>
      <w:r>
        <w:rPr>
          <w:rFonts w:ascii="宋体" w:hAnsi="宋体" w:eastAsia="宋体" w:cs="宋体"/>
        </w:rPr>
        <w:t xml:space="preserve">﻿ </w:t>
      </w:r>
      <w:r/>
    </w:p>
    <w:p>
      <w:pPr>
        <w:pStyle w:val="1104"/>
        <w:spacing w:before="240" w:after="240" w:line="276" w:lineRule="auto"/>
        <w:rPr>
          <w:rFonts w:ascii="宋体" w:hAnsi="宋体" w:eastAsia="宋体" w:cs="宋体"/>
        </w:rPr>
      </w:pPr>
      <w:r>
        <w:rPr>
          <w:rFonts w:ascii="宋体" w:hAnsi="宋体" w:eastAsia="宋体" w:cs="宋体"/>
        </w:rPr>
        <w:t xml:space="preserve">致：（磋商组织方） </w:t>
      </w:r>
      <w:r/>
    </w:p>
    <w:p>
      <w:pPr>
        <w:pStyle w:val="1104"/>
        <w:ind w:firstLine="420"/>
        <w:spacing w:before="240" w:after="240" w:line="276" w:lineRule="auto"/>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的磋商邀请，我方已完全理解磋商文件的所有内容。 </w:t>
      </w:r>
      <w:r/>
    </w:p>
    <w:p>
      <w:pPr>
        <w:pStyle w:val="1104"/>
        <w:ind w:firstLine="420"/>
        <w:spacing w:before="240" w:after="240" w:line="276" w:lineRule="auto"/>
        <w:rPr>
          <w:rFonts w:ascii="宋体" w:hAnsi="宋体" w:eastAsia="宋体" w:cs="宋体"/>
        </w:rPr>
      </w:pPr>
      <w:r>
        <w:rPr>
          <w:rFonts w:ascii="宋体" w:hAnsi="宋体" w:eastAsia="宋体" w:cs="宋体"/>
        </w:rPr>
        <w:t xml:space="preserve">据此函，我方兹宣布同意如下： </w:t>
      </w:r>
      <w:r/>
    </w:p>
    <w:p>
      <w:pPr>
        <w:pStyle w:val="1104"/>
        <w:ind w:firstLine="420"/>
        <w:spacing w:before="240" w:after="240" w:line="276" w:lineRule="auto"/>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104"/>
        <w:ind w:firstLine="420"/>
        <w:spacing w:before="240" w:after="240" w:line="276" w:lineRule="auto"/>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104"/>
        <w:ind w:firstLine="420"/>
        <w:spacing w:before="240" w:after="240" w:line="276" w:lineRule="auto"/>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104"/>
        <w:ind w:firstLine="420"/>
        <w:spacing w:before="240" w:after="240" w:line="276" w:lineRule="auto"/>
        <w:rPr>
          <w:rFonts w:ascii="宋体" w:hAnsi="宋体" w:eastAsia="宋体" w:cs="宋体"/>
        </w:rPr>
      </w:pPr>
      <w:r>
        <w:rPr>
          <w:rFonts w:ascii="宋体" w:hAnsi="宋体" w:eastAsia="宋体" w:cs="宋体"/>
        </w:rPr>
        <w:t xml:space="preserve">4.我方承诺按磋商文件要求提供的</w:t>
      </w:r>
      <w:r>
        <w:rPr>
          <w:rFonts w:hint="eastAsia" w:ascii="宋体" w:hAnsi="宋体" w:eastAsia="宋体" w:cs="宋体"/>
        </w:rPr>
        <w:t xml:space="preserve">工程</w:t>
      </w:r>
      <w:r>
        <w:rPr>
          <w:rFonts w:ascii="宋体" w:hAnsi="宋体" w:eastAsia="宋体" w:cs="宋体"/>
        </w:rPr>
        <w:t xml:space="preserve">磋商报价见报价一览表。 </w:t>
      </w:r>
      <w:r/>
    </w:p>
    <w:p>
      <w:pPr>
        <w:pStyle w:val="1104"/>
        <w:ind w:firstLine="420"/>
        <w:spacing w:before="240" w:after="240" w:line="276" w:lineRule="auto"/>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1104"/>
        <w:ind w:firstLine="420"/>
        <w:spacing w:before="240" w:after="240" w:line="276" w:lineRule="auto"/>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w:t>
      </w:r>
      <w:r/>
    </w:p>
    <w:p>
      <w:pPr>
        <w:pStyle w:val="1104"/>
        <w:ind w:firstLine="420"/>
        <w:spacing w:before="240" w:after="240" w:line="276" w:lineRule="auto"/>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p>
    <w:p>
      <w:pPr>
        <w:pStyle w:val="1104"/>
        <w:ind w:firstLine="420"/>
        <w:spacing w:before="240" w:after="240" w:line="276" w:lineRule="auto"/>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w:t>
      </w:r>
      <w:r/>
    </w:p>
    <w:p>
      <w:pPr>
        <w:pStyle w:val="1104"/>
        <w:ind w:firstLine="420"/>
        <w:spacing w:before="240" w:after="240" w:line="276" w:lineRule="auto"/>
        <w:rPr>
          <w:rFonts w:ascii="宋体" w:hAnsi="宋体" w:eastAsia="宋体" w:cs="宋体"/>
        </w:rPr>
      </w:pPr>
      <w:r>
        <w:rPr>
          <w:rFonts w:ascii="宋体" w:hAnsi="宋体" w:eastAsia="宋体" w:cs="宋体"/>
        </w:rPr>
        <w:t xml:space="preserve">9．我方同意向贵方提供贵方可能要求的与本磋商有关的任何证据或资料。</w:t>
      </w:r>
      <w:r/>
    </w:p>
    <w:p>
      <w:pPr>
        <w:pStyle w:val="1104"/>
        <w:ind w:firstLine="420"/>
        <w:spacing w:before="240" w:after="240" w:line="276" w:lineRule="auto"/>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p>
    <w:p>
      <w:pPr>
        <w:pStyle w:val="1104"/>
        <w:ind w:firstLine="420"/>
        <w:spacing w:before="240" w:after="240" w:line="276" w:lineRule="auto"/>
        <w:rPr>
          <w:rFonts w:ascii="宋体" w:hAnsi="宋体" w:eastAsia="宋体" w:cs="宋体"/>
        </w:rPr>
      </w:pPr>
      <w:r>
        <w:rPr>
          <w:rFonts w:ascii="宋体" w:hAnsi="宋体" w:eastAsia="宋体" w:cs="宋体"/>
        </w:rPr>
        <w:t xml:space="preserve">11．本次响应文件内容与磋商文件内容偏离见磋商偏离表（如果有）。</w:t>
      </w:r>
      <w:r/>
    </w:p>
    <w:p>
      <w:pPr>
        <w:pStyle w:val="1104"/>
        <w:ind w:firstLine="420"/>
        <w:spacing w:before="240" w:after="240" w:line="276" w:lineRule="auto"/>
        <w:rPr>
          <w:rFonts w:ascii="宋体" w:hAnsi="宋体" w:eastAsia="宋体" w:cs="宋体"/>
        </w:rPr>
      </w:pPr>
      <w:r>
        <w:rPr>
          <w:rFonts w:ascii="宋体" w:hAnsi="宋体" w:eastAsia="宋体" w:cs="宋体"/>
        </w:rPr>
        <w:t xml:space="preserve">12．遵守磋商文件中要求的收费项目和标准。</w:t>
      </w:r>
      <w:r/>
    </w:p>
    <w:p>
      <w:pPr>
        <w:pStyle w:val="1104"/>
        <w:ind w:firstLine="420"/>
        <w:spacing w:before="240" w:after="240" w:line="276" w:lineRule="auto"/>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p>
    <w:p>
      <w:pPr>
        <w:pStyle w:val="1104"/>
        <w:ind w:firstLine="420"/>
        <w:spacing w:before="240" w:after="240" w:line="276" w:lineRule="auto"/>
        <w:rPr>
          <w:rFonts w:ascii="宋体" w:hAnsi="宋体" w:eastAsia="宋体" w:cs="宋体"/>
        </w:rPr>
      </w:pPr>
      <w:r>
        <w:rPr>
          <w:rFonts w:ascii="宋体" w:hAnsi="宋体" w:eastAsia="宋体" w:cs="宋体"/>
        </w:rPr>
        <w:t xml:space="preserve">14．与本磋商有关的一切正式往来通讯请寄：</w:t>
      </w:r>
      <w:r/>
    </w:p>
    <w:p>
      <w:pPr>
        <w:pStyle w:val="1104"/>
        <w:ind w:firstLine="960"/>
        <w:spacing w:before="240" w:after="240" w:line="276" w:lineRule="auto"/>
        <w:rPr>
          <w:rFonts w:ascii="宋体" w:hAnsi="宋体" w:eastAsia="宋体" w:cs="宋体"/>
        </w:rPr>
      </w:pPr>
      <w:r>
        <w:rPr>
          <w:rFonts w:ascii="宋体" w:hAnsi="宋体" w:eastAsia="宋体" w:cs="宋体"/>
        </w:rPr>
        <w:t xml:space="preserve">地址：    </w:t>
      </w:r>
      <w:r>
        <w:rPr>
          <w:rFonts w:hint="eastAsia" w:ascii="宋体" w:hAnsi="宋体" w:eastAsia="宋体" w:cs="宋体"/>
        </w:rPr>
        <w:t xml:space="preserve">         </w:t>
      </w:r>
      <w:r>
        <w:rPr>
          <w:rFonts w:ascii="宋体" w:hAnsi="宋体" w:eastAsia="宋体" w:cs="宋体"/>
        </w:rPr>
        <w:t xml:space="preserve">电话：   </w:t>
      </w:r>
      <w:r/>
    </w:p>
    <w:p>
      <w:pPr>
        <w:pStyle w:val="1104"/>
        <w:ind w:firstLine="960"/>
        <w:spacing w:before="240" w:after="240" w:line="276" w:lineRule="auto"/>
        <w:rPr>
          <w:rFonts w:ascii="宋体" w:hAnsi="宋体" w:eastAsia="宋体" w:cs="宋体"/>
        </w:rPr>
      </w:pPr>
      <w:r>
        <w:rPr>
          <w:rFonts w:ascii="宋体" w:hAnsi="宋体" w:eastAsia="宋体" w:cs="宋体"/>
        </w:rPr>
        <w:t xml:space="preserve">传真： </w:t>
      </w:r>
      <w:r>
        <w:rPr>
          <w:rFonts w:hint="eastAsia" w:ascii="宋体" w:hAnsi="宋体" w:eastAsia="宋体" w:cs="宋体"/>
        </w:rPr>
        <w:t xml:space="preserve">         </w:t>
      </w:r>
      <w:r>
        <w:rPr>
          <w:rFonts w:ascii="宋体" w:hAnsi="宋体" w:eastAsia="宋体" w:cs="宋体"/>
        </w:rPr>
        <w:t xml:space="preserve">   邮政编码：    </w:t>
      </w:r>
      <w:r/>
    </w:p>
    <w:p>
      <w:pPr>
        <w:pStyle w:val="1104"/>
        <w:ind w:firstLine="960"/>
        <w:spacing w:before="240" w:after="240" w:line="276" w:lineRule="auto"/>
        <w:rPr>
          <w:rFonts w:ascii="宋体" w:hAnsi="宋体" w:eastAsia="宋体" w:cs="宋体"/>
        </w:rPr>
      </w:pPr>
      <w:r>
        <w:rPr>
          <w:rFonts w:ascii="宋体" w:hAnsi="宋体" w:eastAsia="宋体" w:cs="宋体"/>
        </w:rPr>
        <w:t xml:space="preserve">供应商（公章）：   </w:t>
      </w:r>
      <w:r/>
    </w:p>
    <w:p>
      <w:pPr>
        <w:pStyle w:val="1104"/>
        <w:ind w:firstLine="960"/>
        <w:spacing w:before="240" w:after="240" w:line="276" w:lineRule="auto"/>
        <w:rPr>
          <w:rFonts w:ascii="宋体" w:hAnsi="宋体" w:eastAsia="宋体" w:cs="宋体"/>
        </w:rPr>
      </w:pPr>
      <w:r>
        <w:rPr>
          <w:rFonts w:ascii="宋体" w:hAnsi="宋体" w:eastAsia="宋体" w:cs="宋体"/>
        </w:rPr>
        <w:t xml:space="preserve">法定代表人签章：   </w:t>
      </w:r>
      <w:r/>
    </w:p>
    <w:p>
      <w:pPr>
        <w:pStyle w:val="1104"/>
        <w:ind w:firstLine="960"/>
        <w:spacing w:before="240" w:after="240" w:line="276" w:lineRule="auto"/>
        <w:rPr>
          <w:rFonts w:ascii="宋体" w:hAnsi="宋体" w:eastAsia="宋体" w:cs="宋体"/>
        </w:rPr>
      </w:pPr>
      <w:r>
        <w:rPr>
          <w:rFonts w:ascii="宋体" w:hAnsi="宋体" w:eastAsia="宋体" w:cs="宋体"/>
        </w:rPr>
        <w:t xml:space="preserve">日 期：   </w:t>
      </w:r>
      <w:r/>
    </w:p>
    <w:p>
      <w:pPr>
        <w:pStyle w:val="1105"/>
        <w:jc w:val="center"/>
      </w:pPr>
      <w:r>
        <w:br w:type="page" w:clear="all"/>
      </w:r>
      <w:bookmarkStart w:id="253" w:name="_Toc256000069"/>
      <w:r>
        <w:rPr>
          <w:rFonts w:ascii="宋体" w:hAnsi="宋体" w:eastAsia="宋体" w:cs="宋体"/>
          <w:sz w:val="28"/>
        </w:rPr>
        <w:t xml:space="preserve">(二)独立承担民事责任的能力</w:t>
      </w:r>
      <w:bookmarkEnd w:id="253"/>
      <w:r/>
      <w:r/>
    </w:p>
    <w:p>
      <w:pPr>
        <w:pStyle w:val="1106"/>
        <w:jc w:val="center"/>
      </w:pPr>
      <w:r>
        <w:br w:type="page" w:clear="all"/>
      </w:r>
      <w:bookmarkStart w:id="254" w:name="_Toc256000070"/>
      <w:r>
        <w:rPr>
          <w:rFonts w:ascii="宋体" w:hAnsi="宋体" w:eastAsia="宋体" w:cs="宋体"/>
          <w:sz w:val="28"/>
        </w:rPr>
        <w:t xml:space="preserve">(三)良好的商业信誉和健全的财务会计制度</w:t>
      </w:r>
      <w:bookmarkEnd w:id="254"/>
      <w:r/>
      <w:r/>
    </w:p>
    <w:p>
      <w:pPr>
        <w:pStyle w:val="1107"/>
        <w:jc w:val="center"/>
      </w:pPr>
      <w:r>
        <w:br w:type="page" w:clear="all"/>
      </w:r>
      <w:bookmarkStart w:id="255" w:name="_Toc256000071"/>
      <w:r>
        <w:rPr>
          <w:rFonts w:ascii="宋体" w:hAnsi="宋体" w:eastAsia="宋体" w:cs="宋体"/>
          <w:sz w:val="28"/>
        </w:rPr>
        <w:t xml:space="preserve">(四)履行合同所必需的设备和专业技术能力</w:t>
      </w:r>
      <w:bookmarkEnd w:id="255"/>
      <w:r/>
      <w:r/>
    </w:p>
    <w:p>
      <w:pPr>
        <w:pStyle w:val="1108"/>
        <w:jc w:val="center"/>
        <w:spacing w:line="360" w:lineRule="auto"/>
        <w:rPr>
          <w:rFonts w:ascii="宋体" w:hAnsi="宋体" w:cs="宋体"/>
          <w:sz w:val="24"/>
          <w:szCs w:val="24"/>
        </w:rPr>
      </w:pPr>
      <w:r>
        <w:rPr>
          <w:rFonts w:ascii="宋体" w:hAnsi="宋体" w:cs="宋体"/>
          <w:sz w:val="24"/>
          <w:szCs w:val="24"/>
        </w:rPr>
      </w:r>
      <w:r/>
    </w:p>
    <w:p>
      <w:pPr>
        <w:pStyle w:val="1108"/>
        <w:jc w:val="center"/>
        <w:spacing w:line="360" w:lineRule="auto"/>
        <w:rPr>
          <w:rFonts w:ascii="宋体" w:hAnsi="宋体" w:cs="宋体"/>
          <w:sz w:val="24"/>
          <w:szCs w:val="24"/>
        </w:rPr>
      </w:pPr>
      <w:r>
        <w:rPr>
          <w:rFonts w:ascii="宋体" w:hAnsi="宋体" w:cs="宋体"/>
          <w:sz w:val="24"/>
          <w:szCs w:val="24"/>
        </w:rPr>
      </w:r>
      <w:r/>
    </w:p>
    <w:p>
      <w:pPr>
        <w:pStyle w:val="1108"/>
        <w:jc w:val="center"/>
        <w:spacing w:line="360" w:lineRule="auto"/>
        <w:rPr>
          <w:rFonts w:ascii="宋体" w:hAnsi="宋体" w:cs="宋体"/>
          <w:sz w:val="24"/>
          <w:szCs w:val="24"/>
        </w:rPr>
      </w:pPr>
      <w:r>
        <w:rPr>
          <w:rFonts w:ascii="宋体" w:hAnsi="宋体" w:cs="宋体"/>
          <w:sz w:val="24"/>
          <w:szCs w:val="24"/>
        </w:rPr>
        <w:t xml:space="preserve">具备履行合同所必需的设备和专业技术能力的书面声明</w:t>
      </w:r>
      <w:r/>
    </w:p>
    <w:p>
      <w:pPr>
        <w:pStyle w:val="1108"/>
        <w:ind w:firstLine="480"/>
        <w:spacing w:line="360" w:lineRule="auto"/>
        <w:rPr>
          <w:rFonts w:ascii="宋体" w:hAnsi="宋体" w:cs="宋体"/>
          <w:sz w:val="24"/>
          <w:szCs w:val="24"/>
        </w:rPr>
      </w:pPr>
      <w:r>
        <w:rPr>
          <w:rFonts w:ascii="宋体" w:hAnsi="宋体" w:cs="宋体"/>
          <w:sz w:val="24"/>
          <w:szCs w:val="24"/>
        </w:rPr>
      </w:r>
      <w:r/>
    </w:p>
    <w:p>
      <w:pPr>
        <w:pStyle w:val="1108"/>
        <w:ind w:firstLine="480"/>
        <w:spacing w:line="360" w:lineRule="auto"/>
        <w:rPr>
          <w:rFonts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r/>
    </w:p>
    <w:p>
      <w:pPr>
        <w:pStyle w:val="1108"/>
        <w:ind w:firstLine="480"/>
        <w:spacing w:line="360" w:lineRule="auto"/>
        <w:rPr>
          <w:rFonts w:ascii="宋体" w:hAnsi="宋体" w:cs="宋体"/>
          <w:sz w:val="24"/>
          <w:szCs w:val="24"/>
        </w:rPr>
      </w:pPr>
      <w:r>
        <w:rPr>
          <w:rFonts w:ascii="宋体" w:hAnsi="宋体" w:cs="宋体"/>
          <w:sz w:val="24"/>
          <w:szCs w:val="24"/>
        </w:rPr>
        <w:t xml:space="preserve">主要设备有： </w:t>
      </w:r>
      <w:r/>
    </w:p>
    <w:p>
      <w:pPr>
        <w:pStyle w:val="1108"/>
        <w:ind w:firstLine="480"/>
        <w:spacing w:line="360" w:lineRule="auto"/>
        <w:rPr>
          <w:rFonts w:ascii="宋体" w:hAnsi="宋体" w:cs="宋体"/>
          <w:sz w:val="24"/>
          <w:szCs w:val="24"/>
        </w:rPr>
      </w:pPr>
      <w:r>
        <w:rPr>
          <w:rFonts w:ascii="宋体" w:hAnsi="宋体" w:cs="宋体"/>
          <w:sz w:val="24"/>
          <w:szCs w:val="24"/>
        </w:rPr>
        <w:t xml:space="preserve">主要专业技术能力有：</w:t>
      </w:r>
      <w:r/>
    </w:p>
    <w:p>
      <w:pPr>
        <w:pStyle w:val="1108"/>
        <w:ind w:firstLine="480"/>
        <w:spacing w:line="360" w:lineRule="auto"/>
        <w:rPr>
          <w:rFonts w:ascii="宋体" w:hAnsi="宋体" w:cs="宋体"/>
          <w:sz w:val="24"/>
          <w:szCs w:val="24"/>
        </w:rPr>
      </w:pPr>
      <w:r>
        <w:rPr>
          <w:rFonts w:ascii="宋体" w:hAnsi="宋体" w:cs="宋体"/>
          <w:sz w:val="24"/>
          <w:szCs w:val="24"/>
        </w:rPr>
      </w:r>
      <w:r/>
    </w:p>
    <w:p>
      <w:pPr>
        <w:pStyle w:val="1108"/>
        <w:ind w:firstLine="480"/>
        <w:spacing w:line="360" w:lineRule="auto"/>
        <w:rPr>
          <w:rFonts w:ascii="宋体" w:hAnsi="宋体" w:cs="宋体"/>
          <w:sz w:val="24"/>
          <w:szCs w:val="24"/>
        </w:rPr>
      </w:pPr>
      <w:r>
        <w:rPr>
          <w:rFonts w:ascii="宋体" w:hAnsi="宋体" w:cs="宋体"/>
          <w:sz w:val="24"/>
          <w:szCs w:val="24"/>
        </w:rPr>
      </w:r>
      <w:r/>
    </w:p>
    <w:p>
      <w:pPr>
        <w:pStyle w:val="1108"/>
        <w:ind w:firstLine="480"/>
        <w:jc w:val="right"/>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名称(公章)： </w:t>
      </w:r>
      <w:r/>
    </w:p>
    <w:p>
      <w:pPr>
        <w:pStyle w:val="1108"/>
        <w:ind w:firstLine="720"/>
        <w:jc w:val="center"/>
        <w:spacing w:line="360" w:lineRule="auto"/>
        <w:rPr>
          <w:rFonts w:ascii="宋体" w:hAnsi="宋体"/>
          <w:sz w:val="24"/>
          <w:u w:val="single"/>
        </w:rPr>
      </w:pPr>
      <w:r>
        <w:rPr>
          <w:rFonts w:hint="eastAsia" w:ascii="宋体" w:hAnsi="宋体" w:cs="宋体"/>
          <w:sz w:val="24"/>
          <w:szCs w:val="24"/>
        </w:rPr>
        <w:t xml:space="preserve">                                                       </w:t>
      </w:r>
      <w:r>
        <w:rPr>
          <w:rFonts w:ascii="宋体" w:hAnsi="宋体" w:cs="宋体"/>
          <w:sz w:val="24"/>
          <w:szCs w:val="24"/>
        </w:rPr>
        <w:t xml:space="preserve">日期： 年 月 日</w:t>
      </w:r>
      <w:r/>
    </w:p>
    <w:p>
      <w:pPr>
        <w:pStyle w:val="1109"/>
        <w:jc w:val="center"/>
      </w:pPr>
      <w:r>
        <w:br w:type="page" w:clear="all"/>
      </w:r>
      <w:bookmarkStart w:id="256" w:name="_Toc256000072"/>
      <w:r>
        <w:rPr>
          <w:rFonts w:ascii="宋体" w:hAnsi="宋体" w:eastAsia="宋体" w:cs="宋体"/>
          <w:sz w:val="28"/>
        </w:rPr>
        <w:t xml:space="preserve">(五)依法缴纳税收和社会保障资金的良好记录</w:t>
      </w:r>
      <w:bookmarkEnd w:id="256"/>
      <w:r/>
      <w:r/>
    </w:p>
    <w:p>
      <w:pPr>
        <w:pStyle w:val="1110"/>
      </w:pPr>
      <w:r/>
      <w:r/>
    </w:p>
    <w:p>
      <w:pPr>
        <w:pStyle w:val="1111"/>
        <w:jc w:val="center"/>
      </w:pPr>
      <w:r>
        <w:br w:type="page" w:clear="all"/>
      </w:r>
      <w:bookmarkStart w:id="257" w:name="_Toc256000074"/>
      <w:r>
        <w:rPr>
          <w:rFonts w:ascii="宋体" w:hAnsi="宋体" w:eastAsia="宋体" w:cs="宋体"/>
          <w:sz w:val="28"/>
        </w:rPr>
        <w:t xml:space="preserve">(</w:t>
      </w:r>
      <w:r>
        <w:rPr>
          <w:rFonts w:hint="eastAsia" w:ascii="宋体" w:hAnsi="宋体" w:eastAsia="宋体" w:cs="宋体"/>
          <w:sz w:val="28"/>
        </w:rPr>
        <w:t xml:space="preserve">六</w:t>
      </w:r>
      <w:r>
        <w:rPr>
          <w:rFonts w:ascii="宋体" w:hAnsi="宋体" w:eastAsia="宋体" w:cs="宋体"/>
          <w:sz w:val="28"/>
        </w:rPr>
        <w:t xml:space="preserve">)本项目</w:t>
      </w:r>
      <w:r>
        <w:rPr>
          <w:rFonts w:hint="eastAsia" w:ascii="宋体" w:hAnsi="宋体" w:eastAsia="宋体" w:cs="宋体"/>
          <w:sz w:val="28"/>
        </w:rPr>
        <w:t xml:space="preserve">特定</w:t>
      </w:r>
      <w:r>
        <w:rPr>
          <w:rFonts w:ascii="宋体" w:hAnsi="宋体" w:eastAsia="宋体" w:cs="宋体"/>
          <w:sz w:val="28"/>
        </w:rPr>
        <w:t xml:space="preserve">资格要求</w:t>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rPr>
          <w:rFonts w:eastAsia="宋体"/>
        </w:rPr>
      </w:pPr>
      <w:r>
        <w:rPr>
          <w:rFonts w:eastAsia="宋体"/>
        </w:rPr>
      </w:r>
      <w:r/>
    </w:p>
    <w:p>
      <w:pPr>
        <w:pStyle w:val="1111"/>
        <w:jc w:val="center"/>
        <w:rPr>
          <w:rFonts w:eastAsia="宋体"/>
        </w:rPr>
      </w:pPr>
      <w:r>
        <w:rPr>
          <w:rFonts w:eastAsia="宋体"/>
        </w:rPr>
      </w:r>
      <w:r/>
    </w:p>
    <w:p>
      <w:pPr>
        <w:pStyle w:val="1111"/>
        <w:jc w:val="center"/>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)落实政府采购政策需满足的资格要求</w:t>
      </w:r>
      <w:bookmarkEnd w:id="257"/>
      <w:r/>
      <w:r/>
    </w:p>
    <w:p>
      <w:pPr>
        <w:pStyle w:val="1072"/>
        <w:jc w:val="center"/>
        <w:spacing w:before="240" w:beforeAutospacing="0" w:after="240" w:afterAutospacing="0"/>
        <w:rPr>
          <w:lang w:eastAsia="zh-CN"/>
        </w:rPr>
      </w:pPr>
      <w:r>
        <w:rPr>
          <w:rFonts w:hint="eastAsia" w:cs="宋体"/>
          <w:sz w:val="28"/>
          <w:szCs w:val="28"/>
          <w:lang w:eastAsia="zh-CN"/>
        </w:rPr>
        <w:t xml:space="preserve">7</w:t>
      </w:r>
      <w:r>
        <w:rPr>
          <w:rFonts w:cs="宋体"/>
          <w:sz w:val="28"/>
          <w:szCs w:val="28"/>
          <w:lang w:eastAsia="zh-CN"/>
        </w:rPr>
        <w:t xml:space="preserve">.1中小企业声明函</w:t>
      </w:r>
      <w:r/>
    </w:p>
    <w:p>
      <w:pPr>
        <w:pStyle w:val="1072"/>
        <w:ind w:firstLine="560"/>
        <w:spacing w:before="240" w:beforeAutospacing="0" w:after="240" w:afterAutospacing="0" w:line="360" w:lineRule="auto"/>
        <w:rPr>
          <w:lang w:eastAsia="zh-CN"/>
        </w:rPr>
      </w:pPr>
      <w:r>
        <w:rPr>
          <w:rFonts w:cs="宋体"/>
          <w:lang w:eastAsia="zh-CN"/>
        </w:rPr>
        <w:t xml:space="preserve">本公司（联合体）郑重声明，根据《政府采购促进中小企业发展管理办法》（财库﹝2020﹞46号）的规定，本公司（联合体）参加</w:t>
      </w:r>
      <w:r>
        <w:rPr>
          <w:rFonts w:cs="宋体"/>
          <w:u w:val="single"/>
          <w:lang w:eastAsia="zh-CN"/>
        </w:rPr>
        <w:t xml:space="preserve">（单位名称）</w:t>
      </w:r>
      <w:r>
        <w:rPr>
          <w:rFonts w:cs="宋体"/>
          <w:lang w:eastAsia="zh-CN"/>
        </w:rPr>
        <w:t xml:space="preserve">的</w:t>
      </w:r>
      <w:r>
        <w:rPr>
          <w:rFonts w:cs="宋体"/>
          <w:u w:val="single"/>
          <w:lang w:eastAsia="zh-CN"/>
        </w:rPr>
        <w:t xml:space="preserve">（项目名称）</w:t>
      </w:r>
      <w:r>
        <w:rPr>
          <w:rFonts w:cs="宋体"/>
          <w:lang w:eastAsia="zh-CN"/>
        </w:rPr>
        <w:t xml:space="preserve">采购活动，</w:t>
      </w:r>
      <w:r>
        <w:rPr>
          <w:rFonts w:hint="eastAsia" w:cs="宋体"/>
          <w:lang w:eastAsia="zh-CN"/>
        </w:rPr>
        <w:t xml:space="preserve">工程的施工单位全部为符合政策要求的中小企业</w:t>
      </w:r>
      <w:r>
        <w:rPr>
          <w:rFonts w:cs="宋体"/>
          <w:lang w:eastAsia="zh-CN"/>
        </w:rPr>
        <w:t xml:space="preserve">。相关企业（含联合体中的中小企业、签订分包意向协议的中小企业）的具体情况如下：</w:t>
      </w:r>
      <w:r/>
    </w:p>
    <w:p>
      <w:pPr>
        <w:pStyle w:val="1072"/>
        <w:ind w:firstLine="480"/>
        <w:spacing w:before="240" w:beforeAutospacing="0" w:after="240" w:afterAutospacing="0" w:line="360" w:lineRule="auto"/>
        <w:rPr>
          <w:lang w:eastAsia="zh-CN"/>
        </w:rPr>
      </w:pPr>
      <w:r>
        <w:rPr>
          <w:rFonts w:cs="宋体"/>
          <w:lang w:eastAsia="zh-CN"/>
        </w:rPr>
        <w:t xml:space="preserve">1.</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72"/>
        <w:ind w:firstLine="480"/>
        <w:spacing w:before="240" w:beforeAutospacing="0" w:after="240" w:afterAutospacing="0" w:line="360" w:lineRule="auto"/>
        <w:rPr>
          <w:lang w:eastAsia="zh-CN"/>
        </w:rPr>
      </w:pPr>
      <w:r>
        <w:rPr>
          <w:rFonts w:hint="eastAsia" w:cs="宋体"/>
          <w:lang w:eastAsia="zh-CN"/>
        </w:rPr>
        <w:t xml:space="preserve">2</w:t>
      </w:r>
      <w:r>
        <w:rPr>
          <w:rFonts w:cs="宋体"/>
          <w:lang w:eastAsia="zh-CN"/>
        </w:rPr>
        <w:t xml:space="preserve">.</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72"/>
        <w:ind w:firstLine="560"/>
        <w:spacing w:before="240" w:beforeAutospacing="0" w:after="240" w:afterAutospacing="0" w:line="360" w:lineRule="auto"/>
        <w:rPr>
          <w:lang w:eastAsia="zh-CN"/>
        </w:rPr>
      </w:pPr>
      <w:r>
        <w:rPr>
          <w:rFonts w:cs="宋体"/>
          <w:lang w:eastAsia="zh-CN"/>
        </w:rPr>
        <w:t xml:space="preserve">…… </w:t>
      </w:r>
      <w:r/>
    </w:p>
    <w:p>
      <w:pPr>
        <w:pStyle w:val="1072"/>
        <w:ind w:firstLine="482"/>
        <w:spacing w:before="240" w:beforeAutospacing="0" w:after="240" w:afterAutospacing="0" w:line="360" w:lineRule="auto"/>
        <w:rPr>
          <w:b/>
          <w:lang w:eastAsia="zh-CN"/>
        </w:rPr>
      </w:pPr>
      <w:r>
        <w:rPr>
          <w:rFonts w:cs="宋体"/>
          <w:b/>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72"/>
        <w:ind w:firstLine="560"/>
        <w:spacing w:before="240" w:beforeAutospacing="0" w:after="240" w:afterAutospacing="0" w:line="360" w:lineRule="auto"/>
        <w:rPr>
          <w:rFonts w:cs="宋体"/>
          <w:lang w:eastAsia="zh-CN"/>
        </w:rPr>
      </w:pPr>
      <w:r>
        <w:rPr>
          <w:rFonts w:cs="宋体"/>
          <w:lang w:eastAsia="zh-CN"/>
        </w:rPr>
        <w:t xml:space="preserve">企业名称（盖章）：</w:t>
      </w:r>
      <w:r/>
    </w:p>
    <w:p>
      <w:pPr>
        <w:pStyle w:val="1072"/>
        <w:ind w:firstLine="560"/>
        <w:spacing w:before="240" w:beforeAutospacing="0" w:after="240" w:afterAutospacing="0" w:line="360" w:lineRule="auto"/>
        <w:rPr>
          <w:rFonts w:cs="宋体"/>
          <w:lang w:eastAsia="zh-CN"/>
        </w:rPr>
      </w:pPr>
      <w:r>
        <w:rPr>
          <w:rFonts w:cs="宋体"/>
          <w:lang w:eastAsia="zh-CN"/>
        </w:rPr>
        <w:t xml:space="preserve">日 期：</w:t>
      </w:r>
      <w:r/>
    </w:p>
    <w:p>
      <w:pPr>
        <w:pStyle w:val="1116"/>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注：</w:t>
      </w:r>
      <w:r>
        <w:rPr>
          <w:rFonts w:hint="eastAsia" w:ascii="宋体" w:hAnsi="宋体" w:eastAsia="宋体" w:cs="宋体"/>
          <w:b/>
          <w:sz w:val="21"/>
          <w:szCs w:val="21"/>
          <w:u w:val="single"/>
        </w:rPr>
        <w:t xml:space="preserve">1.</w:t>
      </w:r>
      <w:r>
        <w:rPr>
          <w:rFonts w:ascii="宋体" w:hAnsi="宋体" w:eastAsia="宋体" w:cs="宋体"/>
          <w:b/>
          <w:sz w:val="21"/>
          <w:szCs w:val="21"/>
          <w:u w:val="single"/>
        </w:rPr>
        <w:t xml:space="preserve">从业人员、营业收入、资产总额填报上一年度数据，无上一年度数据的新成立企业可不填报。</w:t>
      </w:r>
      <w:r/>
    </w:p>
    <w:p>
      <w:pPr>
        <w:pStyle w:val="1116"/>
        <w:ind w:firstLine="422"/>
        <w:jc w:val="both"/>
        <w:spacing w:line="360" w:lineRule="auto"/>
        <w:rPr>
          <w:rFonts w:ascii="宋体" w:hAnsi="宋体" w:eastAsia="宋体" w:cs="宋体"/>
          <w:b/>
          <w:sz w:val="21"/>
          <w:szCs w:val="21"/>
          <w:u w:val="single"/>
        </w:rPr>
      </w:pPr>
      <w:r>
        <w:rPr>
          <w:rFonts w:hint="eastAsia" w:ascii="宋体" w:hAnsi="宋体" w:eastAsia="宋体" w:cs="宋体"/>
          <w:b/>
          <w:sz w:val="21"/>
          <w:szCs w:val="21"/>
          <w:u w:val="single"/>
        </w:rPr>
        <w:t xml:space="preserve">2</w:t>
      </w:r>
      <w:r>
        <w:rPr>
          <w:rFonts w:ascii="宋体" w:hAnsi="宋体" w:eastAsia="宋体" w:cs="宋体"/>
          <w:b/>
          <w:sz w:val="21"/>
          <w:szCs w:val="21"/>
          <w:u w:val="single"/>
        </w:rPr>
        <w:t xml:space="preserve">.</w:t>
      </w:r>
      <w:r>
        <w:rPr>
          <w:rFonts w:hint="eastAsia" w:ascii="宋体" w:hAnsi="宋体" w:eastAsia="宋体" w:cs="宋体"/>
          <w:b/>
          <w:sz w:val="21"/>
          <w:szCs w:val="21"/>
          <w:u w:val="single"/>
        </w:rPr>
        <w:t xml:space="preserve">本声明函中“属于（中型企业、小型企业、微型企业）”的内容，必须且只能选择其中之一填写。</w:t>
      </w:r>
      <w:r/>
    </w:p>
    <w:p>
      <w:pPr>
        <w:pStyle w:val="1116"/>
        <w:ind w:firstLine="422"/>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53"/>
        <w:rPr>
          <w:rFonts w:ascii="宋体" w:hAnsi="宋体" w:eastAsia="宋体" w:cs="宋体"/>
          <w:sz w:val="28"/>
        </w:rPr>
      </w:pPr>
      <w:r>
        <w:br w:type="page" w:clear="all"/>
      </w:r>
      <w:bookmarkStart w:id="258" w:name="_Toc256000076"/>
      <w:r/>
      <w:r/>
    </w:p>
    <w:p>
      <w:pPr>
        <w:pStyle w:val="1072"/>
        <w:spacing w:before="240" w:beforeAutospacing="0" w:after="240" w:afterAutospacing="0" w:line="85" w:lineRule="atLeast"/>
        <w:rPr>
          <w:lang w:eastAsia="zh-CN"/>
        </w:rPr>
      </w:pPr>
      <w:r>
        <w:rPr>
          <w:lang w:eastAsia="zh-CN"/>
        </w:rPr>
      </w:r>
      <w:r/>
    </w:p>
    <w:p>
      <w:pPr>
        <w:pStyle w:val="1072"/>
        <w:jc w:val="center"/>
        <w:spacing w:before="240" w:beforeAutospacing="0" w:after="240" w:afterAutospacing="0" w:line="85" w:lineRule="atLeast"/>
        <w:rPr>
          <w:lang w:eastAsia="zh-CN"/>
        </w:rPr>
      </w:pPr>
      <w:r>
        <w:rPr>
          <w:rFonts w:cs="宋体"/>
          <w:sz w:val="28"/>
          <w:lang w:eastAsia="zh-CN"/>
        </w:rPr>
        <w:t xml:space="preserve">(</w:t>
      </w:r>
      <w:r>
        <w:rPr>
          <w:rFonts w:hint="eastAsia" w:cs="宋体"/>
          <w:sz w:val="28"/>
          <w:lang w:eastAsia="zh-CN"/>
        </w:rPr>
        <w:t xml:space="preserve">八</w:t>
      </w:r>
      <w:r>
        <w:rPr>
          <w:rFonts w:cs="宋体"/>
          <w:sz w:val="28"/>
          <w:lang w:eastAsia="zh-CN"/>
        </w:rPr>
        <w:t xml:space="preserve">)法定代表人（负责人）身份证明书</w:t>
      </w:r>
      <w:bookmarkEnd w:id="258"/>
      <w:r/>
      <w:r/>
    </w:p>
    <w:p>
      <w:pPr>
        <w:pStyle w:val="1114"/>
        <w:ind w:firstLine="560"/>
        <w:spacing w:line="360" w:lineRule="auto"/>
        <w:rPr>
          <w:rFonts w:ascii="宋体" w:hAnsi="宋体"/>
          <w:sz w:val="28"/>
          <w:szCs w:val="28"/>
        </w:rPr>
      </w:pPr>
      <w:r>
        <w:rPr>
          <w:rFonts w:ascii="宋体" w:hAnsi="宋体"/>
          <w:sz w:val="28"/>
          <w:szCs w:val="28"/>
        </w:rPr>
      </w:r>
      <w:r/>
    </w:p>
    <w:p>
      <w:pPr>
        <w:pStyle w:val="1114"/>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p>
    <w:p>
      <w:pPr>
        <w:pStyle w:val="1114"/>
        <w:ind w:firstLine="560"/>
        <w:spacing w:line="360" w:lineRule="auto"/>
        <w:rPr>
          <w:rFonts w:ascii="宋体" w:hAnsi="宋体"/>
          <w:sz w:val="28"/>
          <w:szCs w:val="28"/>
        </w:rPr>
      </w:pPr>
      <w:r>
        <w:rPr>
          <w:rFonts w:ascii="宋体" w:hAnsi="宋体"/>
          <w:sz w:val="28"/>
          <w:szCs w:val="28"/>
        </w:rPr>
      </w:r>
      <w:r/>
    </w:p>
    <w:p>
      <w:pPr>
        <w:pStyle w:val="1114"/>
        <w:ind w:firstLine="560"/>
        <w:spacing w:line="360" w:lineRule="auto"/>
        <w:rPr>
          <w:rFonts w:ascii="宋体" w:hAnsi="宋体"/>
          <w:sz w:val="28"/>
          <w:szCs w:val="28"/>
        </w:rPr>
      </w:pPr>
      <w:r>
        <w:rPr>
          <w:rFonts w:ascii="宋体" w:hAnsi="宋体"/>
          <w:sz w:val="28"/>
          <w:szCs w:val="28"/>
        </w:rPr>
      </w:r>
      <w:r/>
    </w:p>
    <w:p>
      <w:pPr>
        <w:pStyle w:val="1114"/>
        <w:ind w:firstLine="560"/>
        <w:spacing w:line="360" w:lineRule="auto"/>
        <w:rPr>
          <w:rFonts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p>
    <w:p>
      <w:pPr>
        <w:pStyle w:val="1114"/>
        <w:ind w:firstLine="560"/>
        <w:spacing w:line="360" w:lineRule="auto"/>
        <w:rPr>
          <w:rFonts w:ascii="宋体" w:hAnsi="宋体"/>
          <w:sz w:val="28"/>
          <w:szCs w:val="28"/>
        </w:rPr>
      </w:pPr>
      <w:r>
        <w:rPr>
          <w:rFonts w:ascii="宋体" w:hAnsi="宋体"/>
          <w:sz w:val="28"/>
          <w:szCs w:val="28"/>
        </w:rPr>
      </w:r>
      <w:r/>
    </w:p>
    <w:p>
      <w:pPr>
        <w:pStyle w:val="1114"/>
        <w:ind w:firstLine="560"/>
        <w:spacing w:line="360" w:lineRule="auto"/>
        <w:rPr>
          <w:rFonts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p>
    <w:p>
      <w:pPr>
        <w:pStyle w:val="1114"/>
        <w:ind w:firstLine="560"/>
        <w:spacing w:line="360" w:lineRule="auto"/>
        <w:rPr>
          <w:rFonts w:ascii="宋体" w:hAnsi="宋体"/>
          <w:sz w:val="28"/>
          <w:szCs w:val="28"/>
        </w:rPr>
      </w:pPr>
      <w:r>
        <w:rPr>
          <w:rFonts w:ascii="宋体" w:hAnsi="宋体"/>
          <w:sz w:val="28"/>
          <w:szCs w:val="28"/>
        </w:rPr>
      </w:r>
      <w:r/>
    </w:p>
    <w:p>
      <w:pPr>
        <w:pStyle w:val="1114"/>
        <w:ind w:firstLine="560"/>
        <w:spacing w:line="360" w:lineRule="auto"/>
        <w:rPr>
          <w:rFonts w:ascii="宋体" w:hAnsi="宋体"/>
          <w:sz w:val="28"/>
          <w:szCs w:val="28"/>
        </w:rPr>
      </w:pPr>
      <w:r>
        <w:rPr>
          <w:rFonts w:hint="eastAsia" w:ascii="宋体" w:hAnsi="宋体"/>
          <w:sz w:val="28"/>
          <w:szCs w:val="28"/>
        </w:rPr>
        <w:t xml:space="preserve">单位全称： </w:t>
      </w:r>
      <w:r>
        <w:rPr>
          <w:rFonts w:hint="eastAsia" w:ascii="宋体" w:hAnsi="宋体"/>
          <w:b/>
          <w:sz w:val="24"/>
          <w:u w:val="single"/>
        </w:rPr>
        <w:t xml:space="preserve">××</w:t>
      </w:r>
      <w:r/>
    </w:p>
    <w:p>
      <w:pPr>
        <w:pStyle w:val="1114"/>
        <w:ind w:firstLine="560"/>
        <w:spacing w:line="360" w:lineRule="auto"/>
        <w:rPr>
          <w:rFonts w:ascii="宋体" w:hAnsi="宋体"/>
          <w:sz w:val="28"/>
          <w:szCs w:val="28"/>
        </w:rPr>
      </w:pPr>
      <w:r>
        <w:rPr>
          <w:rFonts w:ascii="宋体" w:hAnsi="宋体"/>
          <w:sz w:val="28"/>
          <w:szCs w:val="28"/>
        </w:rPr>
      </w:r>
      <w:r/>
    </w:p>
    <w:p>
      <w:pPr>
        <w:pStyle w:val="1114"/>
        <w:ind w:firstLine="560"/>
        <w:spacing w:line="360" w:lineRule="auto"/>
        <w:rPr>
          <w:rFonts w:ascii="宋体" w:hAnsi="宋体"/>
          <w:sz w:val="28"/>
          <w:szCs w:val="28"/>
        </w:rPr>
      </w:pPr>
      <w:r>
        <w:rPr>
          <w:rFonts w:hint="eastAsia" w:ascii="宋体" w:hAnsi="宋体"/>
          <w:sz w:val="28"/>
          <w:szCs w:val="28"/>
        </w:rPr>
        <w:t xml:space="preserve">单位盖章： </w:t>
      </w:r>
      <w:r>
        <w:rPr>
          <w:rFonts w:hint="eastAsia" w:ascii="宋体" w:hAnsi="宋体"/>
          <w:b/>
          <w:sz w:val="24"/>
          <w:u w:val="single"/>
        </w:rPr>
        <w:t xml:space="preserve">××</w:t>
      </w:r>
      <w:r/>
    </w:p>
    <w:p>
      <w:pPr>
        <w:pStyle w:val="1114"/>
        <w:ind w:firstLine="560"/>
        <w:jc w:val="center"/>
        <w:spacing w:line="360" w:lineRule="auto"/>
        <w:rPr>
          <w:rFonts w:ascii="宋体" w:hAnsi="宋体"/>
          <w:sz w:val="28"/>
          <w:szCs w:val="28"/>
        </w:rPr>
      </w:pPr>
      <w:r>
        <w:rPr>
          <w:rFonts w:ascii="宋体" w:hAnsi="宋体"/>
          <w:sz w:val="28"/>
          <w:szCs w:val="28"/>
        </w:rPr>
      </w:r>
      <w:r/>
    </w:p>
    <w:p>
      <w:pPr>
        <w:pStyle w:val="1114"/>
        <w:ind w:firstLine="560"/>
        <w:jc w:val="right"/>
        <w:spacing w:line="360" w:lineRule="auto"/>
        <w:rPr>
          <w:rFonts w:ascii="宋体" w:hAnsi="宋体"/>
          <w:sz w:val="28"/>
          <w:szCs w:val="28"/>
        </w:rPr>
      </w:pPr>
      <w:r>
        <w:rPr>
          <w:rFonts w:ascii="宋体" w:hAnsi="宋体"/>
          <w:sz w:val="28"/>
          <w:szCs w:val="28"/>
        </w:rPr>
      </w:r>
      <w:r/>
    </w:p>
    <w:p>
      <w:pPr>
        <w:pStyle w:val="1114"/>
        <w:ind w:firstLine="560"/>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1114"/>
        <w:ind w:firstLine="560"/>
        <w:spacing w:line="360" w:lineRule="auto"/>
        <w:rPr>
          <w:rFonts w:ascii="宋体" w:hAnsi="宋体"/>
          <w:sz w:val="28"/>
        </w:rPr>
      </w:pPr>
      <w:r>
        <w:rPr>
          <w:rFonts w:ascii="宋体" w:hAnsi="宋体"/>
          <w:sz w:val="28"/>
        </w:rPr>
      </w:r>
      <w:r/>
    </w:p>
    <w:p>
      <w:pPr>
        <w:pStyle w:val="1114"/>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1114"/>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1114"/>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15"/>
        <w:jc w:val="center"/>
      </w:pPr>
      <w:r>
        <w:br w:type="page" w:clear="all"/>
      </w:r>
      <w:bookmarkStart w:id="259" w:name="_Toc25600007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)法定代表人（负责人）授权委托书</w:t>
      </w:r>
      <w:bookmarkEnd w:id="259"/>
      <w:r/>
      <w:r/>
    </w:p>
    <w:p>
      <w:pPr>
        <w:pStyle w:val="1049"/>
        <w:ind w:right="420" w:firstLine="560"/>
        <w:spacing w:line="360" w:lineRule="auto"/>
        <w:rPr>
          <w:rFonts w:ascii="宋体" w:hAnsi="宋体"/>
          <w:sz w:val="28"/>
        </w:rPr>
      </w:pPr>
      <w:r>
        <w:rPr>
          <w:rFonts w:ascii="宋体" w:hAnsi="宋体"/>
          <w:sz w:val="28"/>
        </w:rPr>
      </w:r>
      <w:r/>
    </w:p>
    <w:p>
      <w:pPr>
        <w:pStyle w:val="1049"/>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p>
    <w:p>
      <w:pPr>
        <w:pStyle w:val="1049"/>
        <w:ind w:firstLine="560"/>
        <w:spacing w:line="360" w:lineRule="auto"/>
        <w:tabs>
          <w:tab w:val="left" w:pos="5560" w:leader="none"/>
        </w:tabs>
        <w:rPr>
          <w:rFonts w:ascii="宋体" w:hAnsi="宋体"/>
          <w:sz w:val="28"/>
        </w:rPr>
      </w:pPr>
      <w:r>
        <w:rPr>
          <w:rFonts w:hint="eastAsia" w:ascii="宋体" w:hAnsi="宋体"/>
          <w:sz w:val="28"/>
        </w:rPr>
        <w:tab/>
      </w:r>
      <w:r/>
    </w:p>
    <w:p>
      <w:pPr>
        <w:pStyle w:val="1048"/>
        <w:rPr>
          <w:lang w:eastAsia="zh-CN"/>
        </w:rPr>
      </w:pPr>
      <w:r>
        <w:rPr>
          <w:rFonts w:hint="eastAsia" w:ascii="宋体" w:hAnsi="宋体"/>
          <w:sz w:val="28"/>
          <w:lang w:eastAsia="zh-CN"/>
        </w:rPr>
        <w:t xml:space="preserve">本授权委托书于</w:t>
      </w:r>
      <w:r>
        <w:rPr>
          <w:rFonts w:hint="eastAsia" w:ascii="宋体" w:hAnsi="宋体"/>
          <w:sz w:val="28"/>
          <w:u w:val="single"/>
          <w:lang w:eastAsia="zh-CN"/>
        </w:rPr>
        <w:t xml:space="preserve">  </w:t>
      </w:r>
      <w:r>
        <w:rPr>
          <w:rFonts w:hint="eastAsia" w:ascii="宋体" w:hAnsi="宋体"/>
          <w:sz w:val="28"/>
          <w:lang w:eastAsia="zh-CN"/>
        </w:rPr>
        <w:t xml:space="preserve">年</w:t>
      </w:r>
      <w:r>
        <w:rPr>
          <w:rFonts w:hint="eastAsia" w:ascii="宋体" w:hAnsi="宋体"/>
          <w:sz w:val="28"/>
          <w:u w:val="single"/>
          <w:lang w:eastAsia="zh-CN"/>
        </w:rPr>
        <w:t xml:space="preserve">  </w:t>
      </w:r>
      <w:r>
        <w:rPr>
          <w:rFonts w:hint="eastAsia" w:ascii="宋体" w:hAnsi="宋体"/>
          <w:sz w:val="28"/>
          <w:lang w:eastAsia="zh-CN"/>
        </w:rPr>
        <w:t xml:space="preserve">月</w:t>
      </w:r>
      <w:r>
        <w:rPr>
          <w:rFonts w:hint="eastAsia" w:ascii="宋体" w:hAnsi="宋体"/>
          <w:sz w:val="28"/>
          <w:u w:val="single"/>
          <w:lang w:eastAsia="zh-CN"/>
        </w:rPr>
        <w:t xml:space="preserve">  </w:t>
      </w:r>
      <w:r>
        <w:rPr>
          <w:rFonts w:hint="eastAsia" w:ascii="宋体" w:hAnsi="宋体"/>
          <w:sz w:val="28"/>
          <w:lang w:eastAsia="zh-CN"/>
        </w:rPr>
        <w:t xml:space="preserve">日在</w:t>
      </w:r>
      <w:r>
        <w:rPr>
          <w:rFonts w:ascii="宋体" w:hAnsi="宋体"/>
          <w:sz w:val="28"/>
          <w:lang w:eastAsia="zh-CN"/>
        </w:rPr>
        <w:t xml:space="preserve">相应位置</w:t>
      </w:r>
      <w:r>
        <w:rPr>
          <w:rFonts w:hint="eastAsia" w:ascii="宋体" w:hAnsi="宋体"/>
          <w:sz w:val="28"/>
          <w:lang w:eastAsia="zh-CN"/>
        </w:rPr>
        <w:t xml:space="preserve">签字或盖章</w:t>
      </w:r>
      <w:r>
        <w:rPr>
          <w:rFonts w:ascii="宋体" w:hAnsi="宋体"/>
          <w:sz w:val="28"/>
          <w:lang w:eastAsia="zh-CN"/>
        </w:rPr>
        <w:t xml:space="preserve">后生效</w:t>
      </w:r>
      <w:r>
        <w:rPr>
          <w:rFonts w:hint="eastAsia" w:ascii="宋体" w:hAnsi="宋体"/>
          <w:sz w:val="28"/>
          <w:lang w:eastAsia="zh-CN"/>
        </w:rPr>
        <w:t xml:space="preserve">，特此声明。</w:t>
      </w:r>
      <w:r/>
    </w:p>
    <w:p>
      <w:pPr>
        <w:pStyle w:val="1049"/>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4"/>
          <w:szCs w:val="24"/>
          <w:u w:val="single"/>
        </w:rPr>
        <w:t xml:space="preserve">                              </w:t>
      </w:r>
      <w:r/>
    </w:p>
    <w:p>
      <w:pPr>
        <w:pStyle w:val="1049"/>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4"/>
          <w:szCs w:val="24"/>
          <w:u w:val="single"/>
        </w:rPr>
        <w:t xml:space="preserve">                       </w:t>
      </w:r>
      <w:r/>
    </w:p>
    <w:p>
      <w:pPr>
        <w:pStyle w:val="1049"/>
        <w:ind w:firstLine="560"/>
        <w:spacing w:line="360" w:lineRule="auto"/>
        <w:rPr>
          <w:rFonts w:ascii="宋体" w:hAnsi="宋体"/>
          <w:sz w:val="28"/>
          <w:u w:val="single"/>
        </w:rPr>
      </w:pPr>
      <w:r>
        <w:rPr>
          <w:rFonts w:hint="eastAsia" w:ascii="宋体" w:hAnsi="宋体"/>
          <w:sz w:val="28"/>
        </w:rPr>
        <w:t xml:space="preserve">法定代表人（负责人）签章</w:t>
      </w:r>
      <w:r>
        <w:rPr>
          <w:rFonts w:hint="eastAsia" w:ascii="宋体" w:hAnsi="宋体"/>
          <w:sz w:val="24"/>
          <w:szCs w:val="24"/>
          <w:u w:val="single"/>
        </w:rPr>
        <w:t xml:space="preserve">：                          </w:t>
      </w:r>
      <w:r/>
    </w:p>
    <w:p>
      <w:pPr>
        <w:pStyle w:val="1049"/>
        <w:ind w:firstLine="560"/>
        <w:spacing w:line="360" w:lineRule="auto"/>
        <w:rPr>
          <w:rFonts w:ascii="宋体" w:hAnsi="宋体"/>
          <w:sz w:val="28"/>
          <w:u w:val="single"/>
        </w:rPr>
      </w:pPr>
      <w:r>
        <w:rPr>
          <w:rFonts w:hint="eastAsia" w:ascii="宋体" w:hAnsi="宋体"/>
          <w:sz w:val="28"/>
        </w:rPr>
        <w:t xml:space="preserve">          </w:t>
      </w:r>
      <w:r/>
    </w:p>
    <w:p>
      <w:pPr>
        <w:pStyle w:val="1049"/>
        <w:ind w:firstLine="560"/>
        <w:spacing w:line="360" w:lineRule="auto"/>
        <w:rPr>
          <w:rFonts w:ascii="宋体" w:hAnsi="宋体"/>
          <w:sz w:val="28"/>
        </w:rPr>
      </w:pPr>
      <w:r>
        <w:rPr>
          <w:rFonts w:ascii="宋体" w:hAnsi="宋体"/>
          <w:sz w:val="28"/>
        </w:rPr>
      </w:r>
      <w:r/>
    </w:p>
    <w:p>
      <w:pPr>
        <w:pStyle w:val="1049"/>
        <w:spacing w:line="360" w:lineRule="auto"/>
        <w:rPr>
          <w:rFonts w:ascii="宋体" w:hAnsi="宋体"/>
          <w:sz w:val="28"/>
        </w:rPr>
      </w:pPr>
      <w:r>
        <w:rPr>
          <w:rFonts w:ascii="宋体" w:hAnsi="宋体"/>
          <w:sz w:val="28"/>
        </w:rPr>
      </w:r>
      <w:r/>
    </w:p>
    <w:p>
      <w:pPr>
        <w:pStyle w:val="1049"/>
        <w:ind w:firstLine="560"/>
        <w:spacing w:line="360" w:lineRule="auto"/>
        <w:rPr>
          <w:rFonts w:ascii="宋体" w:hAnsi="宋体"/>
          <w:sz w:val="28"/>
        </w:rPr>
      </w:pPr>
      <w:r>
        <w:rPr>
          <w:rFonts w:hint="eastAsia" w:ascii="宋体" w:hAnsi="宋体"/>
          <w:sz w:val="28"/>
        </w:rPr>
        <w:t xml:space="preserve">供应商名称（公章）：</w:t>
      </w:r>
      <w:r/>
    </w:p>
    <w:p>
      <w:pPr>
        <w:pStyle w:val="1049"/>
        <w:ind w:firstLine="560"/>
        <w:spacing w:line="360" w:lineRule="auto"/>
        <w:rPr>
          <w:rFonts w:ascii="宋体" w:hAnsi="宋体"/>
          <w:sz w:val="28"/>
        </w:rPr>
      </w:pPr>
      <w:r>
        <w:rPr>
          <w:rFonts w:ascii="宋体" w:hAnsi="宋体"/>
          <w:sz w:val="28"/>
        </w:rPr>
      </w:r>
      <w:r/>
    </w:p>
    <w:p>
      <w:pPr>
        <w:pStyle w:val="1049"/>
        <w:ind w:firstLine="560"/>
        <w:spacing w:line="360" w:lineRule="auto"/>
        <w:rPr>
          <w:rFonts w:ascii="宋体" w:hAnsi="宋体"/>
          <w:sz w:val="28"/>
          <w:u w:val="single"/>
        </w:rPr>
      </w:pPr>
      <w:r>
        <w:rPr>
          <w:rFonts w:hint="eastAsia" w:ascii="宋体" w:hAnsi="宋体"/>
          <w:sz w:val="28"/>
        </w:rPr>
        <w:t xml:space="preserve">日     期：</w:t>
      </w:r>
      <w:r/>
    </w:p>
    <w:p>
      <w:pPr>
        <w:pStyle w:val="1049"/>
        <w:ind w:firstLine="643"/>
        <w:spacing w:line="360" w:lineRule="auto"/>
        <w:rPr>
          <w:rFonts w:ascii="宋体" w:hAnsi="宋体"/>
          <w:b/>
          <w:sz w:val="32"/>
          <w:szCs w:val="32"/>
        </w:rPr>
      </w:pPr>
      <w:r>
        <w:rPr>
          <w:rFonts w:ascii="宋体" w:hAnsi="宋体"/>
          <w:b/>
          <w:sz w:val="32"/>
          <w:szCs w:val="32"/>
        </w:rPr>
      </w:r>
      <w:r/>
    </w:p>
    <w:p>
      <w:pPr>
        <w:pStyle w:val="1049"/>
        <w:ind w:firstLine="643"/>
        <w:spacing w:line="360" w:lineRule="auto"/>
        <w:rPr>
          <w:rFonts w:ascii="宋体" w:hAnsi="宋体"/>
          <w:b/>
          <w:sz w:val="32"/>
          <w:szCs w:val="32"/>
        </w:rPr>
      </w:pPr>
      <w:r>
        <w:rPr>
          <w:rFonts w:hint="eastAsia" w:ascii="宋体" w:hAnsi="宋体"/>
          <w:b/>
          <w:sz w:val="32"/>
          <w:szCs w:val="32"/>
        </w:rPr>
        <w:t xml:space="preserve">附：委托代理人居民身份证扫描件</w:t>
      </w:r>
      <w:r/>
    </w:p>
    <w:p>
      <w:pPr>
        <w:pStyle w:val="1114"/>
        <w:ind w:firstLine="560"/>
        <w:jc w:val="left"/>
        <w:spacing w:line="360" w:lineRule="auto"/>
        <w:tabs>
          <w:tab w:val="left" w:pos="7290" w:leader="none"/>
        </w:tabs>
      </w:pPr>
      <w:r>
        <w:rPr>
          <w:rFonts w:hint="eastAsia" w:ascii="宋体" w:hAnsi="宋体"/>
          <w:sz w:val="28"/>
          <w:u w:val="single"/>
        </w:rPr>
        <w:t xml:space="preserve">注：“法定代表人（负责人）”授权委托其他人（必须为供应商正式员工，证明材料：社保交纳材料附后（近一个月））</w:t>
      </w:r>
      <w:r>
        <w:rPr>
          <w:rFonts w:ascii="宋体" w:hAnsi="宋体"/>
          <w:sz w:val="28"/>
          <w:u w:val="single"/>
        </w:rPr>
        <w:t xml:space="preserve">磋商</w:t>
      </w:r>
      <w:r>
        <w:rPr>
          <w:rFonts w:hint="eastAsia" w:ascii="宋体" w:hAnsi="宋体"/>
          <w:sz w:val="28"/>
          <w:u w:val="single"/>
        </w:rPr>
        <w:t xml:space="preserve">的，须填写法定代表人身份证明书和本授权委托书。</w:t>
      </w:r>
      <w:bookmarkStart w:id="260" w:name="_Toc256000078"/>
      <w:r/>
      <w:r/>
    </w:p>
    <w:p>
      <w:pPr>
        <w:pStyle w:val="1114"/>
        <w:ind w:firstLine="420"/>
        <w:jc w:val="left"/>
        <w:spacing w:line="360" w:lineRule="auto"/>
        <w:tabs>
          <w:tab w:val="left" w:pos="7290" w:leader="none"/>
        </w:tabs>
      </w:pPr>
      <w:r/>
      <w:r/>
    </w:p>
    <w:p>
      <w:pPr>
        <w:pStyle w:val="1114"/>
        <w:ind w:firstLine="420"/>
        <w:jc w:val="left"/>
        <w:spacing w:line="360" w:lineRule="auto"/>
        <w:tabs>
          <w:tab w:val="left" w:pos="7290" w:leader="none"/>
        </w:tabs>
      </w:pPr>
      <w:r/>
      <w:r/>
    </w:p>
    <w:p>
      <w:pPr>
        <w:pStyle w:val="1114"/>
        <w:ind w:firstLine="420"/>
        <w:jc w:val="left"/>
        <w:spacing w:line="360" w:lineRule="auto"/>
        <w:tabs>
          <w:tab w:val="left" w:pos="7290" w:leader="none"/>
        </w:tabs>
      </w:pPr>
      <w:r/>
      <w:r/>
    </w:p>
    <w:p>
      <w:pPr>
        <w:pStyle w:val="1114"/>
        <w:ind w:firstLine="420"/>
        <w:jc w:val="left"/>
        <w:spacing w:line="360" w:lineRule="auto"/>
        <w:tabs>
          <w:tab w:val="left" w:pos="7290" w:leader="none"/>
        </w:tabs>
      </w:pPr>
      <w:r/>
      <w:r/>
    </w:p>
    <w:p>
      <w:pPr>
        <w:pStyle w:val="1114"/>
        <w:ind w:firstLine="420"/>
        <w:jc w:val="left"/>
        <w:spacing w:line="360" w:lineRule="auto"/>
        <w:tabs>
          <w:tab w:val="left" w:pos="7290" w:leader="none"/>
        </w:tabs>
      </w:pPr>
      <w:r/>
      <w:r/>
    </w:p>
    <w:p>
      <w:pPr>
        <w:pStyle w:val="1114"/>
        <w:ind w:firstLine="420"/>
        <w:jc w:val="left"/>
        <w:spacing w:line="360" w:lineRule="auto"/>
        <w:tabs>
          <w:tab w:val="left" w:pos="7290" w:leader="none"/>
        </w:tabs>
      </w:pPr>
      <w:r/>
      <w:r/>
    </w:p>
    <w:p>
      <w:pPr>
        <w:pStyle w:val="1114"/>
        <w:ind w:firstLine="420"/>
        <w:jc w:val="left"/>
        <w:spacing w:line="360" w:lineRule="auto"/>
        <w:tabs>
          <w:tab w:val="left" w:pos="7290" w:leader="none"/>
        </w:tabs>
      </w:pPr>
      <w:r/>
      <w:r/>
    </w:p>
    <w:p>
      <w:pPr>
        <w:pStyle w:val="1114"/>
        <w:ind w:firstLine="420"/>
        <w:jc w:val="left"/>
        <w:spacing w:line="360" w:lineRule="auto"/>
        <w:tabs>
          <w:tab w:val="left" w:pos="7290" w:leader="none"/>
        </w:tabs>
      </w:pPr>
      <w:r/>
      <w:r/>
    </w:p>
    <w:p>
      <w:pPr>
        <w:pStyle w:val="1114"/>
        <w:ind w:firstLine="420"/>
        <w:jc w:val="left"/>
        <w:spacing w:line="360" w:lineRule="auto"/>
        <w:tabs>
          <w:tab w:val="left" w:pos="7290" w:leader="none"/>
        </w:tabs>
      </w:pPr>
      <w:r/>
      <w:r/>
    </w:p>
    <w:p>
      <w:pPr>
        <w:pStyle w:val="1116"/>
        <w:jc w:val="center"/>
        <w:spacing w:line="360" w:lineRule="auto"/>
        <w:rPr>
          <w:rFonts w:ascii="宋体" w:hAnsi="宋体" w:eastAsia="宋体" w:cs="宋体"/>
          <w:sz w:val="28"/>
          <w:szCs w:val="28"/>
        </w:rPr>
      </w:pPr>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w:t>
      </w:r>
      <w:r>
        <w:rPr>
          <w:rFonts w:hint="eastAsia" w:ascii="宋体" w:hAnsi="宋体" w:eastAsia="宋体" w:cs="宋体"/>
          <w:sz w:val="28"/>
          <w:szCs w:val="28"/>
        </w:rPr>
        <w:t xml:space="preserve">资格承诺函</w:t>
      </w:r>
      <w:r/>
    </w:p>
    <w:p>
      <w:pPr>
        <w:pStyle w:val="1116"/>
        <w:jc w:val="both"/>
        <w:spacing w:line="360" w:lineRule="auto"/>
        <w:rPr>
          <w:rFonts w:ascii="宋体" w:hAnsi="宋体" w:eastAsia="宋体" w:cs="宋体"/>
          <w:u w:val="single"/>
        </w:rPr>
      </w:pPr>
      <w:r>
        <w:rPr>
          <w:rFonts w:ascii="宋体" w:hAnsi="宋体" w:eastAsia="宋体" w:cs="宋体"/>
          <w:u w:val="single"/>
        </w:rPr>
      </w:r>
      <w:r/>
    </w:p>
    <w:p>
      <w:pPr>
        <w:pStyle w:val="1116"/>
        <w:jc w:val="both"/>
        <w:spacing w:line="360" w:lineRule="auto"/>
        <w:rPr>
          <w:rFonts w:ascii="宋体" w:hAnsi="宋体" w:eastAsia="宋体" w:cs="宋体"/>
        </w:rPr>
      </w:pPr>
      <w:r>
        <w:rPr>
          <w:rFonts w:hint="eastAsia" w:ascii="宋体" w:hAnsi="宋体" w:eastAsia="宋体" w:cs="宋体"/>
          <w:u w:val="single"/>
        </w:rPr>
        <w:t xml:space="preserve">致： （采购人、采购代理机构）</w:t>
      </w:r>
      <w:r>
        <w:rPr>
          <w:rFonts w:hint="eastAsia" w:ascii="宋体" w:hAnsi="宋体" w:eastAsia="宋体" w:cs="宋体"/>
        </w:rPr>
        <w:t xml:space="preserve"> </w:t>
      </w:r>
      <w:r/>
    </w:p>
    <w:p>
      <w:pPr>
        <w:pStyle w:val="1116"/>
        <w:ind w:firstLine="480"/>
        <w:jc w:val="both"/>
        <w:spacing w:line="360" w:lineRule="auto"/>
        <w:rPr>
          <w:rFonts w:ascii="宋体" w:hAnsi="宋体" w:eastAsia="宋体" w:cs="宋体"/>
        </w:rPr>
      </w:pPr>
      <w:r>
        <w:rPr>
          <w:rFonts w:ascii="宋体" w:hAnsi="宋体" w:eastAsia="宋体" w:cs="宋体"/>
        </w:rPr>
      </w:r>
      <w:r/>
    </w:p>
    <w:p>
      <w:pPr>
        <w:pStyle w:val="1116"/>
        <w:ind w:firstLine="480"/>
        <w:jc w:val="both"/>
        <w:spacing w:line="360" w:lineRule="auto"/>
        <w:rPr>
          <w:rFonts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p>
    <w:p>
      <w:pPr>
        <w:pStyle w:val="1116"/>
        <w:ind w:firstLine="480"/>
        <w:jc w:val="both"/>
        <w:spacing w:line="360" w:lineRule="auto"/>
        <w:rPr>
          <w:rFonts w:ascii="宋体" w:hAnsi="宋体" w:eastAsia="宋体" w:cs="宋体"/>
        </w:rPr>
      </w:pPr>
      <w:r>
        <w:rPr>
          <w:rFonts w:hint="eastAsia" w:ascii="宋体" w:hAnsi="宋体" w:eastAsia="宋体" w:cs="宋体"/>
        </w:rPr>
        <w:t xml:space="preserve">现承诺如下： </w:t>
      </w:r>
      <w:r/>
    </w:p>
    <w:p>
      <w:pPr>
        <w:pStyle w:val="1116"/>
        <w:ind w:firstLine="480"/>
        <w:jc w:val="both"/>
        <w:spacing w:line="360" w:lineRule="auto"/>
        <w:rPr>
          <w:rFonts w:ascii="宋体" w:hAnsi="宋体" w:eastAsia="宋体" w:cs="宋体"/>
        </w:rPr>
      </w:pPr>
      <w:r>
        <w:rPr>
          <w:rFonts w:hint="eastAsia" w:ascii="宋体" w:hAnsi="宋体" w:eastAsia="宋体" w:cs="宋体"/>
        </w:rPr>
        <w:t xml:space="preserve">1.我方具有良好的商业信誉和健全的财务会计制度。 </w:t>
      </w:r>
      <w:r/>
    </w:p>
    <w:p>
      <w:pPr>
        <w:pStyle w:val="1116"/>
        <w:ind w:firstLine="480"/>
        <w:jc w:val="both"/>
        <w:spacing w:line="360" w:lineRule="auto"/>
        <w:rPr>
          <w:rFonts w:ascii="宋体" w:hAnsi="宋体" w:eastAsia="宋体" w:cs="宋体"/>
        </w:rPr>
      </w:pPr>
      <w:r>
        <w:rPr>
          <w:rFonts w:hint="eastAsia" w:ascii="宋体" w:hAnsi="宋体" w:eastAsia="宋体" w:cs="宋体"/>
        </w:rPr>
        <w:t xml:space="preserve">2.我方具有履行合同所必需的设备和专业技术能力。 </w:t>
      </w:r>
      <w:r/>
    </w:p>
    <w:p>
      <w:pPr>
        <w:pStyle w:val="1116"/>
        <w:ind w:firstLine="480"/>
        <w:jc w:val="both"/>
        <w:spacing w:line="360" w:lineRule="auto"/>
        <w:rPr>
          <w:rFonts w:ascii="宋体" w:hAnsi="宋体" w:eastAsia="宋体" w:cs="宋体"/>
        </w:rPr>
      </w:pPr>
      <w:r>
        <w:rPr>
          <w:rFonts w:hint="eastAsia" w:ascii="宋体" w:hAnsi="宋体" w:eastAsia="宋体" w:cs="宋体"/>
        </w:rPr>
        <w:t xml:space="preserve">3.我方具有依法缴纳税收和社会保障资金的良好记录。 </w:t>
      </w:r>
      <w:r/>
    </w:p>
    <w:p>
      <w:pPr>
        <w:pStyle w:val="1116"/>
        <w:ind w:firstLine="480"/>
        <w:jc w:val="both"/>
        <w:spacing w:line="360" w:lineRule="auto"/>
        <w:rPr>
          <w:rFonts w:ascii="宋体" w:hAnsi="宋体" w:eastAsia="宋体" w:cs="宋体"/>
        </w:rPr>
      </w:pPr>
      <w:r>
        <w:rPr>
          <w:rFonts w:hint="eastAsia" w:ascii="宋体" w:hAnsi="宋体" w:eastAsia="宋体" w:cs="宋体"/>
        </w:rPr>
        <w:t xml:space="preserve">4.我方参加本项目采购活动前三年内，在经营活动中没有重大违法记录。 </w:t>
      </w:r>
      <w:r/>
    </w:p>
    <w:p>
      <w:pPr>
        <w:pStyle w:val="1116"/>
        <w:ind w:firstLine="480"/>
        <w:jc w:val="both"/>
        <w:spacing w:line="360" w:lineRule="auto"/>
        <w:rPr>
          <w:rFonts w:ascii="宋体" w:hAnsi="宋体" w:eastAsia="宋体" w:cs="宋体"/>
        </w:rPr>
      </w:pPr>
      <w:r>
        <w:rPr>
          <w:rFonts w:hint="eastAsia" w:ascii="宋体" w:hAnsi="宋体" w:eastAsia="宋体" w:cs="宋体"/>
        </w:rPr>
        <w:t xml:space="preserve">若我单位承诺不实，自愿承担提供虚假材料谋取中标、成交的法律责任。 </w:t>
      </w:r>
      <w:r/>
    </w:p>
    <w:p>
      <w:pPr>
        <w:pStyle w:val="1116"/>
        <w:ind w:firstLine="480"/>
        <w:jc w:val="both"/>
        <w:spacing w:line="360" w:lineRule="auto"/>
        <w:rPr>
          <w:rFonts w:ascii="宋体" w:hAnsi="宋体" w:eastAsia="宋体" w:cs="宋体"/>
        </w:rPr>
      </w:pPr>
      <w:r>
        <w:rPr>
          <w:rFonts w:ascii="宋体" w:hAnsi="宋体" w:eastAsia="宋体" w:cs="宋体"/>
        </w:rPr>
      </w:r>
      <w:r/>
    </w:p>
    <w:p>
      <w:pPr>
        <w:pStyle w:val="1116"/>
        <w:ind w:firstLine="480"/>
        <w:jc w:val="both"/>
        <w:spacing w:line="360" w:lineRule="auto"/>
        <w:rPr>
          <w:rFonts w:ascii="宋体" w:hAnsi="宋体" w:eastAsia="宋体" w:cs="宋体"/>
          <w:u w:val="single"/>
        </w:rPr>
      </w:pPr>
      <w:r>
        <w:rPr>
          <w:rFonts w:hint="eastAsia" w:ascii="宋体" w:hAnsi="宋体" w:eastAsia="宋体" w:cs="宋体"/>
        </w:rPr>
        <w:t xml:space="preserve">磋商（响应）供应商（全称并盖章）：</w:t>
      </w:r>
      <w:r>
        <w:rPr>
          <w:rFonts w:hint="eastAsia" w:ascii="宋体" w:hAnsi="宋体" w:eastAsia="宋体" w:cs="宋体"/>
          <w:u w:val="single"/>
        </w:rPr>
        <w:t xml:space="preserve">             </w:t>
      </w:r>
      <w:r/>
    </w:p>
    <w:p>
      <w:pPr>
        <w:pStyle w:val="1116"/>
        <w:ind w:firstLine="480"/>
        <w:jc w:val="both"/>
        <w:spacing w:line="360" w:lineRule="auto"/>
        <w:rPr>
          <w:rFonts w:ascii="宋体" w:hAnsi="宋体" w:eastAsia="宋体" w:cs="宋体"/>
          <w:u w:val="single"/>
        </w:rPr>
      </w:pPr>
      <w:r>
        <w:rPr>
          <w:rFonts w:hint="eastAsia" w:ascii="宋体" w:hAnsi="宋体" w:eastAsia="宋体" w:cs="宋体"/>
        </w:rPr>
        <w:t xml:space="preserve">供应商法定代表人或授权代表（签字或签章）：</w:t>
      </w:r>
      <w:r>
        <w:rPr>
          <w:rFonts w:hint="eastAsia" w:ascii="宋体" w:hAnsi="宋体" w:eastAsia="宋体" w:cs="宋体"/>
          <w:u w:val="single"/>
        </w:rPr>
        <w:t xml:space="preserve">                 </w:t>
      </w:r>
      <w:r/>
    </w:p>
    <w:p>
      <w:pPr>
        <w:pStyle w:val="1116"/>
        <w:ind w:firstLine="480"/>
        <w:jc w:val="both"/>
        <w:spacing w:line="360" w:lineRule="auto"/>
        <w:rPr>
          <w:rFonts w:ascii="宋体" w:hAnsi="宋体" w:eastAsia="宋体" w:cs="宋体"/>
          <w:u w:val="single"/>
        </w:rPr>
      </w:pPr>
      <w:r>
        <w:rPr>
          <w:rFonts w:hint="eastAsia" w:ascii="宋体" w:hAnsi="宋体" w:eastAsia="宋体" w:cs="宋体"/>
        </w:rPr>
        <w:t xml:space="preserve">日期：</w:t>
      </w:r>
      <w:r>
        <w:rPr>
          <w:rFonts w:hint="eastAsia" w:ascii="宋体" w:hAnsi="宋体" w:eastAsia="宋体" w:cs="宋体"/>
          <w:u w:val="single"/>
        </w:rPr>
        <w:t xml:space="preserve">                </w:t>
      </w:r>
      <w:r/>
    </w:p>
    <w:p>
      <w:pPr>
        <w:pStyle w:val="1116"/>
        <w:jc w:val="both"/>
      </w:pPr>
      <w:r>
        <w:rPr>
          <w:rFonts w:hint="eastAsia"/>
        </w:rPr>
        <w:t xml:space="preserve">﹍﹍﹍﹍﹍﹍﹍﹍﹍﹍﹍﹍﹍﹍﹍﹍﹍﹍﹍﹍﹍﹍﹍﹍ </w:t>
      </w:r>
      <w:r/>
    </w:p>
    <w:p>
      <w:pPr>
        <w:pStyle w:val="1116"/>
        <w:jc w:val="both"/>
      </w:pPr>
      <w:r/>
      <w:r/>
    </w:p>
    <w:p>
      <w:pPr>
        <w:pStyle w:val="1116"/>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p>
    <w:p>
      <w:pPr>
        <w:pStyle w:val="1116"/>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116"/>
        <w:jc w:val="center"/>
      </w:pPr>
      <w:r/>
      <w:r/>
    </w:p>
    <w:p>
      <w:pPr>
        <w:pStyle w:val="1116"/>
        <w:jc w:val="center"/>
      </w:p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jc w:val="center"/>
        <w:rPr>
          <w:rFonts w:ascii="宋体" w:hAnsi="宋体" w:eastAsia="宋体" w:cs="宋体"/>
          <w:sz w:val="32"/>
        </w:rPr>
      </w:pPr>
      <w:r>
        <w:rPr>
          <w:rFonts w:ascii="宋体" w:hAnsi="宋体" w:eastAsia="宋体" w:cs="宋体"/>
          <w:sz w:val="32"/>
        </w:rPr>
      </w:r>
      <w:r/>
    </w:p>
    <w:p>
      <w:pPr>
        <w:pStyle w:val="1116"/>
        <w:rPr>
          <w:rFonts w:ascii="宋体" w:hAnsi="宋体" w:eastAsia="宋体" w:cs="宋体"/>
          <w:sz w:val="32"/>
        </w:rPr>
      </w:pPr>
      <w:r>
        <w:rPr>
          <w:rFonts w:ascii="宋体" w:hAnsi="宋体" w:eastAsia="宋体" w:cs="宋体"/>
          <w:sz w:val="32"/>
        </w:rPr>
      </w:r>
      <w:r/>
    </w:p>
    <w:p>
      <w:pPr>
        <w:pStyle w:val="1116"/>
        <w:jc w:val="center"/>
      </w:pPr>
      <w:r>
        <w:rPr>
          <w:rFonts w:ascii="宋体" w:hAnsi="宋体" w:eastAsia="宋体" w:cs="宋体"/>
          <w:sz w:val="32"/>
        </w:rPr>
        <w:t xml:space="preserve">二、技术部分</w:t>
      </w:r>
      <w:bookmarkEnd w:id="260"/>
      <w:r/>
      <w:r/>
    </w:p>
    <w:p>
      <w:pPr>
        <w:pStyle w:val="1118"/>
        <w:jc w:val="center"/>
        <w:rPr>
          <w:rFonts w:ascii="宋体" w:hAnsi="宋体" w:eastAsia="宋体" w:cs="宋体"/>
          <w:sz w:val="28"/>
          <w:szCs w:val="28"/>
        </w:rPr>
      </w:pPr>
      <w:r/>
      <w:bookmarkStart w:id="261" w:name="_Toc256000080"/>
      <w:r>
        <w:rPr>
          <w:rFonts w:hint="eastAsia" w:ascii="宋体" w:hAnsi="宋体" w:eastAsia="宋体" w:cs="宋体"/>
          <w:sz w:val="28"/>
          <w:szCs w:val="28"/>
        </w:rPr>
        <w:t xml:space="preserve">（根据评分办法中的评分点逐条对应编制）</w:t>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r>
      <w:r/>
    </w:p>
    <w:p>
      <w:pPr>
        <w:pStyle w:val="1118"/>
        <w:jc w:val="center"/>
        <w:rPr>
          <w:rFonts w:ascii="宋体" w:hAnsi="宋体" w:eastAsia="宋体" w:cs="宋体"/>
          <w:sz w:val="32"/>
        </w:rPr>
      </w:pPr>
      <w:r>
        <w:rPr>
          <w:rFonts w:ascii="宋体" w:hAnsi="宋体" w:eastAsia="宋体" w:cs="宋体"/>
          <w:sz w:val="32"/>
        </w:rPr>
        <w:t xml:space="preserve">三、商务部分</w:t>
      </w:r>
      <w:bookmarkEnd w:id="261"/>
      <w:r/>
      <w:r/>
    </w:p>
    <w:p>
      <w:pPr>
        <w:pStyle w:val="1118"/>
        <w:jc w:val="center"/>
        <w:rPr>
          <w:rFonts w:ascii="宋体" w:hAnsi="宋体" w:eastAsia="宋体" w:cs="宋体"/>
          <w:sz w:val="28"/>
          <w:szCs w:val="28"/>
        </w:rPr>
      </w:pPr>
      <w:r/>
      <w:bookmarkStart w:id="262" w:name="_Toc256000082"/>
      <w:r/>
      <w:bookmarkEnd w:id="262"/>
      <w:r>
        <w:rPr>
          <w:rFonts w:hint="eastAsia" w:ascii="宋体" w:hAnsi="宋体" w:eastAsia="宋体" w:cs="宋体"/>
          <w:sz w:val="28"/>
          <w:szCs w:val="28"/>
        </w:rPr>
        <w:t xml:space="preserve">（根据评分办法中的评分点逐条对应编制）</w:t>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hint="eastAsia" w:ascii="宋体" w:hAnsi="宋体" w:cs="宋体"/>
          <w:sz w:val="28"/>
        </w:rPr>
        <w:t xml:space="preserve">（一）经验</w:t>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hint="eastAsia" w:ascii="宋体" w:hAnsi="宋体" w:cs="宋体"/>
          <w:sz w:val="28"/>
        </w:rPr>
        <w:t xml:space="preserve">（二）人员配备</w:t>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项目负责人能力</w:t>
      </w:r>
      <w:r/>
    </w:p>
    <w:tbl>
      <w:tblPr>
        <w:tblStyle w:val="79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5"/>
        <w:gridCol w:w="1164"/>
        <w:gridCol w:w="6783"/>
      </w:tblGrid>
      <w:tr>
        <w:trPr>
          <w:jc w:val="center"/>
          <w:trHeight w:val="630"/>
        </w:trPr>
        <w:tc>
          <w:tcPr>
            <w:tcW w:w="1288" w:type="dxa"/>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p>
        </w:tc>
      </w:tr>
      <w:tr>
        <w:trPr>
          <w:cantSplit/>
          <w:jc w:val="center"/>
          <w:trHeight w:val="630"/>
        </w:trPr>
        <w:tc>
          <w:tcPr>
            <w:tcW w:w="1288"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W w:w="1288"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W w:w="91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W w:w="2795"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W w:w="1288" w:type="dxa"/>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W w:w="6261"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rPr>
      </w:pPr>
      <w:r>
        <w:rPr>
          <w:rFonts w:ascii="宋体" w:hAnsi="宋体"/>
          <w:b/>
          <w:color w:val="000000"/>
          <w:sz w:val="24"/>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p>
    <w:p>
      <w:pPr>
        <w:pStyle w:val="1120"/>
        <w:jc w:val="center"/>
        <w:spacing w:line="400" w:lineRule="exact"/>
        <w:widowControl/>
        <w:rPr>
          <w:rFonts w:ascii="宋体" w:hAnsi="宋体" w:cs="宋体"/>
          <w:sz w:val="28"/>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pStyle w:val="1120"/>
        <w:spacing w:line="400" w:lineRule="exact"/>
        <w:widowControl/>
        <w:rPr>
          <w:rFonts w:ascii="宋体" w:hAnsi="宋体" w:cs="宋体"/>
          <w:sz w:val="28"/>
        </w:rPr>
      </w:pPr>
      <w:r>
        <w:rPr>
          <w:rFonts w:ascii="宋体" w:hAnsi="宋体" w:cs="宋体"/>
          <w:sz w:val="28"/>
        </w:rPr>
      </w:r>
      <w:r/>
    </w:p>
    <w:p>
      <w:pPr>
        <w:pStyle w:val="1120"/>
        <w:spacing w:line="400" w:lineRule="exact"/>
        <w:widowControl/>
        <w:rPr>
          <w:rFonts w:ascii="宋体" w:hAnsi="宋体" w:cs="宋体"/>
          <w:sz w:val="28"/>
        </w:rPr>
      </w:pPr>
      <w:r>
        <w:rPr>
          <w:rFonts w:ascii="宋体" w:hAnsi="宋体" w:cs="宋体"/>
          <w:sz w:val="28"/>
        </w:rPr>
      </w:r>
      <w:r/>
    </w:p>
    <w:p>
      <w:pPr>
        <w:pStyle w:val="1120"/>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0"/>
        <w:jc w:val="center"/>
        <w:spacing w:line="400" w:lineRule="exact"/>
        <w:widowControl/>
        <w:rPr>
          <w:rFonts w:ascii="宋体" w:hAnsi="宋体" w:cs="宋体"/>
          <w:sz w:val="28"/>
        </w:rPr>
      </w:pPr>
      <w:r>
        <w:rPr>
          <w:rFonts w:ascii="宋体" w:hAnsi="宋体" w:cs="宋体"/>
          <w:sz w:val="28"/>
        </w:rPr>
      </w:r>
      <w:r/>
    </w:p>
    <w:p>
      <w:pPr>
        <w:pStyle w:val="1123"/>
        <w:rPr>
          <w:rFonts w:eastAsia="宋体"/>
        </w:rPr>
      </w:pPr>
      <w:r>
        <w:rPr>
          <w:rFonts w:eastAsia="宋体"/>
        </w:rPr>
      </w:r>
      <w:r/>
    </w:p>
    <w:p>
      <w:pPr>
        <w:pStyle w:val="1123"/>
        <w:jc w:val="center"/>
        <w:rPr>
          <w:rFonts w:eastAsia="宋体"/>
        </w:rPr>
      </w:pPr>
      <w:r>
        <w:rPr>
          <w:rFonts w:hint="eastAsia" w:ascii="宋体" w:hAnsi="宋体" w:eastAsia="宋体" w:cs="宋体"/>
          <w:sz w:val="28"/>
        </w:rPr>
        <w:t xml:space="preserve">项目组成人员评价</w:t>
      </w:r>
      <w:r/>
    </w:p>
    <w:p>
      <w:pPr>
        <w:pStyle w:val="1126"/>
        <w:ind w:firstLine="482"/>
        <w:spacing w:line="360" w:lineRule="auto"/>
        <w:rPr>
          <w:rFonts w:ascii="宋体" w:hAnsi="宋体"/>
          <w:b/>
          <w:sz w:val="24"/>
          <w:szCs w:val="20"/>
        </w:rPr>
      </w:pPr>
      <w:r>
        <w:rPr>
          <w:rFonts w:ascii="宋体" w:hAnsi="宋体"/>
          <w:b/>
          <w:sz w:val="24"/>
          <w:szCs w:val="20"/>
        </w:rPr>
      </w:r>
      <w:r/>
    </w:p>
    <w:tbl>
      <w:tblPr>
        <w:tblStyle w:val="791"/>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jc w:val="center"/>
          <w:trHeight w:val="580"/>
        </w:trPr>
        <w:tc>
          <w:tcPr>
            <w:tcW w:w="789" w:type="dxa"/>
            <w:vAlign w:val="top"/>
            <w:textDirection w:val="lrTb"/>
            <w:noWrap w:val="false"/>
          </w:tcPr>
          <w:p>
            <w:pPr>
              <w:pStyle w:val="1126"/>
              <w:jc w:val="center"/>
              <w:spacing w:line="360" w:lineRule="auto"/>
              <w:rPr>
                <w:rFonts w:ascii="宋体" w:hAnsi="宋体"/>
                <w:b/>
                <w:sz w:val="24"/>
              </w:rPr>
            </w:pPr>
            <w:r>
              <w:rPr>
                <w:rFonts w:hint="eastAsia" w:ascii="宋体" w:hAnsi="宋体"/>
                <w:b/>
                <w:sz w:val="24"/>
              </w:rPr>
              <w:t xml:space="preserve">序号</w:t>
            </w:r>
            <w:r/>
          </w:p>
        </w:tc>
        <w:tc>
          <w:tcPr>
            <w:tcW w:w="919" w:type="dxa"/>
            <w:vAlign w:val="top"/>
            <w:textDirection w:val="lrTb"/>
            <w:noWrap w:val="false"/>
          </w:tcPr>
          <w:p>
            <w:pPr>
              <w:pStyle w:val="1126"/>
              <w:jc w:val="center"/>
              <w:spacing w:line="360" w:lineRule="auto"/>
              <w:rPr>
                <w:rFonts w:ascii="宋体" w:hAnsi="宋体"/>
                <w:b/>
                <w:sz w:val="24"/>
              </w:rPr>
            </w:pPr>
            <w:r>
              <w:rPr>
                <w:rFonts w:hint="eastAsia" w:ascii="宋体" w:hAnsi="宋体"/>
                <w:b/>
                <w:sz w:val="24"/>
              </w:rPr>
              <w:t xml:space="preserve">姓名</w:t>
            </w:r>
            <w:r/>
          </w:p>
        </w:tc>
        <w:tc>
          <w:tcPr>
            <w:tcW w:w="1575" w:type="dxa"/>
            <w:vAlign w:val="top"/>
            <w:textDirection w:val="lrTb"/>
            <w:noWrap w:val="false"/>
          </w:tcPr>
          <w:p>
            <w:pPr>
              <w:pStyle w:val="1126"/>
              <w:jc w:val="center"/>
              <w:spacing w:line="360" w:lineRule="auto"/>
              <w:rPr>
                <w:rFonts w:ascii="宋体" w:hAnsi="宋体"/>
                <w:b/>
                <w:sz w:val="24"/>
              </w:rPr>
            </w:pPr>
            <w:r>
              <w:rPr>
                <w:rFonts w:hint="eastAsia" w:ascii="宋体" w:hAnsi="宋体"/>
                <w:b/>
                <w:sz w:val="24"/>
              </w:rPr>
              <w:t xml:space="preserve">身份证号</w:t>
            </w:r>
            <w:r/>
          </w:p>
        </w:tc>
        <w:tc>
          <w:tcPr>
            <w:tcW w:w="1443" w:type="dxa"/>
            <w:vAlign w:val="top"/>
            <w:textDirection w:val="lrTb"/>
            <w:noWrap w:val="false"/>
          </w:tcPr>
          <w:p>
            <w:pPr>
              <w:pStyle w:val="1126"/>
              <w:jc w:val="center"/>
              <w:spacing w:line="360" w:lineRule="auto"/>
              <w:rPr>
                <w:rFonts w:ascii="宋体" w:hAnsi="宋体"/>
                <w:b/>
                <w:sz w:val="24"/>
              </w:rPr>
            </w:pPr>
            <w:r>
              <w:rPr>
                <w:rFonts w:hint="eastAsia" w:ascii="宋体" w:hAnsi="宋体"/>
                <w:b/>
                <w:sz w:val="24"/>
              </w:rPr>
              <w:t xml:space="preserve">人员类别</w:t>
            </w:r>
            <w:r/>
          </w:p>
        </w:tc>
        <w:tc>
          <w:tcPr>
            <w:tcW w:w="1970" w:type="dxa"/>
            <w:vAlign w:val="top"/>
            <w:textDirection w:val="lrTb"/>
            <w:noWrap w:val="false"/>
          </w:tcPr>
          <w:p>
            <w:pPr>
              <w:pStyle w:val="1126"/>
              <w:jc w:val="center"/>
              <w:spacing w:line="360" w:lineRule="auto"/>
              <w:rPr>
                <w:rFonts w:ascii="宋体" w:hAnsi="宋体"/>
                <w:b/>
                <w:sz w:val="24"/>
              </w:rPr>
            </w:pPr>
            <w:r>
              <w:rPr>
                <w:rFonts w:hint="eastAsia" w:ascii="宋体" w:hAnsi="宋体"/>
                <w:b/>
                <w:sz w:val="24"/>
              </w:rPr>
              <w:t xml:space="preserve">技术证书、级别</w:t>
            </w:r>
            <w:r/>
          </w:p>
        </w:tc>
        <w:tc>
          <w:tcPr>
            <w:tcW w:w="1968" w:type="dxa"/>
            <w:vAlign w:val="top"/>
            <w:textDirection w:val="lrTb"/>
            <w:noWrap w:val="false"/>
          </w:tcPr>
          <w:p>
            <w:pPr>
              <w:pStyle w:val="1126"/>
              <w:jc w:val="center"/>
              <w:spacing w:line="360" w:lineRule="auto"/>
              <w:rPr>
                <w:rFonts w:ascii="宋体" w:hAnsi="宋体"/>
                <w:b/>
                <w:sz w:val="24"/>
              </w:rPr>
            </w:pPr>
            <w:r>
              <w:rPr>
                <w:rFonts w:hint="eastAsia" w:ascii="宋体" w:hAnsi="宋体"/>
                <w:b/>
                <w:sz w:val="24"/>
              </w:rPr>
              <w:t xml:space="preserve">相关工作经验</w:t>
            </w:r>
            <w:r/>
          </w:p>
        </w:tc>
        <w:tc>
          <w:tcPr>
            <w:tcW w:w="918" w:type="dxa"/>
            <w:vAlign w:val="top"/>
            <w:textDirection w:val="lrTb"/>
            <w:noWrap w:val="false"/>
          </w:tcPr>
          <w:p>
            <w:pPr>
              <w:pStyle w:val="1126"/>
              <w:jc w:val="center"/>
              <w:spacing w:line="360" w:lineRule="auto"/>
              <w:rPr>
                <w:rFonts w:ascii="宋体" w:hAnsi="宋体"/>
                <w:b/>
                <w:sz w:val="24"/>
              </w:rPr>
            </w:pPr>
            <w:r>
              <w:rPr>
                <w:rFonts w:hint="eastAsia" w:ascii="宋体" w:hAnsi="宋体"/>
                <w:b/>
                <w:sz w:val="24"/>
              </w:rPr>
              <w:t xml:space="preserve">备注</w:t>
            </w:r>
            <w:r/>
          </w:p>
        </w:tc>
      </w:tr>
      <w:tr>
        <w:trPr>
          <w:jc w:val="center"/>
        </w:trPr>
        <w:tc>
          <w:tcPr>
            <w:tcW w:w="78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6"/>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6"/>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6"/>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126"/>
              <w:spacing w:line="360" w:lineRule="auto"/>
              <w:rPr>
                <w:rFonts w:ascii="宋体" w:hAnsi="宋体"/>
                <w:b/>
                <w:sz w:val="18"/>
                <w:szCs w:val="18"/>
              </w:rPr>
            </w:pPr>
            <w:r>
              <w:rPr>
                <w:rFonts w:ascii="宋体" w:hAnsi="宋体"/>
                <w:b/>
                <w:sz w:val="18"/>
                <w:szCs w:val="18"/>
              </w:rPr>
            </w:r>
            <w:r/>
          </w:p>
        </w:tc>
        <w:tc>
          <w:tcPr>
            <w:tcW w:w="91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6"/>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6"/>
              <w:spacing w:line="360" w:lineRule="auto"/>
              <w:rPr>
                <w:rFonts w:ascii="宋体" w:hAnsi="宋体"/>
                <w:b/>
                <w:sz w:val="24"/>
              </w:rPr>
            </w:pPr>
            <w:r>
              <w:rPr>
                <w:rFonts w:ascii="宋体" w:hAnsi="宋体"/>
                <w:b/>
                <w:sz w:val="24"/>
              </w:rPr>
            </w:r>
            <w:r/>
          </w:p>
        </w:tc>
      </w:tr>
      <w:tr>
        <w:trPr>
          <w:jc w:val="center"/>
        </w:trPr>
        <w:tc>
          <w:tcPr>
            <w:tcW w:w="78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26"/>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26"/>
              <w:spacing w:line="360" w:lineRule="auto"/>
              <w:rPr>
                <w:rFonts w:ascii="宋体" w:hAnsi="宋体"/>
                <w:b/>
                <w:sz w:val="24"/>
              </w:rPr>
            </w:pPr>
            <w:r>
              <w:rPr>
                <w:rFonts w:ascii="宋体" w:hAnsi="宋体"/>
                <w:b/>
                <w:sz w:val="24"/>
              </w:rPr>
            </w:r>
            <w:r/>
          </w:p>
        </w:tc>
      </w:tr>
    </w:tbl>
    <w:p>
      <w:pPr>
        <w:pStyle w:val="1126"/>
        <w:ind w:firstLine="480"/>
        <w:spacing w:before="120" w:line="360" w:lineRule="auto"/>
        <w:rPr>
          <w:rFonts w:ascii="宋体" w:hAnsi="宋体"/>
          <w:sz w:val="24"/>
          <w:szCs w:val="20"/>
          <w:u w:val="single"/>
        </w:rPr>
      </w:pPr>
      <w:r>
        <w:rPr>
          <w:rFonts w:hint="eastAsia" w:ascii="宋体" w:hAnsi="宋体"/>
          <w:sz w:val="24"/>
          <w:szCs w:val="20"/>
          <w:u w:val="single"/>
        </w:rPr>
        <w:t xml:space="preserve">注：1、行数不够，请自行添加。</w:t>
      </w:r>
      <w:r/>
    </w:p>
    <w:p>
      <w:pPr>
        <w:pStyle w:val="1126"/>
        <w:ind w:firstLine="480"/>
        <w:spacing w:line="360" w:lineRule="auto"/>
        <w:rPr>
          <w:rFonts w:ascii="宋体" w:hAnsi="宋体"/>
          <w:sz w:val="24"/>
          <w:u w:val="single"/>
        </w:rPr>
      </w:pPr>
      <w:r>
        <w:rPr>
          <w:rFonts w:hint="eastAsia" w:ascii="宋体" w:hAnsi="宋体"/>
          <w:sz w:val="24"/>
          <w:u w:val="single"/>
        </w:rPr>
        <w:t xml:space="preserve">2、列入本表人员如要更换，须经采购人同意，擅自更换属违约行为。</w:t>
      </w:r>
      <w:r/>
    </w:p>
    <w:p>
      <w:pPr>
        <w:pStyle w:val="1126"/>
        <w:ind w:firstLine="480"/>
        <w:spacing w:line="360" w:lineRule="auto"/>
        <w:rPr>
          <w:rFonts w:ascii="宋体" w:hAnsi="宋体"/>
          <w:sz w:val="24"/>
          <w:u w:val="single"/>
        </w:rPr>
      </w:pPr>
      <w:r>
        <w:rPr>
          <w:rFonts w:hint="eastAsia" w:ascii="宋体" w:hAnsi="宋体"/>
          <w:sz w:val="24"/>
          <w:u w:val="single"/>
        </w:rPr>
        <w:t xml:space="preserve">3、列入上表人员具有相关资质、职称证书、工作经验的，应在本栏目提交相关证书或证明材料</w:t>
      </w:r>
      <w:r>
        <w:rPr>
          <w:rFonts w:hint="eastAsia" w:ascii="宋体" w:hAnsi="宋体"/>
          <w:sz w:val="24"/>
          <w:szCs w:val="20"/>
          <w:u w:val="single"/>
        </w:rPr>
        <w:t xml:space="preserve">扫描件</w:t>
      </w:r>
      <w:r>
        <w:rPr>
          <w:rFonts w:hint="eastAsia" w:ascii="宋体" w:hAnsi="宋体"/>
          <w:sz w:val="24"/>
          <w:u w:val="single"/>
        </w:rPr>
        <w:t xml:space="preserve">。</w:t>
      </w:r>
      <w:r/>
    </w:p>
    <w:p>
      <w:pPr>
        <w:pStyle w:val="1124"/>
        <w:ind w:firstLine="480"/>
        <w:spacing w:line="360" w:lineRule="auto"/>
        <w:rPr>
          <w:rFonts w:ascii="宋体" w:hAnsi="宋体"/>
          <w:bCs/>
          <w:sz w:val="24"/>
          <w:szCs w:val="20"/>
          <w:u w:val="single"/>
        </w:rPr>
      </w:pPr>
      <w:r>
        <w:rPr>
          <w:rFonts w:ascii="宋体" w:hAnsi="宋体"/>
          <w:bCs/>
          <w:sz w:val="24"/>
          <w:szCs w:val="20"/>
          <w:u w:val="single"/>
        </w:rPr>
      </w:r>
      <w:r/>
    </w:p>
    <w:p>
      <w:pPr>
        <w:pStyle w:val="1126"/>
        <w:ind w:firstLine="480"/>
        <w:spacing w:line="360" w:lineRule="auto"/>
        <w:rPr>
          <w:rFonts w:ascii="宋体" w:hAnsi="宋体"/>
          <w:sz w:val="24"/>
          <w:u w:val="single"/>
        </w:rPr>
      </w:pPr>
      <w:r>
        <w:rPr>
          <w:rFonts w:ascii="宋体" w:hAnsi="宋体"/>
          <w:sz w:val="24"/>
          <w:u w:val="single"/>
        </w:rPr>
      </w:r>
      <w:r/>
    </w:p>
    <w:p>
      <w:pPr>
        <w:pStyle w:val="1126"/>
        <w:ind w:firstLine="480"/>
        <w:spacing w:line="360" w:lineRule="auto"/>
        <w:rPr>
          <w:rFonts w:ascii="宋体" w:hAnsi="宋体"/>
          <w:sz w:val="24"/>
          <w:u w:val="single"/>
        </w:rPr>
      </w:pPr>
      <w:r>
        <w:rPr>
          <w:rFonts w:ascii="宋体" w:hAnsi="宋体"/>
          <w:sz w:val="24"/>
          <w:u w:val="single"/>
        </w:rPr>
      </w:r>
      <w:r/>
    </w:p>
    <w:p>
      <w:pPr>
        <w:pStyle w:val="1126"/>
        <w:ind w:firstLine="480"/>
        <w:spacing w:line="360" w:lineRule="auto"/>
        <w:rPr>
          <w:rFonts w:ascii="宋体" w:hAnsi="宋体"/>
          <w:sz w:val="24"/>
        </w:rPr>
      </w:pPr>
      <w:r>
        <w:rPr>
          <w:rFonts w:hint="eastAsia" w:ascii="宋体" w:hAnsi="宋体"/>
          <w:sz w:val="24"/>
        </w:rPr>
        <w:t xml:space="preserve"> </w:t>
      </w:r>
      <w:r>
        <w:rPr>
          <w:rFonts w:ascii="宋体" w:hAnsi="宋体"/>
          <w:sz w:val="24"/>
        </w:rPr>
        <w:t xml:space="preserve">                                     </w:t>
      </w:r>
      <w:r/>
    </w:p>
    <w:p>
      <w:pPr>
        <w:pStyle w:val="1126"/>
        <w:ind w:firstLine="480"/>
        <w:spacing w:line="360" w:lineRule="auto"/>
        <w:rPr>
          <w:rFonts w:ascii="宋体" w:hAnsi="宋体"/>
          <w:sz w:val="24"/>
          <w:u w:val="single"/>
        </w:rPr>
      </w:pPr>
      <w:r>
        <w:rPr>
          <w:rFonts w:ascii="宋体" w:hAnsi="宋体"/>
          <w:sz w:val="24"/>
          <w:u w:val="single"/>
        </w:rPr>
      </w:r>
      <w:r/>
    </w:p>
    <w:p>
      <w:pPr>
        <w:pStyle w:val="1126"/>
        <w:ind w:firstLine="480"/>
        <w:spacing w:line="360" w:lineRule="auto"/>
        <w:rPr>
          <w:rFonts w:ascii="宋体" w:hAnsi="宋体"/>
          <w:sz w:val="24"/>
          <w:u w:val="single"/>
        </w:rPr>
      </w:pPr>
      <w:r>
        <w:rPr>
          <w:rFonts w:ascii="宋体" w:hAnsi="宋体"/>
          <w:sz w:val="24"/>
          <w:u w:val="single"/>
        </w:rPr>
      </w:r>
      <w:r/>
    </w:p>
    <w:p>
      <w:pPr>
        <w:pStyle w:val="1126"/>
        <w:ind w:firstLine="480"/>
        <w:spacing w:line="360" w:lineRule="auto"/>
        <w:rPr>
          <w:rFonts w:ascii="宋体" w:hAnsi="宋体"/>
          <w:sz w:val="24"/>
          <w:u w:val="single"/>
        </w:rPr>
      </w:pPr>
      <w:r>
        <w:rPr>
          <w:rFonts w:ascii="宋体" w:hAnsi="宋体"/>
          <w:sz w:val="24"/>
          <w:u w:val="single"/>
        </w:rPr>
      </w:r>
      <w:r/>
    </w:p>
    <w:p>
      <w:pPr>
        <w:pStyle w:val="1126"/>
        <w:ind w:firstLine="480"/>
        <w:spacing w:line="360" w:lineRule="auto"/>
        <w:rPr>
          <w:rFonts w:ascii="宋体" w:hAnsi="宋体"/>
          <w:sz w:val="24"/>
          <w:u w:val="single"/>
        </w:rPr>
      </w:pPr>
      <w:r>
        <w:rPr>
          <w:rFonts w:ascii="宋体" w:hAnsi="宋体"/>
          <w:sz w:val="24"/>
          <w:u w:val="single"/>
        </w:rPr>
      </w:r>
      <w:r/>
    </w:p>
    <w:p>
      <w:pPr>
        <w:pStyle w:val="1127"/>
        <w:jc w:val="both"/>
        <w:rPr>
          <w:rFonts w:ascii="宋体" w:hAnsi="宋体" w:eastAsia="宋体" w:cs="宋体"/>
          <w:sz w:val="28"/>
        </w:rPr>
      </w:pPr>
      <w:r/>
      <w:bookmarkStart w:id="263" w:name="_Toc256000085"/>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both"/>
        <w:rPr>
          <w:rFonts w:ascii="宋体" w:hAnsi="宋体" w:eastAsia="宋体" w:cs="宋体"/>
          <w:sz w:val="28"/>
        </w:rPr>
      </w:pPr>
      <w:r>
        <w:rPr>
          <w:rFonts w:ascii="宋体" w:hAnsi="宋体" w:eastAsia="宋体" w:cs="宋体"/>
          <w:sz w:val="28"/>
        </w:rPr>
      </w:r>
      <w:r/>
    </w:p>
    <w:p>
      <w:pPr>
        <w:pStyle w:val="1127"/>
        <w:jc w:val="center"/>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 </w:t>
      </w:r>
      <w:r>
        <w:rPr>
          <w:rFonts w:hint="eastAsia" w:ascii="宋体" w:hAnsi="宋体" w:eastAsia="宋体" w:cs="宋体"/>
          <w:sz w:val="28"/>
        </w:rPr>
        <w:t xml:space="preserve">磋商</w:t>
      </w:r>
      <w:r>
        <w:rPr>
          <w:rFonts w:ascii="宋体" w:hAnsi="宋体" w:eastAsia="宋体" w:cs="宋体"/>
          <w:sz w:val="28"/>
        </w:rPr>
        <w:t xml:space="preserve">报价表</w:t>
      </w:r>
      <w:bookmarkEnd w:id="263"/>
      <w:r/>
      <w:r/>
    </w:p>
    <w:p>
      <w:pPr>
        <w:pStyle w:val="1128"/>
      </w:pPr>
      <w:r>
        <w:rPr>
          <w:rFonts w:ascii="宋体" w:hAnsi="宋体" w:eastAsia="宋体" w:cs="宋体"/>
        </w:rPr>
        <w:t xml:space="preserve">﻿ </w:t>
      </w:r>
      <w:r/>
    </w:p>
    <w:p>
      <w:pPr>
        <w:spacing w:before="100" w:beforeAutospacing="1" w:after="100" w:afterAutospacing="1"/>
        <w:widowControl/>
        <w:rPr>
          <w:rFonts w:ascii="宋体" w:hAnsi="宋体" w:cs="宋体"/>
          <w:sz w:val="24"/>
          <w:szCs w:val="24"/>
        </w:rPr>
      </w:pPr>
      <w:r>
        <w:rPr>
          <w:rFonts w:ascii="宋体" w:hAnsi="宋体" w:cs="宋体"/>
          <w:b/>
          <w:bCs/>
          <w:sz w:val="24"/>
          <w:szCs w:val="24"/>
        </w:rPr>
        <w:t xml:space="preserve">本次为首次报价</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货币单位：人民币元</w:t>
      </w:r>
      <w:r/>
    </w:p>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tbl>
      <w:tblPr>
        <w:tblStyle w:val="791"/>
        <w:tblW w:w="9411"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W w:w="2192"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W w:w="4856"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rHeight w:val="1229"/>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r>
            <w:r/>
          </w:p>
        </w:tc>
        <w:tc>
          <w:tcPr>
            <w:tcW w:w="2192"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详见响应文件</w:t>
            </w:r>
            <w:r/>
          </w:p>
        </w:tc>
        <w:tc>
          <w:tcPr>
            <w:tcW w:w="4856" w:type="dxa"/>
            <w:vAlign w:val="center"/>
            <w:textDirection w:val="lrTb"/>
            <w:noWrap w:val="false"/>
          </w:tcPr>
          <w:p>
            <w:pPr>
              <w:ind w:firstLine="1200"/>
              <w:spacing w:before="100" w:beforeAutospacing="1" w:after="100" w:afterAutospacing="1"/>
              <w:widowControl/>
              <w:rPr>
                <w:rFonts w:ascii="宋体" w:hAnsi="宋体" w:cs="宋体"/>
                <w:sz w:val="24"/>
                <w:szCs w:val="24"/>
              </w:rPr>
            </w:pPr>
            <w:r>
              <w:rPr>
                <w:rFonts w:ascii="宋体" w:hAnsi="宋体" w:cs="宋体"/>
                <w:sz w:val="24"/>
                <w:szCs w:val="24"/>
              </w:rPr>
              <w:t xml:space="preserve">元</w:t>
            </w:r>
            <w:r/>
          </w:p>
        </w:tc>
      </w:tr>
      <w:tr>
        <w:trPr>
          <w:trHeight w:val="1538"/>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W w:w="7048"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r>
            <w:r/>
          </w:p>
        </w:tc>
      </w:tr>
    </w:tbl>
    <w:p>
      <w:pPr>
        <w:spacing w:line="360" w:lineRule="auto"/>
        <w:rPr>
          <w:rFonts w:ascii="宋体" w:hAnsi="宋体"/>
          <w:sz w:val="24"/>
          <w:szCs w:val="24"/>
        </w:rPr>
      </w:pPr>
      <w:r>
        <w:rPr>
          <w:rFonts w:ascii="宋体" w:hAnsi="宋体"/>
          <w:sz w:val="24"/>
          <w:szCs w:val="24"/>
        </w:rPr>
        <w:t xml:space="preserve">报价说明：</w:t>
      </w:r>
      <w:r/>
    </w:p>
    <w:p>
      <w:pPr>
        <w:spacing w:line="360" w:lineRule="auto"/>
        <w:rPr>
          <w:rFonts w:ascii="宋体" w:hAnsi="宋体"/>
          <w:sz w:val="24"/>
          <w:szCs w:val="24"/>
        </w:rPr>
      </w:pPr>
      <w:r>
        <w:rPr>
          <w:rFonts w:ascii="宋体" w:hAnsi="宋体"/>
          <w:sz w:val="24"/>
          <w:szCs w:val="24"/>
        </w:rPr>
        <w:t xml:space="preserve">1、报价包括完成项目的所有费用。采购人不再支付报价以外的任何费用。</w:t>
      </w:r>
      <w:r/>
    </w:p>
    <w:p>
      <w:pPr>
        <w:spacing w:line="360" w:lineRule="auto"/>
        <w:rPr>
          <w:rFonts w:ascii="宋体" w:hAnsi="宋体"/>
          <w:sz w:val="24"/>
          <w:szCs w:val="24"/>
        </w:rPr>
      </w:pPr>
      <w:r>
        <w:rPr>
          <w:rFonts w:ascii="宋体" w:hAnsi="宋体"/>
          <w:sz w:val="24"/>
          <w:szCs w:val="24"/>
        </w:rPr>
        <w:t xml:space="preserve">2、报价以总价为准，大小写不一致以大写为准；</w:t>
      </w:r>
      <w:r/>
    </w:p>
    <w:p>
      <w:pPr>
        <w:spacing w:line="360" w:lineRule="auto"/>
        <w:rPr>
          <w:rFonts w:ascii="宋体" w:hAnsi="宋体"/>
          <w:sz w:val="24"/>
          <w:szCs w:val="24"/>
        </w:rPr>
      </w:pPr>
      <w:r>
        <w:rPr>
          <w:rFonts w:ascii="宋体" w:hAnsi="宋体"/>
          <w:sz w:val="24"/>
          <w:szCs w:val="24"/>
        </w:rPr>
        <w:t xml:space="preserve">3、如最后报价未列明单价，则最后所报各项单价计算方法为：（最后报价/最初报价）*各项最初报价的单价。</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t xml:space="preserve">响应单位（公章）：</w:t>
      </w:r>
      <w:r/>
    </w:p>
    <w:p>
      <w:pPr>
        <w:jc w:val="center"/>
        <w:spacing w:line="360" w:lineRule="auto"/>
      </w:pPr>
      <w:r>
        <w:rPr>
          <w:rFonts w:ascii="宋体" w:hAnsi="宋体"/>
          <w:sz w:val="24"/>
          <w:szCs w:val="24"/>
        </w:rPr>
        <w:br w:type="page" w:clear="all"/>
      </w:r>
      <w:bookmarkStart w:id="264" w:name="_Toc29659"/>
      <w:r/>
      <w:bookmarkStart w:id="265" w:name="_Toc29264"/>
      <w:r/>
      <w:bookmarkStart w:id="266" w:name="_Toc256000088"/>
      <w:r>
        <w:rPr>
          <w:rFonts w:hint="eastAsia" w:ascii="宋体" w:hAnsi="宋体" w:cs="宋体"/>
          <w:sz w:val="28"/>
        </w:rPr>
        <w:t xml:space="preserve">首次</w:t>
      </w:r>
      <w:r>
        <w:rPr>
          <w:rFonts w:ascii="宋体" w:hAnsi="宋体" w:cs="宋体"/>
          <w:sz w:val="28"/>
        </w:rPr>
        <w:t xml:space="preserve">报价</w:t>
      </w:r>
      <w:r>
        <w:rPr>
          <w:rFonts w:hint="eastAsia" w:ascii="宋体" w:hAnsi="宋体" w:cs="宋体"/>
          <w:sz w:val="28"/>
        </w:rPr>
        <w:t xml:space="preserve">（</w:t>
      </w:r>
      <w:r>
        <w:rPr>
          <w:rFonts w:ascii="宋体" w:hAnsi="宋体" w:cs="宋体"/>
          <w:sz w:val="28"/>
        </w:rPr>
        <w:t xml:space="preserve">已标价工程量清单</w:t>
      </w:r>
      <w:bookmarkEnd w:id="264"/>
      <w:r/>
      <w:bookmarkEnd w:id="265"/>
      <w:r>
        <w:rPr>
          <w:rFonts w:hint="eastAsia" w:ascii="宋体" w:hAnsi="宋体" w:cs="宋体"/>
          <w:sz w:val="28"/>
        </w:rPr>
        <w:t xml:space="preserve">）</w:t>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r/>
    </w:p>
    <w:p>
      <w:pPr>
        <w:pStyle w:val="1129"/>
        <w:rPr>
          <w:rFonts w:eastAsia="宋体"/>
        </w:rPr>
      </w:pPr>
      <w:r>
        <w:rPr>
          <w:rFonts w:eastAsia="宋体"/>
        </w:rPr>
      </w:r>
      <w:bookmarkEnd w:id="250"/>
      <w:r/>
      <w:bookmarkEnd w:id="266"/>
      <w:r/>
      <w:r/>
    </w:p>
    <w:p>
      <w:pPr>
        <w:pStyle w:val="1129"/>
        <w:numPr>
          <w:ilvl w:val="0"/>
          <w:numId w:val="13"/>
        </w:numPr>
        <w:jc w:val="center"/>
        <w:rPr>
          <w:rFonts w:ascii="宋体" w:hAnsi="宋体" w:cs="宋体"/>
          <w:sz w:val="28"/>
        </w:rPr>
      </w:pPr>
      <w:r>
        <w:rPr>
          <w:rFonts w:ascii="宋体" w:hAnsi="宋体" w:cs="宋体"/>
          <w:sz w:val="28"/>
        </w:rPr>
        <w:t xml:space="preserve">按磋商文件要求供应商所能提供的其他文件</w:t>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p>
      <w:pPr>
        <w:pStyle w:val="1129"/>
        <w:numPr>
          <w:ilvl w:val="0"/>
          <w:numId w:val="0"/>
        </w:numPr>
        <w:jc w:val="center"/>
        <w:rPr>
          <w:rFonts w:ascii="宋体" w:hAnsi="宋体" w:cs="宋体"/>
          <w:sz w:val="28"/>
        </w:rPr>
      </w:pPr>
      <w:r>
        <w:rPr>
          <w:rFonts w:ascii="宋体" w:hAnsi="宋体" w:cs="宋体"/>
          <w:sz w:val="28"/>
        </w:rPr>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隶书">
    <w:panose1 w:val="02010509060101010101"/>
  </w:font>
  <w:font w:name="楷体">
    <w:panose1 w:val="02010609060101010101"/>
  </w:font>
  <w:font w:name="Segoe UI">
    <w:panose1 w:val="020B0502040204020203"/>
  </w:font>
  <w:font w:name="Symbol">
    <w:panose1 w:val="05050102010706020507"/>
  </w:font>
  <w:font w:name="Wingdings">
    <w:panose1 w:val="05000000000000000000"/>
  </w:font>
  <w:font w:name="Cambria">
    <w:panose1 w:val="02040503050406030204"/>
  </w:font>
  <w:font w:name="StarSymbol">
    <w:panose1 w:val="020B0503020202020204"/>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10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10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7143" w:leader="none"/>
                              <w:tab w:val="clear" w:pos="14287" w:leader="none"/>
                            </w:tabs>
                          </w:pPr>
                          <w:r>
                            <w:fldChar w:fldCharType="begin"/>
                          </w:r>
                          <w:r>
                            <w:instrText xml:space="preserve">PAGE \* MERGEFORMAT</w:instrText>
                          </w:r>
                          <w:r>
                            <w:fldChar w:fldCharType="separate"/>
                          </w:r>
                          <w:r>
                            <w:t xml:space="preserve">1</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7143" w:leader="none"/>
                        <w:tab w:val="clear" w:pos="14287" w:leader="none"/>
                      </w:tabs>
                    </w:pPr>
                    <w:r>
                      <w:fldChar w:fldCharType="begin"/>
                    </w:r>
                    <w:r>
                      <w:instrText xml:space="preserve">PAGE \* MERGEFORMAT</w:instrText>
                    </w:r>
                    <w:r>
                      <w:fldChar w:fldCharType="separate"/>
                    </w:r>
                    <w:r>
                      <w:t xml:space="preserve">1</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91</w:t>
    </w:r>
    <w:r>
      <w:rPr>
        <w:lang w:val="zh-CN"/>
      </w:rPr>
      <w:fldChar w:fldCharType="end"/>
    </w:r>
    <w:r/>
  </w:p>
  <w:p>
    <w:pPr>
      <w:pStyle w:val="106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w:fldChar w:fldCharType="begin"/>
    </w:r>
    <w:r>
      <w:rPr>
        <w:rStyle w:val="1075"/>
        <w:highlight w:val="white"/>
      </w:rPr>
      <w:instrText xml:space="preserve"> PAGE </w:instrText>
    </w:r>
    <w:r>
      <w:fldChar w:fldCharType="separate"/>
    </w:r>
    <w:r>
      <w:rPr>
        <w:rStyle w:val="1075"/>
        <w:highlight w:val="white"/>
      </w:rPr>
      <w:t xml:space="preserve">73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85"/>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84"/>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3"/>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8"/>
  </w:num>
  <w:num w:numId="6">
    <w:abstractNumId w:val="12"/>
  </w:num>
  <w:num w:numId="7">
    <w:abstractNumId w:val="6"/>
  </w:num>
  <w:num w:numId="8">
    <w:abstractNumId w:val="0"/>
  </w:num>
  <w:num w:numId="9">
    <w:abstractNumId w:val="9"/>
  </w:num>
  <w:num w:numId="10">
    <w:abstractNumId w:val="11"/>
  </w:num>
  <w:num w:numId="11">
    <w:abstractNumId w:val="2"/>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link w:val="1162"/>
    <w:uiPriority w:val="0"/>
    <w:qFormat/>
    <w:pPr>
      <w:jc w:val="both"/>
      <w:widowControl w:val="off"/>
    </w:pPr>
    <w:rPr>
      <w:rFonts w:hint="default" w:ascii="Times New Roman" w:hAnsi="Times New Roman" w:eastAsia="宋体" w:cs="Times New Roman"/>
      <w:sz w:val="21"/>
      <w:szCs w:val="22"/>
    </w:rPr>
  </w:style>
  <w:style w:type="paragraph" w:styleId="781">
    <w:name w:val="Heading 1"/>
    <w:basedOn w:val="780"/>
    <w:next w:val="780"/>
    <w:link w:val="849"/>
    <w:uiPriority w:val="0"/>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50"/>
    <w:uiPriority w:val="9"/>
    <w:qFormat/>
    <w:pPr>
      <w:keepLines/>
      <w:keepNext/>
      <w:spacing w:before="360" w:after="200"/>
      <w:outlineLvl w:val="1"/>
    </w:pPr>
    <w:rPr>
      <w:rFonts w:ascii="Arial" w:hAnsi="Arial" w:eastAsia="Arial" w:cs="Arial"/>
      <w:sz w:val="34"/>
    </w:rPr>
  </w:style>
  <w:style w:type="paragraph" w:styleId="783">
    <w:name w:val="Heading 3"/>
    <w:basedOn w:val="780"/>
    <w:next w:val="780"/>
    <w:link w:val="851"/>
    <w:uiPriority w:val="0"/>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52"/>
    <w:uiPriority w:val="0"/>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53"/>
    <w:uiPriority w:val="9"/>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54"/>
    <w:uiPriority w:val="9"/>
    <w:qFormat/>
    <w:pPr>
      <w:keepLines/>
      <w:keepNext/>
      <w:spacing w:before="320" w:after="200"/>
      <w:outlineLvl w:val="5"/>
    </w:pPr>
    <w:rPr>
      <w:rFonts w:ascii="Arial" w:hAnsi="Arial" w:eastAsia="Arial" w:cs="Arial"/>
      <w:b/>
      <w:bCs/>
      <w:sz w:val="22"/>
    </w:rPr>
  </w:style>
  <w:style w:type="paragraph" w:styleId="787">
    <w:name w:val="Heading 7"/>
    <w:basedOn w:val="780"/>
    <w:next w:val="780"/>
    <w:link w:val="855"/>
    <w:uiPriority w:val="9"/>
    <w:qFormat/>
    <w:pPr>
      <w:keepLines/>
      <w:keepNext/>
      <w:spacing w:before="320" w:after="200"/>
      <w:outlineLvl w:val="6"/>
    </w:pPr>
    <w:rPr>
      <w:rFonts w:ascii="Arial" w:hAnsi="Arial" w:eastAsia="Arial" w:cs="Arial"/>
      <w:b/>
      <w:bCs/>
      <w:i/>
      <w:iCs/>
      <w:sz w:val="22"/>
    </w:rPr>
  </w:style>
  <w:style w:type="paragraph" w:styleId="788">
    <w:name w:val="Heading 8"/>
    <w:basedOn w:val="780"/>
    <w:next w:val="780"/>
    <w:link w:val="856"/>
    <w:uiPriority w:val="9"/>
    <w:qFormat/>
    <w:pPr>
      <w:keepLines/>
      <w:keepNext/>
      <w:spacing w:before="320" w:after="200"/>
      <w:outlineLvl w:val="7"/>
    </w:pPr>
    <w:rPr>
      <w:rFonts w:ascii="Arial" w:hAnsi="Arial" w:eastAsia="Arial" w:cs="Arial"/>
      <w:i/>
      <w:iCs/>
      <w:sz w:val="22"/>
    </w:rPr>
  </w:style>
  <w:style w:type="paragraph" w:styleId="789">
    <w:name w:val="Heading 9"/>
    <w:basedOn w:val="780"/>
    <w:next w:val="780"/>
    <w:link w:val="857"/>
    <w:uiPriority w:val="9"/>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right="0" w:firstLine="0"/>
      <w:spacing w:after="57"/>
    </w:pPr>
  </w:style>
  <w:style w:type="paragraph" w:styleId="793">
    <w:name w:val="Caption"/>
    <w:basedOn w:val="780"/>
    <w:next w:val="780"/>
    <w:uiPriority w:val="35"/>
    <w:semiHidden/>
    <w:unhideWhenUsed/>
    <w:qFormat/>
    <w:pPr>
      <w:spacing w:line="276" w:lineRule="auto"/>
    </w:pPr>
    <w:rPr>
      <w:b/>
      <w:bCs/>
      <w:color w:val="4f81bd" w:themeColor="accent1"/>
      <w:sz w:val="18"/>
      <w:szCs w:val="18"/>
    </w:rPr>
  </w:style>
  <w:style w:type="paragraph" w:styleId="794">
    <w:name w:val="toc 5"/>
    <w:basedOn w:val="780"/>
    <w:next w:val="780"/>
    <w:uiPriority w:val="39"/>
    <w:unhideWhenUsed/>
    <w:qFormat/>
    <w:pPr>
      <w:ind w:left="1134" w:right="0" w:firstLine="0"/>
      <w:spacing w:after="57"/>
    </w:pPr>
  </w:style>
  <w:style w:type="paragraph" w:styleId="795">
    <w:name w:val="toc 3"/>
    <w:basedOn w:val="780"/>
    <w:next w:val="780"/>
    <w:uiPriority w:val="39"/>
    <w:unhideWhenUsed/>
    <w:qFormat/>
    <w:pPr>
      <w:ind w:left="567" w:right="0" w:firstLine="0"/>
      <w:spacing w:after="57"/>
    </w:pPr>
  </w:style>
  <w:style w:type="paragraph" w:styleId="796">
    <w:name w:val="toc 8"/>
    <w:basedOn w:val="780"/>
    <w:next w:val="780"/>
    <w:uiPriority w:val="39"/>
    <w:unhideWhenUsed/>
    <w:qFormat/>
    <w:pPr>
      <w:ind w:left="1984" w:right="0" w:firstLine="0"/>
      <w:spacing w:after="57"/>
    </w:pPr>
  </w:style>
  <w:style w:type="paragraph" w:styleId="797">
    <w:name w:val="endnote text"/>
    <w:basedOn w:val="780"/>
    <w:uiPriority w:val="99"/>
    <w:semiHidden/>
    <w:unhideWhenUsed/>
    <w:qFormat/>
    <w:pPr>
      <w:spacing w:after="0" w:line="240" w:lineRule="auto"/>
    </w:pPr>
    <w:rPr>
      <w:sz w:val="20"/>
    </w:rPr>
  </w:style>
  <w:style w:type="paragraph" w:styleId="798">
    <w:name w:val="Footer"/>
    <w:basedOn w:val="780"/>
    <w:uiPriority w:val="99"/>
    <w:unhideWhenUsed/>
    <w:qFormat/>
    <w:pPr>
      <w:spacing w:after="0" w:line="240" w:lineRule="auto"/>
      <w:tabs>
        <w:tab w:val="center" w:pos="7143" w:leader="none"/>
        <w:tab w:val="right" w:pos="14287" w:leader="none"/>
      </w:tabs>
    </w:pPr>
  </w:style>
  <w:style w:type="paragraph" w:styleId="799">
    <w:name w:val="Header"/>
    <w:basedOn w:val="780"/>
    <w:uiPriority w:val="99"/>
    <w:unhideWhenUsed/>
    <w:qFormat/>
    <w:pPr>
      <w:spacing w:after="0" w:line="240" w:lineRule="auto"/>
      <w:tabs>
        <w:tab w:val="center" w:pos="7143" w:leader="none"/>
        <w:tab w:val="right" w:pos="14287" w:leader="none"/>
      </w:tabs>
    </w:pPr>
  </w:style>
  <w:style w:type="paragraph" w:styleId="800">
    <w:name w:val="toc 1"/>
    <w:basedOn w:val="780"/>
    <w:next w:val="780"/>
    <w:uiPriority w:val="39"/>
    <w:unhideWhenUsed/>
    <w:qFormat/>
    <w:pPr>
      <w:ind w:left="0" w:right="0" w:firstLine="0"/>
      <w:spacing w:after="57"/>
    </w:pPr>
  </w:style>
  <w:style w:type="paragraph" w:styleId="801">
    <w:name w:val="toc 4"/>
    <w:basedOn w:val="780"/>
    <w:next w:val="780"/>
    <w:uiPriority w:val="39"/>
    <w:unhideWhenUsed/>
    <w:qFormat/>
    <w:pPr>
      <w:ind w:left="850" w:right="0" w:firstLine="0"/>
      <w:spacing w:after="57"/>
    </w:pPr>
  </w:style>
  <w:style w:type="paragraph" w:styleId="802">
    <w:name w:val="Subtitle"/>
    <w:basedOn w:val="780"/>
    <w:next w:val="780"/>
    <w:uiPriority w:val="11"/>
    <w:qFormat/>
    <w:pPr>
      <w:spacing w:before="200" w:after="200"/>
    </w:pPr>
    <w:rPr>
      <w:sz w:val="24"/>
      <w:szCs w:val="24"/>
    </w:rPr>
  </w:style>
  <w:style w:type="paragraph" w:styleId="803">
    <w:name w:val="footnote text"/>
    <w:basedOn w:val="780"/>
    <w:uiPriority w:val="99"/>
    <w:semiHidden/>
    <w:unhideWhenUsed/>
    <w:qFormat/>
    <w:pPr>
      <w:spacing w:after="40" w:line="240" w:lineRule="auto"/>
    </w:pPr>
    <w:rPr>
      <w:sz w:val="18"/>
    </w:rPr>
  </w:style>
  <w:style w:type="paragraph" w:styleId="804">
    <w:name w:val="toc 6"/>
    <w:basedOn w:val="780"/>
    <w:next w:val="780"/>
    <w:uiPriority w:val="39"/>
    <w:unhideWhenUsed/>
    <w:qFormat/>
    <w:pPr>
      <w:ind w:left="1417" w:right="0" w:firstLine="0"/>
      <w:spacing w:after="57"/>
    </w:pPr>
  </w:style>
  <w:style w:type="paragraph" w:styleId="805">
    <w:name w:val="table of figures"/>
    <w:basedOn w:val="780"/>
    <w:next w:val="780"/>
    <w:uiPriority w:val="99"/>
    <w:unhideWhenUsed/>
    <w:qFormat/>
    <w:pPr>
      <w:spacing w:after="0" w:afterAutospacing="0"/>
    </w:pPr>
  </w:style>
  <w:style w:type="paragraph" w:styleId="806">
    <w:name w:val="toc 2"/>
    <w:basedOn w:val="780"/>
    <w:next w:val="780"/>
    <w:uiPriority w:val="39"/>
    <w:unhideWhenUsed/>
    <w:qFormat/>
    <w:pPr>
      <w:ind w:left="283" w:right="0" w:firstLine="0"/>
      <w:spacing w:after="57"/>
    </w:pPr>
  </w:style>
  <w:style w:type="paragraph" w:styleId="807">
    <w:name w:val="toc 9"/>
    <w:basedOn w:val="780"/>
    <w:next w:val="780"/>
    <w:uiPriority w:val="39"/>
    <w:unhideWhenUsed/>
    <w:qFormat/>
    <w:pPr>
      <w:ind w:left="2268" w:right="0" w:firstLine="0"/>
      <w:spacing w:after="57"/>
    </w:pPr>
  </w:style>
  <w:style w:type="paragraph" w:styleId="808">
    <w:name w:val="Title"/>
    <w:basedOn w:val="780"/>
    <w:next w:val="780"/>
    <w:uiPriority w:val="10"/>
    <w:qFormat/>
    <w:pPr>
      <w:contextualSpacing/>
      <w:spacing w:before="300" w:after="200"/>
    </w:pPr>
    <w:rPr>
      <w:sz w:val="48"/>
      <w:szCs w:val="48"/>
    </w:rPr>
  </w:style>
  <w:style w:type="table" w:styleId="8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uiPriority w:val="99"/>
    <w:semiHidden/>
    <w:unhideWhenUsed/>
    <w:qFormat/>
    <w:rPr>
      <w:vertAlign w:val="superscript"/>
    </w:rPr>
  </w:style>
  <w:style w:type="character" w:styleId="811">
    <w:name w:val="Hyperlink"/>
    <w:uiPriority w:val="99"/>
    <w:unhideWhenUsed/>
    <w:qFormat/>
    <w:rPr>
      <w:color w:val="0000ff" w:themeColor="hyperlink"/>
      <w:u w:val="single"/>
    </w:rPr>
  </w:style>
  <w:style w:type="character" w:styleId="812">
    <w:name w:val="footnote reference"/>
    <w:uiPriority w:val="99"/>
    <w:unhideWhenUsed/>
    <w:qFormat/>
    <w:rPr>
      <w:vertAlign w:val="superscript"/>
    </w:rPr>
  </w:style>
  <w:style w:type="character" w:styleId="813" w:customStyle="1">
    <w:name w:val="默认段落字体12"/>
    <w:link w:val="780"/>
    <w:uiPriority w:val="1"/>
    <w:unhideWhenUsed/>
    <w:qFormat/>
  </w:style>
  <w:style w:type="table" w:styleId="814" w:customStyle="1">
    <w:name w:val="普通表格11"/>
    <w:uiPriority w:val="99"/>
    <w:unhideWhenUsed/>
    <w:qFormat/>
    <w:tblPr/>
  </w:style>
  <w:style w:type="paragraph" w:styleId="815" w:customStyle="1">
    <w:name w:val="目录 71"/>
    <w:basedOn w:val="780"/>
    <w:next w:val="780"/>
    <w:uiPriority w:val="39"/>
    <w:unhideWhenUsed/>
    <w:qFormat/>
    <w:pPr>
      <w:ind w:left="1701"/>
      <w:spacing w:after="57"/>
    </w:pPr>
  </w:style>
  <w:style w:type="paragraph" w:styleId="816" w:customStyle="1">
    <w:name w:val="正文缩进111"/>
    <w:basedOn w:val="780"/>
    <w:uiPriority w:val="0"/>
    <w:unhideWhenUsed/>
    <w:qFormat/>
    <w:pPr>
      <w:ind w:firstLine="420"/>
    </w:pPr>
  </w:style>
  <w:style w:type="paragraph" w:styleId="817" w:customStyle="1">
    <w:name w:val="批注文字11"/>
    <w:basedOn w:val="780"/>
    <w:link w:val="818"/>
    <w:uiPriority w:val="0"/>
    <w:qFormat/>
    <w:pPr>
      <w:jc w:val="left"/>
    </w:pPr>
    <w:rPr>
      <w:rFonts w:ascii="Calibri" w:hAnsi="Calibri"/>
    </w:rPr>
  </w:style>
  <w:style w:type="character" w:styleId="818" w:customStyle="1">
    <w:name w:val="批注文字 Char1"/>
    <w:link w:val="817"/>
    <w:uiPriority w:val="0"/>
    <w:qFormat/>
    <w:rPr>
      <w:rFonts w:ascii="Calibri" w:hAnsi="Calibri"/>
      <w:sz w:val="21"/>
      <w:szCs w:val="22"/>
    </w:rPr>
  </w:style>
  <w:style w:type="paragraph" w:styleId="819" w:customStyle="1">
    <w:name w:val="正文文本11"/>
    <w:basedOn w:val="780"/>
    <w:next w:val="780"/>
    <w:uiPriority w:val="0"/>
    <w:qFormat/>
    <w:rPr>
      <w:rFonts w:ascii="楷体_GB2312" w:hAnsi="Arial" w:eastAsia="楷体_GB2312"/>
      <w:sz w:val="28"/>
      <w:szCs w:val="20"/>
    </w:rPr>
  </w:style>
  <w:style w:type="paragraph" w:styleId="820" w:customStyle="1">
    <w:name w:val="目录 51"/>
    <w:basedOn w:val="780"/>
    <w:next w:val="780"/>
    <w:uiPriority w:val="39"/>
    <w:unhideWhenUsed/>
    <w:qFormat/>
    <w:pPr>
      <w:ind w:left="1134"/>
      <w:spacing w:after="57"/>
    </w:pPr>
  </w:style>
  <w:style w:type="paragraph" w:styleId="821" w:customStyle="1">
    <w:name w:val="目录 311"/>
    <w:basedOn w:val="780"/>
    <w:next w:val="780"/>
    <w:uiPriority w:val="39"/>
    <w:unhideWhenUsed/>
    <w:qFormat/>
    <w:pPr>
      <w:ind w:left="567"/>
      <w:spacing w:after="57"/>
    </w:pPr>
  </w:style>
  <w:style w:type="paragraph" w:styleId="822" w:customStyle="1">
    <w:name w:val="目录 81"/>
    <w:basedOn w:val="780"/>
    <w:next w:val="780"/>
    <w:uiPriority w:val="39"/>
    <w:unhideWhenUsed/>
    <w:qFormat/>
    <w:pPr>
      <w:ind w:left="1984"/>
      <w:spacing w:after="57"/>
    </w:pPr>
  </w:style>
  <w:style w:type="paragraph" w:styleId="823" w:customStyle="1">
    <w:name w:val="尾注文本1"/>
    <w:basedOn w:val="780"/>
    <w:link w:val="824"/>
    <w:uiPriority w:val="99"/>
    <w:unhideWhenUsed/>
    <w:qFormat/>
    <w:rPr>
      <w:sz w:val="20"/>
    </w:rPr>
  </w:style>
  <w:style w:type="character" w:styleId="824" w:customStyle="1">
    <w:name w:val="尾注文本 Char"/>
    <w:link w:val="823"/>
    <w:uiPriority w:val="99"/>
    <w:qFormat/>
    <w:rPr>
      <w:sz w:val="20"/>
    </w:rPr>
  </w:style>
  <w:style w:type="paragraph" w:styleId="825" w:customStyle="1">
    <w:name w:val="批注框文本11"/>
    <w:basedOn w:val="780"/>
    <w:link w:val="826"/>
    <w:uiPriority w:val="99"/>
    <w:unhideWhenUsed/>
    <w:qFormat/>
    <w:rPr>
      <w:sz w:val="18"/>
      <w:szCs w:val="18"/>
    </w:rPr>
  </w:style>
  <w:style w:type="character" w:styleId="826" w:customStyle="1">
    <w:name w:val="批注框文本 Char1"/>
    <w:link w:val="825"/>
    <w:uiPriority w:val="99"/>
    <w:semiHidden/>
    <w:qFormat/>
    <w:rPr>
      <w:sz w:val="18"/>
      <w:szCs w:val="18"/>
    </w:rPr>
  </w:style>
  <w:style w:type="paragraph" w:styleId="827" w:customStyle="1">
    <w:name w:val="目录 111"/>
    <w:basedOn w:val="780"/>
    <w:next w:val="780"/>
    <w:uiPriority w:val="39"/>
    <w:unhideWhenUsed/>
    <w:qFormat/>
    <w:pPr>
      <w:spacing w:after="57"/>
    </w:pPr>
  </w:style>
  <w:style w:type="paragraph" w:styleId="828" w:customStyle="1">
    <w:name w:val="目录 41"/>
    <w:basedOn w:val="780"/>
    <w:next w:val="780"/>
    <w:uiPriority w:val="39"/>
    <w:unhideWhenUsed/>
    <w:qFormat/>
    <w:pPr>
      <w:ind w:left="850"/>
      <w:spacing w:after="57"/>
    </w:pPr>
  </w:style>
  <w:style w:type="paragraph" w:styleId="829" w:customStyle="1">
    <w:name w:val="副标题1"/>
    <w:basedOn w:val="780"/>
    <w:next w:val="780"/>
    <w:link w:val="830"/>
    <w:uiPriority w:val="11"/>
    <w:qFormat/>
    <w:pPr>
      <w:spacing w:before="200" w:after="200"/>
    </w:pPr>
    <w:rPr>
      <w:sz w:val="24"/>
      <w:szCs w:val="24"/>
    </w:rPr>
  </w:style>
  <w:style w:type="character" w:styleId="830" w:customStyle="1">
    <w:name w:val="副标题 Char"/>
    <w:link w:val="829"/>
    <w:uiPriority w:val="11"/>
    <w:qFormat/>
    <w:rPr>
      <w:sz w:val="24"/>
      <w:szCs w:val="24"/>
    </w:rPr>
  </w:style>
  <w:style w:type="paragraph" w:styleId="831" w:customStyle="1">
    <w:name w:val="脚注文本1"/>
    <w:basedOn w:val="780"/>
    <w:link w:val="832"/>
    <w:uiPriority w:val="99"/>
    <w:unhideWhenUsed/>
    <w:qFormat/>
    <w:pPr>
      <w:spacing w:after="40"/>
    </w:pPr>
    <w:rPr>
      <w:sz w:val="18"/>
    </w:rPr>
  </w:style>
  <w:style w:type="character" w:styleId="832" w:customStyle="1">
    <w:name w:val="脚注文本 Char"/>
    <w:link w:val="831"/>
    <w:uiPriority w:val="99"/>
    <w:qFormat/>
    <w:rPr>
      <w:sz w:val="18"/>
    </w:rPr>
  </w:style>
  <w:style w:type="paragraph" w:styleId="833" w:customStyle="1">
    <w:name w:val="目录 61"/>
    <w:basedOn w:val="780"/>
    <w:next w:val="780"/>
    <w:uiPriority w:val="39"/>
    <w:unhideWhenUsed/>
    <w:qFormat/>
    <w:pPr>
      <w:ind w:left="1417"/>
      <w:spacing w:after="57"/>
    </w:pPr>
  </w:style>
  <w:style w:type="paragraph" w:styleId="834" w:customStyle="1">
    <w:name w:val="图表目录1"/>
    <w:basedOn w:val="780"/>
    <w:next w:val="780"/>
    <w:uiPriority w:val="99"/>
    <w:unhideWhenUsed/>
    <w:qFormat/>
  </w:style>
  <w:style w:type="paragraph" w:styleId="835" w:customStyle="1">
    <w:name w:val="目录 211"/>
    <w:basedOn w:val="780"/>
    <w:next w:val="780"/>
    <w:uiPriority w:val="39"/>
    <w:unhideWhenUsed/>
    <w:qFormat/>
    <w:pPr>
      <w:ind w:left="283"/>
      <w:spacing w:after="57"/>
    </w:pPr>
  </w:style>
  <w:style w:type="paragraph" w:styleId="836" w:customStyle="1">
    <w:name w:val="目录 91"/>
    <w:basedOn w:val="780"/>
    <w:next w:val="780"/>
    <w:uiPriority w:val="39"/>
    <w:unhideWhenUsed/>
    <w:qFormat/>
    <w:pPr>
      <w:ind w:left="2268"/>
      <w:spacing w:after="57"/>
    </w:pPr>
  </w:style>
  <w:style w:type="paragraph" w:styleId="837" w:customStyle="1">
    <w:name w:val="标题11"/>
    <w:basedOn w:val="780"/>
    <w:next w:val="780"/>
    <w:link w:val="838"/>
    <w:uiPriority w:val="10"/>
    <w:qFormat/>
    <w:pPr>
      <w:contextualSpacing/>
      <w:spacing w:before="300" w:after="200"/>
    </w:pPr>
    <w:rPr>
      <w:sz w:val="48"/>
      <w:szCs w:val="48"/>
    </w:rPr>
  </w:style>
  <w:style w:type="character" w:styleId="838" w:customStyle="1">
    <w:name w:val="标题 Char1"/>
    <w:link w:val="837"/>
    <w:uiPriority w:val="10"/>
    <w:qFormat/>
    <w:rPr>
      <w:sz w:val="48"/>
      <w:szCs w:val="48"/>
    </w:rPr>
  </w:style>
  <w:style w:type="table" w:styleId="839" w:customStyle="1">
    <w:name w:val="网格型11"/>
    <w:uiPriority w:val="59"/>
    <w:qFormat/>
    <w:tblPr/>
  </w:style>
  <w:style w:type="character" w:styleId="840" w:customStyle="1">
    <w:name w:val="尾注引用1"/>
    <w:link w:val="780"/>
    <w:uiPriority w:val="99"/>
    <w:unhideWhenUsed/>
    <w:qFormat/>
    <w:rPr>
      <w:vertAlign w:val="superscript"/>
    </w:rPr>
  </w:style>
  <w:style w:type="character" w:styleId="841" w:customStyle="1">
    <w:name w:val="超链接11"/>
    <w:link w:val="780"/>
    <w:uiPriority w:val="99"/>
    <w:unhideWhenUsed/>
    <w:qFormat/>
    <w:rPr>
      <w:color w:val="0000ff"/>
      <w:u w:val="single"/>
    </w:rPr>
  </w:style>
  <w:style w:type="character" w:styleId="842" w:customStyle="1">
    <w:name w:val="脚注引用1"/>
    <w:link w:val="780"/>
    <w:uiPriority w:val="99"/>
    <w:unhideWhenUsed/>
    <w:qFormat/>
    <w:rPr>
      <w:vertAlign w:val="superscript"/>
    </w:rPr>
  </w:style>
  <w:style w:type="paragraph" w:styleId="843" w:customStyle="1">
    <w:name w:val="正文1"/>
    <w:basedOn w:val="780"/>
    <w:next w:val="844"/>
    <w:uiPriority w:val="0"/>
    <w:qFormat/>
    <w:pPr>
      <w:jc w:val="left"/>
      <w:spacing w:line="360" w:lineRule="atLeast"/>
    </w:pPr>
    <w:rPr>
      <w:rFonts w:ascii="宋体" w:hAnsi="Calibri"/>
      <w:sz w:val="24"/>
      <w:szCs w:val="20"/>
    </w:rPr>
  </w:style>
  <w:style w:type="paragraph" w:styleId="844" w:customStyle="1">
    <w:name w:val="正文文本1"/>
    <w:basedOn w:val="843"/>
    <w:next w:val="845"/>
    <w:uiPriority w:val="0"/>
    <w:qFormat/>
    <w:pPr>
      <w:spacing w:after="120"/>
    </w:pPr>
    <w:rPr>
      <w:lang w:eastAsia="en-US"/>
    </w:rPr>
  </w:style>
  <w:style w:type="paragraph" w:styleId="845" w:customStyle="1">
    <w:name w:val="一级条标题"/>
    <w:basedOn w:val="846"/>
    <w:next w:val="8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6" w:customStyle="1">
    <w:name w:val="章标题"/>
    <w:next w:val="78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47" w:customStyle="1">
    <w:name w:val="段"/>
    <w:basedOn w:val="843"/>
    <w:next w:val="780"/>
    <w:uiPriority w:val="0"/>
    <w:qFormat/>
    <w:pPr>
      <w:ind w:firstLine="200"/>
      <w:widowControl/>
    </w:pPr>
    <w:rPr>
      <w:sz w:val="20"/>
    </w:rPr>
  </w:style>
  <w:style w:type="paragraph" w:styleId="848" w:customStyle="1">
    <w:name w:val="TOC Heading"/>
    <w:uiPriority w:val="39"/>
    <w:unhideWhenUsed/>
    <w:qFormat/>
    <w:rPr>
      <w:rFonts w:hint="default" w:ascii="Times New Roman" w:hAnsi="Times New Roman" w:eastAsia="宋体" w:cs="Times New Roman"/>
    </w:rPr>
  </w:style>
  <w:style w:type="character" w:styleId="849" w:customStyle="1">
    <w:name w:val="标题 1 Char1"/>
    <w:link w:val="781"/>
    <w:uiPriority w:val="9"/>
    <w:qFormat/>
    <w:rPr>
      <w:rFonts w:ascii="Arial" w:hAnsi="Arial" w:eastAsia="Arial" w:cs="Arial"/>
      <w:sz w:val="40"/>
      <w:szCs w:val="40"/>
    </w:rPr>
  </w:style>
  <w:style w:type="character" w:styleId="850" w:customStyle="1">
    <w:name w:val="标题 2 Char1"/>
    <w:link w:val="782"/>
    <w:uiPriority w:val="9"/>
    <w:qFormat/>
    <w:rPr>
      <w:rFonts w:ascii="Arial" w:hAnsi="Arial" w:eastAsia="Arial" w:cs="Arial"/>
      <w:sz w:val="34"/>
    </w:rPr>
  </w:style>
  <w:style w:type="character" w:styleId="851" w:customStyle="1">
    <w:name w:val="标题 3 Char1"/>
    <w:link w:val="783"/>
    <w:uiPriority w:val="9"/>
    <w:qFormat/>
    <w:rPr>
      <w:rFonts w:ascii="Arial" w:hAnsi="Arial" w:eastAsia="Arial" w:cs="Arial"/>
      <w:sz w:val="30"/>
      <w:szCs w:val="30"/>
    </w:rPr>
  </w:style>
  <w:style w:type="character" w:styleId="852" w:customStyle="1">
    <w:name w:val="标题 4 Char"/>
    <w:link w:val="784"/>
    <w:uiPriority w:val="9"/>
    <w:qFormat/>
    <w:rPr>
      <w:rFonts w:ascii="Arial" w:hAnsi="Arial" w:eastAsia="Arial" w:cs="Arial"/>
      <w:b/>
      <w:bCs/>
      <w:sz w:val="26"/>
      <w:szCs w:val="26"/>
    </w:rPr>
  </w:style>
  <w:style w:type="character" w:styleId="853" w:customStyle="1">
    <w:name w:val="标题 5 Char"/>
    <w:link w:val="785"/>
    <w:uiPriority w:val="9"/>
    <w:qFormat/>
    <w:rPr>
      <w:rFonts w:ascii="Arial" w:hAnsi="Arial" w:eastAsia="Arial" w:cs="Arial"/>
      <w:b/>
      <w:bCs/>
      <w:sz w:val="24"/>
      <w:szCs w:val="24"/>
    </w:rPr>
  </w:style>
  <w:style w:type="character" w:styleId="854" w:customStyle="1">
    <w:name w:val="标题 6 Char"/>
    <w:link w:val="786"/>
    <w:uiPriority w:val="9"/>
    <w:qFormat/>
    <w:rPr>
      <w:rFonts w:ascii="Arial" w:hAnsi="Arial" w:eastAsia="Arial" w:cs="Arial"/>
      <w:b/>
      <w:bCs/>
      <w:sz w:val="22"/>
      <w:szCs w:val="22"/>
    </w:rPr>
  </w:style>
  <w:style w:type="character" w:styleId="855" w:customStyle="1">
    <w:name w:val="标题 7 Char1"/>
    <w:link w:val="787"/>
    <w:uiPriority w:val="9"/>
    <w:qFormat/>
    <w:rPr>
      <w:rFonts w:ascii="Arial" w:hAnsi="Arial" w:eastAsia="Arial" w:cs="Arial"/>
      <w:b/>
      <w:bCs/>
      <w:i/>
      <w:iCs/>
      <w:sz w:val="22"/>
      <w:szCs w:val="22"/>
    </w:rPr>
  </w:style>
  <w:style w:type="character" w:styleId="856" w:customStyle="1">
    <w:name w:val="标题 8 Char"/>
    <w:link w:val="788"/>
    <w:uiPriority w:val="9"/>
    <w:qFormat/>
    <w:rPr>
      <w:rFonts w:ascii="Arial" w:hAnsi="Arial" w:eastAsia="Arial" w:cs="Arial"/>
      <w:i/>
      <w:iCs/>
      <w:sz w:val="22"/>
      <w:szCs w:val="22"/>
    </w:rPr>
  </w:style>
  <w:style w:type="character" w:styleId="857" w:customStyle="1">
    <w:name w:val="标题 9 Char"/>
    <w:link w:val="789"/>
    <w:uiPriority w:val="9"/>
    <w:qFormat/>
    <w:rPr>
      <w:rFonts w:ascii="Arial" w:hAnsi="Arial" w:eastAsia="Arial" w:cs="Arial"/>
      <w:i/>
      <w:iCs/>
      <w:sz w:val="21"/>
      <w:szCs w:val="21"/>
    </w:rPr>
  </w:style>
  <w:style w:type="paragraph" w:styleId="858" w:customStyle="1">
    <w:name w:val="Caption1"/>
    <w:basedOn w:val="780"/>
    <w:next w:val="780"/>
    <w:uiPriority w:val="35"/>
    <w:qFormat/>
    <w:pPr>
      <w:spacing w:line="276" w:lineRule="auto"/>
    </w:pPr>
    <w:rPr>
      <w:b/>
      <w:bCs/>
      <w:color w:val="4f81bd"/>
      <w:sz w:val="18"/>
      <w:szCs w:val="18"/>
    </w:rPr>
  </w:style>
  <w:style w:type="paragraph" w:styleId="859" w:customStyle="1">
    <w:name w:val="Footer2"/>
    <w:basedOn w:val="780"/>
    <w:link w:val="860"/>
    <w:uiPriority w:val="99"/>
    <w:unhideWhenUsed/>
    <w:qFormat/>
    <w:pPr>
      <w:tabs>
        <w:tab w:val="center" w:pos="7143" w:leader="none"/>
        <w:tab w:val="right" w:pos="14287" w:leader="none"/>
      </w:tabs>
    </w:pPr>
  </w:style>
  <w:style w:type="character" w:styleId="860" w:customStyle="1">
    <w:name w:val="页脚 Char1"/>
    <w:link w:val="859"/>
    <w:uiPriority w:val="99"/>
    <w:qFormat/>
  </w:style>
  <w:style w:type="paragraph" w:styleId="861" w:customStyle="1">
    <w:name w:val="Header2"/>
    <w:basedOn w:val="780"/>
    <w:link w:val="862"/>
    <w:uiPriority w:val="99"/>
    <w:unhideWhenUsed/>
    <w:qFormat/>
    <w:pPr>
      <w:tabs>
        <w:tab w:val="center" w:pos="7143" w:leader="none"/>
        <w:tab w:val="right" w:pos="14287" w:leader="none"/>
      </w:tabs>
    </w:pPr>
  </w:style>
  <w:style w:type="character" w:styleId="862" w:customStyle="1">
    <w:name w:val="页眉 Char1"/>
    <w:link w:val="861"/>
    <w:uiPriority w:val="99"/>
    <w:qFormat/>
  </w:style>
  <w:style w:type="paragraph" w:styleId="863">
    <w:name w:val="List Paragraph"/>
    <w:basedOn w:val="780"/>
    <w:uiPriority w:val="34"/>
    <w:qFormat/>
    <w:pPr>
      <w:contextualSpacing/>
      <w:ind w:left="720"/>
    </w:pPr>
  </w:style>
  <w:style w:type="paragraph" w:styleId="864">
    <w:name w:val="No Spacing"/>
    <w:uiPriority w:val="1"/>
    <w:qFormat/>
    <w:rPr>
      <w:rFonts w:hint="default" w:ascii="Times New Roman" w:hAnsi="Times New Roman" w:eastAsia="宋体" w:cs="Times New Roman"/>
    </w:rPr>
  </w:style>
  <w:style w:type="paragraph" w:styleId="865">
    <w:name w:val="Quote"/>
    <w:basedOn w:val="780"/>
    <w:next w:val="780"/>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780"/>
    <w:next w:val="780"/>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paragraph" w:styleId="869" w:customStyle="1">
    <w:name w:val="Normal_0"/>
    <w:next w:val="819"/>
    <w:uiPriority w:val="0"/>
    <w:qFormat/>
    <w:pPr>
      <w:jc w:val="both"/>
      <w:widowControl w:val="off"/>
    </w:pPr>
    <w:rPr>
      <w:rFonts w:hint="default" w:ascii="Times New Roman" w:hAnsi="Times New Roman" w:eastAsia="宋体" w:cs="Times New Roman"/>
      <w:sz w:val="21"/>
      <w:szCs w:val="24"/>
    </w:rPr>
  </w:style>
  <w:style w:type="character" w:styleId="870" w:customStyle="1">
    <w:name w:val="Heading 1 Char"/>
    <w:link w:val="780"/>
    <w:uiPriority w:val="9"/>
    <w:qFormat/>
    <w:rPr>
      <w:rFonts w:ascii="Arial" w:hAnsi="Arial" w:eastAsia="Arial" w:cs="Arial"/>
      <w:sz w:val="40"/>
      <w:szCs w:val="40"/>
    </w:rPr>
  </w:style>
  <w:style w:type="character" w:styleId="871" w:customStyle="1">
    <w:name w:val="Heading 2 Char"/>
    <w:link w:val="780"/>
    <w:uiPriority w:val="9"/>
    <w:qFormat/>
    <w:rPr>
      <w:rFonts w:ascii="Arial" w:hAnsi="Arial" w:eastAsia="Arial" w:cs="Arial"/>
      <w:sz w:val="34"/>
    </w:rPr>
  </w:style>
  <w:style w:type="character" w:styleId="872" w:customStyle="1">
    <w:name w:val="Heading 3 Char"/>
    <w:link w:val="780"/>
    <w:uiPriority w:val="9"/>
    <w:qFormat/>
    <w:rPr>
      <w:rFonts w:ascii="Arial" w:hAnsi="Arial" w:eastAsia="Arial" w:cs="Arial"/>
      <w:sz w:val="30"/>
      <w:szCs w:val="30"/>
    </w:rPr>
  </w:style>
  <w:style w:type="character" w:styleId="873" w:customStyle="1">
    <w:name w:val="Heading 4 Char"/>
    <w:link w:val="780"/>
    <w:uiPriority w:val="9"/>
    <w:qFormat/>
    <w:rPr>
      <w:rFonts w:ascii="Arial" w:hAnsi="Arial" w:eastAsia="Arial" w:cs="Arial"/>
      <w:b/>
      <w:bCs/>
      <w:sz w:val="26"/>
      <w:szCs w:val="26"/>
    </w:rPr>
  </w:style>
  <w:style w:type="character" w:styleId="874" w:customStyle="1">
    <w:name w:val="Heading 5 Char"/>
    <w:link w:val="780"/>
    <w:uiPriority w:val="9"/>
    <w:qFormat/>
    <w:rPr>
      <w:rFonts w:ascii="Arial" w:hAnsi="Arial" w:eastAsia="Arial" w:cs="Arial"/>
      <w:b/>
      <w:bCs/>
      <w:sz w:val="24"/>
      <w:szCs w:val="24"/>
    </w:rPr>
  </w:style>
  <w:style w:type="character" w:styleId="875" w:customStyle="1">
    <w:name w:val="Heading 6 Char"/>
    <w:link w:val="780"/>
    <w:uiPriority w:val="9"/>
    <w:qFormat/>
    <w:rPr>
      <w:rFonts w:ascii="Arial" w:hAnsi="Arial" w:eastAsia="Arial" w:cs="Arial"/>
      <w:b/>
      <w:bCs/>
      <w:sz w:val="22"/>
      <w:szCs w:val="22"/>
    </w:rPr>
  </w:style>
  <w:style w:type="character" w:styleId="876" w:customStyle="1">
    <w:name w:val="Heading 7 Char"/>
    <w:link w:val="780"/>
    <w:uiPriority w:val="9"/>
    <w:qFormat/>
    <w:rPr>
      <w:rFonts w:ascii="Arial" w:hAnsi="Arial" w:eastAsia="Arial" w:cs="Arial"/>
      <w:b/>
      <w:bCs/>
      <w:i/>
      <w:iCs/>
      <w:sz w:val="22"/>
      <w:szCs w:val="22"/>
    </w:rPr>
  </w:style>
  <w:style w:type="character" w:styleId="877" w:customStyle="1">
    <w:name w:val="Heading 8 Char"/>
    <w:link w:val="780"/>
    <w:uiPriority w:val="9"/>
    <w:qFormat/>
    <w:rPr>
      <w:rFonts w:ascii="Arial" w:hAnsi="Arial" w:eastAsia="Arial" w:cs="Arial"/>
      <w:i/>
      <w:iCs/>
      <w:sz w:val="22"/>
      <w:szCs w:val="22"/>
    </w:rPr>
  </w:style>
  <w:style w:type="character" w:styleId="878" w:customStyle="1">
    <w:name w:val="Heading 9 Char"/>
    <w:link w:val="780"/>
    <w:uiPriority w:val="9"/>
    <w:qFormat/>
    <w:rPr>
      <w:rFonts w:ascii="Arial" w:hAnsi="Arial" w:eastAsia="Arial" w:cs="Arial"/>
      <w:i/>
      <w:iCs/>
      <w:sz w:val="21"/>
      <w:szCs w:val="21"/>
    </w:rPr>
  </w:style>
  <w:style w:type="character" w:styleId="879" w:customStyle="1">
    <w:name w:val="Title Char"/>
    <w:link w:val="780"/>
    <w:uiPriority w:val="10"/>
    <w:qFormat/>
    <w:rPr>
      <w:sz w:val="48"/>
      <w:szCs w:val="48"/>
    </w:rPr>
  </w:style>
  <w:style w:type="character" w:styleId="880" w:customStyle="1">
    <w:name w:val="Subtitle Char"/>
    <w:link w:val="780"/>
    <w:uiPriority w:val="11"/>
    <w:qFormat/>
    <w:rPr>
      <w:sz w:val="24"/>
      <w:szCs w:val="24"/>
    </w:rPr>
  </w:style>
  <w:style w:type="character" w:styleId="881" w:customStyle="1">
    <w:name w:val="Quote Char"/>
    <w:link w:val="780"/>
    <w:uiPriority w:val="29"/>
    <w:qFormat/>
    <w:rPr>
      <w:i/>
    </w:rPr>
  </w:style>
  <w:style w:type="character" w:styleId="882" w:customStyle="1">
    <w:name w:val="Intense Quote Char"/>
    <w:link w:val="780"/>
    <w:uiPriority w:val="30"/>
    <w:qFormat/>
    <w:rPr>
      <w:i/>
    </w:rPr>
  </w:style>
  <w:style w:type="character" w:styleId="883" w:customStyle="1">
    <w:name w:val="Header Char"/>
    <w:link w:val="780"/>
    <w:uiPriority w:val="99"/>
    <w:qFormat/>
  </w:style>
  <w:style w:type="character" w:styleId="884" w:customStyle="1">
    <w:name w:val="Caption Char"/>
    <w:link w:val="780"/>
    <w:uiPriority w:val="99"/>
    <w:qFormat/>
  </w:style>
  <w:style w:type="table" w:styleId="885" w:customStyle="1">
    <w:name w:val="Plain Table 1"/>
    <w:basedOn w:val="814"/>
    <w:uiPriority w:val="59"/>
    <w:qFormat/>
    <w:tblPr/>
  </w:style>
  <w:style w:type="table" w:styleId="886" w:customStyle="1">
    <w:name w:val="Plain Table 2"/>
    <w:basedOn w:val="814"/>
    <w:uiPriority w:val="59"/>
    <w:qFormat/>
    <w:tblPr/>
  </w:style>
  <w:style w:type="table" w:styleId="887" w:customStyle="1">
    <w:name w:val="Plain Table 3"/>
    <w:basedOn w:val="814"/>
    <w:uiPriority w:val="99"/>
    <w:qFormat/>
    <w:tblPr/>
  </w:style>
  <w:style w:type="table" w:styleId="888" w:customStyle="1">
    <w:name w:val="Plain Table 4"/>
    <w:basedOn w:val="814"/>
    <w:uiPriority w:val="99"/>
    <w:qFormat/>
    <w:tblPr/>
  </w:style>
  <w:style w:type="table" w:styleId="889" w:customStyle="1">
    <w:name w:val="Plain Table 5"/>
    <w:basedOn w:val="814"/>
    <w:uiPriority w:val="99"/>
    <w:qFormat/>
    <w:tblPr/>
  </w:style>
  <w:style w:type="table" w:styleId="890" w:customStyle="1">
    <w:name w:val="Grid Table 1 Light"/>
    <w:basedOn w:val="814"/>
    <w:uiPriority w:val="99"/>
    <w:qFormat/>
    <w:tblPr/>
  </w:style>
  <w:style w:type="table" w:styleId="891" w:customStyle="1">
    <w:name w:val="Grid Table 2"/>
    <w:basedOn w:val="814"/>
    <w:uiPriority w:val="99"/>
    <w:qFormat/>
    <w:tblPr/>
  </w:style>
  <w:style w:type="table" w:styleId="892" w:customStyle="1">
    <w:name w:val="Grid Table 3"/>
    <w:basedOn w:val="814"/>
    <w:uiPriority w:val="99"/>
    <w:qFormat/>
    <w:tblPr/>
  </w:style>
  <w:style w:type="table" w:styleId="893" w:customStyle="1">
    <w:name w:val="Grid Table 4"/>
    <w:basedOn w:val="814"/>
    <w:uiPriority w:val="59"/>
    <w:qFormat/>
    <w:tblPr/>
  </w:style>
  <w:style w:type="table" w:styleId="894" w:customStyle="1">
    <w:name w:val="Grid Table 5 Dark"/>
    <w:basedOn w:val="814"/>
    <w:uiPriority w:val="99"/>
    <w:qFormat/>
    <w:tblPr/>
  </w:style>
  <w:style w:type="table" w:styleId="895" w:customStyle="1">
    <w:name w:val="Grid Table 6 Colorful"/>
    <w:basedOn w:val="814"/>
    <w:uiPriority w:val="99"/>
    <w:qFormat/>
    <w:tblPr/>
  </w:style>
  <w:style w:type="table" w:styleId="896" w:customStyle="1">
    <w:name w:val="Grid Table 7 Colorful"/>
    <w:basedOn w:val="814"/>
    <w:uiPriority w:val="99"/>
    <w:qFormat/>
    <w:tblPr/>
  </w:style>
  <w:style w:type="table" w:styleId="897" w:customStyle="1">
    <w:name w:val="List Table 1 Light"/>
    <w:basedOn w:val="814"/>
    <w:uiPriority w:val="99"/>
    <w:qFormat/>
    <w:tblPr/>
  </w:style>
  <w:style w:type="table" w:styleId="898" w:customStyle="1">
    <w:name w:val="List Table 2"/>
    <w:basedOn w:val="814"/>
    <w:uiPriority w:val="99"/>
    <w:qFormat/>
    <w:tblPr/>
  </w:style>
  <w:style w:type="table" w:styleId="899" w:customStyle="1">
    <w:name w:val="List Table 3"/>
    <w:basedOn w:val="814"/>
    <w:uiPriority w:val="99"/>
    <w:qFormat/>
    <w:tblPr/>
  </w:style>
  <w:style w:type="table" w:styleId="900" w:customStyle="1">
    <w:name w:val="List Table 4"/>
    <w:basedOn w:val="814"/>
    <w:uiPriority w:val="99"/>
    <w:qFormat/>
    <w:tblPr/>
  </w:style>
  <w:style w:type="table" w:styleId="901" w:customStyle="1">
    <w:name w:val="List Table 5 Dark"/>
    <w:basedOn w:val="814"/>
    <w:uiPriority w:val="99"/>
    <w:qFormat/>
    <w:tblPr/>
  </w:style>
  <w:style w:type="table" w:styleId="902" w:customStyle="1">
    <w:name w:val="List Table 6 Colorful"/>
    <w:basedOn w:val="814"/>
    <w:uiPriority w:val="99"/>
    <w:qFormat/>
    <w:tblPr/>
  </w:style>
  <w:style w:type="table" w:styleId="903" w:customStyle="1">
    <w:name w:val="List Table 7 Colorful"/>
    <w:basedOn w:val="814"/>
    <w:uiPriority w:val="99"/>
    <w:qFormat/>
    <w:tblPr/>
  </w:style>
  <w:style w:type="character" w:styleId="904" w:customStyle="1">
    <w:name w:val="Footnote Text Char"/>
    <w:link w:val="780"/>
    <w:uiPriority w:val="99"/>
    <w:qFormat/>
    <w:rPr>
      <w:sz w:val="18"/>
    </w:rPr>
  </w:style>
  <w:style w:type="character" w:styleId="905" w:customStyle="1">
    <w:name w:val="Endnote Text Char"/>
    <w:link w:val="780"/>
    <w:uiPriority w:val="99"/>
    <w:qFormat/>
    <w:rPr>
      <w:sz w:val="20"/>
    </w:rPr>
  </w:style>
  <w:style w:type="paragraph" w:styleId="906" w:customStyle="1">
    <w:name w:val="TOC 标题1"/>
    <w:uiPriority w:val="39"/>
    <w:unhideWhenUsed/>
    <w:qFormat/>
    <w:rPr>
      <w:rFonts w:hint="default" w:ascii="Times New Roman" w:hAnsi="Times New Roman" w:eastAsia="宋体" w:cs="Times New Roman"/>
    </w:rPr>
  </w:style>
  <w:style w:type="character" w:styleId="907" w:customStyle="1">
    <w:name w:val="Footer Char"/>
    <w:link w:val="780"/>
    <w:uiPriority w:val="99"/>
    <w:qFormat/>
  </w:style>
  <w:style w:type="table" w:styleId="908" w:customStyle="1">
    <w:name w:val="Table Grid Light"/>
    <w:uiPriority w:val="59"/>
    <w:qFormat/>
    <w:tblPr/>
  </w:style>
  <w:style w:type="table" w:styleId="909" w:customStyle="1">
    <w:name w:val="无格式表格 11"/>
    <w:uiPriority w:val="59"/>
    <w:qFormat/>
    <w:tblPr/>
  </w:style>
  <w:style w:type="table" w:styleId="910" w:customStyle="1">
    <w:name w:val="无格式表格 21"/>
    <w:uiPriority w:val="59"/>
    <w:qFormat/>
    <w:tblPr/>
  </w:style>
  <w:style w:type="table" w:styleId="911" w:customStyle="1">
    <w:name w:val="无格式表格 31"/>
    <w:uiPriority w:val="99"/>
    <w:qFormat/>
    <w:tblPr/>
  </w:style>
  <w:style w:type="table" w:styleId="912" w:customStyle="1">
    <w:name w:val="无格式表格 41"/>
    <w:uiPriority w:val="99"/>
    <w:qFormat/>
    <w:tblPr/>
  </w:style>
  <w:style w:type="table" w:styleId="913" w:customStyle="1">
    <w:name w:val="无格式表格 51"/>
    <w:uiPriority w:val="99"/>
    <w:qFormat/>
    <w:tblPr/>
  </w:style>
  <w:style w:type="table" w:styleId="914" w:customStyle="1">
    <w:name w:val="网格表 1 浅色1"/>
    <w:uiPriority w:val="99"/>
    <w:qFormat/>
    <w:tblPr/>
  </w:style>
  <w:style w:type="table" w:styleId="915" w:customStyle="1">
    <w:name w:val="Grid Table 1 Light - Accent 1"/>
    <w:uiPriority w:val="99"/>
    <w:qFormat/>
    <w:tblPr/>
  </w:style>
  <w:style w:type="table" w:styleId="916" w:customStyle="1">
    <w:name w:val="Grid Table 1 Light - Accent 2"/>
    <w:uiPriority w:val="99"/>
    <w:qFormat/>
    <w:tblPr/>
  </w:style>
  <w:style w:type="table" w:styleId="917" w:customStyle="1">
    <w:name w:val="Grid Table 1 Light - Accent 3"/>
    <w:uiPriority w:val="99"/>
    <w:qFormat/>
    <w:tblPr/>
  </w:style>
  <w:style w:type="table" w:styleId="918" w:customStyle="1">
    <w:name w:val="Grid Table 1 Light - Accent 4"/>
    <w:uiPriority w:val="99"/>
    <w:qFormat/>
    <w:tblPr/>
  </w:style>
  <w:style w:type="table" w:styleId="919" w:customStyle="1">
    <w:name w:val="Grid Table 1 Light - Accent 5"/>
    <w:uiPriority w:val="99"/>
    <w:qFormat/>
    <w:tblPr/>
  </w:style>
  <w:style w:type="table" w:styleId="920" w:customStyle="1">
    <w:name w:val="Grid Table 1 Light - Accent 6"/>
    <w:uiPriority w:val="99"/>
    <w:qFormat/>
    <w:tblPr/>
  </w:style>
  <w:style w:type="table" w:styleId="921" w:customStyle="1">
    <w:name w:val="网格表 21"/>
    <w:uiPriority w:val="99"/>
    <w:qFormat/>
    <w:tblPr/>
  </w:style>
  <w:style w:type="table" w:styleId="922" w:customStyle="1">
    <w:name w:val="Grid Table 2 - Accent 1"/>
    <w:uiPriority w:val="99"/>
    <w:qFormat/>
    <w:tblPr/>
  </w:style>
  <w:style w:type="table" w:styleId="923" w:customStyle="1">
    <w:name w:val="Grid Table 2 - Accent 2"/>
    <w:uiPriority w:val="99"/>
    <w:qFormat/>
    <w:tblPr/>
  </w:style>
  <w:style w:type="table" w:styleId="924" w:customStyle="1">
    <w:name w:val="Grid Table 2 - Accent 3"/>
    <w:uiPriority w:val="99"/>
    <w:qFormat/>
    <w:tblPr/>
  </w:style>
  <w:style w:type="table" w:styleId="925" w:customStyle="1">
    <w:name w:val="Grid Table 2 - Accent 4"/>
    <w:uiPriority w:val="99"/>
    <w:qFormat/>
    <w:tblPr/>
  </w:style>
  <w:style w:type="table" w:styleId="926" w:customStyle="1">
    <w:name w:val="Grid Table 2 - Accent 5"/>
    <w:uiPriority w:val="99"/>
    <w:qFormat/>
    <w:tblPr/>
  </w:style>
  <w:style w:type="table" w:styleId="927" w:customStyle="1">
    <w:name w:val="Grid Table 2 - Accent 6"/>
    <w:uiPriority w:val="99"/>
    <w:qFormat/>
    <w:tblPr/>
  </w:style>
  <w:style w:type="table" w:styleId="928" w:customStyle="1">
    <w:name w:val="网格表 31"/>
    <w:uiPriority w:val="99"/>
    <w:qFormat/>
    <w:tblPr/>
  </w:style>
  <w:style w:type="table" w:styleId="929" w:customStyle="1">
    <w:name w:val="Grid Table 3 - Accent 1"/>
    <w:uiPriority w:val="99"/>
    <w:qFormat/>
    <w:tblPr/>
  </w:style>
  <w:style w:type="table" w:styleId="930" w:customStyle="1">
    <w:name w:val="Grid Table 3 - Accent 2"/>
    <w:uiPriority w:val="99"/>
    <w:qFormat/>
    <w:tblPr/>
  </w:style>
  <w:style w:type="table" w:styleId="931" w:customStyle="1">
    <w:name w:val="Grid Table 3 - Accent 3"/>
    <w:uiPriority w:val="99"/>
    <w:qFormat/>
    <w:tblPr/>
  </w:style>
  <w:style w:type="table" w:styleId="932" w:customStyle="1">
    <w:name w:val="Grid Table 3 - Accent 4"/>
    <w:uiPriority w:val="99"/>
    <w:qFormat/>
    <w:tblPr/>
  </w:style>
  <w:style w:type="table" w:styleId="933" w:customStyle="1">
    <w:name w:val="Grid Table 3 - Accent 5"/>
    <w:uiPriority w:val="99"/>
    <w:qFormat/>
    <w:tblPr/>
  </w:style>
  <w:style w:type="table" w:styleId="934" w:customStyle="1">
    <w:name w:val="Grid Table 3 - Accent 6"/>
    <w:uiPriority w:val="99"/>
    <w:qFormat/>
    <w:tblPr/>
  </w:style>
  <w:style w:type="table" w:styleId="935" w:customStyle="1">
    <w:name w:val="网格表 41"/>
    <w:uiPriority w:val="59"/>
    <w:qFormat/>
    <w:tblPr/>
  </w:style>
  <w:style w:type="table" w:styleId="936" w:customStyle="1">
    <w:name w:val="Grid Table 4 - Accent 1"/>
    <w:uiPriority w:val="59"/>
    <w:qFormat/>
    <w:tblPr/>
  </w:style>
  <w:style w:type="table" w:styleId="937" w:customStyle="1">
    <w:name w:val="Grid Table 4 - Accent 2"/>
    <w:uiPriority w:val="59"/>
    <w:qFormat/>
    <w:tblPr/>
  </w:style>
  <w:style w:type="table" w:styleId="938" w:customStyle="1">
    <w:name w:val="Grid Table 4 - Accent 3"/>
    <w:uiPriority w:val="59"/>
    <w:qFormat/>
    <w:tblPr/>
  </w:style>
  <w:style w:type="table" w:styleId="939" w:customStyle="1">
    <w:name w:val="Grid Table 4 - Accent 4"/>
    <w:uiPriority w:val="59"/>
    <w:qFormat/>
    <w:tblPr/>
  </w:style>
  <w:style w:type="table" w:styleId="940" w:customStyle="1">
    <w:name w:val="Grid Table 4 - Accent 5"/>
    <w:uiPriority w:val="59"/>
    <w:qFormat/>
    <w:tblPr/>
  </w:style>
  <w:style w:type="table" w:styleId="941" w:customStyle="1">
    <w:name w:val="Grid Table 4 - Accent 6"/>
    <w:uiPriority w:val="59"/>
    <w:qFormat/>
    <w:tblPr/>
  </w:style>
  <w:style w:type="table" w:styleId="942" w:customStyle="1">
    <w:name w:val="网格表 5 深色1"/>
    <w:uiPriority w:val="99"/>
    <w:qFormat/>
    <w:tblPr/>
  </w:style>
  <w:style w:type="table" w:styleId="943" w:customStyle="1">
    <w:name w:val="Grid Table 5 Dark- Accent 1"/>
    <w:uiPriority w:val="99"/>
    <w:qFormat/>
    <w:tblPr/>
  </w:style>
  <w:style w:type="table" w:styleId="944" w:customStyle="1">
    <w:name w:val="Grid Table 5 Dark - Accent 2"/>
    <w:uiPriority w:val="99"/>
    <w:qFormat/>
    <w:tblPr/>
  </w:style>
  <w:style w:type="table" w:styleId="945" w:customStyle="1">
    <w:name w:val="Grid Table 5 Dark - Accent 3"/>
    <w:uiPriority w:val="99"/>
    <w:qFormat/>
    <w:tblPr/>
  </w:style>
  <w:style w:type="table" w:styleId="946" w:customStyle="1">
    <w:name w:val="Grid Table 5 Dark- Accent 4"/>
    <w:uiPriority w:val="99"/>
    <w:qFormat/>
    <w:tblPr/>
  </w:style>
  <w:style w:type="table" w:styleId="947" w:customStyle="1">
    <w:name w:val="Grid Table 5 Dark - Accent 5"/>
    <w:uiPriority w:val="99"/>
    <w:qFormat/>
    <w:tblPr/>
  </w:style>
  <w:style w:type="table" w:styleId="948" w:customStyle="1">
    <w:name w:val="Grid Table 5 Dark - Accent 6"/>
    <w:uiPriority w:val="99"/>
    <w:qFormat/>
    <w:tblPr/>
  </w:style>
  <w:style w:type="table" w:styleId="949" w:customStyle="1">
    <w:name w:val="网格表 6 彩色1"/>
    <w:uiPriority w:val="99"/>
    <w:qFormat/>
    <w:tblPr/>
  </w:style>
  <w:style w:type="table" w:styleId="950" w:customStyle="1">
    <w:name w:val="Grid Table 6 Colorful - Accent 1"/>
    <w:uiPriority w:val="99"/>
    <w:qFormat/>
    <w:tblPr/>
  </w:style>
  <w:style w:type="table" w:styleId="951" w:customStyle="1">
    <w:name w:val="Grid Table 6 Colorful - Accent 2"/>
    <w:uiPriority w:val="99"/>
    <w:qFormat/>
    <w:tblPr/>
  </w:style>
  <w:style w:type="table" w:styleId="952" w:customStyle="1">
    <w:name w:val="Grid Table 6 Colorful - Accent 3"/>
    <w:uiPriority w:val="99"/>
    <w:qFormat/>
    <w:tblPr/>
  </w:style>
  <w:style w:type="table" w:styleId="953" w:customStyle="1">
    <w:name w:val="Grid Table 6 Colorful - Accent 4"/>
    <w:uiPriority w:val="99"/>
    <w:qFormat/>
    <w:tblPr/>
  </w:style>
  <w:style w:type="table" w:styleId="954" w:customStyle="1">
    <w:name w:val="Grid Table 6 Colorful - Accent 5"/>
    <w:uiPriority w:val="99"/>
    <w:qFormat/>
    <w:tblPr/>
  </w:style>
  <w:style w:type="table" w:styleId="955" w:customStyle="1">
    <w:name w:val="Grid Table 6 Colorful - Accent 6"/>
    <w:uiPriority w:val="99"/>
    <w:qFormat/>
    <w:tblPr/>
  </w:style>
  <w:style w:type="table" w:styleId="956" w:customStyle="1">
    <w:name w:val="网格表 7 彩色1"/>
    <w:uiPriority w:val="99"/>
    <w:qFormat/>
    <w:tblPr/>
  </w:style>
  <w:style w:type="table" w:styleId="957" w:customStyle="1">
    <w:name w:val="Grid Table 7 Colorful - Accent 1"/>
    <w:uiPriority w:val="99"/>
    <w:qFormat/>
    <w:tblPr/>
  </w:style>
  <w:style w:type="table" w:styleId="958" w:customStyle="1">
    <w:name w:val="Grid Table 7 Colorful - Accent 2"/>
    <w:uiPriority w:val="99"/>
    <w:qFormat/>
    <w:tblPr/>
  </w:style>
  <w:style w:type="table" w:styleId="959" w:customStyle="1">
    <w:name w:val="Grid Table 7 Colorful - Accent 3"/>
    <w:uiPriority w:val="99"/>
    <w:qFormat/>
    <w:tblPr/>
  </w:style>
  <w:style w:type="table" w:styleId="960" w:customStyle="1">
    <w:name w:val="Grid Table 7 Colorful - Accent 4"/>
    <w:uiPriority w:val="99"/>
    <w:qFormat/>
    <w:tblPr/>
  </w:style>
  <w:style w:type="table" w:styleId="961" w:customStyle="1">
    <w:name w:val="Grid Table 7 Colorful - Accent 5"/>
    <w:uiPriority w:val="99"/>
    <w:qFormat/>
    <w:tblPr/>
  </w:style>
  <w:style w:type="table" w:styleId="962" w:customStyle="1">
    <w:name w:val="Grid Table 7 Colorful - Accent 6"/>
    <w:uiPriority w:val="99"/>
    <w:qFormat/>
    <w:tblPr/>
  </w:style>
  <w:style w:type="table" w:styleId="963" w:customStyle="1">
    <w:name w:val="清单表 1 浅色1"/>
    <w:uiPriority w:val="99"/>
    <w:qFormat/>
    <w:tblPr/>
  </w:style>
  <w:style w:type="table" w:styleId="964" w:customStyle="1">
    <w:name w:val="List Table 1 Light - Accent 1"/>
    <w:uiPriority w:val="99"/>
    <w:qFormat/>
    <w:tblPr/>
  </w:style>
  <w:style w:type="table" w:styleId="965" w:customStyle="1">
    <w:name w:val="List Table 1 Light - Accent 2"/>
    <w:uiPriority w:val="99"/>
    <w:qFormat/>
    <w:tblPr/>
  </w:style>
  <w:style w:type="table" w:styleId="966" w:customStyle="1">
    <w:name w:val="List Table 1 Light - Accent 3"/>
    <w:uiPriority w:val="99"/>
    <w:qFormat/>
    <w:tblPr/>
  </w:style>
  <w:style w:type="table" w:styleId="967" w:customStyle="1">
    <w:name w:val="List Table 1 Light - Accent 4"/>
    <w:uiPriority w:val="99"/>
    <w:qFormat/>
    <w:tblPr/>
  </w:style>
  <w:style w:type="table" w:styleId="968" w:customStyle="1">
    <w:name w:val="List Table 1 Light - Accent 5"/>
    <w:uiPriority w:val="99"/>
    <w:qFormat/>
    <w:tblPr/>
  </w:style>
  <w:style w:type="table" w:styleId="969" w:customStyle="1">
    <w:name w:val="List Table 1 Light - Accent 6"/>
    <w:uiPriority w:val="99"/>
    <w:qFormat/>
    <w:tblPr/>
  </w:style>
  <w:style w:type="table" w:styleId="970" w:customStyle="1">
    <w:name w:val="清单表 21"/>
    <w:uiPriority w:val="99"/>
    <w:qFormat/>
    <w:tblPr/>
  </w:style>
  <w:style w:type="table" w:styleId="971" w:customStyle="1">
    <w:name w:val="List Table 2 - Accent 1"/>
    <w:uiPriority w:val="99"/>
    <w:qFormat/>
    <w:tblPr/>
  </w:style>
  <w:style w:type="table" w:styleId="972" w:customStyle="1">
    <w:name w:val="List Table 2 - Accent 2"/>
    <w:uiPriority w:val="99"/>
    <w:qFormat/>
    <w:tblPr/>
  </w:style>
  <w:style w:type="table" w:styleId="973" w:customStyle="1">
    <w:name w:val="List Table 2 - Accent 3"/>
    <w:uiPriority w:val="99"/>
    <w:qFormat/>
    <w:tblPr/>
  </w:style>
  <w:style w:type="table" w:styleId="974" w:customStyle="1">
    <w:name w:val="List Table 2 - Accent 4"/>
    <w:uiPriority w:val="99"/>
    <w:qFormat/>
    <w:tblPr/>
  </w:style>
  <w:style w:type="table" w:styleId="975" w:customStyle="1">
    <w:name w:val="List Table 2 - Accent 5"/>
    <w:uiPriority w:val="99"/>
    <w:qFormat/>
    <w:tblPr/>
  </w:style>
  <w:style w:type="table" w:styleId="976" w:customStyle="1">
    <w:name w:val="List Table 2 - Accent 6"/>
    <w:uiPriority w:val="99"/>
    <w:qFormat/>
    <w:tblPr/>
  </w:style>
  <w:style w:type="table" w:styleId="977" w:customStyle="1">
    <w:name w:val="清单表 31"/>
    <w:uiPriority w:val="99"/>
    <w:qFormat/>
    <w:tblPr/>
  </w:style>
  <w:style w:type="table" w:styleId="978" w:customStyle="1">
    <w:name w:val="List Table 3 - Accent 1"/>
    <w:uiPriority w:val="99"/>
    <w:qFormat/>
    <w:tblPr/>
  </w:style>
  <w:style w:type="table" w:styleId="979" w:customStyle="1">
    <w:name w:val="List Table 3 - Accent 2"/>
    <w:uiPriority w:val="99"/>
    <w:qFormat/>
    <w:tblPr/>
  </w:style>
  <w:style w:type="table" w:styleId="980" w:customStyle="1">
    <w:name w:val="List Table 3 - Accent 3"/>
    <w:uiPriority w:val="99"/>
    <w:qFormat/>
    <w:tblPr/>
  </w:style>
  <w:style w:type="table" w:styleId="981" w:customStyle="1">
    <w:name w:val="List Table 3 - Accent 4"/>
    <w:uiPriority w:val="99"/>
    <w:qFormat/>
    <w:tblPr/>
  </w:style>
  <w:style w:type="table" w:styleId="982" w:customStyle="1">
    <w:name w:val="List Table 3 - Accent 5"/>
    <w:uiPriority w:val="99"/>
    <w:qFormat/>
    <w:tblPr/>
  </w:style>
  <w:style w:type="table" w:styleId="983" w:customStyle="1">
    <w:name w:val="List Table 3 - Accent 6"/>
    <w:uiPriority w:val="99"/>
    <w:qFormat/>
    <w:tblPr/>
  </w:style>
  <w:style w:type="table" w:styleId="984" w:customStyle="1">
    <w:name w:val="清单表 41"/>
    <w:uiPriority w:val="99"/>
    <w:qFormat/>
    <w:tblPr/>
  </w:style>
  <w:style w:type="table" w:styleId="985" w:customStyle="1">
    <w:name w:val="List Table 4 - Accent 1"/>
    <w:uiPriority w:val="99"/>
    <w:qFormat/>
    <w:tblPr/>
  </w:style>
  <w:style w:type="table" w:styleId="986" w:customStyle="1">
    <w:name w:val="List Table 4 - Accent 2"/>
    <w:uiPriority w:val="99"/>
    <w:qFormat/>
    <w:tblPr/>
  </w:style>
  <w:style w:type="table" w:styleId="987" w:customStyle="1">
    <w:name w:val="List Table 4 - Accent 3"/>
    <w:uiPriority w:val="99"/>
    <w:qFormat/>
    <w:tblPr/>
  </w:style>
  <w:style w:type="table" w:styleId="988" w:customStyle="1">
    <w:name w:val="List Table 4 - Accent 4"/>
    <w:uiPriority w:val="99"/>
    <w:qFormat/>
    <w:tblPr/>
  </w:style>
  <w:style w:type="table" w:styleId="989" w:customStyle="1">
    <w:name w:val="List Table 4 - Accent 5"/>
    <w:uiPriority w:val="99"/>
    <w:qFormat/>
    <w:tblPr/>
  </w:style>
  <w:style w:type="table" w:styleId="990" w:customStyle="1">
    <w:name w:val="List Table 4 - Accent 6"/>
    <w:uiPriority w:val="99"/>
    <w:qFormat/>
    <w:tblPr/>
  </w:style>
  <w:style w:type="table" w:styleId="991" w:customStyle="1">
    <w:name w:val="清单表 5 深色1"/>
    <w:uiPriority w:val="99"/>
    <w:qFormat/>
    <w:tblPr/>
  </w:style>
  <w:style w:type="table" w:styleId="992" w:customStyle="1">
    <w:name w:val="List Table 5 Dark - Accent 1"/>
    <w:uiPriority w:val="99"/>
    <w:qFormat/>
    <w:tblPr/>
  </w:style>
  <w:style w:type="table" w:styleId="993" w:customStyle="1">
    <w:name w:val="List Table 5 Dark - Accent 2"/>
    <w:uiPriority w:val="99"/>
    <w:qFormat/>
    <w:tblPr/>
  </w:style>
  <w:style w:type="table" w:styleId="994" w:customStyle="1">
    <w:name w:val="List Table 5 Dark - Accent 3"/>
    <w:uiPriority w:val="99"/>
    <w:qFormat/>
    <w:tblPr/>
  </w:style>
  <w:style w:type="table" w:styleId="995" w:customStyle="1">
    <w:name w:val="List Table 5 Dark - Accent 4"/>
    <w:uiPriority w:val="99"/>
    <w:qFormat/>
    <w:tblPr/>
  </w:style>
  <w:style w:type="table" w:styleId="996" w:customStyle="1">
    <w:name w:val="List Table 5 Dark - Accent 5"/>
    <w:uiPriority w:val="99"/>
    <w:qFormat/>
    <w:tblPr/>
  </w:style>
  <w:style w:type="table" w:styleId="997" w:customStyle="1">
    <w:name w:val="List Table 5 Dark - Accent 6"/>
    <w:uiPriority w:val="99"/>
    <w:qFormat/>
    <w:tblPr/>
  </w:style>
  <w:style w:type="table" w:styleId="998" w:customStyle="1">
    <w:name w:val="清单表 6 彩色1"/>
    <w:uiPriority w:val="99"/>
    <w:qFormat/>
    <w:tblPr/>
  </w:style>
  <w:style w:type="table" w:styleId="999" w:customStyle="1">
    <w:name w:val="List Table 6 Colorful - Accent 1"/>
    <w:uiPriority w:val="99"/>
    <w:qFormat/>
    <w:tblPr/>
  </w:style>
  <w:style w:type="table" w:styleId="1000" w:customStyle="1">
    <w:name w:val="List Table 6 Colorful - Accent 2"/>
    <w:uiPriority w:val="99"/>
    <w:qFormat/>
    <w:tblPr/>
  </w:style>
  <w:style w:type="table" w:styleId="1001" w:customStyle="1">
    <w:name w:val="List Table 6 Colorful - Accent 3"/>
    <w:uiPriority w:val="99"/>
    <w:qFormat/>
    <w:tblPr/>
  </w:style>
  <w:style w:type="table" w:styleId="1002" w:customStyle="1">
    <w:name w:val="List Table 6 Colorful - Accent 4"/>
    <w:uiPriority w:val="99"/>
    <w:qFormat/>
    <w:tblPr/>
  </w:style>
  <w:style w:type="table" w:styleId="1003" w:customStyle="1">
    <w:name w:val="List Table 6 Colorful - Accent 5"/>
    <w:uiPriority w:val="99"/>
    <w:qFormat/>
    <w:tblPr/>
  </w:style>
  <w:style w:type="table" w:styleId="1004" w:customStyle="1">
    <w:name w:val="List Table 6 Colorful - Accent 6"/>
    <w:uiPriority w:val="99"/>
    <w:qFormat/>
    <w:tblPr/>
  </w:style>
  <w:style w:type="table" w:styleId="1005" w:customStyle="1">
    <w:name w:val="清单表 7 彩色1"/>
    <w:uiPriority w:val="99"/>
    <w:qFormat/>
    <w:tblPr/>
  </w:style>
  <w:style w:type="table" w:styleId="1006" w:customStyle="1">
    <w:name w:val="List Table 7 Colorful - Accent 1"/>
    <w:uiPriority w:val="99"/>
    <w:qFormat/>
    <w:tblPr/>
  </w:style>
  <w:style w:type="table" w:styleId="1007" w:customStyle="1">
    <w:name w:val="List Table 7 Colorful - Accent 2"/>
    <w:uiPriority w:val="99"/>
    <w:qFormat/>
    <w:tblPr/>
  </w:style>
  <w:style w:type="table" w:styleId="1008" w:customStyle="1">
    <w:name w:val="List Table 7 Colorful - Accent 3"/>
    <w:uiPriority w:val="99"/>
    <w:qFormat/>
    <w:tblPr/>
  </w:style>
  <w:style w:type="table" w:styleId="1009" w:customStyle="1">
    <w:name w:val="List Table 7 Colorful - Accent 4"/>
    <w:uiPriority w:val="99"/>
    <w:qFormat/>
    <w:tblPr/>
  </w:style>
  <w:style w:type="table" w:styleId="1010" w:customStyle="1">
    <w:name w:val="List Table 7 Colorful - Accent 5"/>
    <w:uiPriority w:val="99"/>
    <w:qFormat/>
    <w:tblPr/>
  </w:style>
  <w:style w:type="table" w:styleId="1011" w:customStyle="1">
    <w:name w:val="List Table 7 Colorful - Accent 6"/>
    <w:uiPriority w:val="99"/>
    <w:qFormat/>
    <w:tblPr/>
  </w:style>
  <w:style w:type="table" w:styleId="1012" w:customStyle="1">
    <w:name w:val="Lined - Accent"/>
    <w:uiPriority w:val="99"/>
    <w:qFormat/>
    <w:rPr>
      <w:color w:val="404040"/>
    </w:rPr>
    <w:tblPr/>
  </w:style>
  <w:style w:type="table" w:styleId="1013" w:customStyle="1">
    <w:name w:val="Lined - Accent 1"/>
    <w:uiPriority w:val="99"/>
    <w:qFormat/>
    <w:rPr>
      <w:color w:val="404040"/>
    </w:rPr>
    <w:tblPr/>
  </w:style>
  <w:style w:type="table" w:styleId="1014" w:customStyle="1">
    <w:name w:val="Lined - Accent 2"/>
    <w:uiPriority w:val="99"/>
    <w:qFormat/>
    <w:rPr>
      <w:color w:val="404040"/>
    </w:rPr>
    <w:tblPr/>
  </w:style>
  <w:style w:type="table" w:styleId="1015" w:customStyle="1">
    <w:name w:val="Lined - Accent 3"/>
    <w:uiPriority w:val="99"/>
    <w:qFormat/>
    <w:rPr>
      <w:color w:val="404040"/>
    </w:rPr>
    <w:tblPr/>
  </w:style>
  <w:style w:type="table" w:styleId="1016" w:customStyle="1">
    <w:name w:val="Lined - Accent 4"/>
    <w:uiPriority w:val="99"/>
    <w:qFormat/>
    <w:rPr>
      <w:color w:val="404040"/>
    </w:rPr>
    <w:tblPr/>
  </w:style>
  <w:style w:type="table" w:styleId="1017" w:customStyle="1">
    <w:name w:val="Lined - Accent 5"/>
    <w:uiPriority w:val="99"/>
    <w:qFormat/>
    <w:rPr>
      <w:color w:val="404040"/>
    </w:rPr>
    <w:tblPr/>
  </w:style>
  <w:style w:type="table" w:styleId="1018" w:customStyle="1">
    <w:name w:val="Lined - Accent 6"/>
    <w:uiPriority w:val="99"/>
    <w:qFormat/>
    <w:rPr>
      <w:color w:val="404040"/>
    </w:rPr>
    <w:tblPr/>
  </w:style>
  <w:style w:type="table" w:styleId="1019" w:customStyle="1">
    <w:name w:val="Bordered &amp; Lined - Accent"/>
    <w:uiPriority w:val="99"/>
    <w:qFormat/>
    <w:rPr>
      <w:color w:val="404040"/>
    </w:rPr>
    <w:tblPr/>
  </w:style>
  <w:style w:type="table" w:styleId="1020" w:customStyle="1">
    <w:name w:val="Bordered &amp; Lined - Accent 1"/>
    <w:uiPriority w:val="99"/>
    <w:qFormat/>
    <w:rPr>
      <w:color w:val="404040"/>
    </w:rPr>
    <w:tblPr/>
  </w:style>
  <w:style w:type="table" w:styleId="1021" w:customStyle="1">
    <w:name w:val="Bordered &amp; Lined - Accent 2"/>
    <w:uiPriority w:val="99"/>
    <w:qFormat/>
    <w:rPr>
      <w:color w:val="404040"/>
    </w:rPr>
    <w:tblPr/>
  </w:style>
  <w:style w:type="table" w:styleId="1022" w:customStyle="1">
    <w:name w:val="Bordered &amp; Lined - Accent 3"/>
    <w:uiPriority w:val="99"/>
    <w:qFormat/>
    <w:rPr>
      <w:color w:val="404040"/>
    </w:rPr>
    <w:tblPr/>
  </w:style>
  <w:style w:type="table" w:styleId="1023" w:customStyle="1">
    <w:name w:val="Bordered &amp; Lined - Accent 4"/>
    <w:uiPriority w:val="99"/>
    <w:qFormat/>
    <w:rPr>
      <w:color w:val="404040"/>
    </w:rPr>
    <w:tblPr/>
  </w:style>
  <w:style w:type="table" w:styleId="1024" w:customStyle="1">
    <w:name w:val="Bordered &amp; Lined - Accent 5"/>
    <w:uiPriority w:val="99"/>
    <w:qFormat/>
    <w:rPr>
      <w:color w:val="404040"/>
    </w:rPr>
    <w:tblPr/>
  </w:style>
  <w:style w:type="table" w:styleId="1025" w:customStyle="1">
    <w:name w:val="Bordered &amp; Lined - Accent 6"/>
    <w:uiPriority w:val="99"/>
    <w:qFormat/>
    <w:rPr>
      <w:color w:val="404040"/>
    </w:rPr>
    <w:tblPr/>
  </w:style>
  <w:style w:type="table" w:styleId="1026" w:customStyle="1">
    <w:name w:val="Bordered"/>
    <w:uiPriority w:val="99"/>
    <w:qFormat/>
    <w:tblPr/>
  </w:style>
  <w:style w:type="table" w:styleId="1027" w:customStyle="1">
    <w:name w:val="Bordered - Accent 1"/>
    <w:uiPriority w:val="99"/>
    <w:qFormat/>
    <w:tblPr/>
  </w:style>
  <w:style w:type="table" w:styleId="1028" w:customStyle="1">
    <w:name w:val="Bordered - Accent 2"/>
    <w:uiPriority w:val="99"/>
    <w:qFormat/>
    <w:tblPr/>
  </w:style>
  <w:style w:type="table" w:styleId="1029" w:customStyle="1">
    <w:name w:val="Bordered - Accent 3"/>
    <w:uiPriority w:val="99"/>
    <w:qFormat/>
    <w:tblPr/>
  </w:style>
  <w:style w:type="table" w:styleId="1030" w:customStyle="1">
    <w:name w:val="Bordered - Accent 4"/>
    <w:uiPriority w:val="99"/>
    <w:qFormat/>
    <w:tblPr/>
  </w:style>
  <w:style w:type="table" w:styleId="1031" w:customStyle="1">
    <w:name w:val="Bordered - Accent 5"/>
    <w:uiPriority w:val="99"/>
    <w:qFormat/>
    <w:tblPr/>
  </w:style>
  <w:style w:type="table" w:styleId="1032" w:customStyle="1">
    <w:name w:val="Bordered - Accent 6"/>
    <w:uiPriority w:val="99"/>
    <w:qFormat/>
    <w:tblPr/>
  </w:style>
  <w:style w:type="paragraph" w:styleId="1033" w:customStyle="1">
    <w:name w:val="TOC 标题111"/>
    <w:uiPriority w:val="39"/>
    <w:unhideWhenUsed/>
    <w:qFormat/>
    <w:rPr>
      <w:rFonts w:hint="default" w:ascii="Times New Roman" w:hAnsi="Times New Roman" w:eastAsia="宋体" w:cs="Times New Roman"/>
    </w:rPr>
  </w:style>
  <w:style w:type="paragraph" w:styleId="1034" w:customStyle="1">
    <w:name w:val="标题 11"/>
    <w:basedOn w:val="780"/>
    <w:next w:val="780"/>
    <w:link w:val="1035"/>
    <w:uiPriority w:val="9"/>
    <w:qFormat/>
    <w:pPr>
      <w:keepLines/>
      <w:keepNext/>
      <w:spacing w:before="340" w:after="330" w:line="578" w:lineRule="atLeast"/>
      <w:outlineLvl w:val="0"/>
    </w:pPr>
    <w:rPr>
      <w:b/>
      <w:bCs/>
      <w:sz w:val="44"/>
      <w:szCs w:val="44"/>
      <w:lang w:eastAsia="en-US"/>
    </w:rPr>
  </w:style>
  <w:style w:type="character" w:styleId="1035" w:customStyle="1">
    <w:name w:val="标题 1 Char"/>
    <w:link w:val="1034"/>
    <w:uiPriority w:val="9"/>
    <w:qFormat/>
    <w:rPr>
      <w:b/>
      <w:bCs/>
      <w:sz w:val="44"/>
      <w:szCs w:val="44"/>
    </w:rPr>
  </w:style>
  <w:style w:type="paragraph" w:styleId="1036" w:customStyle="1">
    <w:name w:val="标题 21"/>
    <w:basedOn w:val="780"/>
    <w:next w:val="780"/>
    <w:link w:val="1037"/>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037" w:customStyle="1">
    <w:name w:val="标题 2 Char"/>
    <w:link w:val="1036"/>
    <w:uiPriority w:val="9"/>
    <w:qFormat/>
    <w:rPr>
      <w:rFonts w:ascii="幼圆" w:hAnsi="Arial" w:eastAsia="楷体_GB2312" w:cs="Times New Roman"/>
      <w:b/>
      <w:sz w:val="24"/>
      <w:szCs w:val="20"/>
    </w:rPr>
  </w:style>
  <w:style w:type="paragraph" w:styleId="1038" w:customStyle="1">
    <w:name w:val="标题 31"/>
    <w:basedOn w:val="780"/>
    <w:next w:val="780"/>
    <w:link w:val="1039"/>
    <w:uiPriority w:val="9"/>
    <w:qFormat/>
    <w:pPr>
      <w:keepLines/>
      <w:keepNext/>
      <w:spacing w:before="260" w:after="260" w:line="416" w:lineRule="atLeast"/>
      <w:outlineLvl w:val="2"/>
    </w:pPr>
    <w:rPr>
      <w:b/>
      <w:bCs/>
      <w:sz w:val="32"/>
      <w:szCs w:val="32"/>
      <w:lang w:eastAsia="en-US"/>
    </w:rPr>
  </w:style>
  <w:style w:type="character" w:styleId="1039" w:customStyle="1">
    <w:name w:val="标题 3 Char"/>
    <w:link w:val="1038"/>
    <w:uiPriority w:val="9"/>
    <w:qFormat/>
    <w:rPr>
      <w:b/>
      <w:bCs/>
      <w:sz w:val="32"/>
      <w:szCs w:val="32"/>
    </w:rPr>
  </w:style>
  <w:style w:type="paragraph" w:styleId="1040" w:customStyle="1">
    <w:name w:val="标题 41"/>
    <w:basedOn w:val="780"/>
    <w:next w:val="780"/>
    <w:uiPriority w:val="0"/>
    <w:qFormat/>
    <w:pPr>
      <w:keepLines/>
      <w:keepNext/>
      <w:spacing w:before="280" w:after="290" w:line="376" w:lineRule="auto"/>
      <w:outlineLvl w:val="3"/>
    </w:pPr>
    <w:rPr>
      <w:rFonts w:ascii="Arial" w:hAnsi="Arial" w:eastAsia="黑体"/>
      <w:b/>
      <w:bCs/>
      <w:sz w:val="28"/>
      <w:szCs w:val="28"/>
    </w:rPr>
  </w:style>
  <w:style w:type="paragraph" w:styleId="1041" w:customStyle="1">
    <w:name w:val="标题 71"/>
    <w:basedOn w:val="780"/>
    <w:next w:val="780"/>
    <w:link w:val="1042"/>
    <w:uiPriority w:val="9"/>
    <w:qFormat/>
    <w:pPr>
      <w:keepLines/>
      <w:keepNext/>
      <w:spacing w:before="240" w:after="64" w:line="320" w:lineRule="atLeast"/>
      <w:outlineLvl w:val="6"/>
    </w:pPr>
    <w:rPr>
      <w:b/>
      <w:bCs/>
      <w:sz w:val="24"/>
      <w:szCs w:val="24"/>
      <w:lang w:eastAsia="en-US"/>
    </w:rPr>
  </w:style>
  <w:style w:type="character" w:styleId="1042" w:customStyle="1">
    <w:name w:val="标题 7 Char"/>
    <w:link w:val="1041"/>
    <w:uiPriority w:val="9"/>
    <w:semiHidden/>
    <w:qFormat/>
    <w:rPr>
      <w:b/>
      <w:bCs/>
      <w:sz w:val="24"/>
      <w:szCs w:val="24"/>
    </w:rPr>
  </w:style>
  <w:style w:type="character" w:styleId="1043" w:customStyle="1">
    <w:name w:val="默认段落字体11"/>
    <w:link w:val="780"/>
    <w:uiPriority w:val="1"/>
    <w:unhideWhenUsed/>
    <w:qFormat/>
  </w:style>
  <w:style w:type="table" w:styleId="1044" w:customStyle="1">
    <w:name w:val="普通表格1"/>
    <w:uiPriority w:val="99"/>
    <w:unhideWhenUsed/>
    <w:qFormat/>
    <w:tblPr/>
  </w:style>
  <w:style w:type="paragraph" w:styleId="1045" w:customStyle="1">
    <w:name w:val="列表 31"/>
    <w:basedOn w:val="780"/>
    <w:uiPriority w:val="0"/>
    <w:qFormat/>
    <w:pPr>
      <w:ind w:left="100" w:hanging="200"/>
    </w:pPr>
    <w:rPr>
      <w:szCs w:val="21"/>
    </w:rPr>
  </w:style>
  <w:style w:type="paragraph" w:styleId="1046" w:customStyle="1">
    <w:name w:val="正文缩进1"/>
    <w:basedOn w:val="780"/>
    <w:link w:val="1047"/>
    <w:uiPriority w:val="0"/>
    <w:qFormat/>
    <w:pPr>
      <w:ind w:firstLine="420"/>
    </w:pPr>
    <w:rPr>
      <w:sz w:val="20"/>
      <w:szCs w:val="20"/>
      <w:lang w:eastAsia="en-US"/>
    </w:rPr>
  </w:style>
  <w:style w:type="character" w:styleId="1047" w:customStyle="1">
    <w:name w:val="正文缩进 Char"/>
    <w:link w:val="1046"/>
    <w:uiPriority w:val="0"/>
    <w:qFormat/>
    <w:rPr>
      <w:rFonts w:ascii="Times New Roman" w:hAnsi="Times New Roman" w:eastAsia="宋体" w:cs="Times New Roman"/>
      <w:szCs w:val="20"/>
    </w:rPr>
  </w:style>
  <w:style w:type="paragraph" w:styleId="1048" w:customStyle="1">
    <w:name w:val="批注文字1"/>
    <w:basedOn w:val="1049"/>
    <w:link w:val="1050"/>
    <w:uiPriority w:val="99"/>
    <w:unhideWhenUsed/>
    <w:qFormat/>
    <w:pPr>
      <w:jc w:val="left"/>
      <w:spacing w:line="360" w:lineRule="auto"/>
    </w:pPr>
    <w:rPr>
      <w:rFonts w:ascii="Times New Roman" w:hAnsi="Times New Roman"/>
      <w:sz w:val="24"/>
      <w:szCs w:val="24"/>
      <w:lang w:eastAsia="en-US"/>
    </w:rPr>
  </w:style>
  <w:style w:type="paragraph" w:styleId="1049" w:customStyle="1">
    <w:name w:val="Normal_13"/>
    <w:uiPriority w:val="0"/>
    <w:qFormat/>
    <w:pPr>
      <w:jc w:val="both"/>
      <w:widowControl w:val="off"/>
    </w:pPr>
    <w:rPr>
      <w:rFonts w:hint="default" w:ascii="Calibri" w:hAnsi="Calibri" w:eastAsia="宋体" w:cs="Times New Roman"/>
      <w:sz w:val="21"/>
      <w:szCs w:val="22"/>
    </w:rPr>
  </w:style>
  <w:style w:type="character" w:styleId="1050" w:customStyle="1">
    <w:name w:val="批注文字 Char"/>
    <w:link w:val="1048"/>
    <w:uiPriority w:val="99"/>
    <w:qFormat/>
    <w:rPr>
      <w:rFonts w:ascii="Times New Roman" w:hAnsi="Times New Roman"/>
      <w:sz w:val="24"/>
      <w:szCs w:val="24"/>
    </w:rPr>
  </w:style>
  <w:style w:type="paragraph" w:styleId="1051" w:customStyle="1">
    <w:name w:val="正文文本2"/>
    <w:basedOn w:val="780"/>
    <w:next w:val="780"/>
    <w:link w:val="1052"/>
    <w:uiPriority w:val="0"/>
    <w:qFormat/>
    <w:rPr>
      <w:rFonts w:ascii="楷体_GB2312" w:hAnsi="Arial" w:eastAsia="楷体_GB2312"/>
      <w:sz w:val="28"/>
      <w:szCs w:val="20"/>
      <w:lang w:eastAsia="en-US"/>
    </w:rPr>
  </w:style>
  <w:style w:type="character" w:styleId="1052" w:customStyle="1">
    <w:name w:val="正文文本 Char"/>
    <w:link w:val="1051"/>
    <w:uiPriority w:val="0"/>
    <w:qFormat/>
    <w:rPr>
      <w:rFonts w:ascii="楷体_GB2312" w:hAnsi="Arial" w:eastAsia="楷体_GB2312" w:cs="Times New Roman"/>
      <w:sz w:val="28"/>
      <w:szCs w:val="20"/>
    </w:rPr>
  </w:style>
  <w:style w:type="paragraph" w:styleId="1053" w:customStyle="1">
    <w:name w:val="正文文本缩进1"/>
    <w:basedOn w:val="780"/>
    <w:link w:val="1054"/>
    <w:uiPriority w:val="99"/>
    <w:unhideWhenUsed/>
    <w:qFormat/>
    <w:pPr>
      <w:ind w:left="420"/>
      <w:spacing w:after="120"/>
    </w:pPr>
  </w:style>
  <w:style w:type="character" w:styleId="1054" w:customStyle="1">
    <w:name w:val="正文文本缩进 Char"/>
    <w:link w:val="1053"/>
    <w:uiPriority w:val="99"/>
    <w:semiHidden/>
    <w:qFormat/>
  </w:style>
  <w:style w:type="paragraph" w:styleId="1055" w:customStyle="1">
    <w:name w:val="列表接续1"/>
    <w:basedOn w:val="780"/>
    <w:uiPriority w:val="99"/>
    <w:unhideWhenUsed/>
    <w:qFormat/>
    <w:pPr>
      <w:contextualSpacing/>
      <w:ind w:left="420"/>
      <w:spacing w:after="120"/>
    </w:pPr>
  </w:style>
  <w:style w:type="paragraph" w:styleId="1056" w:customStyle="1">
    <w:name w:val="文本块1"/>
    <w:basedOn w:val="780"/>
    <w:uiPriority w:val="0"/>
    <w:qFormat/>
    <w:pPr>
      <w:ind w:left="630" w:right="630"/>
      <w:jc w:val="center"/>
    </w:pPr>
    <w:rPr>
      <w:rFonts w:ascii="宋体"/>
      <w:b/>
      <w:sz w:val="32"/>
      <w:szCs w:val="24"/>
    </w:rPr>
  </w:style>
  <w:style w:type="paragraph" w:styleId="1057" w:customStyle="1">
    <w:name w:val="目录 31"/>
    <w:basedOn w:val="780"/>
    <w:next w:val="780"/>
    <w:uiPriority w:val="39"/>
    <w:qFormat/>
    <w:pPr>
      <w:ind w:left="420"/>
      <w:jc w:val="left"/>
    </w:pPr>
    <w:rPr>
      <w:iCs/>
      <w:szCs w:val="24"/>
    </w:rPr>
  </w:style>
  <w:style w:type="paragraph" w:styleId="1058" w:customStyle="1">
    <w:name w:val="纯文本1"/>
    <w:basedOn w:val="780"/>
    <w:link w:val="1059"/>
    <w:uiPriority w:val="0"/>
    <w:qFormat/>
    <w:rPr>
      <w:rFonts w:ascii="宋体" w:hAnsi="Courier New"/>
      <w:sz w:val="20"/>
      <w:szCs w:val="21"/>
      <w:lang w:eastAsia="en-US"/>
    </w:rPr>
  </w:style>
  <w:style w:type="character" w:styleId="1059" w:customStyle="1">
    <w:name w:val="纯文本 Char1"/>
    <w:link w:val="1058"/>
    <w:uiPriority w:val="0"/>
    <w:qFormat/>
    <w:rPr>
      <w:rFonts w:ascii="宋体" w:hAnsi="Courier New" w:cs="Courier New"/>
      <w:szCs w:val="21"/>
    </w:rPr>
  </w:style>
  <w:style w:type="paragraph" w:styleId="1060" w:customStyle="1">
    <w:name w:val="日期1"/>
    <w:basedOn w:val="780"/>
    <w:next w:val="780"/>
    <w:link w:val="1061"/>
    <w:uiPriority w:val="0"/>
    <w:qFormat/>
    <w:pPr>
      <w:ind w:left="100"/>
    </w:pPr>
    <w:rPr>
      <w:rFonts w:ascii="仿宋_GB2312" w:eastAsia="仿宋_GB2312"/>
      <w:b/>
      <w:sz w:val="36"/>
      <w:szCs w:val="24"/>
      <w:lang w:eastAsia="en-US"/>
    </w:rPr>
  </w:style>
  <w:style w:type="character" w:styleId="1061" w:customStyle="1">
    <w:name w:val="日期 Char"/>
    <w:link w:val="1060"/>
    <w:uiPriority w:val="0"/>
    <w:qFormat/>
    <w:rPr>
      <w:rFonts w:ascii="仿宋_GB2312" w:hAnsi="Times New Roman" w:eastAsia="仿宋_GB2312" w:cs="Times New Roman"/>
      <w:b/>
      <w:sz w:val="36"/>
      <w:szCs w:val="24"/>
    </w:rPr>
  </w:style>
  <w:style w:type="paragraph" w:styleId="1062" w:customStyle="1">
    <w:name w:val="批注框文本1"/>
    <w:basedOn w:val="780"/>
    <w:link w:val="1063"/>
    <w:uiPriority w:val="99"/>
    <w:unhideWhenUsed/>
    <w:qFormat/>
    <w:rPr>
      <w:sz w:val="18"/>
      <w:szCs w:val="18"/>
      <w:lang w:eastAsia="en-US"/>
    </w:rPr>
  </w:style>
  <w:style w:type="character" w:styleId="1063" w:customStyle="1">
    <w:name w:val="批注框文本 Char"/>
    <w:link w:val="1062"/>
    <w:uiPriority w:val="99"/>
    <w:semiHidden/>
    <w:qFormat/>
    <w:rPr>
      <w:sz w:val="18"/>
      <w:szCs w:val="18"/>
    </w:rPr>
  </w:style>
  <w:style w:type="paragraph" w:styleId="1064" w:customStyle="1">
    <w:name w:val="页脚1"/>
    <w:basedOn w:val="780"/>
    <w:link w:val="1065"/>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65" w:customStyle="1">
    <w:name w:val="页脚 Char"/>
    <w:link w:val="1064"/>
    <w:uiPriority w:val="99"/>
    <w:qFormat/>
    <w:rPr>
      <w:sz w:val="18"/>
      <w:szCs w:val="18"/>
    </w:rPr>
  </w:style>
  <w:style w:type="paragraph" w:styleId="1066" w:customStyle="1">
    <w:name w:val="页眉1"/>
    <w:basedOn w:val="780"/>
    <w:link w:val="1067"/>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67" w:customStyle="1">
    <w:name w:val="页眉 Char"/>
    <w:link w:val="1066"/>
    <w:uiPriority w:val="99"/>
    <w:qFormat/>
    <w:rPr>
      <w:sz w:val="18"/>
      <w:szCs w:val="18"/>
    </w:rPr>
  </w:style>
  <w:style w:type="paragraph" w:styleId="1068" w:customStyle="1">
    <w:name w:val="目录 11"/>
    <w:basedOn w:val="780"/>
    <w:next w:val="780"/>
    <w:uiPriority w:val="39"/>
    <w:qFormat/>
    <w:pPr>
      <w:jc w:val="left"/>
      <w:spacing w:before="120" w:after="120"/>
    </w:pPr>
    <w:rPr>
      <w:rFonts w:ascii="楷体_GB2312"/>
      <w:b/>
      <w:bCs/>
      <w:caps/>
      <w:sz w:val="44"/>
      <w:szCs w:val="44"/>
    </w:rPr>
  </w:style>
  <w:style w:type="paragraph" w:styleId="1069" w:customStyle="1">
    <w:name w:val="正文文本缩进 31"/>
    <w:basedOn w:val="780"/>
    <w:link w:val="1070"/>
    <w:uiPriority w:val="99"/>
    <w:unhideWhenUsed/>
    <w:qFormat/>
    <w:pPr>
      <w:ind w:left="420"/>
      <w:spacing w:after="120"/>
    </w:pPr>
    <w:rPr>
      <w:sz w:val="16"/>
      <w:szCs w:val="16"/>
      <w:lang w:eastAsia="en-US"/>
    </w:rPr>
  </w:style>
  <w:style w:type="character" w:styleId="1070" w:customStyle="1">
    <w:name w:val="正文文本缩进 3 Char"/>
    <w:link w:val="1069"/>
    <w:uiPriority w:val="99"/>
    <w:semiHidden/>
    <w:qFormat/>
    <w:rPr>
      <w:sz w:val="16"/>
      <w:szCs w:val="16"/>
    </w:rPr>
  </w:style>
  <w:style w:type="paragraph" w:styleId="1071" w:customStyle="1">
    <w:name w:val="目录 21"/>
    <w:basedOn w:val="780"/>
    <w:next w:val="780"/>
    <w:uiPriority w:val="39"/>
    <w:unhideWhenUsed/>
    <w:qFormat/>
    <w:pPr>
      <w:ind w:left="200"/>
    </w:pPr>
  </w:style>
  <w:style w:type="paragraph" w:styleId="1072" w:customStyle="1">
    <w:name w:val="普通(网站)11"/>
    <w:basedOn w:val="780"/>
    <w:link w:val="1073"/>
    <w:uiPriority w:val="0"/>
    <w:qFormat/>
    <w:pPr>
      <w:jc w:val="left"/>
      <w:spacing w:before="100" w:beforeAutospacing="1" w:after="100" w:afterAutospacing="1"/>
      <w:widowControl/>
    </w:pPr>
    <w:rPr>
      <w:rFonts w:ascii="宋体" w:hAnsi="宋体"/>
      <w:color w:val="000000"/>
      <w:sz w:val="24"/>
      <w:szCs w:val="24"/>
      <w:lang w:eastAsia="en-US"/>
    </w:rPr>
  </w:style>
  <w:style w:type="character" w:styleId="1073" w:customStyle="1">
    <w:name w:val="普通(网站) Char"/>
    <w:link w:val="1072"/>
    <w:uiPriority w:val="0"/>
    <w:qFormat/>
    <w:rPr>
      <w:rFonts w:ascii="宋体" w:hAnsi="宋体" w:eastAsia="宋体" w:cs="宋体"/>
      <w:color w:val="000000"/>
      <w:sz w:val="24"/>
      <w:szCs w:val="24"/>
    </w:rPr>
  </w:style>
  <w:style w:type="table" w:styleId="1074" w:customStyle="1">
    <w:name w:val="网格型1"/>
    <w:basedOn w:val="1044"/>
    <w:uiPriority w:val="59"/>
    <w:qFormat/>
    <w:tblPr/>
  </w:style>
  <w:style w:type="character" w:styleId="1075" w:customStyle="1">
    <w:name w:val="页码1"/>
    <w:link w:val="780"/>
    <w:uiPriority w:val="0"/>
    <w:qFormat/>
  </w:style>
  <w:style w:type="character" w:styleId="1076" w:customStyle="1">
    <w:name w:val="超链接1"/>
    <w:link w:val="780"/>
    <w:uiPriority w:val="99"/>
    <w:qFormat/>
    <w:rPr>
      <w:color w:val="0000ff"/>
      <w:u w:val="single"/>
    </w:rPr>
  </w:style>
  <w:style w:type="paragraph" w:styleId="1077" w:customStyle="1">
    <w:name w:val="列出段落1"/>
    <w:basedOn w:val="780"/>
    <w:uiPriority w:val="34"/>
    <w:qFormat/>
    <w:pPr>
      <w:ind w:firstLine="420"/>
    </w:pPr>
    <w:rPr>
      <w:rFonts w:ascii="等线" w:hAnsi="等线" w:eastAsia="等线" w:cs="宋体"/>
    </w:rPr>
  </w:style>
  <w:style w:type="character" w:styleId="1078" w:customStyle="1">
    <w:name w:val="htd0"/>
    <w:link w:val="780"/>
    <w:uiPriority w:val="0"/>
    <w:qFormat/>
  </w:style>
  <w:style w:type="paragraph" w:styleId="1079"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1080" w:customStyle="1">
    <w:name w:val="正文缩进 Char3"/>
    <w:link w:val="780"/>
    <w:uiPriority w:val="0"/>
    <w:qFormat/>
    <w:rPr>
      <w:rFonts w:ascii="Times New Roman" w:hAnsi="Times New Roman" w:eastAsia="宋体" w:cs="Times New Roman"/>
      <w:szCs w:val="24"/>
    </w:rPr>
  </w:style>
  <w:style w:type="character" w:styleId="1081" w:customStyle="1">
    <w:name w:val="纯文本 Char"/>
    <w:link w:val="780"/>
    <w:uiPriority w:val="99"/>
    <w:semiHidden/>
    <w:qFormat/>
    <w:rPr>
      <w:rFonts w:ascii="宋体" w:hAnsi="Courier New" w:eastAsia="宋体" w:cs="Courier New"/>
      <w:szCs w:val="21"/>
    </w:rPr>
  </w:style>
  <w:style w:type="paragraph" w:styleId="1082" w:customStyle="1">
    <w:name w:val="Andy_正文格式"/>
    <w:basedOn w:val="780"/>
    <w:uiPriority w:val="0"/>
    <w:qFormat/>
    <w:pPr>
      <w:ind w:firstLine="560"/>
      <w:jc w:val="left"/>
    </w:pPr>
    <w:rPr>
      <w:rFonts w:ascii="仿宋_GB2312" w:eastAsia="仿宋_GB2312"/>
      <w:sz w:val="28"/>
      <w:szCs w:val="28"/>
    </w:rPr>
  </w:style>
  <w:style w:type="character" w:styleId="1083" w:customStyle="1">
    <w:name w:val="p141"/>
    <w:link w:val="780"/>
    <w:uiPriority w:val="0"/>
    <w:qFormat/>
    <w:rPr>
      <w:rFonts w:ascii="Calibri" w:hAnsi="Calibri" w:eastAsia="宋体" w:cs="宋体"/>
      <w:sz w:val="21"/>
      <w:szCs w:val="21"/>
      <w:lang w:val="en-US" w:eastAsia="zh-CN" w:bidi="ar-SA"/>
    </w:rPr>
  </w:style>
  <w:style w:type="paragraph" w:styleId="1084" w:customStyle="1">
    <w:name w:val="样式 宋体 五号 两端对齐 行距: 单倍行距"/>
    <w:basedOn w:val="780"/>
    <w:uiPriority w:val="0"/>
    <w:qFormat/>
    <w:pPr>
      <w:numPr>
        <w:ilvl w:val="0"/>
        <w:numId w:val="2"/>
      </w:numPr>
      <w:ind w:left="0" w:firstLine="0"/>
    </w:pPr>
    <w:rPr>
      <w:rFonts w:ascii="宋体" w:hAnsi="宋体" w:cs="宋体"/>
      <w:szCs w:val="20"/>
    </w:rPr>
  </w:style>
  <w:style w:type="paragraph" w:styleId="1085" w:customStyle="1">
    <w:name w:val="样式1"/>
    <w:basedOn w:val="780"/>
    <w:uiPriority w:val="0"/>
    <w:qFormat/>
    <w:pPr>
      <w:numPr>
        <w:ilvl w:val="1"/>
        <w:numId w:val="3"/>
      </w:numPr>
    </w:pPr>
    <w:rPr>
      <w:rFonts w:ascii="宋体" w:hAnsi="宋体"/>
      <w:szCs w:val="21"/>
    </w:rPr>
  </w:style>
  <w:style w:type="paragraph" w:styleId="1086" w:customStyle="1">
    <w:name w:val="Char"/>
    <w:basedOn w:val="780"/>
    <w:uiPriority w:val="0"/>
    <w:qFormat/>
    <w:pPr>
      <w:ind w:firstLine="200"/>
      <w:tabs>
        <w:tab w:val="left" w:pos="360" w:leader="none"/>
      </w:tabs>
    </w:pPr>
    <w:rPr>
      <w:sz w:val="28"/>
      <w:szCs w:val="30"/>
    </w:rPr>
  </w:style>
  <w:style w:type="paragraph" w:styleId="1087" w:customStyle="1">
    <w:name w:val="列出段落3"/>
    <w:basedOn w:val="780"/>
    <w:uiPriority w:val="99"/>
    <w:qFormat/>
    <w:pPr>
      <w:ind w:firstLine="420"/>
    </w:pPr>
    <w:rPr>
      <w:rFonts w:ascii="Calibri" w:hAnsi="Calibri"/>
    </w:rPr>
  </w:style>
  <w:style w:type="paragraph" w:styleId="1088" w:customStyle="1">
    <w:name w:val="列出段落11"/>
    <w:basedOn w:val="780"/>
    <w:uiPriority w:val="0"/>
    <w:qFormat/>
    <w:pPr>
      <w:ind w:firstLine="420"/>
    </w:pPr>
    <w:rPr>
      <w:szCs w:val="24"/>
    </w:rPr>
  </w:style>
  <w:style w:type="paragraph" w:styleId="1089" w:customStyle="1">
    <w:name w:val="正文_4"/>
    <w:uiPriority w:val="0"/>
    <w:qFormat/>
    <w:pPr>
      <w:jc w:val="both"/>
      <w:widowControl w:val="off"/>
    </w:pPr>
    <w:rPr>
      <w:rFonts w:hint="default" w:ascii="Times New Roman" w:hAnsi="Times New Roman" w:eastAsia="宋体" w:cs="Times New Roman"/>
      <w:sz w:val="21"/>
      <w:szCs w:val="24"/>
    </w:rPr>
  </w:style>
  <w:style w:type="paragraph" w:styleId="1090" w:customStyle="1">
    <w:name w:val="TOC 标题11"/>
    <w:basedOn w:val="1034"/>
    <w:next w:val="780"/>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91" w:customStyle="1">
    <w:name w:val="htd0_0"/>
    <w:link w:val="780"/>
    <w:uiPriority w:val="0"/>
    <w:qFormat/>
    <w:rPr>
      <w:rFonts w:ascii="Times New Roman" w:hAnsi="Times New Roman" w:eastAsia="宋体" w:cs="Times New Roman"/>
    </w:rPr>
  </w:style>
  <w:style w:type="paragraph" w:styleId="1092" w:customStyle="1">
    <w:name w:val="Normal_1"/>
    <w:uiPriority w:val="0"/>
    <w:qFormat/>
    <w:pPr>
      <w:jc w:val="both"/>
      <w:widowControl w:val="off"/>
    </w:pPr>
    <w:rPr>
      <w:rFonts w:hint="default" w:ascii="Calibri" w:hAnsi="Calibri" w:eastAsia="宋体" w:cs="Times New Roman"/>
      <w:sz w:val="21"/>
      <w:szCs w:val="24"/>
    </w:rPr>
  </w:style>
  <w:style w:type="character" w:styleId="1093" w:customStyle="1">
    <w:name w:val="titlebody"/>
    <w:link w:val="780"/>
    <w:uiPriority w:val="0"/>
    <w:qFormat/>
    <w:rPr>
      <w:rFonts w:ascii="宋体" w:hAnsi="宋体" w:eastAsia="宋体" w:cs="宋体"/>
      <w:b/>
      <w:bCs/>
      <w:color w:val="000000"/>
      <w:sz w:val="24"/>
      <w:szCs w:val="24"/>
    </w:rPr>
  </w:style>
  <w:style w:type="paragraph" w:styleId="1094" w:customStyle="1">
    <w:name w:val="Normal_2"/>
    <w:uiPriority w:val="0"/>
    <w:qFormat/>
    <w:rPr>
      <w:rFonts w:hint="default" w:ascii="Times New Roman" w:hAnsi="Times New Roman" w:eastAsia="Times New Roman" w:cs="Times New Roman"/>
      <w:sz w:val="24"/>
      <w:szCs w:val="24"/>
    </w:rPr>
  </w:style>
  <w:style w:type="paragraph" w:styleId="1095" w:customStyle="1">
    <w:name w:val="Normal_3"/>
    <w:uiPriority w:val="0"/>
    <w:qFormat/>
    <w:rPr>
      <w:rFonts w:hint="default" w:ascii="Times New Roman" w:hAnsi="Times New Roman" w:eastAsia="Times New Roman" w:cs="Times New Roman"/>
      <w:sz w:val="24"/>
      <w:szCs w:val="24"/>
    </w:rPr>
  </w:style>
  <w:style w:type="paragraph" w:styleId="1096" w:customStyle="1">
    <w:name w:val="Normal_4"/>
    <w:uiPriority w:val="0"/>
    <w:qFormat/>
    <w:rPr>
      <w:rFonts w:hint="default" w:ascii="Times New Roman" w:hAnsi="Times New Roman" w:eastAsia="Times New Roman" w:cs="Times New Roman"/>
      <w:sz w:val="24"/>
      <w:szCs w:val="24"/>
    </w:rPr>
  </w:style>
  <w:style w:type="paragraph" w:styleId="1097" w:customStyle="1">
    <w:name w:val="Normal_5"/>
    <w:uiPriority w:val="0"/>
    <w:qFormat/>
    <w:rPr>
      <w:rFonts w:hint="default" w:ascii="Times New Roman" w:hAnsi="Times New Roman" w:eastAsia="Times New Roman" w:cs="Times New Roman"/>
      <w:sz w:val="24"/>
      <w:szCs w:val="24"/>
    </w:rPr>
  </w:style>
  <w:style w:type="paragraph" w:styleId="1098" w:customStyle="1">
    <w:name w:val="Normal_6"/>
    <w:uiPriority w:val="0"/>
    <w:qFormat/>
    <w:rPr>
      <w:rFonts w:hint="default" w:ascii="Times New Roman" w:hAnsi="Times New Roman" w:eastAsia="Times New Roman" w:cs="Times New Roman"/>
      <w:sz w:val="24"/>
      <w:szCs w:val="24"/>
    </w:rPr>
  </w:style>
  <w:style w:type="paragraph" w:styleId="1099" w:customStyle="1">
    <w:name w:val="Normal_7"/>
    <w:uiPriority w:val="0"/>
    <w:qFormat/>
    <w:rPr>
      <w:rFonts w:hint="default" w:ascii="Times New Roman" w:hAnsi="Times New Roman" w:eastAsia="Times New Roman" w:cs="Times New Roman"/>
      <w:sz w:val="24"/>
      <w:szCs w:val="24"/>
    </w:rPr>
  </w:style>
  <w:style w:type="paragraph" w:styleId="1100" w:customStyle="1">
    <w:name w:val="Normal_8"/>
    <w:uiPriority w:val="0"/>
    <w:qFormat/>
    <w:rPr>
      <w:rFonts w:hint="default" w:ascii="Times New Roman" w:hAnsi="Times New Roman" w:eastAsia="Times New Roman" w:cs="Times New Roman"/>
      <w:sz w:val="24"/>
      <w:szCs w:val="24"/>
    </w:rPr>
  </w:style>
  <w:style w:type="paragraph" w:styleId="1101" w:customStyle="1">
    <w:name w:val="Normal_0_0"/>
    <w:uiPriority w:val="0"/>
    <w:qFormat/>
    <w:rPr>
      <w:rFonts w:hint="default" w:ascii="Times New Roman" w:hAnsi="Times New Roman" w:eastAsia="Times New Roman" w:cs="Times New Roman"/>
      <w:sz w:val="24"/>
      <w:szCs w:val="24"/>
    </w:rPr>
  </w:style>
  <w:style w:type="paragraph" w:styleId="1102" w:customStyle="1">
    <w:name w:val="Normal_1_0"/>
    <w:uiPriority w:val="0"/>
    <w:qFormat/>
    <w:rPr>
      <w:rFonts w:hint="default" w:ascii="Times New Roman" w:hAnsi="Times New Roman" w:eastAsia="Times New Roman" w:cs="Times New Roman"/>
      <w:sz w:val="24"/>
      <w:szCs w:val="24"/>
    </w:rPr>
  </w:style>
  <w:style w:type="paragraph" w:styleId="1103" w:customStyle="1">
    <w:name w:val="Normal_2_0"/>
    <w:uiPriority w:val="0"/>
    <w:qFormat/>
    <w:rPr>
      <w:rFonts w:hint="default" w:ascii="Times New Roman" w:hAnsi="Times New Roman" w:eastAsia="Times New Roman" w:cs="Times New Roman"/>
      <w:sz w:val="24"/>
      <w:szCs w:val="24"/>
    </w:rPr>
  </w:style>
  <w:style w:type="paragraph" w:styleId="1104" w:customStyle="1">
    <w:name w:val="Normal_3_0"/>
    <w:uiPriority w:val="0"/>
    <w:qFormat/>
    <w:rPr>
      <w:rFonts w:hint="default" w:ascii="Times New Roman" w:hAnsi="Times New Roman" w:eastAsia="Times New Roman" w:cs="Times New Roman"/>
      <w:sz w:val="24"/>
      <w:szCs w:val="24"/>
    </w:rPr>
  </w:style>
  <w:style w:type="paragraph" w:styleId="1105" w:customStyle="1">
    <w:name w:val="Normal_4_0"/>
    <w:uiPriority w:val="0"/>
    <w:qFormat/>
    <w:rPr>
      <w:rFonts w:hint="default" w:ascii="Times New Roman" w:hAnsi="Times New Roman" w:eastAsia="Times New Roman" w:cs="Times New Roman"/>
      <w:sz w:val="24"/>
      <w:szCs w:val="24"/>
    </w:rPr>
  </w:style>
  <w:style w:type="paragraph" w:styleId="1106" w:customStyle="1">
    <w:name w:val="Normal_5_0"/>
    <w:uiPriority w:val="0"/>
    <w:qFormat/>
    <w:rPr>
      <w:rFonts w:hint="default" w:ascii="Times New Roman" w:hAnsi="Times New Roman" w:eastAsia="Times New Roman" w:cs="Times New Roman"/>
      <w:sz w:val="24"/>
      <w:szCs w:val="24"/>
    </w:rPr>
  </w:style>
  <w:style w:type="paragraph" w:styleId="1107" w:customStyle="1">
    <w:name w:val="Normal_6_0"/>
    <w:uiPriority w:val="0"/>
    <w:qFormat/>
    <w:rPr>
      <w:rFonts w:hint="default" w:ascii="Times New Roman" w:hAnsi="Times New Roman" w:eastAsia="Times New Roman" w:cs="Times New Roman"/>
      <w:sz w:val="24"/>
      <w:szCs w:val="24"/>
    </w:rPr>
  </w:style>
  <w:style w:type="paragraph" w:styleId="1108" w:customStyle="1">
    <w:name w:val="正文_1"/>
    <w:uiPriority w:val="0"/>
    <w:qFormat/>
    <w:pPr>
      <w:jc w:val="both"/>
      <w:widowControl w:val="off"/>
    </w:pPr>
    <w:rPr>
      <w:rFonts w:hint="default" w:ascii="Times New Roman" w:hAnsi="Times New Roman" w:eastAsia="宋体" w:cs="Times New Roman"/>
      <w:sz w:val="21"/>
      <w:szCs w:val="22"/>
    </w:rPr>
  </w:style>
  <w:style w:type="paragraph" w:styleId="1109" w:customStyle="1">
    <w:name w:val="Normal_7_0"/>
    <w:uiPriority w:val="0"/>
    <w:qFormat/>
    <w:rPr>
      <w:rFonts w:hint="default" w:ascii="Times New Roman" w:hAnsi="Times New Roman" w:eastAsia="Times New Roman" w:cs="Times New Roman"/>
      <w:sz w:val="24"/>
      <w:szCs w:val="24"/>
    </w:rPr>
  </w:style>
  <w:style w:type="paragraph" w:styleId="1110" w:customStyle="1">
    <w:name w:val="Normal_8_0"/>
    <w:uiPriority w:val="0"/>
    <w:qFormat/>
    <w:rPr>
      <w:rFonts w:hint="default" w:ascii="Times New Roman" w:hAnsi="Times New Roman" w:eastAsia="Times New Roman" w:cs="Times New Roman"/>
      <w:sz w:val="24"/>
      <w:szCs w:val="24"/>
    </w:rPr>
  </w:style>
  <w:style w:type="paragraph" w:styleId="1111" w:customStyle="1">
    <w:name w:val="Normal_9"/>
    <w:uiPriority w:val="0"/>
    <w:qFormat/>
    <w:rPr>
      <w:rFonts w:hint="default" w:ascii="Times New Roman" w:hAnsi="Times New Roman" w:eastAsia="Times New Roman" w:cs="Times New Roman"/>
      <w:sz w:val="24"/>
      <w:szCs w:val="24"/>
    </w:rPr>
  </w:style>
  <w:style w:type="paragraph" w:styleId="1112" w:customStyle="1">
    <w:name w:val="Normal_10"/>
    <w:uiPriority w:val="0"/>
    <w:qFormat/>
    <w:rPr>
      <w:rFonts w:hint="default" w:ascii="Times New Roman" w:hAnsi="Times New Roman" w:eastAsia="Times New Roman" w:cs="Times New Roman"/>
      <w:sz w:val="24"/>
      <w:szCs w:val="24"/>
    </w:rPr>
  </w:style>
  <w:style w:type="paragraph" w:styleId="1113" w:customStyle="1">
    <w:name w:val="Normal_11"/>
    <w:uiPriority w:val="0"/>
    <w:qFormat/>
    <w:rPr>
      <w:rFonts w:hint="default" w:ascii="Times New Roman" w:hAnsi="Times New Roman" w:eastAsia="Times New Roman" w:cs="Times New Roman"/>
      <w:sz w:val="24"/>
      <w:szCs w:val="24"/>
    </w:rPr>
  </w:style>
  <w:style w:type="paragraph" w:styleId="1114" w:customStyle="1">
    <w:name w:val="正文_6"/>
    <w:uiPriority w:val="0"/>
    <w:qFormat/>
    <w:pPr>
      <w:jc w:val="both"/>
      <w:widowControl w:val="off"/>
    </w:pPr>
    <w:rPr>
      <w:rFonts w:hint="default" w:ascii="Calibri" w:hAnsi="Calibri" w:eastAsia="宋体" w:cs="Times New Roman"/>
      <w:sz w:val="21"/>
      <w:szCs w:val="22"/>
    </w:rPr>
  </w:style>
  <w:style w:type="paragraph" w:styleId="1115" w:customStyle="1">
    <w:name w:val="Normal_12"/>
    <w:uiPriority w:val="0"/>
    <w:qFormat/>
    <w:rPr>
      <w:rFonts w:hint="default" w:ascii="Times New Roman" w:hAnsi="Times New Roman" w:eastAsia="Times New Roman" w:cs="Times New Roman"/>
      <w:sz w:val="24"/>
      <w:szCs w:val="24"/>
    </w:rPr>
  </w:style>
  <w:style w:type="paragraph" w:styleId="1116" w:customStyle="1">
    <w:name w:val="Normal_14"/>
    <w:uiPriority w:val="0"/>
    <w:qFormat/>
    <w:rPr>
      <w:rFonts w:hint="default" w:ascii="Times New Roman" w:hAnsi="Times New Roman" w:eastAsia="Times New Roman" w:cs="Times New Roman"/>
      <w:sz w:val="24"/>
      <w:szCs w:val="24"/>
    </w:rPr>
  </w:style>
  <w:style w:type="paragraph" w:styleId="1117" w:customStyle="1">
    <w:name w:val="Normal_15"/>
    <w:uiPriority w:val="0"/>
    <w:qFormat/>
    <w:rPr>
      <w:rFonts w:hint="default" w:ascii="Times New Roman" w:hAnsi="Times New Roman" w:eastAsia="Times New Roman" w:cs="Times New Roman"/>
      <w:sz w:val="24"/>
      <w:szCs w:val="24"/>
    </w:rPr>
  </w:style>
  <w:style w:type="paragraph" w:styleId="1118" w:customStyle="1">
    <w:name w:val="Normal_16"/>
    <w:uiPriority w:val="0"/>
    <w:qFormat/>
    <w:rPr>
      <w:rFonts w:hint="default" w:ascii="Times New Roman" w:hAnsi="Times New Roman" w:eastAsia="Times New Roman" w:cs="Times New Roman"/>
      <w:sz w:val="24"/>
      <w:szCs w:val="24"/>
    </w:rPr>
  </w:style>
  <w:style w:type="paragraph" w:styleId="1119" w:customStyle="1">
    <w:name w:val="Normal_17"/>
    <w:uiPriority w:val="0"/>
    <w:qFormat/>
    <w:rPr>
      <w:rFonts w:hint="default" w:ascii="Times New Roman" w:hAnsi="Times New Roman" w:eastAsia="Times New Roman" w:cs="Times New Roman"/>
      <w:sz w:val="24"/>
      <w:szCs w:val="24"/>
    </w:rPr>
  </w:style>
  <w:style w:type="paragraph" w:styleId="1120" w:customStyle="1">
    <w:name w:val="正文_7"/>
    <w:uiPriority w:val="0"/>
    <w:qFormat/>
    <w:pPr>
      <w:jc w:val="both"/>
      <w:widowControl w:val="off"/>
    </w:pPr>
    <w:rPr>
      <w:rFonts w:hint="default" w:ascii="Calibri" w:hAnsi="Calibri" w:eastAsia="宋体" w:cs="Times New Roman"/>
      <w:sz w:val="21"/>
      <w:szCs w:val="22"/>
    </w:rPr>
  </w:style>
  <w:style w:type="paragraph" w:styleId="1121" w:customStyle="1">
    <w:name w:val="Normal_18"/>
    <w:uiPriority w:val="0"/>
    <w:qFormat/>
    <w:rPr>
      <w:rFonts w:hint="default" w:ascii="Times New Roman" w:hAnsi="Times New Roman" w:eastAsia="Times New Roman" w:cs="Times New Roman"/>
      <w:sz w:val="24"/>
      <w:szCs w:val="24"/>
    </w:rPr>
  </w:style>
  <w:style w:type="paragraph" w:styleId="1122" w:customStyle="1">
    <w:name w:val="正文_8"/>
    <w:uiPriority w:val="0"/>
    <w:qFormat/>
    <w:pPr>
      <w:jc w:val="both"/>
      <w:widowControl w:val="off"/>
    </w:pPr>
    <w:rPr>
      <w:rFonts w:hint="default" w:ascii="Calibri" w:hAnsi="Calibri" w:eastAsia="宋体" w:cs="Times New Roman"/>
      <w:sz w:val="21"/>
      <w:szCs w:val="22"/>
    </w:rPr>
  </w:style>
  <w:style w:type="paragraph" w:styleId="1123" w:customStyle="1">
    <w:name w:val="Normal_19"/>
    <w:uiPriority w:val="0"/>
    <w:qFormat/>
    <w:rPr>
      <w:rFonts w:hint="default" w:ascii="Times New Roman" w:hAnsi="Times New Roman" w:eastAsia="Times New Roman" w:cs="Times New Roman"/>
      <w:sz w:val="24"/>
      <w:szCs w:val="24"/>
    </w:rPr>
  </w:style>
  <w:style w:type="paragraph" w:styleId="1124" w:customStyle="1">
    <w:name w:val="正文_9"/>
    <w:uiPriority w:val="0"/>
    <w:qFormat/>
    <w:pPr>
      <w:jc w:val="both"/>
      <w:widowControl w:val="off"/>
    </w:pPr>
    <w:rPr>
      <w:rFonts w:hint="default" w:ascii="Calibri" w:hAnsi="Calibri" w:eastAsia="宋体" w:cs="Times New Roman"/>
      <w:sz w:val="21"/>
      <w:szCs w:val="22"/>
    </w:rPr>
  </w:style>
  <w:style w:type="paragraph" w:styleId="1125" w:customStyle="1">
    <w:name w:val="Normal_20"/>
    <w:uiPriority w:val="0"/>
    <w:qFormat/>
    <w:rPr>
      <w:rFonts w:hint="default" w:ascii="Times New Roman" w:hAnsi="Times New Roman" w:eastAsia="Times New Roman" w:cs="Times New Roman"/>
      <w:sz w:val="24"/>
      <w:szCs w:val="24"/>
    </w:rPr>
  </w:style>
  <w:style w:type="paragraph" w:styleId="1126" w:customStyle="1">
    <w:name w:val="正文_10"/>
    <w:uiPriority w:val="0"/>
    <w:qFormat/>
    <w:pPr>
      <w:jc w:val="both"/>
      <w:widowControl w:val="off"/>
    </w:pPr>
    <w:rPr>
      <w:rFonts w:hint="default" w:ascii="Calibri" w:hAnsi="Calibri" w:eastAsia="宋体" w:cs="Times New Roman"/>
      <w:sz w:val="21"/>
      <w:szCs w:val="22"/>
    </w:rPr>
  </w:style>
  <w:style w:type="paragraph" w:styleId="1127" w:customStyle="1">
    <w:name w:val="Normal_21"/>
    <w:uiPriority w:val="0"/>
    <w:qFormat/>
    <w:rPr>
      <w:rFonts w:hint="default" w:ascii="Times New Roman" w:hAnsi="Times New Roman" w:eastAsia="Times New Roman" w:cs="Times New Roman"/>
      <w:sz w:val="24"/>
      <w:szCs w:val="24"/>
    </w:rPr>
  </w:style>
  <w:style w:type="paragraph" w:styleId="1128" w:customStyle="1">
    <w:name w:val="Normal_22"/>
    <w:uiPriority w:val="0"/>
    <w:qFormat/>
    <w:rPr>
      <w:rFonts w:hint="default" w:ascii="Times New Roman" w:hAnsi="Times New Roman" w:eastAsia="Times New Roman" w:cs="Times New Roman"/>
      <w:sz w:val="24"/>
      <w:szCs w:val="24"/>
    </w:rPr>
  </w:style>
  <w:style w:type="paragraph" w:styleId="1129" w:customStyle="1">
    <w:name w:val="Normal_23"/>
    <w:uiPriority w:val="0"/>
    <w:qFormat/>
    <w:rPr>
      <w:rFonts w:hint="default" w:ascii="Times New Roman" w:hAnsi="Times New Roman" w:eastAsia="Times New Roman" w:cs="Times New Roman"/>
      <w:sz w:val="24"/>
      <w:szCs w:val="24"/>
    </w:rPr>
  </w:style>
  <w:style w:type="paragraph" w:styleId="1130" w:customStyle="1">
    <w:name w:val="正文_11"/>
    <w:uiPriority w:val="0"/>
    <w:qFormat/>
    <w:pPr>
      <w:jc w:val="both"/>
      <w:widowControl w:val="off"/>
    </w:pPr>
    <w:rPr>
      <w:rFonts w:hint="default" w:ascii="Calibri" w:hAnsi="Calibri" w:eastAsia="宋体" w:cs="Times New Roman"/>
      <w:sz w:val="21"/>
      <w:szCs w:val="22"/>
    </w:rPr>
  </w:style>
  <w:style w:type="paragraph" w:styleId="1131" w:customStyle="1">
    <w:name w:val="Normal_24"/>
    <w:uiPriority w:val="0"/>
    <w:qFormat/>
    <w:rPr>
      <w:rFonts w:hint="default" w:ascii="Times New Roman" w:hAnsi="Times New Roman" w:eastAsia="Times New Roman" w:cs="Times New Roman"/>
      <w:sz w:val="24"/>
      <w:szCs w:val="24"/>
    </w:rPr>
  </w:style>
  <w:style w:type="paragraph" w:styleId="1132" w:customStyle="1">
    <w:name w:val="正文_12"/>
    <w:uiPriority w:val="0"/>
    <w:qFormat/>
    <w:pPr>
      <w:jc w:val="both"/>
      <w:widowControl w:val="off"/>
    </w:pPr>
    <w:rPr>
      <w:rFonts w:hint="default" w:ascii="Calibri" w:hAnsi="Calibri" w:eastAsia="宋体" w:cs="Times New Roman"/>
      <w:sz w:val="21"/>
      <w:szCs w:val="22"/>
    </w:rPr>
  </w:style>
  <w:style w:type="paragraph" w:styleId="1133" w:customStyle="1">
    <w:name w:val="Normal_25"/>
    <w:uiPriority w:val="0"/>
    <w:qFormat/>
    <w:rPr>
      <w:rFonts w:hint="default" w:ascii="Times New Roman" w:hAnsi="Times New Roman" w:eastAsia="Times New Roman" w:cs="Times New Roman"/>
      <w:sz w:val="24"/>
      <w:szCs w:val="24"/>
    </w:rPr>
  </w:style>
  <w:style w:type="paragraph" w:styleId="1134" w:customStyle="1">
    <w:name w:val="Normal_26"/>
    <w:uiPriority w:val="0"/>
    <w:qFormat/>
    <w:rPr>
      <w:rFonts w:hint="default" w:ascii="Times New Roman" w:hAnsi="Times New Roman" w:eastAsia="Times New Roman" w:cs="Times New Roman"/>
      <w:sz w:val="24"/>
      <w:szCs w:val="24"/>
    </w:rPr>
  </w:style>
  <w:style w:type="paragraph" w:styleId="1135" w:customStyle="1">
    <w:name w:val="正文_11_0"/>
    <w:uiPriority w:val="0"/>
    <w:qFormat/>
    <w:pPr>
      <w:jc w:val="both"/>
      <w:widowControl w:val="off"/>
    </w:pPr>
    <w:rPr>
      <w:rFonts w:hint="default" w:ascii="Calibri" w:hAnsi="Calibri" w:eastAsia="宋体" w:cs="Times New Roman"/>
      <w:sz w:val="21"/>
      <w:szCs w:val="22"/>
    </w:rPr>
  </w:style>
  <w:style w:type="paragraph" w:styleId="1136" w:customStyle="1">
    <w:name w:val="正文_13"/>
    <w:uiPriority w:val="0"/>
    <w:qFormat/>
    <w:pPr>
      <w:jc w:val="both"/>
      <w:widowControl w:val="off"/>
    </w:pPr>
    <w:rPr>
      <w:rFonts w:hint="default" w:ascii="Calibri" w:hAnsi="Calibri" w:eastAsia="宋体" w:cs="Times New Roman"/>
      <w:sz w:val="21"/>
      <w:szCs w:val="22"/>
    </w:rPr>
  </w:style>
  <w:style w:type="paragraph" w:styleId="1137" w:customStyle="1">
    <w:name w:val="Normal_27"/>
    <w:uiPriority w:val="0"/>
    <w:qFormat/>
    <w:rPr>
      <w:rFonts w:hint="default" w:ascii="Times New Roman" w:hAnsi="Times New Roman" w:eastAsia="Times New Roman" w:cs="Times New Roman"/>
      <w:sz w:val="24"/>
      <w:szCs w:val="24"/>
    </w:rPr>
  </w:style>
  <w:style w:type="paragraph" w:styleId="1138" w:customStyle="1">
    <w:name w:val="普通(网站)1"/>
    <w:basedOn w:val="780"/>
    <w:uiPriority w:val="0"/>
    <w:qFormat/>
    <w:pPr>
      <w:spacing w:before="100" w:beforeAutospacing="1" w:after="100" w:afterAutospacing="1"/>
    </w:pPr>
    <w:rPr>
      <w:rFonts w:ascii="宋体" w:hAnsi="宋体" w:cs="宋体"/>
      <w:color w:val="000000"/>
    </w:rPr>
  </w:style>
  <w:style w:type="paragraph" w:styleId="1139" w:customStyle="1">
    <w:name w:val="标题1"/>
    <w:basedOn w:val="780"/>
    <w:next w:val="780"/>
    <w:link w:val="1140"/>
    <w:uiPriority w:val="10"/>
    <w:qFormat/>
    <w:pPr>
      <w:jc w:val="center"/>
      <w:spacing w:before="240" w:after="60"/>
      <w:outlineLvl w:val="0"/>
    </w:pPr>
    <w:rPr>
      <w:rFonts w:ascii="Cambria" w:hAnsi="Cambria"/>
      <w:b/>
      <w:bCs/>
      <w:sz w:val="32"/>
      <w:szCs w:val="32"/>
    </w:rPr>
  </w:style>
  <w:style w:type="character" w:styleId="1140" w:customStyle="1">
    <w:name w:val="标题 Char"/>
    <w:link w:val="1139"/>
    <w:uiPriority w:val="0"/>
    <w:qFormat/>
    <w:rPr>
      <w:rFonts w:ascii="Cambria" w:hAnsi="Cambria" w:cs="Times New Roman"/>
      <w:b/>
      <w:bCs/>
      <w:sz w:val="32"/>
      <w:szCs w:val="32"/>
    </w:rPr>
  </w:style>
  <w:style w:type="paragraph" w:styleId="1141" w:customStyle="1">
    <w:name w:val="正文首行缩进1"/>
    <w:basedOn w:val="1051"/>
    <w:link w:val="1142"/>
    <w:uiPriority w:val="99"/>
    <w:unhideWhenUsed/>
    <w:qFormat/>
    <w:pPr>
      <w:ind w:firstLine="420"/>
      <w:spacing w:after="120"/>
    </w:pPr>
    <w:rPr>
      <w:rFonts w:ascii="Times New Roman" w:hAnsi="Times New Roman" w:eastAsia="宋体"/>
      <w:sz w:val="21"/>
      <w:szCs w:val="22"/>
      <w:lang w:eastAsia="zh-CN"/>
    </w:rPr>
  </w:style>
  <w:style w:type="character" w:styleId="1142" w:customStyle="1">
    <w:name w:val="正文首行缩进 Char"/>
    <w:link w:val="1141"/>
    <w:uiPriority w:val="99"/>
    <w:semiHidden/>
    <w:qFormat/>
    <w:rPr>
      <w:rFonts w:ascii="楷体_GB2312" w:hAnsi="Arial" w:eastAsia="楷体_GB2312" w:cs="Times New Roman"/>
      <w:sz w:val="21"/>
      <w:szCs w:val="22"/>
    </w:rPr>
  </w:style>
  <w:style w:type="paragraph" w:styleId="1143" w:customStyle="1">
    <w:name w:val="首行缩进"/>
    <w:basedOn w:val="780"/>
    <w:uiPriority w:val="0"/>
    <w:qFormat/>
    <w:pPr>
      <w:ind w:firstLine="480"/>
    </w:pPr>
    <w:rPr>
      <w:rFonts w:ascii="Calibri" w:hAnsi="Calibri"/>
      <w:szCs w:val="20"/>
      <w:lang w:val="zh-CN"/>
    </w:rPr>
  </w:style>
  <w:style w:type="paragraph" w:styleId="1144" w:customStyle="1">
    <w:name w:val="Footer1"/>
    <w:basedOn w:val="780"/>
    <w:link w:val="1145"/>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45" w:customStyle="1">
    <w:name w:val="页脚 字符"/>
    <w:link w:val="1144"/>
    <w:uiPriority w:val="0"/>
    <w:qFormat/>
    <w:rPr>
      <w:rFonts w:ascii="Arial" w:hAnsi="Arial" w:eastAsia="Arial" w:cs="Arial"/>
      <w:color w:val="000000"/>
      <w:sz w:val="18"/>
      <w:szCs w:val="21"/>
      <w:lang w:eastAsia="en-US"/>
    </w:rPr>
  </w:style>
  <w:style w:type="paragraph" w:styleId="1146" w:customStyle="1">
    <w:name w:val="Header1"/>
    <w:basedOn w:val="780"/>
    <w:link w:val="1147"/>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47" w:customStyle="1">
    <w:name w:val="页眉 字符"/>
    <w:link w:val="1146"/>
    <w:uiPriority w:val="0"/>
    <w:qFormat/>
    <w:rPr>
      <w:rFonts w:ascii="Arial" w:hAnsi="Arial" w:eastAsia="Arial" w:cs="Arial"/>
      <w:color w:val="000000"/>
      <w:sz w:val="18"/>
      <w:szCs w:val="21"/>
      <w:lang w:eastAsia="en-US"/>
    </w:rPr>
  </w:style>
  <w:style w:type="character" w:styleId="1148" w:customStyle="1">
    <w:name w:val="默认段落字体1"/>
    <w:link w:val="780"/>
    <w:uiPriority w:val="1"/>
    <w:unhideWhenUsed/>
    <w:qFormat/>
  </w:style>
  <w:style w:type="paragraph" w:styleId="1149" w:customStyle="1">
    <w:name w:val="Table Paragraph"/>
    <w:basedOn w:val="780"/>
    <w:uiPriority w:val="1"/>
    <w:qFormat/>
    <w:rPr>
      <w:rFonts w:ascii="宋体" w:hAnsi="宋体" w:cs="宋体"/>
      <w:lang w:val="zh-CN" w:bidi="zh-CN"/>
    </w:rPr>
  </w:style>
  <w:style w:type="paragraph" w:styleId="1150" w:customStyle="1">
    <w:name w:val="正文_0"/>
    <w:basedOn w:val="1108"/>
    <w:next w:val="1151"/>
    <w:uiPriority w:val="0"/>
    <w:qFormat/>
    <w:rPr>
      <w:rFonts w:ascii="Calibri" w:hAnsi="Calibri"/>
    </w:rPr>
  </w:style>
  <w:style w:type="paragraph" w:styleId="1151" w:customStyle="1">
    <w:name w:val="正文文本缩进_0"/>
    <w:basedOn w:val="1150"/>
    <w:uiPriority w:val="0"/>
    <w:qFormat/>
    <w:pPr>
      <w:ind w:firstLine="645"/>
    </w:pPr>
    <w:rPr>
      <w:rFonts w:ascii="楷体_GB2312" w:cs="宋体"/>
      <w:sz w:val="32"/>
      <w:szCs w:val="32"/>
    </w:rPr>
  </w:style>
  <w:style w:type="paragraph" w:styleId="1152" w:customStyle="1">
    <w:name w:val="_Style 5"/>
    <w:basedOn w:val="781"/>
    <w:next w:val="780"/>
    <w:uiPriority w:val="0"/>
    <w:qFormat/>
    <w:pPr>
      <w:spacing w:after="0" w:line="276" w:lineRule="auto"/>
      <w:widowControl/>
      <w:outlineLvl w:val="9"/>
    </w:pPr>
    <w:rPr>
      <w:rFonts w:ascii="Cambria" w:hAnsi="Cambria" w:eastAsia="宋体" w:cs="Times New Roman"/>
      <w:b/>
      <w:color w:val="365f91"/>
      <w:sz w:val="28"/>
      <w:szCs w:val="20"/>
    </w:rPr>
  </w:style>
  <w:style w:type="paragraph" w:styleId="1153" w:customStyle="1">
    <w:name w:val="正文文本缩进11"/>
    <w:basedOn w:val="780"/>
    <w:uiPriority w:val="0"/>
    <w:qFormat/>
    <w:pPr>
      <w:ind w:firstLine="645"/>
    </w:pPr>
    <w:rPr>
      <w:rFonts w:ascii="楷体_GB2312" w:hAnsi="等线" w:eastAsia="楷体_GB2312" w:cs="Arial"/>
      <w:sz w:val="32"/>
    </w:rPr>
  </w:style>
  <w:style w:type="paragraph" w:styleId="1154" w:customStyle="1">
    <w:name w:val="正文缩进11"/>
    <w:basedOn w:val="780"/>
    <w:link w:val="1155"/>
    <w:uiPriority w:val="0"/>
    <w:unhideWhenUsed/>
    <w:qFormat/>
    <w:pPr>
      <w:ind w:firstLine="420"/>
    </w:pPr>
    <w:rPr>
      <w:sz w:val="20"/>
      <w:szCs w:val="24"/>
    </w:rPr>
  </w:style>
  <w:style w:type="character" w:styleId="1155" w:customStyle="1">
    <w:name w:val="正文缩进 Char1"/>
    <w:link w:val="1154"/>
    <w:uiPriority w:val="0"/>
    <w:qFormat/>
    <w:rPr>
      <w:szCs w:val="24"/>
    </w:rPr>
  </w:style>
  <w:style w:type="paragraph" w:styleId="1156" w:customStyle="1">
    <w:name w:val="_Style 4"/>
    <w:basedOn w:val="781"/>
    <w:next w:val="780"/>
    <w:uiPriority w:val="0"/>
    <w:qFormat/>
    <w:pPr>
      <w:outlineLvl w:val="9"/>
    </w:pPr>
  </w:style>
  <w:style w:type="character" w:styleId="1157" w:customStyle="1">
    <w:name w:val="WW8Num36z0"/>
    <w:link w:val="780"/>
    <w:uiPriority w:val="0"/>
    <w:qFormat/>
    <w:rPr>
      <w:rFonts w:ascii="Wingdings" w:hAnsi="Wingdings" w:cs="StarSymbol"/>
      <w:sz w:val="18"/>
      <w:szCs w:val="18"/>
    </w:rPr>
  </w:style>
  <w:style w:type="character" w:styleId="1158" w:customStyle="1">
    <w:name w:val="Unresolved Mention"/>
    <w:link w:val="780"/>
    <w:uiPriority w:val="99"/>
    <w:unhideWhenUsed/>
    <w:qFormat/>
    <w:rPr>
      <w:color w:val="605e5c"/>
      <w:shd w:val="clear" w:color="auto" w:fill="e1dfdd"/>
    </w:rPr>
  </w:style>
  <w:style w:type="character" w:styleId="1159" w:customStyle="1">
    <w:name w:val="页眉 Char2"/>
    <w:basedOn w:val="813"/>
    <w:link w:val="780"/>
    <w:uiPriority w:val="99"/>
    <w:semiHidden/>
    <w:qFormat/>
    <w:rPr>
      <w:sz w:val="18"/>
      <w:szCs w:val="18"/>
    </w:rPr>
  </w:style>
  <w:style w:type="character" w:styleId="1160" w:customStyle="1">
    <w:name w:val="页脚 Char2"/>
    <w:basedOn w:val="813"/>
    <w:link w:val="780"/>
    <w:uiPriority w:val="99"/>
    <w:semiHidden/>
    <w:qFormat/>
    <w:rPr>
      <w:sz w:val="18"/>
      <w:szCs w:val="18"/>
    </w:rPr>
  </w:style>
  <w:style w:type="character" w:styleId="1161" w:customStyle="1">
    <w:name w:val="font71"/>
    <w:basedOn w:val="813"/>
    <w:link w:val="780"/>
    <w:uiPriority w:val="0"/>
    <w:qFormat/>
    <w:rPr>
      <w:rFonts w:ascii="Arial" w:hAnsi="Arial" w:cs="Arial"/>
      <w:color w:val="000000"/>
      <w:sz w:val="20"/>
      <w:szCs w:val="20"/>
      <w:u w:val="none"/>
    </w:rPr>
  </w:style>
  <w:style w:type="character" w:styleId="1162" w:customStyle="1">
    <w:name w:val="font41"/>
    <w:basedOn w:val="813"/>
    <w:link w:val="780"/>
    <w:uiPriority w:val="0"/>
    <w:qFormat/>
    <w:rPr>
      <w:rFonts w:hint="eastAsia" w:ascii="微软雅黑" w:hAnsi="微软雅黑" w:eastAsia="微软雅黑" w:cs="微软雅黑"/>
      <w:color w:val="000000"/>
      <w:sz w:val="20"/>
      <w:szCs w:val="20"/>
      <w:u w:val="none"/>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dc:creator>
  <cp:lastModifiedBy>袁杜翔</cp:lastModifiedBy>
  <cp:revision>5</cp:revision>
  <dcterms:created xsi:type="dcterms:W3CDTF">2026-03-07T15:41:00Z</dcterms:created>
  <dcterms:modified xsi:type="dcterms:W3CDTF">2026-09-14T09:27:30Z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eyJoZGlkIjoiYzgxYzJhMWRlYzI5OGIyMjlkYjFjM2I4NTU5NjlhYjkiLCJ1c2VySWQiOiIyMzM4MzA2MjcifQ==</vt:lpwstr>
  </property>
  <property fmtid="{D5CDD505-2E9C-101B-9397-08002B2CF9AE}" pid="3" name="KSOProductBuildVer">
    <vt:lpwstr>2052-12.1.0.28505</vt:lpwstr>
  </property>
  <property fmtid="{D5CDD505-2E9C-101B-9397-08002B2CF9AE}" pid="4" name="ICV">
    <vt:lpwstr>510CE359F62D42D8898683D04E956A7F_13</vt:lpwstr>
  </property>
</Properties>
</file>