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2"/>
        <w:ind w:left="-210" w:right="-210"/>
        <w:jc w:val="center"/>
        <w:spacing w:line="360" w:lineRule="auto"/>
        <w:rPr>
          <w:rFonts w:hint="eastAsia" w:ascii="宋体" w:hAnsi="宋体"/>
          <w:b/>
          <w:sz w:val="24"/>
        </w:rPr>
      </w:pPr>
      <w:r>
        <w:rPr>
          <w:rFonts w:hint="eastAsia" w:ascii="宋体" w:hAnsi="宋体"/>
          <w:b/>
          <w:sz w:val="24"/>
        </w:rPr>
      </w:r>
      <w:r/>
    </w:p>
    <w:p>
      <w:pPr>
        <w:pStyle w:val="782"/>
        <w:ind w:left="-210" w:right="-210"/>
        <w:jc w:val="center"/>
        <w:spacing w:line="360" w:lineRule="auto"/>
        <w:rPr>
          <w:rFonts w:hint="eastAsia" w:ascii="宋体" w:hAnsi="宋体"/>
          <w:b/>
          <w:sz w:val="24"/>
        </w:rPr>
      </w:pPr>
      <w:r>
        <w:rPr>
          <w:rFonts w:hint="eastAsia" w:ascii="宋体" w:hAnsi="宋体"/>
          <w:b/>
          <w:sz w:val="24"/>
        </w:rPr>
      </w:r>
      <w:r/>
    </w:p>
    <w:p>
      <w:pPr>
        <w:pStyle w:val="782"/>
        <w:ind w:left="-210" w:right="-210"/>
        <w:jc w:val="center"/>
        <w:spacing w:line="360" w:lineRule="auto"/>
        <w:rPr>
          <w:rFonts w:hint="eastAsia" w:ascii="宋体" w:hAnsi="宋体"/>
          <w:b/>
          <w:sz w:val="24"/>
        </w:rPr>
      </w:pPr>
      <w:r>
        <w:rPr>
          <w:rFonts w:hint="eastAsia" w:ascii="宋体" w:hAnsi="宋体"/>
          <w:b/>
          <w:sz w:val="24"/>
        </w:rPr>
      </w:r>
      <w:r/>
    </w:p>
    <w:p>
      <w:pPr>
        <w:pStyle w:val="782"/>
        <w:ind w:left="-210" w:right="-210"/>
        <w:jc w:val="left"/>
        <w:spacing w:line="360" w:lineRule="auto"/>
        <w:rPr>
          <w:rFonts w:hint="eastAsia" w:ascii="宋体" w:hAnsi="宋体"/>
          <w:b/>
          <w:sz w:val="24"/>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2200910</wp:posOffset>
                </wp:positionH>
                <wp:positionV relativeFrom="paragraph">
                  <wp:posOffset>1905</wp:posOffset>
                </wp:positionV>
                <wp:extent cx="1318260" cy="1212215"/>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318260" cy="1212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8242;o:allowoverlap:true;o:allowincell:true;mso-position-horizontal-relative:text;margin-left:173.3pt;mso-position-horizontal:absolute;mso-position-vertical-relative:text;margin-top:0.1pt;mso-position-vertical:absolute;width:103.8pt;height:95.4pt;mso-wrap-distance-left:9.0pt;mso-wrap-distance-top:0.0pt;mso-wrap-distance-right:9.0pt;mso-wrap-distance-bottom:0.0pt;" stroked="f">
                <v:path textboxrect="0,0,0,0"/>
                <w10:wrap type="square"/>
                <v:imagedata r:id="rId14" o:title=""/>
              </v:shape>
            </w:pict>
          </mc:Fallback>
        </mc:AlternateContent>
      </w:r>
      <w:r>
        <w:rPr>
          <w:rFonts w:hint="eastAsia" w:ascii="宋体" w:hAnsi="宋体"/>
          <w:b/>
          <w:sz w:val="24"/>
        </w:rPr>
      </w:r>
      <w:r/>
    </w:p>
    <w:p>
      <w:pPr>
        <w:pStyle w:val="782"/>
        <w:ind w:left="-210" w:right="-210"/>
        <w:jc w:val="left"/>
        <w:spacing w:line="360" w:lineRule="auto"/>
        <w:rPr>
          <w:rFonts w:hint="eastAsia" w:ascii="宋体" w:hAnsi="宋体"/>
          <w:b/>
          <w:sz w:val="24"/>
        </w:rPr>
      </w:pPr>
      <w:r>
        <w:rPr>
          <w:rFonts w:hint="eastAsia" w:ascii="宋体" w:hAnsi="宋体"/>
          <w:b/>
          <w:sz w:val="24"/>
        </w:rPr>
      </w:r>
      <w:r/>
    </w:p>
    <w:p>
      <w:pPr>
        <w:pStyle w:val="782"/>
        <w:ind w:left="-210" w:right="-210"/>
        <w:jc w:val="center"/>
        <w:spacing w:line="360" w:lineRule="auto"/>
        <w:rPr>
          <w:rFonts w:hint="eastAsia" w:ascii="宋体" w:hAnsi="宋体"/>
          <w:b/>
          <w:sz w:val="24"/>
        </w:rPr>
      </w:pPr>
      <w:r>
        <w:rPr>
          <w:rFonts w:hint="eastAsia" w:ascii="宋体" w:hAnsi="宋体"/>
          <w:b/>
          <w:sz w:val="24"/>
        </w:rPr>
      </w:r>
      <w:r/>
    </w:p>
    <w:p>
      <w:pPr>
        <w:pStyle w:val="782"/>
        <w:ind w:left="-210" w:right="-210"/>
        <w:jc w:val="center"/>
        <w:spacing w:line="360" w:lineRule="auto"/>
        <w:rPr>
          <w:rFonts w:hint="eastAsia" w:ascii="宋体" w:hAnsi="宋体"/>
          <w:b/>
          <w:sz w:val="24"/>
        </w:rPr>
      </w:pPr>
      <w:r>
        <w:rPr>
          <w:rFonts w:hint="eastAsia" w:ascii="宋体" w:hAnsi="宋体"/>
          <w:b/>
          <w:sz w:val="24"/>
        </w:rPr>
      </w:r>
      <w:r/>
    </w:p>
    <w:p>
      <w:pPr>
        <w:pStyle w:val="782"/>
        <w:ind w:left="-210" w:right="-210"/>
        <w:jc w:val="center"/>
        <w:spacing w:line="360" w:lineRule="auto"/>
        <w:rPr>
          <w:rFonts w:hint="eastAsia" w:ascii="宋体" w:hAnsi="宋体"/>
          <w:b/>
          <w:sz w:val="52"/>
          <w:szCs w:val="52"/>
        </w:rPr>
      </w:pPr>
      <w:r>
        <w:rPr>
          <w:rFonts w:hint="eastAsia" w:ascii="宋体" w:hAnsi="宋体"/>
          <w:b/>
          <w:sz w:val="52"/>
          <w:szCs w:val="52"/>
        </w:rPr>
      </w:r>
      <w:r/>
    </w:p>
    <w:p>
      <w:pPr>
        <w:pStyle w:val="782"/>
        <w:jc w:val="center"/>
        <w:spacing w:line="480" w:lineRule="auto"/>
        <w:rPr>
          <w:rFonts w:hint="eastAsia" w:ascii="宋体" w:hAnsi="宋体" w:cs="Arial"/>
          <w:b/>
          <w:bCs/>
          <w:sz w:val="52"/>
          <w:szCs w:val="52"/>
        </w:rPr>
      </w:pPr>
      <w:r>
        <w:rPr>
          <w:rFonts w:hint="eastAsia" w:ascii="宋体" w:hAnsi="宋体" w:cs="Arial"/>
          <w:b/>
          <w:bCs/>
          <w:sz w:val="52"/>
          <w:szCs w:val="52"/>
        </w:rPr>
        <w:t xml:space="preserve">昆 山 市 政 府 采 购</w:t>
      </w:r>
      <w:r/>
    </w:p>
    <w:p>
      <w:pPr>
        <w:pStyle w:val="782"/>
        <w:jc w:val="center"/>
        <w:spacing w:line="480" w:lineRule="auto"/>
        <w:rPr>
          <w:rFonts w:hint="eastAsia" w:ascii="宋体" w:hAnsi="宋体" w:cs="Arial"/>
          <w:b/>
          <w:bCs/>
          <w:sz w:val="52"/>
          <w:szCs w:val="52"/>
        </w:rPr>
      </w:pPr>
      <w:r>
        <w:rPr>
          <w:rFonts w:hint="eastAsia" w:ascii="宋体" w:hAnsi="宋体" w:cs="Arial"/>
          <w:b/>
          <w:bCs/>
          <w:sz w:val="52"/>
          <w:szCs w:val="52"/>
        </w:rPr>
        <w:t xml:space="preserve">公 开 招 标 文 件</w:t>
      </w:r>
      <w:r/>
    </w:p>
    <w:p>
      <w:pPr>
        <w:pStyle w:val="782"/>
        <w:ind w:left="-210" w:right="-210"/>
        <w:jc w:val="center"/>
        <w:spacing w:line="360" w:lineRule="auto"/>
        <w:rPr>
          <w:rFonts w:hint="eastAsia" w:ascii="宋体" w:hAnsi="宋体"/>
          <w:sz w:val="24"/>
        </w:rPr>
      </w:pPr>
      <w:r>
        <w:rPr>
          <w:rFonts w:hint="eastAsia" w:ascii="宋体" w:hAnsi="宋体"/>
          <w:sz w:val="24"/>
        </w:rPr>
      </w:r>
      <w:r/>
    </w:p>
    <w:p>
      <w:pPr>
        <w:pStyle w:val="782"/>
        <w:ind w:left="-210" w:right="-210"/>
        <w:jc w:val="center"/>
        <w:spacing w:line="360" w:lineRule="auto"/>
        <w:rPr>
          <w:rFonts w:hint="eastAsia" w:ascii="宋体" w:hAnsi="宋体"/>
          <w:sz w:val="24"/>
        </w:rPr>
      </w:pPr>
      <w:r>
        <w:rPr>
          <w:rFonts w:hint="eastAsia" w:ascii="宋体" w:hAnsi="宋体"/>
          <w:sz w:val="24"/>
        </w:rPr>
      </w:r>
      <w:r/>
    </w:p>
    <w:p>
      <w:pPr>
        <w:pStyle w:val="782"/>
        <w:ind w:left="-210" w:right="-210"/>
        <w:jc w:val="center"/>
        <w:spacing w:line="360" w:lineRule="auto"/>
        <w:rPr>
          <w:rFonts w:hint="eastAsia" w:ascii="宋体" w:hAnsi="宋体"/>
          <w:sz w:val="24"/>
        </w:rPr>
      </w:pPr>
      <w:r>
        <w:rPr>
          <w:rFonts w:hint="eastAsia" w:ascii="宋体" w:hAnsi="宋体"/>
          <w:sz w:val="24"/>
        </w:rPr>
      </w:r>
      <w:r/>
    </w:p>
    <w:tbl>
      <w:tblPr>
        <w:tblW w:w="8184" w:type="dxa"/>
        <w:jc w:val="center"/>
        <w:tblInd w:w="0" w:type="dxa"/>
        <w:tblLayout w:type="autofit"/>
        <w:tblCellMar>
          <w:left w:w="10" w:type="dxa"/>
          <w:top w:w="0" w:type="dxa"/>
          <w:right w:w="10" w:type="dxa"/>
          <w:bottom w:w="0" w:type="dxa"/>
        </w:tblCellMar>
        <w:tblLook w:val="04A0" w:firstRow="1" w:lastRow="0" w:firstColumn="1" w:lastColumn="0" w:noHBand="0" w:noVBand="1"/>
      </w:tblPr>
      <w:tblGrid>
        <w:gridCol w:w="1854"/>
        <w:gridCol w:w="6330"/>
      </w:tblGrid>
      <w:tr>
        <w:trPr/>
        <w:tc>
          <w:tcPr>
            <w:tcMar>
              <w:left w:w="108" w:type="dxa"/>
              <w:top w:w="0" w:type="dxa"/>
              <w:right w:w="108" w:type="dxa"/>
              <w:bottom w:w="0" w:type="dxa"/>
            </w:tcMar>
            <w:tcW w:w="1854" w:type="dxa"/>
            <w:vAlign w:val="top"/>
            <w:textDirection w:val="lrTb"/>
            <w:noWrap w:val="false"/>
          </w:tcPr>
          <w:p>
            <w:pPr>
              <w:pStyle w:val="782"/>
              <w:jc w:val="center"/>
              <w:spacing w:line="600" w:lineRule="exact"/>
              <w:rPr>
                <w:rFonts w:hint="eastAsia" w:ascii="宋体" w:hAnsi="宋体" w:cs="Arial"/>
                <w:sz w:val="28"/>
                <w:szCs w:val="28"/>
                <w:lang w:eastAsia="en-US"/>
              </w:rPr>
            </w:pPr>
            <w:r/>
            <w:bookmarkStart w:id="0" w:name="_Hlk227832038"/>
            <w:r>
              <w:rPr>
                <w:rFonts w:hint="eastAsia" w:ascii="宋体" w:hAnsi="宋体" w:cs="Arial"/>
                <w:sz w:val="28"/>
                <w:szCs w:val="28"/>
                <w:lang w:eastAsia="en-US"/>
              </w:rPr>
              <w:t xml:space="preserve">项目编号：</w:t>
            </w:r>
            <w:r/>
          </w:p>
        </w:tc>
        <w:tc>
          <w:tcPr>
            <w:tcBorders>
              <w:bottom w:val="single" w:color="000000" w:sz="8" w:space="0"/>
            </w:tcBorders>
            <w:tcMar>
              <w:left w:w="108" w:type="dxa"/>
              <w:top w:w="0" w:type="dxa"/>
              <w:right w:w="108" w:type="dxa"/>
              <w:bottom w:w="0" w:type="dxa"/>
            </w:tcMar>
            <w:tcW w:w="6330" w:type="dxa"/>
            <w:vAlign w:val="top"/>
            <w:textDirection w:val="lrTb"/>
            <w:noWrap w:val="false"/>
          </w:tcPr>
          <w:p>
            <w:pPr>
              <w:pStyle w:val="782"/>
              <w:jc w:val="center"/>
              <w:spacing w:line="600" w:lineRule="exact"/>
              <w:rPr>
                <w:rFonts w:hint="eastAsia" w:ascii="宋体" w:hAnsi="宋体" w:cs="Arial"/>
                <w:sz w:val="28"/>
                <w:szCs w:val="28"/>
                <w:lang w:eastAsia="en-US"/>
              </w:rPr>
            </w:pPr>
            <w:r>
              <w:rPr>
                <w:rFonts w:hint="eastAsia" w:ascii="宋体" w:hAnsi="宋体" w:cs="Arial"/>
                <w:sz w:val="28"/>
                <w:szCs w:val="28"/>
                <w:lang w:eastAsia="en-US"/>
              </w:rPr>
              <w:t xml:space="preserve">JSZC-320583-SZGZ-G2026-0052</w:t>
            </w:r>
            <w:r>
              <w:rPr>
                <w:rFonts w:hint="eastAsia" w:ascii="宋体" w:hAnsi="宋体" w:cs="Arial"/>
                <w:sz w:val="28"/>
                <w:szCs w:val="28"/>
                <w:lang w:eastAsia="en-US"/>
              </w:rPr>
            </w:r>
            <w:r/>
          </w:p>
        </w:tc>
      </w:tr>
      <w:tr>
        <w:trPr>
          <w:trHeight w:val="440"/>
        </w:trPr>
        <w:tc>
          <w:tcPr>
            <w:tcMar>
              <w:left w:w="108" w:type="dxa"/>
              <w:top w:w="0" w:type="dxa"/>
              <w:right w:w="108" w:type="dxa"/>
              <w:bottom w:w="0" w:type="dxa"/>
            </w:tcMar>
            <w:tcW w:w="1854" w:type="dxa"/>
            <w:vAlign w:val="center"/>
            <w:textDirection w:val="lrTb"/>
            <w:noWrap w:val="false"/>
          </w:tcPr>
          <w:p>
            <w:pPr>
              <w:pStyle w:val="782"/>
              <w:jc w:val="center"/>
              <w:spacing w:line="600" w:lineRule="exact"/>
              <w:rPr>
                <w:rFonts w:hint="eastAsia" w:ascii="宋体" w:hAnsi="宋体" w:cs="Arial"/>
                <w:sz w:val="28"/>
                <w:szCs w:val="28"/>
                <w:lang w:eastAsia="en-US"/>
              </w:rPr>
            </w:pPr>
            <w:r>
              <w:rPr>
                <w:rFonts w:hint="eastAsia" w:ascii="宋体" w:hAnsi="宋体" w:cs="Arial"/>
                <w:sz w:val="28"/>
                <w:szCs w:val="28"/>
                <w:lang w:eastAsia="en-US"/>
              </w:rPr>
              <w:t xml:space="preserve">采 购 人：</w:t>
            </w:r>
            <w:r/>
          </w:p>
        </w:tc>
        <w:tc>
          <w:tcPr>
            <w:tcBorders>
              <w:top w:val="single" w:color="000000" w:sz="8" w:space="0"/>
              <w:bottom w:val="single" w:color="000000" w:sz="8" w:space="0"/>
            </w:tcBorders>
            <w:tcMar>
              <w:left w:w="108" w:type="dxa"/>
              <w:top w:w="0" w:type="dxa"/>
              <w:right w:w="108" w:type="dxa"/>
              <w:bottom w:w="0" w:type="dxa"/>
            </w:tcMar>
            <w:tcW w:w="6330" w:type="dxa"/>
            <w:vAlign w:val="top"/>
            <w:textDirection w:val="lrTb"/>
            <w:noWrap w:val="false"/>
          </w:tcPr>
          <w:p>
            <w:pPr>
              <w:pStyle w:val="782"/>
              <w:jc w:val="center"/>
              <w:spacing w:line="600" w:lineRule="exact"/>
              <w:rPr>
                <w:rFonts w:hint="eastAsia" w:ascii="宋体" w:hAnsi="宋体" w:cs="Arial"/>
                <w:sz w:val="28"/>
                <w:szCs w:val="28"/>
              </w:rPr>
            </w:pPr>
            <w:r>
              <w:rPr>
                <w:rFonts w:hint="eastAsia" w:ascii="宋体" w:hAnsi="宋体" w:cs="Arial"/>
                <w:sz w:val="28"/>
                <w:szCs w:val="28"/>
              </w:rPr>
              <w:t xml:space="preserve">昆山市花桥镇人民政府（江苏昆山花桥经济开发区综合行政执法局）</w:t>
            </w:r>
            <w:r/>
          </w:p>
        </w:tc>
      </w:tr>
      <w:tr>
        <w:trPr/>
        <w:tc>
          <w:tcPr>
            <w:tcMar>
              <w:left w:w="108" w:type="dxa"/>
              <w:top w:w="0" w:type="dxa"/>
              <w:right w:w="108" w:type="dxa"/>
              <w:bottom w:w="0" w:type="dxa"/>
            </w:tcMar>
            <w:tcW w:w="1854" w:type="dxa"/>
            <w:vAlign w:val="center"/>
            <w:textDirection w:val="lrTb"/>
            <w:noWrap w:val="false"/>
          </w:tcPr>
          <w:p>
            <w:pPr>
              <w:pStyle w:val="782"/>
              <w:jc w:val="center"/>
              <w:spacing w:line="600" w:lineRule="exact"/>
              <w:rPr>
                <w:rFonts w:hint="eastAsia" w:ascii="宋体" w:hAnsi="宋体" w:cs="Arial"/>
                <w:sz w:val="28"/>
                <w:szCs w:val="28"/>
                <w:lang w:eastAsia="en-US"/>
              </w:rPr>
            </w:pPr>
            <w:r>
              <w:rPr>
                <w:rFonts w:hint="eastAsia" w:ascii="宋体" w:hAnsi="宋体" w:cs="Arial"/>
                <w:sz w:val="28"/>
                <w:szCs w:val="28"/>
                <w:lang w:eastAsia="en-US"/>
              </w:rPr>
              <w:t xml:space="preserve">项目名称：</w:t>
            </w:r>
            <w:bookmarkEnd w:id="0"/>
            <w:r>
              <w:rPr>
                <w:rFonts w:hint="eastAsia" w:ascii="宋体" w:hAnsi="宋体" w:cs="Arial"/>
                <w:sz w:val="28"/>
                <w:szCs w:val="28"/>
                <w:lang w:eastAsia="en-US"/>
              </w:rPr>
            </w:r>
            <w:r/>
          </w:p>
        </w:tc>
        <w:tc>
          <w:tcPr>
            <w:tcBorders>
              <w:top w:val="single" w:color="000000" w:sz="8" w:space="0"/>
              <w:bottom w:val="single" w:color="000000" w:sz="8" w:space="0"/>
            </w:tcBorders>
            <w:tcMar>
              <w:left w:w="108" w:type="dxa"/>
              <w:top w:w="0" w:type="dxa"/>
              <w:right w:w="108" w:type="dxa"/>
              <w:bottom w:w="0" w:type="dxa"/>
            </w:tcMar>
            <w:tcW w:w="6330" w:type="dxa"/>
            <w:vAlign w:val="top"/>
            <w:textDirection w:val="lrTb"/>
            <w:noWrap w:val="false"/>
          </w:tcPr>
          <w:p>
            <w:pPr>
              <w:pStyle w:val="782"/>
              <w:jc w:val="center"/>
              <w:spacing w:line="600" w:lineRule="exact"/>
              <w:rPr>
                <w:rFonts w:hint="eastAsia" w:ascii="宋体" w:hAnsi="宋体" w:cs="Arial"/>
                <w:sz w:val="28"/>
                <w:szCs w:val="28"/>
              </w:rPr>
            </w:pPr>
            <w:r>
              <w:rPr>
                <w:rFonts w:hint="eastAsia" w:ascii="宋体" w:hAnsi="宋体" w:cs="Arial"/>
                <w:sz w:val="28"/>
                <w:szCs w:val="28"/>
              </w:rPr>
              <w:t xml:space="preserve">花桥经济开发区公共自行车运营维保服务</w:t>
            </w:r>
            <w:r/>
          </w:p>
        </w:tc>
      </w:tr>
    </w:tbl>
    <w:p>
      <w:pPr>
        <w:pStyle w:val="782"/>
        <w:spacing w:line="600" w:lineRule="exact"/>
        <w:rPr>
          <w:rFonts w:hint="eastAsia" w:ascii="宋体" w:hAnsi="宋体" w:cs="Arial"/>
          <w:sz w:val="24"/>
        </w:rPr>
      </w:pPr>
      <w:r>
        <w:rPr>
          <w:rFonts w:hint="eastAsia" w:ascii="宋体" w:hAnsi="宋体" w:cs="Arial"/>
          <w:sz w:val="24"/>
        </w:rPr>
      </w:r>
      <w:r/>
    </w:p>
    <w:p>
      <w:pPr>
        <w:pStyle w:val="782"/>
        <w:jc w:val="center"/>
        <w:spacing w:line="360" w:lineRule="auto"/>
        <w:rPr>
          <w:rFonts w:cs="宋体"/>
          <w:sz w:val="24"/>
        </w:rPr>
      </w:pPr>
      <w:r>
        <w:rPr>
          <w:rFonts w:cs="宋体"/>
          <w:sz w:val="24"/>
        </w:rPr>
      </w:r>
      <w:r/>
    </w:p>
    <w:p>
      <w:pPr>
        <w:pStyle w:val="782"/>
        <w:jc w:val="center"/>
        <w:spacing w:line="360" w:lineRule="auto"/>
        <w:rPr>
          <w:rFonts w:cs="宋体"/>
          <w:sz w:val="24"/>
        </w:rPr>
      </w:pPr>
      <w:r>
        <w:rPr>
          <w:rFonts w:cs="宋体"/>
          <w:sz w:val="24"/>
        </w:rPr>
      </w:r>
      <w:r/>
    </w:p>
    <w:p>
      <w:pPr>
        <w:pStyle w:val="782"/>
        <w:jc w:val="center"/>
        <w:spacing w:line="360" w:lineRule="auto"/>
        <w:rPr>
          <w:rFonts w:hint="eastAsia" w:ascii="宋体" w:hAnsi="宋体" w:cs="Arial"/>
          <w:sz w:val="28"/>
          <w:szCs w:val="28"/>
        </w:rPr>
      </w:pPr>
      <w:r>
        <w:rPr>
          <w:rFonts w:hint="eastAsia" w:ascii="宋体" w:hAnsi="宋体" w:cs="Arial"/>
          <w:sz w:val="28"/>
          <w:szCs w:val="28"/>
        </w:rPr>
        <w:t xml:space="preserve">苏州公正建设咨询房地产评估有限公司</w:t>
      </w:r>
      <w:r/>
    </w:p>
    <w:p>
      <w:pPr>
        <w:pStyle w:val="782"/>
        <w:jc w:val="center"/>
        <w:spacing w:line="360" w:lineRule="auto"/>
        <w:rPr>
          <w:sz w:val="24"/>
        </w:rPr>
      </w:pPr>
      <w:r>
        <w:rPr>
          <w:rFonts w:ascii="宋体" w:hAnsi="宋体" w:cs="Arial"/>
          <w:sz w:val="28"/>
          <w:szCs w:val="28"/>
        </w:rPr>
        <w:t xml:space="preserve">二〇二</w:t>
      </w:r>
      <w:r>
        <w:rPr>
          <w:rFonts w:hint="eastAsia" w:ascii="宋体" w:hAnsi="宋体" w:cs="Arial"/>
          <w:sz w:val="28"/>
          <w:szCs w:val="28"/>
        </w:rPr>
        <w:t xml:space="preserve">六</w:t>
      </w:r>
      <w:r>
        <w:rPr>
          <w:rFonts w:ascii="宋体" w:hAnsi="宋体" w:cs="Arial"/>
          <w:sz w:val="28"/>
          <w:szCs w:val="28"/>
        </w:rPr>
        <w:t xml:space="preserve">年</w:t>
      </w:r>
      <w:r>
        <w:rPr>
          <w:rFonts w:ascii="宋体" w:hAnsi="宋体" w:cs="Arial"/>
          <w:sz w:val="24"/>
        </w:rPr>
        <w:br w:type="page" w:clear="all"/>
      </w:r>
      <w:r>
        <w:rPr>
          <w:sz w:val="24"/>
        </w:rPr>
        <w:t xml:space="preserve"> </w:t>
      </w:r>
      <w:r/>
    </w:p>
    <w:p>
      <w:pPr>
        <w:pStyle w:val="1372"/>
        <w:jc w:val="center"/>
        <w:rPr>
          <w:color w:val="000000"/>
          <w:sz w:val="44"/>
          <w:szCs w:val="44"/>
        </w:rPr>
      </w:pPr>
      <w:r/>
      <w:bookmarkStart w:id="1" w:name="_Toc90641686"/>
      <w:r/>
      <w:bookmarkStart w:id="2" w:name="_Toc359921167"/>
      <w:r>
        <w:rPr>
          <w:color w:val="000000"/>
          <w:sz w:val="44"/>
          <w:szCs w:val="44"/>
          <w:lang w:val="zh-CN"/>
        </w:rPr>
        <w:t xml:space="preserve">目</w:t>
      </w:r>
      <w:r>
        <w:rPr>
          <w:rFonts w:hint="eastAsia"/>
          <w:color w:val="000000"/>
          <w:sz w:val="44"/>
          <w:szCs w:val="44"/>
          <w:lang w:val="zh-CN"/>
        </w:rPr>
        <w:t xml:space="preserve"> </w:t>
      </w:r>
      <w:r>
        <w:rPr>
          <w:color w:val="000000"/>
          <w:sz w:val="44"/>
          <w:szCs w:val="44"/>
          <w:lang w:val="zh-CN"/>
        </w:rPr>
        <w:t xml:space="preserve"> 录</w:t>
      </w:r>
      <w:r>
        <w:rPr>
          <w:color w:val="000000"/>
          <w:sz w:val="44"/>
          <w:szCs w:val="44"/>
        </w:rPr>
      </w:r>
      <w:r/>
    </w:p>
    <w:p>
      <w:pPr>
        <w:pStyle w:val="829"/>
        <w:tabs>
          <w:tab w:val="clear" w:pos="8296" w:leader="none"/>
          <w:tab w:val="right" w:pos="9355" w:leader="dot"/>
        </w:tabs>
        <w:rPr>
          <w:rFonts w:hint="eastAsia" w:ascii="等线" w:hAnsi="等线" w:eastAsia="等线"/>
          <w:b w:val="0"/>
          <w:szCs w:val="22"/>
        </w:rPr>
      </w:pPr>
      <w:r>
        <w:rPr>
          <w:szCs w:val="21"/>
        </w:rPr>
        <w:fldChar w:fldCharType="begin"/>
      </w:r>
      <w:r>
        <w:rPr>
          <w:szCs w:val="21"/>
        </w:rPr>
        <w:instrText xml:space="preserve"> TOC \o "1-3" \h \z \u </w:instrText>
      </w:r>
      <w:r>
        <w:rPr>
          <w:szCs w:val="21"/>
        </w:rPr>
        <w:fldChar w:fldCharType="separate"/>
      </w:r>
      <w:r>
        <w:fldChar w:fldCharType="begin"/>
      </w:r>
      <w:r>
        <w:instrText xml:space="preserve"> HYPERLINK \l "_Toc166318698" \o "#_Toc166318698" </w:instrText>
      </w:r>
      <w:r>
        <w:fldChar w:fldCharType="separate"/>
      </w:r>
      <w:r>
        <w:rPr>
          <w:rStyle w:val="1098"/>
          <w:color w:val="000000"/>
        </w:rPr>
        <w:t xml:space="preserve">第一章  投标邀请函</w:t>
      </w:r>
      <w:r>
        <w:tab/>
      </w:r>
      <w:r>
        <w:fldChar w:fldCharType="begin"/>
      </w:r>
      <w:r>
        <w:instrText xml:space="preserve"> PAGEREF _Toc166318698 \h </w:instrText>
      </w:r>
      <w:r>
        <w:fldChar w:fldCharType="separate"/>
      </w:r>
      <w:r>
        <w:rPr>
          <w:rFonts w:hint="eastAsia"/>
        </w:rPr>
        <w:t xml:space="preserve">2</w:t>
      </w:r>
      <w:r>
        <w:fldChar w:fldCharType="end"/>
      </w:r>
      <w:r>
        <w:fldChar w:fldCharType="end"/>
      </w:r>
      <w:r>
        <w:rPr>
          <w:rFonts w:hint="eastAsia" w:ascii="等线" w:hAnsi="等线" w:eastAsia="等线"/>
          <w:b w:val="0"/>
          <w:szCs w:val="22"/>
        </w:rPr>
      </w:r>
      <w:r/>
    </w:p>
    <w:p>
      <w:pPr>
        <w:pStyle w:val="829"/>
        <w:tabs>
          <w:tab w:val="clear" w:pos="8296" w:leader="none"/>
          <w:tab w:val="right" w:pos="9355" w:leader="dot"/>
        </w:tabs>
        <w:rPr>
          <w:rFonts w:hint="eastAsia" w:ascii="等线" w:hAnsi="等线" w:eastAsia="等线"/>
          <w:b w:val="0"/>
          <w:szCs w:val="22"/>
        </w:rPr>
      </w:pPr>
      <w:r>
        <w:fldChar w:fldCharType="begin"/>
      </w:r>
      <w:r>
        <w:instrText xml:space="preserve"> HYPERLINK \l "_Toc166318699" \o "#_Toc166318699" </w:instrText>
      </w:r>
      <w:r>
        <w:fldChar w:fldCharType="separate"/>
      </w:r>
      <w:r>
        <w:rPr>
          <w:rStyle w:val="1098"/>
          <w:color w:val="000000"/>
        </w:rPr>
        <w:t xml:space="preserve">第二章  投标人须知</w:t>
      </w:r>
      <w:r>
        <w:tab/>
      </w:r>
      <w:r>
        <w:fldChar w:fldCharType="begin"/>
      </w:r>
      <w:r>
        <w:instrText xml:space="preserve"> PAGEREF _Toc166318699 \h </w:instrText>
      </w:r>
      <w:r>
        <w:fldChar w:fldCharType="separate"/>
      </w:r>
      <w:r>
        <w:rPr>
          <w:rFonts w:hint="eastAsia"/>
        </w:rPr>
        <w:t xml:space="preserve">5</w:t>
      </w:r>
      <w:r>
        <w:fldChar w:fldCharType="end"/>
      </w:r>
      <w:r>
        <w:fldChar w:fldCharType="end"/>
      </w:r>
      <w:r>
        <w:rPr>
          <w:rFonts w:hint="eastAsia" w:ascii="等线" w:hAnsi="等线" w:eastAsia="等线"/>
          <w:b w:val="0"/>
          <w:szCs w:val="22"/>
        </w:rPr>
      </w:r>
      <w:r/>
    </w:p>
    <w:p>
      <w:pPr>
        <w:pStyle w:val="829"/>
        <w:tabs>
          <w:tab w:val="clear" w:pos="8296" w:leader="none"/>
          <w:tab w:val="right" w:pos="9355" w:leader="dot"/>
        </w:tabs>
        <w:rPr>
          <w:rFonts w:hint="eastAsia" w:ascii="等线" w:hAnsi="等线" w:eastAsia="等线"/>
          <w:b w:val="0"/>
          <w:szCs w:val="22"/>
        </w:rPr>
      </w:pPr>
      <w:r>
        <w:fldChar w:fldCharType="begin"/>
      </w:r>
      <w:r>
        <w:instrText xml:space="preserve"> HYPERLINK \l "_Toc166318700" \o "#_Toc166318700" </w:instrText>
      </w:r>
      <w:r>
        <w:fldChar w:fldCharType="separate"/>
      </w:r>
      <w:r>
        <w:rPr>
          <w:rStyle w:val="1098"/>
          <w:color w:val="000000"/>
        </w:rPr>
        <w:t xml:space="preserve">第三章  投标文件格式</w:t>
      </w:r>
      <w:r>
        <w:tab/>
      </w:r>
      <w:r>
        <w:fldChar w:fldCharType="begin"/>
      </w:r>
      <w:r>
        <w:instrText xml:space="preserve"> PAGEREF _Toc166318700 \h </w:instrText>
      </w:r>
      <w:r>
        <w:fldChar w:fldCharType="separate"/>
      </w:r>
      <w:r>
        <w:rPr>
          <w:rFonts w:hint="eastAsia"/>
        </w:rPr>
        <w:t xml:space="preserve">15</w:t>
      </w:r>
      <w:r>
        <w:fldChar w:fldCharType="end"/>
      </w:r>
      <w:r>
        <w:fldChar w:fldCharType="end"/>
      </w:r>
      <w:r>
        <w:rPr>
          <w:rFonts w:hint="eastAsia" w:ascii="等线" w:hAnsi="等线" w:eastAsia="等线"/>
          <w:b w:val="0"/>
          <w:szCs w:val="22"/>
        </w:rPr>
      </w:r>
      <w:r/>
    </w:p>
    <w:p>
      <w:pPr>
        <w:pStyle w:val="835"/>
        <w:spacing w:line="360" w:lineRule="auto"/>
        <w:tabs>
          <w:tab w:val="right" w:pos="9355" w:leader="dot"/>
        </w:tabs>
        <w:rPr>
          <w:rFonts w:hint="eastAsia" w:ascii="等线" w:hAnsi="等线" w:eastAsia="等线"/>
          <w:szCs w:val="22"/>
        </w:rPr>
      </w:pPr>
      <w:r>
        <w:fldChar w:fldCharType="begin"/>
      </w:r>
      <w:r>
        <w:instrText xml:space="preserve"> HYPERLINK \l "_Toc16</w:instrText>
      </w:r>
      <w:r>
        <w:instrText xml:space="preserve">6318701" \o "#_Toc166318701" </w:instrText>
      </w:r>
      <w:r>
        <w:fldChar w:fldCharType="separate"/>
      </w:r>
      <w:r>
        <w:rPr>
          <w:rStyle w:val="1098"/>
          <w:rFonts w:ascii="宋体"/>
          <w:color w:val="000000"/>
          <w:lang w:val="zh-CN"/>
        </w:rPr>
        <w:t xml:space="preserve">格式</w:t>
      </w:r>
      <w:r>
        <w:rPr>
          <w:rStyle w:val="1098"/>
          <w:rFonts w:ascii="宋体"/>
          <w:color w:val="000000"/>
        </w:rPr>
        <w:t xml:space="preserve">1、（投标人）法定代表人授权委托书</w:t>
      </w:r>
      <w:r>
        <w:tab/>
      </w:r>
      <w:r>
        <w:fldChar w:fldCharType="begin"/>
      </w:r>
      <w:r>
        <w:instrText xml:space="preserve"> PAGEREF _Toc166318701 \h </w:instrText>
      </w:r>
      <w:r>
        <w:fldChar w:fldCharType="separate"/>
      </w:r>
      <w:r>
        <w:t xml:space="preserve">15</w:t>
      </w:r>
      <w:r>
        <w:fldChar w:fldCharType="end"/>
      </w:r>
      <w:r>
        <w:fldChar w:fldCharType="end"/>
      </w:r>
      <w:r>
        <w:rPr>
          <w:rFonts w:hint="eastAsia" w:ascii="等线" w:hAnsi="等线" w:eastAsia="等线"/>
          <w:szCs w:val="22"/>
        </w:rPr>
      </w:r>
      <w:r/>
    </w:p>
    <w:p>
      <w:pPr>
        <w:pStyle w:val="835"/>
        <w:spacing w:line="360" w:lineRule="auto"/>
        <w:tabs>
          <w:tab w:val="right" w:pos="9355" w:leader="dot"/>
        </w:tabs>
        <w:rPr>
          <w:rFonts w:hint="eastAsia" w:ascii="等线" w:hAnsi="等线" w:eastAsia="等线"/>
          <w:szCs w:val="22"/>
        </w:rPr>
      </w:pPr>
      <w:r>
        <w:fldChar w:fldCharType="begin"/>
      </w:r>
      <w:r>
        <w:instrText xml:space="preserve"> HYPERLINK \l "_Toc166318702" \o "#_Toc166318702" </w:instrText>
      </w:r>
      <w:r>
        <w:fldChar w:fldCharType="separate"/>
      </w:r>
      <w:r>
        <w:rPr>
          <w:rStyle w:val="1098"/>
          <w:rFonts w:ascii="宋体"/>
          <w:color w:val="000000"/>
          <w:lang w:val="zh-CN"/>
        </w:rPr>
        <w:t xml:space="preserve">格式</w:t>
      </w:r>
      <w:r>
        <w:rPr>
          <w:rStyle w:val="1098"/>
          <w:rFonts w:ascii="宋体"/>
          <w:color w:val="000000"/>
        </w:rPr>
        <w:t xml:space="preserve">2、投标承诺函</w:t>
      </w:r>
      <w:r>
        <w:tab/>
      </w:r>
      <w:r>
        <w:fldChar w:fldCharType="begin"/>
      </w:r>
      <w:r>
        <w:instrText xml:space="preserve"> PAGEREF _Toc166318702 \h </w:instrText>
      </w:r>
      <w:r>
        <w:fldChar w:fldCharType="separate"/>
      </w:r>
      <w:r>
        <w:t xml:space="preserve">16</w:t>
      </w:r>
      <w:r>
        <w:fldChar w:fldCharType="end"/>
      </w:r>
      <w:r>
        <w:fldChar w:fldCharType="end"/>
      </w:r>
      <w:r>
        <w:rPr>
          <w:rFonts w:hint="eastAsia" w:ascii="等线" w:hAnsi="等线" w:eastAsia="等线"/>
          <w:szCs w:val="22"/>
        </w:rPr>
      </w:r>
      <w:r/>
    </w:p>
    <w:p>
      <w:pPr>
        <w:pStyle w:val="835"/>
        <w:spacing w:line="360" w:lineRule="auto"/>
        <w:tabs>
          <w:tab w:val="right" w:pos="9355" w:leader="dot"/>
        </w:tabs>
        <w:rPr>
          <w:rFonts w:hint="eastAsia" w:ascii="等线" w:hAnsi="等线" w:eastAsia="等线"/>
          <w:szCs w:val="22"/>
        </w:rPr>
      </w:pPr>
      <w:r>
        <w:fldChar w:fldCharType="begin"/>
      </w:r>
      <w:r>
        <w:instrText xml:space="preserve"> HYPERLINK \l "_Toc166318703" \o "#_Toc166318703" </w:instrText>
      </w:r>
      <w:r>
        <w:fldChar w:fldCharType="separate"/>
      </w:r>
      <w:r>
        <w:rPr>
          <w:rStyle w:val="1098"/>
          <w:rFonts w:ascii="宋体"/>
          <w:color w:val="000000"/>
          <w:lang w:val="zh-CN"/>
        </w:rPr>
        <w:t xml:space="preserve">格式</w:t>
      </w:r>
      <w:r>
        <w:rPr>
          <w:rStyle w:val="1098"/>
          <w:rFonts w:ascii="宋体"/>
          <w:color w:val="000000"/>
        </w:rPr>
        <w:t xml:space="preserve">3</w:t>
      </w:r>
      <w:r>
        <w:rPr>
          <w:rStyle w:val="1098"/>
          <w:rFonts w:ascii="宋体"/>
          <w:color w:val="000000"/>
          <w:lang w:val="zh-CN"/>
        </w:rPr>
        <w:t xml:space="preserve">、投标人情况表</w:t>
      </w:r>
      <w:r>
        <w:tab/>
      </w:r>
      <w:r>
        <w:fldChar w:fldCharType="begin"/>
      </w:r>
      <w:r>
        <w:instrText xml:space="preserve"> PAGEREF </w:instrText>
      </w:r>
      <w:r>
        <w:instrText xml:space="preserve">_Toc166318703 \h </w:instrText>
      </w:r>
      <w:r>
        <w:fldChar w:fldCharType="separate"/>
      </w:r>
      <w:r>
        <w:t xml:space="preserve">17</w:t>
      </w:r>
      <w:r>
        <w:fldChar w:fldCharType="end"/>
      </w:r>
      <w:r>
        <w:fldChar w:fldCharType="end"/>
      </w:r>
      <w:r>
        <w:rPr>
          <w:rFonts w:hint="eastAsia" w:ascii="等线" w:hAnsi="等线" w:eastAsia="等线"/>
          <w:szCs w:val="22"/>
        </w:rPr>
      </w:r>
      <w:r/>
    </w:p>
    <w:p>
      <w:pPr>
        <w:pStyle w:val="835"/>
        <w:spacing w:line="360" w:lineRule="auto"/>
        <w:tabs>
          <w:tab w:val="right" w:pos="9355" w:leader="dot"/>
        </w:tabs>
        <w:rPr>
          <w:rFonts w:hint="eastAsia" w:ascii="等线" w:hAnsi="等线" w:eastAsia="等线"/>
          <w:szCs w:val="22"/>
        </w:rPr>
      </w:pPr>
      <w:r>
        <w:fldChar w:fldCharType="begin"/>
      </w:r>
      <w:r>
        <w:instrText xml:space="preserve"> HYPERLINK \l "_Toc166318704" \o "#_Toc166318704" </w:instrText>
      </w:r>
      <w:r>
        <w:fldChar w:fldCharType="separate"/>
      </w:r>
      <w:r>
        <w:rPr>
          <w:rStyle w:val="1098"/>
          <w:rFonts w:ascii="宋体"/>
          <w:color w:val="000000"/>
        </w:rPr>
        <w:t xml:space="preserve">格式4、</w:t>
      </w:r>
      <w:r>
        <w:rPr>
          <w:rStyle w:val="1098"/>
          <w:rFonts w:ascii="宋体"/>
          <w:color w:val="000000"/>
          <w:lang w:val="zh-CN"/>
        </w:rPr>
        <w:t xml:space="preserve">中小企业声明函</w:t>
      </w:r>
      <w:r>
        <w:rPr>
          <w:rStyle w:val="1098"/>
          <w:rFonts w:ascii="宋体" w:cs="宋体"/>
          <w:color w:val="000000"/>
          <w:lang w:val="zh-CN"/>
        </w:rPr>
        <w:t xml:space="preserve">（若为中小企业）</w:t>
      </w:r>
      <w:r>
        <w:tab/>
      </w:r>
      <w:r>
        <w:fldChar w:fldCharType="begin"/>
      </w:r>
      <w:r>
        <w:instrText xml:space="preserve"> PAGEREF _Toc166318704 \h </w:instrText>
      </w:r>
      <w:r>
        <w:fldChar w:fldCharType="separate"/>
      </w:r>
      <w:r>
        <w:t xml:space="preserve">18</w:t>
      </w:r>
      <w:r>
        <w:fldChar w:fldCharType="end"/>
      </w:r>
      <w:r>
        <w:fldChar w:fldCharType="end"/>
      </w:r>
      <w:r>
        <w:rPr>
          <w:rFonts w:hint="eastAsia" w:ascii="等线" w:hAnsi="等线" w:eastAsia="等线"/>
          <w:szCs w:val="22"/>
        </w:rPr>
      </w:r>
      <w:r/>
    </w:p>
    <w:p>
      <w:pPr>
        <w:pStyle w:val="835"/>
        <w:spacing w:line="360" w:lineRule="auto"/>
        <w:tabs>
          <w:tab w:val="right" w:pos="9355" w:leader="dot"/>
        </w:tabs>
        <w:rPr>
          <w:rFonts w:hint="eastAsia" w:ascii="等线" w:hAnsi="等线" w:eastAsia="等线"/>
          <w:szCs w:val="22"/>
        </w:rPr>
      </w:pPr>
      <w:r>
        <w:fldChar w:fldCharType="begin"/>
      </w:r>
      <w:r>
        <w:instrText xml:space="preserve"> HYPERLINK \l "_Toc166318705" \o "#_Toc166318705" </w:instrText>
      </w:r>
      <w:r>
        <w:fldChar w:fldCharType="separate"/>
      </w:r>
      <w:r>
        <w:rPr>
          <w:rStyle w:val="1098"/>
          <w:rFonts w:ascii="宋体"/>
          <w:color w:val="000000"/>
        </w:rPr>
        <w:t xml:space="preserve">格式5、</w:t>
      </w:r>
      <w:r>
        <w:rPr>
          <w:rStyle w:val="1098"/>
          <w:color w:val="000000"/>
        </w:rPr>
        <w:t xml:space="preserve">残疾人福利性单位声明函</w:t>
      </w:r>
      <w:r>
        <w:tab/>
      </w:r>
      <w:r>
        <w:fldChar w:fldCharType="begin"/>
      </w:r>
      <w:r>
        <w:instrText xml:space="preserve"> PAGEREF _Toc166318705 \h </w:instrText>
      </w:r>
      <w:r>
        <w:fldChar w:fldCharType="separate"/>
      </w:r>
      <w:r>
        <w:t xml:space="preserve">21</w:t>
      </w:r>
      <w:r>
        <w:fldChar w:fldCharType="end"/>
      </w:r>
      <w:r>
        <w:fldChar w:fldCharType="end"/>
      </w:r>
      <w:r>
        <w:rPr>
          <w:rFonts w:hint="eastAsia" w:ascii="等线" w:hAnsi="等线" w:eastAsia="等线"/>
          <w:szCs w:val="22"/>
        </w:rPr>
      </w:r>
      <w:r/>
    </w:p>
    <w:p>
      <w:pPr>
        <w:pStyle w:val="835"/>
        <w:spacing w:line="360" w:lineRule="auto"/>
        <w:tabs>
          <w:tab w:val="right" w:pos="9355" w:leader="dot"/>
        </w:tabs>
        <w:rPr>
          <w:rFonts w:hint="eastAsia" w:ascii="等线" w:hAnsi="等线" w:eastAsia="等线"/>
          <w:szCs w:val="22"/>
        </w:rPr>
      </w:pPr>
      <w:r>
        <w:fldChar w:fldCharType="begin"/>
      </w:r>
      <w:r>
        <w:instrText xml:space="preserve"> HYPERLINK \l "_Toc16</w:instrText>
      </w:r>
      <w:r>
        <w:instrText xml:space="preserve">6318706" \o "#_Toc166318706" </w:instrText>
      </w:r>
      <w:r>
        <w:fldChar w:fldCharType="separate"/>
      </w:r>
      <w:r>
        <w:rPr>
          <w:rStyle w:val="1098"/>
          <w:rFonts w:ascii="宋体"/>
          <w:color w:val="000000"/>
          <w:lang w:val="zh-CN"/>
        </w:rPr>
        <w:t xml:space="preserve">格式</w:t>
      </w:r>
      <w:r>
        <w:rPr>
          <w:rStyle w:val="1098"/>
          <w:rFonts w:ascii="宋体"/>
          <w:color w:val="000000"/>
        </w:rPr>
        <w:t xml:space="preserve">6、开标一览表</w:t>
      </w:r>
      <w:r>
        <w:tab/>
      </w:r>
      <w:r>
        <w:fldChar w:fldCharType="begin"/>
      </w:r>
      <w:r>
        <w:instrText xml:space="preserve"> PAGEREF _Toc166318706 \h </w:instrText>
      </w:r>
      <w:r>
        <w:fldChar w:fldCharType="separate"/>
      </w:r>
      <w:r>
        <w:t xml:space="preserve">22</w:t>
      </w:r>
      <w:r>
        <w:fldChar w:fldCharType="end"/>
      </w:r>
      <w:r>
        <w:fldChar w:fldCharType="end"/>
      </w:r>
      <w:r>
        <w:rPr>
          <w:rFonts w:hint="eastAsia" w:ascii="等线" w:hAnsi="等线" w:eastAsia="等线"/>
          <w:szCs w:val="22"/>
        </w:rPr>
      </w:r>
      <w:r/>
    </w:p>
    <w:p>
      <w:pPr>
        <w:pStyle w:val="835"/>
        <w:spacing w:line="360" w:lineRule="auto"/>
        <w:tabs>
          <w:tab w:val="right" w:pos="9355" w:leader="dot"/>
        </w:tabs>
        <w:rPr>
          <w:rFonts w:hint="eastAsia" w:ascii="等线" w:hAnsi="等线" w:eastAsia="等线"/>
          <w:szCs w:val="22"/>
        </w:rPr>
      </w:pPr>
      <w:r>
        <w:fldChar w:fldCharType="begin"/>
      </w:r>
      <w:r>
        <w:instrText xml:space="preserve"> HYPERLINK \l "_Toc166318707" \o "#_Toc166318707" </w:instrText>
      </w:r>
      <w:r>
        <w:fldChar w:fldCharType="separate"/>
      </w:r>
      <w:r>
        <w:rPr>
          <w:rStyle w:val="1098"/>
          <w:rFonts w:ascii="宋体"/>
          <w:color w:val="000000"/>
          <w:lang w:val="zh-CN"/>
        </w:rPr>
        <w:t xml:space="preserve">格式7、</w:t>
      </w:r>
      <w:r>
        <w:rPr>
          <w:rStyle w:val="1098"/>
          <w:rFonts w:hint="eastAsia" w:ascii="宋体"/>
          <w:color w:val="000000"/>
          <w:lang w:val="zh-CN"/>
        </w:rPr>
        <w:t xml:space="preserve">分项报价</w:t>
      </w:r>
      <w:r>
        <w:rPr>
          <w:rStyle w:val="1098"/>
          <w:rFonts w:ascii="宋体"/>
          <w:color w:val="000000"/>
          <w:lang w:val="zh-CN"/>
        </w:rPr>
        <w:t xml:space="preserve">表</w:t>
      </w:r>
      <w:r>
        <w:tab/>
      </w:r>
      <w:r>
        <w:fldChar w:fldCharType="begin"/>
      </w:r>
      <w:r>
        <w:instrText xml:space="preserve"> PAGEREF _Toc166318707 \h </w:instrText>
      </w:r>
      <w:r>
        <w:fldChar w:fldCharType="separate"/>
      </w:r>
      <w:r>
        <w:t xml:space="preserve">23</w:t>
      </w:r>
      <w:r>
        <w:fldChar w:fldCharType="end"/>
      </w:r>
      <w:r>
        <w:fldChar w:fldCharType="end"/>
      </w:r>
      <w:r>
        <w:rPr>
          <w:rFonts w:hint="eastAsia" w:ascii="等线" w:hAnsi="等线" w:eastAsia="等线"/>
          <w:szCs w:val="22"/>
        </w:rPr>
      </w:r>
      <w:r/>
    </w:p>
    <w:p>
      <w:pPr>
        <w:pStyle w:val="835"/>
        <w:spacing w:line="360" w:lineRule="auto"/>
        <w:tabs>
          <w:tab w:val="right" w:pos="9355" w:leader="dot"/>
        </w:tabs>
        <w:rPr>
          <w:rFonts w:hint="eastAsia" w:ascii="等线" w:hAnsi="等线" w:eastAsia="等线"/>
          <w:szCs w:val="22"/>
        </w:rPr>
      </w:pPr>
      <w:r>
        <w:fldChar w:fldCharType="begin"/>
      </w:r>
      <w:r>
        <w:instrText xml:space="preserve"> HYPERLINK \l "_Toc166318708" \o "#_Toc166318708" </w:instrText>
      </w:r>
      <w:r>
        <w:fldChar w:fldCharType="separate"/>
      </w:r>
      <w:r>
        <w:rPr>
          <w:rStyle w:val="1098"/>
          <w:rFonts w:ascii="宋体" w:cs="宋体"/>
          <w:color w:val="000000"/>
        </w:rPr>
        <w:t xml:space="preserve">格式8、偏离表</w:t>
      </w:r>
      <w:r>
        <w:tab/>
      </w:r>
      <w:r>
        <w:fldChar w:fldCharType="begin"/>
      </w:r>
      <w:r>
        <w:instrText xml:space="preserve"> PAGEREF _Toc166318708</w:instrText>
      </w:r>
      <w:r>
        <w:instrText xml:space="preserve"> \h </w:instrText>
      </w:r>
      <w:r>
        <w:fldChar w:fldCharType="separate"/>
      </w:r>
      <w:r>
        <w:t xml:space="preserve">24</w:t>
      </w:r>
      <w:r>
        <w:fldChar w:fldCharType="end"/>
      </w:r>
      <w:r>
        <w:fldChar w:fldCharType="end"/>
      </w:r>
      <w:r>
        <w:rPr>
          <w:rFonts w:hint="eastAsia" w:ascii="等线" w:hAnsi="等线" w:eastAsia="等线"/>
          <w:szCs w:val="22"/>
        </w:rPr>
      </w:r>
      <w:r/>
    </w:p>
    <w:p>
      <w:pPr>
        <w:pStyle w:val="835"/>
        <w:spacing w:line="360" w:lineRule="auto"/>
        <w:tabs>
          <w:tab w:val="right" w:pos="9355" w:leader="dot"/>
        </w:tabs>
        <w:rPr>
          <w:rFonts w:hint="eastAsia" w:ascii="等线" w:hAnsi="等线" w:eastAsia="等线"/>
          <w:szCs w:val="22"/>
        </w:rPr>
      </w:pPr>
      <w:r>
        <w:fldChar w:fldCharType="begin"/>
      </w:r>
      <w:r>
        <w:instrText xml:space="preserve"> HYPERLINK \l "_Toc166318709" \o "#_Toc166318709" </w:instrText>
      </w:r>
      <w:r>
        <w:fldChar w:fldCharType="separate"/>
      </w:r>
      <w:r>
        <w:rPr>
          <w:rStyle w:val="1098"/>
          <w:rFonts w:ascii="宋体"/>
          <w:color w:val="000000"/>
          <w:lang w:val="zh-CN"/>
        </w:rPr>
        <w:t xml:space="preserve">格式9、项目组人员一览表</w:t>
      </w:r>
      <w:r>
        <w:tab/>
      </w:r>
      <w:r>
        <w:fldChar w:fldCharType="begin"/>
      </w:r>
      <w:r>
        <w:instrText xml:space="preserve"> PAGEREF _Toc166318709 \h </w:instrText>
      </w:r>
      <w:r>
        <w:fldChar w:fldCharType="separate"/>
      </w:r>
      <w:r>
        <w:t xml:space="preserve">25</w:t>
      </w:r>
      <w:r>
        <w:fldChar w:fldCharType="end"/>
      </w:r>
      <w:r>
        <w:fldChar w:fldCharType="end"/>
      </w:r>
      <w:r>
        <w:rPr>
          <w:rFonts w:hint="eastAsia" w:ascii="等线" w:hAnsi="等线" w:eastAsia="等线"/>
          <w:szCs w:val="22"/>
        </w:rPr>
      </w:r>
      <w:r/>
    </w:p>
    <w:p>
      <w:pPr>
        <w:pStyle w:val="835"/>
        <w:spacing w:line="360" w:lineRule="auto"/>
        <w:tabs>
          <w:tab w:val="right" w:pos="9355" w:leader="dot"/>
        </w:tabs>
        <w:rPr>
          <w:rFonts w:hint="eastAsia" w:ascii="等线" w:hAnsi="等线" w:eastAsia="等线"/>
          <w:szCs w:val="22"/>
        </w:rPr>
      </w:pPr>
      <w:r>
        <w:fldChar w:fldCharType="begin"/>
      </w:r>
      <w:r>
        <w:instrText xml:space="preserve"> HYPERLINK \l "_Toc166318710" \o "#_Toc166318710" </w:instrText>
      </w:r>
      <w:r>
        <w:fldChar w:fldCharType="separate"/>
      </w:r>
      <w:r>
        <w:rPr>
          <w:rStyle w:val="1098"/>
          <w:rFonts w:ascii="宋体"/>
          <w:color w:val="000000"/>
          <w:lang w:val="zh-CN"/>
        </w:rPr>
        <w:t xml:space="preserve">格式</w:t>
      </w:r>
      <w:r>
        <w:rPr>
          <w:rStyle w:val="1098"/>
          <w:rFonts w:ascii="宋体"/>
          <w:color w:val="000000"/>
        </w:rPr>
        <w:t xml:space="preserve">10、类似业绩一览表</w:t>
      </w:r>
      <w:r>
        <w:tab/>
      </w:r>
      <w:r>
        <w:fldChar w:fldCharType="begin"/>
      </w:r>
      <w:r>
        <w:instrText xml:space="preserve"> PAGEREF _Toc166318710 \h </w:instrText>
      </w:r>
      <w:r>
        <w:fldChar w:fldCharType="separate"/>
      </w:r>
      <w:r>
        <w:t xml:space="preserve">26</w:t>
      </w:r>
      <w:r>
        <w:fldChar w:fldCharType="end"/>
      </w:r>
      <w:r>
        <w:fldChar w:fldCharType="end"/>
      </w:r>
      <w:r>
        <w:rPr>
          <w:rFonts w:hint="eastAsia" w:ascii="等线" w:hAnsi="等线" w:eastAsia="等线"/>
          <w:szCs w:val="22"/>
        </w:rPr>
      </w:r>
      <w:r/>
    </w:p>
    <w:p>
      <w:pPr>
        <w:pStyle w:val="829"/>
        <w:tabs>
          <w:tab w:val="clear" w:pos="8296" w:leader="none"/>
          <w:tab w:val="right" w:pos="9355" w:leader="dot"/>
        </w:tabs>
        <w:rPr>
          <w:rFonts w:hint="eastAsia" w:ascii="等线" w:hAnsi="等线" w:eastAsia="等线"/>
          <w:b w:val="0"/>
          <w:szCs w:val="22"/>
        </w:rPr>
      </w:pPr>
      <w:r>
        <w:fldChar w:fldCharType="begin"/>
      </w:r>
      <w:r>
        <w:instrText xml:space="preserve"> HYPERLINK \l "_Toc166318711" \o "#_Toc16631</w:instrText>
      </w:r>
      <w:r>
        <w:instrText xml:space="preserve">8711" </w:instrText>
      </w:r>
      <w:r>
        <w:fldChar w:fldCharType="separate"/>
      </w:r>
      <w:r>
        <w:rPr>
          <w:rStyle w:val="1098"/>
          <w:color w:val="000000"/>
        </w:rPr>
        <w:t xml:space="preserve">第四章  采购需求</w:t>
      </w:r>
      <w:r>
        <w:tab/>
      </w:r>
      <w:r>
        <w:fldChar w:fldCharType="begin"/>
      </w:r>
      <w:r>
        <w:instrText xml:space="preserve"> PAGEREF _Toc166318711 \h </w:instrText>
      </w:r>
      <w:r>
        <w:fldChar w:fldCharType="separate"/>
      </w:r>
      <w:r>
        <w:rPr>
          <w:rFonts w:hint="eastAsia"/>
        </w:rPr>
        <w:t xml:space="preserve">28</w:t>
      </w:r>
      <w:r>
        <w:fldChar w:fldCharType="end"/>
      </w:r>
      <w:r>
        <w:fldChar w:fldCharType="end"/>
      </w:r>
      <w:r>
        <w:rPr>
          <w:rFonts w:hint="eastAsia" w:ascii="等线" w:hAnsi="等线" w:eastAsia="等线"/>
          <w:b w:val="0"/>
          <w:szCs w:val="22"/>
        </w:rPr>
      </w:r>
      <w:r/>
    </w:p>
    <w:p>
      <w:pPr>
        <w:pStyle w:val="829"/>
        <w:tabs>
          <w:tab w:val="clear" w:pos="8296" w:leader="none"/>
          <w:tab w:val="right" w:pos="9355" w:leader="dot"/>
        </w:tabs>
        <w:rPr>
          <w:rFonts w:hint="eastAsia" w:ascii="等线" w:hAnsi="等线" w:eastAsia="等线"/>
          <w:b w:val="0"/>
          <w:szCs w:val="22"/>
        </w:rPr>
      </w:pPr>
      <w:r>
        <w:fldChar w:fldCharType="begin"/>
      </w:r>
      <w:r>
        <w:instrText xml:space="preserve"> HYPERLINK \l "_Toc166318712" \o "#_Toc166318712" </w:instrText>
      </w:r>
      <w:r>
        <w:fldChar w:fldCharType="separate"/>
      </w:r>
      <w:r>
        <w:rPr>
          <w:rStyle w:val="1098"/>
          <w:color w:val="000000"/>
        </w:rPr>
        <w:t xml:space="preserve">第五章  合同文本</w:t>
      </w:r>
      <w:r>
        <w:tab/>
      </w:r>
      <w:r>
        <w:fldChar w:fldCharType="begin"/>
      </w:r>
      <w:r>
        <w:instrText xml:space="preserve"> PAGEREF _Toc166318712 \h </w:instrText>
      </w:r>
      <w:r>
        <w:fldChar w:fldCharType="separate"/>
      </w:r>
      <w:r>
        <w:rPr>
          <w:rFonts w:hint="eastAsia"/>
        </w:rPr>
        <w:t xml:space="preserve">35</w:t>
      </w:r>
      <w:r>
        <w:fldChar w:fldCharType="end"/>
      </w:r>
      <w:r>
        <w:fldChar w:fldCharType="end"/>
      </w:r>
      <w:r>
        <w:rPr>
          <w:rFonts w:hint="eastAsia" w:ascii="等线" w:hAnsi="等线" w:eastAsia="等线"/>
          <w:b w:val="0"/>
          <w:szCs w:val="22"/>
        </w:rPr>
      </w:r>
      <w:r/>
    </w:p>
    <w:p>
      <w:pPr>
        <w:pStyle w:val="829"/>
        <w:tabs>
          <w:tab w:val="clear" w:pos="8296" w:leader="none"/>
          <w:tab w:val="right" w:pos="9355" w:leader="dot"/>
        </w:tabs>
        <w:rPr>
          <w:rFonts w:hint="eastAsia" w:ascii="等线" w:hAnsi="等线" w:eastAsia="等线"/>
          <w:b w:val="0"/>
          <w:szCs w:val="22"/>
        </w:rPr>
      </w:pPr>
      <w:r>
        <w:fldChar w:fldCharType="begin"/>
      </w:r>
      <w:r>
        <w:instrText xml:space="preserve"> HYPERLINK \l "_Toc166318713" \o "#_Toc166318713" </w:instrText>
      </w:r>
      <w:r>
        <w:fldChar w:fldCharType="separate"/>
      </w:r>
      <w:r>
        <w:rPr>
          <w:rStyle w:val="1098"/>
          <w:color w:val="000000"/>
        </w:rPr>
        <w:t xml:space="preserve">第六章  评标方法、评分标准</w:t>
      </w:r>
      <w:r>
        <w:tab/>
      </w:r>
      <w:r>
        <w:fldChar w:fldCharType="begin"/>
      </w:r>
      <w:r>
        <w:instrText xml:space="preserve"> PAGEREF _Toc166318713 \h </w:instrText>
      </w:r>
      <w:r>
        <w:fldChar w:fldCharType="separate"/>
      </w:r>
      <w:r>
        <w:rPr>
          <w:rFonts w:hint="eastAsia"/>
        </w:rPr>
        <w:t xml:space="preserve">55</w:t>
      </w:r>
      <w:r>
        <w:fldChar w:fldCharType="end"/>
      </w:r>
      <w:r>
        <w:fldChar w:fldCharType="end"/>
      </w:r>
      <w:r>
        <w:rPr>
          <w:rFonts w:hint="eastAsia" w:ascii="等线" w:hAnsi="等线" w:eastAsia="等线"/>
          <w:b w:val="0"/>
          <w:szCs w:val="22"/>
        </w:rPr>
      </w:r>
      <w:r/>
    </w:p>
    <w:p>
      <w:pPr>
        <w:pStyle w:val="782"/>
        <w:jc w:val="left"/>
        <w:spacing w:line="360" w:lineRule="auto"/>
        <w:tabs>
          <w:tab w:val="right" w:pos="9355" w:leader="dot"/>
        </w:tabs>
        <w:rPr>
          <w:bCs/>
          <w:sz w:val="24"/>
          <w:lang w:val="zh-CN"/>
        </w:rPr>
      </w:pPr>
      <w:r>
        <w:rPr>
          <w:b/>
          <w:bCs/>
          <w:szCs w:val="21"/>
          <w:lang w:val="zh-CN"/>
        </w:rPr>
        <w:fldChar w:fldCharType="end"/>
      </w:r>
      <w:r>
        <w:rPr>
          <w:bCs/>
          <w:sz w:val="24"/>
          <w:lang w:val="zh-CN"/>
        </w:rPr>
      </w:r>
      <w:r/>
    </w:p>
    <w:p>
      <w:pPr>
        <w:pStyle w:val="1081"/>
        <w:rPr>
          <w:rFonts w:hint="eastAsia"/>
          <w:sz w:val="24"/>
          <w:szCs w:val="24"/>
        </w:rPr>
      </w:pPr>
      <w:r>
        <w:rPr>
          <w:lang w:val="zh-CN"/>
        </w:rPr>
        <w:br w:type="page" w:clear="all"/>
      </w:r>
      <w:bookmarkStart w:id="3" w:name="_Toc359921166"/>
      <w:r/>
      <w:bookmarkStart w:id="4" w:name="_Toc134091565"/>
      <w:r/>
      <w:bookmarkStart w:id="5" w:name="_Toc166318698"/>
      <w:r>
        <w:rPr>
          <w:rFonts w:hint="eastAsia"/>
          <w:b w:val="0"/>
        </w:rPr>
        <w:t xml:space="preserve">第一章</w:t>
      </w:r>
      <w:r>
        <w:rPr>
          <w:b w:val="0"/>
        </w:rPr>
        <w:t xml:space="preserve">  </w:t>
      </w:r>
      <w:r>
        <w:rPr>
          <w:rFonts w:hint="eastAsia"/>
          <w:b w:val="0"/>
        </w:rPr>
        <w:t xml:space="preserve">投标邀请</w:t>
      </w:r>
      <w:bookmarkEnd w:id="3"/>
      <w:r>
        <w:rPr>
          <w:rFonts w:hint="eastAsia"/>
          <w:b w:val="0"/>
        </w:rPr>
        <w:t xml:space="preserve">函</w:t>
      </w:r>
      <w:bookmarkEnd w:id="4"/>
      <w:r/>
      <w:bookmarkEnd w:id="5"/>
      <w:r>
        <w:rPr>
          <w:rFonts w:hint="eastAsia"/>
          <w:sz w:val="24"/>
          <w:szCs w:val="24"/>
        </w:rPr>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111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项目概况</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r>
            <w:r>
              <w:rPr>
                <w:rFonts w:hint="eastAsia" w:ascii="宋体" w:hAnsi="宋体"/>
                <w:szCs w:val="21"/>
              </w:rPr>
              <w:t xml:space="preserve">花桥经济开发区公共自行车运营维保服务</w:t>
            </w:r>
            <w:r>
              <w:rPr>
                <w:rFonts w:ascii="SimSun" w:hAnsi="SimSun" w:eastAsia="SimSun" w:cs="SimSun"/>
                <w:color w:val="000000"/>
                <w:sz w:val="21"/>
              </w:rPr>
              <w:t xml:space="preserve">JSZC-320583-SZGZ-G2026-0052招标项目的潜在投标人应在苏采云系统获取招标文件，并于2026年09月03日13:30分（北京时间）前递交投标文件。</w:t>
            </w:r>
            <w:r/>
          </w:p>
        </w:tc>
      </w:tr>
    </w:tbl>
    <w:p>
      <w:pPr>
        <w:pStyle w:val="782"/>
        <w:ind w:firstLine="420"/>
        <w:jc w:val="left"/>
        <w:spacing w:line="360" w:lineRule="auto"/>
        <w:rPr>
          <w:rFonts w:hint="eastAsia" w:ascii="宋体" w:hAnsi="宋体"/>
          <w:szCs w:val="21"/>
        </w:rPr>
      </w:pPr>
      <w:r/>
      <w:bookmarkStart w:id="6" w:name="_Toc35393621"/>
      <w:r/>
      <w:bookmarkEnd w:id="6"/>
      <w:r/>
      <w:bookmarkStart w:id="7" w:name="_Toc28359002"/>
      <w:r>
        <w:rPr>
          <w:rFonts w:hint="eastAsia" w:ascii="宋体" w:hAnsi="宋体"/>
          <w:szCs w:val="21"/>
        </w:rPr>
        <w:t xml:space="preserve">一、项目基本情况</w:t>
      </w:r>
      <w:r/>
    </w:p>
    <w:p>
      <w:pPr>
        <w:pStyle w:val="782"/>
        <w:ind w:firstLine="420"/>
        <w:jc w:val="left"/>
        <w:spacing w:line="360" w:lineRule="auto"/>
        <w:rPr>
          <w:rFonts w:hint="eastAsia" w:ascii="宋体" w:hAnsi="宋体"/>
          <w:szCs w:val="21"/>
        </w:rPr>
      </w:pPr>
      <w:r>
        <w:rPr>
          <w:rFonts w:hint="eastAsia" w:ascii="宋体" w:hAnsi="宋体"/>
          <w:szCs w:val="21"/>
        </w:rPr>
        <w:t xml:space="preserve">1.项目编号：</w:t>
      </w:r>
      <w:r>
        <w:rPr>
          <w:rFonts w:hint="eastAsia" w:ascii="宋体" w:hAnsi="宋体"/>
          <w:szCs w:val="21"/>
        </w:rPr>
        <w:t xml:space="preserve">JSZC-320583-SZGZ-G2026-0052</w:t>
      </w:r>
      <w:r>
        <w:rPr>
          <w:rFonts w:hint="eastAsia" w:ascii="宋体" w:hAnsi="宋体"/>
          <w:szCs w:val="21"/>
        </w:rPr>
        <w:t xml:space="preserve">；</w:t>
      </w:r>
      <w:r/>
    </w:p>
    <w:p>
      <w:pPr>
        <w:pStyle w:val="782"/>
        <w:ind w:firstLine="420"/>
        <w:jc w:val="left"/>
        <w:spacing w:line="360" w:lineRule="auto"/>
        <w:rPr>
          <w:rFonts w:hint="eastAsia" w:ascii="宋体" w:hAnsi="宋体"/>
          <w:szCs w:val="21"/>
        </w:rPr>
      </w:pPr>
      <w:r>
        <w:rPr>
          <w:rFonts w:hint="eastAsia" w:ascii="宋体" w:hAnsi="宋体"/>
          <w:szCs w:val="21"/>
        </w:rPr>
        <w:t xml:space="preserve">2.项目名称：花桥经济开发区公共自行车运营维保服务；</w:t>
      </w:r>
      <w:r/>
    </w:p>
    <w:p>
      <w:pPr>
        <w:pStyle w:val="782"/>
        <w:ind w:firstLine="420"/>
        <w:jc w:val="left"/>
        <w:spacing w:line="360" w:lineRule="auto"/>
        <w:rPr>
          <w:rFonts w:hint="eastAsia" w:ascii="宋体" w:hAnsi="宋体"/>
          <w:szCs w:val="21"/>
        </w:rPr>
      </w:pPr>
      <w:r>
        <w:rPr>
          <w:rFonts w:hint="eastAsia" w:ascii="宋体" w:hAnsi="宋体"/>
          <w:szCs w:val="21"/>
        </w:rPr>
        <w:t xml:space="preserve">3.预算金额：人民币捌佰零捌万零肆佰玖拾元整（¥8080490.00）；</w:t>
      </w:r>
      <w:r/>
    </w:p>
    <w:p>
      <w:pPr>
        <w:pStyle w:val="782"/>
        <w:ind w:firstLine="420"/>
        <w:jc w:val="left"/>
        <w:spacing w:line="360" w:lineRule="auto"/>
        <w:rPr>
          <w:rFonts w:hint="eastAsia" w:ascii="宋体" w:hAnsi="宋体"/>
          <w:szCs w:val="21"/>
        </w:rPr>
      </w:pPr>
      <w:r>
        <w:rPr>
          <w:rFonts w:hint="eastAsia" w:ascii="宋体" w:hAnsi="宋体"/>
          <w:szCs w:val="21"/>
        </w:rPr>
        <w:t xml:space="preserve">4.最高限价（如有）：无；</w:t>
      </w:r>
      <w:r/>
    </w:p>
    <w:p>
      <w:pPr>
        <w:pStyle w:val="782"/>
        <w:ind w:firstLine="420"/>
        <w:spacing w:line="360" w:lineRule="auto"/>
        <w:rPr>
          <w:rFonts w:hint="eastAsia" w:ascii="宋体" w:hAnsi="宋体"/>
          <w:szCs w:val="21"/>
        </w:rPr>
      </w:pPr>
      <w:r>
        <w:rPr>
          <w:rFonts w:hint="eastAsia" w:ascii="宋体" w:hAnsi="宋体"/>
          <w:szCs w:val="21"/>
        </w:rPr>
        <w:t xml:space="preserve">5.采购需求：对花桥经济开发区公共自行车进行运营维保服务，详见第四章采购需求；</w:t>
      </w:r>
      <w:r/>
    </w:p>
    <w:p>
      <w:pPr>
        <w:pStyle w:val="782"/>
        <w:ind w:firstLine="420"/>
        <w:spacing w:line="360" w:lineRule="auto"/>
        <w:rPr>
          <w:rFonts w:hint="eastAsia" w:ascii="宋体" w:hAnsi="宋体"/>
          <w:szCs w:val="21"/>
        </w:rPr>
      </w:pPr>
      <w:r>
        <w:rPr>
          <w:rFonts w:hint="eastAsia" w:ascii="宋体" w:hAnsi="宋体"/>
          <w:szCs w:val="21"/>
        </w:rPr>
        <w:t xml:space="preserve">6.</w:t>
      </w:r>
      <w:r>
        <w:rPr>
          <w:rFonts w:hint="eastAsia" w:ascii="宋体" w:hAnsi="宋体" w:cs="宋体"/>
          <w:szCs w:val="21"/>
        </w:rPr>
        <w:t xml:space="preserve">合同履行期限：</w:t>
      </w:r>
      <w:bookmarkStart w:id="8" w:name="_Hlk233621192"/>
      <w:r>
        <w:rPr>
          <w:rFonts w:hint="eastAsia" w:ascii="宋体" w:hAnsi="宋体" w:cs="宋体"/>
          <w:szCs w:val="21"/>
        </w:rPr>
        <w:t xml:space="preserve">2026年10月</w:t>
      </w:r>
      <w:r>
        <w:rPr>
          <w:rFonts w:hint="eastAsia" w:ascii="宋体" w:hAnsi="宋体" w:cs="宋体"/>
          <w:szCs w:val="21"/>
        </w:rPr>
        <w:t xml:space="preserve">0</w:t>
      </w:r>
      <w:r>
        <w:rPr>
          <w:rFonts w:hint="eastAsia" w:ascii="宋体" w:hAnsi="宋体" w:cs="宋体"/>
          <w:szCs w:val="21"/>
        </w:rPr>
        <w:t xml:space="preserve">1日至2028年09月30日</w:t>
      </w:r>
      <w:bookmarkEnd w:id="8"/>
      <w:r>
        <w:rPr>
          <w:rFonts w:hint="eastAsia" w:ascii="宋体" w:hAnsi="宋体" w:cs="宋体"/>
          <w:szCs w:val="21"/>
        </w:rPr>
        <w:t xml:space="preserve">；</w:t>
      </w:r>
      <w:r>
        <w:rPr>
          <w:rFonts w:hint="eastAsia" w:ascii="宋体" w:hAnsi="宋体"/>
          <w:szCs w:val="21"/>
        </w:rPr>
      </w:r>
      <w:r/>
    </w:p>
    <w:p>
      <w:pPr>
        <w:pStyle w:val="782"/>
        <w:ind w:firstLine="420"/>
        <w:spacing w:line="360" w:lineRule="auto"/>
        <w:rPr>
          <w:rFonts w:hint="eastAsia" w:ascii="宋体" w:hAnsi="宋体"/>
          <w:szCs w:val="21"/>
        </w:rPr>
      </w:pPr>
      <w:r>
        <w:rPr>
          <w:rFonts w:hint="eastAsia" w:ascii="宋体" w:hAnsi="宋体"/>
          <w:szCs w:val="21"/>
        </w:rPr>
        <w:t xml:space="preserve">7.本项目（是/否）接受联合体投标：否；</w:t>
      </w:r>
      <w:r/>
    </w:p>
    <w:p>
      <w:pPr>
        <w:pStyle w:val="782"/>
        <w:ind w:firstLine="420"/>
        <w:spacing w:line="360" w:lineRule="auto"/>
        <w:rPr>
          <w:rFonts w:hint="eastAsia" w:ascii="宋体" w:hAnsi="宋体"/>
          <w:szCs w:val="21"/>
        </w:rPr>
      </w:pPr>
      <w:r>
        <w:rPr>
          <w:rFonts w:hint="eastAsia" w:ascii="宋体" w:hAnsi="宋体"/>
          <w:szCs w:val="21"/>
        </w:rPr>
        <w:t xml:space="preserve">8.履约保证金：无。</w:t>
      </w:r>
      <w:r/>
    </w:p>
    <w:p>
      <w:pPr>
        <w:pStyle w:val="782"/>
        <w:ind w:firstLine="420"/>
        <w:spacing w:line="360" w:lineRule="auto"/>
        <w:rPr>
          <w:rFonts w:hint="eastAsia" w:ascii="宋体" w:hAnsi="宋体"/>
          <w:szCs w:val="21"/>
        </w:rPr>
      </w:pPr>
      <w:r/>
      <w:bookmarkEnd w:id="7"/>
      <w:r/>
      <w:bookmarkStart w:id="9" w:name="_Toc28359080"/>
      <w:r>
        <w:rPr>
          <w:rFonts w:hint="eastAsia" w:ascii="宋体" w:hAnsi="宋体"/>
          <w:szCs w:val="21"/>
        </w:rPr>
        <w:t xml:space="preserve">二、申请人的资格要求：</w:t>
      </w:r>
      <w:bookmarkEnd w:id="9"/>
      <w:r/>
      <w:bookmarkStart w:id="10" w:name="_Toc28359004"/>
      <w:r>
        <w:rPr>
          <w:rFonts w:hint="eastAsia" w:ascii="宋体" w:hAnsi="宋体"/>
          <w:szCs w:val="21"/>
        </w:rPr>
      </w:r>
      <w:r/>
    </w:p>
    <w:p>
      <w:pPr>
        <w:pStyle w:val="782"/>
        <w:ind w:firstLine="420"/>
        <w:spacing w:line="360" w:lineRule="auto"/>
        <w:rPr>
          <w:rFonts w:hint="eastAsia" w:ascii="宋体" w:hAnsi="宋体"/>
          <w:szCs w:val="21"/>
        </w:rPr>
      </w:pPr>
      <w:r>
        <w:rPr>
          <w:rFonts w:hint="eastAsia" w:ascii="宋体" w:hAnsi="宋体"/>
          <w:szCs w:val="21"/>
        </w:rPr>
        <w:t xml:space="preserve">（一）满足《</w:t>
      </w:r>
      <w:r>
        <w:rPr>
          <w:rFonts w:hint="eastAsia" w:ascii="宋体" w:hAnsi="宋体"/>
          <w:szCs w:val="21"/>
        </w:rPr>
        <w:t xml:space="preserve">中华人民共和国政府采购法》第二十二条规定。</w:t>
      </w:r>
      <w:r/>
    </w:p>
    <w:p>
      <w:pPr>
        <w:pStyle w:val="782"/>
        <w:ind w:firstLine="420"/>
        <w:spacing w:line="360" w:lineRule="auto"/>
        <w:rPr>
          <w:rFonts w:hint="eastAsia" w:ascii="宋体" w:hAnsi="宋体"/>
          <w:szCs w:val="21"/>
        </w:rPr>
      </w:pPr>
      <w:r>
        <w:fldChar w:fldCharType="begin"/>
      </w:r>
      <w:r>
        <w:rPr>
          <w:rFonts w:hint="eastAsia" w:ascii="宋体" w:hAnsi="宋体"/>
          <w:szCs w:val="21"/>
        </w:rPr>
        <w:instrText xml:space="preserve"> HYPERLINK "F:\\wechat\\WeChat Files\\chf0220\\FileStorage\\File\\2023-03\\关于印发《苏州市政府采购促进中小企业发展实施意见》的通知（苏财购[2022]16号）.pdf" \o "file:///F:wechatWeChat%20Fileschf0220FileStorageFile2023-03关于印发《苏州市政府采购促进中小企业发展实施意见》的通知（苏财购%5b2022%5d16号）.pdf" </w:instrText>
      </w:r>
      <w:r>
        <w:fldChar w:fldCharType="separate"/>
      </w:r>
      <w:r>
        <w:rPr>
          <w:rFonts w:hint="eastAsia" w:ascii="宋体" w:hAnsi="宋体"/>
          <w:szCs w:val="21"/>
        </w:rPr>
        <w:t xml:space="preserve">（二）落实政府采购政策需满足的资格要求：</w:t>
      </w:r>
      <w:r>
        <w:fldChar w:fldCharType="end"/>
      </w:r>
      <w:r>
        <w:rPr>
          <w:rFonts w:hint="eastAsia" w:ascii="宋体" w:hAnsi="宋体"/>
          <w:szCs w:val="21"/>
        </w:rPr>
      </w:r>
      <w:r/>
    </w:p>
    <w:p>
      <w:pPr>
        <w:pStyle w:val="782"/>
        <w:ind w:firstLine="420"/>
        <w:spacing w:line="360" w:lineRule="auto"/>
        <w:rPr>
          <w:rFonts w:hint="eastAsia" w:ascii="宋体" w:hAnsi="宋体"/>
          <w:szCs w:val="21"/>
        </w:rPr>
      </w:pPr>
      <w:r>
        <w:rPr>
          <w:rFonts w:hint="eastAsia" w:ascii="宋体" w:hAnsi="宋体"/>
          <w:szCs w:val="21"/>
        </w:rPr>
        <w:t xml:space="preserve">本项目专门面向中小企业采购，残疾人福利性单位、监狱企业视同小型、微型企业。</w:t>
      </w:r>
      <w:r/>
    </w:p>
    <w:p>
      <w:pPr>
        <w:pStyle w:val="782"/>
        <w:ind w:firstLine="420"/>
        <w:spacing w:line="360" w:lineRule="auto"/>
        <w:rPr>
          <w:rFonts w:hint="eastAsia" w:ascii="宋体" w:hAnsi="宋体"/>
          <w:szCs w:val="21"/>
        </w:rPr>
      </w:pPr>
      <w:r>
        <w:rPr>
          <w:rFonts w:hint="eastAsia" w:ascii="宋体" w:hAnsi="宋体"/>
          <w:szCs w:val="21"/>
        </w:rPr>
        <w:t xml:space="preserve">（三）本项目的特定资格要求：</w:t>
      </w:r>
      <w:bookmarkEnd w:id="10"/>
      <w:r/>
      <w:bookmarkStart w:id="11" w:name="_Toc35393792"/>
      <w:r>
        <w:rPr>
          <w:rFonts w:hint="eastAsia" w:ascii="宋体" w:hAnsi="宋体"/>
          <w:szCs w:val="21"/>
        </w:rPr>
      </w:r>
      <w:r/>
    </w:p>
    <w:p>
      <w:pPr>
        <w:pStyle w:val="782"/>
        <w:ind w:firstLine="420"/>
        <w:spacing w:line="360" w:lineRule="auto"/>
        <w:rPr>
          <w:rFonts w:hint="eastAsia" w:ascii="宋体" w:hAnsi="宋体"/>
          <w:szCs w:val="21"/>
        </w:rPr>
      </w:pPr>
      <w:r>
        <w:rPr>
          <w:rFonts w:hint="eastAsia" w:ascii="宋体" w:hAnsi="宋体"/>
          <w:szCs w:val="21"/>
        </w:rPr>
        <w:t xml:space="preserve">未被“信用中国”网站（www.creditchina.gov.cn）</w:t>
      </w:r>
      <w:r>
        <w:rPr>
          <w:rFonts w:hint="eastAsia" w:ascii="宋体" w:hAnsi="宋体"/>
          <w:color w:val="000000"/>
          <w:szCs w:val="21"/>
        </w:rPr>
        <w:t xml:space="preserve">列入失信被执行人、重大税收违法失信主体名单、政府采购严重违法失信行为记录名单</w:t>
      </w:r>
      <w:r>
        <w:rPr>
          <w:rFonts w:hint="eastAsia" w:ascii="宋体" w:hAnsi="宋体"/>
          <w:szCs w:val="21"/>
        </w:rPr>
        <w:t xml:space="preserve">。</w:t>
      </w:r>
      <w:r/>
    </w:p>
    <w:p>
      <w:pPr>
        <w:pStyle w:val="782"/>
        <w:ind w:firstLine="420"/>
        <w:spacing w:line="360" w:lineRule="auto"/>
        <w:rPr>
          <w:rFonts w:hint="eastAsia" w:ascii="宋体" w:hAnsi="宋体"/>
          <w:szCs w:val="21"/>
        </w:rPr>
      </w:pPr>
      <w:r>
        <w:rPr>
          <w:rFonts w:hint="eastAsia" w:ascii="宋体" w:hAnsi="宋体"/>
          <w:szCs w:val="21"/>
        </w:rPr>
        <w:t xml:space="preserve">三、获取采购文件</w:t>
      </w:r>
      <w:r/>
    </w:p>
    <w:p>
      <w:pPr>
        <w:pStyle w:val="782"/>
        <w:ind w:firstLine="420"/>
        <w:spacing w:line="360" w:lineRule="auto"/>
        <w:rPr>
          <w:rFonts w:hint="eastAsia" w:ascii="宋体" w:hAnsi="宋体"/>
          <w:szCs w:val="21"/>
        </w:rPr>
      </w:pPr>
      <w:r/>
      <w:bookmarkEnd w:id="11"/>
      <w:r/>
      <w:bookmarkStart w:id="12" w:name="_Toc28359005"/>
      <w:r>
        <w:rPr>
          <w:rFonts w:hint="eastAsia" w:ascii="宋体" w:hAnsi="宋体"/>
          <w:szCs w:val="21"/>
        </w:rPr>
        <w:t xml:space="preserve">1.获取招标文件时间：自招标公告发布之日起5个工作日；</w:t>
      </w:r>
      <w:r/>
    </w:p>
    <w:p>
      <w:pPr>
        <w:pStyle w:val="782"/>
        <w:ind w:firstLine="420"/>
        <w:spacing w:line="360" w:lineRule="auto"/>
        <w:rPr>
          <w:rFonts w:hint="eastAsia" w:ascii="宋体" w:hAnsi="宋体"/>
          <w:szCs w:val="21"/>
        </w:rPr>
      </w:pPr>
      <w:r>
        <w:rPr>
          <w:rFonts w:hint="eastAsia" w:ascii="宋体" w:hAnsi="宋体"/>
          <w:szCs w:val="21"/>
        </w:rPr>
        <w:t xml:space="preserve">2.获取招标文件方式：</w:t>
      </w:r>
      <w:r>
        <w:rPr>
          <w:rFonts w:hint="eastAsia"/>
          <w:color w:val="333333"/>
          <w:shd w:val="clear" w:color="auto" w:fill="ffffff"/>
        </w:rPr>
        <w:t xml:space="preserve">苏采云系统</w:t>
      </w:r>
      <w:r>
        <w:rPr>
          <w:rFonts w:hint="eastAsia" w:ascii="宋体" w:hAnsi="宋体"/>
          <w:szCs w:val="21"/>
        </w:rPr>
        <w:t xml:space="preserve">；</w:t>
      </w:r>
      <w:r/>
    </w:p>
    <w:p>
      <w:pPr>
        <w:pStyle w:val="782"/>
        <w:ind w:firstLine="420"/>
        <w:spacing w:line="360" w:lineRule="auto"/>
        <w:rPr>
          <w:rFonts w:hint="eastAsia" w:ascii="宋体" w:hAnsi="宋体"/>
          <w:szCs w:val="21"/>
        </w:rPr>
      </w:pPr>
      <w:r>
        <w:rPr>
          <w:rFonts w:hint="eastAsia" w:ascii="宋体" w:hAnsi="宋体"/>
          <w:szCs w:val="21"/>
        </w:rPr>
        <w:t xml:space="preserve">3.招标文件售价：0元。</w:t>
      </w:r>
      <w:r/>
    </w:p>
    <w:p>
      <w:pPr>
        <w:pStyle w:val="782"/>
        <w:ind w:firstLine="420"/>
        <w:spacing w:line="360" w:lineRule="auto"/>
        <w:rPr>
          <w:rFonts w:hint="eastAsia" w:ascii="宋体" w:hAnsi="宋体"/>
          <w:szCs w:val="21"/>
        </w:rPr>
      </w:pPr>
      <w:r>
        <w:rPr>
          <w:rFonts w:hint="eastAsia" w:ascii="宋体" w:hAnsi="宋体"/>
          <w:szCs w:val="21"/>
        </w:rPr>
        <w:t xml:space="preserve">四、提交投标文件截止时间、开标时间和地点</w:t>
      </w:r>
      <w:r/>
    </w:p>
    <w:p>
      <w:pPr>
        <w:pStyle w:val="782"/>
        <w:ind w:firstLine="420"/>
        <w:spacing w:line="360" w:lineRule="auto"/>
        <w:rPr>
          <w:rFonts w:hint="eastAsia" w:ascii="宋体" w:hAnsi="宋体"/>
          <w:szCs w:val="21"/>
        </w:rPr>
      </w:pPr>
      <w:r/>
      <w:bookmarkEnd w:id="12"/>
      <w:r/>
      <w:bookmarkStart w:id="13" w:name="_Toc35393794"/>
      <w:r/>
      <w:bookmarkEnd w:id="13"/>
      <w:r/>
      <w:bookmarkStart w:id="14" w:name="_Toc35393625"/>
      <w:r>
        <w:rPr>
          <w:rFonts w:hint="eastAsia" w:ascii="宋体" w:hAnsi="宋体"/>
          <w:szCs w:val="21"/>
        </w:rPr>
        <w:t xml:space="preserve">本项目采用电子化招投标</w:t>
      </w:r>
      <w:r>
        <w:rPr>
          <w:rFonts w:hint="eastAsia" w:ascii="宋体" w:hAnsi="宋体"/>
          <w:szCs w:val="21"/>
        </w:rPr>
        <w:t xml:space="preserve">模式，供应商须网上提交投标文件，并可通过远程开标方式完成开标。</w:t>
      </w:r>
      <w:r/>
    </w:p>
    <w:p>
      <w:pPr>
        <w:pStyle w:val="782"/>
        <w:ind w:firstLine="420"/>
        <w:spacing w:line="360" w:lineRule="auto"/>
        <w:rPr>
          <w:rFonts w:hint="eastAsia" w:ascii="宋体" w:hAnsi="宋体"/>
          <w:szCs w:val="21"/>
        </w:rPr>
      </w:pPr>
      <w:r>
        <w:rPr>
          <w:rFonts w:hint="eastAsia" w:ascii="宋体" w:hAnsi="宋体"/>
          <w:szCs w:val="21"/>
        </w:rPr>
        <w:t xml:space="preserve">1.提交投标文件截止时间：2026年09月03日13:30（北京时间）；</w:t>
      </w:r>
      <w:r/>
    </w:p>
    <w:p>
      <w:pPr>
        <w:pStyle w:val="782"/>
        <w:ind w:firstLine="420"/>
        <w:spacing w:line="360" w:lineRule="auto"/>
        <w:rPr>
          <w:rFonts w:hint="eastAsia" w:ascii="宋体" w:hAnsi="宋体"/>
          <w:szCs w:val="21"/>
        </w:rPr>
      </w:pPr>
      <w:r>
        <w:rPr>
          <w:rFonts w:hint="eastAsia" w:ascii="宋体" w:hAnsi="宋体"/>
          <w:szCs w:val="21"/>
        </w:rPr>
        <w:t xml:space="preserve">2.远程开标时间：2026年09月03日13:30（北京时间）；</w:t>
      </w:r>
      <w:r/>
    </w:p>
    <w:p>
      <w:pPr>
        <w:pStyle w:val="782"/>
        <w:ind w:firstLine="420"/>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.开标地点：</w:t>
      </w:r>
      <w:r>
        <w:rPr>
          <w:rFonts w:hint="eastAsia" w:ascii="宋体" w:hAnsi="宋体"/>
          <w:color w:val="000000"/>
          <w:shd w:val="clear" w:color="auto" w:fill="ffffff"/>
        </w:rPr>
        <w:t xml:space="preserve">“苏采云”系统（网址：</w:t>
      </w:r>
      <w:r>
        <w:fldChar w:fldCharType="begin"/>
      </w:r>
      <w:r>
        <w:rPr>
          <w:rStyle w:val="1098"/>
          <w:rFonts w:hint="eastAsia" w:ascii="宋体" w:hAnsi="宋体"/>
          <w:shd w:val="clear" w:color="auto" w:fill="ffffff"/>
        </w:rPr>
        <w:instrText xml:space="preserve"> HYPERLINK "http://jszfcg.jsczt.cn/" \o "http://jszfcg.jsczt.cn/" </w:instrText>
      </w:r>
      <w:r>
        <w:fldChar w:fldCharType="separate"/>
      </w:r>
      <w:r>
        <w:rPr>
          <w:rStyle w:val="1098"/>
          <w:rFonts w:hint="eastAsia" w:ascii="宋体" w:hAnsi="宋体"/>
          <w:shd w:val="clear" w:color="auto" w:fill="ffffff"/>
        </w:rPr>
        <w:t xml:space="preserve">http://jszfcg.jsczt.cn/</w:t>
      </w:r>
      <w:r>
        <w:fldChar w:fldCharType="end"/>
      </w:r>
      <w:r>
        <w:rPr>
          <w:rFonts w:hint="eastAsia" w:ascii="宋体" w:hAnsi="宋体"/>
          <w:color w:val="000000"/>
          <w:shd w:val="clear" w:color="auto" w:fill="ffffff"/>
        </w:rPr>
        <w:t xml:space="preserve">）</w:t>
      </w:r>
      <w:r>
        <w:rPr>
          <w:rFonts w:hint="eastAsia" w:ascii="宋体" w:hAnsi="宋体"/>
          <w:szCs w:val="21"/>
        </w:rPr>
        <w:t xml:space="preserve">；</w:t>
      </w:r>
      <w:r/>
    </w:p>
    <w:p>
      <w:pPr>
        <w:pStyle w:val="782"/>
        <w:ind w:firstLine="420"/>
        <w:spacing w:line="360" w:lineRule="auto"/>
        <w:rPr>
          <w:rFonts w:hint="eastAsia" w:ascii="宋体" w:hAnsi="宋体"/>
          <w:szCs w:val="21"/>
        </w:rPr>
      </w:pPr>
      <w:r>
        <w:rPr>
          <w:rFonts w:hint="eastAsia" w:ascii="宋体" w:hAnsi="宋体"/>
          <w:szCs w:val="21"/>
        </w:rPr>
        <w:t xml:space="preserve">4.本项目采用电子招投标形式，请供应商按照《苏采云系统供应商操作手册》进行制作、上传电子投标文件。电子投标文件制作完成后请于投标文件递交截止时间前成功上传至“苏</w:t>
      </w:r>
      <w:r>
        <w:rPr>
          <w:rFonts w:hint="eastAsia" w:ascii="宋体" w:hAnsi="宋体"/>
          <w:szCs w:val="21"/>
        </w:rPr>
        <w:t xml:space="preserve">采云”系统，否则视为放弃参加该采购项目。供应商应充分考虑到网络环境、网络带宽等风险因素，如因供应商自身原因造成的电子投标文件上传不成功由供应商自行承担全部责任；</w:t>
      </w:r>
      <w:r/>
    </w:p>
    <w:p>
      <w:pPr>
        <w:pStyle w:val="782"/>
        <w:ind w:firstLine="420"/>
        <w:spacing w:line="360" w:lineRule="auto"/>
        <w:rPr>
          <w:rFonts w:hint="eastAsia" w:ascii="宋体" w:hAnsi="宋体"/>
          <w:szCs w:val="21"/>
        </w:rPr>
      </w:pPr>
      <w:r>
        <w:rPr>
          <w:rFonts w:hint="eastAsia" w:ascii="宋体" w:hAnsi="宋体"/>
          <w:szCs w:val="21"/>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w:t>
      </w:r>
      <w:r>
        <w:rPr>
          <w:rFonts w:hint="eastAsia" w:ascii="宋体" w:hAnsi="宋体"/>
          <w:szCs w:val="21"/>
        </w:rPr>
        <w:t xml:space="preserve">如在系统规定的解密时间内未能完成解密的视为放弃投标。</w:t>
      </w:r>
      <w:r/>
    </w:p>
    <w:p>
      <w:pPr>
        <w:pStyle w:val="782"/>
        <w:ind w:firstLine="420"/>
        <w:spacing w:line="360" w:lineRule="auto"/>
        <w:rPr>
          <w:rFonts w:hint="eastAsia" w:ascii="宋体" w:hAnsi="宋体"/>
          <w:szCs w:val="21"/>
        </w:rPr>
      </w:pPr>
      <w:r>
        <w:rPr>
          <w:rFonts w:hint="eastAsia" w:ascii="宋体" w:hAnsi="宋体"/>
          <w:szCs w:val="21"/>
        </w:rPr>
        <w:t xml:space="preserve">请供应商确保电脑、系统及其他设备（视频输入输出设备等）无误，且开标直至项目结束始终保持系统在线状态。</w:t>
      </w:r>
      <w:r/>
    </w:p>
    <w:p>
      <w:pPr>
        <w:pStyle w:val="782"/>
        <w:ind w:firstLine="420"/>
        <w:spacing w:line="360" w:lineRule="auto"/>
        <w:rPr>
          <w:rFonts w:hint="eastAsia" w:ascii="宋体" w:hAnsi="宋体"/>
          <w:szCs w:val="21"/>
        </w:rPr>
      </w:pPr>
      <w:r>
        <w:rPr>
          <w:rFonts w:hint="eastAsia" w:ascii="宋体" w:hAnsi="宋体"/>
          <w:szCs w:val="21"/>
        </w:rPr>
        <w:t xml:space="preserve">五、公告期限</w:t>
      </w:r>
      <w:r/>
    </w:p>
    <w:p>
      <w:pPr>
        <w:pStyle w:val="782"/>
        <w:ind w:firstLine="420"/>
        <w:spacing w:line="360" w:lineRule="auto"/>
        <w:rPr>
          <w:rFonts w:hint="eastAsia" w:ascii="宋体" w:hAnsi="宋体"/>
          <w:szCs w:val="21"/>
        </w:rPr>
      </w:pPr>
      <w:r>
        <w:rPr>
          <w:rFonts w:hint="eastAsia" w:ascii="宋体" w:hAnsi="宋体"/>
          <w:szCs w:val="21"/>
        </w:rPr>
        <w:t xml:space="preserve">自本公告发布之日起5个工作日。</w:t>
      </w:r>
      <w:r/>
    </w:p>
    <w:p>
      <w:pPr>
        <w:pStyle w:val="782"/>
        <w:ind w:firstLine="420"/>
        <w:rPr>
          <w:rFonts w:hint="eastAsia" w:ascii="宋体" w:hAnsi="宋体"/>
          <w:szCs w:val="21"/>
        </w:rPr>
      </w:pPr>
      <w:r/>
      <w:bookmarkEnd w:id="14"/>
      <w:r/>
      <w:bookmarkStart w:id="15" w:name="_Toc35393626"/>
      <w:r/>
      <w:bookmarkStart w:id="16" w:name="_Toc28359085"/>
      <w:r>
        <w:rPr>
          <w:rFonts w:hint="eastAsia" w:ascii="宋体" w:hAnsi="宋体"/>
          <w:szCs w:val="21"/>
        </w:rPr>
        <w:t xml:space="preserve">六、其他补充事宜</w:t>
      </w:r>
      <w:r/>
    </w:p>
    <w:p>
      <w:pPr>
        <w:pStyle w:val="782"/>
        <w:ind w:firstLine="420"/>
        <w:spacing w:line="360" w:lineRule="auto"/>
        <w:rPr>
          <w:rFonts w:hint="eastAsia" w:ascii="宋体" w:hAnsi="宋体"/>
          <w:szCs w:val="21"/>
        </w:rPr>
      </w:pPr>
      <w:r/>
      <w:bookmarkEnd w:id="15"/>
      <w:r/>
      <w:bookmarkStart w:id="17" w:name="_Toc35393796"/>
      <w:r/>
      <w:bookmarkEnd w:id="17"/>
      <w:r>
        <w:rPr>
          <w:rFonts w:hint="eastAsia" w:ascii="宋体" w:hAnsi="宋体"/>
          <w:szCs w:val="21"/>
        </w:rPr>
        <w:t xml:space="preserve">1.CA证书办理</w:t>
      </w:r>
      <w:r/>
    </w:p>
    <w:p>
      <w:pPr>
        <w:pStyle w:val="782"/>
        <w:ind w:firstLine="420"/>
        <w:spacing w:line="360" w:lineRule="auto"/>
        <w:rPr>
          <w:rFonts w:hint="eastAsia" w:ascii="宋体" w:hAnsi="宋体"/>
          <w:szCs w:val="21"/>
        </w:rPr>
      </w:pPr>
      <w:r>
        <w:rPr>
          <w:rFonts w:hint="eastAsia" w:ascii="宋体" w:hAnsi="宋体"/>
          <w:szCs w:val="21"/>
        </w:rPr>
        <w:t xml:space="preserve">供应商</w:t>
      </w:r>
      <w:r>
        <w:rPr>
          <w:rFonts w:hint="eastAsia" w:ascii="宋体" w:hAnsi="宋体"/>
          <w:szCs w:val="21"/>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pStyle w:val="782"/>
        <w:ind w:firstLine="420"/>
        <w:spacing w:line="360" w:lineRule="auto"/>
        <w:rPr>
          <w:rFonts w:hint="eastAsia" w:ascii="宋体" w:hAnsi="宋体"/>
          <w:szCs w:val="21"/>
        </w:rPr>
      </w:pPr>
      <w:r>
        <w:rPr>
          <w:rFonts w:hint="eastAsia" w:ascii="宋体" w:hAnsi="宋体"/>
          <w:szCs w:val="21"/>
        </w:rPr>
        <w:t xml:space="preserve">2.参与采购活动</w:t>
      </w:r>
      <w:r/>
    </w:p>
    <w:p>
      <w:pPr>
        <w:pStyle w:val="782"/>
        <w:ind w:firstLine="420"/>
        <w:spacing w:line="360" w:lineRule="auto"/>
        <w:rPr>
          <w:rFonts w:hint="eastAsia" w:ascii="宋体" w:hAnsi="宋体"/>
          <w:szCs w:val="21"/>
        </w:rPr>
      </w:pPr>
      <w:r>
        <w:rPr>
          <w:rFonts w:hint="eastAsia" w:ascii="宋体" w:hAnsi="宋体"/>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w:t>
      </w:r>
      <w:r>
        <w:rPr>
          <w:rFonts w:hint="eastAsia" w:ascii="宋体" w:hAnsi="宋体"/>
          <w:szCs w:val="21"/>
        </w:rPr>
        <w:t xml:space="preserve">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782"/>
        <w:ind w:firstLine="420"/>
        <w:spacing w:line="360" w:lineRule="auto"/>
        <w:rPr>
          <w:rFonts w:hint="eastAsia" w:ascii="宋体" w:hAnsi="宋体"/>
          <w:szCs w:val="21"/>
        </w:rPr>
      </w:pPr>
      <w:r>
        <w:rPr>
          <w:rFonts w:hint="eastAsia" w:ascii="宋体" w:hAnsi="宋体"/>
          <w:szCs w:val="21"/>
        </w:rPr>
        <w:t xml:space="preserve">3.电子投标准备</w:t>
      </w:r>
      <w:r/>
    </w:p>
    <w:p>
      <w:pPr>
        <w:pStyle w:val="782"/>
        <w:ind w:firstLine="420"/>
        <w:spacing w:line="360" w:lineRule="auto"/>
        <w:rPr>
          <w:rFonts w:hint="eastAsia" w:ascii="宋体" w:hAnsi="宋体"/>
          <w:szCs w:val="21"/>
        </w:rPr>
      </w:pPr>
      <w:r>
        <w:rPr>
          <w:rFonts w:hint="eastAsia" w:ascii="宋体" w:hAnsi="宋体"/>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w:t>
      </w:r>
      <w:r>
        <w:fldChar w:fldCharType="begin"/>
      </w:r>
      <w:r>
        <w:rPr>
          <w:rStyle w:val="1098"/>
          <w:rFonts w:ascii="宋体" w:hAnsi="宋体"/>
          <w:szCs w:val="21"/>
        </w:rPr>
        <w:instrText xml:space="preserve"> HYPERLINK "https://czju.suzhou.gov.</w:instrText>
      </w:r>
      <w:r>
        <w:rPr>
          <w:rStyle w:val="1098"/>
          <w:rFonts w:ascii="宋体" w:hAnsi="宋体"/>
          <w:szCs w:val="21"/>
        </w:rPr>
        <w:instrText xml:space="preserve">cn/zfcg/html/content/20231220161910031.shtml" \o "https://czju.suzhou.gov.cn/zfcg/html/content/20231220161910031.shtml" </w:instrText>
      </w:r>
      <w:r>
        <w:fldChar w:fldCharType="separate"/>
      </w:r>
      <w:r>
        <w:rPr>
          <w:rStyle w:val="1098"/>
          <w:rFonts w:ascii="宋体" w:hAnsi="宋体"/>
          <w:szCs w:val="21"/>
        </w:rPr>
        <w:t xml:space="preserve">https://czju.suzhou.gov.cn/zfcg/html/content/20231220161910031.shtml</w:t>
      </w:r>
      <w:r>
        <w:fldChar w:fldCharType="end"/>
      </w:r>
      <w:r>
        <w:rPr>
          <w:rFonts w:hint="eastAsia" w:ascii="宋体" w:hAnsi="宋体"/>
          <w:szCs w:val="21"/>
        </w:rPr>
        <w:t xml:space="preserve">）。</w:t>
      </w:r>
      <w:r/>
    </w:p>
    <w:p>
      <w:pPr>
        <w:pStyle w:val="782"/>
        <w:ind w:firstLine="420"/>
        <w:spacing w:line="360" w:lineRule="auto"/>
        <w:rPr>
          <w:rFonts w:hint="eastAsia" w:ascii="宋体" w:hAnsi="宋体"/>
          <w:szCs w:val="21"/>
        </w:rPr>
      </w:pPr>
      <w:r>
        <w:rPr>
          <w:rFonts w:hint="eastAsia" w:ascii="宋体" w:hAnsi="宋体"/>
          <w:szCs w:val="21"/>
        </w:rPr>
        <w:t xml:space="preserve">在系统操作过程中如有疑问，请按以下方式联系：</w:t>
      </w:r>
      <w:r/>
    </w:p>
    <w:p>
      <w:pPr>
        <w:pStyle w:val="782"/>
        <w:ind w:firstLine="420"/>
        <w:spacing w:line="360" w:lineRule="auto"/>
        <w:rPr>
          <w:rFonts w:hint="eastAsia" w:ascii="宋体" w:hAnsi="宋体"/>
          <w:szCs w:val="21"/>
        </w:rPr>
      </w:pPr>
      <w:r>
        <w:rPr>
          <w:rFonts w:hint="eastAsia" w:ascii="宋体" w:hAnsi="宋体"/>
          <w:szCs w:val="21"/>
        </w:rPr>
        <w:t xml:space="preserve">注册咨询：18261002950；</w:t>
      </w:r>
      <w:r/>
    </w:p>
    <w:p>
      <w:pPr>
        <w:pStyle w:val="782"/>
        <w:ind w:firstLine="420"/>
        <w:spacing w:line="360" w:lineRule="auto"/>
        <w:rPr>
          <w:rFonts w:hint="eastAsia" w:ascii="宋体" w:hAnsi="宋体"/>
          <w:szCs w:val="21"/>
        </w:rPr>
      </w:pPr>
      <w:r>
        <w:rPr>
          <w:rFonts w:hint="eastAsia" w:ascii="宋体" w:hAnsi="宋体"/>
          <w:szCs w:val="21"/>
        </w:rPr>
        <w:t xml:space="preserve">CA技术咨询电话：400-608-6099</w:t>
      </w:r>
      <w:r>
        <w:rPr>
          <w:rFonts w:hint="eastAsia" w:ascii="宋体" w:hAnsi="宋体"/>
          <w:szCs w:val="21"/>
        </w:rPr>
        <w:t xml:space="preserve">；</w:t>
      </w:r>
      <w:r/>
    </w:p>
    <w:p>
      <w:pPr>
        <w:pStyle w:val="782"/>
        <w:ind w:firstLine="420"/>
        <w:spacing w:line="360" w:lineRule="auto"/>
        <w:rPr>
          <w:rFonts w:hint="eastAsia" w:ascii="宋体" w:hAnsi="宋体"/>
          <w:szCs w:val="21"/>
        </w:rPr>
      </w:pPr>
      <w:r>
        <w:rPr>
          <w:rFonts w:hint="eastAsia" w:ascii="宋体" w:hAnsi="宋体"/>
          <w:szCs w:val="21"/>
        </w:rPr>
        <w:t xml:space="preserve">签章使用问题：025-83633811、025-83633812、15380932027、15371015030；</w:t>
      </w:r>
      <w:r/>
    </w:p>
    <w:p>
      <w:pPr>
        <w:pStyle w:val="782"/>
        <w:ind w:firstLine="420"/>
        <w:spacing w:line="360" w:lineRule="auto"/>
        <w:rPr>
          <w:rFonts w:hint="eastAsia" w:ascii="宋体" w:hAnsi="宋体"/>
          <w:szCs w:val="21"/>
        </w:rPr>
      </w:pPr>
      <w:r>
        <w:rPr>
          <w:rFonts w:hint="eastAsia" w:ascii="宋体" w:hAnsi="宋体"/>
          <w:szCs w:val="21"/>
        </w:rPr>
        <w:t xml:space="preserve">系统使用指导与咨询：联系电话：18261002950；QQ：3048755361、1315179389、895706745。</w:t>
      </w:r>
      <w:r/>
    </w:p>
    <w:p>
      <w:pPr>
        <w:pStyle w:val="782"/>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4.远程开标支持计算机端，投标人可根据“</w:t>
      </w:r>
      <w:r>
        <w:rPr>
          <w:rFonts w:hint="eastAsia" w:ascii="宋体" w:hAnsi="宋体"/>
          <w:color w:val="000000"/>
          <w:szCs w:val="21"/>
        </w:rPr>
        <w:t xml:space="preserve">《苏采云系统供应商操作手册》（网址链接https://czju.suzhou.gov.cn/zfcg/html/content/20231220161910031.shtml）</w:t>
      </w:r>
      <w:r>
        <w:rPr>
          <w:rFonts w:ascii="宋体" w:hAnsi="宋体"/>
          <w:color w:val="000000"/>
          <w:szCs w:val="21"/>
        </w:rPr>
        <w:t xml:space="preserve">进行操作。</w:t>
      </w:r>
      <w:r>
        <w:rPr>
          <w:rFonts w:hint="eastAsia" w:ascii="宋体" w:hAnsi="宋体"/>
          <w:color w:val="000000"/>
          <w:szCs w:val="21"/>
        </w:rPr>
      </w:r>
      <w:r/>
    </w:p>
    <w:p>
      <w:pPr>
        <w:pStyle w:val="782"/>
        <w:ind w:firstLine="420"/>
        <w:jc w:val="left"/>
        <w:spacing w:line="360" w:lineRule="auto"/>
        <w:rPr>
          <w:rFonts w:hint="eastAsia" w:ascii="宋体" w:hAnsi="宋体"/>
          <w:color w:val="000000"/>
          <w:szCs w:val="21"/>
        </w:rPr>
      </w:pPr>
      <w:r>
        <w:rPr>
          <w:rFonts w:ascii="宋体" w:hAnsi="宋体"/>
          <w:color w:val="000000"/>
          <w:szCs w:val="21"/>
        </w:rPr>
        <w:t xml:space="preserve">5.远程开标设备必须符合配置要求（配置要求详见操作手册）。项目开标前，投标人</w:t>
      </w:r>
      <w:r>
        <w:rPr>
          <w:rFonts w:ascii="宋体" w:hAnsi="宋体"/>
          <w:color w:val="000000"/>
          <w:szCs w:val="21"/>
        </w:rPr>
        <w:t xml:space="preserve">应当提前检查电力供应、网络环境和远程开标会议有关设施、设备的稳定性和安全性，并对必要的软件进行提前启动，投标人因自身原因导致无法完成响应或者不能进行现场实时交互的，自行承担相应后果。</w:t>
      </w:r>
      <w:r>
        <w:rPr>
          <w:rFonts w:hint="eastAsia" w:ascii="宋体" w:hAnsi="宋体"/>
          <w:color w:val="000000"/>
          <w:szCs w:val="21"/>
        </w:rPr>
      </w:r>
      <w:r/>
    </w:p>
    <w:p>
      <w:pPr>
        <w:pStyle w:val="782"/>
        <w:ind w:firstLine="420"/>
        <w:jc w:val="left"/>
        <w:spacing w:line="360" w:lineRule="auto"/>
        <w:rPr>
          <w:rFonts w:hint="eastAsia" w:ascii="宋体" w:hAnsi="宋体"/>
          <w:color w:val="000000"/>
          <w:szCs w:val="21"/>
        </w:rPr>
      </w:pPr>
      <w:r>
        <w:rPr>
          <w:rFonts w:ascii="宋体" w:hAnsi="宋体"/>
          <w:color w:val="000000"/>
          <w:szCs w:val="21"/>
        </w:rPr>
        <w:t xml:space="preserve">6.本项目以电子投标文件的内容为准，不再收取纸质投标文件及相关原件等纸质材料。</w:t>
      </w:r>
      <w:r>
        <w:rPr>
          <w:rFonts w:hint="eastAsia" w:ascii="宋体" w:hAnsi="宋体"/>
          <w:color w:val="000000"/>
          <w:szCs w:val="21"/>
        </w:rPr>
      </w:r>
      <w:r/>
    </w:p>
    <w:p>
      <w:pPr>
        <w:pStyle w:val="782"/>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7.昆山市财政局监督电话：0512-57310854。</w:t>
      </w:r>
      <w:r>
        <w:rPr>
          <w:rFonts w:hint="eastAsia" w:ascii="宋体" w:hAnsi="宋体"/>
          <w:color w:val="000000"/>
          <w:szCs w:val="21"/>
        </w:rPr>
      </w:r>
      <w:r/>
    </w:p>
    <w:p>
      <w:pPr>
        <w:pStyle w:val="782"/>
        <w:ind w:firstLine="420"/>
        <w:spacing w:line="360" w:lineRule="auto"/>
        <w:rPr>
          <w:rFonts w:hint="eastAsia" w:ascii="宋体" w:hAnsi="宋体"/>
          <w:szCs w:val="21"/>
        </w:rPr>
      </w:pPr>
      <w:r>
        <w:rPr>
          <w:rFonts w:hint="eastAsia" w:ascii="宋体" w:hAnsi="宋体"/>
          <w:szCs w:val="21"/>
        </w:rPr>
        <w:t xml:space="preserve">七、对本次招标提出询问，请按以下方式联系。</w:t>
      </w:r>
      <w:bookmarkEnd w:id="16"/>
      <w:r>
        <w:rPr>
          <w:rFonts w:hint="eastAsia" w:ascii="宋体" w:hAnsi="宋体"/>
          <w:szCs w:val="21"/>
        </w:rPr>
      </w:r>
      <w:r/>
    </w:p>
    <w:p>
      <w:pPr>
        <w:pStyle w:val="782"/>
        <w:ind w:firstLine="420"/>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采购人：昆山市花桥镇人民政府（江苏昆山花桥经济开发区综合行政执法局）</w:t>
      </w:r>
      <w:r/>
    </w:p>
    <w:p>
      <w:pPr>
        <w:pStyle w:val="782"/>
        <w:ind w:firstLine="420"/>
        <w:spacing w:line="360" w:lineRule="auto"/>
        <w:rPr>
          <w:rFonts w:hint="eastAsia" w:ascii="宋体" w:hAnsi="宋体"/>
          <w:szCs w:val="21"/>
        </w:rPr>
      </w:pPr>
      <w:r>
        <w:rPr>
          <w:rFonts w:hint="eastAsia" w:ascii="宋体" w:hAnsi="宋体"/>
          <w:szCs w:val="21"/>
        </w:rPr>
        <w:t xml:space="preserve">地址：昆山市花桥镇双华路2号</w:t>
      </w:r>
      <w:r/>
    </w:p>
    <w:p>
      <w:pPr>
        <w:pStyle w:val="782"/>
        <w:ind w:firstLine="420"/>
        <w:spacing w:line="360" w:lineRule="auto"/>
        <w:rPr>
          <w:rFonts w:hint="eastAsia" w:ascii="宋体" w:hAnsi="宋体"/>
          <w:color w:val="000000"/>
          <w:szCs w:val="21"/>
        </w:rPr>
      </w:pPr>
      <w:r>
        <w:rPr>
          <w:rFonts w:hint="eastAsia" w:ascii="宋体" w:hAnsi="宋体"/>
          <w:szCs w:val="21"/>
        </w:rPr>
        <w:t xml:space="preserve">联系人</w:t>
      </w:r>
      <w:r>
        <w:rPr>
          <w:rFonts w:hint="eastAsia" w:ascii="宋体" w:hAnsi="宋体"/>
          <w:szCs w:val="21"/>
        </w:rPr>
        <w:t xml:space="preserve">：严春明                 </w:t>
      </w:r>
      <w:r>
        <w:rPr>
          <w:rFonts w:hint="eastAsia" w:ascii="宋体" w:hAnsi="宋体"/>
          <w:color w:val="000000"/>
          <w:szCs w:val="21"/>
        </w:rPr>
        <w:t xml:space="preserve"> 联系电话：</w:t>
      </w:r>
      <w:r>
        <w:rPr>
          <w:rFonts w:ascii="宋体" w:hAnsi="宋体"/>
          <w:color w:val="000000"/>
          <w:szCs w:val="21"/>
        </w:rPr>
        <w:t xml:space="preserve">0512-36838286</w:t>
      </w:r>
      <w:r>
        <w:rPr>
          <w:rFonts w:hint="eastAsia" w:ascii="宋体" w:hAnsi="宋体"/>
          <w:color w:val="000000"/>
          <w:szCs w:val="21"/>
        </w:rPr>
      </w:r>
      <w:r/>
    </w:p>
    <w:p>
      <w:pPr>
        <w:pStyle w:val="782"/>
        <w:ind w:firstLine="420"/>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招标代理机构名称：苏州公正建设咨询房地产评估有限公司</w:t>
      </w:r>
      <w:r/>
    </w:p>
    <w:p>
      <w:pPr>
        <w:pStyle w:val="782"/>
        <w:ind w:firstLine="420"/>
        <w:spacing w:line="360" w:lineRule="auto"/>
        <w:rPr>
          <w:rFonts w:hint="eastAsia" w:ascii="宋体" w:hAnsi="宋体"/>
          <w:szCs w:val="21"/>
        </w:rPr>
      </w:pPr>
      <w:r>
        <w:rPr>
          <w:rFonts w:hint="eastAsia" w:ascii="宋体" w:hAnsi="宋体"/>
          <w:szCs w:val="21"/>
        </w:rPr>
        <w:t xml:space="preserve">地址：昆山市萧林路189号新港湾光大广场401、501室</w:t>
      </w:r>
      <w:r/>
    </w:p>
    <w:p>
      <w:pPr>
        <w:pStyle w:val="1474"/>
        <w:ind w:firstLine="420"/>
        <w:rPr>
          <w:rFonts w:hint="eastAsia" w:ascii="宋体" w:hAnsi="宋体"/>
          <w:sz w:val="21"/>
          <w:szCs w:val="21"/>
        </w:rPr>
      </w:pPr>
      <w:r>
        <w:rPr>
          <w:rFonts w:hint="eastAsia" w:ascii="宋体" w:hAnsi="宋体"/>
          <w:sz w:val="21"/>
          <w:szCs w:val="21"/>
        </w:rPr>
        <w:t xml:space="preserve">联系人：迟富伟、常辉芳 </w:t>
      </w:r>
      <w:r>
        <w:rPr>
          <w:rFonts w:ascii="宋体" w:hAnsi="宋体"/>
          <w:sz w:val="21"/>
          <w:szCs w:val="21"/>
        </w:rPr>
        <w:t xml:space="preserve">    </w:t>
      </w:r>
      <w:r>
        <w:rPr>
          <w:rFonts w:hint="eastAsia" w:ascii="宋体" w:hAnsi="宋体"/>
          <w:sz w:val="21"/>
          <w:szCs w:val="21"/>
        </w:rPr>
        <w:t xml:space="preserve">     联系电话：0512-57172999</w:t>
      </w:r>
      <w:r/>
    </w:p>
    <w:p>
      <w:pPr>
        <w:pStyle w:val="1081"/>
        <w:rPr>
          <w:rFonts w:hint="eastAsia"/>
          <w:b w:val="0"/>
        </w:rPr>
      </w:pPr>
      <w:r>
        <w:rPr>
          <w:b w:val="0"/>
        </w:rPr>
        <w:br w:type="page" w:clear="all"/>
      </w:r>
      <w:bookmarkStart w:id="18" w:name="_Toc134091566"/>
      <w:r/>
      <w:bookmarkStart w:id="19" w:name="_Toc166318699"/>
      <w:r>
        <w:rPr>
          <w:rFonts w:hint="eastAsia"/>
          <w:b w:val="0"/>
        </w:rPr>
        <w:t xml:space="preserve">第二章</w:t>
      </w:r>
      <w:r>
        <w:rPr>
          <w:b w:val="0"/>
        </w:rPr>
        <w:t xml:space="preserve">  </w:t>
      </w:r>
      <w:r>
        <w:rPr>
          <w:rFonts w:hint="eastAsia"/>
          <w:b w:val="0"/>
        </w:rPr>
        <w:t xml:space="preserve">投标人须知</w:t>
      </w:r>
      <w:bookmarkEnd w:id="1"/>
      <w:r/>
      <w:bookmarkEnd w:id="18"/>
      <w:r/>
      <w:bookmarkEnd w:id="19"/>
      <w:r>
        <w:rPr>
          <w:rFonts w:hint="eastAsia"/>
          <w:b w:val="0"/>
        </w:rPr>
      </w:r>
      <w:r/>
    </w:p>
    <w:p>
      <w:pPr>
        <w:pStyle w:val="782"/>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说明和释义</w:t>
      </w:r>
      <w:r/>
    </w:p>
    <w:p>
      <w:pPr>
        <w:pStyle w:val="782"/>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说明</w:t>
      </w:r>
      <w:r/>
    </w:p>
    <w:p>
      <w:pPr>
        <w:pStyle w:val="782"/>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本招标文件仅适用于苏州公正建设咨询房地产评估有限公司组织的招标活动。</w:t>
      </w:r>
      <w:r/>
    </w:p>
    <w:p>
      <w:pPr>
        <w:pStyle w:val="782"/>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本次招标活动及因本次招标产生的合同受中国法律制约和保护。</w:t>
      </w:r>
      <w:r/>
    </w:p>
    <w:p>
      <w:pPr>
        <w:pStyle w:val="782"/>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本招标文件的解释权属于苏州公正建设咨询房地产评估有限公司。</w:t>
      </w:r>
      <w:r/>
    </w:p>
    <w:p>
      <w:pPr>
        <w:pStyle w:val="782"/>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词语释义</w:t>
      </w:r>
      <w:r>
        <w:rPr>
          <w:rFonts w:hint="eastAsia" w:ascii="宋体" w:hAnsi="宋体" w:cs="Arial"/>
          <w:b/>
          <w:szCs w:val="21"/>
        </w:rPr>
      </w:r>
      <w:r/>
    </w:p>
    <w:p>
      <w:pPr>
        <w:pStyle w:val="782"/>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招标人：具体组织实施招标活动的法人。</w:t>
      </w:r>
      <w:r/>
    </w:p>
    <w:p>
      <w:pPr>
        <w:pStyle w:val="782"/>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投标人：经认定有资格响应招标，参加投标竞争的法人或其他组织和自然人。</w:t>
      </w:r>
      <w:r/>
    </w:p>
    <w:p>
      <w:pPr>
        <w:pStyle w:val="782"/>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响应：投标人根据招标人或招标人发布的招标文件，编制投标文件并按规定投标的行为。</w:t>
      </w:r>
      <w:r/>
    </w:p>
    <w:p>
      <w:pPr>
        <w:pStyle w:val="782"/>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合同：采供双方根据招标文件和中标的投标文件及中标通知书规定的内容签署的以书面形式所达成的协议，包括所有的附件、附录和构成协议的所有文件。</w:t>
      </w:r>
      <w:r/>
    </w:p>
    <w:p>
      <w:pPr>
        <w:pStyle w:val="782"/>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甲方（采购人）：合同中明确规定的实际购买货物和服务的法人或其他组织和自然人。</w:t>
      </w:r>
      <w:r/>
    </w:p>
    <w:p>
      <w:pPr>
        <w:pStyle w:val="782"/>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乙方（供应商）：合同中规定的向采购方提供货物和服务的法人或其他组织和自然人。</w:t>
      </w:r>
      <w:r/>
    </w:p>
    <w:p>
      <w:pPr>
        <w:pStyle w:val="782"/>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伴随服务：根据合同规定乙</w:t>
      </w:r>
      <w:r>
        <w:rPr>
          <w:rFonts w:hint="eastAsia" w:ascii="宋体" w:hAnsi="宋体" w:cs="Arial"/>
          <w:szCs w:val="21"/>
        </w:rPr>
        <w:t xml:space="preserve">方应承担的与提供货物和服务有关的辅助服务，比如运输、保险、安装、调试、提供技术援助、培训、配合措施、维修响应及合同中规定乙方应承担的其它义务。</w:t>
      </w:r>
      <w:r/>
    </w:p>
    <w:p>
      <w:pPr>
        <w:pStyle w:val="782"/>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知识产权：指专利权、商标权、著作权等无形资产专有权的统称。</w:t>
      </w:r>
      <w:r/>
    </w:p>
    <w:p>
      <w:pPr>
        <w:pStyle w:val="782"/>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天：日历日。</w:t>
      </w:r>
      <w:r/>
    </w:p>
    <w:p>
      <w:pPr>
        <w:pStyle w:val="782"/>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交货地点：合同中明确约定的乙方提交的货物和服务最终到达地点。</w:t>
      </w:r>
      <w:r/>
    </w:p>
    <w:p>
      <w:pPr>
        <w:pStyle w:val="782"/>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合同价款：根据合同规定，乙方在正确地履行合同义务后甲方应支付给乙方的价款。</w:t>
      </w:r>
      <w:r/>
    </w:p>
    <w:p>
      <w:pPr>
        <w:pStyle w:val="782"/>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产地：货物开采、生长、生产、最终制造、加工或提供服务的来源地。</w:t>
      </w:r>
      <w:r/>
    </w:p>
    <w:p>
      <w:pPr>
        <w:pStyle w:val="782"/>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不可抗力：不能预见、不能避免并且不能克服的客观情况。</w:t>
      </w:r>
      <w:r/>
    </w:p>
    <w:p>
      <w:pPr>
        <w:pStyle w:val="782"/>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政策功能</w:t>
      </w:r>
      <w:r/>
    </w:p>
    <w:p>
      <w:pPr>
        <w:pStyle w:val="782"/>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政府采购促进中小企业发展，小微企业（含小型、微型企业）提</w:t>
      </w:r>
      <w:r>
        <w:rPr>
          <w:rFonts w:hint="eastAsia" w:ascii="宋体" w:hAnsi="宋体" w:cs="Arial"/>
          <w:szCs w:val="21"/>
        </w:rPr>
        <w:t xml:space="preserve">供的产品和服务在评标时将获得优势，具体详见本招标文件内容（非专门面向中小企业采购的）。</w:t>
      </w:r>
      <w:r/>
    </w:p>
    <w:p>
      <w:pPr>
        <w:pStyle w:val="782"/>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★残疾人福利性单位及监狱企业视同小型企业（需提供</w:t>
      </w:r>
      <w:r>
        <w:rPr>
          <w:rFonts w:hint="eastAsia" w:ascii="宋体" w:hAnsi="宋体"/>
          <w:spacing w:val="6"/>
          <w:szCs w:val="21"/>
        </w:rPr>
        <w:t xml:space="preserve">残疾人福利性单位声明函，详见本招标文件</w:t>
      </w:r>
      <w:r>
        <w:rPr>
          <w:rFonts w:hint="eastAsia" w:ascii="宋体" w:hAnsi="宋体" w:cs="Arial"/>
          <w:szCs w:val="21"/>
        </w:rPr>
        <w:t xml:space="preserve">）。</w:t>
      </w:r>
      <w:r/>
    </w:p>
    <w:p>
      <w:pPr>
        <w:pStyle w:val="782"/>
        <w:numPr>
          <w:ilvl w:val="0"/>
          <w:numId w:val="1"/>
        </w:numPr>
        <w:ind w:left="850" w:hanging="424"/>
        <w:jc w:val="left"/>
        <w:spacing w:line="360" w:lineRule="auto"/>
        <w:rPr>
          <w:rFonts w:hint="eastAsia" w:ascii="宋体" w:hAnsi="宋体" w:cs="Arial"/>
          <w:b/>
          <w:szCs w:val="21"/>
        </w:rPr>
      </w:pPr>
      <w:r>
        <w:rPr>
          <w:rFonts w:hint="eastAsia" w:ascii="宋体" w:hAnsi="宋体" w:cs="Arial"/>
          <w:b/>
          <w:szCs w:val="21"/>
        </w:rPr>
        <w:t xml:space="preserve">投标人</w:t>
      </w:r>
      <w:r/>
    </w:p>
    <w:p>
      <w:pPr>
        <w:pStyle w:val="782"/>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合格投标人的范围</w:t>
      </w:r>
      <w:r/>
    </w:p>
    <w:p>
      <w:pPr>
        <w:pStyle w:val="782"/>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详见“第一章投标邀请函”中投标人要求。</w:t>
      </w:r>
      <w:r/>
    </w:p>
    <w:p>
      <w:pPr>
        <w:pStyle w:val="782"/>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投标委托</w:t>
      </w:r>
      <w:r/>
    </w:p>
    <w:p>
      <w:pPr>
        <w:pStyle w:val="782"/>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如投标人代表不是法定代表人，须持有《法定代表人授权委托书》（格式见附件）。</w:t>
      </w:r>
      <w:r/>
    </w:p>
    <w:p>
      <w:pPr>
        <w:pStyle w:val="782"/>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投标费用 </w:t>
      </w:r>
      <w:r/>
    </w:p>
    <w:p>
      <w:pPr>
        <w:pStyle w:val="782"/>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无论投标过程中的做法和结果如何，投标人自行承担所有与参加投标有关的全部费用。</w:t>
      </w:r>
      <w:r/>
    </w:p>
    <w:p>
      <w:pPr>
        <w:pStyle w:val="782"/>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联合投标</w:t>
      </w:r>
      <w:r/>
    </w:p>
    <w:p>
      <w:pPr>
        <w:pStyle w:val="782"/>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详见采购公告</w:t>
      </w:r>
      <w:r/>
    </w:p>
    <w:p>
      <w:pPr>
        <w:pStyle w:val="782"/>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招标文件的说明</w:t>
      </w:r>
      <w:r/>
    </w:p>
    <w:p>
      <w:pPr>
        <w:pStyle w:val="782"/>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招标文件</w:t>
      </w:r>
      <w:r/>
    </w:p>
    <w:p>
      <w:pPr>
        <w:pStyle w:val="782"/>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招标文件由招</w:t>
      </w:r>
      <w:r>
        <w:rPr>
          <w:rFonts w:hint="eastAsia" w:ascii="宋体" w:hAnsi="宋体" w:cs="Arial"/>
          <w:szCs w:val="21"/>
        </w:rPr>
        <w:t xml:space="preserve">标文件总目录所列内容组成。投标人应详细阅读招标文件的全部内容。不按招标文件的要求提供的投标文件和资料，可能导致投标被拒绝。</w:t>
      </w:r>
      <w:r/>
    </w:p>
    <w:p>
      <w:pPr>
        <w:pStyle w:val="782"/>
        <w:numPr>
          <w:ilvl w:val="1"/>
          <w:numId w:val="2"/>
        </w:numPr>
        <w:ind w:left="0" w:firstLine="425"/>
        <w:spacing w:line="360" w:lineRule="auto"/>
        <w:rPr>
          <w:rFonts w:hint="eastAsia" w:ascii="宋体" w:hAnsi="宋体"/>
          <w:bCs/>
          <w:szCs w:val="21"/>
        </w:rPr>
      </w:pPr>
      <w:r>
        <w:rPr>
          <w:rFonts w:hint="eastAsia" w:ascii="宋体" w:hAnsi="宋体"/>
          <w:bCs/>
          <w:szCs w:val="21"/>
        </w:rPr>
        <w:t xml:space="preserve">.投标文件按招标文件规定的格式制作，需盖章或签字之处，应加盖电子签章或使用加盖公章及签字的彩色扫描件，如果未按要求制作上传，将被认定为未实质性响应招标文件要求。</w:t>
      </w:r>
      <w:r/>
    </w:p>
    <w:p>
      <w:pPr>
        <w:pStyle w:val="782"/>
        <w:numPr>
          <w:ilvl w:val="1"/>
          <w:numId w:val="2"/>
        </w:numPr>
        <w:ind w:left="0" w:firstLine="425"/>
        <w:spacing w:line="360" w:lineRule="auto"/>
        <w:rPr>
          <w:rFonts w:hint="eastAsia" w:ascii="宋体" w:hAnsi="宋体"/>
          <w:bCs/>
          <w:szCs w:val="21"/>
        </w:rPr>
      </w:pPr>
      <w:r>
        <w:rPr>
          <w:rFonts w:hint="eastAsia" w:ascii="宋体" w:hAnsi="宋体"/>
          <w:bCs/>
          <w:szCs w:val="21"/>
        </w:rPr>
        <w:t xml:space="preserve">.招标文件要求提交的相关证明材料，投标人应在投标文件中提供相应的清晰扫描件，如果材料不清晰导致无法识别的，将被视为无效材料。</w:t>
      </w:r>
      <w:r/>
    </w:p>
    <w:p>
      <w:pPr>
        <w:pStyle w:val="782"/>
        <w:numPr>
          <w:ilvl w:val="1"/>
          <w:numId w:val="2"/>
        </w:numPr>
        <w:ind w:left="0" w:firstLine="425"/>
        <w:spacing w:line="360" w:lineRule="auto"/>
        <w:rPr>
          <w:rFonts w:hint="eastAsia" w:ascii="宋体" w:hAnsi="宋体"/>
          <w:bCs/>
          <w:szCs w:val="21"/>
        </w:rPr>
      </w:pPr>
      <w:r>
        <w:rPr>
          <w:rFonts w:hint="eastAsia" w:ascii="宋体" w:hAnsi="宋体"/>
          <w:bCs/>
          <w:szCs w:val="21"/>
        </w:rPr>
        <w:t xml:space="preserve">.投标人根据招标文件内容自行勘查现场，以获取编制投标文件和签署合同所需的信息，勘查现场所发生的费用由投标人自行承担。</w:t>
      </w:r>
      <w:r/>
    </w:p>
    <w:p>
      <w:pPr>
        <w:pStyle w:val="782"/>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招标文件的澄清</w:t>
      </w:r>
      <w:r/>
    </w:p>
    <w:p>
      <w:pPr>
        <w:pStyle w:val="782"/>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投标人在获取招标文件后，若有疑问，应向招标代理人提出。</w:t>
      </w:r>
      <w:r/>
    </w:p>
    <w:p>
      <w:pPr>
        <w:pStyle w:val="782"/>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招标文件的修改</w:t>
      </w:r>
      <w:r/>
    </w:p>
    <w:p>
      <w:pPr>
        <w:pStyle w:val="782"/>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在网上投标截止时间前，招标代理人有权在出于实际需要或澄清投标人问题的情况下，以补充文件的形式对招标文件进行修改。</w:t>
      </w:r>
      <w:r/>
    </w:p>
    <w:p>
      <w:pPr>
        <w:pStyle w:val="782"/>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招标代理人对招标文件的修改，将以更正公告形式发布于政府采购信息发布媒体上，敬请投标人及时查询。更正内容作为招标文件的组成部分，对所有投标人具有约束力。</w:t>
      </w:r>
      <w:r/>
    </w:p>
    <w:p>
      <w:pPr>
        <w:pStyle w:val="782"/>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为保证投标人有足够时间按照招标文件的修改要求考虑修正投标文件，或出于其他合理原因，招标代理人可酌情推迟投标截止时间和开标时间，并于原定投标时</w:t>
      </w:r>
      <w:r>
        <w:rPr>
          <w:rFonts w:hint="eastAsia" w:ascii="宋体" w:hAnsi="宋体" w:cs="Arial"/>
          <w:szCs w:val="21"/>
        </w:rPr>
        <w:t xml:space="preserve">间前三天将此变更通知在政府采购信息发布媒体上发布变更公告。</w:t>
      </w:r>
      <w:r/>
    </w:p>
    <w:p>
      <w:pPr>
        <w:pStyle w:val="782"/>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供应商应在投标截止时间前关注原采购信息发布媒体上有关本招标项目有无变更公告。</w:t>
      </w:r>
      <w:r/>
    </w:p>
    <w:p>
      <w:pPr>
        <w:pStyle w:val="782"/>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质疑</w:t>
      </w:r>
      <w:r/>
    </w:p>
    <w:p>
      <w:pPr>
        <w:pStyle w:val="782"/>
        <w:numPr>
          <w:ilvl w:val="1"/>
          <w:numId w:val="2"/>
        </w:numPr>
        <w:ind w:left="0" w:firstLine="425"/>
        <w:jc w:val="left"/>
        <w:spacing w:line="360" w:lineRule="auto"/>
        <w:rPr>
          <w:rFonts w:hint="eastAsia" w:ascii="宋体" w:hAnsi="宋体" w:cs="Arial"/>
          <w:szCs w:val="21"/>
        </w:rPr>
      </w:pPr>
      <w:r>
        <w:rPr>
          <w:rFonts w:hint="eastAsia" w:ascii="宋体" w:hAnsi="宋体" w:cs="Arial"/>
          <w:szCs w:val="21"/>
        </w:rPr>
        <w:t xml:space="preserve">供应商认为采购文件、采购过程和中标结果使自己的合法权益受到损害的，可以在知道或者应当知道其权益受到损害之日起七个工作日内，以书面形式向招标代理人提出质疑。招标代理人应当在收到供应商书面质疑后七个工作日内作出答复，并以书面形式通知质疑供应商和其他相关供应商，</w:t>
      </w:r>
      <w:r>
        <w:rPr>
          <w:rFonts w:ascii="宋体" w:hAnsi="宋体" w:cs="Arial"/>
          <w:szCs w:val="21"/>
        </w:rPr>
        <w:t xml:space="preserve">供应商在法定质疑期内一次性提出针对同一采购程序环节的质疑。</w:t>
      </w:r>
      <w:r>
        <w:rPr>
          <w:rFonts w:hint="eastAsia" w:ascii="宋体" w:hAnsi="宋体" w:cs="Arial"/>
          <w:szCs w:val="21"/>
        </w:rPr>
        <w:t xml:space="preserve">质疑函按中华人民共和国财政部</w:t>
      </w:r>
      <w:r>
        <w:rPr>
          <w:rFonts w:ascii="宋体" w:hAnsi="宋体" w:cs="Arial"/>
          <w:szCs w:val="21"/>
        </w:rPr>
        <w:t xml:space="preserve">政府采购供应商质疑函范本</w:t>
      </w:r>
      <w:r>
        <w:rPr>
          <w:rFonts w:hint="eastAsia" w:ascii="宋体" w:hAnsi="宋体" w:cs="Arial"/>
          <w:szCs w:val="21"/>
        </w:rPr>
        <w:t xml:space="preserve">提交</w:t>
      </w:r>
      <w:r>
        <w:rPr>
          <w:rFonts w:hint="eastAsia" w:ascii="宋体" w:hAnsi="宋体" w:cs="Arial"/>
          <w:szCs w:val="21"/>
        </w:rPr>
        <w:t xml:space="preserve">，否则不予受理。</w:t>
      </w:r>
      <w:r/>
    </w:p>
    <w:p>
      <w:pPr>
        <w:pStyle w:val="782"/>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质疑供应商是指直接参加本次投标活动的供应商，未参加投标活动的供应商或在投标活动中自身权益未受到损害的供应商所提出的质疑不予受理。未依照采购公告要求实行网上下载招标文件的供应商，视为未参与该项政府采购活动，不具备对该政府采购项目提出质疑的法定权利，但因供应商资格条件或下载招标文件设定不符合有关法律法规规定等原因使供应商权益受损的除外。</w:t>
      </w:r>
      <w:r/>
    </w:p>
    <w:p>
      <w:pPr>
        <w:pStyle w:val="782"/>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质疑必须以参加投标供应商法定代表人或授权代表（投标文件中所确定的）原件送达的方式提交，否则，招标代理人有权不予受理。</w:t>
      </w:r>
      <w:r/>
    </w:p>
    <w:p>
      <w:pPr>
        <w:pStyle w:val="782"/>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上述应知其权益受到损害之日是指：</w:t>
      </w:r>
      <w:r/>
    </w:p>
    <w:p>
      <w:pPr>
        <w:pStyle w:val="782"/>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对招</w:t>
      </w:r>
      <w:r>
        <w:rPr>
          <w:rFonts w:hint="eastAsia" w:ascii="宋体" w:hAnsi="宋体" w:cs="Arial"/>
          <w:szCs w:val="21"/>
        </w:rPr>
        <w:t xml:space="preserve">标文件提出质疑的，为招标文件公告期限届满之日起计算；</w:t>
      </w:r>
      <w:r/>
    </w:p>
    <w:p>
      <w:pPr>
        <w:pStyle w:val="782"/>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对采购过程提出质疑的，自采购程序环节结束之日起计算；</w:t>
      </w:r>
      <w:r/>
    </w:p>
    <w:p>
      <w:pPr>
        <w:pStyle w:val="782"/>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对中标结果提出质疑的，自中标结果公告期限届满之日起计算。</w:t>
      </w:r>
      <w:r/>
    </w:p>
    <w:p>
      <w:pPr>
        <w:pStyle w:val="782"/>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质疑文件应包括以下主要内容，并按照“谁主张、谁举证”的原则，附上相关证明材料。否则，招标代理人或采购人不予受理：</w:t>
      </w:r>
      <w:r/>
    </w:p>
    <w:p>
      <w:pPr>
        <w:pStyle w:val="782"/>
        <w:numPr>
          <w:ilvl w:val="2"/>
          <w:numId w:val="2"/>
        </w:numPr>
        <w:ind w:left="426" w:firstLine="0"/>
        <w:spacing w:line="360" w:lineRule="auto"/>
        <w:rPr>
          <w:rFonts w:hint="eastAsia" w:ascii="宋体" w:hAnsi="宋体" w:cs="Arial"/>
          <w:szCs w:val="21"/>
        </w:rPr>
      </w:pPr>
      <w:r>
        <w:rPr>
          <w:rFonts w:ascii="宋体" w:hAnsi="宋体" w:cs="Arial"/>
          <w:szCs w:val="21"/>
        </w:rPr>
        <w:t xml:space="preserve">供应商的姓名或者名称、地址、邮编、联系人及联系电话；</w:t>
      </w:r>
      <w:r>
        <w:rPr>
          <w:rFonts w:hint="eastAsia" w:ascii="宋体" w:hAnsi="宋体" w:cs="Arial"/>
          <w:szCs w:val="21"/>
        </w:rPr>
      </w:r>
      <w:r/>
    </w:p>
    <w:p>
      <w:pPr>
        <w:pStyle w:val="782"/>
        <w:numPr>
          <w:ilvl w:val="2"/>
          <w:numId w:val="2"/>
        </w:numPr>
        <w:ind w:left="426" w:firstLine="0"/>
        <w:spacing w:line="360" w:lineRule="auto"/>
        <w:rPr>
          <w:rFonts w:hint="eastAsia" w:ascii="宋体" w:hAnsi="宋体" w:cs="Arial"/>
          <w:szCs w:val="21"/>
        </w:rPr>
      </w:pPr>
      <w:r>
        <w:rPr>
          <w:rFonts w:ascii="宋体" w:hAnsi="宋体" w:cs="Arial"/>
          <w:szCs w:val="21"/>
        </w:rPr>
        <w:t xml:space="preserve">质疑项目的名称、编号；</w:t>
      </w:r>
      <w:r>
        <w:rPr>
          <w:rFonts w:hint="eastAsia" w:ascii="宋体" w:hAnsi="宋体" w:cs="Arial"/>
          <w:szCs w:val="21"/>
        </w:rPr>
      </w:r>
      <w:r/>
    </w:p>
    <w:p>
      <w:pPr>
        <w:pStyle w:val="782"/>
        <w:numPr>
          <w:ilvl w:val="2"/>
          <w:numId w:val="2"/>
        </w:numPr>
        <w:ind w:left="426" w:firstLine="0"/>
        <w:spacing w:line="360" w:lineRule="auto"/>
        <w:rPr>
          <w:rFonts w:hint="eastAsia" w:ascii="宋体" w:hAnsi="宋体" w:cs="Arial"/>
          <w:szCs w:val="21"/>
        </w:rPr>
      </w:pPr>
      <w:r>
        <w:rPr>
          <w:rFonts w:ascii="宋体" w:hAnsi="宋体" w:cs="Arial"/>
          <w:szCs w:val="21"/>
        </w:rPr>
        <w:t xml:space="preserve">具体、明确的质疑事项和与质疑事项相关的请求；</w:t>
      </w:r>
      <w:r>
        <w:rPr>
          <w:rFonts w:hint="eastAsia" w:ascii="宋体" w:hAnsi="宋体" w:cs="Arial"/>
          <w:szCs w:val="21"/>
        </w:rPr>
      </w:r>
      <w:r/>
    </w:p>
    <w:p>
      <w:pPr>
        <w:pStyle w:val="782"/>
        <w:numPr>
          <w:ilvl w:val="2"/>
          <w:numId w:val="2"/>
        </w:numPr>
        <w:ind w:left="426" w:firstLine="0"/>
        <w:spacing w:line="360" w:lineRule="auto"/>
        <w:rPr>
          <w:rFonts w:hint="eastAsia" w:ascii="宋体" w:hAnsi="宋体" w:cs="Arial"/>
          <w:szCs w:val="21"/>
        </w:rPr>
      </w:pPr>
      <w:r>
        <w:rPr>
          <w:rFonts w:ascii="宋体" w:hAnsi="宋体" w:cs="Arial"/>
          <w:szCs w:val="21"/>
        </w:rPr>
        <w:t xml:space="preserve">事实依据；</w:t>
      </w:r>
      <w:r>
        <w:rPr>
          <w:rFonts w:hint="eastAsia" w:ascii="宋体" w:hAnsi="宋体" w:cs="Arial"/>
          <w:szCs w:val="21"/>
        </w:rPr>
      </w:r>
      <w:r/>
    </w:p>
    <w:p>
      <w:pPr>
        <w:pStyle w:val="782"/>
        <w:numPr>
          <w:ilvl w:val="2"/>
          <w:numId w:val="2"/>
        </w:numPr>
        <w:ind w:left="426" w:firstLine="0"/>
        <w:spacing w:line="360" w:lineRule="auto"/>
        <w:rPr>
          <w:rFonts w:hint="eastAsia" w:ascii="宋体" w:hAnsi="宋体" w:cs="Arial"/>
          <w:szCs w:val="21"/>
        </w:rPr>
      </w:pPr>
      <w:r>
        <w:rPr>
          <w:rFonts w:ascii="宋体" w:hAnsi="宋体" w:cs="Arial"/>
          <w:szCs w:val="21"/>
        </w:rPr>
        <w:t xml:space="preserve">必要的法律依据；</w:t>
      </w:r>
      <w:r>
        <w:rPr>
          <w:rFonts w:hint="eastAsia" w:ascii="宋体" w:hAnsi="宋体" w:cs="Arial"/>
          <w:szCs w:val="21"/>
        </w:rPr>
      </w:r>
      <w:r/>
    </w:p>
    <w:p>
      <w:pPr>
        <w:pStyle w:val="782"/>
        <w:numPr>
          <w:ilvl w:val="2"/>
          <w:numId w:val="2"/>
        </w:numPr>
        <w:ind w:left="426" w:firstLine="0"/>
        <w:spacing w:line="360" w:lineRule="auto"/>
        <w:rPr>
          <w:rFonts w:hint="eastAsia" w:ascii="宋体" w:hAnsi="宋体" w:cs="Arial"/>
          <w:szCs w:val="21"/>
        </w:rPr>
      </w:pPr>
      <w:r>
        <w:rPr>
          <w:rFonts w:ascii="宋体" w:hAnsi="宋体" w:cs="Arial"/>
          <w:szCs w:val="21"/>
        </w:rPr>
        <w:t xml:space="preserve">提出质疑的日期。</w:t>
      </w:r>
      <w:r>
        <w:rPr>
          <w:rFonts w:hint="eastAsia" w:ascii="宋体" w:hAnsi="宋体" w:cs="Arial"/>
          <w:szCs w:val="21"/>
        </w:rPr>
      </w:r>
      <w:r/>
    </w:p>
    <w:p>
      <w:pPr>
        <w:pStyle w:val="782"/>
        <w:numPr>
          <w:ilvl w:val="1"/>
          <w:numId w:val="2"/>
        </w:numPr>
        <w:ind w:left="0" w:firstLine="425"/>
        <w:spacing w:line="360" w:lineRule="auto"/>
        <w:rPr>
          <w:rFonts w:hint="eastAsia" w:ascii="宋体" w:hAnsi="宋体" w:cs="Arial"/>
          <w:szCs w:val="21"/>
        </w:rPr>
      </w:pPr>
      <w:r>
        <w:rPr>
          <w:rFonts w:ascii="宋体" w:hAnsi="宋体" w:cs="Arial"/>
          <w:szCs w:val="21"/>
        </w:rPr>
        <w:t xml:space="preserve">供应商为自然人的，应当由本人签字；供应商为法人或者其他组织的，应当由法定代表人、主要负责人，或者其授权代表签字或者盖章，</w:t>
      </w:r>
      <w:r>
        <w:rPr>
          <w:rFonts w:ascii="宋体" w:hAnsi="宋体" w:cs="Arial"/>
          <w:szCs w:val="21"/>
        </w:rPr>
        <w:t xml:space="preserve">并加盖公章。</w:t>
      </w:r>
      <w:r>
        <w:rPr>
          <w:rFonts w:hint="eastAsia" w:ascii="宋体" w:hAnsi="宋体" w:cs="Arial"/>
          <w:szCs w:val="21"/>
        </w:rPr>
      </w:r>
      <w:r/>
    </w:p>
    <w:p>
      <w:pPr>
        <w:pStyle w:val="782"/>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被质疑人在收到供应商的书面质疑后将及时组织调查核实，在七个工作日内作出答复，如对招标文件进行必要的澄清或者修改的，参照本须知“招标文件的修改”条款执行。</w:t>
      </w:r>
      <w:r/>
    </w:p>
    <w:p>
      <w:pPr>
        <w:pStyle w:val="782"/>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p>
    <w:p>
      <w:pPr>
        <w:pStyle w:val="782"/>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供应商“依法获取采购文件”的方式为供应商进行网上报</w:t>
      </w:r>
      <w:r>
        <w:rPr>
          <w:rFonts w:hint="eastAsia" w:ascii="宋体" w:hAnsi="宋体" w:cs="Arial"/>
          <w:szCs w:val="21"/>
        </w:rPr>
        <w:t xml:space="preserve">名后在报名系统中自行下载采购文件，并打印、保留“网上报名确认单”，质疑时与质疑函一并提交。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w:t>
      </w:r>
      <w:r/>
    </w:p>
    <w:p>
      <w:pPr>
        <w:pStyle w:val="782"/>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投标文件说明</w:t>
      </w:r>
      <w:r/>
    </w:p>
    <w:p>
      <w:pPr>
        <w:pStyle w:val="782"/>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投标文件计量单位和使用文字</w:t>
      </w:r>
      <w:r/>
    </w:p>
    <w:p>
      <w:pPr>
        <w:pStyle w:val="782"/>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投标文件中所使用的计量单位，除招标文件中有特殊要求外，应采用国家法定计量单位。</w:t>
      </w:r>
      <w:r/>
    </w:p>
    <w:p>
      <w:pPr>
        <w:pStyle w:val="782"/>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投标文件应使用中文编制，投标文件中必须使用其他文字的，必须附有中文译本。对于未附有中文译本和中文译本不准确的投标文件，由此引起对投标人不利后果的，招标代理人概不负责。</w:t>
      </w:r>
      <w:r/>
    </w:p>
    <w:p>
      <w:pPr>
        <w:pStyle w:val="782"/>
        <w:numPr>
          <w:ilvl w:val="0"/>
          <w:numId w:val="2"/>
        </w:numPr>
        <w:ind w:left="850"/>
        <w:spacing w:line="360" w:lineRule="auto"/>
        <w:rPr>
          <w:b/>
          <w:szCs w:val="21"/>
        </w:rPr>
      </w:pPr>
      <w:r>
        <w:rPr>
          <w:rFonts w:hint="eastAsia"/>
          <w:b/>
          <w:szCs w:val="21"/>
        </w:rPr>
        <w:t xml:space="preserve">电子投标文件的组成和顺序</w:t>
      </w:r>
      <w:r>
        <w:rPr>
          <w:b/>
          <w:szCs w:val="21"/>
        </w:rPr>
      </w:r>
      <w:r/>
    </w:p>
    <w:p>
      <w:pPr>
        <w:pStyle w:val="782"/>
        <w:numPr>
          <w:ilvl w:val="1"/>
          <w:numId w:val="2"/>
        </w:numPr>
        <w:spacing w:line="360" w:lineRule="auto"/>
        <w:rPr>
          <w:rFonts w:hint="eastAsia" w:ascii="宋体" w:hAnsi="宋体" w:cs="Arial"/>
          <w:szCs w:val="21"/>
        </w:rPr>
      </w:pPr>
      <w:r>
        <w:rPr>
          <w:rFonts w:hint="eastAsia" w:ascii="宋体" w:hAnsi="宋体" w:cs="Arial"/>
          <w:szCs w:val="21"/>
        </w:rPr>
        <w:t xml:space="preserve">基本目录：</w:t>
      </w:r>
      <w:r/>
    </w:p>
    <w:p>
      <w:pPr>
        <w:pStyle w:val="782"/>
        <w:numPr>
          <w:ilvl w:val="2"/>
          <w:numId w:val="2"/>
        </w:numPr>
        <w:ind w:left="1407"/>
        <w:spacing w:line="360" w:lineRule="auto"/>
        <w:rPr>
          <w:rFonts w:hint="eastAsia" w:ascii="宋体" w:hAnsi="宋体" w:cs="Arial"/>
          <w:szCs w:val="21"/>
        </w:rPr>
      </w:pPr>
      <w:r>
        <w:rPr>
          <w:rFonts w:hint="eastAsia" w:ascii="宋体" w:hAnsi="宋体" w:cs="Arial"/>
          <w:szCs w:val="21"/>
        </w:rPr>
        <w:t xml:space="preserve">封面；</w:t>
      </w:r>
      <w:r/>
    </w:p>
    <w:p>
      <w:pPr>
        <w:pStyle w:val="782"/>
        <w:numPr>
          <w:ilvl w:val="2"/>
          <w:numId w:val="2"/>
        </w:numPr>
        <w:ind w:left="1407"/>
        <w:spacing w:line="360" w:lineRule="auto"/>
        <w:rPr>
          <w:rFonts w:hint="eastAsia" w:ascii="宋体" w:hAnsi="宋体" w:cs="Arial"/>
          <w:szCs w:val="21"/>
        </w:rPr>
      </w:pPr>
      <w:r>
        <w:rPr>
          <w:rFonts w:hint="eastAsia" w:ascii="宋体" w:hAnsi="宋体" w:cs="Arial"/>
          <w:szCs w:val="21"/>
        </w:rPr>
        <w:t xml:space="preserve">开标一览表</w:t>
      </w:r>
      <w:r>
        <w:rPr>
          <w:rFonts w:ascii="宋体" w:hAnsi="宋体" w:cs="Arial"/>
          <w:szCs w:val="21"/>
        </w:rPr>
        <w:t xml:space="preserve">（格式见第三章）；</w:t>
      </w:r>
      <w:r>
        <w:rPr>
          <w:rFonts w:hint="eastAsia" w:ascii="宋体" w:hAnsi="宋体" w:cs="Arial"/>
          <w:szCs w:val="21"/>
        </w:rPr>
      </w:r>
      <w:r/>
    </w:p>
    <w:p>
      <w:pPr>
        <w:pStyle w:val="782"/>
        <w:numPr>
          <w:ilvl w:val="2"/>
          <w:numId w:val="2"/>
        </w:numPr>
        <w:ind w:left="1407"/>
        <w:spacing w:line="360" w:lineRule="auto"/>
        <w:rPr>
          <w:rFonts w:hint="eastAsia" w:ascii="宋体" w:hAnsi="宋体" w:cs="Arial"/>
          <w:szCs w:val="21"/>
        </w:rPr>
      </w:pPr>
      <w:r>
        <w:rPr>
          <w:rFonts w:hint="eastAsia" w:ascii="宋体" w:hAnsi="宋体" w:cs="Arial"/>
          <w:szCs w:val="21"/>
        </w:rPr>
        <w:t xml:space="preserve">分项报价</w:t>
      </w:r>
      <w:r>
        <w:rPr>
          <w:rFonts w:ascii="宋体" w:hAnsi="宋体" w:cs="Arial"/>
          <w:szCs w:val="21"/>
        </w:rPr>
        <w:t xml:space="preserve">（格式见第三章）</w:t>
      </w:r>
      <w:r>
        <w:rPr>
          <w:rFonts w:hint="eastAsia" w:ascii="宋体" w:hAnsi="宋体" w:cs="Arial"/>
          <w:szCs w:val="21"/>
        </w:rPr>
        <w:t xml:space="preserve">；</w:t>
      </w:r>
      <w:r/>
    </w:p>
    <w:p>
      <w:pPr>
        <w:pStyle w:val="782"/>
        <w:numPr>
          <w:ilvl w:val="1"/>
          <w:numId w:val="2"/>
        </w:numPr>
        <w:spacing w:line="360" w:lineRule="auto"/>
        <w:rPr>
          <w:rFonts w:hint="eastAsia" w:ascii="宋体" w:hAnsi="宋体" w:cs="Arial"/>
          <w:b/>
          <w:bCs/>
          <w:szCs w:val="21"/>
        </w:rPr>
      </w:pPr>
      <w:r>
        <w:rPr>
          <w:rFonts w:hint="eastAsia" w:ascii="宋体" w:hAnsi="宋体" w:cs="Arial"/>
          <w:b/>
          <w:bCs/>
          <w:szCs w:val="21"/>
        </w:rPr>
        <w:t xml:space="preserve">资格条件：</w:t>
      </w:r>
      <w:r/>
    </w:p>
    <w:p>
      <w:pPr>
        <w:pStyle w:val="782"/>
        <w:numPr>
          <w:ilvl w:val="2"/>
          <w:numId w:val="2"/>
        </w:numPr>
        <w:ind w:left="1407"/>
        <w:spacing w:line="360" w:lineRule="auto"/>
        <w:rPr>
          <w:rFonts w:hint="eastAsia" w:ascii="宋体" w:hAnsi="宋体" w:cs="Arial"/>
          <w:szCs w:val="21"/>
        </w:rPr>
      </w:pPr>
      <w:r>
        <w:rPr>
          <w:rFonts w:hint="eastAsia" w:ascii="宋体" w:hAnsi="宋体" w:cs="Arial"/>
          <w:b/>
          <w:bCs/>
          <w:szCs w:val="21"/>
        </w:rPr>
        <w:t xml:space="preserve">满足《中华人民共和国政府采购法》第二十二条规定</w:t>
      </w:r>
      <w:r>
        <w:rPr>
          <w:rFonts w:hint="eastAsia" w:ascii="宋体" w:hAnsi="宋体" w:cs="Arial"/>
          <w:szCs w:val="21"/>
        </w:rPr>
      </w:r>
      <w:r/>
    </w:p>
    <w:p>
      <w:pPr>
        <w:pStyle w:val="782"/>
        <w:ind w:left="1276"/>
        <w:spacing w:line="360" w:lineRule="auto"/>
        <w:rPr>
          <w:rFonts w:hint="eastAsia" w:ascii="宋体" w:hAnsi="宋体" w:cs="宋体"/>
          <w:szCs w:val="21"/>
        </w:rPr>
      </w:pPr>
      <w:r/>
      <w:bookmarkStart w:id="20" w:name="_Hlk166688923"/>
      <w:r>
        <w:rPr>
          <w:rFonts w:hint="eastAsia" w:ascii="宋体" w:hAnsi="宋体" w:cs="宋体"/>
          <w:szCs w:val="21"/>
        </w:rPr>
        <w:t xml:space="preserve">具有独立承担民事责任的能力（</w:t>
      </w:r>
      <w:r>
        <w:rPr>
          <w:rFonts w:hint="eastAsia" w:ascii="宋体" w:hAnsi="宋体" w:cs="宋体"/>
          <w:b/>
          <w:bCs/>
          <w:szCs w:val="21"/>
        </w:rPr>
        <w:t xml:space="preserve">提供法人或者其他组织的营业执照等证明文件、自然人的身份证明</w:t>
      </w:r>
      <w:r>
        <w:rPr>
          <w:rFonts w:hint="eastAsia" w:ascii="宋体" w:hAnsi="宋体" w:cs="宋体"/>
          <w:szCs w:val="21"/>
        </w:rPr>
        <w:t xml:space="preserve">）；</w:t>
      </w:r>
      <w:r/>
    </w:p>
    <w:p>
      <w:pPr>
        <w:pStyle w:val="782"/>
        <w:ind w:left="1276"/>
        <w:spacing w:line="360" w:lineRule="auto"/>
        <w:rPr>
          <w:rFonts w:hint="eastAsia" w:ascii="宋体" w:hAnsi="宋体" w:cs="宋体"/>
          <w:szCs w:val="21"/>
        </w:rPr>
      </w:pPr>
      <w:r>
        <w:rPr>
          <w:rFonts w:hint="eastAsia" w:ascii="宋体" w:hAnsi="宋体" w:cs="宋体"/>
          <w:szCs w:val="21"/>
        </w:rPr>
        <w:t xml:space="preserve">具有良好的商业信誉和健全的财务会计制度（</w:t>
      </w:r>
      <w:r>
        <w:rPr>
          <w:rFonts w:hint="eastAsia" w:ascii="宋体" w:hAnsi="宋体" w:cs="宋体"/>
          <w:b/>
          <w:bCs/>
          <w:szCs w:val="21"/>
        </w:rPr>
        <w:t xml:space="preserve">提供承诺函或提供相应证明材</w:t>
      </w:r>
      <w:r>
        <w:rPr>
          <w:rFonts w:hint="eastAsia" w:ascii="宋体" w:hAnsi="宋体" w:cs="宋体"/>
          <w:b/>
          <w:bCs/>
          <w:szCs w:val="21"/>
        </w:rPr>
        <w:t xml:space="preserve">料</w:t>
      </w:r>
      <w:r>
        <w:rPr>
          <w:rFonts w:hint="eastAsia" w:ascii="宋体" w:hAnsi="宋体" w:cs="宋体"/>
          <w:szCs w:val="21"/>
        </w:rPr>
        <w:t xml:space="preserve">）；</w:t>
      </w:r>
      <w:r/>
    </w:p>
    <w:p>
      <w:pPr>
        <w:pStyle w:val="782"/>
        <w:ind w:left="1276"/>
        <w:spacing w:line="360" w:lineRule="auto"/>
        <w:rPr>
          <w:rFonts w:hint="eastAsia" w:ascii="宋体" w:hAnsi="宋体" w:cs="宋体"/>
          <w:szCs w:val="21"/>
        </w:rPr>
      </w:pPr>
      <w:r>
        <w:rPr>
          <w:rFonts w:hint="eastAsia" w:ascii="宋体" w:hAnsi="宋体" w:cs="宋体"/>
          <w:szCs w:val="21"/>
        </w:rPr>
        <w:t xml:space="preserve">具有履行合同所必需的设备和专业技术能力（</w:t>
      </w:r>
      <w:r>
        <w:rPr>
          <w:rFonts w:hint="eastAsia" w:ascii="宋体" w:hAnsi="宋体" w:cs="宋体"/>
          <w:b/>
          <w:bCs/>
          <w:szCs w:val="21"/>
        </w:rPr>
        <w:t xml:space="preserve">提供承诺函或提供相应证明材料</w:t>
      </w:r>
      <w:r>
        <w:rPr>
          <w:rFonts w:hint="eastAsia" w:ascii="宋体" w:hAnsi="宋体" w:cs="宋体"/>
          <w:szCs w:val="21"/>
        </w:rPr>
        <w:t xml:space="preserve">）；</w:t>
      </w:r>
      <w:r/>
    </w:p>
    <w:p>
      <w:pPr>
        <w:pStyle w:val="782"/>
        <w:ind w:left="1276"/>
        <w:spacing w:line="360" w:lineRule="auto"/>
        <w:rPr>
          <w:rFonts w:hint="eastAsia" w:ascii="宋体" w:hAnsi="宋体" w:cs="宋体"/>
          <w:szCs w:val="21"/>
        </w:rPr>
      </w:pPr>
      <w:r>
        <w:rPr>
          <w:rFonts w:hint="eastAsia" w:ascii="宋体" w:hAnsi="宋体" w:cs="宋体"/>
          <w:szCs w:val="21"/>
        </w:rPr>
        <w:t xml:space="preserve">具有依法缴纳税收和社会保障资金的良好记录（</w:t>
      </w:r>
      <w:r>
        <w:rPr>
          <w:rFonts w:hint="eastAsia" w:ascii="宋体" w:hAnsi="宋体" w:cs="宋体"/>
          <w:b/>
          <w:bCs/>
          <w:szCs w:val="21"/>
        </w:rPr>
        <w:t xml:space="preserve">提供承诺函或提供相应证明材料</w:t>
      </w:r>
      <w:r>
        <w:rPr>
          <w:rFonts w:hint="eastAsia" w:ascii="宋体" w:hAnsi="宋体" w:cs="宋体"/>
          <w:szCs w:val="21"/>
        </w:rPr>
        <w:t xml:space="preserve">）；</w:t>
      </w:r>
      <w:r/>
    </w:p>
    <w:p>
      <w:pPr>
        <w:pStyle w:val="782"/>
        <w:ind w:left="1276"/>
        <w:spacing w:line="360" w:lineRule="auto"/>
        <w:rPr>
          <w:rFonts w:hint="eastAsia" w:ascii="宋体" w:hAnsi="宋体" w:cs="宋体"/>
          <w:szCs w:val="21"/>
        </w:rPr>
      </w:pPr>
      <w:r>
        <w:rPr>
          <w:rFonts w:hint="eastAsia" w:ascii="宋体" w:hAnsi="宋体" w:cs="宋体"/>
          <w:szCs w:val="21"/>
        </w:rPr>
        <w:t xml:space="preserve">参加政府采购活动前三年内，在经营活动中没有重大违法记录（</w:t>
      </w:r>
      <w:r>
        <w:rPr>
          <w:rFonts w:hint="eastAsia" w:ascii="宋体" w:hAnsi="宋体" w:cs="宋体"/>
          <w:b/>
          <w:bCs/>
          <w:szCs w:val="21"/>
        </w:rPr>
        <w:t xml:space="preserve">提供承诺函或提供相应证明材料</w:t>
      </w:r>
      <w:r>
        <w:rPr>
          <w:rFonts w:hint="eastAsia" w:ascii="宋体" w:hAnsi="宋体" w:cs="宋体"/>
          <w:szCs w:val="21"/>
        </w:rPr>
        <w:t xml:space="preserve">）。</w:t>
      </w:r>
      <w:bookmarkEnd w:id="20"/>
      <w:r>
        <w:rPr>
          <w:rFonts w:hint="eastAsia" w:ascii="宋体" w:hAnsi="宋体" w:cs="宋体"/>
          <w:szCs w:val="21"/>
        </w:rPr>
      </w:r>
      <w:r/>
    </w:p>
    <w:p>
      <w:pPr>
        <w:pStyle w:val="782"/>
        <w:numPr>
          <w:ilvl w:val="2"/>
          <w:numId w:val="2"/>
        </w:numPr>
        <w:ind w:left="1407"/>
        <w:spacing w:line="360" w:lineRule="auto"/>
        <w:rPr>
          <w:rFonts w:hint="eastAsia" w:ascii="宋体" w:hAnsi="宋体" w:cs="宋体"/>
          <w:szCs w:val="21"/>
        </w:rPr>
      </w:pPr>
      <w:r>
        <w:rPr>
          <w:rFonts w:hint="eastAsia" w:ascii="宋体" w:hAnsi="宋体" w:cs="Arial"/>
          <w:szCs w:val="21"/>
        </w:rPr>
        <w:t xml:space="preserve">落实政府采购政策需满足的资格要求：本项目专门面向中小企业采购，投标人</w:t>
      </w:r>
      <w:r>
        <w:rPr>
          <w:rFonts w:hint="eastAsia" w:ascii="宋体" w:hAnsi="宋体" w:cs="Arial"/>
          <w:b/>
          <w:bCs/>
          <w:szCs w:val="21"/>
        </w:rPr>
        <w:t xml:space="preserve">必须提供《中小企业声明函》或《残疾人福利性单位声明函》或由省级以上监狱管理局、戒毒管理局（含新疆生产建设兵团）出具的属于监狱企业的证明文件</w:t>
      </w:r>
      <w:r>
        <w:rPr>
          <w:rFonts w:hint="eastAsia" w:ascii="宋体" w:hAnsi="宋体" w:cs="宋体"/>
          <w:szCs w:val="21"/>
        </w:rPr>
        <w:t xml:space="preserve">；</w:t>
      </w:r>
      <w:r/>
    </w:p>
    <w:p>
      <w:pPr>
        <w:pStyle w:val="782"/>
        <w:numPr>
          <w:ilvl w:val="2"/>
          <w:numId w:val="2"/>
        </w:numPr>
        <w:ind w:left="1407"/>
        <w:spacing w:line="360" w:lineRule="auto"/>
        <w:rPr>
          <w:rFonts w:hint="eastAsia" w:ascii="宋体" w:hAnsi="宋体" w:cs="Arial"/>
          <w:szCs w:val="21"/>
        </w:rPr>
      </w:pPr>
      <w:r>
        <w:rPr>
          <w:rFonts w:hint="eastAsia" w:ascii="宋体" w:hAnsi="宋体" w:cs="Arial"/>
          <w:szCs w:val="21"/>
        </w:rPr>
        <w:t xml:space="preserve">未被“信用中国”网站（www.creditchina.gov.cn）</w:t>
      </w:r>
      <w:r>
        <w:rPr>
          <w:rFonts w:hint="eastAsia" w:ascii="宋体" w:hAnsi="宋体"/>
          <w:color w:val="000000"/>
          <w:szCs w:val="21"/>
        </w:rPr>
        <w:t xml:space="preserve">列入失信被执行人、重大税收违法失信主体名单、政府采购严重违法失信行为记录名单</w:t>
      </w:r>
      <w:r>
        <w:rPr>
          <w:rFonts w:hint="eastAsia" w:ascii="宋体" w:hAnsi="宋体" w:cs="Arial"/>
          <w:szCs w:val="21"/>
        </w:rPr>
        <w:t xml:space="preserve">(</w:t>
      </w:r>
      <w:r>
        <w:rPr>
          <w:rFonts w:hint="eastAsia" w:ascii="宋体" w:hAnsi="宋体" w:cs="Arial"/>
          <w:b/>
          <w:bCs/>
          <w:szCs w:val="21"/>
        </w:rPr>
        <w:t xml:space="preserve">提供“信用中国-专项查询”</w:t>
      </w:r>
      <w:r>
        <w:rPr>
          <w:rFonts w:hint="eastAsia" w:ascii="宋体" w:hAnsi="宋体"/>
          <w:b/>
          <w:bCs/>
          <w:szCs w:val="21"/>
        </w:rPr>
        <w:t xml:space="preserve">对应查询截图或</w:t>
      </w:r>
      <w:r>
        <w:rPr>
          <w:rFonts w:hint="eastAsia" w:ascii="宋体" w:hAnsi="宋体" w:cs="Arial"/>
          <w:b/>
          <w:bCs/>
          <w:szCs w:val="21"/>
        </w:rPr>
        <w:t xml:space="preserve">信用报告</w:t>
      </w:r>
      <w:r>
        <w:rPr>
          <w:rFonts w:hint="eastAsia" w:ascii="宋体" w:hAnsi="宋体" w:cs="Arial"/>
          <w:szCs w:val="21"/>
        </w:rPr>
        <w:t xml:space="preserve">)；</w:t>
      </w:r>
      <w:r/>
    </w:p>
    <w:p>
      <w:pPr>
        <w:pStyle w:val="782"/>
        <w:numPr>
          <w:ilvl w:val="1"/>
          <w:numId w:val="2"/>
        </w:numPr>
        <w:spacing w:line="360" w:lineRule="auto"/>
        <w:rPr>
          <w:rFonts w:hint="eastAsia" w:ascii="宋体" w:hAnsi="宋体" w:cs="Arial"/>
          <w:b/>
          <w:bCs/>
          <w:szCs w:val="21"/>
        </w:rPr>
      </w:pPr>
      <w:r>
        <w:rPr>
          <w:rFonts w:hint="eastAsia" w:ascii="宋体" w:hAnsi="宋体" w:cs="Arial"/>
          <w:b/>
          <w:bCs/>
          <w:szCs w:val="21"/>
        </w:rPr>
        <w:t xml:space="preserve">符合性条件</w:t>
      </w:r>
      <w:r/>
    </w:p>
    <w:p>
      <w:pPr>
        <w:numPr>
          <w:ilvl w:val="2"/>
          <w:numId w:val="2"/>
        </w:numPr>
        <w:ind w:left="1407"/>
        <w:spacing w:line="360" w:lineRule="auto"/>
        <w:rPr>
          <w:rFonts w:hint="eastAsia" w:ascii="宋体" w:hAnsi="宋体" w:cs="Arial"/>
        </w:rPr>
      </w:pPr>
      <w:r>
        <w:rPr>
          <w:rFonts w:hint="eastAsia" w:ascii="宋体" w:hAnsi="宋体" w:cs="Arial"/>
          <w:szCs w:val="21"/>
          <w:highlight w:val="none"/>
        </w:rPr>
      </w:r>
      <w:r>
        <w:rPr>
          <w:rFonts w:hint="eastAsia" w:ascii="宋体" w:hAnsi="宋体" w:cs="Arial"/>
          <w:szCs w:val="21"/>
          <w:highlight w:val="none"/>
        </w:rPr>
        <w:t xml:space="preserve">报价符合性审查</w:t>
      </w:r>
      <w:r>
        <w:rPr>
          <w:rFonts w:hint="eastAsia" w:ascii="宋体" w:hAnsi="宋体" w:cs="Arial"/>
          <w:szCs w:val="21"/>
          <w:highlight w:val="none"/>
        </w:rPr>
        <w:t xml:space="preserve">。</w:t>
      </w:r>
      <w:r>
        <w:rPr>
          <w:rFonts w:hint="eastAsia" w:ascii="宋体" w:hAnsi="宋体" w:cs="Arial"/>
          <w:szCs w:val="21"/>
          <w:highlight w:val="none"/>
        </w:rPr>
      </w:r>
      <w:r/>
    </w:p>
    <w:p>
      <w:pPr>
        <w:pStyle w:val="782"/>
        <w:numPr>
          <w:ilvl w:val="2"/>
          <w:numId w:val="2"/>
        </w:numPr>
        <w:ind w:left="1407"/>
        <w:spacing w:line="360" w:lineRule="auto"/>
        <w:rPr>
          <w:rFonts w:hint="eastAsia" w:ascii="宋体" w:hAnsi="宋体" w:cs="Arial"/>
          <w:szCs w:val="21"/>
        </w:rPr>
      </w:pPr>
      <w:r>
        <w:rPr>
          <w:rFonts w:hint="eastAsia" w:ascii="宋体" w:hAnsi="宋体" w:cs="Arial"/>
          <w:szCs w:val="21"/>
        </w:rPr>
        <w:t xml:space="preserve">偏离表</w:t>
      </w:r>
      <w:r>
        <w:rPr>
          <w:rFonts w:ascii="宋体" w:hAnsi="宋体" w:cs="Arial"/>
          <w:szCs w:val="21"/>
        </w:rPr>
        <w:t xml:space="preserve">（格式见第三章）</w:t>
      </w:r>
      <w:r>
        <w:rPr>
          <w:rFonts w:hint="eastAsia" w:ascii="宋体" w:hAnsi="宋体" w:cs="Arial"/>
          <w:szCs w:val="21"/>
        </w:rPr>
        <w:t xml:space="preserve">；</w:t>
      </w:r>
      <w:r/>
    </w:p>
    <w:p>
      <w:pPr>
        <w:pStyle w:val="782"/>
        <w:numPr>
          <w:ilvl w:val="2"/>
          <w:numId w:val="2"/>
        </w:numPr>
        <w:ind w:left="1407"/>
        <w:spacing w:line="360" w:lineRule="auto"/>
        <w:rPr>
          <w:rFonts w:hint="eastAsia" w:ascii="宋体" w:hAnsi="宋体" w:cs="Arial"/>
          <w:szCs w:val="21"/>
        </w:rPr>
      </w:pPr>
      <w:r>
        <w:rPr>
          <w:rFonts w:hint="eastAsia" w:ascii="宋体" w:hAnsi="宋体" w:cs="Arial"/>
          <w:szCs w:val="21"/>
        </w:rPr>
        <w:t xml:space="preserve">投标承诺函、投标人情况表、法定代表人授权委托书（如有）、其他（如有）（</w:t>
      </w:r>
      <w:r>
        <w:rPr>
          <w:rFonts w:ascii="宋体" w:hAnsi="宋体" w:cs="Arial"/>
          <w:szCs w:val="21"/>
        </w:rPr>
        <w:t xml:space="preserve">格式见第三章</w:t>
      </w:r>
      <w:r>
        <w:rPr>
          <w:rFonts w:hint="eastAsia" w:ascii="宋体" w:hAnsi="宋体" w:cs="Arial"/>
          <w:szCs w:val="21"/>
        </w:rPr>
        <w:t xml:space="preserve">）；</w:t>
      </w:r>
      <w:r/>
    </w:p>
    <w:p>
      <w:pPr>
        <w:pStyle w:val="782"/>
        <w:numPr>
          <w:ilvl w:val="1"/>
          <w:numId w:val="2"/>
        </w:numPr>
        <w:spacing w:line="360" w:lineRule="auto"/>
        <w:rPr>
          <w:rFonts w:hint="eastAsia" w:ascii="宋体" w:hAnsi="宋体" w:cs="Arial"/>
          <w:szCs w:val="21"/>
        </w:rPr>
      </w:pPr>
      <w:r>
        <w:rPr>
          <w:rFonts w:hint="eastAsia" w:ascii="宋体" w:hAnsi="宋体" w:cs="Arial"/>
          <w:szCs w:val="21"/>
        </w:rPr>
        <w:t xml:space="preserve">综合评审评分项：</w:t>
      </w:r>
      <w:r/>
    </w:p>
    <w:p>
      <w:pPr>
        <w:pStyle w:val="782"/>
        <w:numPr>
          <w:ilvl w:val="2"/>
          <w:numId w:val="2"/>
        </w:numPr>
        <w:ind w:left="1407"/>
        <w:spacing w:line="360" w:lineRule="auto"/>
        <w:rPr>
          <w:rFonts w:hint="eastAsia" w:ascii="宋体" w:hAnsi="宋体" w:cs="Arial"/>
          <w:szCs w:val="21"/>
        </w:rPr>
      </w:pPr>
      <w:r>
        <w:rPr>
          <w:rFonts w:hint="eastAsia" w:ascii="宋体" w:hAnsi="宋体" w:cs="Arial"/>
          <w:szCs w:val="21"/>
        </w:rPr>
        <w:t xml:space="preserve">评审所需的相关证明材料（技术方案、人员配置、业绩等）。</w:t>
      </w:r>
      <w:r/>
    </w:p>
    <w:p>
      <w:pPr>
        <w:pStyle w:val="782"/>
        <w:numPr>
          <w:ilvl w:val="1"/>
          <w:numId w:val="2"/>
        </w:numPr>
        <w:spacing w:line="360" w:lineRule="auto"/>
        <w:rPr>
          <w:rFonts w:hint="eastAsia" w:ascii="宋体" w:hAnsi="宋体" w:cs="Arial"/>
          <w:szCs w:val="21"/>
        </w:rPr>
      </w:pPr>
      <w:r>
        <w:rPr>
          <w:rFonts w:hint="eastAsia" w:ascii="宋体" w:hAnsi="宋体" w:cs="Arial"/>
          <w:szCs w:val="21"/>
        </w:rPr>
        <w:t xml:space="preserve">价格折扣文件格式：</w:t>
      </w:r>
      <w:r/>
    </w:p>
    <w:p>
      <w:pPr>
        <w:pStyle w:val="782"/>
        <w:numPr>
          <w:ilvl w:val="2"/>
          <w:numId w:val="2"/>
        </w:numPr>
        <w:ind w:left="1407"/>
        <w:spacing w:line="360" w:lineRule="auto"/>
        <w:rPr>
          <w:rFonts w:hint="eastAsia" w:ascii="宋体" w:hAnsi="宋体" w:cs="Arial"/>
          <w:szCs w:val="21"/>
        </w:rPr>
      </w:pPr>
      <w:r>
        <w:rPr>
          <w:rFonts w:hint="eastAsia" w:ascii="宋体" w:hAnsi="宋体" w:cs="Arial"/>
          <w:szCs w:val="21"/>
        </w:rPr>
        <w:t xml:space="preserve">提供《中小企业声明函》（如有）（格式见第三章）或残疾人福利性单位声明函（如有）（格式见第三章）或由省级以上监狱管理局、戒毒管理局（含新疆生产建设兵</w:t>
      </w:r>
      <w:r>
        <w:rPr>
          <w:rFonts w:hint="eastAsia" w:ascii="宋体" w:hAnsi="宋体" w:cs="Arial"/>
          <w:szCs w:val="21"/>
        </w:rPr>
        <w:t xml:space="preserve">团）出具的属于监狱企业的证明文件（如有）；</w:t>
      </w:r>
      <w:r/>
    </w:p>
    <w:p>
      <w:pPr>
        <w:pStyle w:val="782"/>
        <w:numPr>
          <w:ilvl w:val="2"/>
          <w:numId w:val="2"/>
        </w:numPr>
        <w:ind w:left="1407"/>
        <w:spacing w:line="360" w:lineRule="auto"/>
        <w:rPr>
          <w:rFonts w:hint="eastAsia" w:ascii="宋体" w:hAnsi="宋体" w:cs="Arial"/>
          <w:szCs w:val="21"/>
        </w:rPr>
      </w:pPr>
      <w:r>
        <w:rPr>
          <w:rFonts w:hint="eastAsia" w:ascii="宋体" w:hAnsi="宋体" w:cs="Arial"/>
          <w:szCs w:val="21"/>
        </w:rPr>
        <w:t xml:space="preserve">提供关于符合本国产品标准的声明函（如有）（格式见第三章）；</w:t>
      </w:r>
      <w:r/>
    </w:p>
    <w:p>
      <w:pPr>
        <w:pStyle w:val="782"/>
        <w:ind w:firstLine="420"/>
        <w:spacing w:line="360" w:lineRule="auto"/>
        <w:rPr>
          <w:rFonts w:hint="eastAsia" w:ascii="宋体" w:hAnsi="宋体" w:cs="Arial"/>
          <w:szCs w:val="21"/>
        </w:rPr>
      </w:pPr>
      <w:r>
        <w:rPr>
          <w:rFonts w:hint="eastAsia" w:ascii="宋体" w:hAnsi="宋体" w:cs="Arial"/>
          <w:b/>
          <w:bCs/>
          <w:szCs w:val="21"/>
        </w:rPr>
        <w:t xml:space="preserve">以上“13.2-13.3”为资格性、符合性审查须提供的资料，投标人必须提供并加盖电子公章。否则，投标文件将被认定为未实质性响应。</w:t>
      </w:r>
      <w:r>
        <w:rPr>
          <w:rFonts w:hint="eastAsia" w:ascii="宋体" w:hAnsi="宋体" w:cs="Arial"/>
          <w:szCs w:val="21"/>
        </w:rPr>
        <w:t xml:space="preserve">投标人所提交的投标书（技术及相关文件部分）完整与否，将直接影响投标人的评分；</w:t>
      </w:r>
      <w:r/>
    </w:p>
    <w:p>
      <w:pPr>
        <w:pStyle w:val="782"/>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投标文件编制说明</w:t>
      </w:r>
      <w:r/>
    </w:p>
    <w:p>
      <w:pPr>
        <w:pStyle w:val="782"/>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电子投标文件按招标文件规定的格式制作，如果未按要求制作上传，可能导致投标无效。</w:t>
      </w:r>
      <w:r/>
    </w:p>
    <w:p>
      <w:pPr>
        <w:pStyle w:val="782"/>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开标一览表为在开标仪式上网上唱标的内容，要求按格式填写，统一规范，不得自行增减内容。</w:t>
      </w:r>
      <w:r/>
    </w:p>
    <w:p>
      <w:pPr>
        <w:pStyle w:val="782"/>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对本次投标的详细说明的编制</w:t>
      </w:r>
      <w:r/>
    </w:p>
    <w:p>
      <w:pPr>
        <w:pStyle w:val="782"/>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对本次投标的详细说明由投标人视各自的情况自行编制，规格幅面应与正文一致，附于正文之后，与正文页码统一编目编码装订成册。</w:t>
      </w:r>
      <w:r/>
    </w:p>
    <w:p>
      <w:pPr>
        <w:pStyle w:val="782"/>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投标报价</w:t>
      </w:r>
      <w:r/>
    </w:p>
    <w:p>
      <w:pPr>
        <w:pStyle w:val="782"/>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投标报价，包括但不限于本项目服务过程的劳务、食宿、差旅、资料汇编、管理、保险、利润、税金、政策性文件规定及合同包含的所有风险、责任等各项应有费用。</w:t>
      </w:r>
      <w:r/>
    </w:p>
    <w:p>
      <w:pPr>
        <w:pStyle w:val="782"/>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投标人应按《投标报价表》中的整个投标项目计算单价和总价。《投标报价表》中的每一单项均应计算并填写单价和总价，并由法定代表人或被授权人签署。</w:t>
      </w:r>
      <w:r/>
    </w:p>
    <w:p>
      <w:pPr>
        <w:pStyle w:val="782"/>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投标人应对招标文件内所要采购的全部内容进行报价，只投其中部分内容者，则投标为无效标。</w:t>
      </w:r>
      <w:r>
        <w:rPr>
          <w:rFonts w:hint="eastAsia" w:ascii="宋体" w:hAnsi="宋体" w:cs="Arial"/>
          <w:szCs w:val="21"/>
        </w:rPr>
        <w:t xml:space="preserve">但如果招标文件要求分采购包投标的，但各采购包应分别计算填写单价和总价。</w:t>
      </w:r>
      <w:r/>
    </w:p>
    <w:p>
      <w:pPr>
        <w:pStyle w:val="782"/>
        <w:numPr>
          <w:ilvl w:val="1"/>
          <w:numId w:val="2"/>
        </w:numPr>
        <w:ind w:left="0" w:firstLine="425"/>
        <w:spacing w:line="360" w:lineRule="auto"/>
        <w:rPr>
          <w:rFonts w:hint="eastAsia" w:ascii="宋体" w:hAnsi="宋体" w:cs="Arial"/>
          <w:szCs w:val="21"/>
        </w:rPr>
      </w:pPr>
      <w:r>
        <w:rPr>
          <w:rFonts w:ascii="宋体" w:hAnsi="宋体" w:cs="Arial"/>
          <w:szCs w:val="21"/>
        </w:rPr>
        <w:t xml:space="preserve">一项投标内容只允许一个报价，招标</w:t>
      </w:r>
      <w:r>
        <w:rPr>
          <w:rFonts w:hint="eastAsia" w:ascii="宋体" w:hAnsi="宋体" w:cs="Arial"/>
          <w:szCs w:val="21"/>
        </w:rPr>
        <w:t xml:space="preserve">代理</w:t>
      </w:r>
      <w:r>
        <w:rPr>
          <w:rFonts w:ascii="宋体" w:hAnsi="宋体" w:cs="Arial"/>
          <w:szCs w:val="21"/>
        </w:rPr>
        <w:t xml:space="preserve">人不接受任何有选择性的投标报价。</w:t>
      </w:r>
      <w:r>
        <w:rPr>
          <w:rFonts w:hint="eastAsia" w:ascii="宋体" w:hAnsi="宋体" w:cs="Arial"/>
          <w:szCs w:val="21"/>
        </w:rPr>
      </w:r>
      <w:r/>
    </w:p>
    <w:p>
      <w:pPr>
        <w:pStyle w:val="782"/>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投标文件报价中的单价和总价全部采用人民币表示，合同的主要条款另有规定的除外。</w:t>
      </w:r>
      <w:r/>
    </w:p>
    <w:p>
      <w:pPr>
        <w:pStyle w:val="782"/>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供应商的任何错漏、优惠、竞争性报价不得作为减轻责任、减少服务、增加收费、降低质量的理由。</w:t>
      </w:r>
      <w:r/>
    </w:p>
    <w:p>
      <w:pPr>
        <w:pStyle w:val="782"/>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最低报价不能作为中标的保证。</w:t>
      </w:r>
      <w:r/>
    </w:p>
    <w:p>
      <w:pPr>
        <w:pStyle w:val="782"/>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投标有效期</w:t>
      </w:r>
      <w:r/>
    </w:p>
    <w:p>
      <w:pPr>
        <w:pStyle w:val="782"/>
        <w:numPr>
          <w:ilvl w:val="1"/>
          <w:numId w:val="2"/>
        </w:numPr>
        <w:ind w:left="0" w:firstLine="425"/>
        <w:spacing w:line="360" w:lineRule="auto"/>
        <w:rPr>
          <w:rFonts w:hint="eastAsia" w:ascii="宋体" w:hAnsi="宋体" w:cs="Arial"/>
          <w:szCs w:val="21"/>
        </w:rPr>
      </w:pPr>
      <w:r>
        <w:rPr>
          <w:rFonts w:ascii="宋体" w:hAnsi="宋体" w:cs="Arial"/>
          <w:b/>
          <w:szCs w:val="21"/>
        </w:rPr>
        <w:t xml:space="preserve">本</w:t>
      </w:r>
      <w:r>
        <w:rPr>
          <w:rFonts w:hint="eastAsia" w:ascii="宋体" w:hAnsi="宋体" w:cs="Arial"/>
          <w:b/>
          <w:szCs w:val="21"/>
        </w:rPr>
        <w:t xml:space="preserve">项目</w:t>
      </w:r>
      <w:r>
        <w:rPr>
          <w:rFonts w:ascii="宋体" w:hAnsi="宋体" w:cs="Arial"/>
          <w:b/>
          <w:szCs w:val="21"/>
        </w:rPr>
        <w:t xml:space="preserve">投标有效期从提交投标文件的截止之日起算后</w:t>
      </w:r>
      <w:r>
        <w:rPr>
          <w:rFonts w:hint="eastAsia" w:ascii="宋体" w:hAnsi="宋体" w:cs="Arial"/>
          <w:b/>
          <w:szCs w:val="21"/>
        </w:rPr>
        <w:t xml:space="preserve">90</w:t>
      </w:r>
      <w:r>
        <w:rPr>
          <w:rFonts w:ascii="宋体" w:hAnsi="宋体" w:cs="Arial"/>
          <w:b/>
          <w:szCs w:val="21"/>
        </w:rPr>
        <w:t xml:space="preserve">天</w:t>
      </w:r>
      <w:r>
        <w:rPr>
          <w:rFonts w:hint="eastAsia" w:ascii="宋体" w:hAnsi="宋体" w:cs="Arial"/>
          <w:b/>
          <w:szCs w:val="21"/>
        </w:rPr>
        <w:t xml:space="preserve">。投标有效期短于这个规定期限的投标，将被拒绝。</w:t>
      </w:r>
      <w:r>
        <w:rPr>
          <w:rFonts w:hint="eastAsia" w:ascii="宋体" w:hAnsi="宋体" w:cs="Arial"/>
          <w:szCs w:val="21"/>
        </w:rPr>
      </w:r>
      <w:r/>
    </w:p>
    <w:p>
      <w:pPr>
        <w:pStyle w:val="782"/>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在特殊情况下，招标人可与投标人协商延长投标有效期。这种要求和答复都应以书面、传真或媒体发布的方式进行。同意延长有效期的投</w:t>
      </w:r>
      <w:r>
        <w:rPr>
          <w:rFonts w:hint="eastAsia" w:ascii="宋体" w:hAnsi="宋体" w:cs="Arial"/>
          <w:szCs w:val="21"/>
        </w:rPr>
        <w:t xml:space="preserve">标人不能修改投标文件，投标保证金的有效期也相应延长。拒绝接受延期要求的投标人的投标将被拒绝，但投标保证金不会被没收。</w:t>
      </w:r>
      <w:r/>
    </w:p>
    <w:p>
      <w:pPr>
        <w:pStyle w:val="782"/>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投标文件的提交</w:t>
      </w:r>
      <w:r/>
    </w:p>
    <w:p>
      <w:pPr>
        <w:pStyle w:val="782"/>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w:t>
      </w:r>
      <w:r/>
    </w:p>
    <w:p>
      <w:pPr>
        <w:pStyle w:val="782"/>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本项目采用电子招投标形式，请供应商按照《苏采云系统供应商操作手册》进行制作、上传电子投标文件。</w:t>
      </w:r>
      <w:r/>
    </w:p>
    <w:p>
      <w:pPr>
        <w:pStyle w:val="782"/>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投标截止时间</w:t>
      </w:r>
      <w:r/>
    </w:p>
    <w:p>
      <w:pPr>
        <w:pStyle w:val="782"/>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电子投标文件必须按《投标邀请函》规定的网上投标截止时间前提交，以系统内上传后显示的上传文件确认单为准</w:t>
      </w:r>
      <w:r>
        <w:rPr>
          <w:rFonts w:ascii="宋体" w:hAnsi="宋体" w:cs="Arial"/>
          <w:szCs w:val="21"/>
        </w:rPr>
        <w:t xml:space="preserve">。</w:t>
      </w:r>
      <w:r>
        <w:rPr>
          <w:rFonts w:hint="eastAsia" w:ascii="宋体" w:hAnsi="宋体" w:cs="Arial"/>
          <w:szCs w:val="21"/>
        </w:rPr>
      </w:r>
      <w:r/>
    </w:p>
    <w:p>
      <w:pPr>
        <w:pStyle w:val="782"/>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招标人推迟投标截止时间时，应以网上公布的形式，通知投标人，在这种情况下，招标人和投标人的权利</w:t>
      </w:r>
      <w:r>
        <w:rPr>
          <w:rFonts w:hint="eastAsia" w:ascii="宋体" w:hAnsi="宋体" w:cs="Arial"/>
          <w:szCs w:val="21"/>
        </w:rPr>
        <w:t xml:space="preserve">和义务将受到新的截止期的约束。</w:t>
      </w:r>
      <w:r/>
    </w:p>
    <w:p>
      <w:pPr>
        <w:pStyle w:val="782"/>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在投标截止时间以后上传的投标文件，招标人拒绝接收。</w:t>
      </w:r>
      <w:r/>
    </w:p>
    <w:p>
      <w:pPr>
        <w:pStyle w:val="782"/>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投标文件的修改和撤回</w:t>
      </w:r>
      <w:r/>
    </w:p>
    <w:p>
      <w:pPr>
        <w:pStyle w:val="782"/>
        <w:numPr>
          <w:ilvl w:val="1"/>
          <w:numId w:val="2"/>
        </w:numPr>
        <w:ind w:left="0" w:firstLine="425"/>
        <w:spacing w:line="360" w:lineRule="auto"/>
        <w:rPr>
          <w:rFonts w:hint="eastAsia" w:ascii="宋体" w:hAnsi="宋体" w:cs="Arial"/>
          <w:szCs w:val="21"/>
        </w:rPr>
      </w:pPr>
      <w:r>
        <w:rPr>
          <w:rFonts w:hint="eastAsia" w:ascii="宋体" w:hAnsi="宋体"/>
          <w:color w:val="000000"/>
          <w:szCs w:val="21"/>
        </w:rPr>
        <w:t xml:space="preserve">投标文件应当在提交投标文件的截止时间前通过</w:t>
      </w:r>
      <w:bookmarkStart w:id="21" w:name="_Hlk197950425"/>
      <w:r>
        <w:rPr>
          <w:rFonts w:hint="eastAsia" w:ascii="宋体" w:hAnsi="宋体"/>
          <w:color w:val="000000"/>
          <w:szCs w:val="21"/>
        </w:rPr>
        <w:t xml:space="preserve">苏采云系统</w:t>
      </w:r>
      <w:bookmarkEnd w:id="21"/>
      <w:r>
        <w:rPr>
          <w:rFonts w:hint="eastAsia" w:ascii="宋体" w:hAnsi="宋体"/>
          <w:color w:val="000000"/>
          <w:szCs w:val="21"/>
        </w:rPr>
        <w:t xml:space="preserve">进行提交。</w:t>
      </w:r>
      <w:r>
        <w:rPr>
          <w:rFonts w:hint="eastAsia" w:ascii="宋体" w:hAnsi="宋体" w:cs="Arial"/>
          <w:szCs w:val="21"/>
        </w:rPr>
        <w:t xml:space="preserve">开标前，投标人可以撤回投标。</w:t>
      </w:r>
      <w:r/>
    </w:p>
    <w:p>
      <w:pPr>
        <w:pStyle w:val="782"/>
        <w:numPr>
          <w:ilvl w:val="1"/>
          <w:numId w:val="2"/>
        </w:numPr>
        <w:ind w:left="0" w:firstLine="425"/>
        <w:spacing w:line="360" w:lineRule="auto"/>
        <w:rPr>
          <w:rFonts w:hint="eastAsia" w:ascii="宋体" w:hAnsi="宋体" w:cs="Arial"/>
          <w:szCs w:val="21"/>
        </w:rPr>
      </w:pPr>
      <w:r>
        <w:rPr>
          <w:rFonts w:hint="eastAsia" w:ascii="宋体" w:hAnsi="宋体"/>
          <w:color w:val="000000"/>
          <w:szCs w:val="21"/>
        </w:rPr>
        <w:t xml:space="preserve">在提交投标文件的截止时间前，投标人可以撤回或者修改投标文件。</w:t>
      </w:r>
      <w:r>
        <w:rPr>
          <w:rFonts w:hint="eastAsia" w:ascii="宋体" w:hAnsi="宋体" w:cs="Arial"/>
          <w:szCs w:val="21"/>
        </w:rPr>
      </w:r>
      <w:r/>
    </w:p>
    <w:p>
      <w:pPr>
        <w:pStyle w:val="782"/>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开标和评标</w:t>
      </w:r>
      <w:r/>
    </w:p>
    <w:p>
      <w:pPr>
        <w:pStyle w:val="782"/>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开标</w:t>
      </w:r>
      <w:r/>
    </w:p>
    <w:p>
      <w:pPr>
        <w:pStyle w:val="782"/>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招标代理人按《投标邀请函》规定的时间、地点进行开标。开标仪式根据委托人授权由招标代理人主持。</w:t>
      </w:r>
      <w:r/>
    </w:p>
    <w:p>
      <w:pPr>
        <w:pStyle w:val="782"/>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本项目为不见面开标项目，投标人通过“苏采云”系统不见面开标大厅在线参与开标活动。投标人在开标过程中涉及到的投标文件解密、开标结果确认等工作，均应按照《苏采云系统供应商操作手册》规定执行。</w:t>
      </w:r>
      <w:r/>
    </w:p>
    <w:p>
      <w:pPr>
        <w:pStyle w:val="782"/>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在开标时，有下列情况之一者将视为无效：</w:t>
      </w:r>
      <w:r/>
    </w:p>
    <w:p>
      <w:pPr>
        <w:pStyle w:val="782"/>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不符合法律、法规和招标文件中规定的其他实质性要求的。</w:t>
      </w:r>
      <w:r/>
    </w:p>
    <w:p>
      <w:pPr>
        <w:pStyle w:val="782"/>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资格审查、信用查询</w:t>
      </w:r>
      <w:r/>
    </w:p>
    <w:p>
      <w:pPr>
        <w:pStyle w:val="782"/>
        <w:numPr>
          <w:ilvl w:val="1"/>
          <w:numId w:val="2"/>
        </w:numPr>
        <w:ind w:left="0" w:firstLine="425"/>
        <w:spacing w:line="360" w:lineRule="auto"/>
        <w:rPr>
          <w:rFonts w:hint="eastAsia" w:ascii="宋体" w:hAnsi="宋体" w:cs="Arial"/>
          <w:b/>
          <w:szCs w:val="21"/>
        </w:rPr>
      </w:pPr>
      <w:r>
        <w:rPr>
          <w:rFonts w:ascii="宋体" w:hAnsi="宋体" w:cs="Arial"/>
          <w:b/>
          <w:szCs w:val="21"/>
        </w:rPr>
        <w:t xml:space="preserve">公开招标采购项目开标结束后，采购人或者招标代理人应当依法对投标人的资格进行审查</w:t>
      </w:r>
      <w:r>
        <w:rPr>
          <w:rFonts w:hint="eastAsia" w:ascii="宋体" w:hAnsi="宋体" w:cs="Arial"/>
          <w:b/>
          <w:szCs w:val="21"/>
        </w:rPr>
        <w:t xml:space="preserve">,未通过资格审查的视为无效投标。</w:t>
      </w:r>
      <w:r/>
    </w:p>
    <w:p>
      <w:pPr>
        <w:pStyle w:val="782"/>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投标人根据资格要求提供相应资料供资格审查（具体要求详见第一章投标邀请）。</w:t>
      </w:r>
      <w:r/>
    </w:p>
    <w:p>
      <w:pPr>
        <w:pStyle w:val="782"/>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投标人须在投标文件中提供通过“信用中国”网站(https://www.creditchina.gov.cn)渠道查询企业信用记录的网页截图或信用报告（查询时间不可早</w:t>
      </w:r>
      <w:r>
        <w:rPr>
          <w:rFonts w:hint="eastAsia" w:ascii="宋体" w:hAnsi="宋体" w:cs="Arial"/>
          <w:b/>
          <w:szCs w:val="21"/>
        </w:rPr>
        <w:t xml:space="preserve">于招标公告发布日期）；（如被列入“失信被执行人”、“重大税收违法失信主体名单”、“严重违法失信行为记录名单”及其他存在失信信息的投标人，不得参加本次采购活动）。</w:t>
      </w:r>
      <w:r/>
    </w:p>
    <w:p>
      <w:pPr>
        <w:pStyle w:val="782"/>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评标委员会或评标小组</w:t>
      </w:r>
      <w:r/>
    </w:p>
    <w:p>
      <w:pPr>
        <w:pStyle w:val="782"/>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评标委员会或评标小组（以下简称评标委员会）的评标工作由招标采购单位负责组织，具体评标事务由评标委员会负责，并独立履行法律、法规规定的职责。</w:t>
      </w:r>
      <w:r/>
    </w:p>
    <w:p>
      <w:pPr>
        <w:pStyle w:val="782"/>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评标委员会或评标小组负责具体的评标事务，并独立履行以下职责：</w:t>
      </w:r>
      <w:r/>
    </w:p>
    <w:p>
      <w:pPr>
        <w:pStyle w:val="782"/>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审查投标文件是否符合招标文件的要求，并作出评价。</w:t>
      </w:r>
      <w:r/>
    </w:p>
    <w:p>
      <w:pPr>
        <w:pStyle w:val="782"/>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可以要求投标供应商对投标文件有关事项作出解释或澄清。</w:t>
      </w:r>
      <w:r/>
    </w:p>
    <w:p>
      <w:pPr>
        <w:pStyle w:val="782"/>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推荐中标候选供应商名单，或者受招标人委托按照</w:t>
      </w:r>
      <w:r>
        <w:rPr>
          <w:rFonts w:hint="eastAsia" w:ascii="宋体" w:hAnsi="宋体" w:cs="Arial"/>
          <w:szCs w:val="21"/>
        </w:rPr>
        <w:t xml:space="preserve">事先确定的办法直接确定中标人。</w:t>
      </w:r>
      <w:r/>
    </w:p>
    <w:p>
      <w:pPr>
        <w:pStyle w:val="782"/>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向招标采购人或者有关部门报告非法干预评标工作的行为。</w:t>
      </w:r>
      <w:r/>
    </w:p>
    <w:p>
      <w:pPr>
        <w:pStyle w:val="782"/>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评标委员会成员应当履行下列义务：</w:t>
      </w:r>
      <w:r/>
    </w:p>
    <w:p>
      <w:pPr>
        <w:pStyle w:val="782"/>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遵纪守法，客观、公正、廉洁地履行职责。</w:t>
      </w:r>
      <w:r/>
    </w:p>
    <w:p>
      <w:pPr>
        <w:pStyle w:val="782"/>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按照招标文件规定的评标办法和评标标准进行评标，对评审意见承担个人责任。</w:t>
      </w:r>
      <w:r/>
    </w:p>
    <w:p>
      <w:pPr>
        <w:pStyle w:val="782"/>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对评标过程和结果，以及投标人的商业秘密保密。</w:t>
      </w:r>
      <w:r/>
    </w:p>
    <w:p>
      <w:pPr>
        <w:pStyle w:val="782"/>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参与评标报告的起草。</w:t>
      </w:r>
      <w:r/>
    </w:p>
    <w:p>
      <w:pPr>
        <w:pStyle w:val="782"/>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配合财政部门的投诉处理工作。</w:t>
      </w:r>
      <w:r/>
    </w:p>
    <w:p>
      <w:pPr>
        <w:pStyle w:val="782"/>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配合招标采购人答复投标供应商提出的质疑。</w:t>
      </w:r>
      <w:r/>
    </w:p>
    <w:p>
      <w:pPr>
        <w:pStyle w:val="782"/>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评标内容的保密</w:t>
      </w:r>
      <w:r/>
    </w:p>
    <w:p>
      <w:pPr>
        <w:pStyle w:val="782"/>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公开开标后，直到宣布授予中标单位合同为止，凡属于审查、澄清、评价和比较投标的所有资料，有关授予合同的信</w:t>
      </w:r>
      <w:r>
        <w:rPr>
          <w:rFonts w:hint="eastAsia" w:ascii="宋体" w:hAnsi="宋体" w:cs="Arial"/>
          <w:szCs w:val="21"/>
        </w:rPr>
        <w:t xml:space="preserve">息都不应向投标人或与评标无关的其他人泄露。</w:t>
      </w:r>
      <w:r/>
    </w:p>
    <w:p>
      <w:pPr>
        <w:pStyle w:val="782"/>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在投标文件的审查、澄清、评价和比较以及授予合同的过程中，投标人对招标人和评标委员会成员施加影响的任何行为，都将取消其投标资格。</w:t>
      </w:r>
      <w:r/>
    </w:p>
    <w:p>
      <w:pPr>
        <w:pStyle w:val="782"/>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在评标期间，招标人将通过指定联络人与投标人进行联系。</w:t>
      </w:r>
      <w:r/>
    </w:p>
    <w:p>
      <w:pPr>
        <w:pStyle w:val="782"/>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评标委员会不向落标人解释原因。</w:t>
      </w:r>
      <w:r/>
    </w:p>
    <w:p>
      <w:pPr>
        <w:pStyle w:val="782"/>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对投标人及投标文件的审核</w:t>
      </w:r>
      <w:r/>
    </w:p>
    <w:p>
      <w:pPr>
        <w:pStyle w:val="782"/>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采购人或者招标代理人资格证明文件要求进行投标人资格审查，如缺少内容，视为无效投标；</w:t>
      </w:r>
      <w:r/>
    </w:p>
    <w:p>
      <w:pPr>
        <w:pStyle w:val="782"/>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对价格的计算错误按下述原则修正：</w:t>
      </w:r>
      <w:r/>
    </w:p>
    <w:p>
      <w:pPr>
        <w:pStyle w:val="782"/>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如果以文字表示的数据与数字表示的有差别，应以文字为准修正数字。</w:t>
      </w:r>
      <w:r/>
    </w:p>
    <w:p>
      <w:pPr>
        <w:pStyle w:val="782"/>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对不同文字文本投标文件的解释发生异议的，以中文文本为准。</w:t>
      </w:r>
      <w:r/>
    </w:p>
    <w:p>
      <w:pPr>
        <w:pStyle w:val="782"/>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投标人不同意以上修正，则其投标为无效投标。</w:t>
      </w:r>
      <w:r/>
    </w:p>
    <w:p>
      <w:pPr>
        <w:pStyle w:val="782"/>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与招标文件有重大偏离的投标文件为无效投标。重大偏离系指系统和服务的质量、数量及交货期明显不能满足招标文件的要求。这些偏离不允许在开标后修正。但招标代理人将允许修改投标中不构成重大偏离的微小的、非正规、不一致或不规则的地方。</w:t>
      </w:r>
      <w:r/>
    </w:p>
    <w:p>
      <w:pPr>
        <w:pStyle w:val="782"/>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评标委员会对投标文件的判定，只依据投标内容本身，不依据开标后的任何外来证明。</w:t>
      </w:r>
      <w:r/>
    </w:p>
    <w:p>
      <w:pPr>
        <w:pStyle w:val="782"/>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下列投标文件为无效投标：</w:t>
      </w:r>
      <w:r/>
    </w:p>
    <w:p>
      <w:pPr>
        <w:pStyle w:val="782"/>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与招标文件有重大偏离。</w:t>
      </w:r>
      <w:r/>
    </w:p>
    <w:p>
      <w:pPr>
        <w:pStyle w:val="782"/>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投标人的报价是选择性的。</w:t>
      </w:r>
      <w:r/>
    </w:p>
    <w:p>
      <w:pPr>
        <w:pStyle w:val="782"/>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投标报价超过预算的。</w:t>
      </w:r>
      <w:r/>
    </w:p>
    <w:p>
      <w:pPr>
        <w:pStyle w:val="782"/>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不具备招标文件中规定的资格要求。</w:t>
      </w:r>
      <w:r/>
    </w:p>
    <w:p>
      <w:pPr>
        <w:pStyle w:val="782"/>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不同供应商的投标文件由</w:t>
      </w:r>
      <w:r>
        <w:rPr>
          <w:rFonts w:hint="eastAsia" w:ascii="宋体" w:hAnsi="宋体" w:cs="Arial"/>
          <w:szCs w:val="21"/>
        </w:rPr>
        <w:t xml:space="preserve">同一单位或者个人编制。</w:t>
      </w:r>
      <w:r/>
    </w:p>
    <w:p>
      <w:pPr>
        <w:pStyle w:val="782"/>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不同供应商委托同一单位或者个人办理投标事宜。</w:t>
      </w:r>
      <w:r/>
    </w:p>
    <w:p>
      <w:pPr>
        <w:pStyle w:val="782"/>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不同供应商的投标文件载明的项目管理成员为同一人。</w:t>
      </w:r>
      <w:r/>
    </w:p>
    <w:p>
      <w:pPr>
        <w:pStyle w:val="782"/>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不同供应商的投标文件异常一致。</w:t>
      </w:r>
      <w:r/>
    </w:p>
    <w:p>
      <w:pPr>
        <w:pStyle w:val="782"/>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不同供应商的投标文件相互混装。</w:t>
      </w:r>
      <w:r/>
    </w:p>
    <w:p>
      <w:pPr>
        <w:pStyle w:val="782"/>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不同供应商的法定代表人或委托代理人有夫妻、直系血亲关系的。</w:t>
      </w:r>
      <w:r/>
    </w:p>
    <w:p>
      <w:pPr>
        <w:pStyle w:val="782"/>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不同供应商的负责人为同一人或者存在控股、管理关系的。</w:t>
      </w:r>
      <w:r/>
    </w:p>
    <w:p>
      <w:pPr>
        <w:pStyle w:val="782"/>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不同供应商的委托代理人(或法定代表人、项目经理、项目总监、项目负责人等)在招标文件发布日上月至投标截止日当月在同一单位缴纳社会保险的。</w:t>
      </w:r>
      <w:r/>
    </w:p>
    <w:p>
      <w:pPr>
        <w:pStyle w:val="782"/>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服务承诺和付款条件未响应招标要求的；</w:t>
      </w:r>
      <w:r/>
    </w:p>
    <w:p>
      <w:pPr>
        <w:pStyle w:val="782"/>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特征码检查中，不同投标人上传采购文件所使用的电脑网卡信息一致的（如发现违法违规行</w:t>
      </w:r>
      <w:r>
        <w:rPr>
          <w:rFonts w:hint="eastAsia" w:ascii="宋体" w:hAnsi="宋体" w:cs="Arial"/>
          <w:szCs w:val="21"/>
        </w:rPr>
        <w:t xml:space="preserve">为，将依法追究其法律责任）；</w:t>
      </w:r>
      <w:r/>
    </w:p>
    <w:p>
      <w:pPr>
        <w:pStyle w:val="782"/>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不符合法律、法规和招标文件规定的其他实质性要求的。</w:t>
      </w:r>
      <w:r/>
    </w:p>
    <w:p>
      <w:pPr>
        <w:pStyle w:val="782"/>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评标委员会认定的其它为无效投标的事项。</w:t>
      </w:r>
      <w:r/>
    </w:p>
    <w:p>
      <w:pPr>
        <w:pStyle w:val="782"/>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投标的澄清</w:t>
      </w:r>
      <w:r/>
    </w:p>
    <w:p>
      <w:pPr>
        <w:pStyle w:val="782"/>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对于投标文件中含义不明确、同类问题表述不一致或者有明显文字和计算错误的内容，评标委员会应当以书面形式要求投标人作出必要的澄清、说明或者补正。</w:t>
      </w:r>
      <w:r/>
    </w:p>
    <w:p>
      <w:pPr>
        <w:pStyle w:val="782"/>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w:t>
      </w:r>
      <w:r>
        <w:rPr>
          <w:rFonts w:hint="eastAsia" w:ascii="宋体" w:hAnsi="宋体" w:cs="Arial"/>
          <w:szCs w:val="21"/>
        </w:rPr>
        <w:t xml:space="preserve">作为投标文件的补充部分。</w:t>
      </w:r>
      <w:r/>
    </w:p>
    <w:p>
      <w:pPr>
        <w:pStyle w:val="782"/>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接到评委会澄清、说明和补正要求的投标人如未按规定做出澄清、说明和补正，其风险由投标人自行承担。投标人的澄清、说明或者补正不得超出投标文件的范围或者改变投标文件的实质性内容。</w:t>
      </w:r>
      <w:r/>
    </w:p>
    <w:p>
      <w:pPr>
        <w:pStyle w:val="782"/>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废标</w:t>
      </w:r>
      <w:r/>
    </w:p>
    <w:p>
      <w:pPr>
        <w:pStyle w:val="782"/>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在招标过程中，出现下列情况之一的，应予废标：</w:t>
      </w:r>
      <w:r/>
    </w:p>
    <w:p>
      <w:pPr>
        <w:pStyle w:val="782"/>
        <w:numPr>
          <w:ilvl w:val="2"/>
          <w:numId w:val="2"/>
        </w:numPr>
        <w:ind w:left="426" w:firstLine="0"/>
        <w:spacing w:line="360" w:lineRule="auto"/>
        <w:rPr>
          <w:rFonts w:hint="eastAsia" w:ascii="宋体" w:hAnsi="宋体" w:cs="Arial"/>
          <w:b/>
          <w:szCs w:val="21"/>
        </w:rPr>
      </w:pPr>
      <w:r>
        <w:rPr>
          <w:rFonts w:hint="eastAsia" w:ascii="宋体" w:hAnsi="宋体" w:cs="Arial"/>
          <w:b/>
          <w:szCs w:val="21"/>
        </w:rPr>
        <w:t xml:space="preserve">进入每个采购包评审的实质性响应且具有得标权（已在前期各采购包评审中获得了采购文件规定的得标上限数的供应商，不再具有该采购包的得标权）的供应商少于3家的；</w:t>
      </w:r>
      <w:r/>
    </w:p>
    <w:p>
      <w:pPr>
        <w:pStyle w:val="782"/>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出现影响采购公正的违法、违规行为的；</w:t>
      </w:r>
      <w:r/>
    </w:p>
    <w:p>
      <w:pPr>
        <w:pStyle w:val="782"/>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投标人的报价均超过了采购预算，采购方不能支付的；</w:t>
      </w:r>
      <w:r/>
    </w:p>
    <w:p>
      <w:pPr>
        <w:pStyle w:val="782"/>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因重大变故，采购任务取消的。</w:t>
      </w:r>
      <w:r/>
    </w:p>
    <w:p>
      <w:pPr>
        <w:pStyle w:val="782"/>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废标后，招标人将把废标的理由通知所有投标人。</w:t>
      </w:r>
      <w:r/>
    </w:p>
    <w:p>
      <w:pPr>
        <w:pStyle w:val="782"/>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投标文件的评价和比较</w:t>
      </w:r>
      <w:r/>
    </w:p>
    <w:p>
      <w:pPr>
        <w:pStyle w:val="782"/>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评标委员会将仅对按照本须知有关规定确定为实质上响应招标文件要求的投标文件进行评价和比较。</w:t>
      </w:r>
      <w:r/>
    </w:p>
    <w:p>
      <w:pPr>
        <w:pStyle w:val="782"/>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评价和比较采用综合评分法，评标委员会严格按照招标文件的要求、条件、评分标准，对投标人所作的实质性响应内容进行比较。</w:t>
      </w:r>
      <w:r/>
    </w:p>
    <w:p>
      <w:pPr>
        <w:pStyle w:val="782"/>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授予合同</w:t>
      </w:r>
      <w:r/>
    </w:p>
    <w:p>
      <w:pPr>
        <w:pStyle w:val="782"/>
        <w:numPr>
          <w:ilvl w:val="0"/>
          <w:numId w:val="2"/>
        </w:numPr>
        <w:ind w:left="850"/>
        <w:spacing w:line="360" w:lineRule="auto"/>
        <w:rPr>
          <w:rFonts w:hint="eastAsia" w:ascii="宋体" w:hAnsi="宋体" w:cs="Arial"/>
          <w:b/>
          <w:szCs w:val="21"/>
        </w:rPr>
      </w:pPr>
      <w:r>
        <w:rPr>
          <w:rFonts w:hint="eastAsia" w:ascii="宋体" w:hAnsi="宋体" w:cs="Arial"/>
          <w:b/>
          <w:szCs w:val="21"/>
        </w:rPr>
        <w:t xml:space="preserve">中标单位的确认</w:t>
      </w:r>
      <w:r/>
    </w:p>
    <w:p>
      <w:pPr>
        <w:pStyle w:val="782"/>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评标委员会根据投标人资格审查情况，对投标文件进行评价和比较，按照评标办法和标准进行评标，并按招标人的委托向招标人推荐中标候选单位。</w:t>
      </w:r>
      <w:r/>
    </w:p>
    <w:p>
      <w:pPr>
        <w:pStyle w:val="782"/>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政府采购合同履行中，采购人需追加与合同标的相同货物、工程或者服务的，</w:t>
      </w:r>
      <w:r>
        <w:rPr>
          <w:rFonts w:hint="eastAsia" w:ascii="宋体" w:hAnsi="宋体" w:cs="Arial"/>
          <w:szCs w:val="21"/>
        </w:rPr>
        <w:t xml:space="preserve">在不改变合同其他条款的前提下，可以与供应商签订补充合同，但所有补充合同的采购金额不得超过原合同采购金额的10%。</w:t>
      </w:r>
      <w:r/>
    </w:p>
    <w:p>
      <w:pPr>
        <w:pStyle w:val="782"/>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合同授予标准</w:t>
      </w:r>
      <w:r/>
    </w:p>
    <w:p>
      <w:pPr>
        <w:pStyle w:val="782"/>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确定为中标的投标人必须具有实施本合同的能力和资源。</w:t>
      </w:r>
      <w:r/>
    </w:p>
    <w:p>
      <w:pPr>
        <w:pStyle w:val="782"/>
        <w:numPr>
          <w:ilvl w:val="0"/>
          <w:numId w:val="2"/>
        </w:numPr>
        <w:ind w:left="850"/>
        <w:spacing w:line="360" w:lineRule="auto"/>
        <w:rPr>
          <w:rFonts w:hint="eastAsia" w:ascii="宋体" w:hAnsi="宋体" w:cs="Arial"/>
          <w:b/>
          <w:szCs w:val="21"/>
        </w:rPr>
      </w:pPr>
      <w:r>
        <w:rPr>
          <w:rFonts w:hint="eastAsia" w:ascii="宋体" w:hAnsi="宋体" w:cs="Arial"/>
          <w:b/>
          <w:szCs w:val="21"/>
        </w:rPr>
        <w:t xml:space="preserve">中标通知书</w:t>
      </w:r>
      <w:r/>
    </w:p>
    <w:p>
      <w:pPr>
        <w:pStyle w:val="782"/>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确定出中标单位后在投标有效期截止前，招标人将以书面形式通知中标的投标人其投标被接受。</w:t>
      </w:r>
      <w:r/>
    </w:p>
    <w:p>
      <w:pPr>
        <w:pStyle w:val="782"/>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中标通知书将成为合同的组成部分。</w:t>
      </w:r>
      <w:r/>
    </w:p>
    <w:p>
      <w:pPr>
        <w:pStyle w:val="782"/>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合同的签订</w:t>
      </w:r>
      <w:r/>
    </w:p>
    <w:p>
      <w:pPr>
        <w:pStyle w:val="782"/>
        <w:numPr>
          <w:ilvl w:val="1"/>
          <w:numId w:val="2"/>
        </w:numPr>
        <w:ind w:left="0" w:firstLine="425"/>
        <w:spacing w:line="360" w:lineRule="auto"/>
        <w:rPr>
          <w:rFonts w:hint="eastAsia" w:ascii="宋体" w:hAnsi="宋体" w:cs="Arial"/>
          <w:szCs w:val="21"/>
        </w:rPr>
      </w:pPr>
      <w:r>
        <w:rPr>
          <w:rFonts w:ascii="宋体" w:hAnsi="宋体" w:cs="Arial"/>
          <w:szCs w:val="21"/>
        </w:rPr>
        <w:t xml:space="preserve">采购人应当自中标通知书发出之日起30日内，按照招标文件和中标人投标文件的规定，与中标人签订书面合同。所签订的合同不得对招标文件确定的事项和中标人投标文件作实质性修改。</w:t>
      </w:r>
      <w:r>
        <w:rPr>
          <w:rFonts w:hint="eastAsia" w:ascii="宋体" w:hAnsi="宋体" w:cs="Arial"/>
          <w:szCs w:val="21"/>
        </w:rPr>
      </w:r>
      <w:r/>
    </w:p>
    <w:p>
      <w:pPr>
        <w:pStyle w:val="782"/>
        <w:numPr>
          <w:ilvl w:val="1"/>
          <w:numId w:val="2"/>
        </w:numPr>
        <w:ind w:left="0" w:firstLine="425"/>
        <w:spacing w:line="360" w:lineRule="auto"/>
        <w:rPr>
          <w:rFonts w:hint="eastAsia" w:ascii="宋体" w:hAnsi="宋体" w:cs="Arial"/>
          <w:szCs w:val="21"/>
        </w:rPr>
      </w:pPr>
      <w:r>
        <w:rPr>
          <w:rFonts w:ascii="宋体" w:hAnsi="宋体" w:cs="Arial"/>
          <w:szCs w:val="21"/>
        </w:rPr>
        <w:t xml:space="preserve">采购人不得向中标人提出任何不合理的要求作</w:t>
      </w:r>
      <w:r>
        <w:rPr>
          <w:rFonts w:ascii="宋体" w:hAnsi="宋体" w:cs="Arial"/>
          <w:szCs w:val="21"/>
        </w:rPr>
        <w:t xml:space="preserve">为签订合同的条件。</w:t>
      </w:r>
      <w:r>
        <w:rPr>
          <w:rFonts w:hint="eastAsia" w:ascii="宋体" w:hAnsi="宋体" w:cs="Arial"/>
          <w:szCs w:val="21"/>
        </w:rPr>
      </w:r>
      <w:r/>
    </w:p>
    <w:p>
      <w:pPr>
        <w:pStyle w:val="782"/>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中标单位应按中标通知书中规定的时间内，由法定代表人或授权委托人与甲方代表签订合同。否则按放弃中标权处理。</w:t>
      </w:r>
      <w:r/>
    </w:p>
    <w:p>
      <w:pPr>
        <w:pStyle w:val="782"/>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诚实信用</w:t>
      </w:r>
      <w:r/>
    </w:p>
    <w:p>
      <w:pPr>
        <w:pStyle w:val="782"/>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诚实信用</w:t>
      </w:r>
      <w:r/>
    </w:p>
    <w:p>
      <w:pPr>
        <w:pStyle w:val="782"/>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供应商之间不得相互串通投标报价，不得妨碍其他供应商的公平竞争，不得损害采购人和其他供应商的合法权益。</w:t>
      </w:r>
      <w:r/>
    </w:p>
    <w:p>
      <w:pPr>
        <w:pStyle w:val="782"/>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供应商不得虚假承诺，否则，按照提供虚假材料谋取中标处理。</w:t>
      </w:r>
      <w:r/>
    </w:p>
    <w:p>
      <w:pPr>
        <w:pStyle w:val="782"/>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供应商应自觉遵守开标、评标纪律，扰乱现场秩序的，属于失信行为，根据《江苏省政府采购供应商监督管理暂行办法》和《昆山市政府采购供应商诚信管理暂行办法》，失信行为将被记入供应商诚信档案。</w:t>
      </w:r>
      <w:r/>
    </w:p>
    <w:p>
      <w:pPr>
        <w:pStyle w:val="782"/>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w:t>
      </w:r>
      <w:r>
        <w:rPr>
          <w:rFonts w:hint="eastAsia" w:ascii="宋体" w:hAnsi="宋体" w:cs="Arial"/>
          <w:szCs w:val="21"/>
        </w:rPr>
        <w:t xml:space="preserve">应商不得向工作人员、评标委员会成员行贿或者采取其他不正当手段谋取中标。经查实供应商有此行为的，</w:t>
      </w:r>
      <w:r>
        <w:rPr>
          <w:rFonts w:ascii="宋体" w:hAnsi="宋体" w:cs="Arial"/>
          <w:szCs w:val="21"/>
        </w:rPr>
        <w:t xml:space="preserve">政府采购管理部门将供应商列入不良行为记录名单，按照《政府采购法》有关规定处理。</w:t>
      </w:r>
      <w:r>
        <w:rPr>
          <w:rFonts w:hint="eastAsia" w:ascii="宋体" w:hAnsi="宋体" w:cs="Arial"/>
          <w:szCs w:val="21"/>
        </w:rPr>
      </w:r>
      <w:r/>
    </w:p>
    <w:p>
      <w:pPr>
        <w:pStyle w:val="782"/>
        <w:ind w:firstLine="422"/>
        <w:spacing w:line="360" w:lineRule="auto"/>
        <w:rPr>
          <w:rFonts w:hint="eastAsia" w:ascii="宋体" w:hAnsi="宋体"/>
          <w:b/>
          <w:szCs w:val="21"/>
        </w:rPr>
      </w:pPr>
      <w:r>
        <w:rPr>
          <w:rFonts w:hint="eastAsia" w:ascii="宋体" w:hAnsi="宋体"/>
          <w:b/>
          <w:szCs w:val="21"/>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p>
    <w:p>
      <w:pPr>
        <w:pStyle w:val="782"/>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其他事项</w:t>
      </w:r>
      <w:r/>
    </w:p>
    <w:p>
      <w:pPr>
        <w:pStyle w:val="782"/>
        <w:numPr>
          <w:ilvl w:val="0"/>
          <w:numId w:val="2"/>
        </w:numPr>
        <w:ind w:left="850"/>
        <w:spacing w:line="360" w:lineRule="auto"/>
        <w:rPr>
          <w:rFonts w:hint="eastAsia" w:ascii="宋体" w:hAnsi="宋体" w:cs="Arial"/>
          <w:b/>
          <w:szCs w:val="21"/>
        </w:rPr>
      </w:pPr>
      <w:r>
        <w:rPr>
          <w:rFonts w:hint="eastAsia" w:ascii="宋体" w:hAnsi="宋体" w:cs="Arial"/>
          <w:b/>
          <w:szCs w:val="21"/>
        </w:rPr>
        <w:t xml:space="preserve">代理服务费</w:t>
      </w:r>
      <w:r/>
    </w:p>
    <w:p>
      <w:pPr>
        <w:pStyle w:val="782"/>
        <w:numPr>
          <w:ilvl w:val="1"/>
          <w:numId w:val="2"/>
        </w:numPr>
        <w:ind w:left="0" w:firstLine="425"/>
        <w:spacing w:line="360" w:lineRule="auto"/>
        <w:rPr>
          <w:rFonts w:hint="eastAsia" w:ascii="宋体" w:hAnsi="宋体" w:cs="Arial"/>
          <w:bCs/>
          <w:szCs w:val="21"/>
        </w:rPr>
      </w:pPr>
      <w:r>
        <w:rPr>
          <w:rFonts w:hint="eastAsia" w:ascii="宋体" w:hAnsi="宋体" w:cs="Arial"/>
          <w:b/>
          <w:szCs w:val="21"/>
        </w:rPr>
        <w:t xml:space="preserve">本项目采购预算中包含代理服务费，供应商报价应当包含代理服务费，请供应商报价时充分考虑这一因素。</w:t>
      </w:r>
      <w:r>
        <w:rPr>
          <w:rFonts w:hint="eastAsia" w:ascii="宋体" w:hAnsi="宋体" w:cs="Arial"/>
          <w:bCs/>
          <w:szCs w:val="21"/>
        </w:rPr>
        <w:t xml:space="preserve">中标供应商须按规定支付代理服务费，该费用应在合同签订后三天内付清。</w:t>
      </w:r>
      <w:r/>
    </w:p>
    <w:p>
      <w:pPr>
        <w:pStyle w:val="782"/>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按</w:t>
      </w:r>
      <w:r>
        <w:rPr>
          <w:rFonts w:hint="eastAsia" w:ascii="宋体" w:hAnsi="宋体" w:cs="Arial"/>
          <w:bCs/>
          <w:szCs w:val="21"/>
        </w:rPr>
        <w:t xml:space="preserve">差额定率累进法计算收费：按预算金额100万元以下，收取1.5%；100-500万元，收取1.1%；500-1000万元，收取0.8%；1000-5000万元，收取0.5%；5000-10000万元，收取0.25%；10000-100000万元，收取0.05%，最低不少于3000元；该费用由中标单位另行支付至我司成交服务费专用账户（苏州公正建设咨询房地产评估有限公司  账号：3715 0188 000</w:t>
      </w:r>
      <w:r>
        <w:rPr>
          <w:rFonts w:hint="eastAsia" w:ascii="宋体" w:hAnsi="宋体" w:cs="Arial"/>
          <w:bCs/>
          <w:szCs w:val="21"/>
        </w:rPr>
        <w:t xml:space="preserve">0 00965 开户行：光大银行昆山高新技术产业园区支行）。</w:t>
      </w:r>
      <w:r>
        <w:rPr>
          <w:rFonts w:hint="eastAsia" w:ascii="宋体" w:hAnsi="宋体" w:cs="Arial"/>
          <w:szCs w:val="21"/>
        </w:rPr>
      </w:r>
      <w:r/>
    </w:p>
    <w:p>
      <w:pPr>
        <w:pStyle w:val="782"/>
        <w:numPr>
          <w:ilvl w:val="0"/>
          <w:numId w:val="2"/>
        </w:numPr>
        <w:ind w:left="850"/>
        <w:spacing w:line="360" w:lineRule="auto"/>
        <w:rPr>
          <w:rFonts w:hint="eastAsia" w:ascii="宋体" w:hAnsi="宋体" w:cs="Arial"/>
          <w:b/>
          <w:szCs w:val="21"/>
        </w:rPr>
      </w:pPr>
      <w:r>
        <w:rPr>
          <w:rFonts w:hint="eastAsia" w:ascii="宋体" w:hAnsi="宋体" w:cs="Arial"/>
          <w:b/>
          <w:szCs w:val="21"/>
        </w:rPr>
        <w:t xml:space="preserve">专家评审费</w:t>
      </w:r>
      <w:r/>
    </w:p>
    <w:p>
      <w:pPr>
        <w:pStyle w:val="782"/>
        <w:numPr>
          <w:ilvl w:val="1"/>
          <w:numId w:val="2"/>
        </w:numPr>
        <w:ind w:left="0" w:firstLine="425"/>
        <w:spacing w:line="360" w:lineRule="auto"/>
        <w:rPr>
          <w:rFonts w:hint="eastAsia" w:ascii="宋体" w:hAnsi="宋体" w:cs="Arial"/>
          <w:bCs/>
          <w:szCs w:val="21"/>
        </w:rPr>
      </w:pPr>
      <w:r>
        <w:rPr>
          <w:rFonts w:hint="eastAsia" w:ascii="宋体" w:hAnsi="宋体" w:cs="Arial"/>
          <w:bCs/>
          <w:szCs w:val="21"/>
        </w:rPr>
        <w:t xml:space="preserve">专家评审费由采购人支付。招标代理机构代收代付，费用标准参照以下文件执行：《关于规范苏州市政府采购专家劳务报酬标准的通知》(苏财购〔2021〕12号)、《关于调整苏州市政府采购专家评审费标准的通知》。</w:t>
      </w:r>
      <w:r/>
    </w:p>
    <w:p>
      <w:pPr>
        <w:pStyle w:val="782"/>
        <w:numPr>
          <w:ilvl w:val="0"/>
          <w:numId w:val="2"/>
        </w:numPr>
        <w:ind w:left="850"/>
        <w:spacing w:line="360" w:lineRule="auto"/>
        <w:rPr>
          <w:rFonts w:hint="eastAsia" w:ascii="宋体" w:hAnsi="宋体" w:cs="Arial"/>
          <w:b/>
          <w:szCs w:val="21"/>
        </w:rPr>
      </w:pPr>
      <w:r>
        <w:rPr>
          <w:rFonts w:hint="eastAsia" w:ascii="宋体" w:hAnsi="宋体" w:cs="Arial"/>
          <w:b/>
          <w:szCs w:val="21"/>
        </w:rPr>
        <w:t xml:space="preserve">监督</w:t>
      </w:r>
      <w:r/>
    </w:p>
    <w:p>
      <w:pPr>
        <w:pStyle w:val="782"/>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政府有关监督部门将对招投标全过程进行监督。</w:t>
      </w:r>
      <w:r/>
    </w:p>
    <w:p>
      <w:pPr>
        <w:pStyle w:val="782"/>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未尽事宜</w:t>
      </w:r>
      <w:r/>
    </w:p>
    <w:p>
      <w:pPr>
        <w:pStyle w:val="782"/>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按《中华人民共和国政府采购法》及其他有关政府采购的法律法规的规定执行。</w:t>
      </w:r>
      <w:r/>
    </w:p>
    <w:p>
      <w:pPr>
        <w:pStyle w:val="829"/>
        <w:rPr>
          <w:rFonts w:hint="eastAsia"/>
          <w:b w:val="0"/>
        </w:rPr>
      </w:pPr>
      <w:r>
        <w:rPr>
          <w:sz w:val="24"/>
        </w:rPr>
        <w:br w:type="page" w:clear="all"/>
      </w:r>
      <w:bookmarkEnd w:id="2"/>
      <w:r>
        <w:rPr>
          <w:rFonts w:hint="eastAsia"/>
          <w:b w:val="0"/>
        </w:rPr>
      </w:r>
      <w:r/>
    </w:p>
    <w:p>
      <w:pPr>
        <w:pStyle w:val="1081"/>
        <w:rPr>
          <w:rFonts w:hint="eastAsia"/>
          <w:b w:val="0"/>
        </w:rPr>
      </w:pPr>
      <w:r/>
      <w:bookmarkStart w:id="22" w:name="_Toc134091567"/>
      <w:r/>
      <w:bookmarkStart w:id="23" w:name="_Toc166318700"/>
      <w:r>
        <w:rPr>
          <w:rFonts w:hint="eastAsia"/>
          <w:b w:val="0"/>
        </w:rPr>
        <w:t xml:space="preserve">第三章  投标文件格式</w:t>
      </w:r>
      <w:bookmarkEnd w:id="22"/>
      <w:r/>
      <w:bookmarkEnd w:id="23"/>
      <w:r/>
      <w:bookmarkStart w:id="24" w:name="gpcItem_SubmitDocStruct"/>
      <w:r/>
      <w:bookmarkEnd w:id="24"/>
      <w:r>
        <w:rPr>
          <w:rFonts w:hint="eastAsia"/>
          <w:b w:val="0"/>
        </w:rPr>
      </w:r>
      <w:r/>
    </w:p>
    <w:p>
      <w:pPr>
        <w:pStyle w:val="1029"/>
        <w:ind w:firstLine="0"/>
        <w:spacing w:line="360" w:lineRule="auto"/>
        <w:rPr>
          <w:rFonts w:hint="eastAsia" w:ascii="宋体" w:hAnsi="宋体" w:eastAsia="宋体"/>
          <w:b/>
          <w:sz w:val="21"/>
          <w:szCs w:val="21"/>
        </w:rPr>
      </w:pPr>
      <w:r>
        <w:rPr>
          <w:rFonts w:hint="eastAsia" w:ascii="宋体" w:hAnsi="宋体" w:eastAsia="宋体"/>
          <w:b/>
          <w:sz w:val="21"/>
          <w:szCs w:val="21"/>
        </w:rPr>
        <w:t xml:space="preserve">说明：</w:t>
      </w:r>
      <w:r/>
    </w:p>
    <w:p>
      <w:pPr>
        <w:pStyle w:val="1029"/>
        <w:ind w:firstLine="480"/>
        <w:spacing w:line="360" w:lineRule="auto"/>
        <w:rPr>
          <w:rFonts w:hint="eastAsia" w:ascii="宋体" w:hAnsi="宋体" w:eastAsia="宋体"/>
          <w:b/>
          <w:sz w:val="21"/>
          <w:szCs w:val="21"/>
        </w:rPr>
      </w:pPr>
      <w:r>
        <w:rPr>
          <w:rFonts w:hint="eastAsia" w:ascii="宋体" w:hAnsi="宋体" w:eastAsia="宋体"/>
          <w:b/>
          <w:sz w:val="21"/>
          <w:szCs w:val="21"/>
        </w:rPr>
        <w:t xml:space="preserve">对本章所有的投标书格式</w:t>
      </w:r>
      <w:r>
        <w:rPr>
          <w:rFonts w:ascii="宋体" w:hAnsi="宋体" w:eastAsia="宋体"/>
          <w:b/>
          <w:sz w:val="21"/>
          <w:szCs w:val="21"/>
        </w:rPr>
        <w:t xml:space="preserve"> ，投标方可根据自身情况进行补充和修改，但补充和修改不得造成与本格式内容有实质性的违背。</w:t>
      </w:r>
      <w:r>
        <w:rPr>
          <w:rFonts w:hint="eastAsia" w:ascii="宋体" w:hAnsi="宋体" w:eastAsia="宋体"/>
          <w:b/>
          <w:sz w:val="21"/>
          <w:szCs w:val="21"/>
        </w:rPr>
      </w:r>
      <w:r/>
    </w:p>
    <w:p>
      <w:pPr>
        <w:pStyle w:val="1029"/>
        <w:jc w:val="center"/>
        <w:spacing w:line="360" w:lineRule="auto"/>
        <w:rPr>
          <w:rFonts w:ascii="宋体" w:eastAsia="宋体"/>
          <w:color w:val="000000"/>
        </w:rPr>
      </w:pPr>
      <w:r>
        <w:rPr>
          <w:rFonts w:ascii="宋体" w:eastAsia="宋体"/>
          <w:color w:val="000000"/>
        </w:rPr>
      </w:r>
      <w:r/>
    </w:p>
    <w:p>
      <w:pPr>
        <w:pStyle w:val="1018"/>
        <w:spacing w:before="0" w:after="0" w:line="360" w:lineRule="auto"/>
        <w:rPr>
          <w:rFonts w:ascii="宋体"/>
          <w:color w:val="000000"/>
        </w:rPr>
      </w:pPr>
      <w:r/>
      <w:bookmarkStart w:id="25" w:name="_Ref367264170"/>
      <w:r/>
      <w:bookmarkStart w:id="26" w:name="_Toc134091568"/>
      <w:r/>
      <w:bookmarkStart w:id="27" w:name="_Ref504661219"/>
      <w:r/>
      <w:bookmarkStart w:id="28" w:name="_Toc166318701"/>
      <w:r/>
      <w:bookmarkStart w:id="29" w:name="_Ref367264171"/>
      <w:r/>
      <w:bookmarkStart w:id="30" w:name="_Toc134091569"/>
      <w:r>
        <w:rPr>
          <w:rFonts w:hint="eastAsia" w:ascii="宋体"/>
          <w:sz w:val="30"/>
          <w:szCs w:val="30"/>
          <w:lang w:val="zh-CN"/>
        </w:rPr>
        <w:t xml:space="preserve">格式</w:t>
      </w:r>
      <w:r>
        <w:rPr>
          <w:rFonts w:hint="eastAsia" w:ascii="宋体"/>
          <w:color w:val="000000"/>
        </w:rPr>
        <w:t xml:space="preserve">1、</w:t>
      </w:r>
      <w:bookmarkEnd w:id="25"/>
      <w:r>
        <w:rPr>
          <w:rFonts w:hint="eastAsia" w:ascii="宋体"/>
          <w:color w:val="000000"/>
        </w:rPr>
        <w:t xml:space="preserve">（投标人）法定代表人授权委托书</w:t>
      </w:r>
      <w:bookmarkEnd w:id="26"/>
      <w:r/>
      <w:bookmarkEnd w:id="27"/>
      <w:r/>
      <w:bookmarkEnd w:id="28"/>
      <w:r>
        <w:rPr>
          <w:rFonts w:ascii="宋体"/>
          <w:color w:val="000000"/>
        </w:rPr>
      </w:r>
      <w:r/>
    </w:p>
    <w:p>
      <w:pPr>
        <w:pStyle w:val="1478"/>
        <w:spacing w:line="360" w:lineRule="auto"/>
        <w:rPr>
          <w:rFonts w:hint="eastAsia" w:eastAsia="宋体" w:cs="宋体"/>
          <w:color w:val="000000"/>
          <w:sz w:val="21"/>
          <w:szCs w:val="21"/>
          <w:u w:val="single"/>
        </w:rPr>
      </w:pPr>
      <w:r>
        <w:rPr>
          <w:rFonts w:hint="eastAsia" w:eastAsia="宋体" w:cs="宋体"/>
          <w:color w:val="000000"/>
          <w:sz w:val="21"/>
          <w:szCs w:val="21"/>
          <w:u w:val="single"/>
        </w:rPr>
      </w:r>
      <w:r/>
    </w:p>
    <w:p>
      <w:pPr>
        <w:pStyle w:val="1478"/>
        <w:spacing w:line="360" w:lineRule="auto"/>
        <w:rPr>
          <w:rFonts w:hint="eastAsia" w:eastAsia="宋体"/>
          <w:color w:val="000000"/>
          <w:sz w:val="21"/>
          <w:szCs w:val="21"/>
        </w:rPr>
      </w:pPr>
      <w:r>
        <w:rPr>
          <w:rFonts w:hint="eastAsia" w:eastAsia="宋体" w:cs="宋体"/>
          <w:color w:val="000000"/>
          <w:sz w:val="21"/>
          <w:szCs w:val="21"/>
          <w:u w:val="single"/>
        </w:rPr>
        <w:t xml:space="preserve">昆山市花桥镇人民政府（江苏昆山花桥经济开发区综合行政执法局）</w:t>
      </w:r>
      <w:r>
        <w:rPr>
          <w:rFonts w:hint="eastAsia" w:eastAsia="宋体" w:cs="宋体"/>
          <w:color w:val="000000"/>
          <w:sz w:val="21"/>
          <w:szCs w:val="21"/>
        </w:rPr>
        <w:t xml:space="preserve">：</w:t>
      </w:r>
      <w:r>
        <w:rPr>
          <w:rFonts w:hint="eastAsia" w:eastAsia="宋体"/>
          <w:color w:val="000000"/>
          <w:sz w:val="21"/>
          <w:szCs w:val="21"/>
        </w:rPr>
      </w:r>
      <w:r/>
    </w:p>
    <w:p>
      <w:pPr>
        <w:pStyle w:val="1029"/>
        <w:spacing w:line="360" w:lineRule="auto"/>
        <w:rPr>
          <w:rFonts w:ascii="宋体" w:eastAsia="宋体"/>
          <w:color w:val="000000"/>
          <w:sz w:val="21"/>
          <w:szCs w:val="21"/>
        </w:rPr>
      </w:pPr>
      <w:r>
        <w:rPr>
          <w:rFonts w:hint="eastAsia" w:ascii="宋体" w:eastAsia="宋体"/>
          <w:color w:val="000000"/>
          <w:sz w:val="21"/>
          <w:szCs w:val="21"/>
        </w:rPr>
        <w:t xml:space="preserve">本授权委托书声明：  我 </w:t>
      </w:r>
      <w:r>
        <w:rPr>
          <w:rFonts w:hint="eastAsia" w:ascii="宋体" w:eastAsia="宋体"/>
          <w:color w:val="000000"/>
          <w:sz w:val="21"/>
          <w:szCs w:val="21"/>
          <w:u w:val="single"/>
        </w:rPr>
        <w:t xml:space="preserve">          </w:t>
      </w:r>
      <w:r>
        <w:rPr>
          <w:rFonts w:hint="eastAsia" w:ascii="宋体" w:eastAsia="宋体"/>
          <w:color w:val="000000"/>
          <w:sz w:val="21"/>
          <w:szCs w:val="21"/>
        </w:rPr>
        <w:t xml:space="preserve">（姓名）系</w:t>
      </w:r>
      <w:r>
        <w:rPr>
          <w:rFonts w:hint="eastAsia" w:ascii="宋体" w:eastAsia="宋体"/>
          <w:color w:val="000000"/>
          <w:sz w:val="21"/>
          <w:szCs w:val="21"/>
          <w:u w:val="single"/>
        </w:rPr>
        <w:t xml:space="preserve">             </w:t>
      </w:r>
      <w:r>
        <w:rPr>
          <w:rFonts w:hint="eastAsia" w:ascii="宋体" w:eastAsia="宋体"/>
          <w:color w:val="000000"/>
          <w:sz w:val="21"/>
          <w:szCs w:val="21"/>
        </w:rPr>
        <w:t xml:space="preserve">（投标人名称）的法定代表人，现授权委托</w:t>
      </w:r>
      <w:r>
        <w:rPr>
          <w:rFonts w:hint="eastAsia" w:ascii="宋体" w:eastAsia="宋体"/>
          <w:color w:val="000000"/>
          <w:sz w:val="21"/>
          <w:szCs w:val="21"/>
          <w:u w:val="single"/>
        </w:rPr>
        <w:t xml:space="preserve">              （</w:t>
      </w:r>
      <w:r>
        <w:rPr>
          <w:rFonts w:hint="eastAsia" w:ascii="宋体" w:eastAsia="宋体"/>
          <w:color w:val="000000"/>
          <w:sz w:val="21"/>
          <w:szCs w:val="21"/>
        </w:rPr>
        <w:t xml:space="preserve">单位名称）的</w:t>
      </w:r>
      <w:r>
        <w:rPr>
          <w:rFonts w:hint="eastAsia" w:ascii="宋体" w:eastAsia="宋体"/>
          <w:color w:val="000000"/>
          <w:sz w:val="21"/>
          <w:szCs w:val="21"/>
          <w:u w:val="single"/>
        </w:rPr>
        <w:t xml:space="preserve">         </w:t>
      </w:r>
      <w:r>
        <w:rPr>
          <w:rFonts w:hint="eastAsia" w:ascii="宋体" w:eastAsia="宋体"/>
          <w:color w:val="000000"/>
          <w:sz w:val="21"/>
          <w:szCs w:val="21"/>
        </w:rPr>
        <w:t xml:space="preserve">（姓名）为我公司被授权人，以本公司的名义参加苏州公正建设咨询房地产评估有限公司组织实施的</w:t>
      </w:r>
      <w:bookmarkStart w:id="31" w:name="_Hlk134084672"/>
      <w:r>
        <w:rPr>
          <w:rFonts w:hint="eastAsia" w:ascii="宋体" w:eastAsia="宋体"/>
          <w:color w:val="000000"/>
          <w:sz w:val="21"/>
          <w:szCs w:val="21"/>
          <w:u w:val="single"/>
        </w:rPr>
        <w:t xml:space="preserve">花桥经济开发区公共自行车运营维保服务（</w:t>
      </w:r>
      <w:r>
        <w:rPr>
          <w:rFonts w:ascii="宋体" w:eastAsia="宋体"/>
          <w:color w:val="000000"/>
          <w:sz w:val="21"/>
          <w:szCs w:val="21"/>
          <w:u w:val="single"/>
        </w:rPr>
        <w:t xml:space="preserve">JSZC-320583-SZGZ-G2026-0052</w:t>
      </w:r>
      <w:r>
        <w:rPr>
          <w:rFonts w:hint="eastAsia" w:ascii="宋体" w:eastAsia="宋体"/>
          <w:color w:val="000000"/>
          <w:sz w:val="21"/>
          <w:szCs w:val="21"/>
          <w:u w:val="single"/>
        </w:rPr>
        <w:t xml:space="preserve">）</w:t>
      </w:r>
      <w:bookmarkEnd w:id="31"/>
      <w:r>
        <w:rPr>
          <w:rFonts w:hint="eastAsia" w:ascii="宋体" w:eastAsia="宋体"/>
          <w:color w:val="000000"/>
          <w:sz w:val="21"/>
          <w:szCs w:val="21"/>
        </w:rPr>
        <w:t xml:space="preserve">的招标活动。被授权人在开标、评标、合同谈判过程中所签署的一切文件和处理与这有关的一切事务，我均予以承认。</w:t>
      </w:r>
      <w:r>
        <w:rPr>
          <w:rFonts w:ascii="宋体" w:eastAsia="宋体"/>
          <w:color w:val="000000"/>
          <w:sz w:val="21"/>
          <w:szCs w:val="21"/>
        </w:rPr>
      </w:r>
      <w:r/>
    </w:p>
    <w:p>
      <w:pPr>
        <w:pStyle w:val="1029"/>
        <w:spacing w:line="360" w:lineRule="auto"/>
        <w:rPr>
          <w:rFonts w:ascii="宋体" w:eastAsia="宋体"/>
          <w:color w:val="000000"/>
          <w:sz w:val="21"/>
          <w:szCs w:val="21"/>
        </w:rPr>
      </w:pPr>
      <w:r>
        <w:rPr>
          <w:rFonts w:hint="eastAsia" w:ascii="宋体" w:eastAsia="宋体"/>
          <w:color w:val="000000"/>
          <w:sz w:val="21"/>
          <w:szCs w:val="21"/>
        </w:rPr>
        <w:t xml:space="preserve">被授权人在授权委托书有效期内签署的所有文件不因授权委托的撤销而失效，除非有撤销授权委托的书面通知，本授权委托书自投标开始至合同履行完毕止。</w:t>
      </w:r>
      <w:r>
        <w:rPr>
          <w:rFonts w:ascii="宋体" w:eastAsia="宋体"/>
          <w:color w:val="000000"/>
          <w:sz w:val="21"/>
          <w:szCs w:val="21"/>
        </w:rPr>
      </w:r>
      <w:r/>
    </w:p>
    <w:p>
      <w:pPr>
        <w:pStyle w:val="1029"/>
        <w:spacing w:line="360" w:lineRule="auto"/>
        <w:rPr>
          <w:rFonts w:ascii="宋体" w:eastAsia="宋体"/>
          <w:color w:val="000000"/>
          <w:sz w:val="21"/>
          <w:szCs w:val="21"/>
        </w:rPr>
      </w:pPr>
      <w:r>
        <w:rPr>
          <w:rFonts w:hint="eastAsia" w:ascii="宋体" w:eastAsia="宋体"/>
          <w:color w:val="000000"/>
          <w:sz w:val="21"/>
          <w:szCs w:val="21"/>
        </w:rPr>
        <w:t xml:space="preserve">被授权人无转委托权。特此委托。</w:t>
      </w:r>
      <w:r>
        <w:rPr>
          <w:rFonts w:ascii="宋体" w:eastAsia="宋体"/>
          <w:color w:val="000000"/>
          <w:sz w:val="21"/>
          <w:szCs w:val="21"/>
        </w:rPr>
      </w:r>
      <w:r/>
    </w:p>
    <w:p>
      <w:pPr>
        <w:pStyle w:val="1029"/>
        <w:spacing w:line="360" w:lineRule="auto"/>
        <w:rPr>
          <w:rFonts w:ascii="宋体" w:eastAsia="宋体"/>
          <w:color w:val="000000"/>
          <w:sz w:val="21"/>
          <w:szCs w:val="21"/>
        </w:rPr>
      </w:pPr>
      <w:r>
        <w:rPr>
          <w:rFonts w:hint="eastAsia" w:ascii="宋体" w:eastAsia="宋体"/>
          <w:color w:val="000000"/>
          <w:sz w:val="21"/>
          <w:szCs w:val="21"/>
        </w:rPr>
        <w:t xml:space="preserve">    </w:t>
      </w:r>
      <w:r>
        <w:rPr>
          <w:rFonts w:ascii="宋体" w:eastAsia="宋体"/>
          <w:color w:val="000000"/>
          <w:sz w:val="21"/>
          <w:szCs w:val="21"/>
        </w:rPr>
      </w:r>
      <w:r/>
    </w:p>
    <w:p>
      <w:pPr>
        <w:pStyle w:val="1253"/>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rPr>
          <w:rFonts w:hint="eastAsia" w:hAnsi="宋体" w:eastAsia="宋体"/>
          <w:color w:val="000000"/>
          <w:sz w:val="21"/>
          <w:szCs w:val="21"/>
        </w:rPr>
      </w:r>
      <w:r/>
    </w:p>
    <w:p>
      <w:pPr>
        <w:pStyle w:val="1253"/>
        <w:spacing w:line="360" w:lineRule="auto"/>
        <w:rPr>
          <w:rFonts w:hint="eastAsia" w:hAnsi="宋体" w:eastAsia="宋体"/>
          <w:color w:val="000000"/>
          <w:sz w:val="21"/>
          <w:szCs w:val="21"/>
        </w:rPr>
      </w:pPr>
      <w:r>
        <w:rPr>
          <w:rFonts w:hint="eastAsia" w:hAnsi="宋体" w:eastAsia="宋体"/>
          <w:color w:val="000000"/>
          <w:sz w:val="21"/>
          <w:szCs w:val="21"/>
        </w:rPr>
        <w:t xml:space="preserve">法定代表人：（签字或盖章）</w:t>
      </w:r>
      <w:r/>
    </w:p>
    <w:p>
      <w:pPr>
        <w:pStyle w:val="1253"/>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rPr>
          <w:rFonts w:hint="eastAsia" w:hAnsi="宋体" w:eastAsia="宋体"/>
          <w:color w:val="000000"/>
          <w:sz w:val="21"/>
          <w:szCs w:val="21"/>
        </w:rPr>
      </w:r>
      <w:r/>
    </w:p>
    <w:p>
      <w:pPr>
        <w:pStyle w:val="1029"/>
        <w:ind w:firstLine="480"/>
        <w:spacing w:line="360" w:lineRule="auto"/>
        <w:rPr>
          <w:rFonts w:hint="eastAsia" w:ascii="宋体" w:hAnsi="宋体" w:eastAsia="宋体"/>
          <w:szCs w:val="24"/>
        </w:rPr>
      </w:pPr>
      <w:r>
        <w:rPr>
          <w:rFonts w:hint="eastAsia" w:ascii="宋体" w:hAnsi="宋体" w:eastAsia="宋体"/>
          <w:szCs w:val="24"/>
        </w:rPr>
      </w:r>
      <w:r/>
    </w:p>
    <w:p>
      <w:pPr>
        <w:pStyle w:val="1018"/>
        <w:spacing w:before="0" w:after="0" w:line="360" w:lineRule="auto"/>
        <w:rPr>
          <w:rFonts w:ascii="宋体"/>
          <w:color w:val="000000"/>
        </w:rPr>
      </w:pPr>
      <w:r>
        <w:rPr>
          <w:rFonts w:ascii="宋体"/>
          <w:sz w:val="30"/>
          <w:szCs w:val="30"/>
          <w:lang w:val="zh-CN"/>
        </w:rPr>
        <w:br w:type="page" w:clear="all"/>
      </w:r>
      <w:bookmarkStart w:id="32" w:name="_Toc166318702"/>
      <w:r/>
      <w:bookmarkStart w:id="33" w:name="_Ref170746161"/>
      <w:r>
        <w:rPr>
          <w:rFonts w:hint="eastAsia" w:ascii="宋体"/>
          <w:sz w:val="30"/>
          <w:szCs w:val="30"/>
          <w:lang w:val="zh-CN"/>
        </w:rPr>
        <w:t xml:space="preserve">格式</w:t>
      </w:r>
      <w:r>
        <w:rPr>
          <w:rFonts w:hint="eastAsia" w:ascii="宋体"/>
          <w:color w:val="000000"/>
        </w:rPr>
        <w:t xml:space="preserve">2、投标承诺函</w:t>
      </w:r>
      <w:bookmarkEnd w:id="29"/>
      <w:r/>
      <w:bookmarkEnd w:id="30"/>
      <w:r/>
      <w:bookmarkEnd w:id="32"/>
      <w:r/>
      <w:bookmarkEnd w:id="33"/>
      <w:r>
        <w:rPr>
          <w:rFonts w:ascii="宋体"/>
          <w:color w:val="000000"/>
        </w:rPr>
      </w:r>
      <w:r/>
    </w:p>
    <w:p>
      <w:pPr>
        <w:pStyle w:val="1029"/>
        <w:ind w:firstLine="0"/>
        <w:spacing w:line="360" w:lineRule="auto"/>
        <w:rPr>
          <w:rFonts w:hint="eastAsia" w:ascii="宋体" w:hAnsi="宋体" w:eastAsia="宋体"/>
          <w:szCs w:val="24"/>
          <w:u w:val="single"/>
        </w:rPr>
      </w:pPr>
      <w:r>
        <w:rPr>
          <w:rFonts w:hint="eastAsia" w:ascii="宋体" w:hAnsi="宋体" w:eastAsia="宋体"/>
          <w:szCs w:val="24"/>
          <w:u w:val="single"/>
        </w:rPr>
      </w:r>
      <w:r/>
    </w:p>
    <w:p>
      <w:pPr>
        <w:pStyle w:val="1029"/>
        <w:ind w:firstLine="0"/>
        <w:spacing w:line="360" w:lineRule="auto"/>
        <w:rPr>
          <w:rFonts w:hint="eastAsia" w:ascii="宋体" w:hAnsi="宋体" w:eastAsia="宋体"/>
          <w:sz w:val="21"/>
          <w:szCs w:val="21"/>
        </w:rPr>
      </w:pPr>
      <w:r>
        <w:rPr>
          <w:rFonts w:hint="eastAsia" w:ascii="宋体" w:hAnsi="宋体" w:eastAsia="宋体"/>
          <w:sz w:val="21"/>
          <w:szCs w:val="21"/>
          <w:u w:val="single"/>
        </w:rPr>
        <w:t xml:space="preserve">昆山市花桥镇人民政府（江苏昆山花桥经济开发区综合行政执法局）</w:t>
      </w:r>
      <w:r>
        <w:rPr>
          <w:rFonts w:hint="eastAsia" w:ascii="宋体" w:hAnsi="宋体" w:eastAsia="宋体"/>
          <w:sz w:val="21"/>
          <w:szCs w:val="21"/>
        </w:rPr>
        <w:t xml:space="preserve">：</w:t>
      </w:r>
      <w:r/>
    </w:p>
    <w:p>
      <w:pPr>
        <w:pStyle w:val="782"/>
        <w:ind w:firstLine="420"/>
        <w:jc w:val="left"/>
        <w:spacing w:line="360" w:lineRule="auto"/>
        <w:rPr>
          <w:rFonts w:hint="eastAsia" w:ascii="宋体" w:hAnsi="宋体"/>
          <w:szCs w:val="21"/>
        </w:rPr>
      </w:pPr>
      <w:r>
        <w:rPr>
          <w:rFonts w:ascii="宋体" w:hAnsi="宋体"/>
          <w:szCs w:val="21"/>
        </w:rPr>
        <w:t xml:space="preserve">经仔细阅读和研究</w:t>
      </w:r>
      <w:r>
        <w:rPr>
          <w:rFonts w:hint="eastAsia" w:ascii="宋体" w:hAnsi="宋体"/>
          <w:szCs w:val="21"/>
        </w:rPr>
        <w:t xml:space="preserve">，</w:t>
      </w:r>
      <w:r>
        <w:rPr>
          <w:rFonts w:ascii="宋体" w:hAnsi="宋体"/>
          <w:szCs w:val="21"/>
        </w:rPr>
        <w:t xml:space="preserve">我方同意招标文件</w:t>
      </w:r>
      <w:r>
        <w:rPr>
          <w:rFonts w:ascii="宋体" w:hAnsi="宋体"/>
          <w:szCs w:val="21"/>
          <w:lang w:val="zh-CN"/>
        </w:rPr>
        <w:t xml:space="preserve">（包括</w:t>
      </w:r>
      <w:r>
        <w:rPr>
          <w:rFonts w:hint="eastAsia" w:ascii="宋体" w:hAnsi="宋体"/>
          <w:szCs w:val="21"/>
          <w:lang w:val="zh-CN"/>
        </w:rPr>
        <w:t xml:space="preserve">补充文件</w:t>
      </w:r>
      <w:r>
        <w:rPr>
          <w:rFonts w:ascii="宋体" w:hAnsi="宋体"/>
          <w:szCs w:val="21"/>
          <w:lang w:val="zh-CN"/>
        </w:rPr>
        <w:t xml:space="preserve">）</w:t>
      </w:r>
      <w:r>
        <w:rPr>
          <w:rFonts w:ascii="宋体" w:hAnsi="宋体"/>
          <w:szCs w:val="21"/>
        </w:rPr>
        <w:t xml:space="preserve">的各条款</w:t>
      </w:r>
      <w:r>
        <w:rPr>
          <w:rFonts w:ascii="宋体" w:hAnsi="宋体"/>
          <w:szCs w:val="21"/>
        </w:rPr>
        <w:t xml:space="preserve">要求</w:t>
      </w:r>
      <w:r>
        <w:rPr>
          <w:rFonts w:hint="eastAsia" w:ascii="宋体" w:hAnsi="宋体"/>
          <w:szCs w:val="21"/>
        </w:rPr>
        <w:t xml:space="preserve">，自愿参加</w:t>
      </w:r>
      <w:r>
        <w:rPr>
          <w:rFonts w:hint="eastAsia" w:ascii="宋体" w:hAnsi="宋体"/>
          <w:iCs/>
          <w:szCs w:val="21"/>
          <w:u w:val="single"/>
        </w:rPr>
        <w:t xml:space="preserve">花桥经济开发区公共自行车运营维保服务（</w:t>
      </w:r>
      <w:r>
        <w:rPr>
          <w:rFonts w:hint="eastAsia" w:ascii="宋体" w:hAnsi="宋体"/>
          <w:iCs/>
          <w:szCs w:val="21"/>
          <w:u w:val="single"/>
        </w:rPr>
        <w:t xml:space="preserve">JSZC-320583-SZGZ-G2026-0052</w:t>
      </w:r>
      <w:r>
        <w:rPr>
          <w:rFonts w:hint="eastAsia" w:ascii="宋体" w:hAnsi="宋体"/>
          <w:iCs/>
          <w:szCs w:val="21"/>
          <w:u w:val="single"/>
        </w:rPr>
        <w:t xml:space="preserve">）</w:t>
      </w:r>
      <w:r>
        <w:rPr>
          <w:rFonts w:hint="eastAsia" w:ascii="宋体" w:hAnsi="宋体"/>
          <w:szCs w:val="21"/>
        </w:rPr>
        <w:t xml:space="preserve">的投标活动，并做出如下承诺：</w:t>
      </w:r>
      <w:r/>
    </w:p>
    <w:p>
      <w:pPr>
        <w:pStyle w:val="782"/>
        <w:ind w:firstLine="420"/>
        <w:spacing w:line="360" w:lineRule="auto"/>
        <w:rPr>
          <w:rFonts w:hint="eastAsia" w:ascii="宋体" w:hAnsi="宋体"/>
          <w:szCs w:val="21"/>
        </w:rPr>
      </w:pPr>
      <w:r>
        <w:rPr>
          <w:rFonts w:hint="eastAsia" w:ascii="宋体" w:hAnsi="宋体"/>
          <w:szCs w:val="21"/>
        </w:rPr>
        <w:t xml:space="preserve">1.</w:t>
      </w:r>
      <w:r>
        <w:rPr>
          <w:rFonts w:hint="eastAsia" w:ascii="宋体" w:hAnsi="宋体"/>
          <w:szCs w:val="21"/>
          <w:lang w:val="zh-CN"/>
        </w:rPr>
        <w:t xml:space="preserve">我方</w:t>
      </w:r>
      <w:r>
        <w:rPr>
          <w:rFonts w:ascii="宋体" w:hAnsi="宋体"/>
          <w:szCs w:val="21"/>
          <w:lang w:val="zh-CN"/>
        </w:rPr>
        <w:t xml:space="preserve">同意提供与投标有关的一切数据或资料，并保证所提供的投标文件及相关资料均真实有效</w:t>
      </w:r>
      <w:r>
        <w:rPr>
          <w:rFonts w:hint="eastAsia" w:ascii="宋体" w:hAnsi="宋体"/>
          <w:szCs w:val="21"/>
          <w:lang w:val="zh-CN"/>
        </w:rPr>
        <w:t xml:space="preserve">，</w:t>
      </w:r>
      <w:r>
        <w:rPr>
          <w:rFonts w:ascii="宋体" w:hAnsi="宋体"/>
          <w:szCs w:val="21"/>
          <w:lang w:val="zh-CN"/>
        </w:rPr>
        <w:t xml:space="preserve">若有</w:t>
      </w:r>
      <w:r>
        <w:rPr>
          <w:rFonts w:hint="eastAsia" w:ascii="宋体" w:hAnsi="宋体"/>
          <w:szCs w:val="21"/>
          <w:lang w:val="zh-CN"/>
        </w:rPr>
        <w:t xml:space="preserve">不实</w:t>
      </w:r>
      <w:r>
        <w:rPr>
          <w:rFonts w:ascii="宋体" w:hAnsi="宋体"/>
          <w:szCs w:val="21"/>
          <w:lang w:val="zh-CN"/>
        </w:rPr>
        <w:t xml:space="preserve">，</w:t>
      </w:r>
      <w:r>
        <w:rPr>
          <w:rFonts w:hint="eastAsia" w:ascii="宋体" w:hAnsi="宋体"/>
          <w:szCs w:val="21"/>
          <w:lang w:val="zh-CN"/>
        </w:rPr>
        <w:t xml:space="preserve">由此产生的后果由我</w:t>
      </w:r>
      <w:r>
        <w:rPr>
          <w:rFonts w:ascii="宋体" w:hAnsi="宋体"/>
          <w:szCs w:val="21"/>
          <w:lang w:val="zh-CN"/>
        </w:rPr>
        <w:t xml:space="preserve">方承担</w:t>
      </w:r>
      <w:r>
        <w:rPr>
          <w:rFonts w:hint="eastAsia" w:ascii="宋体" w:hAnsi="宋体"/>
          <w:szCs w:val="21"/>
          <w:lang w:val="zh-CN"/>
        </w:rPr>
        <w:t xml:space="preserve">；</w:t>
      </w:r>
      <w:r>
        <w:rPr>
          <w:rFonts w:hint="eastAsia" w:ascii="宋体" w:hAnsi="宋体"/>
          <w:szCs w:val="21"/>
        </w:rPr>
      </w:r>
      <w:r/>
    </w:p>
    <w:p>
      <w:pPr>
        <w:pStyle w:val="782"/>
        <w:ind w:firstLine="420"/>
        <w:spacing w:line="360" w:lineRule="auto"/>
        <w:rPr>
          <w:rFonts w:hint="eastAsia" w:ascii="宋体" w:hAnsi="宋体"/>
          <w:szCs w:val="21"/>
        </w:rPr>
      </w:pPr>
      <w:r>
        <w:rPr>
          <w:rFonts w:hint="eastAsia" w:ascii="宋体" w:hAnsi="宋体"/>
          <w:szCs w:val="21"/>
        </w:rPr>
        <w:t xml:space="preserve">2.我方愿意按照招标文件的要求，响应该项目的全部实质性内容。</w:t>
      </w:r>
      <w:r>
        <w:rPr>
          <w:rFonts w:ascii="宋体" w:hAnsi="宋体"/>
          <w:szCs w:val="21"/>
        </w:rPr>
        <w:t xml:space="preserve"> </w:t>
      </w:r>
      <w:r>
        <w:rPr>
          <w:rFonts w:hint="eastAsia" w:ascii="宋体" w:hAnsi="宋体"/>
          <w:szCs w:val="21"/>
        </w:rPr>
      </w:r>
      <w:r/>
    </w:p>
    <w:p>
      <w:pPr>
        <w:pStyle w:val="782"/>
        <w:ind w:firstLine="420"/>
        <w:spacing w:line="360" w:lineRule="auto"/>
        <w:rPr>
          <w:rFonts w:hint="eastAsia" w:ascii="宋体" w:hAnsi="宋体"/>
          <w:szCs w:val="21"/>
        </w:rPr>
      </w:pPr>
      <w:r>
        <w:rPr>
          <w:rFonts w:ascii="宋体" w:hAnsi="宋体"/>
          <w:szCs w:val="21"/>
        </w:rPr>
        <w:t xml:space="preserve">3.</w:t>
      </w:r>
      <w:r>
        <w:rPr>
          <w:rFonts w:hint="eastAsia" w:ascii="宋体" w:hAnsi="宋体"/>
          <w:szCs w:val="21"/>
        </w:rPr>
        <w:t xml:space="preserve">我方具有良好的商业信誉和健全的财务会计制度；</w:t>
      </w:r>
      <w:r/>
    </w:p>
    <w:p>
      <w:pPr>
        <w:pStyle w:val="782"/>
        <w:ind w:firstLine="420"/>
        <w:spacing w:line="360" w:lineRule="auto"/>
        <w:rPr>
          <w:rFonts w:hint="eastAsia" w:ascii="宋体" w:hAnsi="宋体"/>
          <w:szCs w:val="21"/>
        </w:rPr>
      </w:pPr>
      <w:r>
        <w:rPr>
          <w:rFonts w:ascii="宋体" w:hAnsi="宋体"/>
          <w:szCs w:val="21"/>
        </w:rPr>
        <w:t xml:space="preserve">4.我方具有依法缴纳税收和社会保障资金的良好记录</w:t>
      </w:r>
      <w:r>
        <w:rPr>
          <w:rFonts w:hint="eastAsia" w:ascii="宋体" w:hAnsi="宋体"/>
          <w:szCs w:val="21"/>
        </w:rPr>
        <w:t xml:space="preserve">；</w:t>
      </w:r>
      <w:r/>
    </w:p>
    <w:p>
      <w:pPr>
        <w:pStyle w:val="782"/>
        <w:ind w:firstLine="420"/>
        <w:spacing w:line="360" w:lineRule="auto"/>
        <w:rPr>
          <w:rFonts w:hint="eastAsia" w:ascii="宋体" w:hAnsi="宋体"/>
          <w:szCs w:val="21"/>
        </w:rPr>
      </w:pPr>
      <w:r>
        <w:rPr>
          <w:rFonts w:ascii="宋体" w:hAnsi="宋体"/>
          <w:szCs w:val="21"/>
        </w:rPr>
        <w:t xml:space="preserve">5.我方具有履行合同所必需的设备和专业技术能力；</w:t>
      </w:r>
      <w:r>
        <w:rPr>
          <w:rFonts w:hint="eastAsia" w:ascii="宋体" w:hAnsi="宋体"/>
          <w:szCs w:val="21"/>
        </w:rPr>
      </w:r>
      <w:r/>
    </w:p>
    <w:p>
      <w:pPr>
        <w:pStyle w:val="782"/>
        <w:ind w:firstLine="420"/>
        <w:spacing w:line="360" w:lineRule="auto"/>
        <w:rPr>
          <w:rFonts w:hint="eastAsia" w:ascii="宋体" w:hAnsi="宋体"/>
          <w:szCs w:val="21"/>
        </w:rPr>
      </w:pPr>
      <w:r>
        <w:rPr>
          <w:rFonts w:ascii="宋体" w:hAnsi="宋体"/>
          <w:szCs w:val="21"/>
        </w:rPr>
        <w:t xml:space="preserve">6.我方参加本次政府采购活动</w:t>
      </w:r>
      <w:r>
        <w:rPr>
          <w:rFonts w:ascii="宋体" w:hAnsi="宋体"/>
          <w:szCs w:val="21"/>
        </w:rPr>
        <w:t xml:space="preserve">前3年内在经营活动中无重大违法记录</w:t>
      </w:r>
      <w:r>
        <w:rPr>
          <w:rFonts w:hint="eastAsia" w:ascii="宋体" w:hAnsi="宋体"/>
          <w:szCs w:val="21"/>
        </w:rPr>
        <w:t xml:space="preserve">；</w:t>
      </w:r>
      <w:r/>
    </w:p>
    <w:p>
      <w:pPr>
        <w:pStyle w:val="782"/>
        <w:ind w:firstLine="420"/>
        <w:spacing w:line="360" w:lineRule="auto"/>
        <w:rPr>
          <w:rFonts w:hint="eastAsia" w:ascii="宋体" w:hAnsi="宋体"/>
          <w:szCs w:val="21"/>
        </w:rPr>
      </w:pPr>
      <w:r>
        <w:rPr>
          <w:rFonts w:ascii="宋体" w:hAnsi="宋体"/>
          <w:szCs w:val="21"/>
        </w:rPr>
        <w:t xml:space="preserve">7</w:t>
      </w:r>
      <w:r>
        <w:rPr>
          <w:rFonts w:hint="eastAsia" w:ascii="宋体" w:hAnsi="宋体"/>
          <w:szCs w:val="21"/>
        </w:rPr>
        <w:t xml:space="preserve">.我方最后报价含服务过程所发生的全部费用。</w:t>
      </w:r>
      <w:r/>
    </w:p>
    <w:p>
      <w:pPr>
        <w:pStyle w:val="782"/>
        <w:ind w:firstLine="420"/>
        <w:spacing w:line="360" w:lineRule="auto"/>
        <w:rPr>
          <w:rFonts w:hint="eastAsia" w:ascii="宋体" w:hAnsi="宋体"/>
          <w:szCs w:val="21"/>
        </w:rPr>
      </w:pPr>
      <w:r>
        <w:rPr>
          <w:rFonts w:ascii="宋体" w:hAnsi="宋体"/>
          <w:szCs w:val="21"/>
        </w:rPr>
        <w:t xml:space="preserve">8</w:t>
      </w:r>
      <w:r>
        <w:rPr>
          <w:rFonts w:hint="eastAsia" w:ascii="宋体" w:hAnsi="宋体"/>
          <w:szCs w:val="21"/>
        </w:rPr>
        <w:t xml:space="preserve">.</w:t>
      </w:r>
      <w:r>
        <w:rPr>
          <w:rFonts w:ascii="宋体" w:hAnsi="宋体"/>
          <w:szCs w:val="21"/>
        </w:rPr>
        <w:t xml:space="preserve">我方同意按</w:t>
      </w:r>
      <w:r>
        <w:rPr>
          <w:rFonts w:hint="eastAsia" w:ascii="宋体" w:hAnsi="宋体"/>
          <w:szCs w:val="21"/>
        </w:rPr>
        <w:t xml:space="preserve">采购人</w:t>
      </w:r>
      <w:r>
        <w:rPr>
          <w:rFonts w:ascii="宋体" w:hAnsi="宋体"/>
          <w:szCs w:val="21"/>
        </w:rPr>
        <w:t xml:space="preserve">确定的</w:t>
      </w:r>
      <w:r>
        <w:rPr>
          <w:rFonts w:hint="eastAsia" w:ascii="宋体" w:hAnsi="宋体"/>
          <w:szCs w:val="21"/>
        </w:rPr>
        <w:t xml:space="preserve">评标办法及评标标准，由评标专家进行评审；</w:t>
      </w:r>
      <w:r/>
    </w:p>
    <w:p>
      <w:pPr>
        <w:pStyle w:val="782"/>
        <w:ind w:firstLine="420"/>
        <w:spacing w:line="360" w:lineRule="auto"/>
        <w:rPr>
          <w:rFonts w:hint="eastAsia" w:ascii="宋体" w:hAnsi="宋体"/>
          <w:szCs w:val="21"/>
        </w:rPr>
      </w:pPr>
      <w:r>
        <w:rPr>
          <w:rFonts w:ascii="宋体" w:hAnsi="宋体"/>
          <w:szCs w:val="21"/>
        </w:rPr>
        <w:t xml:space="preserve">9.我方同意按</w:t>
      </w:r>
      <w:r>
        <w:rPr>
          <w:rFonts w:hint="eastAsia" w:ascii="宋体" w:hAnsi="宋体"/>
          <w:szCs w:val="21"/>
        </w:rPr>
        <w:t xml:space="preserve">招标</w:t>
      </w:r>
      <w:r>
        <w:rPr>
          <w:rFonts w:ascii="宋体" w:hAnsi="宋体"/>
          <w:szCs w:val="21"/>
        </w:rPr>
        <w:t xml:space="preserve">文件中的规定，</w:t>
      </w:r>
      <w:r>
        <w:rPr>
          <w:rFonts w:hint="eastAsia" w:ascii="宋体" w:hAnsi="宋体"/>
          <w:szCs w:val="21"/>
        </w:rPr>
        <w:t xml:space="preserve">投标</w:t>
      </w:r>
      <w:r>
        <w:rPr>
          <w:rFonts w:ascii="宋体" w:hAnsi="宋体"/>
          <w:szCs w:val="21"/>
        </w:rPr>
        <w:t xml:space="preserve">有效期为</w:t>
      </w:r>
      <w:r>
        <w:rPr>
          <w:rFonts w:hint="eastAsia" w:ascii="宋体" w:hAnsi="宋体"/>
          <w:szCs w:val="21"/>
        </w:rPr>
        <w:t xml:space="preserve">自提交投标文件的截止之日起算后90天；</w:t>
      </w:r>
      <w:r/>
    </w:p>
    <w:p>
      <w:pPr>
        <w:pStyle w:val="782"/>
        <w:ind w:firstLine="420"/>
        <w:spacing w:line="360" w:lineRule="auto"/>
        <w:rPr>
          <w:rFonts w:hint="eastAsia" w:ascii="宋体" w:hAnsi="宋体"/>
          <w:szCs w:val="21"/>
        </w:rPr>
      </w:pPr>
      <w:r>
        <w:rPr>
          <w:rFonts w:ascii="宋体" w:hAnsi="宋体"/>
          <w:szCs w:val="21"/>
        </w:rPr>
        <w:t xml:space="preserve">10.我方同意</w:t>
      </w:r>
      <w:r>
        <w:rPr>
          <w:rFonts w:hint="eastAsia" w:ascii="宋体" w:hAnsi="宋体"/>
          <w:szCs w:val="21"/>
        </w:rPr>
        <w:t xml:space="preserve">采购人</w:t>
      </w:r>
      <w:r>
        <w:rPr>
          <w:rFonts w:ascii="宋体" w:hAnsi="宋体"/>
          <w:szCs w:val="21"/>
        </w:rPr>
        <w:t xml:space="preserve">关于违约责任的认定方式和对违约责任的处罚；在</w:t>
      </w:r>
      <w:r>
        <w:rPr>
          <w:rFonts w:hint="eastAsia" w:ascii="宋体" w:hAnsi="宋体"/>
          <w:szCs w:val="21"/>
        </w:rPr>
        <w:t xml:space="preserve">履约</w:t>
      </w:r>
      <w:r>
        <w:rPr>
          <w:rFonts w:ascii="宋体" w:hAnsi="宋体"/>
          <w:szCs w:val="21"/>
        </w:rPr>
        <w:t xml:space="preserve">过程中，如我方违约，我方愿意承担相应违约责任</w:t>
      </w:r>
      <w:r>
        <w:rPr>
          <w:rFonts w:hint="eastAsia" w:ascii="宋体" w:hAnsi="宋体"/>
          <w:szCs w:val="21"/>
        </w:rPr>
        <w:t xml:space="preserve">。</w:t>
      </w:r>
      <w:r/>
    </w:p>
    <w:p>
      <w:pPr>
        <w:pStyle w:val="782"/>
        <w:ind w:firstLine="420"/>
        <w:jc w:val="left"/>
        <w:spacing w:line="360" w:lineRule="auto"/>
        <w:rPr>
          <w:rFonts w:hint="eastAsia" w:ascii="宋体" w:hAnsi="宋体"/>
          <w:szCs w:val="21"/>
        </w:rPr>
      </w:pPr>
      <w:r>
        <w:rPr>
          <w:rFonts w:ascii="宋体" w:hAnsi="宋体"/>
          <w:szCs w:val="21"/>
        </w:rPr>
        <w:t xml:space="preserve">11.</w:t>
      </w:r>
      <w:r>
        <w:rPr>
          <w:rFonts w:hint="eastAsia" w:ascii="宋体" w:hAnsi="宋体"/>
          <w:szCs w:val="21"/>
        </w:rPr>
        <w:t xml:space="preserve">除不可抗力外，我方如果发生以下行为，将在行为发生的10个工作日内，向采购人支付本招标文件公布的预算价的2%作为违约赔偿金。</w:t>
      </w:r>
      <w:r/>
    </w:p>
    <w:p>
      <w:pPr>
        <w:pStyle w:val="782"/>
        <w:ind w:firstLine="420"/>
        <w:jc w:val="left"/>
        <w:spacing w:line="360" w:lineRule="auto"/>
        <w:rPr>
          <w:rFonts w:hint="eastAsia" w:ascii="宋体" w:hAnsi="宋体"/>
          <w:szCs w:val="21"/>
        </w:rPr>
      </w:pPr>
      <w:r>
        <w:rPr>
          <w:rFonts w:hint="eastAsia" w:ascii="宋体" w:hAnsi="宋体"/>
          <w:szCs w:val="21"/>
        </w:rPr>
        <w:t xml:space="preserve">（1）在招标文件规定的投标有效期内进行实质上修改或撤回投标；</w:t>
      </w:r>
      <w:r>
        <w:rPr>
          <w:rFonts w:hint="eastAsia" w:ascii="宋体" w:hAnsi="宋体"/>
          <w:szCs w:val="21"/>
        </w:rPr>
      </w:r>
      <w:r/>
    </w:p>
    <w:p>
      <w:pPr>
        <w:pStyle w:val="782"/>
        <w:ind w:firstLine="420"/>
        <w:jc w:val="left"/>
        <w:spacing w:line="360" w:lineRule="auto"/>
        <w:rPr>
          <w:rFonts w:hint="eastAsia" w:ascii="宋体" w:hAnsi="宋体"/>
          <w:szCs w:val="21"/>
        </w:rPr>
      </w:pPr>
      <w:r>
        <w:rPr>
          <w:rFonts w:hint="eastAsia" w:ascii="宋体" w:hAnsi="宋体"/>
          <w:szCs w:val="21"/>
        </w:rPr>
        <w:t xml:space="preserve">（2）中标后不依法与采购人签订合同；</w:t>
      </w:r>
      <w:r/>
    </w:p>
    <w:p>
      <w:pPr>
        <w:pStyle w:val="782"/>
        <w:ind w:firstLine="420"/>
        <w:jc w:val="left"/>
        <w:spacing w:line="360" w:lineRule="auto"/>
        <w:rPr>
          <w:rFonts w:hint="eastAsia" w:ascii="宋体" w:hAnsi="宋体"/>
          <w:szCs w:val="21"/>
        </w:rPr>
      </w:pPr>
      <w:r>
        <w:rPr>
          <w:rFonts w:hint="eastAsia" w:ascii="宋体" w:hAnsi="宋体"/>
          <w:szCs w:val="21"/>
        </w:rPr>
        <w:t xml:space="preserve">（3）在投标文件中提供虚假材料；</w:t>
      </w:r>
      <w:r/>
    </w:p>
    <w:p>
      <w:pPr>
        <w:pStyle w:val="782"/>
        <w:ind w:firstLine="420"/>
        <w:jc w:val="left"/>
        <w:spacing w:line="360" w:lineRule="auto"/>
        <w:rPr>
          <w:rFonts w:hint="eastAsia" w:ascii="宋体" w:hAnsi="宋体"/>
          <w:szCs w:val="21"/>
        </w:rPr>
      </w:pPr>
      <w:r>
        <w:rPr>
          <w:rFonts w:hint="eastAsia" w:ascii="宋体" w:hAnsi="宋体"/>
          <w:szCs w:val="21"/>
        </w:rPr>
        <w:t xml:space="preserve">（4）</w:t>
      </w:r>
      <w:r>
        <w:rPr>
          <w:rFonts w:ascii="宋体" w:hAnsi="宋体"/>
          <w:szCs w:val="21"/>
        </w:rPr>
        <w:t xml:space="preserve">恶意串通；</w:t>
      </w:r>
      <w:r>
        <w:rPr>
          <w:rFonts w:hint="eastAsia" w:ascii="宋体" w:hAnsi="宋体"/>
          <w:szCs w:val="21"/>
        </w:rPr>
      </w:r>
      <w:r/>
    </w:p>
    <w:p>
      <w:pPr>
        <w:pStyle w:val="782"/>
        <w:ind w:firstLine="420"/>
        <w:jc w:val="left"/>
        <w:spacing w:line="360" w:lineRule="auto"/>
        <w:rPr>
          <w:rFonts w:hint="eastAsia" w:ascii="宋体" w:hAnsi="宋体"/>
          <w:szCs w:val="21"/>
        </w:rPr>
      </w:pPr>
      <w:r>
        <w:rPr>
          <w:rFonts w:hint="eastAsia" w:ascii="宋体" w:hAnsi="宋体"/>
          <w:szCs w:val="21"/>
        </w:rPr>
        <w:t xml:space="preserve">（5）</w:t>
      </w:r>
      <w:r>
        <w:rPr>
          <w:rFonts w:ascii="宋体" w:hAnsi="宋体"/>
          <w:szCs w:val="21"/>
        </w:rPr>
        <w:t xml:space="preserve">其他违法违规情形。</w:t>
      </w:r>
      <w:r>
        <w:rPr>
          <w:rFonts w:hint="eastAsia" w:ascii="宋体" w:hAnsi="宋体"/>
          <w:szCs w:val="21"/>
        </w:rPr>
      </w:r>
      <w:r/>
    </w:p>
    <w:p>
      <w:pPr>
        <w:pStyle w:val="782"/>
        <w:ind w:firstLine="420"/>
        <w:spacing w:line="360" w:lineRule="auto"/>
        <w:rPr>
          <w:rFonts w:hint="eastAsia" w:ascii="宋体" w:hAnsi="宋体"/>
          <w:szCs w:val="21"/>
        </w:rPr>
      </w:pPr>
      <w:r>
        <w:rPr>
          <w:rFonts w:ascii="宋体" w:hAnsi="宋体"/>
          <w:szCs w:val="21"/>
        </w:rPr>
        <w:t xml:space="preserve">12</w:t>
      </w:r>
      <w:r>
        <w:rPr>
          <w:rFonts w:hint="eastAsia" w:ascii="宋体" w:hAnsi="宋体"/>
          <w:szCs w:val="21"/>
        </w:rPr>
        <w:t xml:space="preserve">.我方知晓上述行为的法律后果，并认可本承诺函作为采购人要求我方履行违约赔偿的依据。</w:t>
      </w:r>
      <w:r/>
    </w:p>
    <w:p>
      <w:pPr>
        <w:pStyle w:val="1388"/>
        <w:ind w:firstLine="420"/>
        <w:spacing w:line="360" w:lineRule="auto"/>
        <w:rPr>
          <w:rFonts w:hint="eastAsia" w:hAnsi="宋体"/>
          <w:szCs w:val="21"/>
        </w:rPr>
      </w:pPr>
      <w:r>
        <w:rPr>
          <w:rFonts w:hint="eastAsia" w:hAnsi="宋体"/>
          <w:szCs w:val="21"/>
        </w:rPr>
        <w:t xml:space="preserve">1</w:t>
      </w:r>
      <w:r>
        <w:rPr>
          <w:rFonts w:hAnsi="宋体"/>
          <w:szCs w:val="21"/>
        </w:rPr>
        <w:t xml:space="preserve">3</w:t>
      </w:r>
      <w:r>
        <w:rPr>
          <w:rFonts w:hint="eastAsia" w:hAnsi="宋体"/>
          <w:szCs w:val="21"/>
        </w:rPr>
        <w:t xml:space="preserve">.我方同意招标人关于违约责任的认定方式和对违约责任的处罚；在服务过程中，如我单位违约，我单位愿意承担相应违约责任。</w:t>
      </w:r>
      <w:r/>
    </w:p>
    <w:p>
      <w:pPr>
        <w:pStyle w:val="1106"/>
        <w:spacing w:line="360" w:lineRule="auto"/>
        <w:rPr>
          <w:rFonts w:hint="eastAsia" w:hAnsi="宋体" w:eastAsia="宋体"/>
          <w:sz w:val="21"/>
          <w:szCs w:val="21"/>
        </w:rPr>
      </w:pPr>
      <w:r>
        <w:rPr>
          <w:rFonts w:hint="eastAsia" w:hAnsi="宋体" w:eastAsia="宋体"/>
          <w:sz w:val="21"/>
          <w:szCs w:val="21"/>
        </w:rPr>
      </w:r>
      <w:r/>
    </w:p>
    <w:p>
      <w:pPr>
        <w:pStyle w:val="1106"/>
        <w:spacing w:line="360" w:lineRule="auto"/>
        <w:rPr>
          <w:rFonts w:hint="eastAsia" w:hAnsi="宋体" w:eastAsia="宋体"/>
          <w:sz w:val="21"/>
          <w:szCs w:val="21"/>
        </w:rPr>
      </w:pPr>
      <w:r>
        <w:rPr>
          <w:rFonts w:hAnsi="宋体" w:eastAsia="宋体"/>
          <w:sz w:val="21"/>
          <w:szCs w:val="21"/>
        </w:rPr>
        <w:t xml:space="preserve">                         </w:t>
      </w:r>
      <w:r>
        <w:rPr>
          <w:rFonts w:hint="eastAsia" w:hAnsi="宋体" w:eastAsia="宋体"/>
          <w:sz w:val="21"/>
          <w:szCs w:val="21"/>
        </w:rPr>
      </w:r>
      <w:r/>
    </w:p>
    <w:p>
      <w:pPr>
        <w:pStyle w:val="1253"/>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rPr>
          <w:rFonts w:hint="eastAsia" w:hAnsi="宋体" w:eastAsia="宋体"/>
          <w:color w:val="000000"/>
          <w:sz w:val="21"/>
          <w:szCs w:val="21"/>
        </w:rPr>
      </w:r>
      <w:r/>
    </w:p>
    <w:p>
      <w:pPr>
        <w:pStyle w:val="1253"/>
        <w:spacing w:line="360" w:lineRule="auto"/>
        <w:rPr>
          <w:rFonts w:hint="eastAsia" w:hAnsi="宋体" w:eastAsia="宋体"/>
          <w:color w:val="000000"/>
          <w:sz w:val="21"/>
          <w:szCs w:val="21"/>
        </w:rPr>
      </w:pPr>
      <w:r>
        <w:rPr>
          <w:rFonts w:hAnsi="宋体" w:eastAsia="宋体"/>
          <w:color w:val="000000"/>
          <w:sz w:val="21"/>
          <w:szCs w:val="21"/>
        </w:rPr>
        <w:t xml:space="preserve">法定代表人或被授权人：（签字或盖章）</w:t>
      </w:r>
      <w:r>
        <w:rPr>
          <w:rFonts w:hint="eastAsia" w:hAnsi="宋体" w:eastAsia="宋体"/>
          <w:color w:val="000000"/>
          <w:sz w:val="21"/>
          <w:szCs w:val="21"/>
        </w:rPr>
      </w:r>
      <w:r/>
    </w:p>
    <w:p>
      <w:pPr>
        <w:pStyle w:val="1253"/>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rPr>
          <w:rFonts w:hint="eastAsia" w:hAnsi="宋体" w:eastAsia="宋体"/>
          <w:color w:val="000000"/>
          <w:sz w:val="21"/>
          <w:szCs w:val="21"/>
        </w:rPr>
      </w:r>
      <w:r/>
    </w:p>
    <w:p>
      <w:pPr>
        <w:pStyle w:val="1029"/>
        <w:ind w:firstLine="0"/>
        <w:rPr>
          <w:rFonts w:hint="eastAsia" w:ascii="宋体" w:hAnsi="宋体" w:eastAsia="宋体"/>
          <w:b/>
          <w:szCs w:val="24"/>
        </w:rPr>
      </w:pPr>
      <w:r>
        <w:rPr>
          <w:rFonts w:hint="eastAsia" w:ascii="宋体" w:hAnsi="宋体" w:eastAsia="宋体"/>
          <w:b/>
          <w:szCs w:val="24"/>
        </w:rPr>
      </w:r>
      <w:r/>
    </w:p>
    <w:p>
      <w:pPr>
        <w:pStyle w:val="1018"/>
        <w:ind w:left="567" w:hanging="567"/>
        <w:spacing w:before="0" w:after="0" w:line="360" w:lineRule="auto"/>
        <w:rPr>
          <w:rFonts w:ascii="宋体"/>
          <w:sz w:val="30"/>
          <w:szCs w:val="30"/>
          <w:lang w:val="zh-CN"/>
        </w:rPr>
      </w:pPr>
      <w:r>
        <w:rPr>
          <w:rFonts w:ascii="宋体" w:hAnsi="宋体" w:eastAsia="宋体"/>
          <w:b w:val="0"/>
          <w:szCs w:val="24"/>
        </w:rPr>
        <w:br w:type="page" w:clear="all"/>
      </w:r>
      <w:bookmarkStart w:id="34" w:name="_Ref504661263"/>
      <w:r/>
      <w:bookmarkStart w:id="35" w:name="_Toc166318703"/>
      <w:r/>
      <w:bookmarkStart w:id="36" w:name="_Toc134091570"/>
      <w:r>
        <w:rPr>
          <w:rFonts w:hint="eastAsia" w:ascii="宋体"/>
          <w:sz w:val="30"/>
          <w:szCs w:val="30"/>
          <w:lang w:val="zh-CN"/>
        </w:rPr>
        <w:t xml:space="preserve">格式</w:t>
      </w:r>
      <w:r>
        <w:rPr>
          <w:rFonts w:hint="eastAsia" w:ascii="宋体"/>
          <w:sz w:val="30"/>
          <w:szCs w:val="30"/>
        </w:rPr>
        <w:t xml:space="preserve">3</w:t>
      </w:r>
      <w:r>
        <w:rPr>
          <w:rFonts w:hint="eastAsia" w:ascii="宋体"/>
          <w:sz w:val="30"/>
          <w:szCs w:val="30"/>
          <w:lang w:val="zh-CN"/>
        </w:rPr>
        <w:t xml:space="preserve">、</w:t>
      </w:r>
      <w:r>
        <w:rPr>
          <w:rFonts w:hint="eastAsia" w:ascii="宋体"/>
          <w:sz w:val="30"/>
          <w:szCs w:val="30"/>
          <w:lang w:val="zh-CN"/>
        </w:rPr>
        <w:t xml:space="preserve">投标人情况表</w:t>
      </w:r>
      <w:bookmarkEnd w:id="34"/>
      <w:r/>
      <w:bookmarkEnd w:id="35"/>
      <w:r/>
      <w:bookmarkEnd w:id="36"/>
      <w:r>
        <w:rPr>
          <w:rFonts w:ascii="宋体"/>
          <w:sz w:val="30"/>
          <w:szCs w:val="30"/>
          <w:lang w:val="zh-CN"/>
        </w:rPr>
      </w:r>
      <w:r/>
    </w:p>
    <w:p>
      <w:pPr>
        <w:pStyle w:val="782"/>
        <w:spacing w:line="300" w:lineRule="auto"/>
        <w:rPr>
          <w:rFonts w:hint="eastAsia" w:ascii="宋体" w:hAnsi="宋体"/>
          <w:szCs w:val="21"/>
        </w:rPr>
      </w:pPr>
      <w:r>
        <w:rPr>
          <w:rFonts w:hint="eastAsia" w:ascii="宋体" w:hAnsi="宋体"/>
          <w:szCs w:val="21"/>
        </w:rPr>
      </w:r>
      <w:r/>
    </w:p>
    <w:p>
      <w:pPr>
        <w:pStyle w:val="782"/>
        <w:spacing w:line="300" w:lineRule="auto"/>
        <w:rPr>
          <w:rFonts w:hint="eastAsia" w:ascii="宋体" w:hAnsi="宋体"/>
          <w:szCs w:val="21"/>
        </w:rPr>
      </w:pPr>
      <w:r>
        <w:rPr>
          <w:rFonts w:ascii="宋体" w:hAnsi="宋体"/>
          <w:szCs w:val="21"/>
        </w:rPr>
        <w:t xml:space="preserve">单位名称（公章）：</w:t>
      </w:r>
      <w:r>
        <w:rPr>
          <w:rFonts w:ascii="宋体" w:hAnsi="宋体"/>
          <w:szCs w:val="21"/>
          <w:u w:val="single"/>
        </w:rPr>
        <w:t xml:space="preserve">                       </w:t>
      </w:r>
      <w:r>
        <w:rPr>
          <w:rFonts w:hint="eastAsia" w:ascii="宋体" w:hAnsi="宋体"/>
          <w:szCs w:val="21"/>
        </w:rPr>
      </w:r>
      <w:r/>
    </w:p>
    <w:tbl>
      <w:tblPr>
        <w:tblW w:w="93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49"/>
        <w:gridCol w:w="1897"/>
        <w:gridCol w:w="547"/>
        <w:gridCol w:w="1721"/>
        <w:gridCol w:w="1701"/>
        <w:gridCol w:w="709"/>
        <w:gridCol w:w="2118"/>
      </w:tblGrid>
      <w:tr>
        <w:trPr>
          <w:trHeight w:val="645"/>
        </w:trPr>
        <w:tc>
          <w:tcPr>
            <w:tcW w:w="649" w:type="dxa"/>
            <w:vAlign w:val="center"/>
            <w:textDirection w:val="lrTb"/>
            <w:noWrap w:val="false"/>
          </w:tcPr>
          <w:p>
            <w:pPr>
              <w:pStyle w:val="1029"/>
              <w:ind w:firstLine="0"/>
              <w:jc w:val="center"/>
              <w:spacing w:line="300" w:lineRule="auto"/>
              <w:rPr>
                <w:rFonts w:hint="eastAsia" w:ascii="宋体" w:hAnsi="宋体" w:eastAsia="宋体"/>
                <w:sz w:val="21"/>
                <w:szCs w:val="21"/>
                <w:lang w:eastAsia="en-US"/>
              </w:rPr>
            </w:pPr>
            <w:r>
              <w:rPr>
                <w:rFonts w:ascii="宋体" w:hAnsi="宋体" w:eastAsia="宋体"/>
                <w:sz w:val="21"/>
                <w:szCs w:val="21"/>
                <w:lang w:eastAsia="en-US"/>
              </w:rPr>
              <w:t xml:space="preserve">1</w:t>
            </w:r>
            <w:r>
              <w:rPr>
                <w:rFonts w:hint="eastAsia" w:ascii="宋体" w:hAnsi="宋体" w:eastAsia="宋体"/>
                <w:sz w:val="21"/>
                <w:szCs w:val="21"/>
                <w:lang w:eastAsia="en-US"/>
              </w:rPr>
            </w:r>
            <w:r/>
          </w:p>
        </w:tc>
        <w:tc>
          <w:tcPr>
            <w:tcBorders>
              <w:right w:val="single" w:color="000000" w:sz="4" w:space="0"/>
            </w:tcBorders>
            <w:tcW w:w="1897" w:type="dxa"/>
            <w:vAlign w:val="center"/>
            <w:textDirection w:val="lrTb"/>
            <w:noWrap w:val="false"/>
          </w:tcPr>
          <w:p>
            <w:pPr>
              <w:pStyle w:val="1029"/>
              <w:ind w:firstLine="0"/>
              <w:jc w:val="center"/>
              <w:spacing w:line="300" w:lineRule="auto"/>
              <w:rPr>
                <w:rFonts w:hint="eastAsia" w:ascii="宋体" w:hAnsi="宋体" w:eastAsia="宋体"/>
                <w:sz w:val="21"/>
                <w:szCs w:val="21"/>
                <w:lang w:eastAsia="en-US"/>
              </w:rPr>
            </w:pPr>
            <w:r>
              <w:rPr>
                <w:rFonts w:ascii="宋体" w:hAnsi="宋体" w:eastAsia="宋体"/>
                <w:sz w:val="21"/>
                <w:szCs w:val="21"/>
                <w:lang w:eastAsia="en-US"/>
              </w:rPr>
              <w:t xml:space="preserve">法定代表人</w:t>
            </w:r>
            <w:r>
              <w:rPr>
                <w:rFonts w:hint="eastAsia" w:ascii="宋体" w:hAnsi="宋体" w:eastAsia="宋体"/>
                <w:sz w:val="21"/>
                <w:szCs w:val="21"/>
                <w:lang w:eastAsia="en-US"/>
              </w:rPr>
            </w:r>
            <w:r/>
          </w:p>
        </w:tc>
        <w:tc>
          <w:tcPr>
            <w:gridSpan w:val="2"/>
            <w:tcBorders>
              <w:left w:val="single" w:color="000000" w:sz="4" w:space="0"/>
            </w:tcBorders>
            <w:tcW w:w="2268" w:type="dxa"/>
            <w:vAlign w:val="center"/>
            <w:textDirection w:val="lrTb"/>
            <w:noWrap w:val="false"/>
          </w:tcPr>
          <w:p>
            <w:pPr>
              <w:pStyle w:val="1029"/>
              <w:ind w:firstLine="0"/>
              <w:jc w:val="center"/>
              <w:spacing w:line="300" w:lineRule="auto"/>
              <w:rPr>
                <w:rFonts w:hint="eastAsia" w:ascii="宋体" w:hAnsi="宋体" w:eastAsia="宋体"/>
                <w:sz w:val="21"/>
                <w:szCs w:val="21"/>
                <w:lang w:eastAsia="en-US"/>
              </w:rPr>
            </w:pPr>
            <w:r>
              <w:rPr>
                <w:rFonts w:hint="eastAsia" w:ascii="宋体" w:hAnsi="宋体" w:eastAsia="宋体"/>
                <w:sz w:val="21"/>
                <w:szCs w:val="21"/>
                <w:lang w:eastAsia="en-US"/>
              </w:rPr>
            </w:r>
            <w:r/>
          </w:p>
        </w:tc>
        <w:tc>
          <w:tcPr>
            <w:tcW w:w="1701" w:type="dxa"/>
            <w:vAlign w:val="center"/>
            <w:textDirection w:val="lrTb"/>
            <w:noWrap w:val="false"/>
          </w:tcPr>
          <w:p>
            <w:pPr>
              <w:pStyle w:val="1029"/>
              <w:ind w:firstLine="0"/>
              <w:jc w:val="center"/>
              <w:spacing w:line="300" w:lineRule="auto"/>
              <w:rPr>
                <w:rFonts w:hint="eastAsia" w:ascii="宋体" w:hAnsi="宋体" w:eastAsia="宋体"/>
                <w:sz w:val="21"/>
                <w:szCs w:val="21"/>
                <w:lang w:eastAsia="en-US"/>
              </w:rPr>
            </w:pPr>
            <w:r>
              <w:rPr>
                <w:rFonts w:ascii="宋体" w:hAnsi="宋体" w:eastAsia="宋体"/>
                <w:sz w:val="21"/>
                <w:szCs w:val="21"/>
                <w:lang w:eastAsia="en-US"/>
              </w:rPr>
              <w:t xml:space="preserve">公司成立日期</w:t>
            </w:r>
            <w:r>
              <w:rPr>
                <w:rFonts w:hint="eastAsia" w:ascii="宋体" w:hAnsi="宋体" w:eastAsia="宋体"/>
                <w:sz w:val="21"/>
                <w:szCs w:val="21"/>
                <w:lang w:eastAsia="en-US"/>
              </w:rPr>
            </w:r>
            <w:r/>
          </w:p>
        </w:tc>
        <w:tc>
          <w:tcPr>
            <w:gridSpan w:val="2"/>
            <w:tcW w:w="2827" w:type="dxa"/>
            <w:vAlign w:val="center"/>
            <w:textDirection w:val="lrTb"/>
            <w:noWrap w:val="false"/>
          </w:tcPr>
          <w:p>
            <w:pPr>
              <w:pStyle w:val="1029"/>
              <w:ind w:firstLine="0"/>
              <w:jc w:val="both"/>
              <w:spacing w:line="300" w:lineRule="auto"/>
              <w:rPr>
                <w:rFonts w:hint="eastAsia" w:ascii="宋体" w:hAnsi="宋体" w:eastAsia="宋体"/>
                <w:sz w:val="21"/>
                <w:szCs w:val="21"/>
                <w:lang w:eastAsia="en-US"/>
              </w:rPr>
            </w:pPr>
            <w:r>
              <w:rPr>
                <w:rFonts w:hint="eastAsia" w:ascii="宋体" w:hAnsi="宋体" w:eastAsia="宋体"/>
                <w:sz w:val="21"/>
                <w:szCs w:val="21"/>
                <w:lang w:eastAsia="en-US"/>
              </w:rPr>
            </w:r>
            <w:r/>
          </w:p>
        </w:tc>
      </w:tr>
      <w:tr>
        <w:trPr>
          <w:trHeight w:val="645"/>
        </w:trPr>
        <w:tc>
          <w:tcPr>
            <w:tcW w:w="649" w:type="dxa"/>
            <w:vAlign w:val="center"/>
            <w:textDirection w:val="lrTb"/>
            <w:noWrap w:val="false"/>
          </w:tcPr>
          <w:p>
            <w:pPr>
              <w:pStyle w:val="1029"/>
              <w:ind w:firstLine="0"/>
              <w:jc w:val="center"/>
              <w:spacing w:line="300" w:lineRule="auto"/>
              <w:rPr>
                <w:rFonts w:hint="eastAsia" w:ascii="宋体" w:hAnsi="宋体" w:eastAsia="宋体"/>
                <w:sz w:val="21"/>
                <w:szCs w:val="21"/>
                <w:lang w:eastAsia="en-US"/>
              </w:rPr>
            </w:pPr>
            <w:r>
              <w:rPr>
                <w:rFonts w:ascii="宋体" w:hAnsi="宋体" w:eastAsia="宋体"/>
                <w:sz w:val="21"/>
                <w:szCs w:val="21"/>
                <w:lang w:eastAsia="en-US"/>
              </w:rPr>
              <w:t xml:space="preserve">2</w:t>
            </w:r>
            <w:r>
              <w:rPr>
                <w:rFonts w:hint="eastAsia" w:ascii="宋体" w:hAnsi="宋体" w:eastAsia="宋体"/>
                <w:sz w:val="21"/>
                <w:szCs w:val="21"/>
                <w:lang w:eastAsia="en-US"/>
              </w:rPr>
            </w:r>
            <w:r/>
          </w:p>
        </w:tc>
        <w:tc>
          <w:tcPr>
            <w:tcBorders>
              <w:right w:val="single" w:color="000000" w:sz="4" w:space="0"/>
            </w:tcBorders>
            <w:tcW w:w="1897" w:type="dxa"/>
            <w:vAlign w:val="center"/>
            <w:textDirection w:val="lrTb"/>
            <w:noWrap w:val="false"/>
          </w:tcPr>
          <w:p>
            <w:pPr>
              <w:pStyle w:val="1029"/>
              <w:ind w:firstLine="0"/>
              <w:jc w:val="center"/>
              <w:spacing w:line="300" w:lineRule="auto"/>
              <w:rPr>
                <w:rFonts w:hint="eastAsia" w:ascii="宋体" w:hAnsi="宋体" w:eastAsia="宋体"/>
                <w:sz w:val="21"/>
                <w:szCs w:val="21"/>
                <w:lang w:eastAsia="en-US"/>
              </w:rPr>
            </w:pPr>
            <w:r>
              <w:rPr>
                <w:rFonts w:ascii="宋体" w:hAnsi="宋体" w:eastAsia="宋体"/>
                <w:sz w:val="21"/>
                <w:szCs w:val="21"/>
                <w:lang w:eastAsia="en-US"/>
              </w:rPr>
              <w:t xml:space="preserve">总部地址</w:t>
            </w:r>
            <w:r>
              <w:rPr>
                <w:rFonts w:hint="eastAsia" w:ascii="宋体" w:hAnsi="宋体" w:eastAsia="宋体"/>
                <w:sz w:val="21"/>
                <w:szCs w:val="21"/>
                <w:lang w:eastAsia="en-US"/>
              </w:rPr>
            </w:r>
            <w:r/>
          </w:p>
        </w:tc>
        <w:tc>
          <w:tcPr>
            <w:gridSpan w:val="5"/>
            <w:tcBorders>
              <w:left w:val="single" w:color="000000" w:sz="4" w:space="0"/>
            </w:tcBorders>
            <w:tcW w:w="6796" w:type="dxa"/>
            <w:vAlign w:val="center"/>
            <w:textDirection w:val="lrTb"/>
            <w:noWrap w:val="false"/>
          </w:tcPr>
          <w:p>
            <w:pPr>
              <w:pStyle w:val="1029"/>
              <w:ind w:firstLine="0"/>
              <w:jc w:val="center"/>
              <w:spacing w:line="300" w:lineRule="auto"/>
              <w:rPr>
                <w:rFonts w:hint="eastAsia" w:ascii="宋体" w:hAnsi="宋体" w:eastAsia="宋体"/>
                <w:sz w:val="21"/>
                <w:szCs w:val="21"/>
                <w:lang w:eastAsia="en-US"/>
              </w:rPr>
            </w:pPr>
            <w:r>
              <w:rPr>
                <w:rFonts w:hint="eastAsia" w:ascii="宋体" w:hAnsi="宋体" w:eastAsia="宋体"/>
                <w:sz w:val="21"/>
                <w:szCs w:val="21"/>
                <w:lang w:eastAsia="en-US"/>
              </w:rPr>
            </w:r>
            <w:r/>
          </w:p>
        </w:tc>
      </w:tr>
      <w:tr>
        <w:trPr>
          <w:trHeight w:val="645"/>
        </w:trPr>
        <w:tc>
          <w:tcPr>
            <w:tcW w:w="649" w:type="dxa"/>
            <w:vAlign w:val="center"/>
            <w:textDirection w:val="lrTb"/>
            <w:noWrap w:val="false"/>
          </w:tcPr>
          <w:p>
            <w:pPr>
              <w:pStyle w:val="1029"/>
              <w:ind w:firstLine="0"/>
              <w:jc w:val="center"/>
              <w:spacing w:line="300" w:lineRule="auto"/>
              <w:rPr>
                <w:rFonts w:hint="eastAsia" w:ascii="宋体" w:hAnsi="宋体" w:eastAsia="宋体"/>
                <w:sz w:val="21"/>
                <w:szCs w:val="21"/>
                <w:lang w:eastAsia="en-US"/>
              </w:rPr>
            </w:pPr>
            <w:r>
              <w:rPr>
                <w:rFonts w:ascii="宋体" w:hAnsi="宋体" w:eastAsia="宋体"/>
                <w:sz w:val="21"/>
                <w:szCs w:val="21"/>
                <w:lang w:eastAsia="en-US"/>
              </w:rPr>
              <w:t xml:space="preserve">3</w:t>
            </w:r>
            <w:r>
              <w:rPr>
                <w:rFonts w:hint="eastAsia" w:ascii="宋体" w:hAnsi="宋体" w:eastAsia="宋体"/>
                <w:sz w:val="21"/>
                <w:szCs w:val="21"/>
                <w:lang w:eastAsia="en-US"/>
              </w:rPr>
            </w:r>
            <w:r/>
          </w:p>
        </w:tc>
        <w:tc>
          <w:tcPr>
            <w:tcBorders>
              <w:right w:val="single" w:color="000000" w:sz="4" w:space="0"/>
            </w:tcBorders>
            <w:tcW w:w="1897" w:type="dxa"/>
            <w:vAlign w:val="center"/>
            <w:textDirection w:val="lrTb"/>
            <w:noWrap w:val="false"/>
          </w:tcPr>
          <w:p>
            <w:pPr>
              <w:pStyle w:val="1029"/>
              <w:ind w:firstLine="0"/>
              <w:jc w:val="center"/>
              <w:spacing w:line="300" w:lineRule="auto"/>
              <w:rPr>
                <w:rFonts w:hint="eastAsia" w:ascii="宋体" w:hAnsi="宋体" w:eastAsia="宋体"/>
                <w:sz w:val="21"/>
                <w:szCs w:val="21"/>
                <w:lang w:eastAsia="en-US"/>
              </w:rPr>
            </w:pPr>
            <w:r>
              <w:rPr>
                <w:rFonts w:ascii="宋体" w:hAnsi="宋体" w:eastAsia="宋体"/>
                <w:sz w:val="21"/>
                <w:szCs w:val="21"/>
                <w:lang w:eastAsia="en-US"/>
              </w:rPr>
              <w:t xml:space="preserve">本地办事处地址</w:t>
            </w:r>
            <w:r>
              <w:rPr>
                <w:rFonts w:hint="eastAsia" w:ascii="宋体" w:hAnsi="宋体" w:eastAsia="宋体"/>
                <w:sz w:val="21"/>
                <w:szCs w:val="21"/>
                <w:lang w:eastAsia="en-US"/>
              </w:rPr>
            </w:r>
            <w:r/>
          </w:p>
        </w:tc>
        <w:tc>
          <w:tcPr>
            <w:gridSpan w:val="5"/>
            <w:tcBorders>
              <w:left w:val="single" w:color="000000" w:sz="4" w:space="0"/>
            </w:tcBorders>
            <w:tcW w:w="6796" w:type="dxa"/>
            <w:vAlign w:val="center"/>
            <w:textDirection w:val="lrTb"/>
            <w:noWrap w:val="false"/>
          </w:tcPr>
          <w:p>
            <w:pPr>
              <w:pStyle w:val="1029"/>
              <w:ind w:firstLine="0"/>
              <w:jc w:val="both"/>
              <w:spacing w:line="300" w:lineRule="auto"/>
              <w:rPr>
                <w:rFonts w:hint="eastAsia" w:ascii="宋体" w:hAnsi="宋体" w:eastAsia="宋体"/>
                <w:sz w:val="21"/>
                <w:szCs w:val="21"/>
                <w:lang w:eastAsia="en-US"/>
              </w:rPr>
            </w:pPr>
            <w:r>
              <w:rPr>
                <w:rFonts w:hint="eastAsia" w:ascii="宋体" w:hAnsi="宋体" w:eastAsia="宋体"/>
                <w:sz w:val="21"/>
                <w:szCs w:val="21"/>
                <w:lang w:eastAsia="en-US"/>
              </w:rPr>
            </w:r>
            <w:r/>
          </w:p>
        </w:tc>
      </w:tr>
      <w:tr>
        <w:trPr>
          <w:trHeight w:val="645"/>
        </w:trPr>
        <w:tc>
          <w:tcPr>
            <w:tcW w:w="649" w:type="dxa"/>
            <w:vAlign w:val="center"/>
            <w:textDirection w:val="lrTb"/>
            <w:noWrap w:val="false"/>
          </w:tcPr>
          <w:p>
            <w:pPr>
              <w:pStyle w:val="1029"/>
              <w:ind w:firstLine="0"/>
              <w:jc w:val="center"/>
              <w:spacing w:line="300" w:lineRule="auto"/>
              <w:rPr>
                <w:rFonts w:hint="eastAsia" w:ascii="宋体" w:hAnsi="宋体" w:eastAsia="宋体"/>
                <w:sz w:val="21"/>
                <w:szCs w:val="21"/>
                <w:lang w:eastAsia="en-US"/>
              </w:rPr>
            </w:pPr>
            <w:r>
              <w:rPr>
                <w:rFonts w:ascii="宋体" w:hAnsi="宋体" w:eastAsia="宋体"/>
                <w:sz w:val="21"/>
                <w:szCs w:val="21"/>
                <w:lang w:eastAsia="en-US"/>
              </w:rPr>
              <w:t xml:space="preserve">4</w:t>
            </w:r>
            <w:r>
              <w:rPr>
                <w:rFonts w:hint="eastAsia" w:ascii="宋体" w:hAnsi="宋体" w:eastAsia="宋体"/>
                <w:sz w:val="21"/>
                <w:szCs w:val="21"/>
                <w:lang w:eastAsia="en-US"/>
              </w:rPr>
            </w:r>
            <w:r/>
          </w:p>
        </w:tc>
        <w:tc>
          <w:tcPr>
            <w:tcBorders>
              <w:right w:val="single" w:color="000000" w:sz="4" w:space="0"/>
            </w:tcBorders>
            <w:tcW w:w="1897" w:type="dxa"/>
            <w:vAlign w:val="center"/>
            <w:textDirection w:val="lrTb"/>
            <w:noWrap w:val="false"/>
          </w:tcPr>
          <w:p>
            <w:pPr>
              <w:pStyle w:val="1029"/>
              <w:ind w:firstLine="0"/>
              <w:jc w:val="center"/>
              <w:spacing w:line="300" w:lineRule="auto"/>
              <w:rPr>
                <w:rFonts w:hint="eastAsia" w:ascii="宋体" w:hAnsi="宋体" w:eastAsia="宋体"/>
                <w:sz w:val="21"/>
                <w:szCs w:val="21"/>
                <w:lang w:eastAsia="en-US"/>
              </w:rPr>
            </w:pPr>
            <w:r>
              <w:rPr>
                <w:rFonts w:ascii="宋体" w:hAnsi="宋体" w:eastAsia="宋体"/>
                <w:sz w:val="21"/>
                <w:szCs w:val="21"/>
                <w:lang w:eastAsia="en-US"/>
              </w:rPr>
              <w:t xml:space="preserve">电话</w:t>
            </w:r>
            <w:r>
              <w:rPr>
                <w:rFonts w:hint="eastAsia" w:ascii="宋体" w:hAnsi="宋体" w:eastAsia="宋体"/>
                <w:sz w:val="21"/>
                <w:szCs w:val="21"/>
                <w:lang w:eastAsia="en-US"/>
              </w:rPr>
            </w:r>
            <w:r/>
          </w:p>
        </w:tc>
        <w:tc>
          <w:tcPr>
            <w:gridSpan w:val="2"/>
            <w:tcBorders>
              <w:left w:val="single" w:color="000000" w:sz="4" w:space="0"/>
            </w:tcBorders>
            <w:tcW w:w="2268" w:type="dxa"/>
            <w:vAlign w:val="center"/>
            <w:textDirection w:val="lrTb"/>
            <w:noWrap w:val="false"/>
          </w:tcPr>
          <w:p>
            <w:pPr>
              <w:pStyle w:val="1029"/>
              <w:ind w:firstLine="0"/>
              <w:jc w:val="both"/>
              <w:spacing w:line="300" w:lineRule="auto"/>
              <w:rPr>
                <w:rFonts w:hint="eastAsia" w:ascii="宋体" w:hAnsi="宋体" w:eastAsia="宋体"/>
                <w:sz w:val="21"/>
                <w:szCs w:val="21"/>
                <w:lang w:eastAsia="en-US"/>
              </w:rPr>
            </w:pPr>
            <w:r>
              <w:rPr>
                <w:rFonts w:hint="eastAsia" w:ascii="宋体" w:hAnsi="宋体" w:eastAsia="宋体"/>
                <w:sz w:val="21"/>
                <w:szCs w:val="21"/>
                <w:lang w:eastAsia="en-US"/>
              </w:rPr>
            </w:r>
            <w:r/>
          </w:p>
        </w:tc>
        <w:tc>
          <w:tcPr>
            <w:tcBorders>
              <w:right w:val="single" w:color="000000" w:sz="4" w:space="0"/>
            </w:tcBorders>
            <w:tcW w:w="1701" w:type="dxa"/>
            <w:vAlign w:val="center"/>
            <w:textDirection w:val="lrTb"/>
            <w:noWrap w:val="false"/>
          </w:tcPr>
          <w:p>
            <w:pPr>
              <w:pStyle w:val="1029"/>
              <w:ind w:firstLine="0"/>
              <w:jc w:val="center"/>
              <w:spacing w:line="300" w:lineRule="auto"/>
              <w:rPr>
                <w:rFonts w:hint="eastAsia" w:ascii="宋体" w:hAnsi="宋体" w:eastAsia="宋体"/>
                <w:sz w:val="21"/>
                <w:szCs w:val="21"/>
                <w:lang w:eastAsia="en-US"/>
              </w:rPr>
            </w:pPr>
            <w:r>
              <w:rPr>
                <w:rFonts w:ascii="宋体" w:hAnsi="宋体" w:eastAsia="宋体"/>
                <w:sz w:val="21"/>
                <w:szCs w:val="21"/>
                <w:lang w:eastAsia="en-US"/>
              </w:rPr>
              <w:t xml:space="preserve">联系人</w:t>
            </w:r>
            <w:r>
              <w:rPr>
                <w:rFonts w:hint="eastAsia" w:ascii="宋体" w:hAnsi="宋体" w:eastAsia="宋体"/>
                <w:sz w:val="21"/>
                <w:szCs w:val="21"/>
                <w:lang w:eastAsia="en-US"/>
              </w:rPr>
            </w:r>
            <w:r/>
          </w:p>
        </w:tc>
        <w:tc>
          <w:tcPr>
            <w:gridSpan w:val="2"/>
            <w:tcBorders>
              <w:left w:val="single" w:color="000000" w:sz="4" w:space="0"/>
            </w:tcBorders>
            <w:tcW w:w="2827" w:type="dxa"/>
            <w:vAlign w:val="center"/>
            <w:textDirection w:val="lrTb"/>
            <w:noWrap w:val="false"/>
          </w:tcPr>
          <w:p>
            <w:pPr>
              <w:pStyle w:val="1029"/>
              <w:ind w:firstLine="0"/>
              <w:jc w:val="both"/>
              <w:spacing w:line="300" w:lineRule="auto"/>
              <w:rPr>
                <w:rFonts w:hint="eastAsia" w:ascii="宋体" w:hAnsi="宋体" w:eastAsia="宋体"/>
                <w:sz w:val="21"/>
                <w:szCs w:val="21"/>
                <w:lang w:eastAsia="en-US"/>
              </w:rPr>
            </w:pPr>
            <w:r>
              <w:rPr>
                <w:rFonts w:hint="eastAsia" w:ascii="宋体" w:hAnsi="宋体" w:eastAsia="宋体"/>
                <w:sz w:val="21"/>
                <w:szCs w:val="21"/>
                <w:lang w:eastAsia="en-US"/>
              </w:rPr>
            </w:r>
            <w:r/>
          </w:p>
        </w:tc>
      </w:tr>
      <w:tr>
        <w:trPr>
          <w:trHeight w:val="625"/>
        </w:trPr>
        <w:tc>
          <w:tcPr>
            <w:tcW w:w="649" w:type="dxa"/>
            <w:vAlign w:val="center"/>
            <w:textDirection w:val="lrTb"/>
            <w:noWrap w:val="false"/>
          </w:tcPr>
          <w:p>
            <w:pPr>
              <w:pStyle w:val="1029"/>
              <w:ind w:firstLine="0"/>
              <w:jc w:val="center"/>
              <w:spacing w:line="300" w:lineRule="auto"/>
              <w:rPr>
                <w:rFonts w:hint="eastAsia" w:ascii="宋体" w:hAnsi="宋体" w:eastAsia="宋体"/>
                <w:sz w:val="21"/>
                <w:szCs w:val="21"/>
                <w:lang w:eastAsia="en-US"/>
              </w:rPr>
            </w:pPr>
            <w:r>
              <w:rPr>
                <w:rFonts w:ascii="宋体" w:hAnsi="宋体" w:eastAsia="宋体"/>
                <w:sz w:val="21"/>
                <w:szCs w:val="21"/>
                <w:lang w:eastAsia="en-US"/>
              </w:rPr>
              <w:t xml:space="preserve">5</w:t>
            </w:r>
            <w:r>
              <w:rPr>
                <w:rFonts w:hint="eastAsia" w:ascii="宋体" w:hAnsi="宋体" w:eastAsia="宋体"/>
                <w:sz w:val="21"/>
                <w:szCs w:val="21"/>
                <w:lang w:eastAsia="en-US"/>
              </w:rPr>
            </w:r>
            <w:r/>
          </w:p>
        </w:tc>
        <w:tc>
          <w:tcPr>
            <w:tcBorders>
              <w:right w:val="single" w:color="000000" w:sz="4" w:space="0"/>
            </w:tcBorders>
            <w:tcW w:w="1897" w:type="dxa"/>
            <w:vAlign w:val="center"/>
            <w:textDirection w:val="lrTb"/>
            <w:noWrap w:val="false"/>
          </w:tcPr>
          <w:p>
            <w:pPr>
              <w:pStyle w:val="1029"/>
              <w:ind w:firstLine="0"/>
              <w:jc w:val="center"/>
              <w:spacing w:line="300" w:lineRule="auto"/>
              <w:rPr>
                <w:rFonts w:hint="eastAsia" w:ascii="宋体" w:hAnsi="宋体" w:eastAsia="宋体"/>
                <w:sz w:val="21"/>
                <w:szCs w:val="21"/>
                <w:lang w:eastAsia="en-US"/>
              </w:rPr>
            </w:pPr>
            <w:r>
              <w:rPr>
                <w:rFonts w:ascii="宋体" w:hAnsi="宋体" w:eastAsia="宋体"/>
                <w:sz w:val="21"/>
                <w:szCs w:val="21"/>
                <w:lang w:eastAsia="en-US"/>
              </w:rPr>
              <w:t xml:space="preserve">传真</w:t>
            </w:r>
            <w:r>
              <w:rPr>
                <w:rFonts w:hint="eastAsia" w:ascii="宋体" w:hAnsi="宋体" w:eastAsia="宋体"/>
                <w:sz w:val="21"/>
                <w:szCs w:val="21"/>
                <w:lang w:eastAsia="en-US"/>
              </w:rPr>
            </w:r>
            <w:r/>
          </w:p>
        </w:tc>
        <w:tc>
          <w:tcPr>
            <w:gridSpan w:val="2"/>
            <w:tcBorders>
              <w:left w:val="single" w:color="000000" w:sz="4" w:space="0"/>
            </w:tcBorders>
            <w:tcW w:w="2268" w:type="dxa"/>
            <w:vAlign w:val="center"/>
            <w:textDirection w:val="lrTb"/>
            <w:noWrap w:val="false"/>
          </w:tcPr>
          <w:p>
            <w:pPr>
              <w:pStyle w:val="1029"/>
              <w:ind w:firstLine="0"/>
              <w:jc w:val="both"/>
              <w:spacing w:line="300" w:lineRule="auto"/>
              <w:rPr>
                <w:rFonts w:hint="eastAsia" w:ascii="宋体" w:hAnsi="宋体" w:eastAsia="宋体"/>
                <w:sz w:val="21"/>
                <w:szCs w:val="21"/>
                <w:lang w:eastAsia="en-US"/>
              </w:rPr>
            </w:pPr>
            <w:r>
              <w:rPr>
                <w:rFonts w:hint="eastAsia" w:ascii="宋体" w:hAnsi="宋体" w:eastAsia="宋体"/>
                <w:sz w:val="21"/>
                <w:szCs w:val="21"/>
                <w:lang w:eastAsia="en-US"/>
              </w:rPr>
            </w:r>
            <w:r/>
          </w:p>
        </w:tc>
        <w:tc>
          <w:tcPr>
            <w:tcBorders>
              <w:right w:val="single" w:color="000000" w:sz="4" w:space="0"/>
            </w:tcBorders>
            <w:tcW w:w="1701" w:type="dxa"/>
            <w:vAlign w:val="center"/>
            <w:textDirection w:val="lrTb"/>
            <w:noWrap w:val="false"/>
          </w:tcPr>
          <w:p>
            <w:pPr>
              <w:pStyle w:val="1029"/>
              <w:ind w:firstLine="0"/>
              <w:jc w:val="center"/>
              <w:spacing w:line="300" w:lineRule="auto"/>
              <w:rPr>
                <w:rFonts w:hint="eastAsia" w:ascii="宋体" w:hAnsi="宋体" w:eastAsia="宋体"/>
                <w:sz w:val="21"/>
                <w:szCs w:val="21"/>
                <w:lang w:eastAsia="en-US"/>
              </w:rPr>
            </w:pPr>
            <w:r>
              <w:rPr>
                <w:rFonts w:ascii="宋体" w:hAnsi="宋体" w:eastAsia="宋体"/>
                <w:sz w:val="21"/>
                <w:szCs w:val="21"/>
                <w:lang w:eastAsia="en-US"/>
              </w:rPr>
              <w:t xml:space="preserve">电子邮箱</w:t>
            </w:r>
            <w:r>
              <w:rPr>
                <w:rFonts w:hint="eastAsia" w:ascii="宋体" w:hAnsi="宋体" w:eastAsia="宋体"/>
                <w:sz w:val="21"/>
                <w:szCs w:val="21"/>
                <w:lang w:eastAsia="en-US"/>
              </w:rPr>
            </w:r>
            <w:r/>
          </w:p>
        </w:tc>
        <w:tc>
          <w:tcPr>
            <w:gridSpan w:val="2"/>
            <w:tcBorders>
              <w:left w:val="single" w:color="000000" w:sz="4" w:space="0"/>
            </w:tcBorders>
            <w:tcW w:w="2827" w:type="dxa"/>
            <w:vAlign w:val="center"/>
            <w:textDirection w:val="lrTb"/>
            <w:noWrap w:val="false"/>
          </w:tcPr>
          <w:p>
            <w:pPr>
              <w:pStyle w:val="1029"/>
              <w:ind w:firstLine="0"/>
              <w:jc w:val="both"/>
              <w:spacing w:line="300" w:lineRule="auto"/>
              <w:rPr>
                <w:rFonts w:hint="eastAsia" w:ascii="宋体" w:hAnsi="宋体" w:eastAsia="宋体"/>
                <w:b/>
                <w:sz w:val="21"/>
                <w:szCs w:val="21"/>
                <w:lang w:eastAsia="en-US"/>
              </w:rPr>
            </w:pPr>
            <w:r>
              <w:rPr>
                <w:rFonts w:hint="eastAsia" w:ascii="宋体" w:hAnsi="宋体" w:eastAsia="宋体"/>
                <w:b/>
                <w:sz w:val="21"/>
                <w:szCs w:val="21"/>
                <w:lang w:eastAsia="en-US"/>
              </w:rPr>
            </w:r>
            <w:r/>
          </w:p>
        </w:tc>
      </w:tr>
      <w:tr>
        <w:trPr>
          <w:trHeight w:val="645"/>
        </w:trPr>
        <w:tc>
          <w:tcPr>
            <w:tcW w:w="649" w:type="dxa"/>
            <w:vAlign w:val="center"/>
            <w:textDirection w:val="lrTb"/>
            <w:noWrap w:val="false"/>
          </w:tcPr>
          <w:p>
            <w:pPr>
              <w:pStyle w:val="1029"/>
              <w:ind w:firstLine="0"/>
              <w:jc w:val="center"/>
              <w:spacing w:line="300" w:lineRule="auto"/>
              <w:rPr>
                <w:rFonts w:hint="eastAsia" w:ascii="宋体" w:hAnsi="宋体" w:eastAsia="宋体"/>
                <w:sz w:val="21"/>
                <w:szCs w:val="21"/>
                <w:lang w:eastAsia="en-US"/>
              </w:rPr>
            </w:pPr>
            <w:r>
              <w:rPr>
                <w:rFonts w:ascii="宋体" w:hAnsi="宋体" w:eastAsia="宋体"/>
                <w:sz w:val="21"/>
                <w:szCs w:val="21"/>
                <w:lang w:eastAsia="en-US"/>
              </w:rPr>
              <w:t xml:space="preserve">6</w:t>
            </w:r>
            <w:r>
              <w:rPr>
                <w:rFonts w:hint="eastAsia" w:ascii="宋体" w:hAnsi="宋体" w:eastAsia="宋体"/>
                <w:sz w:val="21"/>
                <w:szCs w:val="21"/>
                <w:lang w:eastAsia="en-US"/>
              </w:rPr>
            </w:r>
            <w:r/>
          </w:p>
        </w:tc>
        <w:tc>
          <w:tcPr>
            <w:tcBorders>
              <w:right w:val="single" w:color="000000" w:sz="4" w:space="0"/>
            </w:tcBorders>
            <w:tcW w:w="1897" w:type="dxa"/>
            <w:vAlign w:val="center"/>
            <w:textDirection w:val="lrTb"/>
            <w:noWrap w:val="false"/>
          </w:tcPr>
          <w:p>
            <w:pPr>
              <w:pStyle w:val="782"/>
              <w:jc w:val="center"/>
              <w:rPr>
                <w:rFonts w:hint="eastAsia" w:ascii="宋体" w:hAnsi="宋体"/>
                <w:szCs w:val="21"/>
                <w:lang w:eastAsia="en-US"/>
              </w:rPr>
            </w:pPr>
            <w:r>
              <w:rPr>
                <w:rFonts w:ascii="宋体" w:hAnsi="宋体"/>
                <w:szCs w:val="21"/>
                <w:lang w:eastAsia="en-US"/>
              </w:rPr>
              <w:t xml:space="preserve">单位从业人员数量</w:t>
            </w:r>
            <w:r>
              <w:rPr>
                <w:rFonts w:hint="eastAsia" w:ascii="宋体" w:hAnsi="宋体"/>
                <w:szCs w:val="21"/>
                <w:lang w:eastAsia="en-US"/>
              </w:rPr>
            </w:r>
            <w:r/>
          </w:p>
        </w:tc>
        <w:tc>
          <w:tcPr>
            <w:gridSpan w:val="2"/>
            <w:tcBorders>
              <w:left w:val="single" w:color="000000" w:sz="4" w:space="0"/>
            </w:tcBorders>
            <w:tcW w:w="2268" w:type="dxa"/>
            <w:vAlign w:val="center"/>
            <w:textDirection w:val="lrTb"/>
            <w:noWrap w:val="false"/>
          </w:tcPr>
          <w:p>
            <w:pPr>
              <w:pStyle w:val="1029"/>
              <w:ind w:right="840" w:firstLine="0"/>
              <w:jc w:val="right"/>
              <w:spacing w:line="300" w:lineRule="auto"/>
              <w:rPr>
                <w:rFonts w:hint="eastAsia" w:ascii="宋体" w:hAnsi="宋体" w:eastAsia="宋体"/>
                <w:sz w:val="21"/>
                <w:szCs w:val="21"/>
                <w:lang w:eastAsia="en-US"/>
              </w:rPr>
            </w:pPr>
            <w:r>
              <w:rPr>
                <w:rFonts w:ascii="宋体" w:hAnsi="宋体" w:eastAsia="宋体"/>
                <w:sz w:val="21"/>
                <w:szCs w:val="21"/>
                <w:lang w:eastAsia="en-US"/>
              </w:rPr>
              <w:t xml:space="preserve">人</w:t>
            </w:r>
            <w:r>
              <w:rPr>
                <w:rFonts w:hint="eastAsia" w:ascii="宋体" w:hAnsi="宋体" w:eastAsia="宋体"/>
                <w:sz w:val="21"/>
                <w:szCs w:val="21"/>
                <w:lang w:eastAsia="en-US"/>
              </w:rPr>
            </w:r>
            <w:r/>
          </w:p>
        </w:tc>
        <w:tc>
          <w:tcPr>
            <w:gridSpan w:val="2"/>
            <w:tcBorders>
              <w:right w:val="single" w:color="000000" w:sz="4" w:space="0"/>
            </w:tcBorders>
            <w:tcW w:w="2410" w:type="dxa"/>
            <w:vAlign w:val="center"/>
            <w:textDirection w:val="lrTb"/>
            <w:noWrap w:val="false"/>
          </w:tcPr>
          <w:p>
            <w:pPr>
              <w:pStyle w:val="1029"/>
              <w:ind w:firstLine="0"/>
              <w:jc w:val="center"/>
              <w:spacing w:line="300" w:lineRule="auto"/>
              <w:rPr>
                <w:rFonts w:hint="eastAsia" w:ascii="宋体" w:hAnsi="宋体" w:eastAsia="宋体"/>
                <w:sz w:val="21"/>
                <w:szCs w:val="21"/>
                <w:lang w:eastAsia="en-US"/>
              </w:rPr>
            </w:pPr>
            <w:r>
              <w:rPr>
                <w:rFonts w:ascii="宋体" w:hAnsi="宋体" w:eastAsia="宋体"/>
                <w:sz w:val="21"/>
                <w:szCs w:val="21"/>
                <w:lang w:eastAsia="en-US"/>
              </w:rPr>
              <w:t xml:space="preserve">单位202</w:t>
            </w:r>
            <w:r>
              <w:rPr>
                <w:rFonts w:hint="eastAsia" w:ascii="宋体" w:hAnsi="宋体" w:eastAsia="宋体"/>
                <w:sz w:val="21"/>
                <w:szCs w:val="21"/>
                <w:lang w:eastAsia="en-US"/>
              </w:rPr>
              <w:t xml:space="preserve">5</w:t>
            </w:r>
            <w:r>
              <w:rPr>
                <w:rFonts w:ascii="宋体" w:hAnsi="宋体" w:eastAsia="宋体"/>
                <w:sz w:val="21"/>
                <w:szCs w:val="21"/>
                <w:lang w:eastAsia="en-US"/>
              </w:rPr>
              <w:t xml:space="preserve">年总营业收入</w:t>
            </w:r>
            <w:r>
              <w:rPr>
                <w:rFonts w:hint="eastAsia" w:ascii="宋体" w:hAnsi="宋体" w:eastAsia="宋体"/>
                <w:sz w:val="21"/>
                <w:szCs w:val="21"/>
                <w:lang w:eastAsia="en-US"/>
              </w:rPr>
            </w:r>
            <w:r/>
          </w:p>
        </w:tc>
        <w:tc>
          <w:tcPr>
            <w:tcBorders>
              <w:left w:val="single" w:color="000000" w:sz="4" w:space="0"/>
            </w:tcBorders>
            <w:tcW w:w="2118" w:type="dxa"/>
            <w:vAlign w:val="center"/>
            <w:textDirection w:val="lrTb"/>
            <w:noWrap w:val="false"/>
          </w:tcPr>
          <w:p>
            <w:pPr>
              <w:pStyle w:val="1029"/>
              <w:ind w:firstLine="1470"/>
              <w:jc w:val="both"/>
              <w:spacing w:line="300" w:lineRule="auto"/>
              <w:rPr>
                <w:rFonts w:hint="eastAsia" w:ascii="宋体" w:hAnsi="宋体" w:eastAsia="宋体"/>
                <w:sz w:val="21"/>
                <w:szCs w:val="21"/>
                <w:lang w:eastAsia="en-US"/>
              </w:rPr>
            </w:pPr>
            <w:r>
              <w:rPr>
                <w:rFonts w:ascii="宋体" w:hAnsi="宋体" w:eastAsia="宋体"/>
                <w:sz w:val="21"/>
                <w:szCs w:val="21"/>
                <w:lang w:eastAsia="en-US"/>
              </w:rPr>
              <w:t xml:space="preserve">万元</w:t>
            </w:r>
            <w:r>
              <w:rPr>
                <w:rFonts w:hint="eastAsia" w:ascii="宋体" w:hAnsi="宋体" w:eastAsia="宋体"/>
                <w:sz w:val="21"/>
                <w:szCs w:val="21"/>
                <w:lang w:eastAsia="en-US"/>
              </w:rPr>
            </w:r>
            <w:r/>
          </w:p>
        </w:tc>
      </w:tr>
      <w:tr>
        <w:trPr>
          <w:trHeight w:val="1767"/>
        </w:trPr>
        <w:tc>
          <w:tcPr>
            <w:tcW w:w="649" w:type="dxa"/>
            <w:vAlign w:val="center"/>
            <w:textDirection w:val="lrTb"/>
            <w:noWrap w:val="false"/>
          </w:tcPr>
          <w:p>
            <w:pPr>
              <w:pStyle w:val="1029"/>
              <w:ind w:firstLine="0"/>
              <w:jc w:val="center"/>
              <w:spacing w:line="300" w:lineRule="auto"/>
              <w:rPr>
                <w:rFonts w:hint="eastAsia" w:ascii="宋体" w:hAnsi="宋体" w:eastAsia="宋体"/>
                <w:sz w:val="21"/>
                <w:szCs w:val="21"/>
                <w:lang w:eastAsia="en-US"/>
              </w:rPr>
            </w:pPr>
            <w:r>
              <w:rPr>
                <w:rFonts w:ascii="宋体" w:hAnsi="宋体" w:eastAsia="宋体"/>
                <w:sz w:val="21"/>
                <w:szCs w:val="21"/>
                <w:lang w:eastAsia="en-US"/>
              </w:rPr>
              <w:t xml:space="preserve">7</w:t>
            </w:r>
            <w:r>
              <w:rPr>
                <w:rFonts w:hint="eastAsia" w:ascii="宋体" w:hAnsi="宋体" w:eastAsia="宋体"/>
                <w:sz w:val="21"/>
                <w:szCs w:val="21"/>
                <w:lang w:eastAsia="en-US"/>
              </w:rPr>
            </w:r>
            <w:r/>
          </w:p>
        </w:tc>
        <w:tc>
          <w:tcPr>
            <w:gridSpan w:val="6"/>
            <w:tcW w:w="8693" w:type="dxa"/>
            <w:vAlign w:val="center"/>
            <w:textDirection w:val="lrTb"/>
            <w:noWrap w:val="false"/>
          </w:tcPr>
          <w:p>
            <w:pPr>
              <w:pStyle w:val="1029"/>
              <w:ind w:firstLine="0"/>
              <w:jc w:val="both"/>
              <w:spacing w:line="300" w:lineRule="auto"/>
              <w:rPr>
                <w:rFonts w:hint="eastAsia" w:ascii="宋体" w:hAnsi="宋体" w:eastAsia="宋体"/>
                <w:sz w:val="21"/>
                <w:szCs w:val="21"/>
                <w:lang w:eastAsia="en-US"/>
              </w:rPr>
            </w:pPr>
            <w:r>
              <w:rPr>
                <w:rFonts w:ascii="宋体" w:hAnsi="宋体" w:eastAsia="宋体"/>
                <w:sz w:val="21"/>
                <w:szCs w:val="21"/>
                <w:lang w:eastAsia="en-US"/>
              </w:rPr>
              <w:t xml:space="preserve">主营范围</w:t>
            </w:r>
            <w:r>
              <w:rPr>
                <w:rFonts w:hint="eastAsia" w:ascii="宋体" w:hAnsi="宋体" w:eastAsia="宋体"/>
                <w:sz w:val="21"/>
                <w:szCs w:val="21"/>
                <w:lang w:eastAsia="en-US"/>
              </w:rPr>
            </w:r>
            <w:r/>
          </w:p>
          <w:p>
            <w:pPr>
              <w:pStyle w:val="1029"/>
              <w:ind w:firstLine="0"/>
              <w:jc w:val="both"/>
              <w:spacing w:line="300" w:lineRule="auto"/>
              <w:rPr>
                <w:rFonts w:hint="eastAsia" w:ascii="宋体" w:hAnsi="宋体" w:eastAsia="宋体"/>
                <w:sz w:val="21"/>
                <w:szCs w:val="21"/>
                <w:lang w:eastAsia="en-US"/>
              </w:rPr>
            </w:pPr>
            <w:r>
              <w:rPr>
                <w:rFonts w:ascii="宋体" w:hAnsi="宋体" w:eastAsia="宋体"/>
                <w:sz w:val="21"/>
                <w:szCs w:val="21"/>
                <w:lang w:eastAsia="en-US"/>
              </w:rPr>
              <w:t xml:space="preserve">1._____________________________________</w:t>
            </w:r>
            <w:r>
              <w:rPr>
                <w:rFonts w:hint="eastAsia" w:ascii="宋体" w:hAnsi="宋体" w:eastAsia="宋体"/>
                <w:sz w:val="21"/>
                <w:szCs w:val="21"/>
                <w:lang w:eastAsia="en-US"/>
              </w:rPr>
            </w:r>
            <w:r/>
          </w:p>
          <w:p>
            <w:pPr>
              <w:pStyle w:val="1029"/>
              <w:ind w:firstLine="0"/>
              <w:jc w:val="both"/>
              <w:spacing w:line="300" w:lineRule="auto"/>
              <w:rPr>
                <w:rFonts w:hint="eastAsia" w:ascii="宋体" w:hAnsi="宋体" w:eastAsia="宋体"/>
                <w:sz w:val="21"/>
                <w:szCs w:val="21"/>
                <w:lang w:eastAsia="en-US"/>
              </w:rPr>
            </w:pPr>
            <w:r>
              <w:rPr>
                <w:rFonts w:ascii="宋体" w:hAnsi="宋体" w:eastAsia="宋体"/>
                <w:sz w:val="21"/>
                <w:szCs w:val="21"/>
                <w:lang w:eastAsia="en-US"/>
              </w:rPr>
              <w:t xml:space="preserve">2._____________________________________</w:t>
            </w:r>
            <w:r>
              <w:rPr>
                <w:rFonts w:hint="eastAsia" w:ascii="宋体" w:hAnsi="宋体" w:eastAsia="宋体"/>
                <w:sz w:val="21"/>
                <w:szCs w:val="21"/>
                <w:lang w:eastAsia="en-US"/>
              </w:rPr>
            </w:r>
            <w:r/>
          </w:p>
          <w:p>
            <w:pPr>
              <w:pStyle w:val="1029"/>
              <w:ind w:firstLine="0"/>
              <w:jc w:val="both"/>
              <w:spacing w:line="300" w:lineRule="auto"/>
              <w:rPr>
                <w:rFonts w:hint="eastAsia" w:ascii="宋体" w:hAnsi="宋体" w:eastAsia="宋体"/>
                <w:sz w:val="21"/>
                <w:szCs w:val="21"/>
                <w:lang w:eastAsia="en-US"/>
              </w:rPr>
            </w:pPr>
            <w:r>
              <w:rPr>
                <w:rFonts w:ascii="宋体" w:hAnsi="宋体" w:eastAsia="宋体"/>
                <w:sz w:val="21"/>
                <w:szCs w:val="21"/>
                <w:lang w:eastAsia="en-US"/>
              </w:rPr>
              <w:t xml:space="preserve">3.________________________________</w:t>
            </w:r>
            <w:r>
              <w:rPr>
                <w:rFonts w:ascii="宋体" w:hAnsi="宋体" w:eastAsia="宋体"/>
                <w:sz w:val="21"/>
                <w:szCs w:val="21"/>
                <w:lang w:eastAsia="en-US"/>
              </w:rPr>
              <w:t xml:space="preserve">_____</w:t>
            </w:r>
            <w:r>
              <w:rPr>
                <w:rFonts w:hint="eastAsia" w:ascii="宋体" w:hAnsi="宋体" w:eastAsia="宋体"/>
                <w:sz w:val="21"/>
                <w:szCs w:val="21"/>
                <w:lang w:eastAsia="en-US"/>
              </w:rPr>
            </w:r>
            <w:r/>
          </w:p>
        </w:tc>
      </w:tr>
      <w:tr>
        <w:trPr>
          <w:trHeight w:val="1548"/>
        </w:trPr>
        <w:tc>
          <w:tcPr>
            <w:tcW w:w="649" w:type="dxa"/>
            <w:vAlign w:val="center"/>
            <w:textDirection w:val="lrTb"/>
            <w:noWrap w:val="false"/>
          </w:tcPr>
          <w:p>
            <w:pPr>
              <w:pStyle w:val="1029"/>
              <w:ind w:firstLine="0"/>
              <w:jc w:val="center"/>
              <w:spacing w:line="300" w:lineRule="auto"/>
              <w:rPr>
                <w:rFonts w:hint="eastAsia" w:ascii="宋体" w:hAnsi="宋体" w:eastAsia="宋体"/>
                <w:sz w:val="21"/>
                <w:szCs w:val="21"/>
                <w:lang w:eastAsia="en-US"/>
              </w:rPr>
            </w:pPr>
            <w:r>
              <w:rPr>
                <w:rFonts w:ascii="宋体" w:hAnsi="宋体" w:eastAsia="宋体"/>
                <w:sz w:val="21"/>
                <w:szCs w:val="21"/>
                <w:lang w:eastAsia="en-US"/>
              </w:rPr>
              <w:t xml:space="preserve">8</w:t>
            </w:r>
            <w:r>
              <w:rPr>
                <w:rFonts w:hint="eastAsia" w:ascii="宋体" w:hAnsi="宋体" w:eastAsia="宋体"/>
                <w:sz w:val="21"/>
                <w:szCs w:val="21"/>
                <w:lang w:eastAsia="en-US"/>
              </w:rPr>
            </w:r>
            <w:r/>
          </w:p>
        </w:tc>
        <w:tc>
          <w:tcPr>
            <w:gridSpan w:val="2"/>
            <w:tcW w:w="2444" w:type="dxa"/>
            <w:vAlign w:val="center"/>
            <w:textDirection w:val="lrTb"/>
            <w:noWrap w:val="false"/>
          </w:tcPr>
          <w:p>
            <w:pPr>
              <w:pStyle w:val="1029"/>
              <w:ind w:firstLine="0"/>
              <w:jc w:val="both"/>
              <w:spacing w:line="300" w:lineRule="auto"/>
              <w:rPr>
                <w:rFonts w:hint="eastAsia" w:ascii="宋体" w:hAnsi="宋体" w:eastAsia="宋体"/>
                <w:sz w:val="21"/>
                <w:szCs w:val="21"/>
              </w:rPr>
            </w:pPr>
            <w:r>
              <w:rPr>
                <w:rFonts w:ascii="宋体" w:hAnsi="宋体" w:eastAsia="宋体"/>
                <w:sz w:val="21"/>
                <w:szCs w:val="21"/>
              </w:rPr>
              <w:t xml:space="preserve">最近3年内在经营过程中受到何种奖励或处分</w:t>
            </w:r>
            <w:r>
              <w:rPr>
                <w:rFonts w:hint="eastAsia" w:ascii="宋体" w:hAnsi="宋体" w:eastAsia="宋体"/>
                <w:sz w:val="21"/>
                <w:szCs w:val="21"/>
              </w:rPr>
            </w:r>
            <w:r/>
          </w:p>
        </w:tc>
        <w:tc>
          <w:tcPr>
            <w:gridSpan w:val="4"/>
            <w:tcW w:w="6249" w:type="dxa"/>
            <w:vAlign w:val="top"/>
            <w:textDirection w:val="lrTb"/>
            <w:noWrap w:val="false"/>
          </w:tcPr>
          <w:p>
            <w:pPr>
              <w:pStyle w:val="1029"/>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trHeight w:val="618"/>
        </w:trPr>
        <w:tc>
          <w:tcPr>
            <w:tcW w:w="649" w:type="dxa"/>
            <w:vAlign w:val="center"/>
            <w:textDirection w:val="lrTb"/>
            <w:noWrap w:val="false"/>
          </w:tcPr>
          <w:p>
            <w:pPr>
              <w:pStyle w:val="1029"/>
              <w:ind w:firstLine="0"/>
              <w:jc w:val="center"/>
              <w:spacing w:line="300" w:lineRule="auto"/>
              <w:rPr>
                <w:rFonts w:hint="eastAsia" w:ascii="宋体" w:hAnsi="宋体" w:eastAsia="宋体"/>
                <w:sz w:val="21"/>
                <w:szCs w:val="21"/>
                <w:lang w:eastAsia="en-US"/>
              </w:rPr>
            </w:pPr>
            <w:r>
              <w:rPr>
                <w:rFonts w:ascii="宋体" w:hAnsi="宋体" w:eastAsia="宋体"/>
                <w:sz w:val="21"/>
                <w:szCs w:val="21"/>
                <w:lang w:eastAsia="en-US"/>
              </w:rPr>
              <w:t xml:space="preserve">9</w:t>
            </w:r>
            <w:r>
              <w:rPr>
                <w:rFonts w:hint="eastAsia" w:ascii="宋体" w:hAnsi="宋体" w:eastAsia="宋体"/>
                <w:sz w:val="21"/>
                <w:szCs w:val="21"/>
                <w:lang w:eastAsia="en-US"/>
              </w:rPr>
            </w:r>
            <w:r/>
          </w:p>
        </w:tc>
        <w:tc>
          <w:tcPr>
            <w:gridSpan w:val="2"/>
            <w:tcW w:w="2444" w:type="dxa"/>
            <w:vAlign w:val="top"/>
            <w:textDirection w:val="lrTb"/>
            <w:noWrap w:val="false"/>
          </w:tcPr>
          <w:p>
            <w:pPr>
              <w:pStyle w:val="1029"/>
              <w:ind w:firstLine="0"/>
              <w:jc w:val="both"/>
              <w:spacing w:line="300" w:lineRule="auto"/>
              <w:rPr>
                <w:rFonts w:hint="eastAsia"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rPr>
                <w:rFonts w:hint="eastAsia" w:ascii="宋体" w:hAnsi="宋体" w:eastAsia="宋体"/>
                <w:sz w:val="21"/>
                <w:szCs w:val="21"/>
              </w:rPr>
            </w:r>
            <w:r/>
          </w:p>
        </w:tc>
        <w:tc>
          <w:tcPr>
            <w:gridSpan w:val="4"/>
            <w:tcW w:w="6249" w:type="dxa"/>
            <w:vAlign w:val="top"/>
            <w:textDirection w:val="lrTb"/>
            <w:noWrap w:val="false"/>
          </w:tcPr>
          <w:p>
            <w:pPr>
              <w:pStyle w:val="1029"/>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trHeight w:val="1392"/>
        </w:trPr>
        <w:tc>
          <w:tcPr>
            <w:tcW w:w="649" w:type="dxa"/>
            <w:vAlign w:val="center"/>
            <w:textDirection w:val="lrTb"/>
            <w:noWrap w:val="false"/>
          </w:tcPr>
          <w:p>
            <w:pPr>
              <w:pStyle w:val="1029"/>
              <w:ind w:firstLine="0"/>
              <w:jc w:val="center"/>
              <w:spacing w:line="300" w:lineRule="auto"/>
              <w:rPr>
                <w:rFonts w:hint="eastAsia" w:ascii="宋体" w:hAnsi="宋体" w:eastAsia="宋体"/>
                <w:sz w:val="21"/>
                <w:szCs w:val="21"/>
                <w:lang w:eastAsia="en-US"/>
              </w:rPr>
            </w:pPr>
            <w:r>
              <w:rPr>
                <w:rFonts w:ascii="宋体" w:hAnsi="宋体" w:eastAsia="宋体"/>
                <w:sz w:val="21"/>
                <w:szCs w:val="21"/>
                <w:lang w:eastAsia="en-US"/>
              </w:rPr>
              <w:t xml:space="preserve">10</w:t>
            </w:r>
            <w:r>
              <w:rPr>
                <w:rFonts w:hint="eastAsia" w:ascii="宋体" w:hAnsi="宋体" w:eastAsia="宋体"/>
                <w:sz w:val="21"/>
                <w:szCs w:val="21"/>
                <w:lang w:eastAsia="en-US"/>
              </w:rPr>
            </w:r>
            <w:r/>
          </w:p>
        </w:tc>
        <w:tc>
          <w:tcPr>
            <w:gridSpan w:val="6"/>
            <w:tcW w:w="8693" w:type="dxa"/>
            <w:vAlign w:val="center"/>
            <w:textDirection w:val="lrTb"/>
            <w:noWrap w:val="false"/>
          </w:tcPr>
          <w:p>
            <w:pPr>
              <w:pStyle w:val="1029"/>
              <w:ind w:firstLine="0"/>
              <w:jc w:val="both"/>
              <w:spacing w:line="300" w:lineRule="auto"/>
              <w:rPr>
                <w:rFonts w:hint="eastAsia" w:ascii="宋体" w:hAnsi="宋体" w:eastAsia="宋体"/>
                <w:sz w:val="21"/>
                <w:szCs w:val="21"/>
                <w:lang w:eastAsia="en-US"/>
              </w:rPr>
            </w:pPr>
            <w:r>
              <w:rPr>
                <w:rFonts w:ascii="宋体" w:hAnsi="宋体" w:eastAsia="宋体"/>
                <w:sz w:val="21"/>
                <w:szCs w:val="21"/>
                <w:lang w:eastAsia="en-US"/>
              </w:rPr>
              <w:t xml:space="preserve">其他需要说明的情况</w:t>
            </w:r>
            <w:r>
              <w:rPr>
                <w:rFonts w:hint="eastAsia" w:ascii="宋体" w:hAnsi="宋体" w:eastAsia="宋体"/>
                <w:sz w:val="21"/>
                <w:szCs w:val="21"/>
                <w:lang w:eastAsia="en-US"/>
              </w:rPr>
            </w:r>
            <w:r/>
          </w:p>
        </w:tc>
      </w:tr>
    </w:tbl>
    <w:p>
      <w:pPr>
        <w:pStyle w:val="1029"/>
        <w:ind w:firstLine="0"/>
        <w:rPr>
          <w:rFonts w:hint="eastAsia" w:ascii="宋体" w:hAnsi="宋体" w:eastAsia="宋体"/>
          <w:sz w:val="21"/>
          <w:szCs w:val="21"/>
        </w:rPr>
      </w:pPr>
      <w:r>
        <w:rPr>
          <w:rFonts w:hint="eastAsia" w:ascii="宋体" w:hAnsi="宋体" w:eastAsia="宋体"/>
          <w:sz w:val="21"/>
          <w:szCs w:val="21"/>
        </w:rPr>
      </w:r>
      <w:r/>
    </w:p>
    <w:p>
      <w:pPr>
        <w:pStyle w:val="1029"/>
        <w:ind w:firstLine="0"/>
        <w:rPr>
          <w:rFonts w:hint="eastAsia" w:ascii="宋体" w:hAnsi="宋体" w:eastAsia="宋体"/>
          <w:b/>
          <w:szCs w:val="24"/>
        </w:rPr>
      </w:pPr>
      <w:r>
        <w:rPr>
          <w:rFonts w:ascii="宋体" w:hAnsi="宋体" w:eastAsia="宋体"/>
          <w:szCs w:val="24"/>
        </w:rPr>
        <w:br w:type="page" w:clear="all"/>
      </w:r>
      <w:r>
        <w:rPr>
          <w:rFonts w:hint="eastAsia" w:ascii="宋体" w:hAnsi="宋体" w:eastAsia="宋体"/>
          <w:b/>
          <w:szCs w:val="24"/>
        </w:rPr>
      </w:r>
      <w:r/>
    </w:p>
    <w:p>
      <w:pPr>
        <w:pStyle w:val="1018"/>
        <w:rPr>
          <w:rFonts w:ascii="宋体" w:cs="宋体"/>
          <w:bCs w:val="0"/>
          <w:sz w:val="30"/>
          <w:szCs w:val="30"/>
          <w:lang w:val="zh-CN"/>
        </w:rPr>
      </w:pPr>
      <w:r/>
      <w:bookmarkStart w:id="37" w:name="_Ref62217903"/>
      <w:r/>
      <w:bookmarkStart w:id="38" w:name="_Toc134091571"/>
      <w:r/>
      <w:bookmarkStart w:id="39" w:name="_Toc166318704"/>
      <w:r>
        <w:rPr>
          <w:rFonts w:hint="eastAsia" w:ascii="宋体"/>
          <w:sz w:val="30"/>
          <w:szCs w:val="30"/>
        </w:rPr>
        <w:t xml:space="preserve">格式4、</w:t>
      </w:r>
      <w:r>
        <w:rPr>
          <w:rFonts w:hint="eastAsia" w:ascii="宋体"/>
          <w:sz w:val="30"/>
          <w:szCs w:val="30"/>
          <w:lang w:val="zh-CN"/>
        </w:rPr>
        <w:t xml:space="preserve">中小企业声明函</w:t>
      </w:r>
      <w:r>
        <w:rPr>
          <w:rFonts w:hint="eastAsia" w:ascii="宋体" w:cs="宋体"/>
          <w:bCs w:val="0"/>
          <w:sz w:val="30"/>
          <w:szCs w:val="30"/>
          <w:lang w:val="zh-CN"/>
        </w:rPr>
        <w:t xml:space="preserve">（若为中小企业）</w:t>
      </w:r>
      <w:bookmarkEnd w:id="37"/>
      <w:r/>
      <w:bookmarkEnd w:id="38"/>
      <w:r/>
      <w:bookmarkEnd w:id="39"/>
      <w:r>
        <w:rPr>
          <w:rFonts w:ascii="宋体" w:cs="宋体"/>
          <w:bCs w:val="0"/>
          <w:sz w:val="30"/>
          <w:szCs w:val="30"/>
          <w:lang w:val="zh-CN"/>
        </w:rPr>
      </w:r>
      <w:r/>
    </w:p>
    <w:p>
      <w:pPr>
        <w:pStyle w:val="1472"/>
        <w:ind w:right="-210"/>
        <w:jc w:val="center"/>
        <w:spacing w:line="360" w:lineRule="auto"/>
        <w:rPr>
          <w:rFonts w:hAnsi="宋体" w:eastAsia="宋体"/>
          <w:sz w:val="21"/>
          <w:szCs w:val="21"/>
        </w:rPr>
      </w:pPr>
      <w:r>
        <w:rPr>
          <w:rFonts w:hAnsi="宋体" w:eastAsia="宋体"/>
          <w:sz w:val="21"/>
          <w:szCs w:val="21"/>
        </w:rPr>
        <w:t xml:space="preserve">中小企业声明函（服务）</w:t>
      </w:r>
      <w:r/>
    </w:p>
    <w:p>
      <w:pPr>
        <w:pStyle w:val="782"/>
        <w:ind w:firstLine="420"/>
        <w:spacing w:line="360" w:lineRule="auto"/>
        <w:rPr>
          <w:szCs w:val="21"/>
          <w:lang w:val="zh-CN"/>
        </w:rPr>
      </w:pPr>
      <w:r>
        <w:rPr>
          <w:szCs w:val="21"/>
          <w:lang w:val="zh-CN"/>
        </w:rPr>
        <w:t xml:space="preserve">本公</w:t>
      </w:r>
      <w:r>
        <w:rPr>
          <w:rFonts w:hint="eastAsia"/>
          <w:szCs w:val="21"/>
          <w:lang w:val="zh-CN"/>
        </w:rPr>
        <w:t xml:space="preserve">司</w:t>
      </w:r>
      <w:r>
        <w:rPr>
          <w:szCs w:val="21"/>
          <w:lang w:val="zh-CN"/>
        </w:rPr>
        <w:t xml:space="preserve">（联合体）郑重声明，根据《政府采购促进中小企业发展管理办法》（财库</w:t>
      </w:r>
      <w:r>
        <w:rPr>
          <w:rFonts w:hint="eastAsia"/>
          <w:szCs w:val="21"/>
          <w:lang w:val="zh-CN"/>
        </w:rPr>
        <w:t xml:space="preserve">﹝</w:t>
      </w:r>
      <w:r>
        <w:rPr>
          <w:szCs w:val="21"/>
          <w:lang w:val="zh-CN"/>
        </w:rPr>
        <w:t xml:space="preserve">2020</w:t>
      </w:r>
      <w:r>
        <w:rPr>
          <w:rFonts w:hint="eastAsia"/>
          <w:szCs w:val="21"/>
          <w:lang w:val="zh-CN"/>
        </w:rPr>
        <w:t xml:space="preserve">﹞</w:t>
      </w:r>
      <w:r>
        <w:rPr>
          <w:szCs w:val="21"/>
          <w:lang w:val="zh-CN"/>
        </w:rPr>
        <w:t xml:space="preserve">46 号）的规定，本公司（联合体）参加</w:t>
      </w:r>
      <w:r>
        <w:rPr>
          <w:rFonts w:hint="eastAsia"/>
          <w:szCs w:val="21"/>
          <w:u w:val="single"/>
          <w:lang w:val="zh-CN"/>
        </w:rPr>
        <w:t xml:space="preserve">昆山市花桥镇人民政府（江苏昆山花桥经济开发区综合行政执法局）</w:t>
      </w:r>
      <w:r>
        <w:rPr>
          <w:szCs w:val="21"/>
          <w:lang w:val="zh-CN"/>
        </w:rPr>
        <w:t xml:space="preserve">的</w:t>
      </w:r>
      <w:r>
        <w:rPr>
          <w:rFonts w:hint="eastAsia"/>
          <w:szCs w:val="21"/>
          <w:u w:val="single"/>
          <w:lang w:val="zh-CN"/>
        </w:rPr>
        <w:t xml:space="preserve">花桥经济开发区公共自行车运营维保服务</w:t>
      </w:r>
      <w:r>
        <w:rPr>
          <w:szCs w:val="21"/>
          <w:lang w:val="zh-CN"/>
        </w:rPr>
        <w:t xml:space="preserve">采购活动，工程的施工单位全部为符合政策要求的中小企业</w:t>
      </w:r>
      <w:r>
        <w:rPr>
          <w:szCs w:val="21"/>
          <w:lang w:val="zh-CN"/>
        </w:rPr>
        <w:t xml:space="preserve">（或者：服务全部由符合政策要求的中小企业承接）。相关企业（含联合体中的中小企业、签订分包意向协议的中小企业）的具体情况如下：</w:t>
      </w:r>
      <w:r/>
    </w:p>
    <w:p>
      <w:pPr>
        <w:pStyle w:val="1388"/>
        <w:ind w:firstLine="420"/>
        <w:spacing w:line="360" w:lineRule="auto"/>
        <w:rPr>
          <w:rFonts w:hint="eastAsia" w:hAnsi="宋体" w:cs="宋体"/>
          <w:szCs w:val="21"/>
          <w:lang w:val="zh-CN"/>
        </w:rPr>
      </w:pPr>
      <w:r>
        <w:rPr>
          <w:szCs w:val="21"/>
        </w:rPr>
        <w:t xml:space="preserve">1.</w:t>
      </w:r>
      <w:r>
        <w:rPr>
          <w:rFonts w:hint="eastAsia"/>
        </w:rPr>
        <w:t xml:space="preserve"> </w:t>
      </w:r>
      <w:r>
        <w:rPr>
          <w:rFonts w:hint="eastAsia" w:hAnsi="宋体" w:cs="宋体"/>
          <w:szCs w:val="21"/>
          <w:u w:val="single"/>
        </w:rPr>
        <w:t xml:space="preserve">花桥经济开发区公共自行车运营维保服务</w:t>
      </w:r>
      <w:r>
        <w:rPr>
          <w:rFonts w:hint="eastAsia" w:hAnsi="宋体" w:cs="宋体"/>
          <w:szCs w:val="21"/>
        </w:rPr>
        <w:t xml:space="preserve">，属于</w:t>
      </w:r>
      <w:r>
        <w:rPr>
          <w:rFonts w:hint="eastAsia" w:hAnsi="宋体" w:cs="宋体"/>
          <w:szCs w:val="21"/>
          <w:u w:val="single"/>
        </w:rPr>
        <w:t xml:space="preserve">租赁和商务服务业</w:t>
      </w:r>
      <w:r>
        <w:rPr>
          <w:rFonts w:hint="eastAsia" w:hAnsi="宋体" w:cs="宋体"/>
          <w:szCs w:val="21"/>
        </w:rPr>
        <w:t xml:space="preserve">；承建（承接）企业为</w:t>
      </w:r>
      <w:r>
        <w:rPr>
          <w:rFonts w:hint="eastAsia" w:hAnsi="宋体" w:cs="宋体"/>
          <w:szCs w:val="21"/>
          <w:u w:val="single"/>
        </w:rPr>
        <w:t xml:space="preserve"> </w:t>
      </w:r>
      <w:r>
        <w:rPr>
          <w:rFonts w:hAnsi="宋体" w:cs="宋体"/>
          <w:szCs w:val="21"/>
          <w:u w:val="single"/>
        </w:rPr>
        <w:t xml:space="preserve">   </w:t>
      </w:r>
      <w:r>
        <w:rPr>
          <w:rFonts w:hint="eastAsia" w:hAnsi="宋体" w:cs="宋体"/>
          <w:szCs w:val="21"/>
          <w:u w:val="single"/>
        </w:rPr>
        <w:t xml:space="preserve">（企业名称）</w:t>
      </w:r>
      <w:r>
        <w:rPr>
          <w:rFonts w:hint="eastAsia" w:hAnsi="宋体" w:cs="宋体"/>
          <w:szCs w:val="21"/>
        </w:rPr>
        <w:t xml:space="preserve">，</w:t>
      </w:r>
      <w:r>
        <w:rPr>
          <w:rFonts w:hint="eastAsia" w:hAnsi="宋体" w:cs="宋体"/>
          <w:szCs w:val="21"/>
          <w:lang w:val="zh-CN"/>
        </w:rPr>
        <w:t xml:space="preserve">从业人员</w:t>
      </w:r>
      <w:r>
        <w:rPr>
          <w:rFonts w:hint="eastAsia" w:hAnsi="宋体" w:cs="宋体"/>
          <w:szCs w:val="21"/>
          <w:u w:val="single"/>
          <w:lang w:val="zh-CN"/>
        </w:rPr>
        <w:t xml:space="preserve">     </w:t>
      </w:r>
      <w:r>
        <w:rPr>
          <w:rFonts w:hint="eastAsia" w:hAnsi="宋体" w:cs="宋体"/>
          <w:szCs w:val="21"/>
          <w:lang w:val="zh-CN"/>
        </w:rPr>
        <w:t xml:space="preserve">人，营业收入为</w:t>
      </w:r>
      <w:r>
        <w:rPr>
          <w:rFonts w:hint="eastAsia" w:hAnsi="宋体" w:cs="宋体"/>
          <w:szCs w:val="21"/>
          <w:u w:val="single"/>
          <w:lang w:val="zh-CN"/>
        </w:rPr>
        <w:t xml:space="preserve">     </w:t>
      </w:r>
      <w:r>
        <w:rPr>
          <w:rFonts w:hint="eastAsia" w:hAnsi="宋体" w:cs="宋体"/>
          <w:szCs w:val="21"/>
          <w:lang w:val="zh-CN"/>
        </w:rPr>
        <w:t xml:space="preserve">万元，资产总额为</w:t>
      </w:r>
      <w:r>
        <w:rPr>
          <w:rFonts w:hint="eastAsia" w:hAnsi="宋体" w:cs="宋体"/>
          <w:szCs w:val="21"/>
          <w:u w:val="single"/>
          <w:lang w:val="zh-CN"/>
        </w:rPr>
        <w:t xml:space="preserve">     </w:t>
      </w:r>
      <w:r>
        <w:rPr>
          <w:rFonts w:hint="eastAsia" w:hAnsi="宋体" w:cs="宋体"/>
          <w:szCs w:val="21"/>
          <w:lang w:val="zh-CN"/>
        </w:rPr>
        <w:t xml:space="preserve">万元，属于</w:t>
      </w:r>
      <w:r>
        <w:rPr>
          <w:rFonts w:hint="eastAsia" w:hAnsi="宋体" w:cs="宋体"/>
          <w:szCs w:val="21"/>
          <w:u w:val="single"/>
          <w:lang w:val="zh-CN"/>
        </w:rPr>
        <w:t xml:space="preserve"> </w:t>
      </w:r>
      <w:r>
        <w:rPr>
          <w:rFonts w:hAnsi="宋体" w:cs="宋体"/>
          <w:szCs w:val="21"/>
          <w:u w:val="single"/>
          <w:lang w:val="zh-CN"/>
        </w:rPr>
        <w:t xml:space="preserve">   </w:t>
      </w:r>
      <w:r>
        <w:rPr>
          <w:rFonts w:hint="eastAsia" w:hAnsi="宋体" w:cs="宋体"/>
          <w:szCs w:val="21"/>
          <w:u w:val="single"/>
          <w:lang w:val="zh-CN"/>
        </w:rPr>
        <w:t xml:space="preserve">（中型企业、小型企业、微型企业）</w:t>
      </w:r>
      <w:r>
        <w:rPr>
          <w:rFonts w:hint="eastAsia" w:hAnsi="宋体" w:cs="宋体"/>
          <w:szCs w:val="21"/>
          <w:lang w:val="zh-CN"/>
        </w:rPr>
        <w:t xml:space="preserve">；</w:t>
      </w:r>
      <w:r/>
    </w:p>
    <w:p>
      <w:pPr>
        <w:pStyle w:val="782"/>
        <w:ind w:firstLine="420"/>
        <w:spacing w:line="360" w:lineRule="auto"/>
        <w:rPr>
          <w:szCs w:val="21"/>
          <w:lang w:val="zh-CN"/>
        </w:rPr>
      </w:pPr>
      <w:r>
        <w:rPr>
          <w:szCs w:val="21"/>
          <w:lang w:val="zh-CN"/>
        </w:rPr>
      </w:r>
      <w:r/>
    </w:p>
    <w:p>
      <w:pPr>
        <w:pStyle w:val="782"/>
        <w:ind w:firstLine="420"/>
        <w:spacing w:line="360" w:lineRule="auto"/>
        <w:rPr>
          <w:szCs w:val="21"/>
          <w:lang w:val="zh-CN"/>
        </w:rPr>
      </w:pPr>
      <w:r>
        <w:rPr>
          <w:szCs w:val="21"/>
          <w:lang w:val="zh-CN"/>
        </w:rPr>
        <w:t xml:space="preserve">以上企业，不属于大企业的分支机构，不存在控股股东为大企业的情形，也不存在与大企业的负责人为同一人的情形。</w:t>
      </w:r>
      <w:r/>
    </w:p>
    <w:p>
      <w:pPr>
        <w:pStyle w:val="782"/>
        <w:ind w:firstLine="420"/>
        <w:spacing w:line="360" w:lineRule="auto"/>
        <w:rPr>
          <w:szCs w:val="21"/>
          <w:lang w:val="zh-CN"/>
        </w:rPr>
      </w:pPr>
      <w:r>
        <w:rPr>
          <w:szCs w:val="21"/>
          <w:lang w:val="zh-CN"/>
        </w:rPr>
        <w:t xml:space="preserve">本企业对上述声明内容的真实性负责。如有虚假，将依法承担相应责任。</w:t>
      </w:r>
      <w:r/>
    </w:p>
    <w:p>
      <w:pPr>
        <w:pStyle w:val="782"/>
        <w:ind w:firstLine="420"/>
        <w:spacing w:line="360" w:lineRule="auto"/>
        <w:rPr>
          <w:szCs w:val="21"/>
          <w:lang w:val="zh-CN"/>
        </w:rPr>
      </w:pPr>
      <w:r>
        <w:rPr>
          <w:szCs w:val="21"/>
          <w:lang w:val="zh-CN"/>
        </w:rPr>
      </w:r>
      <w:r/>
    </w:p>
    <w:p>
      <w:pPr>
        <w:pStyle w:val="1472"/>
        <w:ind w:firstLine="420"/>
        <w:spacing w:line="360" w:lineRule="auto"/>
        <w:rPr>
          <w:rFonts w:hAnsi="宋体" w:eastAsia="宋体"/>
          <w:sz w:val="21"/>
          <w:szCs w:val="21"/>
        </w:rPr>
      </w:pPr>
      <w:r>
        <w:rPr>
          <w:rFonts w:hAnsi="宋体" w:eastAsia="宋体"/>
          <w:sz w:val="21"/>
          <w:szCs w:val="21"/>
        </w:rPr>
      </w:r>
      <w:r/>
    </w:p>
    <w:p>
      <w:pPr>
        <w:pStyle w:val="782"/>
        <w:ind w:right="420"/>
        <w:jc w:val="right"/>
        <w:spacing w:line="360" w:lineRule="auto"/>
        <w:rPr>
          <w:rFonts w:hint="eastAsia" w:ascii="宋体" w:hAnsi="宋体"/>
          <w:szCs w:val="21"/>
        </w:rPr>
      </w:pPr>
      <w:r>
        <w:rPr>
          <w:rFonts w:hint="eastAsia" w:ascii="宋体" w:hAnsi="宋体"/>
          <w:szCs w:val="21"/>
        </w:rPr>
        <w:t xml:space="preserve">企业名称</w:t>
      </w:r>
      <w:r>
        <w:rPr>
          <w:rFonts w:ascii="宋体" w:hAnsi="宋体"/>
          <w:szCs w:val="21"/>
        </w:rPr>
        <w:t xml:space="preserve">（</w:t>
      </w:r>
      <w:r>
        <w:rPr>
          <w:rFonts w:hint="eastAsia" w:ascii="宋体" w:hAnsi="宋体"/>
          <w:szCs w:val="21"/>
        </w:rPr>
        <w:t xml:space="preserve">盖章</w:t>
      </w:r>
      <w:r>
        <w:rPr>
          <w:rFonts w:ascii="宋体" w:hAnsi="宋体"/>
          <w:szCs w:val="21"/>
        </w:rPr>
        <w:t xml:space="preserve">）：</w:t>
      </w:r>
      <w:r>
        <w:rPr>
          <w:rFonts w:hint="eastAsia" w:ascii="宋体" w:hAnsi="宋体"/>
          <w:szCs w:val="21"/>
        </w:rPr>
        <w:t xml:space="preserve">         </w:t>
      </w:r>
      <w:r/>
    </w:p>
    <w:p>
      <w:pPr>
        <w:pStyle w:val="782"/>
        <w:jc w:val="right"/>
        <w:spacing w:line="360" w:lineRule="auto"/>
        <w:rPr>
          <w:rFonts w:hint="eastAsia" w:ascii="宋体" w:hAnsi="宋体"/>
          <w:szCs w:val="21"/>
        </w:rPr>
      </w:pPr>
      <w:r>
        <w:rPr>
          <w:rFonts w:ascii="宋体" w:hAnsi="宋体"/>
          <w:szCs w:val="21"/>
        </w:rPr>
        <w:t xml:space="preserve">日期：</w:t>
      </w:r>
      <w:r>
        <w:rPr>
          <w:rFonts w:hint="eastAsia" w:ascii="宋体" w:hAnsi="宋体"/>
          <w:szCs w:val="21"/>
        </w:rPr>
        <w:t xml:space="preserve">                         </w:t>
      </w:r>
      <w:r/>
    </w:p>
    <w:p>
      <w:pPr>
        <w:pStyle w:val="782"/>
        <w:jc w:val="right"/>
        <w:spacing w:line="360" w:lineRule="auto"/>
        <w:rPr>
          <w:rFonts w:hint="eastAsia" w:ascii="宋体" w:hAnsi="宋体"/>
          <w:szCs w:val="21"/>
        </w:rPr>
      </w:pPr>
      <w:r>
        <w:rPr>
          <w:rFonts w:hint="eastAsia" w:ascii="宋体" w:hAnsi="宋体"/>
          <w:szCs w:val="21"/>
        </w:rPr>
      </w:r>
      <w:r/>
    </w:p>
    <w:p>
      <w:pPr>
        <w:pStyle w:val="1478"/>
        <w:spacing w:line="360" w:lineRule="auto"/>
        <w:rPr>
          <w:rFonts w:hint="eastAsia" w:eastAsia="宋体" w:cs="宋体"/>
          <w:b/>
          <w:bCs/>
          <w:sz w:val="21"/>
          <w:szCs w:val="21"/>
        </w:rPr>
      </w:pPr>
      <w:r>
        <w:rPr>
          <w:rFonts w:hint="eastAsia" w:eastAsia="宋体" w:cs="宋体"/>
          <w:b/>
          <w:bCs/>
          <w:color w:val="000000"/>
          <w:sz w:val="21"/>
          <w:szCs w:val="21"/>
        </w:rPr>
        <w:t xml:space="preserve">注：</w:t>
      </w:r>
      <w:r>
        <w:rPr>
          <w:rFonts w:hint="eastAsia" w:eastAsia="宋体" w:cs="宋体"/>
          <w:b/>
          <w:bCs/>
          <w:sz w:val="21"/>
          <w:szCs w:val="21"/>
        </w:rPr>
        <w:t xml:space="preserve">1.从业人员、营业收入、资产总额填报上一年度数据，无上一年度数据的新成立企业可不填报；</w:t>
      </w:r>
      <w:r/>
    </w:p>
    <w:p>
      <w:pPr>
        <w:pStyle w:val="1478"/>
        <w:ind w:firstLine="422"/>
        <w:spacing w:line="360" w:lineRule="auto"/>
        <w:rPr>
          <w:rFonts w:hint="eastAsia" w:eastAsia="宋体" w:cs="宋体"/>
          <w:b/>
          <w:bCs/>
          <w:sz w:val="21"/>
          <w:szCs w:val="21"/>
        </w:rPr>
      </w:pPr>
      <w:r>
        <w:rPr>
          <w:rFonts w:hint="eastAsia" w:eastAsia="宋体" w:cs="宋体"/>
          <w:b/>
          <w:bCs/>
          <w:sz w:val="21"/>
          <w:szCs w:val="21"/>
        </w:rPr>
        <w:t xml:space="preserve">2.本次采购项目所属行业为</w:t>
      </w:r>
      <w:r>
        <w:rPr>
          <w:rFonts w:hint="eastAsia" w:eastAsia="宋体" w:cs="宋体"/>
          <w:b/>
          <w:bCs/>
          <w:sz w:val="21"/>
          <w:szCs w:val="21"/>
          <w:u w:val="single"/>
        </w:rPr>
        <w:t xml:space="preserve">租赁和商务服务业</w:t>
      </w:r>
      <w:r>
        <w:rPr>
          <w:rFonts w:hint="eastAsia" w:eastAsia="宋体" w:cs="宋体"/>
          <w:b/>
          <w:bCs/>
          <w:sz w:val="21"/>
          <w:szCs w:val="21"/>
        </w:rPr>
        <w:t xml:space="preserve">。中小微企业划型标准请根据《中小企业划型标准规定》（工信部联企业〔2011〕300号）。投标人提供的承诺函须按本项目规定行业填写，否则其声明函不予认可。</w:t>
      </w:r>
      <w:r/>
    </w:p>
    <w:p>
      <w:pPr>
        <w:pStyle w:val="1478"/>
        <w:ind w:firstLine="422"/>
        <w:spacing w:line="360" w:lineRule="auto"/>
        <w:rPr>
          <w:rFonts w:hint="eastAsia" w:eastAsia="宋体" w:cs="宋体"/>
          <w:b/>
          <w:bCs/>
          <w:sz w:val="21"/>
          <w:szCs w:val="21"/>
        </w:rPr>
      </w:pPr>
      <w:r>
        <w:rPr>
          <w:rFonts w:hint="eastAsia" w:eastAsia="宋体" w:cs="宋体"/>
          <w:b/>
          <w:bCs/>
          <w:sz w:val="21"/>
          <w:szCs w:val="21"/>
        </w:rPr>
        <w:t xml:space="preserve">3.根据《政府采购促进中小企业发展管理办法》（财库[2020]46号）的相关规定，如本项目专门面向中小企业</w:t>
      </w:r>
      <w:r>
        <w:rPr>
          <w:rFonts w:hint="eastAsia" w:eastAsia="宋体" w:cs="宋体"/>
          <w:b/>
          <w:bCs/>
          <w:sz w:val="21"/>
          <w:szCs w:val="21"/>
        </w:rPr>
        <w:t xml:space="preserve">采购，服务应全部由符合政策要求的中小企业承接，否则为无效标。残疾人福利性单位、监狱企业视同小型、微型企业。</w:t>
      </w:r>
      <w:r/>
    </w:p>
    <w:p>
      <w:pPr>
        <w:pStyle w:val="782"/>
        <w:jc w:val="right"/>
        <w:spacing w:line="360" w:lineRule="auto"/>
        <w:rPr>
          <w:rFonts w:hint="eastAsia" w:ascii="宋体" w:hAnsi="宋体"/>
          <w:szCs w:val="21"/>
        </w:rPr>
      </w:pPr>
      <w:r>
        <w:rPr>
          <w:rFonts w:hint="eastAsia" w:ascii="宋体" w:hAnsi="宋体"/>
          <w:szCs w:val="21"/>
        </w:rPr>
      </w:r>
      <w:r/>
    </w:p>
    <w:p>
      <w:pPr>
        <w:pStyle w:val="782"/>
        <w:ind w:firstLine="482"/>
        <w:spacing w:after="240" w:line="360" w:lineRule="exact"/>
        <w:rPr>
          <w:rFonts w:hint="eastAsia" w:ascii="宋体" w:hAnsi="宋体" w:cs="宋体"/>
          <w:b/>
          <w:bCs/>
          <w:color w:val="000000"/>
          <w:szCs w:val="21"/>
        </w:rPr>
      </w:pPr>
      <w:r>
        <w:rPr>
          <w:rFonts w:ascii="宋体" w:hAnsi="宋体" w:cs="宋体"/>
          <w:b/>
          <w:bCs/>
          <w:color w:val="000000"/>
          <w:sz w:val="24"/>
        </w:rPr>
        <w:br w:type="page" w:clear="all"/>
      </w:r>
      <w:r>
        <w:rPr>
          <w:rFonts w:hint="eastAsia" w:ascii="宋体" w:hAnsi="宋体" w:cs="宋体"/>
          <w:b/>
          <w:bCs/>
          <w:color w:val="000000"/>
          <w:szCs w:val="21"/>
        </w:rPr>
        <w:t xml:space="preserve">附件</w:t>
      </w:r>
      <w:r/>
    </w:p>
    <w:p>
      <w:pPr>
        <w:pStyle w:val="782"/>
        <w:spacing w:line="360" w:lineRule="auto"/>
        <w:widowControl/>
        <w:rPr>
          <w:rFonts w:hint="eastAsia" w:ascii="宋体" w:hAnsi="宋体" w:cs="宋体"/>
          <w:color w:val="000000"/>
          <w:szCs w:val="21"/>
        </w:rPr>
      </w:pPr>
      <w:r>
        <w:rPr>
          <w:rFonts w:hint="eastAsia" w:ascii="宋体" w:hAnsi="宋体" w:cs="宋体"/>
          <w:b/>
          <w:bCs/>
          <w:color w:val="000000"/>
          <w:szCs w:val="21"/>
        </w:rPr>
        <w:t xml:space="preserve">关于印发中小企业划型标准规定的通知</w:t>
      </w:r>
      <w:r>
        <w:rPr>
          <w:rFonts w:hint="eastAsia" w:ascii="宋体" w:hAnsi="宋体" w:cs="宋体"/>
          <w:color w:val="000000"/>
          <w:szCs w:val="21"/>
        </w:rPr>
      </w:r>
      <w:r/>
    </w:p>
    <w:p>
      <w:pPr>
        <w:pStyle w:val="782"/>
        <w:spacing w:after="240" w:line="360" w:lineRule="auto"/>
        <w:widowControl/>
        <w:rPr>
          <w:rFonts w:hint="eastAsia" w:ascii="宋体" w:hAnsi="宋体" w:cs="宋体"/>
          <w:b/>
          <w:bCs/>
          <w:color w:val="000000"/>
          <w:szCs w:val="21"/>
        </w:rPr>
      </w:pPr>
      <w:r>
        <w:rPr>
          <w:rFonts w:hint="eastAsia" w:ascii="宋体" w:hAnsi="宋体" w:cs="宋体"/>
          <w:b/>
          <w:bCs/>
          <w:color w:val="000000"/>
          <w:szCs w:val="21"/>
        </w:rPr>
        <w:t xml:space="preserve">工信部联企业〔2011〕300号</w:t>
      </w:r>
      <w:r/>
    </w:p>
    <w:p>
      <w:pPr>
        <w:pStyle w:val="782"/>
        <w:spacing w:line="360" w:lineRule="auto"/>
        <w:widowControl/>
        <w:rPr>
          <w:rFonts w:hint="eastAsia" w:ascii="宋体" w:hAnsi="宋体" w:cs="宋体"/>
          <w:color w:val="000000"/>
          <w:szCs w:val="21"/>
        </w:rPr>
      </w:pPr>
      <w:r>
        <w:rPr>
          <w:rFonts w:hint="eastAsia" w:ascii="宋体" w:hAnsi="宋体" w:cs="宋体"/>
          <w:color w:val="000000"/>
          <w:szCs w:val="21"/>
        </w:rPr>
        <w:t xml:space="preserve">各省、自治区、直辖市人民政府，国务院各部委、各直属机构及有关单位：</w:t>
      </w:r>
      <w:r/>
    </w:p>
    <w:p>
      <w:pPr>
        <w:pStyle w:val="782"/>
        <w:spacing w:line="360" w:lineRule="auto"/>
        <w:widowControl/>
        <w:rPr>
          <w:rFonts w:hint="eastAsia" w:ascii="宋体" w:hAnsi="宋体" w:cs="宋体"/>
          <w:color w:val="000000"/>
          <w:szCs w:val="21"/>
        </w:rPr>
      </w:pPr>
      <w:r>
        <w:rPr>
          <w:rFonts w:hint="eastAsia" w:ascii="宋体" w:hAnsi="宋体" w:cs="宋体"/>
          <w:color w:val="000000"/>
          <w:szCs w:val="21"/>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p>
    <w:p>
      <w:pPr>
        <w:pStyle w:val="782"/>
        <w:spacing w:line="360" w:lineRule="auto"/>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t xml:space="preserve">　　　　　　　　　　　　 工业和信息化部　国家统计局</w:t>
      </w:r>
      <w:r/>
    </w:p>
    <w:p>
      <w:pPr>
        <w:pStyle w:val="782"/>
        <w:spacing w:line="360" w:lineRule="auto"/>
        <w:widowControl/>
        <w:rPr>
          <w:rFonts w:hint="eastAsia" w:ascii="宋体" w:hAnsi="宋体" w:cs="宋体"/>
          <w:color w:val="000000"/>
          <w:szCs w:val="21"/>
        </w:rPr>
      </w:pPr>
      <w:r>
        <w:rPr>
          <w:rFonts w:hint="eastAsia" w:ascii="宋体" w:hAnsi="宋体" w:cs="宋体"/>
          <w:color w:val="000000"/>
          <w:szCs w:val="21"/>
        </w:rPr>
        <w:t xml:space="preserve">　　　　　　　　　　　　　　　　　　　　　　国家发展和改革委员会　财政部</w:t>
      </w:r>
      <w:r/>
    </w:p>
    <w:p>
      <w:pPr>
        <w:pStyle w:val="782"/>
        <w:spacing w:line="360" w:lineRule="auto"/>
        <w:widowControl/>
        <w:rPr>
          <w:rFonts w:hint="eastAsia" w:ascii="宋体" w:hAnsi="宋体" w:cs="宋体"/>
          <w:color w:val="000000"/>
          <w:szCs w:val="21"/>
        </w:rPr>
      </w:pPr>
      <w:r>
        <w:rPr>
          <w:rFonts w:hint="eastAsia" w:ascii="宋体" w:hAnsi="宋体" w:cs="宋体"/>
          <w:color w:val="000000"/>
          <w:szCs w:val="21"/>
        </w:rPr>
        <w:t xml:space="preserve">　　　　　　　　　　　　　　　　　　　　　　　　二○一一年六月十八日</w:t>
      </w:r>
      <w:r/>
    </w:p>
    <w:p>
      <w:pPr>
        <w:pStyle w:val="782"/>
        <w:spacing w:before="100" w:beforeAutospacing="1" w:after="100" w:afterAutospacing="1" w:line="360" w:lineRule="auto"/>
        <w:widowControl/>
        <w:rPr>
          <w:rFonts w:hint="eastAsia" w:ascii="宋体" w:hAnsi="宋体" w:cs="宋体"/>
          <w:color w:val="000000"/>
          <w:szCs w:val="21"/>
        </w:rPr>
      </w:pPr>
      <w:r>
        <w:rPr>
          <w:rFonts w:hint="eastAsia" w:ascii="宋体" w:hAnsi="宋体" w:cs="宋体"/>
          <w:b/>
          <w:bCs/>
          <w:color w:val="000000"/>
          <w:szCs w:val="21"/>
        </w:rPr>
        <w:t xml:space="preserve">中小企业划型标准规定</w:t>
      </w:r>
      <w:r>
        <w:rPr>
          <w:rFonts w:hint="eastAsia" w:ascii="宋体" w:hAnsi="宋体" w:cs="宋体"/>
          <w:color w:val="000000"/>
          <w:szCs w:val="21"/>
        </w:rPr>
      </w:r>
      <w:r/>
    </w:p>
    <w:p>
      <w:pPr>
        <w:pStyle w:val="782"/>
        <w:rPr>
          <w:rFonts w:hint="eastAsia" w:ascii="宋体" w:hAnsi="宋体" w:cs="宋体"/>
          <w:color w:val="000000"/>
          <w:szCs w:val="21"/>
        </w:rPr>
      </w:pPr>
      <w:r>
        <w:rPr>
          <w:rFonts w:hint="eastAsia" w:ascii="宋体" w:hAnsi="宋体" w:cs="宋体"/>
          <w:color w:val="000000"/>
          <w:szCs w:val="21"/>
        </w:rPr>
        <w:t xml:space="preserve">　　一、根据《中华人民共和国中小企业促进法》和《国务院关于进一步促进中小企业发展的若干意见》(国发〔2009〕36号)，制定本规定。</w:t>
      </w:r>
      <w:r/>
    </w:p>
    <w:p>
      <w:pPr>
        <w:pStyle w:val="782"/>
        <w:rPr>
          <w:rFonts w:hint="eastAsia" w:ascii="宋体" w:hAnsi="宋体" w:cs="宋体"/>
          <w:color w:val="000000"/>
          <w:szCs w:val="21"/>
        </w:rPr>
      </w:pPr>
      <w:r>
        <w:rPr>
          <w:rFonts w:hint="eastAsia" w:ascii="宋体" w:hAnsi="宋体" w:cs="宋体"/>
          <w:color w:val="000000"/>
          <w:szCs w:val="21"/>
        </w:rPr>
        <w:t xml:space="preserve">　　二、中小企业划分为中型、小型、微型三种类型，具体标准根据企业从业人员、营业收入、资产总额等指标，结合行业特点制定。</w:t>
      </w:r>
      <w:r/>
    </w:p>
    <w:p>
      <w:pPr>
        <w:pStyle w:val="782"/>
        <w:rPr>
          <w:rFonts w:hint="eastAsia" w:ascii="宋体" w:hAnsi="宋体" w:cs="宋体"/>
          <w:color w:val="000000"/>
          <w:szCs w:val="21"/>
        </w:rPr>
      </w:pPr>
      <w:r>
        <w:rPr>
          <w:rFonts w:hint="eastAsia" w:ascii="宋体" w:hAnsi="宋体" w:cs="宋体"/>
          <w:color w:val="000000"/>
          <w:szCs w:val="21"/>
        </w:rPr>
        <w:t xml:space="preserve">　　三、本规定适用的行业包括</w:t>
      </w:r>
      <w:r>
        <w:rPr>
          <w:rFonts w:hint="eastAsia" w:ascii="宋体" w:hAnsi="宋体" w:cs="宋体"/>
          <w:color w:val="000000"/>
          <w:szCs w:val="21"/>
        </w:rPr>
        <w:t xml:space="preserve">：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782"/>
        <w:rPr>
          <w:rFonts w:hint="eastAsia" w:ascii="宋体" w:hAnsi="宋体" w:cs="宋体"/>
          <w:color w:val="000000"/>
          <w:szCs w:val="21"/>
        </w:rPr>
      </w:pPr>
      <w:r>
        <w:rPr>
          <w:rFonts w:hint="eastAsia" w:ascii="宋体" w:hAnsi="宋体" w:cs="宋体"/>
          <w:color w:val="000000"/>
          <w:szCs w:val="21"/>
        </w:rPr>
        <w:t xml:space="preserve">　　四、各行业划型标准为：</w:t>
      </w:r>
      <w:r/>
    </w:p>
    <w:p>
      <w:pPr>
        <w:pStyle w:val="782"/>
      </w:pPr>
      <w:r>
        <w:rPr>
          <w:rFonts w:hint="eastAsia" w:ascii="宋体" w:hAnsi="宋体" w:cs="宋体"/>
          <w:color w:val="000000"/>
          <w:szCs w:val="21"/>
        </w:rPr>
        <w:t xml:space="preserve">　　（一）农、林、牧、渔业。营业收入20000万元以下的为中小微型企业。其中，营业收入500万元及以上的为中型企业，营业收入50万元及以上的为小型企</w:t>
      </w:r>
      <w:r>
        <w:rPr>
          <w:rFonts w:hint="eastAsia" w:ascii="宋体" w:hAnsi="宋体" w:cs="宋体"/>
          <w:color w:val="000000"/>
          <w:szCs w:val="21"/>
        </w:rPr>
        <w:t xml:space="preserve">业，营业收入50万元以下的为微型企业。</w:t>
      </w:r>
      <w:r/>
    </w:p>
    <w:p>
      <w:pPr>
        <w:pStyle w:val="782"/>
        <w:rPr>
          <w:rFonts w:hint="eastAsia" w:ascii="宋体" w:hAnsi="宋体" w:cs="宋体"/>
          <w:color w:val="000000"/>
          <w:szCs w:val="21"/>
        </w:rPr>
      </w:pPr>
      <w:r>
        <w:rPr>
          <w:rFonts w:hint="eastAsia" w:ascii="宋体" w:hAnsi="宋体" w:cs="宋体"/>
          <w:color w:val="000000"/>
          <w:szCs w:val="21"/>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782"/>
        <w:rPr>
          <w:rFonts w:hint="eastAsia" w:ascii="宋体" w:hAnsi="宋体" w:cs="宋体"/>
          <w:color w:val="000000"/>
          <w:szCs w:val="21"/>
        </w:rPr>
      </w:pPr>
      <w:r>
        <w:rPr>
          <w:rFonts w:hint="eastAsia" w:ascii="宋体" w:hAnsi="宋体" w:cs="宋体"/>
          <w:color w:val="000000"/>
          <w:szCs w:val="21"/>
        </w:rPr>
        <w:t xml:space="preserve">　　（三）建筑业。营业收入80000万元以下或资产总额80000万元以下的为中小微型企业。其中，营业收入6000万元及以上</w:t>
      </w:r>
      <w:r>
        <w:rPr>
          <w:rFonts w:hint="eastAsia" w:ascii="宋体" w:hAnsi="宋体" w:cs="宋体"/>
          <w:color w:val="000000"/>
          <w:szCs w:val="21"/>
        </w:rPr>
        <w:t xml:space="preserve">，且资产总额5000万元及以上的为中型企业；营业收入300万元及以上，且资产总额300万元及以上的为小型企业；营业收入300万元以下或资产总额300万元以下的为微型企业。</w:t>
      </w:r>
      <w:r/>
    </w:p>
    <w:p>
      <w:pPr>
        <w:pStyle w:val="782"/>
        <w:rPr>
          <w:rFonts w:hint="eastAsia" w:ascii="宋体" w:hAnsi="宋体" w:cs="宋体"/>
          <w:color w:val="000000"/>
          <w:szCs w:val="21"/>
        </w:rPr>
      </w:pPr>
      <w:r>
        <w:rPr>
          <w:rFonts w:hint="eastAsia" w:ascii="宋体" w:hAnsi="宋体" w:cs="宋体"/>
          <w:color w:val="000000"/>
          <w:szCs w:val="21"/>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782"/>
        <w:rPr>
          <w:rFonts w:hint="eastAsia" w:ascii="宋体" w:hAnsi="宋体" w:cs="宋体"/>
          <w:color w:val="000000"/>
          <w:szCs w:val="21"/>
        </w:rPr>
      </w:pPr>
      <w:r>
        <w:rPr>
          <w:rFonts w:hint="eastAsia" w:ascii="宋体" w:hAnsi="宋体" w:cs="宋体"/>
          <w:color w:val="000000"/>
          <w:szCs w:val="21"/>
        </w:rPr>
        <w:t xml:space="preserve">　　（五）零售业。从业人员300人以下或营业收入20000万元以下的为中小微型企业。其中，从业人员50人及以上，且营业收入500万元</w:t>
      </w:r>
      <w:r>
        <w:rPr>
          <w:rFonts w:hint="eastAsia" w:ascii="宋体" w:hAnsi="宋体" w:cs="宋体"/>
          <w:color w:val="000000"/>
          <w:szCs w:val="21"/>
        </w:rPr>
        <w:t xml:space="preserve">及以上的为中型企业；从业人员10人及以上，且营业收入100万元及以上的为小型企业；从业人员10人以下或营业收入100万元以下的为微型企业。</w:t>
      </w:r>
      <w:r/>
    </w:p>
    <w:p>
      <w:pPr>
        <w:pStyle w:val="782"/>
        <w:rPr>
          <w:rFonts w:hint="eastAsia" w:ascii="宋体" w:hAnsi="宋体" w:cs="宋体"/>
          <w:color w:val="000000"/>
          <w:szCs w:val="21"/>
        </w:rPr>
      </w:pPr>
      <w:r>
        <w:rPr>
          <w:rFonts w:hint="eastAsia" w:ascii="宋体" w:hAnsi="宋体" w:cs="宋体"/>
          <w:color w:val="000000"/>
          <w:szCs w:val="21"/>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782"/>
        <w:rPr>
          <w:rFonts w:hint="eastAsia" w:ascii="宋体" w:hAnsi="宋体" w:cs="宋体"/>
          <w:color w:val="000000"/>
          <w:szCs w:val="21"/>
        </w:rPr>
      </w:pPr>
      <w:r>
        <w:rPr>
          <w:rFonts w:hint="eastAsia" w:ascii="宋体" w:hAnsi="宋体" w:cs="宋体"/>
          <w:color w:val="000000"/>
          <w:szCs w:val="21"/>
        </w:rPr>
        <w:t xml:space="preserve">　　（七）仓储业。从业人</w:t>
      </w:r>
      <w:r>
        <w:rPr>
          <w:rFonts w:hint="eastAsia" w:ascii="宋体" w:hAnsi="宋体" w:cs="宋体"/>
          <w:color w:val="000000"/>
          <w:szCs w:val="21"/>
        </w:rPr>
        <w:t xml:space="preserve">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782"/>
        <w:rPr>
          <w:rFonts w:hint="eastAsia" w:ascii="宋体" w:hAnsi="宋体" w:cs="宋体"/>
          <w:color w:val="000000"/>
          <w:szCs w:val="21"/>
        </w:rPr>
      </w:pPr>
      <w:r>
        <w:rPr>
          <w:rFonts w:hint="eastAsia" w:ascii="宋体" w:hAnsi="宋体" w:cs="宋体"/>
          <w:color w:val="000000"/>
          <w:szCs w:val="21"/>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782"/>
        <w:rPr>
          <w:rFonts w:hint="eastAsia" w:ascii="宋体" w:hAnsi="宋体" w:cs="宋体"/>
          <w:color w:val="000000"/>
          <w:szCs w:val="21"/>
        </w:rPr>
      </w:pPr>
      <w:r>
        <w:rPr>
          <w:rFonts w:hint="eastAsia" w:ascii="宋体" w:hAnsi="宋体" w:cs="宋体"/>
          <w:color w:val="000000"/>
          <w:szCs w:val="21"/>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782"/>
        <w:rPr>
          <w:rFonts w:hint="eastAsia" w:ascii="宋体" w:hAnsi="宋体" w:cs="宋体"/>
          <w:color w:val="000000"/>
          <w:szCs w:val="21"/>
        </w:rPr>
      </w:pPr>
      <w:r>
        <w:rPr>
          <w:rFonts w:hint="eastAsia" w:ascii="宋体" w:hAnsi="宋体" w:cs="宋体"/>
          <w:color w:val="000000"/>
          <w:szCs w:val="21"/>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w:t>
      </w:r>
      <w:r>
        <w:rPr>
          <w:rFonts w:hint="eastAsia" w:ascii="宋体" w:hAnsi="宋体" w:cs="宋体"/>
          <w:color w:val="000000"/>
          <w:szCs w:val="21"/>
        </w:rPr>
        <w:t xml:space="preserve">从业人员10人以下或营业收入100万元以下的为微型企业。</w:t>
      </w:r>
      <w:r/>
    </w:p>
    <w:p>
      <w:pPr>
        <w:pStyle w:val="782"/>
        <w:rPr>
          <w:rFonts w:hint="eastAsia" w:ascii="宋体" w:hAnsi="宋体" w:cs="宋体"/>
          <w:color w:val="000000"/>
          <w:szCs w:val="21"/>
        </w:rPr>
      </w:pPr>
      <w:r>
        <w:rPr>
          <w:rFonts w:hint="eastAsia" w:ascii="宋体" w:hAnsi="宋体" w:cs="宋体"/>
          <w:color w:val="000000"/>
          <w:szCs w:val="21"/>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782"/>
        <w:rPr>
          <w:rFonts w:hint="eastAsia" w:ascii="宋体" w:hAnsi="宋体" w:cs="宋体"/>
          <w:color w:val="000000"/>
          <w:szCs w:val="21"/>
        </w:rPr>
      </w:pPr>
      <w:r>
        <w:rPr>
          <w:rFonts w:hint="eastAsia" w:ascii="宋体" w:hAnsi="宋体" w:cs="宋体"/>
          <w:color w:val="000000"/>
          <w:szCs w:val="21"/>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782"/>
        <w:rPr>
          <w:rFonts w:hint="eastAsia" w:ascii="宋体" w:hAnsi="宋体" w:cs="宋体"/>
          <w:color w:val="000000"/>
          <w:szCs w:val="21"/>
        </w:rPr>
      </w:pPr>
      <w:r>
        <w:rPr>
          <w:rFonts w:hint="eastAsia" w:ascii="宋体" w:hAnsi="宋体" w:cs="宋体"/>
          <w:color w:val="000000"/>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782"/>
        <w:rPr>
          <w:rFonts w:hint="eastAsia" w:ascii="宋体" w:hAnsi="宋体" w:cs="宋体"/>
          <w:color w:val="000000"/>
          <w:szCs w:val="21"/>
        </w:rPr>
      </w:pPr>
      <w:r>
        <w:rPr>
          <w:rFonts w:hint="eastAsia" w:ascii="宋体" w:hAnsi="宋体" w:cs="宋体"/>
          <w:color w:val="000000"/>
          <w:szCs w:val="21"/>
        </w:rPr>
        <w:t xml:space="preserve">　　（十四）物业管理。从业人员1000人以下或营业收入5000万元以下的为中小微型</w:t>
      </w:r>
      <w:r>
        <w:rPr>
          <w:rFonts w:hint="eastAsia" w:ascii="宋体" w:hAnsi="宋体" w:cs="宋体"/>
          <w:color w:val="000000"/>
          <w:szCs w:val="21"/>
        </w:rPr>
        <w:t xml:space="preserve">企业。其中，从业人员300人及以上，且营业收入1000万元及以上的为中型企业；从业人员100人及以上，且营业收入500万元及以上的为小型企业；从业人员100人以下或营业收入500万元以下的为微型企业。</w:t>
      </w:r>
      <w:r/>
    </w:p>
    <w:p>
      <w:pPr>
        <w:pStyle w:val="782"/>
        <w:rPr>
          <w:rFonts w:hint="eastAsia" w:ascii="宋体" w:hAnsi="宋体" w:cs="宋体"/>
          <w:color w:val="000000"/>
          <w:szCs w:val="21"/>
        </w:rPr>
      </w:pPr>
      <w:r>
        <w:rPr>
          <w:rFonts w:hint="eastAsia" w:ascii="宋体" w:hAnsi="宋体" w:cs="宋体"/>
          <w:color w:val="000000"/>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782"/>
        <w:rPr>
          <w:rFonts w:hint="eastAsia" w:ascii="宋体" w:hAnsi="宋体" w:cs="宋体"/>
          <w:color w:val="000000"/>
          <w:szCs w:val="21"/>
        </w:rPr>
      </w:pPr>
      <w:r>
        <w:rPr>
          <w:rFonts w:hint="eastAsia" w:ascii="宋体" w:hAnsi="宋体" w:cs="宋体"/>
          <w:color w:val="000000"/>
          <w:szCs w:val="21"/>
        </w:rPr>
        <w:t xml:space="preserve">　　（十六）其他未列明行业。从业人员30</w:t>
      </w:r>
      <w:r>
        <w:rPr>
          <w:rFonts w:hint="eastAsia" w:ascii="宋体" w:hAnsi="宋体" w:cs="宋体"/>
          <w:color w:val="000000"/>
          <w:szCs w:val="21"/>
        </w:rPr>
        <w:t xml:space="preserve">0人以下的为中小微型企业。其中，从业人员100人及以上的为中型企业；从业人员10人及以上的为小型企业；从业人员10人以下的为微型企业。</w:t>
      </w:r>
      <w:r/>
    </w:p>
    <w:p>
      <w:pPr>
        <w:pStyle w:val="782"/>
        <w:rPr>
          <w:rFonts w:hint="eastAsia" w:ascii="宋体" w:hAnsi="宋体" w:cs="宋体"/>
          <w:color w:val="000000"/>
          <w:szCs w:val="21"/>
        </w:rPr>
      </w:pPr>
      <w:r>
        <w:rPr>
          <w:rFonts w:hint="eastAsia" w:ascii="宋体" w:hAnsi="宋体" w:cs="宋体"/>
          <w:color w:val="000000"/>
          <w:szCs w:val="21"/>
        </w:rPr>
        <w:t xml:space="preserve">　　五、企业类型的划分以统计部门的统计数据为依据。</w:t>
      </w:r>
      <w:r/>
    </w:p>
    <w:p>
      <w:pPr>
        <w:pStyle w:val="782"/>
        <w:rPr>
          <w:rFonts w:hint="eastAsia" w:ascii="宋体" w:hAnsi="宋体" w:cs="宋体"/>
          <w:color w:val="000000"/>
          <w:szCs w:val="21"/>
        </w:rPr>
      </w:pPr>
      <w:r>
        <w:rPr>
          <w:rFonts w:hint="eastAsia" w:ascii="宋体" w:hAnsi="宋体" w:cs="宋体"/>
          <w:color w:val="000000"/>
          <w:szCs w:val="21"/>
        </w:rPr>
        <w:t xml:space="preserve">　　六、本规定适用于在中华人民共和国境内依法设立的各类所有制和各种组织形式的企业。个体工商户和本规定以外的行业，参照本规定进行划型。</w:t>
      </w:r>
      <w:r/>
    </w:p>
    <w:p>
      <w:pPr>
        <w:pStyle w:val="782"/>
        <w:rPr>
          <w:rFonts w:hint="eastAsia" w:ascii="宋体" w:hAnsi="宋体" w:cs="宋体"/>
          <w:color w:val="000000"/>
          <w:szCs w:val="21"/>
        </w:rPr>
      </w:pPr>
      <w:r>
        <w:rPr>
          <w:rFonts w:hint="eastAsia" w:ascii="宋体" w:hAnsi="宋体" w:cs="宋体"/>
          <w:color w:val="000000"/>
          <w:szCs w:val="21"/>
        </w:rPr>
        <w:t xml:space="preserve">　　七、本规定的中型企业标准上限即为大型企业标准的下限，国家统计部门据此制定大中小微型企业的统计分类。国务院有关部门据此进行相关数据分析，不得制定与本规定不一致的企业划型</w:t>
      </w:r>
      <w:r>
        <w:rPr>
          <w:rFonts w:hint="eastAsia" w:ascii="宋体" w:hAnsi="宋体" w:cs="宋体"/>
          <w:color w:val="000000"/>
          <w:szCs w:val="21"/>
        </w:rPr>
        <w:t xml:space="preserve">标准。</w:t>
      </w:r>
      <w:r/>
    </w:p>
    <w:p>
      <w:pPr>
        <w:pStyle w:val="782"/>
        <w:rPr>
          <w:rFonts w:hint="eastAsia" w:ascii="宋体" w:hAnsi="宋体" w:cs="宋体"/>
          <w:color w:val="000000"/>
          <w:szCs w:val="21"/>
        </w:rPr>
      </w:pPr>
      <w:r>
        <w:rPr>
          <w:rFonts w:hint="eastAsia" w:ascii="宋体" w:hAnsi="宋体" w:cs="宋体"/>
          <w:color w:val="000000"/>
          <w:szCs w:val="21"/>
        </w:rPr>
        <w:t xml:space="preserve">　　八、本规定由工业和信息化部、国家统计局会同有关部门根据《国民经济行业分类》修订情况和企业发展变化情况适时修订。</w:t>
      </w:r>
      <w:r/>
    </w:p>
    <w:p>
      <w:pPr>
        <w:pStyle w:val="782"/>
        <w:ind w:firstLine="600"/>
        <w:rPr>
          <w:rFonts w:hint="eastAsia" w:ascii="宋体" w:hAnsi="宋体" w:cs="宋体"/>
          <w:color w:val="000000"/>
          <w:szCs w:val="21"/>
        </w:rPr>
      </w:pPr>
      <w:r>
        <w:rPr>
          <w:rFonts w:hint="eastAsia" w:ascii="宋体" w:hAnsi="宋体" w:cs="宋体"/>
          <w:color w:val="000000"/>
          <w:szCs w:val="21"/>
        </w:rPr>
        <w:t xml:space="preserve">九、本规定由工业和信息化部、国家统计局会同有关部门负责解释。</w:t>
      </w:r>
      <w:r>
        <w:rPr>
          <w:rFonts w:hint="eastAsia" w:ascii="宋体" w:hAnsi="宋体" w:cs="宋体"/>
          <w:color w:val="000000"/>
          <w:szCs w:val="21"/>
        </w:rPr>
        <w:br w:type="textWrapping" w:clear="all"/>
        <w:t xml:space="preserve">　　十、本规定自发布之日起执行，原国家经贸委、原国家计委、财政部和国家统计局2003年颁布的《中小企业标准暂行规定》同时废止。</w:t>
      </w:r>
      <w:r>
        <w:rPr>
          <w:rFonts w:hint="eastAsia" w:ascii="宋体" w:hAnsi="宋体" w:cs="宋体"/>
          <w:color w:val="000000"/>
          <w:szCs w:val="21"/>
        </w:rPr>
      </w:r>
      <w:r/>
    </w:p>
    <w:p>
      <w:pPr>
        <w:pStyle w:val="782"/>
        <w:ind w:firstLine="600"/>
        <w:rPr>
          <w:sz w:val="24"/>
          <w:szCs w:val="32"/>
        </w:rPr>
      </w:pPr>
      <w:r>
        <w:rPr>
          <w:sz w:val="24"/>
          <w:szCs w:val="32"/>
        </w:rPr>
        <w:br w:type="page" w:clear="all"/>
      </w:r>
      <w:r>
        <w:rPr>
          <w:sz w:val="24"/>
          <w:szCs w:val="32"/>
        </w:rPr>
      </w:r>
      <w:r/>
    </w:p>
    <w:p>
      <w:pPr>
        <w:pStyle w:val="1018"/>
        <w:spacing w:before="0" w:after="0" w:line="360" w:lineRule="auto"/>
      </w:pPr>
      <w:r/>
      <w:bookmarkStart w:id="40" w:name="_Ref129774809"/>
      <w:r/>
      <w:bookmarkStart w:id="41" w:name="_Toc134091572"/>
      <w:r/>
      <w:bookmarkStart w:id="42" w:name="_Toc166318705"/>
      <w:r/>
      <w:bookmarkStart w:id="43" w:name="_Toc108612932"/>
      <w:r>
        <w:rPr>
          <w:rFonts w:hint="eastAsia" w:ascii="宋体"/>
          <w:sz w:val="30"/>
          <w:szCs w:val="30"/>
        </w:rPr>
        <w:t xml:space="preserve">格式5、</w:t>
      </w:r>
      <w:r>
        <w:t xml:space="preserve">残疾人福利性单位声明函</w:t>
      </w:r>
      <w:bookmarkEnd w:id="40"/>
      <w:r/>
      <w:bookmarkEnd w:id="41"/>
      <w:r/>
      <w:bookmarkEnd w:id="42"/>
      <w:r/>
      <w:bookmarkEnd w:id="43"/>
      <w:r/>
      <w:r/>
    </w:p>
    <w:p>
      <w:pPr>
        <w:pStyle w:val="1158"/>
        <w:ind w:firstLine="425"/>
        <w:jc w:val="left"/>
        <w:spacing w:line="360" w:lineRule="auto"/>
        <w:rPr>
          <w:rFonts w:hint="eastAsia" w:hAnsi="宋体" w:eastAsia="宋体"/>
          <w:sz w:val="21"/>
          <w:szCs w:val="21"/>
        </w:rPr>
      </w:pPr>
      <w:r>
        <w:rPr>
          <w:rFonts w:hint="eastAsia" w:hAnsi="宋体" w:eastAsia="宋体"/>
          <w:sz w:val="21"/>
          <w:szCs w:val="21"/>
        </w:rPr>
      </w:r>
      <w:r/>
    </w:p>
    <w:p>
      <w:pPr>
        <w:pStyle w:val="1158"/>
        <w:ind w:firstLine="425"/>
        <w:jc w:val="left"/>
        <w:spacing w:line="360" w:lineRule="auto"/>
        <w:rPr>
          <w:rFonts w:hint="eastAsia" w:hAnsi="宋体" w:eastAsia="宋体"/>
          <w:sz w:val="21"/>
          <w:szCs w:val="21"/>
        </w:rPr>
      </w:pPr>
      <w:r>
        <w:rPr>
          <w:rFonts w:hAnsi="宋体" w:eastAsia="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sz w:val="21"/>
          <w:szCs w:val="21"/>
          <w:u w:val="single"/>
        </w:rPr>
        <w:t xml:space="preserve">           </w:t>
      </w:r>
      <w:r>
        <w:rPr>
          <w:rFonts w:hAnsi="宋体" w:eastAsia="宋体"/>
          <w:sz w:val="21"/>
          <w:szCs w:val="21"/>
        </w:rPr>
        <w:t xml:space="preserve">单位的</w:t>
      </w:r>
      <w:r>
        <w:rPr>
          <w:rFonts w:hint="eastAsia" w:hAnsi="宋体" w:eastAsia="宋体"/>
          <w:sz w:val="21"/>
          <w:szCs w:val="21"/>
          <w:u w:val="single"/>
        </w:rPr>
        <w:t xml:space="preserve">        </w:t>
      </w:r>
      <w:r>
        <w:rPr>
          <w:rFonts w:hAnsi="宋体" w:eastAsia="宋体"/>
          <w:sz w:val="21"/>
          <w:szCs w:val="21"/>
        </w:rPr>
        <w:t xml:space="preserve">项目采购活动提供本单位制造的货物（由本单位承担工程/提供服务），或者提供其他残疾人福利性单位制造的货物（不包括使用非残疾人福利性单位注册商标的货物）。</w:t>
      </w:r>
      <w:r>
        <w:rPr>
          <w:rFonts w:hint="eastAsia" w:hAnsi="宋体" w:eastAsia="宋体"/>
          <w:sz w:val="21"/>
          <w:szCs w:val="21"/>
        </w:rPr>
      </w:r>
      <w:r/>
    </w:p>
    <w:p>
      <w:pPr>
        <w:pStyle w:val="1158"/>
        <w:ind w:firstLine="425"/>
        <w:jc w:val="left"/>
        <w:spacing w:line="360" w:lineRule="auto"/>
        <w:rPr>
          <w:rFonts w:hint="eastAsia" w:hAnsi="宋体" w:eastAsia="宋体"/>
          <w:sz w:val="21"/>
          <w:szCs w:val="21"/>
        </w:rPr>
      </w:pPr>
      <w:r>
        <w:rPr>
          <w:rFonts w:hAnsi="宋体" w:eastAsia="宋体"/>
          <w:sz w:val="21"/>
          <w:szCs w:val="21"/>
        </w:rPr>
        <w:t xml:space="preserve">本单位对上述声明的真实性负责。如有虚假，将依法承担相应责任。</w:t>
      </w:r>
      <w:r>
        <w:rPr>
          <w:rFonts w:hint="eastAsia" w:hAnsi="宋体" w:eastAsia="宋体"/>
          <w:sz w:val="21"/>
          <w:szCs w:val="21"/>
        </w:rPr>
      </w:r>
      <w:r/>
    </w:p>
    <w:p>
      <w:pPr>
        <w:pStyle w:val="1158"/>
        <w:ind w:firstLine="425"/>
        <w:jc w:val="left"/>
        <w:spacing w:line="360" w:lineRule="auto"/>
        <w:rPr>
          <w:rFonts w:hint="eastAsia" w:hAnsi="宋体" w:eastAsia="宋体"/>
          <w:sz w:val="21"/>
          <w:szCs w:val="21"/>
        </w:rPr>
      </w:pPr>
      <w:r>
        <w:rPr>
          <w:rFonts w:hint="eastAsia" w:hAnsi="宋体" w:eastAsia="宋体"/>
          <w:sz w:val="21"/>
          <w:szCs w:val="21"/>
        </w:rPr>
      </w:r>
      <w:r/>
    </w:p>
    <w:p>
      <w:pPr>
        <w:pStyle w:val="1158"/>
        <w:ind w:firstLine="425"/>
        <w:jc w:val="right"/>
        <w:spacing w:line="360" w:lineRule="auto"/>
        <w:rPr>
          <w:rFonts w:hint="eastAsia" w:hAnsi="宋体" w:eastAsia="宋体"/>
          <w:sz w:val="21"/>
          <w:szCs w:val="21"/>
        </w:rPr>
      </w:pPr>
      <w:r>
        <w:rPr>
          <w:rFonts w:hAnsi="宋体" w:eastAsia="宋体"/>
          <w:sz w:val="21"/>
          <w:szCs w:val="21"/>
        </w:rPr>
        <w:t xml:space="preserve">投标人：（单位盖章）</w:t>
      </w:r>
      <w:r>
        <w:rPr>
          <w:rFonts w:hint="eastAsia" w:hAnsi="宋体" w:eastAsia="宋体"/>
          <w:sz w:val="21"/>
          <w:szCs w:val="21"/>
        </w:rPr>
      </w:r>
      <w:r/>
    </w:p>
    <w:p>
      <w:pPr>
        <w:pStyle w:val="1158"/>
        <w:ind w:firstLine="425"/>
        <w:jc w:val="right"/>
        <w:spacing w:line="360" w:lineRule="auto"/>
        <w:rPr>
          <w:rFonts w:hint="eastAsia" w:hAnsi="宋体" w:eastAsia="宋体"/>
          <w:sz w:val="21"/>
          <w:szCs w:val="21"/>
        </w:rPr>
      </w:pPr>
      <w:r>
        <w:rPr>
          <w:rFonts w:hAnsi="宋体" w:eastAsia="宋体"/>
          <w:sz w:val="21"/>
          <w:szCs w:val="21"/>
        </w:rPr>
        <w:t xml:space="preserve">日期：        年     月     日</w:t>
      </w:r>
      <w:r>
        <w:rPr>
          <w:rFonts w:hint="eastAsia" w:hAnsi="宋体" w:eastAsia="宋体"/>
          <w:sz w:val="21"/>
          <w:szCs w:val="21"/>
        </w:rPr>
      </w:r>
      <w:r/>
    </w:p>
    <w:p>
      <w:pPr>
        <w:pStyle w:val="1029"/>
        <w:ind w:firstLine="0"/>
        <w:rPr>
          <w:rFonts w:hint="eastAsia" w:ascii="宋体" w:hAnsi="宋体" w:eastAsia="宋体"/>
          <w:szCs w:val="24"/>
        </w:rPr>
      </w:pPr>
      <w:r>
        <w:rPr>
          <w:rFonts w:hint="eastAsia" w:ascii="宋体" w:hAnsi="宋体" w:eastAsia="宋体"/>
          <w:szCs w:val="24"/>
        </w:rPr>
      </w:r>
      <w:r/>
    </w:p>
    <w:p>
      <w:pPr>
        <w:pStyle w:val="1106"/>
        <w:ind w:firstLine="4620"/>
        <w:spacing w:line="400" w:lineRule="exact"/>
        <w:rPr>
          <w:rFonts w:hint="eastAsia" w:hAnsi="宋体" w:eastAsia="宋体"/>
          <w:sz w:val="24"/>
          <w:szCs w:val="24"/>
        </w:rPr>
      </w:pPr>
      <w:r>
        <w:rPr>
          <w:rFonts w:hint="eastAsia" w:hAnsi="宋体" w:eastAsia="宋体"/>
          <w:sz w:val="24"/>
          <w:szCs w:val="24"/>
        </w:rPr>
      </w:r>
      <w:r/>
    </w:p>
    <w:p>
      <w:pPr>
        <w:pStyle w:val="1106"/>
        <w:ind w:firstLine="4620"/>
        <w:spacing w:line="400" w:lineRule="exact"/>
        <w:rPr>
          <w:rFonts w:hint="eastAsia" w:hAnsi="宋体" w:eastAsia="宋体"/>
          <w:sz w:val="24"/>
          <w:szCs w:val="24"/>
        </w:rPr>
      </w:pPr>
      <w:r>
        <w:rPr>
          <w:rFonts w:hAnsi="宋体" w:eastAsia="宋体"/>
          <w:sz w:val="24"/>
          <w:szCs w:val="24"/>
        </w:rPr>
        <w:br w:type="page" w:clear="all"/>
      </w:r>
      <w:r>
        <w:rPr>
          <w:rFonts w:hint="eastAsia" w:hAnsi="宋体" w:eastAsia="宋体"/>
          <w:sz w:val="24"/>
          <w:szCs w:val="24"/>
        </w:rPr>
      </w:r>
      <w:r/>
    </w:p>
    <w:p>
      <w:pPr>
        <w:pStyle w:val="1018"/>
        <w:spacing w:before="0" w:after="0" w:line="360" w:lineRule="auto"/>
        <w:rPr>
          <w:rFonts w:ascii="宋体"/>
          <w:color w:val="000000"/>
        </w:rPr>
      </w:pPr>
      <w:r/>
      <w:bookmarkStart w:id="44" w:name="_Ref62217910"/>
      <w:r/>
      <w:bookmarkStart w:id="45" w:name="_Toc166318706"/>
      <w:r/>
      <w:bookmarkStart w:id="46" w:name="_Toc134091573"/>
      <w:r>
        <w:rPr>
          <w:rFonts w:hint="eastAsia" w:ascii="宋体"/>
          <w:sz w:val="30"/>
          <w:szCs w:val="30"/>
          <w:lang w:val="zh-CN"/>
        </w:rPr>
        <w:t xml:space="preserve">格式</w:t>
      </w:r>
      <w:r>
        <w:rPr>
          <w:rFonts w:hint="eastAsia" w:ascii="宋体"/>
          <w:color w:val="000000"/>
        </w:rPr>
        <w:t xml:space="preserve">6、开标一览表</w:t>
      </w:r>
      <w:bookmarkEnd w:id="44"/>
      <w:r/>
      <w:bookmarkEnd w:id="45"/>
      <w:r/>
      <w:bookmarkEnd w:id="46"/>
      <w:r>
        <w:rPr>
          <w:rFonts w:ascii="宋体"/>
          <w:color w:val="000000"/>
        </w:rPr>
      </w:r>
      <w:r/>
    </w:p>
    <w:p>
      <w:pPr>
        <w:pStyle w:val="1106"/>
        <w:spacing w:line="360" w:lineRule="auto"/>
        <w:rPr>
          <w:rFonts w:eastAsia="宋体"/>
          <w:b/>
          <w:color w:val="000000"/>
          <w:sz w:val="21"/>
          <w:szCs w:val="21"/>
        </w:rPr>
      </w:pPr>
      <w:r>
        <w:rPr>
          <w:rFonts w:hint="eastAsia" w:eastAsia="宋体"/>
          <w:b/>
          <w:color w:val="000000"/>
          <w:sz w:val="21"/>
          <w:szCs w:val="21"/>
        </w:rPr>
        <w:t xml:space="preserve">注：开标一览表以苏采云系统为准。</w:t>
      </w:r>
      <w:r>
        <w:rPr>
          <w:rFonts w:eastAsia="宋体"/>
          <w:b/>
          <w:color w:val="000000"/>
          <w:sz w:val="21"/>
          <w:szCs w:val="21"/>
        </w:rPr>
      </w:r>
      <w:r/>
    </w:p>
    <w:p>
      <w:pPr>
        <w:pStyle w:val="1080"/>
        <w:jc w:val="center"/>
        <w:spacing w:before="0" w:beforeAutospacing="0" w:after="0" w:afterAutospacing="0" w:line="360" w:lineRule="auto"/>
        <w:rPr>
          <w:rFonts w:hint="eastAsia"/>
          <w:sz w:val="21"/>
          <w:szCs w:val="21"/>
        </w:rPr>
      </w:pPr>
      <w:r>
        <w:rPr>
          <w:sz w:val="21"/>
          <w:szCs w:val="21"/>
        </w:rPr>
        <w:t xml:space="preserve">开标一览表（总报价）</w:t>
      </w:r>
      <w:r>
        <w:rPr>
          <w:rFonts w:hint="eastAsia"/>
          <w:sz w:val="21"/>
          <w:szCs w:val="21"/>
        </w:rPr>
      </w:r>
      <w:r/>
    </w:p>
    <w:p>
      <w:pPr>
        <w:pStyle w:val="1080"/>
        <w:spacing w:before="0" w:beforeAutospacing="0" w:after="0" w:afterAutospacing="0" w:line="360" w:lineRule="auto"/>
        <w:rPr>
          <w:rFonts w:hint="eastAsia"/>
          <w:sz w:val="21"/>
          <w:szCs w:val="21"/>
        </w:rPr>
      </w:pPr>
      <w:r>
        <w:rPr>
          <w:sz w:val="21"/>
          <w:szCs w:val="21"/>
        </w:rPr>
        <w:t xml:space="preserve">投标人全称（加盖公章）：</w:t>
      </w:r>
      <w:r>
        <w:rPr>
          <w:rFonts w:hint="eastAsia"/>
          <w:sz w:val="21"/>
          <w:szCs w:val="21"/>
        </w:rPr>
      </w:r>
      <w:r/>
    </w:p>
    <w:p>
      <w:pPr>
        <w:pStyle w:val="1080"/>
        <w:spacing w:before="0" w:beforeAutospacing="0" w:after="0" w:afterAutospacing="0" w:line="360" w:lineRule="auto"/>
        <w:rPr>
          <w:rFonts w:hint="eastAsia"/>
          <w:sz w:val="21"/>
          <w:szCs w:val="21"/>
        </w:rPr>
      </w:pPr>
      <w:r>
        <w:rPr>
          <w:sz w:val="21"/>
          <w:szCs w:val="21"/>
        </w:rPr>
        <w:t xml:space="preserve">项目编号：</w:t>
      </w:r>
      <w:r>
        <w:rPr>
          <w:rFonts w:hint="eastAsia"/>
          <w:sz w:val="21"/>
          <w:szCs w:val="21"/>
        </w:rPr>
        <w:t xml:space="preserve">JSZC-320583-SZGZ-G20</w:t>
      </w:r>
      <w:r>
        <w:rPr>
          <w:rFonts w:hint="eastAsia"/>
          <w:sz w:val="21"/>
          <w:szCs w:val="21"/>
        </w:rPr>
        <w:t xml:space="preserve">26-0052</w:t>
      </w:r>
      <w:r>
        <w:rPr>
          <w:rFonts w:hint="eastAsia"/>
          <w:sz w:val="21"/>
          <w:szCs w:val="21"/>
        </w:rPr>
      </w:r>
      <w:r/>
    </w:p>
    <w:p>
      <w:pPr>
        <w:pStyle w:val="1080"/>
        <w:spacing w:before="0" w:beforeAutospacing="0" w:after="0" w:afterAutospacing="0" w:line="360" w:lineRule="auto"/>
        <w:rPr>
          <w:rFonts w:hint="eastAsia"/>
          <w:sz w:val="21"/>
          <w:szCs w:val="21"/>
        </w:rPr>
      </w:pPr>
      <w:r>
        <w:rPr>
          <w:sz w:val="21"/>
          <w:szCs w:val="21"/>
        </w:rPr>
        <w:t xml:space="preserve">分包号：</w:t>
      </w:r>
      <w:r>
        <w:rPr>
          <w:rFonts w:hint="eastAsia"/>
          <w:sz w:val="21"/>
          <w:szCs w:val="21"/>
        </w:rPr>
        <w:t xml:space="preserve">采购包1</w:t>
      </w:r>
      <w:r/>
    </w:p>
    <w:tbl>
      <w:tblPr>
        <w:tblW w:w="4991"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4219"/>
        <w:gridCol w:w="5149"/>
      </w:tblGrid>
      <w:tr>
        <w:trPr>
          <w:trHeight w:val="818"/>
        </w:trPr>
        <w:tc>
          <w:tcPr>
            <w:tcBorders>
              <w:top w:val="single" w:color="000000" w:sz="2" w:space="0"/>
              <w:left w:val="single" w:color="000000" w:sz="2" w:space="0"/>
              <w:bottom w:val="single" w:color="000000" w:sz="2" w:space="0"/>
              <w:right w:val="single" w:color="000000" w:sz="2" w:space="0"/>
            </w:tcBorders>
            <w:tcW w:w="2198" w:type="pct"/>
            <w:vAlign w:val="center"/>
            <w:textDirection w:val="lrTb"/>
            <w:noWrap w:val="false"/>
          </w:tcPr>
          <w:p>
            <w:pPr>
              <w:pStyle w:val="782"/>
              <w:jc w:val="left"/>
              <w:spacing w:line="360" w:lineRule="auto"/>
              <w:widowControl/>
              <w:rPr>
                <w:szCs w:val="21"/>
                <w:lang w:eastAsia="en-US"/>
              </w:rPr>
            </w:pPr>
            <w:r>
              <w:rPr>
                <w:rFonts w:ascii="宋体" w:hAnsi="宋体" w:cs="宋体"/>
                <w:szCs w:val="21"/>
                <w:lang w:eastAsia="en-US" w:bidi="ar"/>
              </w:rPr>
              <w:t xml:space="preserve">项目名称</w:t>
            </w:r>
            <w:r>
              <w:rPr>
                <w:szCs w:val="21"/>
                <w:lang w:eastAsia="en-US"/>
              </w:rPr>
            </w:r>
            <w:r/>
          </w:p>
        </w:tc>
        <w:tc>
          <w:tcPr>
            <w:tcBorders>
              <w:top w:val="single" w:color="000000" w:sz="2" w:space="0"/>
              <w:left w:val="single" w:color="000000" w:sz="2" w:space="0"/>
              <w:bottom w:val="single" w:color="000000" w:sz="2" w:space="0"/>
              <w:right w:val="single" w:color="000000" w:sz="2" w:space="0"/>
            </w:tcBorders>
            <w:tcW w:w="2683" w:type="pct"/>
            <w:vAlign w:val="center"/>
            <w:textDirection w:val="lrTb"/>
            <w:noWrap w:val="false"/>
          </w:tcPr>
          <w:p>
            <w:pPr>
              <w:pStyle w:val="782"/>
              <w:jc w:val="left"/>
              <w:spacing w:line="360" w:lineRule="auto"/>
              <w:widowControl/>
              <w:rPr>
                <w:szCs w:val="21"/>
                <w:lang w:eastAsia="en-US"/>
              </w:rPr>
            </w:pPr>
            <w:r>
              <w:rPr>
                <w:rFonts w:ascii="宋体" w:hAnsi="宋体" w:cs="宋体"/>
                <w:szCs w:val="21"/>
                <w:lang w:eastAsia="en-US" w:bidi="ar"/>
              </w:rPr>
              <w:t xml:space="preserve">投标总报价</w:t>
            </w:r>
            <w:r>
              <w:rPr>
                <w:szCs w:val="21"/>
                <w:lang w:eastAsia="en-US"/>
              </w:rPr>
            </w:r>
            <w:r/>
          </w:p>
        </w:tc>
      </w:tr>
      <w:tr>
        <w:trPr>
          <w:trHeight w:val="818"/>
        </w:trPr>
        <w:tc>
          <w:tcPr>
            <w:tcBorders>
              <w:top w:val="single" w:color="000000" w:sz="2" w:space="0"/>
              <w:left w:val="single" w:color="000000" w:sz="2" w:space="0"/>
              <w:bottom w:val="single" w:color="000000" w:sz="2" w:space="0"/>
              <w:right w:val="single" w:color="000000" w:sz="2" w:space="0"/>
            </w:tcBorders>
            <w:tcW w:w="2198" w:type="pct"/>
            <w:vAlign w:val="center"/>
            <w:textDirection w:val="lrTb"/>
            <w:noWrap w:val="false"/>
          </w:tcPr>
          <w:p>
            <w:pPr>
              <w:pStyle w:val="782"/>
              <w:spacing w:line="360" w:lineRule="auto"/>
              <w:rPr>
                <w:szCs w:val="21"/>
              </w:rPr>
            </w:pPr>
            <w:r>
              <w:rPr>
                <w:rFonts w:hint="eastAsia" w:ascii="宋体" w:hAnsi="宋体" w:cs="宋体"/>
                <w:szCs w:val="21"/>
                <w:lang w:bidi="ar"/>
              </w:rPr>
              <w:t xml:space="preserve">花桥经济开发区公共自行车运营维保服务</w:t>
            </w:r>
            <w:r>
              <w:rPr>
                <w:szCs w:val="21"/>
              </w:rPr>
            </w:r>
            <w:r/>
          </w:p>
        </w:tc>
        <w:tc>
          <w:tcPr>
            <w:tcBorders>
              <w:top w:val="single" w:color="000000" w:sz="2" w:space="0"/>
              <w:left w:val="single" w:color="000000" w:sz="2" w:space="0"/>
              <w:bottom w:val="single" w:color="000000" w:sz="2" w:space="0"/>
              <w:right w:val="single" w:color="000000" w:sz="2" w:space="0"/>
            </w:tcBorders>
            <w:tcW w:w="2683" w:type="pct"/>
            <w:vAlign w:val="center"/>
            <w:textDirection w:val="lrTb"/>
            <w:noWrap w:val="false"/>
          </w:tcPr>
          <w:p>
            <w:pPr>
              <w:pStyle w:val="782"/>
              <w:jc w:val="left"/>
              <w:spacing w:line="360" w:lineRule="auto"/>
              <w:widowControl/>
              <w:rPr>
                <w:szCs w:val="21"/>
                <w:lang w:eastAsia="en-US"/>
              </w:rPr>
            </w:pPr>
            <w:r>
              <w:rPr>
                <w:rFonts w:ascii="宋体" w:hAnsi="宋体" w:cs="宋体"/>
                <w:szCs w:val="21"/>
                <w:lang w:eastAsia="en-US" w:bidi="ar"/>
              </w:rPr>
              <w:t xml:space="preserve">小写：</w:t>
            </w: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0" allowOverlap="1">
                      <wp:simplePos x="0" y="0"/>
                      <wp:positionH relativeFrom="column">
                        <wp:posOffset>0</wp:posOffset>
                      </wp:positionH>
                      <wp:positionV relativeFrom="paragraph">
                        <wp:posOffset>0</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val 0"/>
                                  <a:gd name="gd6" fmla="val 21600"/>
                                  <a:gd name="gd7" fmla="val 0"/>
                                  <a:gd name="gd8" fmla="val 21600"/>
                                  <a:gd name="gd9" fmla="val 0"/>
                                  <a:gd name="gd10" fmla="val 21600"/>
                                  <a:gd name="gd11" fmla="val 21600"/>
                                  <a:gd name="gd12" fmla="val 21600"/>
                                  <a:gd name="gd13" fmla="val 21600"/>
                                  <a:gd name="gd14" fmla="val 21600"/>
                                  <a:gd name="gd15" fmla="val 21600"/>
                                  <a:gd name="gd16" fmla="val 21600"/>
                                  <a:gd name="gd17" fmla="val 21600"/>
                                  <a:gd name="gd18" fmla="val 21600"/>
                                  <a:gd name="gd19" fmla="val 21600"/>
                                  <a:gd name="gd20" fmla="val 0"/>
                                  <a:gd name="gd21" fmla="val 21600"/>
                                  <a:gd name="gd22" fmla="val 0"/>
                                  <a:gd name="gd23" fmla="val 0"/>
                                  <a:gd name="gd24" fmla="val 0"/>
                                  <a:gd name="gd25" fmla="*/ w 0 21600"/>
                                  <a:gd name="gd26" fmla="*/ h 0 21600"/>
                                  <a:gd name="gd27" fmla="*/ w 21600 21600"/>
                                  <a:gd name="gd28" fmla="*/ h 21600 21600"/>
                                </a:gdLst>
                                <a:ahLst/>
                                <a:cxnLst/>
                                <a:rect l="gd25" t="gd26" r="gd27" b="gd28"/>
                                <a:pathLst>
                                  <a:path w="21600" h="21600" fill="norm" stroke="1" extrusionOk="0">
                                    <a:moveTo>
                                      <a:pt x="gd1" y="gd2"/>
                                    </a:moveTo>
                                    <a:lnTo>
                                      <a:pt x="gd3" y="gd4"/>
                                    </a:lnTo>
                                    <a:lnTo>
                                      <a:pt x="gd5" y="gd6"/>
                                    </a:lnTo>
                                    <a:lnTo>
                                      <a:pt x="gd7" y="gd8"/>
                                    </a:lnTo>
                                    <a:lnTo>
                                      <a:pt x="gd9" y="gd10"/>
                                    </a:lnTo>
                                    <a:lnTo>
                                      <a:pt x="gd11" y="gd12"/>
                                    </a:lnTo>
                                    <a:lnTo>
                                      <a:pt x="gd13" y="gd14"/>
                                    </a:lnTo>
                                    <a:lnTo>
                                      <a:pt x="gd15" y="gd16"/>
                                    </a:lnTo>
                                    <a:lnTo>
                                      <a:pt x="gd17" y="gd18"/>
                                    </a:lnTo>
                                    <a:lnTo>
                                      <a:pt x="gd19" y="gd20"/>
                                    </a:lnTo>
                                    <a:lnTo>
                                      <a:pt x="gd21" y="gd22"/>
                                    </a:lnTo>
                                    <a:lnTo>
                                      <a:pt x="gd23" y="gd24"/>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1" o:spid="_x0000_s1" style="position:absolute;z-index:251658243;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0,100000l0,100000l0,100000l100000,100000l100000,100000l100000,100000l100000,100000l100000,0l100000,0l0,0xee" coordsize="100000,100000" filled="f" stroked="f">
                      <v:path textboxrect="0,0,100000,100000"/>
                    </v:shape>
                  </w:pict>
                </mc:Fallback>
              </mc:AlternateContent>
            </w:r>
            <w:r>
              <w:rPr>
                <w:rFonts w:ascii="宋体" w:hAnsi="宋体" w:cs="宋体"/>
                <w:szCs w:val="21"/>
                <w:lang w:eastAsia="en-US" w:bidi="ar"/>
              </w:rPr>
              <w:t xml:space="preserve"> （元人民币）</w:t>
            </w:r>
            <w:r>
              <w:rPr>
                <w:szCs w:val="21"/>
                <w:lang w:eastAsia="en-US"/>
              </w:rPr>
            </w:r>
            <w:r/>
          </w:p>
        </w:tc>
      </w:tr>
      <w:tr>
        <w:trPr>
          <w:trHeight w:val="818"/>
        </w:trPr>
        <w:tc>
          <w:tcPr>
            <w:tcBorders>
              <w:top w:val="single" w:color="000000" w:sz="2" w:space="0"/>
              <w:left w:val="single" w:color="000000" w:sz="2" w:space="0"/>
              <w:bottom w:val="single" w:color="000000" w:sz="2" w:space="0"/>
              <w:right w:val="single" w:color="000000" w:sz="2" w:space="0"/>
            </w:tcBorders>
            <w:tcW w:w="2198" w:type="pct"/>
            <w:vAlign w:val="center"/>
            <w:textDirection w:val="lrTb"/>
            <w:noWrap w:val="false"/>
          </w:tcPr>
          <w:p>
            <w:pPr>
              <w:pStyle w:val="782"/>
              <w:jc w:val="left"/>
              <w:spacing w:line="360" w:lineRule="auto"/>
              <w:widowControl/>
              <w:rPr>
                <w:szCs w:val="21"/>
                <w:lang w:eastAsia="en-US"/>
              </w:rPr>
            </w:pPr>
            <w:r>
              <w:rPr>
                <w:rFonts w:ascii="宋体" w:hAnsi="宋体" w:cs="宋体"/>
                <w:szCs w:val="21"/>
                <w:lang w:eastAsia="en-US" w:bidi="ar"/>
              </w:rPr>
              <w:t xml:space="preserve">投标报价大写金额</w:t>
            </w:r>
            <w:r>
              <w:rPr>
                <w:szCs w:val="21"/>
                <w:lang w:eastAsia="en-US"/>
              </w:rPr>
            </w:r>
            <w:r/>
          </w:p>
        </w:tc>
        <w:tc>
          <w:tcPr>
            <w:tcBorders>
              <w:top w:val="single" w:color="000000" w:sz="2" w:space="0"/>
              <w:left w:val="single" w:color="000000" w:sz="2" w:space="0"/>
              <w:bottom w:val="single" w:color="000000" w:sz="2" w:space="0"/>
              <w:right w:val="single" w:color="000000" w:sz="2" w:space="0"/>
            </w:tcBorders>
            <w:tcW w:w="2683" w:type="pct"/>
            <w:vAlign w:val="center"/>
            <w:textDirection w:val="lrTb"/>
            <w:noWrap w:val="false"/>
          </w:tcPr>
          <w:p>
            <w:pPr>
              <w:pStyle w:val="782"/>
              <w:jc w:val="left"/>
              <w:spacing w:line="360" w:lineRule="auto"/>
              <w:widowControl/>
              <w:rPr>
                <w:szCs w:val="21"/>
                <w:lang w:eastAsia="en-US"/>
              </w:rPr>
            </w:pPr>
            <w:r>
              <w:rPr>
                <w:rFonts w:ascii="宋体" w:hAnsi="宋体" w:cs="宋体"/>
                <w:szCs w:val="21"/>
                <w:lang w:eastAsia="en-US" w:bidi="ar"/>
              </w:rPr>
              <w:t xml:space="preserve">金额大写 </w:t>
            </w:r>
            <w:r>
              <w:rPr>
                <w:szCs w:val="21"/>
                <w:lang w:eastAsia="en-US"/>
              </w:rPr>
            </w:r>
            <w:r/>
          </w:p>
        </w:tc>
      </w:tr>
    </w:tbl>
    <w:p>
      <w:pPr>
        <w:pStyle w:val="1080"/>
        <w:jc w:val="right"/>
        <w:spacing w:before="0" w:beforeAutospacing="0" w:after="0" w:afterAutospacing="0" w:line="360" w:lineRule="auto"/>
        <w:rPr>
          <w:rFonts w:hint="eastAsia"/>
          <w:sz w:val="21"/>
          <w:szCs w:val="21"/>
        </w:rPr>
      </w:pPr>
      <w:r>
        <w:rPr>
          <w:sz w:val="21"/>
          <w:szCs w:val="21"/>
        </w:rPr>
        <w:t xml:space="preserve">日期：</w: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0" allowOverlap="1">
                <wp:simplePos x="0" y="0"/>
                <wp:positionH relativeFrom="column">
                  <wp:posOffset>0</wp:posOffset>
                </wp:positionH>
                <wp:positionV relativeFrom="paragraph">
                  <wp:posOffset>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val 0"/>
                            <a:gd name="gd6" fmla="val 21600"/>
                            <a:gd name="gd7" fmla="val 0"/>
                            <a:gd name="gd8" fmla="val 21600"/>
                            <a:gd name="gd9" fmla="val 0"/>
                            <a:gd name="gd10" fmla="val 21600"/>
                            <a:gd name="gd11" fmla="val 21600"/>
                            <a:gd name="gd12" fmla="val 21600"/>
                            <a:gd name="gd13" fmla="val 21600"/>
                            <a:gd name="gd14" fmla="val 21600"/>
                            <a:gd name="gd15" fmla="val 21600"/>
                            <a:gd name="gd16" fmla="val 21600"/>
                            <a:gd name="gd17" fmla="val 21600"/>
                            <a:gd name="gd18" fmla="val 21600"/>
                            <a:gd name="gd19" fmla="val 21600"/>
                            <a:gd name="gd20" fmla="val 0"/>
                            <a:gd name="gd21" fmla="val 21600"/>
                            <a:gd name="gd22" fmla="val 0"/>
                            <a:gd name="gd23" fmla="val 0"/>
                            <a:gd name="gd24" fmla="val 0"/>
                            <a:gd name="gd25" fmla="*/ w 0 21600"/>
                            <a:gd name="gd26" fmla="*/ h 0 21600"/>
                            <a:gd name="gd27" fmla="*/ w 21600 21600"/>
                            <a:gd name="gd28" fmla="*/ h 21600 21600"/>
                          </a:gdLst>
                          <a:ahLst/>
                          <a:cxnLst/>
                          <a:rect l="gd25" t="gd26" r="gd27" b="gd28"/>
                          <a:pathLst>
                            <a:path w="21600" h="21600" fill="norm" stroke="1" extrusionOk="0">
                              <a:moveTo>
                                <a:pt x="gd1" y="gd2"/>
                              </a:moveTo>
                              <a:lnTo>
                                <a:pt x="gd3" y="gd4"/>
                              </a:lnTo>
                              <a:lnTo>
                                <a:pt x="gd5" y="gd6"/>
                              </a:lnTo>
                              <a:lnTo>
                                <a:pt x="gd7" y="gd8"/>
                              </a:lnTo>
                              <a:lnTo>
                                <a:pt x="gd9" y="gd10"/>
                              </a:lnTo>
                              <a:lnTo>
                                <a:pt x="gd11" y="gd12"/>
                              </a:lnTo>
                              <a:lnTo>
                                <a:pt x="gd13" y="gd14"/>
                              </a:lnTo>
                              <a:lnTo>
                                <a:pt x="gd15" y="gd16"/>
                              </a:lnTo>
                              <a:lnTo>
                                <a:pt x="gd17" y="gd18"/>
                              </a:lnTo>
                              <a:lnTo>
                                <a:pt x="gd19" y="gd20"/>
                              </a:lnTo>
                              <a:lnTo>
                                <a:pt x="gd21" y="gd22"/>
                              </a:lnTo>
                              <a:lnTo>
                                <a:pt x="gd23" y="gd24"/>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2" o:spid="_x0000_s2" style="position:absolute;z-index:251658244;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0,100000l0,100000l0,100000l100000,100000l100000,100000l100000,100000l100000,100000l100000,0l100000,0l0,0xee" coordsize="100000,100000" filled="f" stroked="f">
                <v:path textboxrect="0,0,100000,100000"/>
              </v:shape>
            </w:pict>
          </mc:Fallback>
        </mc:AlternateContent>
      </w:r>
      <w:r>
        <w:rPr>
          <w:sz w:val="21"/>
          <w:szCs w:val="21"/>
        </w:rPr>
        <w:t xml:space="preserve"> 年 </w: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0</wp:posOffset>
                </wp:positionH>
                <wp:positionV relativeFrom="paragraph">
                  <wp:posOffset>0</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val 0"/>
                            <a:gd name="gd6" fmla="val 21600"/>
                            <a:gd name="gd7" fmla="val 0"/>
                            <a:gd name="gd8" fmla="val 21600"/>
                            <a:gd name="gd9" fmla="val 0"/>
                            <a:gd name="gd10" fmla="val 21600"/>
                            <a:gd name="gd11" fmla="val 21600"/>
                            <a:gd name="gd12" fmla="val 21600"/>
                            <a:gd name="gd13" fmla="val 21600"/>
                            <a:gd name="gd14" fmla="val 21600"/>
                            <a:gd name="gd15" fmla="val 21600"/>
                            <a:gd name="gd16" fmla="val 21600"/>
                            <a:gd name="gd17" fmla="val 21600"/>
                            <a:gd name="gd18" fmla="val 21600"/>
                            <a:gd name="gd19" fmla="val 21600"/>
                            <a:gd name="gd20" fmla="val 0"/>
                            <a:gd name="gd21" fmla="val 21600"/>
                            <a:gd name="gd22" fmla="val 0"/>
                            <a:gd name="gd23" fmla="val 0"/>
                            <a:gd name="gd24" fmla="val 0"/>
                            <a:gd name="gd25" fmla="*/ w 0 21600"/>
                            <a:gd name="gd26" fmla="*/ h 0 21600"/>
                            <a:gd name="gd27" fmla="*/ w 21600 21600"/>
                            <a:gd name="gd28" fmla="*/ h 21600 21600"/>
                          </a:gdLst>
                          <a:ahLst/>
                          <a:cxnLst/>
                          <a:rect l="gd25" t="gd26" r="gd27" b="gd28"/>
                          <a:pathLst>
                            <a:path w="21600" h="21600" fill="norm" stroke="1" extrusionOk="0">
                              <a:moveTo>
                                <a:pt x="gd1" y="gd2"/>
                              </a:moveTo>
                              <a:lnTo>
                                <a:pt x="gd3" y="gd4"/>
                              </a:lnTo>
                              <a:lnTo>
                                <a:pt x="gd5" y="gd6"/>
                              </a:lnTo>
                              <a:lnTo>
                                <a:pt x="gd7" y="gd8"/>
                              </a:lnTo>
                              <a:lnTo>
                                <a:pt x="gd9" y="gd10"/>
                              </a:lnTo>
                              <a:lnTo>
                                <a:pt x="gd11" y="gd12"/>
                              </a:lnTo>
                              <a:lnTo>
                                <a:pt x="gd13" y="gd14"/>
                              </a:lnTo>
                              <a:lnTo>
                                <a:pt x="gd15" y="gd16"/>
                              </a:lnTo>
                              <a:lnTo>
                                <a:pt x="gd17" y="gd18"/>
                              </a:lnTo>
                              <a:lnTo>
                                <a:pt x="gd19" y="gd20"/>
                              </a:lnTo>
                              <a:lnTo>
                                <a:pt x="gd21" y="gd22"/>
                              </a:lnTo>
                              <a:lnTo>
                                <a:pt x="gd23" y="gd24"/>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3" o:spid="_x0000_s3" style="position:absolute;z-index:524288;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0,100000l0,100000l0,100000l100000,100000l100000,100000l100000,100000l100000,100000l100000,0l100000,0l0,0xee" coordsize="100000,100000" filled="f" stroked="f">
                <v:path textboxrect="0,0,100000,100000"/>
              </v:shape>
            </w:pict>
          </mc:Fallback>
        </mc:AlternateContent>
      </w:r>
      <w:r>
        <w:rPr>
          <w:sz w:val="21"/>
          <w:szCs w:val="21"/>
        </w:rPr>
        <w:t xml:space="preserve">月 </w: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0" allowOverlap="1">
                <wp:simplePos x="0" y="0"/>
                <wp:positionH relativeFrom="column">
                  <wp:posOffset>0</wp:posOffset>
                </wp:positionH>
                <wp:positionV relativeFrom="paragraph">
                  <wp:posOffset>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val 0"/>
                            <a:gd name="gd6" fmla="val 21600"/>
                            <a:gd name="gd7" fmla="val 0"/>
                            <a:gd name="gd8" fmla="val 21600"/>
                            <a:gd name="gd9" fmla="val 0"/>
                            <a:gd name="gd10" fmla="val 21600"/>
                            <a:gd name="gd11" fmla="val 21600"/>
                            <a:gd name="gd12" fmla="val 21600"/>
                            <a:gd name="gd13" fmla="val 21600"/>
                            <a:gd name="gd14" fmla="val 21600"/>
                            <a:gd name="gd15" fmla="val 21600"/>
                            <a:gd name="gd16" fmla="val 21600"/>
                            <a:gd name="gd17" fmla="val 21600"/>
                            <a:gd name="gd18" fmla="val 21600"/>
                            <a:gd name="gd19" fmla="val 21600"/>
                            <a:gd name="gd20" fmla="val 0"/>
                            <a:gd name="gd21" fmla="val 21600"/>
                            <a:gd name="gd22" fmla="val 0"/>
                            <a:gd name="gd23" fmla="val 0"/>
                            <a:gd name="gd24" fmla="val 0"/>
                            <a:gd name="gd25" fmla="*/ w 0 21600"/>
                            <a:gd name="gd26" fmla="*/ h 0 21600"/>
                            <a:gd name="gd27" fmla="*/ w 21600 21600"/>
                            <a:gd name="gd28" fmla="*/ h 21600 21600"/>
                          </a:gdLst>
                          <a:ahLst/>
                          <a:cxnLst/>
                          <a:rect l="gd25" t="gd26" r="gd27" b="gd28"/>
                          <a:pathLst>
                            <a:path w="21600" h="21600" fill="norm" stroke="1" extrusionOk="0">
                              <a:moveTo>
                                <a:pt x="gd1" y="gd2"/>
                              </a:moveTo>
                              <a:lnTo>
                                <a:pt x="gd3" y="gd4"/>
                              </a:lnTo>
                              <a:lnTo>
                                <a:pt x="gd5" y="gd6"/>
                              </a:lnTo>
                              <a:lnTo>
                                <a:pt x="gd7" y="gd8"/>
                              </a:lnTo>
                              <a:lnTo>
                                <a:pt x="gd9" y="gd10"/>
                              </a:lnTo>
                              <a:lnTo>
                                <a:pt x="gd11" y="gd12"/>
                              </a:lnTo>
                              <a:lnTo>
                                <a:pt x="gd13" y="gd14"/>
                              </a:lnTo>
                              <a:lnTo>
                                <a:pt x="gd15" y="gd16"/>
                              </a:lnTo>
                              <a:lnTo>
                                <a:pt x="gd17" y="gd18"/>
                              </a:lnTo>
                              <a:lnTo>
                                <a:pt x="gd19" y="gd20"/>
                              </a:lnTo>
                              <a:lnTo>
                                <a:pt x="gd21" y="gd22"/>
                              </a:lnTo>
                              <a:lnTo>
                                <a:pt x="gd23" y="gd24"/>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4" o:spid="_x0000_s4" style="position:absolute;z-index:251658241;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0,100000l0,100000l0,100000l100000,100000l100000,100000l100000,100000l100000,100000l100000,0l100000,0l0,0xee" coordsize="100000,100000" filled="f" stroked="f">
                <v:path textboxrect="0,0,100000,100000"/>
              </v:shape>
            </w:pict>
          </mc:Fallback>
        </mc:AlternateContent>
      </w:r>
      <w:r>
        <w:rPr>
          <w:sz w:val="21"/>
          <w:szCs w:val="21"/>
        </w:rPr>
        <w:t xml:space="preserve">  日</w:t>
      </w:r>
      <w:r>
        <w:rPr>
          <w:rFonts w:hint="eastAsia"/>
          <w:sz w:val="21"/>
          <w:szCs w:val="21"/>
        </w:rPr>
      </w:r>
      <w:r/>
    </w:p>
    <w:p>
      <w:pPr>
        <w:pStyle w:val="1106"/>
        <w:spacing w:line="360" w:lineRule="auto"/>
        <w:rPr>
          <w:rFonts w:hint="eastAsia" w:hAnsi="宋体" w:eastAsia="宋体"/>
          <w:sz w:val="21"/>
          <w:szCs w:val="21"/>
        </w:rPr>
      </w:pPr>
      <w:r>
        <w:rPr>
          <w:rFonts w:hAnsi="宋体" w:eastAsia="宋体"/>
          <w:sz w:val="21"/>
          <w:szCs w:val="21"/>
        </w:rPr>
        <w:t xml:space="preserve">填写说明：</w:t>
      </w:r>
      <w:r>
        <w:rPr>
          <w:rFonts w:hint="eastAsia" w:hAnsi="宋体" w:eastAsia="宋体"/>
          <w:sz w:val="21"/>
          <w:szCs w:val="21"/>
        </w:rPr>
      </w:r>
      <w:r/>
    </w:p>
    <w:p>
      <w:pPr>
        <w:pStyle w:val="1106"/>
        <w:spacing w:line="360" w:lineRule="auto"/>
        <w:rPr>
          <w:rFonts w:hint="eastAsia" w:hAnsi="宋体" w:eastAsia="宋体"/>
          <w:b/>
          <w:bCs/>
          <w:sz w:val="21"/>
          <w:szCs w:val="21"/>
        </w:rPr>
      </w:pPr>
      <w:r>
        <w:rPr>
          <w:rFonts w:hAnsi="宋体" w:eastAsia="宋体"/>
          <w:b/>
          <w:bCs/>
          <w:sz w:val="21"/>
          <w:szCs w:val="21"/>
        </w:rPr>
        <w:t xml:space="preserve">1、开标一览表必须加盖投标人公章（复印件无效）。</w:t>
      </w:r>
      <w:r>
        <w:rPr>
          <w:rFonts w:hint="eastAsia" w:hAnsi="宋体" w:eastAsia="宋体"/>
          <w:b/>
          <w:bCs/>
          <w:sz w:val="21"/>
          <w:szCs w:val="21"/>
        </w:rPr>
      </w:r>
      <w:r/>
    </w:p>
    <w:p>
      <w:pPr>
        <w:pStyle w:val="1106"/>
        <w:spacing w:line="360" w:lineRule="auto"/>
        <w:rPr>
          <w:rFonts w:hint="eastAsia" w:hAnsi="宋体" w:eastAsia="宋体"/>
          <w:b/>
          <w:bCs/>
          <w:sz w:val="21"/>
          <w:szCs w:val="21"/>
        </w:rPr>
      </w:pPr>
      <w:r>
        <w:rPr>
          <w:rFonts w:hAnsi="宋体" w:eastAsia="宋体"/>
          <w:b/>
          <w:bCs/>
          <w:sz w:val="21"/>
          <w:szCs w:val="21"/>
        </w:rPr>
        <w:t xml:space="preserve">2、如有分包，投标人投任何一个包的标的，都需单独填写开标一览表。</w:t>
      </w:r>
      <w:r>
        <w:rPr>
          <w:rFonts w:hint="eastAsia" w:hAnsi="宋体" w:eastAsia="宋体"/>
          <w:b/>
          <w:bCs/>
          <w:sz w:val="21"/>
          <w:szCs w:val="21"/>
        </w:rPr>
      </w:r>
      <w:r/>
    </w:p>
    <w:p>
      <w:pPr>
        <w:pStyle w:val="1018"/>
        <w:spacing w:before="0" w:after="0" w:line="360" w:lineRule="auto"/>
        <w:rPr>
          <w:rFonts w:ascii="宋体"/>
          <w:sz w:val="30"/>
          <w:szCs w:val="30"/>
          <w:lang w:val="zh-CN"/>
        </w:rPr>
      </w:pPr>
      <w:r>
        <w:br w:type="page" w:clear="all"/>
      </w:r>
      <w:bookmarkStart w:id="47" w:name="_Toc134091574"/>
      <w:r/>
      <w:bookmarkStart w:id="48" w:name="_Ref504661243"/>
      <w:r/>
      <w:bookmarkStart w:id="49" w:name="_Ref416435053"/>
      <w:r/>
      <w:bookmarkStart w:id="50" w:name="_Ref62218800"/>
      <w:r/>
      <w:bookmarkStart w:id="51" w:name="_Toc166318707"/>
      <w:r/>
      <w:bookmarkStart w:id="52" w:name="_Ref445902474"/>
      <w:r>
        <w:rPr>
          <w:rFonts w:hint="eastAsia" w:ascii="宋体"/>
          <w:sz w:val="30"/>
          <w:szCs w:val="30"/>
          <w:lang w:val="zh-CN"/>
        </w:rPr>
        <w:t xml:space="preserve">格式7、</w:t>
      </w:r>
      <w:bookmarkEnd w:id="47"/>
      <w:r/>
      <w:bookmarkEnd w:id="48"/>
      <w:r/>
      <w:bookmarkEnd w:id="49"/>
      <w:r/>
      <w:bookmarkEnd w:id="50"/>
      <w:r/>
      <w:bookmarkEnd w:id="51"/>
      <w:r/>
      <w:bookmarkEnd w:id="52"/>
      <w:r>
        <w:rPr>
          <w:rFonts w:hint="eastAsia" w:ascii="宋体"/>
          <w:sz w:val="30"/>
          <w:szCs w:val="30"/>
          <w:lang w:val="zh-CN"/>
        </w:rPr>
        <w:t xml:space="preserve">分项报价</w:t>
      </w:r>
      <w:r>
        <w:rPr>
          <w:rFonts w:ascii="宋体"/>
          <w:sz w:val="30"/>
          <w:szCs w:val="30"/>
          <w:lang w:val="zh-CN"/>
        </w:rPr>
      </w:r>
      <w:r/>
    </w:p>
    <w:p>
      <w:pPr>
        <w:pStyle w:val="1440"/>
        <w:jc w:val="center"/>
        <w:spacing w:line="360" w:lineRule="auto"/>
        <w:rPr>
          <w:rFonts w:hAnsi="宋体" w:eastAsia="宋体"/>
          <w:color w:val="000000"/>
          <w:sz w:val="21"/>
          <w:szCs w:val="21"/>
        </w:rPr>
      </w:pPr>
      <w:r/>
      <w:bookmarkStart w:id="53" w:name="_Ref504661274"/>
      <w:r>
        <w:rPr>
          <w:rFonts w:hAnsi="宋体" w:eastAsia="宋体"/>
          <w:color w:val="000000"/>
          <w:sz w:val="21"/>
          <w:szCs w:val="21"/>
          <w:u w:val="single"/>
        </w:rPr>
        <w:t xml:space="preserve">               </w:t>
      </w:r>
      <w:r>
        <w:rPr>
          <w:rFonts w:hAnsi="宋体" w:eastAsia="宋体"/>
          <w:color w:val="000000"/>
          <w:sz w:val="21"/>
          <w:szCs w:val="21"/>
        </w:rPr>
        <w:t xml:space="preserve">项目投标分项报价表</w:t>
      </w:r>
      <w:r/>
    </w:p>
    <w:p>
      <w:pPr>
        <w:pStyle w:val="782"/>
        <w:spacing w:line="360" w:lineRule="auto"/>
        <w:rPr>
          <w:rFonts w:hint="eastAsia" w:ascii="宋体" w:hAnsi="宋体"/>
          <w:bCs/>
          <w:color w:val="000000"/>
          <w:szCs w:val="21"/>
        </w:rPr>
      </w:pPr>
      <w:r>
        <w:rPr>
          <w:rFonts w:hint="eastAsia" w:ascii="宋体" w:hAnsi="宋体"/>
          <w:color w:val="000000"/>
          <w:szCs w:val="21"/>
        </w:rPr>
        <w:t xml:space="preserve">供应商名称：</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   采购编号：</w:t>
      </w:r>
      <w:r>
        <w:rPr>
          <w:rFonts w:hint="eastAsia" w:ascii="宋体" w:hAnsi="宋体"/>
          <w:color w:val="000000"/>
          <w:szCs w:val="21"/>
        </w:rPr>
        <w:t xml:space="preserve">JSZC-320583-SZG</w:t>
      </w:r>
      <w:r>
        <w:rPr>
          <w:rFonts w:hint="eastAsia" w:ascii="宋体" w:hAnsi="宋体"/>
          <w:color w:val="000000"/>
          <w:szCs w:val="21"/>
        </w:rPr>
        <w:t xml:space="preserve">Z-G2026-0052</w:t>
      </w:r>
      <w:r>
        <w:rPr>
          <w:rFonts w:hint="eastAsia" w:ascii="宋体" w:hAnsi="宋体"/>
          <w:bCs/>
          <w:color w:val="000000"/>
          <w:szCs w:val="21"/>
        </w:rPr>
      </w:r>
      <w:r/>
    </w:p>
    <w:tbl>
      <w:tblPr>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986"/>
        <w:gridCol w:w="2789"/>
        <w:gridCol w:w="1212"/>
        <w:gridCol w:w="1212"/>
        <w:gridCol w:w="1686"/>
        <w:gridCol w:w="1686"/>
      </w:tblGrid>
      <w:tr>
        <w:trPr>
          <w:trHeight w:val="402"/>
        </w:trPr>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782"/>
              <w:jc w:val="center"/>
              <w:widowControl/>
              <w:rPr>
                <w:rFonts w:hint="eastAsia" w:ascii="宋体" w:hAnsi="宋体" w:cs="宋体"/>
                <w:color w:val="000000"/>
                <w:szCs w:val="21"/>
                <w:lang w:eastAsia="en-US"/>
              </w:rPr>
            </w:pPr>
            <w:r>
              <w:rPr>
                <w:rFonts w:hint="eastAsia" w:ascii="宋体" w:hAnsi="宋体" w:cs="宋体"/>
                <w:color w:val="000000"/>
                <w:szCs w:val="21"/>
                <w:lang w:eastAsia="en-US"/>
              </w:rPr>
              <w:t xml:space="preserve">序号</w:t>
            </w:r>
            <w:r/>
          </w:p>
        </w:tc>
        <w:tc>
          <w:tcPr>
            <w:tcBorders>
              <w:top w:val="single" w:color="000000" w:sz="4" w:space="0"/>
              <w:left w:val="none" w:color="000000" w:sz="4" w:space="0"/>
              <w:bottom w:val="single" w:color="000000" w:sz="4" w:space="0"/>
              <w:right w:val="single" w:color="000000" w:sz="4" w:space="0"/>
            </w:tcBorders>
            <w:tcW w:w="1439" w:type="pct"/>
            <w:vAlign w:val="center"/>
            <w:textDirection w:val="lrTb"/>
            <w:noWrap w:val="false"/>
          </w:tcPr>
          <w:p>
            <w:pPr>
              <w:pStyle w:val="782"/>
              <w:jc w:val="center"/>
              <w:widowControl/>
              <w:rPr>
                <w:rFonts w:hint="eastAsia" w:ascii="宋体" w:hAnsi="宋体" w:cs="宋体"/>
                <w:color w:val="000000"/>
                <w:szCs w:val="21"/>
                <w:lang w:eastAsia="en-US"/>
              </w:rPr>
            </w:pPr>
            <w:r>
              <w:rPr>
                <w:rFonts w:hint="eastAsia" w:ascii="宋体" w:hAnsi="宋体" w:cs="宋体"/>
                <w:color w:val="000000"/>
                <w:szCs w:val="21"/>
                <w:lang w:eastAsia="en-US"/>
              </w:rPr>
              <w:t xml:space="preserve">管理费用明细</w:t>
            </w:r>
            <w:r/>
          </w:p>
        </w:tc>
        <w:tc>
          <w:tcPr>
            <w:tcBorders>
              <w:top w:val="single" w:color="000000" w:sz="4" w:space="0"/>
              <w:left w:val="none" w:color="000000" w:sz="4" w:space="0"/>
              <w:bottom w:val="single" w:color="000000" w:sz="4" w:space="0"/>
              <w:right w:val="single" w:color="000000" w:sz="4" w:space="0"/>
            </w:tcBorders>
            <w:tcW w:w="637" w:type="pct"/>
            <w:vAlign w:val="center"/>
            <w:textDirection w:val="lrTb"/>
            <w:noWrap w:val="false"/>
          </w:tcPr>
          <w:p>
            <w:pPr>
              <w:pStyle w:val="782"/>
              <w:jc w:val="center"/>
              <w:widowControl/>
              <w:rPr>
                <w:rFonts w:hint="eastAsia" w:ascii="宋体" w:hAnsi="宋体" w:cs="宋体"/>
                <w:color w:val="000000"/>
                <w:szCs w:val="21"/>
                <w:lang w:eastAsia="en-US"/>
              </w:rPr>
            </w:pPr>
            <w:r>
              <w:rPr>
                <w:rFonts w:hint="eastAsia" w:ascii="宋体" w:hAnsi="宋体" w:cs="宋体"/>
                <w:color w:val="000000"/>
                <w:szCs w:val="21"/>
                <w:lang w:eastAsia="en-US"/>
              </w:rPr>
              <w:t xml:space="preserve">数量</w:t>
            </w:r>
            <w:r/>
          </w:p>
        </w:tc>
        <w:tc>
          <w:tcPr>
            <w:tcBorders>
              <w:top w:val="single" w:color="000000" w:sz="4" w:space="0"/>
              <w:left w:val="none" w:color="000000" w:sz="4" w:space="0"/>
              <w:bottom w:val="single" w:color="000000" w:sz="4" w:space="0"/>
              <w:right w:val="single" w:color="000000" w:sz="4" w:space="0"/>
            </w:tcBorders>
            <w:tcW w:w="637" w:type="pct"/>
            <w:vAlign w:val="center"/>
            <w:textDirection w:val="lrTb"/>
            <w:noWrap w:val="false"/>
          </w:tcPr>
          <w:p>
            <w:pPr>
              <w:pStyle w:val="782"/>
              <w:jc w:val="center"/>
              <w:widowControl/>
              <w:rPr>
                <w:rFonts w:hint="eastAsia" w:ascii="宋体" w:hAnsi="宋体" w:cs="宋体"/>
                <w:color w:val="000000"/>
                <w:szCs w:val="21"/>
                <w:lang w:eastAsia="en-US"/>
              </w:rPr>
            </w:pPr>
            <w:r>
              <w:rPr>
                <w:rFonts w:hint="eastAsia" w:ascii="宋体" w:hAnsi="宋体" w:cs="宋体"/>
                <w:color w:val="000000"/>
                <w:szCs w:val="21"/>
                <w:lang w:eastAsia="en-US"/>
              </w:rPr>
              <w:t xml:space="preserve">单位</w:t>
            </w:r>
            <w:r/>
          </w:p>
        </w:tc>
        <w:tc>
          <w:tcPr>
            <w:tcBorders>
              <w:top w:val="single" w:color="000000" w:sz="4" w:space="0"/>
              <w:left w:val="none" w:color="000000" w:sz="4" w:space="0"/>
              <w:bottom w:val="single" w:color="000000" w:sz="4" w:space="0"/>
              <w:right w:val="single" w:color="000000" w:sz="4" w:space="0"/>
            </w:tcBorders>
            <w:tcW w:w="884" w:type="pct"/>
            <w:vAlign w:val="center"/>
            <w:textDirection w:val="lrTb"/>
            <w:noWrap w:val="false"/>
          </w:tcPr>
          <w:p>
            <w:pPr>
              <w:pStyle w:val="782"/>
              <w:jc w:val="center"/>
              <w:widowControl/>
              <w:rPr>
                <w:rFonts w:hint="eastAsia" w:ascii="宋体" w:hAnsi="宋体" w:cs="宋体"/>
                <w:color w:val="000000"/>
                <w:szCs w:val="21"/>
                <w:lang w:eastAsia="en-US"/>
              </w:rPr>
            </w:pPr>
            <w:r>
              <w:rPr>
                <w:rFonts w:hint="eastAsia" w:ascii="宋体" w:hAnsi="宋体" w:cs="宋体"/>
                <w:color w:val="000000"/>
                <w:szCs w:val="21"/>
                <w:lang w:eastAsia="en-US"/>
              </w:rPr>
              <w:t xml:space="preserve"> 单价（元） </w:t>
            </w:r>
            <w:r/>
          </w:p>
        </w:tc>
        <w:tc>
          <w:tcPr>
            <w:tcBorders>
              <w:top w:val="single" w:color="000000" w:sz="4" w:space="0"/>
              <w:left w:val="none" w:color="000000" w:sz="4" w:space="0"/>
              <w:bottom w:val="single" w:color="000000" w:sz="4" w:space="0"/>
              <w:right w:val="single" w:color="000000" w:sz="4" w:space="0"/>
            </w:tcBorders>
            <w:tcW w:w="884" w:type="pct"/>
            <w:vAlign w:val="center"/>
            <w:textDirection w:val="lrTb"/>
            <w:noWrap w:val="false"/>
          </w:tcPr>
          <w:p>
            <w:pPr>
              <w:pStyle w:val="782"/>
              <w:jc w:val="center"/>
              <w:widowControl/>
              <w:rPr>
                <w:rFonts w:hint="eastAsia" w:ascii="宋体" w:hAnsi="宋体" w:cs="宋体"/>
                <w:color w:val="000000"/>
                <w:szCs w:val="21"/>
                <w:lang w:eastAsia="en-US"/>
              </w:rPr>
            </w:pPr>
            <w:r>
              <w:rPr>
                <w:rFonts w:hint="eastAsia" w:ascii="宋体" w:hAnsi="宋体" w:cs="宋体"/>
                <w:color w:val="000000"/>
                <w:szCs w:val="21"/>
                <w:lang w:eastAsia="en-US"/>
              </w:rPr>
              <w:t xml:space="preserve">2年合价</w:t>
            </w:r>
            <w:r/>
          </w:p>
        </w:tc>
      </w:tr>
      <w:tr>
        <w:trPr>
          <w:trHeight w:val="402"/>
        </w:trPr>
        <w:tc>
          <w:tcPr>
            <w:tcBorders>
              <w:top w:val="none" w:color="000000" w:sz="4" w:space="0"/>
              <w:left w:val="single" w:color="000000" w:sz="4" w:space="0"/>
              <w:bottom w:val="single" w:color="000000" w:sz="4" w:space="0"/>
              <w:right w:val="single" w:color="000000" w:sz="4" w:space="0"/>
            </w:tcBorders>
            <w:tcW w:w="519" w:type="pct"/>
            <w:vAlign w:val="center"/>
            <w:textDirection w:val="lrTb"/>
            <w:noWrap w:val="false"/>
          </w:tcPr>
          <w:p>
            <w:pPr>
              <w:pStyle w:val="782"/>
              <w:jc w:val="center"/>
              <w:widowControl/>
              <w:rPr>
                <w:rFonts w:hint="eastAsia" w:ascii="宋体" w:hAnsi="宋体" w:cs="宋体"/>
                <w:b/>
                <w:bCs/>
                <w:color w:val="000000"/>
                <w:szCs w:val="21"/>
                <w:lang w:eastAsia="en-US"/>
              </w:rPr>
            </w:pPr>
            <w:r>
              <w:rPr>
                <w:rFonts w:hint="eastAsia" w:ascii="宋体" w:hAnsi="宋体" w:cs="宋体"/>
                <w:b/>
                <w:bCs/>
                <w:color w:val="000000"/>
                <w:szCs w:val="21"/>
                <w:lang w:eastAsia="en-US"/>
              </w:rPr>
              <w:t xml:space="preserve">一</w:t>
            </w:r>
            <w:r/>
          </w:p>
        </w:tc>
        <w:tc>
          <w:tcPr>
            <w:tcBorders>
              <w:top w:val="none" w:color="000000" w:sz="4" w:space="0"/>
              <w:left w:val="none" w:color="000000" w:sz="4" w:space="0"/>
              <w:bottom w:val="single" w:color="000000" w:sz="4" w:space="0"/>
              <w:right w:val="single" w:color="000000" w:sz="4" w:space="0"/>
            </w:tcBorders>
            <w:tcW w:w="1439" w:type="pct"/>
            <w:vAlign w:val="center"/>
            <w:textDirection w:val="lrTb"/>
            <w:noWrap w:val="false"/>
          </w:tcPr>
          <w:p>
            <w:pPr>
              <w:pStyle w:val="782"/>
              <w:jc w:val="center"/>
              <w:widowControl/>
              <w:rPr>
                <w:rFonts w:hint="eastAsia" w:ascii="宋体" w:hAnsi="宋体" w:cs="宋体"/>
                <w:b/>
                <w:bCs/>
                <w:color w:val="000000"/>
                <w:szCs w:val="21"/>
                <w:lang w:eastAsia="en-US"/>
              </w:rPr>
            </w:pPr>
            <w:r>
              <w:rPr>
                <w:rFonts w:hint="eastAsia" w:ascii="宋体" w:hAnsi="宋体" w:cs="宋体"/>
                <w:b/>
                <w:bCs/>
                <w:color w:val="000000"/>
                <w:szCs w:val="21"/>
                <w:lang w:eastAsia="en-US"/>
              </w:rPr>
              <w:t xml:space="preserve">运营人工费用</w:t>
            </w:r>
            <w:r/>
          </w:p>
        </w:tc>
        <w:tc>
          <w:tcPr>
            <w:tcBorders>
              <w:top w:val="none" w:color="000000" w:sz="4" w:space="0"/>
              <w:left w:val="none" w:color="000000" w:sz="4" w:space="0"/>
              <w:bottom w:val="single" w:color="000000" w:sz="4" w:space="0"/>
              <w:right w:val="single" w:color="000000" w:sz="4" w:space="0"/>
            </w:tcBorders>
            <w:tcW w:w="637" w:type="pct"/>
            <w:vAlign w:val="center"/>
            <w:textDirection w:val="lrTb"/>
            <w:noWrap w:val="false"/>
          </w:tcPr>
          <w:p>
            <w:pPr>
              <w:pStyle w:val="782"/>
              <w:jc w:val="center"/>
              <w:widowControl/>
              <w:rPr>
                <w:rFonts w:hint="eastAsia" w:ascii="宋体" w:hAnsi="宋体" w:cs="宋体"/>
                <w:b/>
                <w:bCs/>
                <w:color w:val="000000"/>
                <w:szCs w:val="21"/>
                <w:lang w:eastAsia="en-US"/>
              </w:rPr>
            </w:pPr>
            <w:r>
              <w:rPr>
                <w:rFonts w:hint="eastAsia" w:ascii="宋体" w:hAnsi="宋体" w:cs="宋体"/>
                <w:b/>
                <w:bCs/>
                <w:color w:val="000000"/>
                <w:szCs w:val="21"/>
                <w:lang w:eastAsia="en-US"/>
              </w:rPr>
              <w:t xml:space="preserve">　</w:t>
            </w:r>
            <w:r/>
          </w:p>
        </w:tc>
        <w:tc>
          <w:tcPr>
            <w:tcBorders>
              <w:top w:val="none" w:color="000000" w:sz="4" w:space="0"/>
              <w:left w:val="none" w:color="000000" w:sz="4" w:space="0"/>
              <w:bottom w:val="single" w:color="000000" w:sz="4" w:space="0"/>
              <w:right w:val="single" w:color="000000" w:sz="4" w:space="0"/>
            </w:tcBorders>
            <w:tcW w:w="637" w:type="pct"/>
            <w:vAlign w:val="center"/>
            <w:textDirection w:val="lrTb"/>
            <w:noWrap w:val="false"/>
          </w:tcPr>
          <w:p>
            <w:pPr>
              <w:pStyle w:val="782"/>
              <w:jc w:val="center"/>
              <w:widowControl/>
              <w:rPr>
                <w:rFonts w:hint="eastAsia" w:ascii="宋体" w:hAnsi="宋体" w:cs="宋体"/>
                <w:b/>
                <w:bCs/>
                <w:color w:val="000000"/>
                <w:szCs w:val="21"/>
                <w:lang w:eastAsia="en-US"/>
              </w:rPr>
            </w:pPr>
            <w:r>
              <w:rPr>
                <w:rFonts w:hint="eastAsia" w:ascii="宋体" w:hAnsi="宋体" w:cs="宋体"/>
                <w:b/>
                <w:bCs/>
                <w:color w:val="000000"/>
                <w:szCs w:val="21"/>
                <w:lang w:eastAsia="en-US"/>
              </w:rPr>
              <w:t xml:space="preserve">　</w:t>
            </w:r>
            <w:r/>
          </w:p>
        </w:tc>
        <w:tc>
          <w:tcPr>
            <w:tcBorders>
              <w:top w:val="none" w:color="000000" w:sz="4" w:space="0"/>
              <w:left w:val="none" w:color="000000" w:sz="4" w:space="0"/>
              <w:bottom w:val="single" w:color="000000" w:sz="4" w:space="0"/>
              <w:right w:val="single" w:color="000000" w:sz="4" w:space="0"/>
            </w:tcBorders>
            <w:tcW w:w="884" w:type="pct"/>
            <w:vAlign w:val="center"/>
            <w:textDirection w:val="lrTb"/>
            <w:noWrap w:val="false"/>
          </w:tcPr>
          <w:p>
            <w:pPr>
              <w:pStyle w:val="782"/>
              <w:jc w:val="center"/>
              <w:widowControl/>
              <w:rPr>
                <w:rFonts w:hint="eastAsia" w:ascii="宋体" w:hAnsi="宋体" w:cs="宋体"/>
                <w:b/>
                <w:bCs/>
                <w:color w:val="000000"/>
                <w:szCs w:val="21"/>
                <w:lang w:eastAsia="en-US"/>
              </w:rPr>
            </w:pPr>
            <w:r>
              <w:rPr>
                <w:rFonts w:hint="eastAsia" w:ascii="宋体" w:hAnsi="宋体" w:cs="宋体"/>
                <w:b/>
                <w:bCs/>
                <w:color w:val="000000"/>
                <w:szCs w:val="21"/>
                <w:lang w:eastAsia="en-US"/>
              </w:rPr>
            </w:r>
            <w:r/>
          </w:p>
        </w:tc>
        <w:tc>
          <w:tcPr>
            <w:tcBorders>
              <w:top w:val="none" w:color="000000" w:sz="4" w:space="0"/>
              <w:left w:val="none" w:color="000000" w:sz="4" w:space="0"/>
              <w:bottom w:val="single" w:color="000000" w:sz="4" w:space="0"/>
              <w:right w:val="single" w:color="000000" w:sz="4" w:space="0"/>
            </w:tcBorders>
            <w:tcW w:w="884" w:type="pct"/>
            <w:vAlign w:val="center"/>
            <w:textDirection w:val="lrTb"/>
            <w:noWrap w:val="false"/>
          </w:tcPr>
          <w:p>
            <w:pPr>
              <w:pStyle w:val="782"/>
              <w:jc w:val="center"/>
              <w:widowControl/>
              <w:rPr>
                <w:rFonts w:hint="eastAsia" w:ascii="宋体" w:hAnsi="宋体" w:cs="宋体"/>
                <w:b/>
                <w:bCs/>
                <w:color w:val="000000"/>
                <w:szCs w:val="21"/>
                <w:lang w:eastAsia="en-US"/>
              </w:rPr>
            </w:pPr>
            <w:r>
              <w:rPr>
                <w:rFonts w:hint="eastAsia" w:ascii="宋体" w:hAnsi="宋体" w:cs="宋体"/>
                <w:b/>
                <w:bCs/>
                <w:color w:val="000000"/>
                <w:szCs w:val="21"/>
                <w:lang w:eastAsia="en-US"/>
              </w:rPr>
            </w:r>
            <w:r/>
          </w:p>
        </w:tc>
      </w:tr>
      <w:tr>
        <w:trPr>
          <w:trHeight w:val="402"/>
        </w:trPr>
        <w:tc>
          <w:tcPr>
            <w:tcBorders>
              <w:top w:val="none" w:color="000000" w:sz="4" w:space="0"/>
              <w:left w:val="single" w:color="000000" w:sz="4" w:space="0"/>
              <w:bottom w:val="single" w:color="000000" w:sz="4" w:space="0"/>
              <w:right w:val="single" w:color="000000" w:sz="4" w:space="0"/>
            </w:tcBorders>
            <w:tcW w:w="519" w:type="pct"/>
            <w:vAlign w:val="center"/>
            <w:textDirection w:val="lrTb"/>
            <w:noWrap w:val="false"/>
          </w:tcPr>
          <w:p>
            <w:pPr>
              <w:pStyle w:val="782"/>
              <w:jc w:val="center"/>
              <w:widowControl/>
              <w:rPr>
                <w:rFonts w:hint="eastAsia" w:ascii="宋体" w:hAnsi="宋体" w:cs="宋体"/>
                <w:color w:val="000000"/>
                <w:szCs w:val="21"/>
                <w:lang w:eastAsia="en-US"/>
              </w:rPr>
            </w:pPr>
            <w:r>
              <w:rPr>
                <w:rFonts w:hint="eastAsia" w:ascii="宋体" w:hAnsi="宋体" w:cs="宋体"/>
                <w:color w:val="000000"/>
                <w:szCs w:val="21"/>
                <w:lang w:eastAsia="en-US"/>
              </w:rPr>
              <w:t xml:space="preserve">1</w:t>
            </w:r>
            <w:r/>
          </w:p>
        </w:tc>
        <w:tc>
          <w:tcPr>
            <w:tcBorders>
              <w:top w:val="none" w:color="000000" w:sz="4" w:space="0"/>
              <w:left w:val="none" w:color="000000" w:sz="4" w:space="0"/>
              <w:bottom w:val="single" w:color="000000" w:sz="4" w:space="0"/>
              <w:right w:val="single" w:color="000000" w:sz="4" w:space="0"/>
            </w:tcBorders>
            <w:tcW w:w="1439" w:type="pct"/>
            <w:vAlign w:val="center"/>
            <w:textDirection w:val="lrTb"/>
            <w:noWrap w:val="false"/>
          </w:tcPr>
          <w:p>
            <w:pPr>
              <w:pStyle w:val="782"/>
              <w:jc w:val="left"/>
              <w:widowControl/>
              <w:rPr>
                <w:rFonts w:hint="eastAsia" w:ascii="宋体" w:hAnsi="宋体" w:cs="宋体"/>
                <w:color w:val="000000"/>
                <w:szCs w:val="21"/>
                <w:lang w:eastAsia="en-US"/>
              </w:rPr>
            </w:pPr>
            <w:r>
              <w:rPr>
                <w:rFonts w:hint="eastAsia" w:ascii="宋体" w:hAnsi="宋体" w:cs="宋体"/>
                <w:color w:val="000000"/>
                <w:szCs w:val="21"/>
                <w:lang w:eastAsia="en-US"/>
              </w:rPr>
              <w:t xml:space="preserve">人员费用（32人）</w:t>
            </w:r>
            <w:r/>
          </w:p>
        </w:tc>
        <w:tc>
          <w:tcPr>
            <w:tcBorders>
              <w:top w:val="none" w:color="000000" w:sz="4" w:space="0"/>
              <w:left w:val="none" w:color="000000" w:sz="4" w:space="0"/>
              <w:bottom w:val="single" w:color="000000" w:sz="4" w:space="0"/>
              <w:right w:val="single" w:color="000000" w:sz="4" w:space="0"/>
            </w:tcBorders>
            <w:tcW w:w="637" w:type="pct"/>
            <w:vAlign w:val="center"/>
            <w:textDirection w:val="lrTb"/>
            <w:noWrap w:val="false"/>
          </w:tcPr>
          <w:p>
            <w:pPr>
              <w:pStyle w:val="782"/>
              <w:jc w:val="center"/>
              <w:widowControl/>
              <w:rPr>
                <w:rFonts w:hint="eastAsia" w:ascii="宋体" w:hAnsi="宋体" w:cs="宋体"/>
                <w:color w:val="000000"/>
                <w:szCs w:val="21"/>
                <w:lang w:eastAsia="en-US"/>
              </w:rPr>
            </w:pPr>
            <w:r>
              <w:rPr>
                <w:rFonts w:hint="eastAsia" w:ascii="宋体" w:hAnsi="宋体" w:cs="宋体"/>
                <w:color w:val="000000"/>
                <w:szCs w:val="21"/>
                <w:lang w:eastAsia="en-US"/>
              </w:rPr>
              <w:t xml:space="preserve">2</w:t>
            </w:r>
            <w:r/>
          </w:p>
        </w:tc>
        <w:tc>
          <w:tcPr>
            <w:tcBorders>
              <w:top w:val="none" w:color="000000" w:sz="4" w:space="0"/>
              <w:left w:val="none" w:color="000000" w:sz="4" w:space="0"/>
              <w:bottom w:val="single" w:color="000000" w:sz="4" w:space="0"/>
              <w:right w:val="single" w:color="000000" w:sz="4" w:space="0"/>
            </w:tcBorders>
            <w:tcW w:w="637" w:type="pct"/>
            <w:vAlign w:val="center"/>
            <w:textDirection w:val="lrTb"/>
            <w:noWrap w:val="false"/>
          </w:tcPr>
          <w:p>
            <w:pPr>
              <w:pStyle w:val="782"/>
              <w:jc w:val="center"/>
              <w:widowControl/>
              <w:rPr>
                <w:rFonts w:hint="eastAsia" w:ascii="宋体" w:hAnsi="宋体" w:cs="宋体"/>
                <w:color w:val="000000"/>
                <w:szCs w:val="21"/>
                <w:lang w:eastAsia="en-US"/>
              </w:rPr>
            </w:pPr>
            <w:r>
              <w:rPr>
                <w:rFonts w:hint="eastAsia" w:ascii="宋体" w:hAnsi="宋体" w:cs="宋体"/>
                <w:color w:val="000000"/>
                <w:szCs w:val="21"/>
                <w:lang w:eastAsia="en-US"/>
              </w:rPr>
              <w:t xml:space="preserve">年</w:t>
            </w:r>
            <w:r/>
          </w:p>
        </w:tc>
        <w:tc>
          <w:tcPr>
            <w:tcBorders>
              <w:top w:val="none" w:color="000000" w:sz="4" w:space="0"/>
              <w:left w:val="none" w:color="000000" w:sz="4" w:space="0"/>
              <w:bottom w:val="single" w:color="000000" w:sz="4" w:space="0"/>
              <w:right w:val="single" w:color="000000" w:sz="4" w:space="0"/>
            </w:tcBorders>
            <w:tcW w:w="884" w:type="pct"/>
            <w:vAlign w:val="center"/>
            <w:textDirection w:val="lrTb"/>
            <w:noWrap w:val="false"/>
          </w:tcPr>
          <w:p>
            <w:pPr>
              <w:pStyle w:val="782"/>
              <w:jc w:val="center"/>
              <w:widowControl/>
              <w:rPr>
                <w:rFonts w:hint="eastAsia" w:ascii="宋体" w:hAnsi="宋体" w:cs="宋体"/>
                <w:color w:val="000000"/>
                <w:szCs w:val="21"/>
                <w:lang w:eastAsia="en-US"/>
              </w:rPr>
            </w:pPr>
            <w:r>
              <w:rPr>
                <w:rFonts w:hint="eastAsia" w:ascii="宋体" w:hAnsi="宋体" w:cs="宋体"/>
                <w:color w:val="000000"/>
                <w:szCs w:val="21"/>
                <w:lang w:eastAsia="en-US"/>
              </w:rPr>
            </w:r>
            <w:r/>
          </w:p>
        </w:tc>
        <w:tc>
          <w:tcPr>
            <w:tcBorders>
              <w:top w:val="none" w:color="000000" w:sz="4" w:space="0"/>
              <w:left w:val="none" w:color="000000" w:sz="4" w:space="0"/>
              <w:bottom w:val="single" w:color="000000" w:sz="4" w:space="0"/>
              <w:right w:val="single" w:color="000000" w:sz="4" w:space="0"/>
            </w:tcBorders>
            <w:tcW w:w="884" w:type="pct"/>
            <w:vAlign w:val="center"/>
            <w:textDirection w:val="lrTb"/>
            <w:noWrap w:val="false"/>
          </w:tcPr>
          <w:p>
            <w:pPr>
              <w:pStyle w:val="782"/>
              <w:jc w:val="center"/>
              <w:widowControl/>
              <w:rPr>
                <w:rFonts w:hint="eastAsia" w:ascii="宋体" w:hAnsi="宋体" w:cs="宋体"/>
                <w:color w:val="000000"/>
                <w:szCs w:val="21"/>
                <w:lang w:eastAsia="en-US"/>
              </w:rPr>
            </w:pPr>
            <w:r>
              <w:rPr>
                <w:rFonts w:hint="eastAsia" w:ascii="宋体" w:hAnsi="宋体" w:cs="宋体"/>
                <w:color w:val="000000"/>
                <w:szCs w:val="21"/>
                <w:lang w:eastAsia="en-US"/>
              </w:rPr>
            </w:r>
            <w:r/>
          </w:p>
        </w:tc>
      </w:tr>
      <w:tr>
        <w:trPr>
          <w:trHeight w:val="402"/>
        </w:trPr>
        <w:tc>
          <w:tcPr>
            <w:tcBorders>
              <w:top w:val="none" w:color="000000" w:sz="4" w:space="0"/>
              <w:left w:val="single" w:color="000000" w:sz="4" w:space="0"/>
              <w:bottom w:val="single" w:color="000000" w:sz="4" w:space="0"/>
              <w:right w:val="single" w:color="000000" w:sz="4" w:space="0"/>
            </w:tcBorders>
            <w:tcW w:w="519" w:type="pct"/>
            <w:vAlign w:val="center"/>
            <w:textDirection w:val="lrTb"/>
            <w:noWrap w:val="false"/>
          </w:tcPr>
          <w:p>
            <w:pPr>
              <w:pStyle w:val="782"/>
              <w:jc w:val="center"/>
              <w:widowControl/>
              <w:rPr>
                <w:rFonts w:hint="eastAsia" w:ascii="宋体" w:hAnsi="宋体" w:cs="宋体"/>
                <w:b/>
                <w:bCs/>
                <w:color w:val="000000"/>
                <w:szCs w:val="21"/>
                <w:lang w:eastAsia="en-US"/>
              </w:rPr>
            </w:pPr>
            <w:r>
              <w:rPr>
                <w:rFonts w:hint="eastAsia" w:ascii="宋体" w:hAnsi="宋体" w:cs="宋体"/>
                <w:b/>
                <w:bCs/>
                <w:color w:val="000000"/>
                <w:szCs w:val="21"/>
                <w:lang w:eastAsia="en-US"/>
              </w:rPr>
              <w:t xml:space="preserve">二</w:t>
            </w:r>
            <w:r/>
          </w:p>
        </w:tc>
        <w:tc>
          <w:tcPr>
            <w:tcBorders>
              <w:top w:val="none" w:color="000000" w:sz="4" w:space="0"/>
              <w:left w:val="none" w:color="000000" w:sz="4" w:space="0"/>
              <w:bottom w:val="single" w:color="000000" w:sz="4" w:space="0"/>
              <w:right w:val="single" w:color="000000" w:sz="4" w:space="0"/>
            </w:tcBorders>
            <w:tcW w:w="1439" w:type="pct"/>
            <w:vAlign w:val="center"/>
            <w:textDirection w:val="lrTb"/>
            <w:noWrap w:val="false"/>
          </w:tcPr>
          <w:p>
            <w:pPr>
              <w:pStyle w:val="782"/>
              <w:jc w:val="left"/>
              <w:widowControl/>
              <w:rPr>
                <w:rFonts w:hint="eastAsia" w:ascii="宋体" w:hAnsi="宋体" w:cs="宋体"/>
                <w:b/>
                <w:bCs/>
                <w:color w:val="000000"/>
                <w:szCs w:val="21"/>
                <w:lang w:eastAsia="en-US"/>
              </w:rPr>
            </w:pPr>
            <w:r>
              <w:rPr>
                <w:rFonts w:hint="eastAsia" w:ascii="宋体" w:hAnsi="宋体" w:cs="宋体"/>
                <w:b/>
                <w:bCs/>
                <w:color w:val="000000"/>
                <w:szCs w:val="21"/>
                <w:lang w:eastAsia="en-US"/>
              </w:rPr>
              <w:t xml:space="preserve">运营服务费</w:t>
            </w:r>
            <w:r/>
          </w:p>
        </w:tc>
        <w:tc>
          <w:tcPr>
            <w:tcBorders>
              <w:top w:val="none" w:color="000000" w:sz="4" w:space="0"/>
              <w:left w:val="none" w:color="000000" w:sz="4" w:space="0"/>
              <w:bottom w:val="single" w:color="000000" w:sz="4" w:space="0"/>
              <w:right w:val="single" w:color="000000" w:sz="4" w:space="0"/>
            </w:tcBorders>
            <w:tcW w:w="637" w:type="pct"/>
            <w:vAlign w:val="center"/>
            <w:textDirection w:val="lrTb"/>
            <w:noWrap w:val="false"/>
          </w:tcPr>
          <w:p>
            <w:pPr>
              <w:pStyle w:val="782"/>
              <w:jc w:val="center"/>
              <w:widowControl/>
              <w:rPr>
                <w:rFonts w:hint="eastAsia" w:ascii="宋体" w:hAnsi="宋体" w:cs="宋体"/>
                <w:b/>
                <w:bCs/>
                <w:color w:val="000000"/>
                <w:szCs w:val="21"/>
                <w:lang w:eastAsia="en-US"/>
              </w:rPr>
            </w:pPr>
            <w:r>
              <w:rPr>
                <w:rFonts w:hint="eastAsia" w:ascii="宋体" w:hAnsi="宋体" w:cs="宋体"/>
                <w:b/>
                <w:bCs/>
                <w:color w:val="000000"/>
                <w:szCs w:val="21"/>
                <w:lang w:eastAsia="en-US"/>
              </w:rPr>
              <w:t xml:space="preserve">　</w:t>
            </w:r>
            <w:r/>
          </w:p>
        </w:tc>
        <w:tc>
          <w:tcPr>
            <w:tcBorders>
              <w:top w:val="none" w:color="000000" w:sz="4" w:space="0"/>
              <w:left w:val="none" w:color="000000" w:sz="4" w:space="0"/>
              <w:bottom w:val="single" w:color="000000" w:sz="4" w:space="0"/>
              <w:right w:val="single" w:color="000000" w:sz="4" w:space="0"/>
            </w:tcBorders>
            <w:tcW w:w="637" w:type="pct"/>
            <w:vAlign w:val="center"/>
            <w:textDirection w:val="lrTb"/>
            <w:noWrap w:val="false"/>
          </w:tcPr>
          <w:p>
            <w:pPr>
              <w:pStyle w:val="782"/>
              <w:jc w:val="center"/>
              <w:widowControl/>
              <w:rPr>
                <w:rFonts w:hint="eastAsia" w:ascii="宋体" w:hAnsi="宋体" w:cs="宋体"/>
                <w:b/>
                <w:bCs/>
                <w:color w:val="000000"/>
                <w:szCs w:val="21"/>
                <w:lang w:eastAsia="en-US"/>
              </w:rPr>
            </w:pPr>
            <w:r>
              <w:rPr>
                <w:rFonts w:hint="eastAsia" w:ascii="宋体" w:hAnsi="宋体" w:cs="宋体"/>
                <w:b/>
                <w:bCs/>
                <w:color w:val="000000"/>
                <w:szCs w:val="21"/>
                <w:lang w:eastAsia="en-US"/>
              </w:rPr>
              <w:t xml:space="preserve">　</w:t>
            </w:r>
            <w:r/>
          </w:p>
        </w:tc>
        <w:tc>
          <w:tcPr>
            <w:tcBorders>
              <w:top w:val="none" w:color="000000" w:sz="4" w:space="0"/>
              <w:left w:val="none" w:color="000000" w:sz="4" w:space="0"/>
              <w:bottom w:val="single" w:color="000000" w:sz="4" w:space="0"/>
              <w:right w:val="single" w:color="000000" w:sz="4" w:space="0"/>
            </w:tcBorders>
            <w:tcW w:w="884" w:type="pct"/>
            <w:vAlign w:val="center"/>
            <w:textDirection w:val="lrTb"/>
            <w:noWrap w:val="false"/>
          </w:tcPr>
          <w:p>
            <w:pPr>
              <w:pStyle w:val="782"/>
              <w:jc w:val="center"/>
              <w:widowControl/>
              <w:rPr>
                <w:rFonts w:hint="eastAsia" w:ascii="宋体" w:hAnsi="宋体" w:cs="宋体"/>
                <w:b/>
                <w:bCs/>
                <w:color w:val="000000"/>
                <w:szCs w:val="21"/>
                <w:lang w:eastAsia="en-US"/>
              </w:rPr>
            </w:pPr>
            <w:r>
              <w:rPr>
                <w:rFonts w:hint="eastAsia" w:ascii="宋体" w:hAnsi="宋体" w:cs="宋体"/>
                <w:b/>
                <w:bCs/>
                <w:color w:val="000000"/>
                <w:szCs w:val="21"/>
                <w:lang w:eastAsia="en-US"/>
              </w:rPr>
            </w:r>
            <w:r/>
          </w:p>
        </w:tc>
        <w:tc>
          <w:tcPr>
            <w:tcBorders>
              <w:top w:val="none" w:color="000000" w:sz="4" w:space="0"/>
              <w:left w:val="none" w:color="000000" w:sz="4" w:space="0"/>
              <w:bottom w:val="single" w:color="000000" w:sz="4" w:space="0"/>
              <w:right w:val="single" w:color="000000" w:sz="4" w:space="0"/>
            </w:tcBorders>
            <w:tcW w:w="884" w:type="pct"/>
            <w:vAlign w:val="center"/>
            <w:textDirection w:val="lrTb"/>
            <w:noWrap w:val="false"/>
          </w:tcPr>
          <w:p>
            <w:pPr>
              <w:pStyle w:val="782"/>
              <w:jc w:val="center"/>
              <w:widowControl/>
              <w:rPr>
                <w:rFonts w:hint="eastAsia" w:ascii="宋体" w:hAnsi="宋体" w:cs="宋体"/>
                <w:b/>
                <w:bCs/>
                <w:color w:val="000000"/>
                <w:szCs w:val="21"/>
                <w:lang w:eastAsia="en-US"/>
              </w:rPr>
            </w:pPr>
            <w:r>
              <w:rPr>
                <w:rFonts w:hint="eastAsia" w:ascii="宋体" w:hAnsi="宋体" w:cs="宋体"/>
                <w:b/>
                <w:bCs/>
                <w:color w:val="000000"/>
                <w:szCs w:val="21"/>
                <w:lang w:eastAsia="en-US"/>
              </w:rPr>
            </w:r>
            <w:r/>
          </w:p>
        </w:tc>
      </w:tr>
      <w:tr>
        <w:trPr>
          <w:trHeight w:val="402"/>
        </w:trPr>
        <w:tc>
          <w:tcPr>
            <w:tcBorders>
              <w:top w:val="none" w:color="000000" w:sz="4" w:space="0"/>
              <w:left w:val="single" w:color="000000" w:sz="4" w:space="0"/>
              <w:bottom w:val="single" w:color="000000" w:sz="4" w:space="0"/>
              <w:right w:val="single" w:color="000000" w:sz="4" w:space="0"/>
            </w:tcBorders>
            <w:tcW w:w="519" w:type="pct"/>
            <w:vAlign w:val="center"/>
            <w:textDirection w:val="lrTb"/>
            <w:noWrap w:val="false"/>
          </w:tcPr>
          <w:p>
            <w:pPr>
              <w:pStyle w:val="782"/>
              <w:jc w:val="center"/>
              <w:widowControl/>
              <w:rPr>
                <w:rFonts w:hint="eastAsia" w:ascii="宋体" w:hAnsi="宋体" w:cs="宋体"/>
                <w:color w:val="000000"/>
                <w:szCs w:val="21"/>
                <w:lang w:eastAsia="en-US"/>
              </w:rPr>
            </w:pPr>
            <w:r>
              <w:rPr>
                <w:rFonts w:hint="eastAsia" w:ascii="宋体" w:hAnsi="宋体" w:cs="宋体"/>
                <w:color w:val="000000"/>
                <w:szCs w:val="21"/>
                <w:lang w:eastAsia="en-US"/>
              </w:rPr>
              <w:t xml:space="preserve">1</w:t>
            </w:r>
            <w:r/>
          </w:p>
        </w:tc>
        <w:tc>
          <w:tcPr>
            <w:tcBorders>
              <w:top w:val="none" w:color="000000" w:sz="4" w:space="0"/>
              <w:left w:val="none" w:color="000000" w:sz="4" w:space="0"/>
              <w:bottom w:val="single" w:color="000000" w:sz="4" w:space="0"/>
              <w:right w:val="single" w:color="000000" w:sz="4" w:space="0"/>
            </w:tcBorders>
            <w:tcW w:w="1439" w:type="pct"/>
            <w:vAlign w:val="center"/>
            <w:textDirection w:val="lrTb"/>
            <w:noWrap w:val="false"/>
          </w:tcPr>
          <w:p>
            <w:pPr>
              <w:pStyle w:val="782"/>
              <w:jc w:val="left"/>
              <w:widowControl/>
              <w:rPr>
                <w:rFonts w:hint="eastAsia" w:ascii="宋体" w:hAnsi="宋体" w:cs="宋体"/>
                <w:color w:val="000000"/>
                <w:szCs w:val="21"/>
                <w:lang w:eastAsia="en-US"/>
              </w:rPr>
            </w:pPr>
            <w:r>
              <w:rPr>
                <w:rFonts w:hint="eastAsia" w:ascii="宋体" w:hAnsi="宋体" w:cs="宋体"/>
                <w:color w:val="000000"/>
                <w:szCs w:val="21"/>
                <w:lang w:eastAsia="en-US"/>
              </w:rPr>
              <w:t xml:space="preserve">宣传费</w:t>
            </w:r>
            <w:r/>
          </w:p>
        </w:tc>
        <w:tc>
          <w:tcPr>
            <w:tcBorders>
              <w:top w:val="none" w:color="000000" w:sz="4" w:space="0"/>
              <w:left w:val="none" w:color="000000" w:sz="4" w:space="0"/>
              <w:bottom w:val="single" w:color="000000" w:sz="4" w:space="0"/>
              <w:right w:val="single" w:color="000000" w:sz="4" w:space="0"/>
            </w:tcBorders>
            <w:tcW w:w="637" w:type="pct"/>
            <w:vAlign w:val="center"/>
            <w:textDirection w:val="lrTb"/>
            <w:noWrap w:val="false"/>
          </w:tcPr>
          <w:p>
            <w:pPr>
              <w:pStyle w:val="782"/>
              <w:jc w:val="center"/>
              <w:widowControl/>
              <w:rPr>
                <w:rFonts w:hint="eastAsia" w:ascii="宋体" w:hAnsi="宋体" w:cs="宋体"/>
                <w:color w:val="000000"/>
                <w:szCs w:val="21"/>
                <w:lang w:eastAsia="en-US"/>
              </w:rPr>
            </w:pPr>
            <w:r>
              <w:rPr>
                <w:rFonts w:hint="eastAsia" w:ascii="宋体" w:hAnsi="宋体" w:cs="宋体"/>
                <w:color w:val="000000"/>
                <w:szCs w:val="21"/>
                <w:lang w:eastAsia="en-US"/>
              </w:rPr>
              <w:t xml:space="preserve">2</w:t>
            </w:r>
            <w:r/>
          </w:p>
        </w:tc>
        <w:tc>
          <w:tcPr>
            <w:tcBorders>
              <w:top w:val="none" w:color="000000" w:sz="4" w:space="0"/>
              <w:left w:val="none" w:color="000000" w:sz="4" w:space="0"/>
              <w:bottom w:val="single" w:color="000000" w:sz="4" w:space="0"/>
              <w:right w:val="single" w:color="000000" w:sz="4" w:space="0"/>
            </w:tcBorders>
            <w:tcW w:w="637" w:type="pct"/>
            <w:vAlign w:val="center"/>
            <w:textDirection w:val="lrTb"/>
            <w:noWrap w:val="false"/>
          </w:tcPr>
          <w:p>
            <w:pPr>
              <w:pStyle w:val="782"/>
              <w:jc w:val="center"/>
              <w:widowControl/>
              <w:rPr>
                <w:rFonts w:hint="eastAsia" w:ascii="宋体" w:hAnsi="宋体" w:cs="宋体"/>
                <w:color w:val="000000"/>
                <w:szCs w:val="21"/>
                <w:lang w:eastAsia="en-US"/>
              </w:rPr>
            </w:pPr>
            <w:r>
              <w:rPr>
                <w:rFonts w:hint="eastAsia" w:ascii="宋体" w:hAnsi="宋体" w:cs="宋体"/>
                <w:color w:val="000000"/>
                <w:szCs w:val="21"/>
                <w:lang w:eastAsia="en-US"/>
              </w:rPr>
              <w:t xml:space="preserve">年</w:t>
            </w:r>
            <w:r/>
          </w:p>
        </w:tc>
        <w:tc>
          <w:tcPr>
            <w:tcBorders>
              <w:top w:val="none" w:color="000000" w:sz="4" w:space="0"/>
              <w:left w:val="none" w:color="000000" w:sz="4" w:space="0"/>
              <w:bottom w:val="single" w:color="000000" w:sz="4" w:space="0"/>
              <w:right w:val="single" w:color="000000" w:sz="4" w:space="0"/>
            </w:tcBorders>
            <w:tcW w:w="884" w:type="pct"/>
            <w:vAlign w:val="center"/>
            <w:textDirection w:val="lrTb"/>
            <w:noWrap w:val="false"/>
          </w:tcPr>
          <w:p>
            <w:pPr>
              <w:pStyle w:val="782"/>
              <w:jc w:val="center"/>
              <w:widowControl/>
              <w:rPr>
                <w:rFonts w:hint="eastAsia" w:ascii="宋体" w:hAnsi="宋体" w:cs="宋体"/>
                <w:color w:val="000000"/>
                <w:szCs w:val="21"/>
                <w:lang w:eastAsia="en-US"/>
              </w:rPr>
            </w:pPr>
            <w:r>
              <w:rPr>
                <w:rFonts w:hint="eastAsia" w:ascii="宋体" w:hAnsi="宋体" w:cs="宋体"/>
                <w:color w:val="000000"/>
                <w:szCs w:val="21"/>
                <w:lang w:eastAsia="en-US"/>
              </w:rPr>
            </w:r>
            <w:r/>
          </w:p>
        </w:tc>
        <w:tc>
          <w:tcPr>
            <w:tcBorders>
              <w:top w:val="none" w:color="000000" w:sz="4" w:space="0"/>
              <w:left w:val="none" w:color="000000" w:sz="4" w:space="0"/>
              <w:bottom w:val="single" w:color="000000" w:sz="4" w:space="0"/>
              <w:right w:val="single" w:color="000000" w:sz="4" w:space="0"/>
            </w:tcBorders>
            <w:tcW w:w="884" w:type="pct"/>
            <w:vAlign w:val="center"/>
            <w:textDirection w:val="lrTb"/>
            <w:noWrap w:val="false"/>
          </w:tcPr>
          <w:p>
            <w:pPr>
              <w:pStyle w:val="782"/>
              <w:jc w:val="center"/>
              <w:widowControl/>
              <w:rPr>
                <w:rFonts w:hint="eastAsia" w:ascii="宋体" w:hAnsi="宋体" w:cs="宋体"/>
                <w:color w:val="000000"/>
                <w:szCs w:val="21"/>
                <w:lang w:eastAsia="en-US"/>
              </w:rPr>
            </w:pPr>
            <w:r>
              <w:rPr>
                <w:rFonts w:hint="eastAsia" w:ascii="宋体" w:hAnsi="宋体" w:cs="宋体"/>
                <w:color w:val="000000"/>
                <w:szCs w:val="21"/>
                <w:lang w:eastAsia="en-US"/>
              </w:rPr>
            </w:r>
            <w:r/>
          </w:p>
        </w:tc>
      </w:tr>
      <w:tr>
        <w:trPr>
          <w:trHeight w:val="402"/>
        </w:trPr>
        <w:tc>
          <w:tcPr>
            <w:tcBorders>
              <w:top w:val="none" w:color="000000" w:sz="4" w:space="0"/>
              <w:left w:val="single" w:color="000000" w:sz="4" w:space="0"/>
              <w:bottom w:val="single" w:color="000000" w:sz="4" w:space="0"/>
              <w:right w:val="single" w:color="000000" w:sz="4" w:space="0"/>
            </w:tcBorders>
            <w:tcW w:w="519" w:type="pct"/>
            <w:vAlign w:val="center"/>
            <w:textDirection w:val="lrTb"/>
            <w:noWrap w:val="false"/>
          </w:tcPr>
          <w:p>
            <w:pPr>
              <w:pStyle w:val="782"/>
              <w:jc w:val="center"/>
              <w:widowControl/>
              <w:rPr>
                <w:rFonts w:hint="eastAsia" w:ascii="宋体" w:hAnsi="宋体" w:cs="宋体"/>
                <w:color w:val="000000"/>
                <w:szCs w:val="21"/>
                <w:lang w:eastAsia="en-US"/>
              </w:rPr>
            </w:pPr>
            <w:r>
              <w:rPr>
                <w:rFonts w:hint="eastAsia" w:ascii="宋体" w:hAnsi="宋体" w:cs="宋体"/>
                <w:color w:val="000000"/>
                <w:szCs w:val="21"/>
                <w:lang w:eastAsia="en-US"/>
              </w:rPr>
              <w:t xml:space="preserve">2</w:t>
            </w:r>
            <w:r/>
          </w:p>
        </w:tc>
        <w:tc>
          <w:tcPr>
            <w:tcBorders>
              <w:top w:val="none" w:color="000000" w:sz="4" w:space="0"/>
              <w:left w:val="none" w:color="000000" w:sz="4" w:space="0"/>
              <w:bottom w:val="single" w:color="000000" w:sz="4" w:space="0"/>
              <w:right w:val="single" w:color="000000" w:sz="4" w:space="0"/>
            </w:tcBorders>
            <w:tcW w:w="1439" w:type="pct"/>
            <w:vAlign w:val="center"/>
            <w:textDirection w:val="lrTb"/>
            <w:noWrap w:val="false"/>
          </w:tcPr>
          <w:p>
            <w:pPr>
              <w:pStyle w:val="782"/>
              <w:jc w:val="left"/>
              <w:widowControl/>
              <w:rPr>
                <w:rFonts w:hint="eastAsia" w:ascii="宋体" w:hAnsi="宋体" w:cs="宋体"/>
                <w:color w:val="000000"/>
                <w:szCs w:val="21"/>
                <w:lang w:eastAsia="en-US"/>
              </w:rPr>
            </w:pPr>
            <w:r>
              <w:rPr>
                <w:rFonts w:hint="eastAsia" w:ascii="宋体" w:hAnsi="宋体" w:cs="宋体"/>
                <w:color w:val="000000"/>
                <w:szCs w:val="21"/>
                <w:lang w:eastAsia="en-US"/>
              </w:rPr>
              <w:t xml:space="preserve">培训费</w:t>
            </w:r>
            <w:r/>
          </w:p>
        </w:tc>
        <w:tc>
          <w:tcPr>
            <w:tcBorders>
              <w:top w:val="none" w:color="000000" w:sz="4" w:space="0"/>
              <w:left w:val="none" w:color="000000" w:sz="4" w:space="0"/>
              <w:bottom w:val="single" w:color="000000" w:sz="4" w:space="0"/>
              <w:right w:val="single" w:color="000000" w:sz="4" w:space="0"/>
            </w:tcBorders>
            <w:tcW w:w="637" w:type="pct"/>
            <w:vAlign w:val="center"/>
            <w:textDirection w:val="lrTb"/>
            <w:noWrap w:val="false"/>
          </w:tcPr>
          <w:p>
            <w:pPr>
              <w:pStyle w:val="782"/>
              <w:jc w:val="center"/>
              <w:widowControl/>
              <w:rPr>
                <w:rFonts w:hint="eastAsia" w:ascii="宋体" w:hAnsi="宋体" w:cs="宋体"/>
                <w:color w:val="000000"/>
                <w:szCs w:val="21"/>
                <w:lang w:eastAsia="en-US"/>
              </w:rPr>
            </w:pPr>
            <w:r>
              <w:rPr>
                <w:rFonts w:hint="eastAsia" w:ascii="宋体" w:hAnsi="宋体" w:cs="宋体"/>
                <w:color w:val="000000"/>
                <w:szCs w:val="21"/>
                <w:lang w:eastAsia="en-US"/>
              </w:rPr>
              <w:t xml:space="preserve">2</w:t>
            </w:r>
            <w:r/>
          </w:p>
        </w:tc>
        <w:tc>
          <w:tcPr>
            <w:tcBorders>
              <w:top w:val="none" w:color="000000" w:sz="4" w:space="0"/>
              <w:left w:val="none" w:color="000000" w:sz="4" w:space="0"/>
              <w:bottom w:val="single" w:color="000000" w:sz="4" w:space="0"/>
              <w:right w:val="single" w:color="000000" w:sz="4" w:space="0"/>
            </w:tcBorders>
            <w:tcW w:w="637" w:type="pct"/>
            <w:vAlign w:val="center"/>
            <w:textDirection w:val="lrTb"/>
            <w:noWrap w:val="false"/>
          </w:tcPr>
          <w:p>
            <w:pPr>
              <w:pStyle w:val="782"/>
              <w:jc w:val="center"/>
              <w:widowControl/>
              <w:rPr>
                <w:rFonts w:hint="eastAsia" w:ascii="宋体" w:hAnsi="宋体" w:cs="宋体"/>
                <w:color w:val="000000"/>
                <w:szCs w:val="21"/>
                <w:lang w:eastAsia="en-US"/>
              </w:rPr>
            </w:pPr>
            <w:r>
              <w:rPr>
                <w:rFonts w:hint="eastAsia" w:ascii="宋体" w:hAnsi="宋体" w:cs="宋体"/>
                <w:color w:val="000000"/>
                <w:szCs w:val="21"/>
                <w:lang w:eastAsia="en-US"/>
              </w:rPr>
              <w:t xml:space="preserve">年</w:t>
            </w:r>
            <w:r/>
          </w:p>
        </w:tc>
        <w:tc>
          <w:tcPr>
            <w:tcBorders>
              <w:top w:val="none" w:color="000000" w:sz="4" w:space="0"/>
              <w:left w:val="none" w:color="000000" w:sz="4" w:space="0"/>
              <w:bottom w:val="single" w:color="000000" w:sz="4" w:space="0"/>
              <w:right w:val="single" w:color="000000" w:sz="4" w:space="0"/>
            </w:tcBorders>
            <w:tcW w:w="884" w:type="pct"/>
            <w:vAlign w:val="center"/>
            <w:textDirection w:val="lrTb"/>
            <w:noWrap w:val="false"/>
          </w:tcPr>
          <w:p>
            <w:pPr>
              <w:pStyle w:val="782"/>
              <w:jc w:val="center"/>
              <w:widowControl/>
              <w:rPr>
                <w:rFonts w:hint="eastAsia" w:ascii="宋体" w:hAnsi="宋体" w:cs="宋体"/>
                <w:color w:val="000000"/>
                <w:szCs w:val="21"/>
                <w:lang w:eastAsia="en-US"/>
              </w:rPr>
            </w:pPr>
            <w:r>
              <w:rPr>
                <w:rFonts w:hint="eastAsia" w:ascii="宋体" w:hAnsi="宋体" w:cs="宋体"/>
                <w:color w:val="000000"/>
                <w:szCs w:val="21"/>
                <w:lang w:eastAsia="en-US"/>
              </w:rPr>
            </w:r>
            <w:r/>
          </w:p>
        </w:tc>
        <w:tc>
          <w:tcPr>
            <w:tcBorders>
              <w:top w:val="none" w:color="000000" w:sz="4" w:space="0"/>
              <w:left w:val="none" w:color="000000" w:sz="4" w:space="0"/>
              <w:bottom w:val="single" w:color="000000" w:sz="4" w:space="0"/>
              <w:right w:val="single" w:color="000000" w:sz="4" w:space="0"/>
            </w:tcBorders>
            <w:tcW w:w="884" w:type="pct"/>
            <w:vAlign w:val="center"/>
            <w:textDirection w:val="lrTb"/>
            <w:noWrap w:val="false"/>
          </w:tcPr>
          <w:p>
            <w:pPr>
              <w:pStyle w:val="782"/>
              <w:jc w:val="center"/>
              <w:widowControl/>
              <w:rPr>
                <w:rFonts w:hint="eastAsia" w:ascii="宋体" w:hAnsi="宋体" w:cs="宋体"/>
                <w:color w:val="000000"/>
                <w:szCs w:val="21"/>
                <w:lang w:eastAsia="en-US"/>
              </w:rPr>
            </w:pPr>
            <w:r>
              <w:rPr>
                <w:rFonts w:hint="eastAsia" w:ascii="宋体" w:hAnsi="宋体" w:cs="宋体"/>
                <w:color w:val="000000"/>
                <w:szCs w:val="21"/>
                <w:lang w:eastAsia="en-US"/>
              </w:rPr>
            </w:r>
            <w:r/>
          </w:p>
        </w:tc>
      </w:tr>
      <w:tr>
        <w:trPr>
          <w:trHeight w:val="402"/>
        </w:trPr>
        <w:tc>
          <w:tcPr>
            <w:tcBorders>
              <w:top w:val="none" w:color="000000" w:sz="4" w:space="0"/>
              <w:left w:val="single" w:color="000000" w:sz="4" w:space="0"/>
              <w:bottom w:val="single" w:color="000000" w:sz="4" w:space="0"/>
              <w:right w:val="single" w:color="000000" w:sz="4" w:space="0"/>
            </w:tcBorders>
            <w:tcW w:w="519" w:type="pct"/>
            <w:vAlign w:val="center"/>
            <w:textDirection w:val="lrTb"/>
            <w:noWrap w:val="false"/>
          </w:tcPr>
          <w:p>
            <w:pPr>
              <w:pStyle w:val="782"/>
              <w:jc w:val="center"/>
              <w:widowControl/>
              <w:rPr>
                <w:rFonts w:hint="eastAsia" w:ascii="宋体" w:hAnsi="宋体" w:cs="宋体"/>
                <w:color w:val="000000"/>
                <w:szCs w:val="21"/>
                <w:lang w:eastAsia="en-US"/>
              </w:rPr>
            </w:pPr>
            <w:r>
              <w:rPr>
                <w:rFonts w:hint="eastAsia" w:ascii="宋体" w:hAnsi="宋体" w:cs="宋体"/>
                <w:color w:val="000000"/>
                <w:szCs w:val="21"/>
                <w:lang w:eastAsia="en-US"/>
              </w:rPr>
              <w:t xml:space="preserve">3</w:t>
            </w:r>
            <w:r/>
          </w:p>
        </w:tc>
        <w:tc>
          <w:tcPr>
            <w:tcBorders>
              <w:top w:val="none" w:color="000000" w:sz="4" w:space="0"/>
              <w:left w:val="none" w:color="000000" w:sz="4" w:space="0"/>
              <w:bottom w:val="single" w:color="000000" w:sz="4" w:space="0"/>
              <w:right w:val="single" w:color="000000" w:sz="4" w:space="0"/>
            </w:tcBorders>
            <w:tcW w:w="1439" w:type="pct"/>
            <w:vAlign w:val="center"/>
            <w:textDirection w:val="lrTb"/>
            <w:noWrap w:val="false"/>
          </w:tcPr>
          <w:p>
            <w:pPr>
              <w:pStyle w:val="782"/>
              <w:jc w:val="left"/>
              <w:widowControl/>
              <w:rPr>
                <w:rFonts w:hint="eastAsia" w:ascii="宋体" w:hAnsi="宋体" w:cs="宋体"/>
                <w:color w:val="000000"/>
                <w:szCs w:val="21"/>
                <w:lang w:eastAsia="en-US"/>
              </w:rPr>
            </w:pPr>
            <w:r>
              <w:rPr>
                <w:rFonts w:hint="eastAsia" w:ascii="宋体" w:hAnsi="宋体" w:cs="宋体"/>
                <w:color w:val="000000"/>
                <w:szCs w:val="21"/>
                <w:lang w:eastAsia="en-US"/>
              </w:rPr>
              <w:t xml:space="preserve">易耗品</w:t>
            </w:r>
            <w:r/>
          </w:p>
        </w:tc>
        <w:tc>
          <w:tcPr>
            <w:tcBorders>
              <w:top w:val="none" w:color="000000" w:sz="4" w:space="0"/>
              <w:left w:val="none" w:color="000000" w:sz="4" w:space="0"/>
              <w:bottom w:val="single" w:color="000000" w:sz="4" w:space="0"/>
              <w:right w:val="single" w:color="000000" w:sz="4" w:space="0"/>
            </w:tcBorders>
            <w:tcW w:w="637" w:type="pct"/>
            <w:vAlign w:val="center"/>
            <w:textDirection w:val="lrTb"/>
            <w:noWrap w:val="false"/>
          </w:tcPr>
          <w:p>
            <w:pPr>
              <w:pStyle w:val="782"/>
              <w:jc w:val="center"/>
              <w:widowControl/>
              <w:rPr>
                <w:rFonts w:hint="eastAsia" w:ascii="宋体" w:hAnsi="宋体" w:cs="宋体"/>
                <w:color w:val="000000"/>
                <w:szCs w:val="21"/>
                <w:lang w:eastAsia="en-US"/>
              </w:rPr>
            </w:pPr>
            <w:r>
              <w:rPr>
                <w:rFonts w:hint="eastAsia" w:ascii="宋体" w:hAnsi="宋体" w:cs="宋体"/>
                <w:color w:val="000000"/>
                <w:szCs w:val="21"/>
                <w:lang w:eastAsia="en-US"/>
              </w:rPr>
              <w:t xml:space="preserve">2</w:t>
            </w:r>
            <w:r/>
          </w:p>
        </w:tc>
        <w:tc>
          <w:tcPr>
            <w:tcBorders>
              <w:top w:val="none" w:color="000000" w:sz="4" w:space="0"/>
              <w:left w:val="none" w:color="000000" w:sz="4" w:space="0"/>
              <w:bottom w:val="single" w:color="000000" w:sz="4" w:space="0"/>
              <w:right w:val="single" w:color="000000" w:sz="4" w:space="0"/>
            </w:tcBorders>
            <w:tcW w:w="637" w:type="pct"/>
            <w:vAlign w:val="center"/>
            <w:textDirection w:val="lrTb"/>
            <w:noWrap w:val="false"/>
          </w:tcPr>
          <w:p>
            <w:pPr>
              <w:pStyle w:val="782"/>
              <w:jc w:val="center"/>
              <w:widowControl/>
              <w:rPr>
                <w:rFonts w:hint="eastAsia" w:ascii="宋体" w:hAnsi="宋体" w:cs="宋体"/>
                <w:color w:val="000000"/>
                <w:szCs w:val="21"/>
                <w:lang w:eastAsia="en-US"/>
              </w:rPr>
            </w:pPr>
            <w:r>
              <w:rPr>
                <w:rFonts w:hint="eastAsia" w:ascii="宋体" w:hAnsi="宋体" w:cs="宋体"/>
                <w:color w:val="000000"/>
                <w:szCs w:val="21"/>
                <w:lang w:eastAsia="en-US"/>
              </w:rPr>
              <w:t xml:space="preserve">年</w:t>
            </w:r>
            <w:r/>
          </w:p>
        </w:tc>
        <w:tc>
          <w:tcPr>
            <w:tcBorders>
              <w:top w:val="none" w:color="000000" w:sz="4" w:space="0"/>
              <w:left w:val="none" w:color="000000" w:sz="4" w:space="0"/>
              <w:bottom w:val="single" w:color="000000" w:sz="4" w:space="0"/>
              <w:right w:val="single" w:color="000000" w:sz="4" w:space="0"/>
            </w:tcBorders>
            <w:tcW w:w="884" w:type="pct"/>
            <w:vAlign w:val="center"/>
            <w:textDirection w:val="lrTb"/>
            <w:noWrap w:val="false"/>
          </w:tcPr>
          <w:p>
            <w:pPr>
              <w:pStyle w:val="782"/>
              <w:jc w:val="center"/>
              <w:widowControl/>
              <w:rPr>
                <w:rFonts w:hint="eastAsia" w:ascii="宋体" w:hAnsi="宋体" w:cs="宋体"/>
                <w:color w:val="000000"/>
                <w:szCs w:val="21"/>
                <w:lang w:eastAsia="en-US"/>
              </w:rPr>
            </w:pPr>
            <w:r>
              <w:rPr>
                <w:rFonts w:hint="eastAsia" w:ascii="宋体" w:hAnsi="宋体" w:cs="宋体"/>
                <w:color w:val="000000"/>
                <w:szCs w:val="21"/>
                <w:lang w:eastAsia="en-US"/>
              </w:rPr>
            </w:r>
            <w:r/>
          </w:p>
        </w:tc>
        <w:tc>
          <w:tcPr>
            <w:tcBorders>
              <w:top w:val="none" w:color="000000" w:sz="4" w:space="0"/>
              <w:left w:val="none" w:color="000000" w:sz="4" w:space="0"/>
              <w:bottom w:val="single" w:color="000000" w:sz="4" w:space="0"/>
              <w:right w:val="single" w:color="000000" w:sz="4" w:space="0"/>
            </w:tcBorders>
            <w:tcW w:w="884" w:type="pct"/>
            <w:vAlign w:val="center"/>
            <w:textDirection w:val="lrTb"/>
            <w:noWrap w:val="false"/>
          </w:tcPr>
          <w:p>
            <w:pPr>
              <w:pStyle w:val="782"/>
              <w:jc w:val="center"/>
              <w:widowControl/>
              <w:rPr>
                <w:rFonts w:hint="eastAsia" w:ascii="宋体" w:hAnsi="宋体" w:cs="宋体"/>
                <w:color w:val="000000"/>
                <w:szCs w:val="21"/>
                <w:lang w:eastAsia="en-US"/>
              </w:rPr>
            </w:pPr>
            <w:r>
              <w:rPr>
                <w:rFonts w:hint="eastAsia" w:ascii="宋体" w:hAnsi="宋体" w:cs="宋体"/>
                <w:color w:val="000000"/>
                <w:szCs w:val="21"/>
                <w:lang w:eastAsia="en-US"/>
              </w:rPr>
            </w:r>
            <w:r/>
          </w:p>
        </w:tc>
      </w:tr>
      <w:tr>
        <w:trPr>
          <w:trHeight w:val="402"/>
        </w:trPr>
        <w:tc>
          <w:tcPr>
            <w:tcBorders>
              <w:top w:val="none" w:color="000000" w:sz="4" w:space="0"/>
              <w:left w:val="single" w:color="000000" w:sz="4" w:space="0"/>
              <w:bottom w:val="single" w:color="000000" w:sz="4" w:space="0"/>
              <w:right w:val="single" w:color="000000" w:sz="4" w:space="0"/>
            </w:tcBorders>
            <w:tcW w:w="519" w:type="pct"/>
            <w:vAlign w:val="center"/>
            <w:textDirection w:val="lrTb"/>
            <w:noWrap w:val="false"/>
          </w:tcPr>
          <w:p>
            <w:pPr>
              <w:pStyle w:val="782"/>
              <w:jc w:val="center"/>
              <w:widowControl/>
              <w:rPr>
                <w:rFonts w:hint="eastAsia" w:ascii="宋体" w:hAnsi="宋体" w:cs="宋体"/>
                <w:color w:val="000000"/>
                <w:szCs w:val="21"/>
                <w:lang w:eastAsia="en-US"/>
              </w:rPr>
            </w:pPr>
            <w:r>
              <w:rPr>
                <w:rFonts w:hint="eastAsia" w:ascii="宋体" w:hAnsi="宋体" w:cs="宋体"/>
                <w:color w:val="000000"/>
                <w:szCs w:val="21"/>
                <w:lang w:eastAsia="en-US"/>
              </w:rPr>
              <w:t xml:space="preserve">4</w:t>
            </w:r>
            <w:r/>
          </w:p>
        </w:tc>
        <w:tc>
          <w:tcPr>
            <w:tcBorders>
              <w:top w:val="none" w:color="000000" w:sz="4" w:space="0"/>
              <w:left w:val="none" w:color="000000" w:sz="4" w:space="0"/>
              <w:bottom w:val="single" w:color="000000" w:sz="4" w:space="0"/>
              <w:right w:val="single" w:color="000000" w:sz="4" w:space="0"/>
            </w:tcBorders>
            <w:tcW w:w="1439" w:type="pct"/>
            <w:vAlign w:val="center"/>
            <w:textDirection w:val="lrTb"/>
            <w:noWrap w:val="false"/>
          </w:tcPr>
          <w:p>
            <w:pPr>
              <w:pStyle w:val="782"/>
              <w:jc w:val="left"/>
              <w:widowControl/>
              <w:rPr>
                <w:rFonts w:hint="eastAsia" w:ascii="宋体" w:hAnsi="宋体" w:cs="宋体"/>
                <w:color w:val="000000"/>
                <w:szCs w:val="21"/>
                <w:lang w:eastAsia="en-US"/>
              </w:rPr>
            </w:pPr>
            <w:r>
              <w:rPr>
                <w:rFonts w:hint="eastAsia" w:ascii="宋体" w:hAnsi="宋体" w:cs="宋体"/>
                <w:color w:val="000000"/>
                <w:szCs w:val="21"/>
                <w:lang w:eastAsia="en-US"/>
              </w:rPr>
              <w:t xml:space="preserve">电费</w:t>
            </w:r>
            <w:r/>
          </w:p>
        </w:tc>
        <w:tc>
          <w:tcPr>
            <w:tcBorders>
              <w:top w:val="none" w:color="000000" w:sz="4" w:space="0"/>
              <w:left w:val="none" w:color="000000" w:sz="4" w:space="0"/>
              <w:bottom w:val="single" w:color="000000" w:sz="4" w:space="0"/>
              <w:right w:val="single" w:color="000000" w:sz="4" w:space="0"/>
            </w:tcBorders>
            <w:tcW w:w="637" w:type="pct"/>
            <w:vAlign w:val="center"/>
            <w:textDirection w:val="lrTb"/>
            <w:noWrap w:val="false"/>
          </w:tcPr>
          <w:p>
            <w:pPr>
              <w:pStyle w:val="782"/>
              <w:jc w:val="center"/>
              <w:widowControl/>
              <w:rPr>
                <w:rFonts w:hint="eastAsia" w:ascii="宋体" w:hAnsi="宋体" w:cs="宋体"/>
                <w:color w:val="000000"/>
                <w:szCs w:val="21"/>
                <w:lang w:eastAsia="en-US"/>
              </w:rPr>
            </w:pPr>
            <w:r>
              <w:rPr>
                <w:rFonts w:hint="eastAsia" w:ascii="宋体" w:hAnsi="宋体" w:cs="宋体"/>
                <w:color w:val="000000"/>
                <w:szCs w:val="21"/>
                <w:lang w:eastAsia="en-US"/>
              </w:rPr>
              <w:t xml:space="preserve">2</w:t>
            </w:r>
            <w:r/>
          </w:p>
        </w:tc>
        <w:tc>
          <w:tcPr>
            <w:tcBorders>
              <w:top w:val="none" w:color="000000" w:sz="4" w:space="0"/>
              <w:left w:val="none" w:color="000000" w:sz="4" w:space="0"/>
              <w:bottom w:val="single" w:color="000000" w:sz="4" w:space="0"/>
              <w:right w:val="single" w:color="000000" w:sz="4" w:space="0"/>
            </w:tcBorders>
            <w:tcW w:w="637" w:type="pct"/>
            <w:vAlign w:val="center"/>
            <w:textDirection w:val="lrTb"/>
            <w:noWrap w:val="false"/>
          </w:tcPr>
          <w:p>
            <w:pPr>
              <w:pStyle w:val="782"/>
              <w:jc w:val="center"/>
              <w:widowControl/>
              <w:rPr>
                <w:rFonts w:hint="eastAsia" w:ascii="宋体" w:hAnsi="宋体" w:cs="宋体"/>
                <w:color w:val="000000"/>
                <w:szCs w:val="21"/>
                <w:lang w:eastAsia="en-US"/>
              </w:rPr>
            </w:pPr>
            <w:r>
              <w:rPr>
                <w:rFonts w:hint="eastAsia" w:ascii="宋体" w:hAnsi="宋体" w:cs="宋体"/>
                <w:color w:val="000000"/>
                <w:szCs w:val="21"/>
                <w:lang w:eastAsia="en-US"/>
              </w:rPr>
              <w:t xml:space="preserve">年</w:t>
            </w:r>
            <w:r/>
          </w:p>
        </w:tc>
        <w:tc>
          <w:tcPr>
            <w:tcBorders>
              <w:top w:val="none" w:color="000000" w:sz="4" w:space="0"/>
              <w:left w:val="none" w:color="000000" w:sz="4" w:space="0"/>
              <w:bottom w:val="single" w:color="000000" w:sz="4" w:space="0"/>
              <w:right w:val="single" w:color="000000" w:sz="4" w:space="0"/>
            </w:tcBorders>
            <w:tcW w:w="884" w:type="pct"/>
            <w:vAlign w:val="center"/>
            <w:textDirection w:val="lrTb"/>
            <w:noWrap w:val="false"/>
          </w:tcPr>
          <w:p>
            <w:pPr>
              <w:pStyle w:val="782"/>
              <w:jc w:val="center"/>
              <w:widowControl/>
              <w:rPr>
                <w:rFonts w:hint="eastAsia" w:ascii="宋体" w:hAnsi="宋体" w:cs="宋体"/>
                <w:color w:val="000000"/>
                <w:szCs w:val="21"/>
                <w:lang w:eastAsia="en-US"/>
              </w:rPr>
            </w:pPr>
            <w:r>
              <w:rPr>
                <w:rFonts w:hint="eastAsia" w:ascii="宋体" w:hAnsi="宋体" w:cs="宋体"/>
                <w:color w:val="000000"/>
                <w:szCs w:val="21"/>
                <w:lang w:eastAsia="en-US"/>
              </w:rPr>
            </w:r>
            <w:r/>
          </w:p>
        </w:tc>
        <w:tc>
          <w:tcPr>
            <w:tcBorders>
              <w:top w:val="none" w:color="000000" w:sz="4" w:space="0"/>
              <w:left w:val="none" w:color="000000" w:sz="4" w:space="0"/>
              <w:bottom w:val="single" w:color="000000" w:sz="4" w:space="0"/>
              <w:right w:val="single" w:color="000000" w:sz="4" w:space="0"/>
            </w:tcBorders>
            <w:tcW w:w="884" w:type="pct"/>
            <w:vAlign w:val="center"/>
            <w:textDirection w:val="lrTb"/>
            <w:noWrap w:val="false"/>
          </w:tcPr>
          <w:p>
            <w:pPr>
              <w:pStyle w:val="782"/>
              <w:jc w:val="center"/>
              <w:widowControl/>
              <w:rPr>
                <w:rFonts w:hint="eastAsia" w:ascii="宋体" w:hAnsi="宋体" w:cs="宋体"/>
                <w:color w:val="000000"/>
                <w:szCs w:val="21"/>
                <w:lang w:eastAsia="en-US"/>
              </w:rPr>
            </w:pPr>
            <w:r>
              <w:rPr>
                <w:rFonts w:hint="eastAsia" w:ascii="宋体" w:hAnsi="宋体" w:cs="宋体"/>
                <w:color w:val="000000"/>
                <w:szCs w:val="21"/>
                <w:lang w:eastAsia="en-US"/>
              </w:rPr>
            </w:r>
            <w:r/>
          </w:p>
        </w:tc>
      </w:tr>
      <w:tr>
        <w:trPr>
          <w:trHeight w:val="402"/>
        </w:trPr>
        <w:tc>
          <w:tcPr>
            <w:tcBorders>
              <w:top w:val="none" w:color="000000" w:sz="4" w:space="0"/>
              <w:left w:val="single" w:color="000000" w:sz="4" w:space="0"/>
              <w:bottom w:val="single" w:color="000000" w:sz="4" w:space="0"/>
              <w:right w:val="single" w:color="000000" w:sz="4" w:space="0"/>
            </w:tcBorders>
            <w:tcW w:w="519" w:type="pct"/>
            <w:vAlign w:val="center"/>
            <w:textDirection w:val="lrTb"/>
            <w:noWrap w:val="false"/>
          </w:tcPr>
          <w:p>
            <w:pPr>
              <w:pStyle w:val="782"/>
              <w:jc w:val="center"/>
              <w:widowControl/>
              <w:rPr>
                <w:rFonts w:hint="eastAsia" w:ascii="宋体" w:hAnsi="宋体" w:cs="宋体"/>
                <w:color w:val="000000"/>
                <w:szCs w:val="21"/>
                <w:lang w:eastAsia="en-US"/>
              </w:rPr>
            </w:pPr>
            <w:r>
              <w:rPr>
                <w:rFonts w:hint="eastAsia" w:ascii="宋体" w:hAnsi="宋体" w:cs="宋体"/>
                <w:color w:val="000000"/>
                <w:szCs w:val="21"/>
                <w:lang w:eastAsia="en-US"/>
              </w:rPr>
              <w:t xml:space="preserve">5</w:t>
            </w:r>
            <w:r/>
          </w:p>
        </w:tc>
        <w:tc>
          <w:tcPr>
            <w:tcBorders>
              <w:top w:val="none" w:color="000000" w:sz="4" w:space="0"/>
              <w:left w:val="none" w:color="000000" w:sz="4" w:space="0"/>
              <w:bottom w:val="single" w:color="000000" w:sz="4" w:space="0"/>
              <w:right w:val="single" w:color="000000" w:sz="4" w:space="0"/>
            </w:tcBorders>
            <w:tcW w:w="1439" w:type="pct"/>
            <w:vAlign w:val="center"/>
            <w:textDirection w:val="lrTb"/>
            <w:noWrap w:val="false"/>
          </w:tcPr>
          <w:p>
            <w:pPr>
              <w:pStyle w:val="782"/>
              <w:jc w:val="left"/>
              <w:widowControl/>
              <w:rPr>
                <w:rFonts w:hint="eastAsia" w:ascii="宋体" w:hAnsi="宋体" w:cs="宋体"/>
                <w:color w:val="000000"/>
                <w:szCs w:val="21"/>
                <w:lang w:eastAsia="en-US"/>
              </w:rPr>
            </w:pPr>
            <w:r>
              <w:rPr>
                <w:rFonts w:hint="eastAsia" w:ascii="宋体" w:hAnsi="宋体" w:cs="宋体"/>
                <w:color w:val="000000"/>
                <w:szCs w:val="21"/>
                <w:lang w:eastAsia="en-US"/>
              </w:rPr>
              <w:t xml:space="preserve">通讯费</w:t>
            </w:r>
            <w:r/>
          </w:p>
        </w:tc>
        <w:tc>
          <w:tcPr>
            <w:tcBorders>
              <w:top w:val="none" w:color="000000" w:sz="4" w:space="0"/>
              <w:left w:val="none" w:color="000000" w:sz="4" w:space="0"/>
              <w:bottom w:val="single" w:color="000000" w:sz="4" w:space="0"/>
              <w:right w:val="single" w:color="000000" w:sz="4" w:space="0"/>
            </w:tcBorders>
            <w:tcW w:w="637" w:type="pct"/>
            <w:vAlign w:val="center"/>
            <w:textDirection w:val="lrTb"/>
            <w:noWrap w:val="false"/>
          </w:tcPr>
          <w:p>
            <w:pPr>
              <w:pStyle w:val="782"/>
              <w:jc w:val="center"/>
              <w:widowControl/>
              <w:rPr>
                <w:rFonts w:hint="eastAsia" w:ascii="宋体" w:hAnsi="宋体" w:cs="宋体"/>
                <w:color w:val="000000"/>
                <w:szCs w:val="21"/>
                <w:lang w:eastAsia="en-US"/>
              </w:rPr>
            </w:pPr>
            <w:r>
              <w:rPr>
                <w:rFonts w:hint="eastAsia" w:ascii="宋体" w:hAnsi="宋体" w:cs="宋体"/>
                <w:color w:val="000000"/>
                <w:szCs w:val="21"/>
                <w:lang w:eastAsia="en-US"/>
              </w:rPr>
              <w:t xml:space="preserve">2</w:t>
            </w:r>
            <w:r/>
          </w:p>
        </w:tc>
        <w:tc>
          <w:tcPr>
            <w:tcBorders>
              <w:top w:val="none" w:color="000000" w:sz="4" w:space="0"/>
              <w:left w:val="none" w:color="000000" w:sz="4" w:space="0"/>
              <w:bottom w:val="single" w:color="000000" w:sz="4" w:space="0"/>
              <w:right w:val="single" w:color="000000" w:sz="4" w:space="0"/>
            </w:tcBorders>
            <w:tcW w:w="637" w:type="pct"/>
            <w:vAlign w:val="center"/>
            <w:textDirection w:val="lrTb"/>
            <w:noWrap w:val="false"/>
          </w:tcPr>
          <w:p>
            <w:pPr>
              <w:pStyle w:val="782"/>
              <w:jc w:val="center"/>
              <w:widowControl/>
              <w:rPr>
                <w:rFonts w:hint="eastAsia" w:ascii="宋体" w:hAnsi="宋体" w:cs="宋体"/>
                <w:color w:val="000000"/>
                <w:szCs w:val="21"/>
                <w:lang w:eastAsia="en-US"/>
              </w:rPr>
            </w:pPr>
            <w:r>
              <w:rPr>
                <w:rFonts w:hint="eastAsia" w:ascii="宋体" w:hAnsi="宋体" w:cs="宋体"/>
                <w:color w:val="000000"/>
                <w:szCs w:val="21"/>
                <w:lang w:eastAsia="en-US"/>
              </w:rPr>
              <w:t xml:space="preserve">年</w:t>
            </w:r>
            <w:r/>
          </w:p>
        </w:tc>
        <w:tc>
          <w:tcPr>
            <w:tcBorders>
              <w:top w:val="none" w:color="000000" w:sz="4" w:space="0"/>
              <w:left w:val="none" w:color="000000" w:sz="4" w:space="0"/>
              <w:bottom w:val="single" w:color="000000" w:sz="4" w:space="0"/>
              <w:right w:val="single" w:color="000000" w:sz="4" w:space="0"/>
            </w:tcBorders>
            <w:tcW w:w="884" w:type="pct"/>
            <w:vAlign w:val="center"/>
            <w:textDirection w:val="lrTb"/>
            <w:noWrap w:val="false"/>
          </w:tcPr>
          <w:p>
            <w:pPr>
              <w:pStyle w:val="782"/>
              <w:jc w:val="center"/>
              <w:widowControl/>
              <w:rPr>
                <w:rFonts w:hint="eastAsia" w:ascii="宋体" w:hAnsi="宋体" w:cs="宋体"/>
                <w:color w:val="000000"/>
                <w:szCs w:val="21"/>
                <w:lang w:eastAsia="en-US"/>
              </w:rPr>
            </w:pPr>
            <w:r>
              <w:rPr>
                <w:rFonts w:hint="eastAsia" w:ascii="宋体" w:hAnsi="宋体" w:cs="宋体"/>
                <w:color w:val="000000"/>
                <w:szCs w:val="21"/>
                <w:lang w:eastAsia="en-US"/>
              </w:rPr>
            </w:r>
            <w:r/>
          </w:p>
        </w:tc>
        <w:tc>
          <w:tcPr>
            <w:tcBorders>
              <w:top w:val="none" w:color="000000" w:sz="4" w:space="0"/>
              <w:left w:val="none" w:color="000000" w:sz="4" w:space="0"/>
              <w:bottom w:val="single" w:color="000000" w:sz="4" w:space="0"/>
              <w:right w:val="single" w:color="000000" w:sz="4" w:space="0"/>
            </w:tcBorders>
            <w:tcW w:w="884" w:type="pct"/>
            <w:vAlign w:val="center"/>
            <w:textDirection w:val="lrTb"/>
            <w:noWrap w:val="false"/>
          </w:tcPr>
          <w:p>
            <w:pPr>
              <w:pStyle w:val="782"/>
              <w:jc w:val="center"/>
              <w:widowControl/>
              <w:rPr>
                <w:rFonts w:hint="eastAsia" w:ascii="宋体" w:hAnsi="宋体" w:cs="宋体"/>
                <w:color w:val="000000"/>
                <w:szCs w:val="21"/>
                <w:lang w:eastAsia="en-US"/>
              </w:rPr>
            </w:pPr>
            <w:r>
              <w:rPr>
                <w:rFonts w:hint="eastAsia" w:ascii="宋体" w:hAnsi="宋体" w:cs="宋体"/>
                <w:color w:val="000000"/>
                <w:szCs w:val="21"/>
                <w:lang w:eastAsia="en-US"/>
              </w:rPr>
            </w:r>
            <w:r/>
          </w:p>
        </w:tc>
      </w:tr>
      <w:tr>
        <w:trPr>
          <w:trHeight w:val="402"/>
        </w:trPr>
        <w:tc>
          <w:tcPr>
            <w:tcBorders>
              <w:top w:val="none" w:color="000000" w:sz="4" w:space="0"/>
              <w:left w:val="single" w:color="000000" w:sz="4" w:space="0"/>
              <w:bottom w:val="single" w:color="000000" w:sz="4" w:space="0"/>
              <w:right w:val="single" w:color="000000" w:sz="4" w:space="0"/>
            </w:tcBorders>
            <w:tcW w:w="519" w:type="pct"/>
            <w:vAlign w:val="center"/>
            <w:textDirection w:val="lrTb"/>
            <w:noWrap w:val="false"/>
          </w:tcPr>
          <w:p>
            <w:pPr>
              <w:pStyle w:val="782"/>
              <w:jc w:val="center"/>
              <w:widowControl/>
              <w:rPr>
                <w:rFonts w:hint="eastAsia" w:ascii="宋体" w:hAnsi="宋体" w:cs="宋体"/>
                <w:color w:val="000000"/>
                <w:szCs w:val="21"/>
                <w:lang w:eastAsia="en-US"/>
              </w:rPr>
            </w:pPr>
            <w:r>
              <w:rPr>
                <w:rFonts w:hint="eastAsia" w:ascii="宋体" w:hAnsi="宋体" w:cs="宋体"/>
                <w:color w:val="000000"/>
                <w:szCs w:val="21"/>
                <w:lang w:eastAsia="en-US"/>
              </w:rPr>
              <w:t xml:space="preserve">6</w:t>
            </w:r>
            <w:r/>
          </w:p>
        </w:tc>
        <w:tc>
          <w:tcPr>
            <w:tcBorders>
              <w:top w:val="none" w:color="000000" w:sz="4" w:space="0"/>
              <w:left w:val="none" w:color="000000" w:sz="4" w:space="0"/>
              <w:bottom w:val="single" w:color="000000" w:sz="4" w:space="0"/>
              <w:right w:val="single" w:color="000000" w:sz="4" w:space="0"/>
            </w:tcBorders>
            <w:tcW w:w="1439" w:type="pct"/>
            <w:vAlign w:val="center"/>
            <w:textDirection w:val="lrTb"/>
            <w:noWrap w:val="false"/>
          </w:tcPr>
          <w:p>
            <w:pPr>
              <w:pStyle w:val="782"/>
              <w:jc w:val="left"/>
              <w:widowControl/>
              <w:rPr>
                <w:rFonts w:hint="eastAsia" w:ascii="宋体" w:hAnsi="宋体" w:cs="宋体"/>
                <w:szCs w:val="21"/>
                <w:lang w:eastAsia="en-US"/>
              </w:rPr>
            </w:pPr>
            <w:r>
              <w:rPr>
                <w:rFonts w:hint="eastAsia" w:ascii="宋体" w:hAnsi="宋体" w:cs="宋体"/>
                <w:szCs w:val="21"/>
                <w:lang w:eastAsia="en-US"/>
              </w:rPr>
              <w:t xml:space="preserve">自行车保险费（2900辆）</w:t>
            </w:r>
            <w:r/>
          </w:p>
        </w:tc>
        <w:tc>
          <w:tcPr>
            <w:tcBorders>
              <w:top w:val="none" w:color="000000" w:sz="4" w:space="0"/>
              <w:left w:val="none" w:color="000000" w:sz="4" w:space="0"/>
              <w:bottom w:val="single" w:color="000000" w:sz="4" w:space="0"/>
              <w:right w:val="single" w:color="000000" w:sz="4" w:space="0"/>
            </w:tcBorders>
            <w:tcW w:w="637" w:type="pct"/>
            <w:vAlign w:val="center"/>
            <w:textDirection w:val="lrTb"/>
            <w:noWrap w:val="false"/>
          </w:tcPr>
          <w:p>
            <w:pPr>
              <w:pStyle w:val="782"/>
              <w:jc w:val="center"/>
              <w:widowControl/>
              <w:rPr>
                <w:rFonts w:hint="eastAsia" w:ascii="宋体" w:hAnsi="宋体" w:cs="宋体"/>
                <w:szCs w:val="21"/>
                <w:lang w:eastAsia="en-US"/>
              </w:rPr>
            </w:pPr>
            <w:r>
              <w:rPr>
                <w:rFonts w:hint="eastAsia" w:ascii="宋体" w:hAnsi="宋体" w:cs="宋体"/>
                <w:szCs w:val="21"/>
                <w:lang w:eastAsia="en-US"/>
              </w:rPr>
              <w:t xml:space="preserve">2</w:t>
            </w:r>
            <w:r/>
          </w:p>
        </w:tc>
        <w:tc>
          <w:tcPr>
            <w:tcBorders>
              <w:top w:val="none" w:color="000000" w:sz="4" w:space="0"/>
              <w:left w:val="none" w:color="000000" w:sz="4" w:space="0"/>
              <w:bottom w:val="single" w:color="000000" w:sz="4" w:space="0"/>
              <w:right w:val="single" w:color="000000" w:sz="4" w:space="0"/>
            </w:tcBorders>
            <w:tcW w:w="637" w:type="pct"/>
            <w:vAlign w:val="center"/>
            <w:textDirection w:val="lrTb"/>
            <w:noWrap w:val="false"/>
          </w:tcPr>
          <w:p>
            <w:pPr>
              <w:pStyle w:val="782"/>
              <w:jc w:val="center"/>
              <w:widowControl/>
              <w:rPr>
                <w:rFonts w:hint="eastAsia" w:ascii="宋体" w:hAnsi="宋体" w:cs="宋体"/>
                <w:szCs w:val="21"/>
                <w:lang w:eastAsia="en-US"/>
              </w:rPr>
            </w:pPr>
            <w:r>
              <w:rPr>
                <w:rFonts w:hint="eastAsia" w:ascii="宋体" w:hAnsi="宋体" w:cs="宋体"/>
                <w:color w:val="000000"/>
                <w:szCs w:val="21"/>
                <w:lang w:eastAsia="en-US"/>
              </w:rPr>
              <w:t xml:space="preserve">年</w:t>
            </w:r>
            <w:r>
              <w:rPr>
                <w:rFonts w:hint="eastAsia" w:ascii="宋体" w:hAnsi="宋体" w:cs="宋体"/>
                <w:szCs w:val="21"/>
                <w:lang w:eastAsia="en-US"/>
              </w:rPr>
            </w:r>
            <w:r/>
          </w:p>
        </w:tc>
        <w:tc>
          <w:tcPr>
            <w:tcBorders>
              <w:top w:val="none" w:color="000000" w:sz="4" w:space="0"/>
              <w:left w:val="none" w:color="000000" w:sz="4" w:space="0"/>
              <w:bottom w:val="single" w:color="000000" w:sz="4" w:space="0"/>
              <w:right w:val="single" w:color="000000" w:sz="4" w:space="0"/>
            </w:tcBorders>
            <w:tcW w:w="884" w:type="pct"/>
            <w:vAlign w:val="center"/>
            <w:textDirection w:val="lrTb"/>
            <w:noWrap w:val="false"/>
          </w:tcPr>
          <w:p>
            <w:pPr>
              <w:pStyle w:val="782"/>
              <w:jc w:val="center"/>
              <w:widowControl/>
              <w:rPr>
                <w:rFonts w:hint="eastAsia" w:ascii="宋体" w:hAnsi="宋体" w:cs="宋体"/>
                <w:szCs w:val="21"/>
                <w:lang w:eastAsia="en-US"/>
              </w:rPr>
            </w:pPr>
            <w:r>
              <w:rPr>
                <w:rFonts w:hint="eastAsia" w:ascii="宋体" w:hAnsi="宋体" w:cs="宋体"/>
                <w:szCs w:val="21"/>
                <w:lang w:eastAsia="en-US"/>
              </w:rPr>
            </w:r>
            <w:r/>
          </w:p>
        </w:tc>
        <w:tc>
          <w:tcPr>
            <w:tcBorders>
              <w:top w:val="none" w:color="000000" w:sz="4" w:space="0"/>
              <w:left w:val="none" w:color="000000" w:sz="4" w:space="0"/>
              <w:bottom w:val="single" w:color="000000" w:sz="4" w:space="0"/>
              <w:right w:val="single" w:color="000000" w:sz="4" w:space="0"/>
            </w:tcBorders>
            <w:tcW w:w="884" w:type="pct"/>
            <w:vAlign w:val="center"/>
            <w:textDirection w:val="lrTb"/>
            <w:noWrap w:val="false"/>
          </w:tcPr>
          <w:p>
            <w:pPr>
              <w:pStyle w:val="782"/>
              <w:jc w:val="center"/>
              <w:widowControl/>
              <w:rPr>
                <w:rFonts w:hint="eastAsia" w:ascii="宋体" w:hAnsi="宋体" w:cs="宋体"/>
                <w:color w:val="000000"/>
                <w:szCs w:val="21"/>
                <w:lang w:eastAsia="en-US"/>
              </w:rPr>
            </w:pPr>
            <w:r>
              <w:rPr>
                <w:rFonts w:hint="eastAsia" w:ascii="宋体" w:hAnsi="宋体" w:cs="宋体"/>
                <w:color w:val="000000"/>
                <w:szCs w:val="21"/>
                <w:lang w:eastAsia="en-US"/>
              </w:rPr>
            </w:r>
            <w:r/>
          </w:p>
        </w:tc>
      </w:tr>
      <w:tr>
        <w:trPr>
          <w:trHeight w:val="402"/>
        </w:trPr>
        <w:tc>
          <w:tcPr>
            <w:tcBorders>
              <w:top w:val="none" w:color="000000" w:sz="4" w:space="0"/>
              <w:left w:val="single" w:color="000000" w:sz="4" w:space="0"/>
              <w:bottom w:val="single" w:color="000000" w:sz="4" w:space="0"/>
              <w:right w:val="single" w:color="000000" w:sz="4" w:space="0"/>
            </w:tcBorders>
            <w:tcW w:w="519" w:type="pct"/>
            <w:vAlign w:val="center"/>
            <w:textDirection w:val="lrTb"/>
            <w:noWrap w:val="false"/>
          </w:tcPr>
          <w:p>
            <w:pPr>
              <w:pStyle w:val="782"/>
              <w:jc w:val="center"/>
              <w:widowControl/>
              <w:rPr>
                <w:rFonts w:hint="eastAsia" w:ascii="宋体" w:hAnsi="宋体" w:cs="宋体"/>
                <w:color w:val="000000"/>
                <w:szCs w:val="21"/>
                <w:lang w:eastAsia="en-US"/>
              </w:rPr>
            </w:pPr>
            <w:r>
              <w:rPr>
                <w:rFonts w:hint="eastAsia" w:ascii="宋体" w:hAnsi="宋体" w:cs="宋体"/>
                <w:color w:val="000000"/>
                <w:szCs w:val="21"/>
                <w:lang w:eastAsia="en-US"/>
              </w:rPr>
              <w:t xml:space="preserve">7</w:t>
            </w:r>
            <w:r/>
          </w:p>
        </w:tc>
        <w:tc>
          <w:tcPr>
            <w:tcBorders>
              <w:top w:val="none" w:color="000000" w:sz="4" w:space="0"/>
              <w:left w:val="none" w:color="000000" w:sz="4" w:space="0"/>
              <w:bottom w:val="single" w:color="000000" w:sz="4" w:space="0"/>
              <w:right w:val="single" w:color="000000" w:sz="4" w:space="0"/>
            </w:tcBorders>
            <w:tcW w:w="1439" w:type="pct"/>
            <w:vAlign w:val="center"/>
            <w:textDirection w:val="lrTb"/>
            <w:noWrap w:val="false"/>
          </w:tcPr>
          <w:p>
            <w:pPr>
              <w:pStyle w:val="782"/>
              <w:jc w:val="left"/>
              <w:widowControl/>
              <w:rPr>
                <w:rFonts w:hint="eastAsia" w:ascii="宋体" w:hAnsi="宋体" w:cs="宋体"/>
                <w:szCs w:val="21"/>
                <w:lang w:eastAsia="en-US"/>
              </w:rPr>
            </w:pPr>
            <w:r>
              <w:rPr>
                <w:rFonts w:hint="eastAsia" w:ascii="宋体" w:hAnsi="宋体" w:cs="宋体"/>
                <w:szCs w:val="21"/>
                <w:lang w:eastAsia="en-US"/>
              </w:rPr>
              <w:t xml:space="preserve">车辆调度</w:t>
            </w:r>
            <w:r/>
          </w:p>
        </w:tc>
        <w:tc>
          <w:tcPr>
            <w:tcBorders>
              <w:top w:val="none" w:color="000000" w:sz="4" w:space="0"/>
              <w:left w:val="none" w:color="000000" w:sz="4" w:space="0"/>
              <w:bottom w:val="single" w:color="000000" w:sz="4" w:space="0"/>
              <w:right w:val="single" w:color="000000" w:sz="4" w:space="0"/>
            </w:tcBorders>
            <w:tcW w:w="637" w:type="pct"/>
            <w:vAlign w:val="center"/>
            <w:textDirection w:val="lrTb"/>
            <w:noWrap w:val="false"/>
          </w:tcPr>
          <w:p>
            <w:pPr>
              <w:pStyle w:val="782"/>
              <w:jc w:val="center"/>
              <w:widowControl/>
              <w:rPr>
                <w:rFonts w:hint="eastAsia" w:ascii="宋体" w:hAnsi="宋体" w:cs="宋体"/>
                <w:szCs w:val="21"/>
                <w:lang w:eastAsia="en-US"/>
              </w:rPr>
            </w:pPr>
            <w:r>
              <w:rPr>
                <w:rFonts w:hint="eastAsia" w:ascii="宋体" w:hAnsi="宋体" w:cs="宋体"/>
                <w:szCs w:val="21"/>
                <w:lang w:eastAsia="en-US"/>
              </w:rPr>
              <w:t xml:space="preserve">2</w:t>
            </w:r>
            <w:r/>
          </w:p>
        </w:tc>
        <w:tc>
          <w:tcPr>
            <w:tcBorders>
              <w:top w:val="none" w:color="000000" w:sz="4" w:space="0"/>
              <w:left w:val="none" w:color="000000" w:sz="4" w:space="0"/>
              <w:bottom w:val="single" w:color="000000" w:sz="4" w:space="0"/>
              <w:right w:val="single" w:color="000000" w:sz="4" w:space="0"/>
            </w:tcBorders>
            <w:tcW w:w="637" w:type="pct"/>
            <w:vAlign w:val="center"/>
            <w:textDirection w:val="lrTb"/>
            <w:noWrap w:val="false"/>
          </w:tcPr>
          <w:p>
            <w:pPr>
              <w:pStyle w:val="782"/>
              <w:jc w:val="center"/>
              <w:widowControl/>
              <w:rPr>
                <w:rFonts w:hint="eastAsia" w:ascii="宋体" w:hAnsi="宋体" w:cs="宋体"/>
                <w:szCs w:val="21"/>
                <w:lang w:eastAsia="en-US"/>
              </w:rPr>
            </w:pPr>
            <w:r>
              <w:rPr>
                <w:rFonts w:hint="eastAsia" w:ascii="宋体" w:hAnsi="宋体" w:cs="宋体"/>
                <w:color w:val="000000"/>
                <w:szCs w:val="21"/>
                <w:lang w:eastAsia="en-US"/>
              </w:rPr>
              <w:t xml:space="preserve">年</w:t>
            </w:r>
            <w:r>
              <w:rPr>
                <w:rFonts w:hint="eastAsia" w:ascii="宋体" w:hAnsi="宋体" w:cs="宋体"/>
                <w:szCs w:val="21"/>
                <w:lang w:eastAsia="en-US"/>
              </w:rPr>
            </w:r>
            <w:r/>
          </w:p>
        </w:tc>
        <w:tc>
          <w:tcPr>
            <w:tcBorders>
              <w:top w:val="none" w:color="000000" w:sz="4" w:space="0"/>
              <w:left w:val="none" w:color="000000" w:sz="4" w:space="0"/>
              <w:bottom w:val="single" w:color="000000" w:sz="4" w:space="0"/>
              <w:right w:val="single" w:color="000000" w:sz="4" w:space="0"/>
            </w:tcBorders>
            <w:tcW w:w="884" w:type="pct"/>
            <w:vAlign w:val="center"/>
            <w:textDirection w:val="lrTb"/>
            <w:noWrap w:val="false"/>
          </w:tcPr>
          <w:p>
            <w:pPr>
              <w:pStyle w:val="782"/>
              <w:jc w:val="center"/>
              <w:widowControl/>
              <w:rPr>
                <w:rFonts w:hint="eastAsia" w:ascii="宋体" w:hAnsi="宋体" w:cs="宋体"/>
                <w:szCs w:val="21"/>
                <w:lang w:eastAsia="en-US"/>
              </w:rPr>
            </w:pPr>
            <w:r>
              <w:rPr>
                <w:rFonts w:hint="eastAsia" w:ascii="宋体" w:hAnsi="宋体" w:cs="宋体"/>
                <w:szCs w:val="21"/>
                <w:lang w:eastAsia="en-US"/>
              </w:rPr>
            </w:r>
            <w:r/>
          </w:p>
        </w:tc>
        <w:tc>
          <w:tcPr>
            <w:tcBorders>
              <w:top w:val="none" w:color="000000" w:sz="4" w:space="0"/>
              <w:left w:val="none" w:color="000000" w:sz="4" w:space="0"/>
              <w:bottom w:val="single" w:color="000000" w:sz="4" w:space="0"/>
              <w:right w:val="single" w:color="000000" w:sz="4" w:space="0"/>
            </w:tcBorders>
            <w:tcW w:w="884" w:type="pct"/>
            <w:vAlign w:val="center"/>
            <w:textDirection w:val="lrTb"/>
            <w:noWrap w:val="false"/>
          </w:tcPr>
          <w:p>
            <w:pPr>
              <w:pStyle w:val="782"/>
              <w:jc w:val="center"/>
              <w:widowControl/>
              <w:rPr>
                <w:rFonts w:hint="eastAsia" w:ascii="宋体" w:hAnsi="宋体" w:cs="宋体"/>
                <w:color w:val="000000"/>
                <w:szCs w:val="21"/>
                <w:lang w:eastAsia="en-US"/>
              </w:rPr>
            </w:pPr>
            <w:r>
              <w:rPr>
                <w:rFonts w:hint="eastAsia" w:ascii="宋体" w:hAnsi="宋体" w:cs="宋体"/>
                <w:color w:val="000000"/>
                <w:szCs w:val="21"/>
                <w:lang w:eastAsia="en-US"/>
              </w:rPr>
            </w:r>
            <w:r/>
          </w:p>
        </w:tc>
      </w:tr>
      <w:tr>
        <w:trPr>
          <w:trHeight w:val="402"/>
        </w:trPr>
        <w:tc>
          <w:tcPr>
            <w:tcBorders>
              <w:top w:val="none" w:color="000000" w:sz="4" w:space="0"/>
              <w:left w:val="single" w:color="000000" w:sz="4" w:space="0"/>
              <w:bottom w:val="single" w:color="000000" w:sz="4" w:space="0"/>
              <w:right w:val="single" w:color="000000" w:sz="4" w:space="0"/>
            </w:tcBorders>
            <w:tcW w:w="519" w:type="pct"/>
            <w:vAlign w:val="center"/>
            <w:textDirection w:val="lrTb"/>
            <w:noWrap w:val="false"/>
          </w:tcPr>
          <w:p>
            <w:pPr>
              <w:pStyle w:val="782"/>
              <w:jc w:val="center"/>
              <w:widowControl/>
              <w:rPr>
                <w:rFonts w:hint="eastAsia" w:ascii="宋体" w:hAnsi="宋体" w:cs="宋体"/>
                <w:color w:val="000000"/>
                <w:szCs w:val="21"/>
                <w:lang w:eastAsia="en-US"/>
              </w:rPr>
            </w:pPr>
            <w:r>
              <w:rPr>
                <w:rFonts w:hint="eastAsia" w:ascii="宋体" w:hAnsi="宋体" w:cs="宋体"/>
                <w:color w:val="000000"/>
                <w:szCs w:val="21"/>
                <w:lang w:eastAsia="en-US"/>
              </w:rPr>
              <w:t xml:space="preserve">8</w:t>
            </w:r>
            <w:r/>
          </w:p>
        </w:tc>
        <w:tc>
          <w:tcPr>
            <w:tcBorders>
              <w:top w:val="none" w:color="000000" w:sz="4" w:space="0"/>
              <w:left w:val="none" w:color="000000" w:sz="4" w:space="0"/>
              <w:bottom w:val="single" w:color="000000" w:sz="4" w:space="0"/>
              <w:right w:val="single" w:color="000000" w:sz="4" w:space="0"/>
            </w:tcBorders>
            <w:tcW w:w="1439" w:type="pct"/>
            <w:vAlign w:val="center"/>
            <w:textDirection w:val="lrTb"/>
            <w:noWrap w:val="false"/>
          </w:tcPr>
          <w:p>
            <w:pPr>
              <w:pStyle w:val="782"/>
              <w:jc w:val="left"/>
              <w:widowControl/>
              <w:rPr>
                <w:rFonts w:hint="eastAsia" w:ascii="宋体" w:hAnsi="宋体" w:cs="宋体"/>
                <w:szCs w:val="21"/>
                <w:lang w:eastAsia="en-US"/>
              </w:rPr>
            </w:pPr>
            <w:r>
              <w:rPr>
                <w:rFonts w:hint="eastAsia" w:ascii="宋体" w:hAnsi="宋体" w:cs="宋体"/>
                <w:szCs w:val="21"/>
                <w:lang w:eastAsia="en-US"/>
              </w:rPr>
              <w:t xml:space="preserve">客服管理和维修中心</w:t>
            </w:r>
            <w:r/>
          </w:p>
        </w:tc>
        <w:tc>
          <w:tcPr>
            <w:tcBorders>
              <w:top w:val="none" w:color="000000" w:sz="4" w:space="0"/>
              <w:left w:val="none" w:color="000000" w:sz="4" w:space="0"/>
              <w:bottom w:val="single" w:color="000000" w:sz="4" w:space="0"/>
              <w:right w:val="single" w:color="000000" w:sz="4" w:space="0"/>
            </w:tcBorders>
            <w:tcW w:w="637" w:type="pct"/>
            <w:vAlign w:val="center"/>
            <w:textDirection w:val="lrTb"/>
            <w:noWrap w:val="false"/>
          </w:tcPr>
          <w:p>
            <w:pPr>
              <w:pStyle w:val="782"/>
              <w:jc w:val="center"/>
              <w:widowControl/>
              <w:rPr>
                <w:rFonts w:hint="eastAsia" w:ascii="宋体" w:hAnsi="宋体" w:cs="宋体"/>
                <w:szCs w:val="21"/>
                <w:lang w:eastAsia="en-US"/>
              </w:rPr>
            </w:pPr>
            <w:r>
              <w:rPr>
                <w:rFonts w:hint="eastAsia" w:ascii="宋体" w:hAnsi="宋体" w:cs="宋体"/>
                <w:szCs w:val="21"/>
                <w:lang w:eastAsia="en-US"/>
              </w:rPr>
              <w:t xml:space="preserve">2</w:t>
            </w:r>
            <w:r/>
          </w:p>
        </w:tc>
        <w:tc>
          <w:tcPr>
            <w:tcBorders>
              <w:top w:val="none" w:color="000000" w:sz="4" w:space="0"/>
              <w:left w:val="none" w:color="000000" w:sz="4" w:space="0"/>
              <w:bottom w:val="single" w:color="000000" w:sz="4" w:space="0"/>
              <w:right w:val="single" w:color="000000" w:sz="4" w:space="0"/>
            </w:tcBorders>
            <w:tcW w:w="637" w:type="pct"/>
            <w:vAlign w:val="center"/>
            <w:textDirection w:val="lrTb"/>
            <w:noWrap w:val="false"/>
          </w:tcPr>
          <w:p>
            <w:pPr>
              <w:pStyle w:val="782"/>
              <w:jc w:val="center"/>
              <w:widowControl/>
              <w:rPr>
                <w:rFonts w:hint="eastAsia" w:ascii="宋体" w:hAnsi="宋体" w:cs="宋体"/>
                <w:szCs w:val="21"/>
                <w:lang w:eastAsia="en-US"/>
              </w:rPr>
            </w:pPr>
            <w:r>
              <w:rPr>
                <w:rFonts w:hint="eastAsia" w:ascii="宋体" w:hAnsi="宋体" w:cs="宋体"/>
                <w:color w:val="000000"/>
                <w:szCs w:val="21"/>
                <w:lang w:eastAsia="en-US"/>
              </w:rPr>
              <w:t xml:space="preserve">年</w:t>
            </w:r>
            <w:r>
              <w:rPr>
                <w:rFonts w:hint="eastAsia" w:ascii="宋体" w:hAnsi="宋体" w:cs="宋体"/>
                <w:szCs w:val="21"/>
                <w:lang w:eastAsia="en-US"/>
              </w:rPr>
            </w:r>
            <w:r/>
          </w:p>
        </w:tc>
        <w:tc>
          <w:tcPr>
            <w:tcBorders>
              <w:top w:val="none" w:color="000000" w:sz="4" w:space="0"/>
              <w:left w:val="none" w:color="000000" w:sz="4" w:space="0"/>
              <w:bottom w:val="single" w:color="000000" w:sz="4" w:space="0"/>
              <w:right w:val="single" w:color="000000" w:sz="4" w:space="0"/>
            </w:tcBorders>
            <w:tcW w:w="884" w:type="pct"/>
            <w:vAlign w:val="center"/>
            <w:textDirection w:val="lrTb"/>
            <w:noWrap w:val="false"/>
          </w:tcPr>
          <w:p>
            <w:pPr>
              <w:pStyle w:val="782"/>
              <w:jc w:val="center"/>
              <w:widowControl/>
              <w:rPr>
                <w:rFonts w:hint="eastAsia" w:ascii="宋体" w:hAnsi="宋体" w:cs="宋体"/>
                <w:szCs w:val="21"/>
                <w:lang w:eastAsia="en-US"/>
              </w:rPr>
            </w:pPr>
            <w:r>
              <w:rPr>
                <w:rFonts w:hint="eastAsia" w:ascii="宋体" w:hAnsi="宋体" w:cs="宋体"/>
                <w:szCs w:val="21"/>
                <w:lang w:eastAsia="en-US"/>
              </w:rPr>
            </w:r>
            <w:r/>
          </w:p>
        </w:tc>
        <w:tc>
          <w:tcPr>
            <w:tcBorders>
              <w:top w:val="none" w:color="000000" w:sz="4" w:space="0"/>
              <w:left w:val="none" w:color="000000" w:sz="4" w:space="0"/>
              <w:bottom w:val="single" w:color="000000" w:sz="4" w:space="0"/>
              <w:right w:val="single" w:color="000000" w:sz="4" w:space="0"/>
            </w:tcBorders>
            <w:tcW w:w="884" w:type="pct"/>
            <w:vAlign w:val="center"/>
            <w:textDirection w:val="lrTb"/>
            <w:noWrap w:val="false"/>
          </w:tcPr>
          <w:p>
            <w:pPr>
              <w:pStyle w:val="782"/>
              <w:jc w:val="center"/>
              <w:widowControl/>
              <w:rPr>
                <w:rFonts w:hint="eastAsia" w:ascii="宋体" w:hAnsi="宋体" w:cs="宋体"/>
                <w:color w:val="000000"/>
                <w:szCs w:val="21"/>
                <w:lang w:eastAsia="en-US"/>
              </w:rPr>
            </w:pPr>
            <w:r>
              <w:rPr>
                <w:rFonts w:hint="eastAsia" w:ascii="宋体" w:hAnsi="宋体" w:cs="宋体"/>
                <w:color w:val="000000"/>
                <w:szCs w:val="21"/>
                <w:lang w:eastAsia="en-US"/>
              </w:rPr>
            </w:r>
            <w:r/>
          </w:p>
        </w:tc>
      </w:tr>
      <w:tr>
        <w:trPr>
          <w:trHeight w:val="402"/>
        </w:trPr>
        <w:tc>
          <w:tcPr>
            <w:tcBorders>
              <w:top w:val="none" w:color="000000" w:sz="4" w:space="0"/>
              <w:left w:val="single" w:color="000000" w:sz="4" w:space="0"/>
              <w:bottom w:val="single" w:color="000000" w:sz="4" w:space="0"/>
              <w:right w:val="single" w:color="000000" w:sz="4" w:space="0"/>
            </w:tcBorders>
            <w:tcW w:w="519" w:type="pct"/>
            <w:vAlign w:val="center"/>
            <w:textDirection w:val="lrTb"/>
            <w:noWrap w:val="false"/>
          </w:tcPr>
          <w:p>
            <w:pPr>
              <w:pStyle w:val="782"/>
              <w:jc w:val="center"/>
              <w:widowControl/>
              <w:rPr>
                <w:rFonts w:hint="eastAsia" w:ascii="宋体" w:hAnsi="宋体" w:cs="宋体"/>
                <w:color w:val="000000"/>
                <w:szCs w:val="21"/>
                <w:lang w:eastAsia="en-US"/>
              </w:rPr>
            </w:pPr>
            <w:r>
              <w:rPr>
                <w:rFonts w:hint="eastAsia" w:ascii="宋体" w:hAnsi="宋体" w:cs="宋体"/>
                <w:color w:val="000000"/>
                <w:szCs w:val="21"/>
                <w:lang w:eastAsia="en-US"/>
              </w:rPr>
              <w:t xml:space="preserve">9</w:t>
            </w:r>
            <w:r/>
          </w:p>
        </w:tc>
        <w:tc>
          <w:tcPr>
            <w:tcBorders>
              <w:top w:val="none" w:color="000000" w:sz="4" w:space="0"/>
              <w:left w:val="none" w:color="000000" w:sz="4" w:space="0"/>
              <w:bottom w:val="single" w:color="000000" w:sz="4" w:space="0"/>
              <w:right w:val="single" w:color="000000" w:sz="4" w:space="0"/>
            </w:tcBorders>
            <w:tcW w:w="1439" w:type="pct"/>
            <w:vAlign w:val="center"/>
            <w:textDirection w:val="lrTb"/>
            <w:noWrap w:val="false"/>
          </w:tcPr>
          <w:p>
            <w:pPr>
              <w:pStyle w:val="782"/>
              <w:jc w:val="left"/>
              <w:widowControl/>
              <w:rPr>
                <w:rFonts w:hint="eastAsia" w:ascii="宋体" w:hAnsi="宋体" w:cs="宋体"/>
                <w:szCs w:val="21"/>
              </w:rPr>
            </w:pPr>
            <w:r>
              <w:rPr>
                <w:rFonts w:hint="eastAsia" w:ascii="宋体" w:hAnsi="宋体" w:cs="宋体"/>
                <w:szCs w:val="21"/>
              </w:rPr>
              <w:t xml:space="preserve">办公费用及配套设施维护 </w:t>
            </w:r>
            <w:r/>
          </w:p>
        </w:tc>
        <w:tc>
          <w:tcPr>
            <w:tcBorders>
              <w:top w:val="none" w:color="000000" w:sz="4" w:space="0"/>
              <w:left w:val="none" w:color="000000" w:sz="4" w:space="0"/>
              <w:bottom w:val="single" w:color="000000" w:sz="4" w:space="0"/>
              <w:right w:val="single" w:color="000000" w:sz="4" w:space="0"/>
            </w:tcBorders>
            <w:tcW w:w="637" w:type="pct"/>
            <w:vAlign w:val="center"/>
            <w:textDirection w:val="lrTb"/>
            <w:noWrap w:val="false"/>
          </w:tcPr>
          <w:p>
            <w:pPr>
              <w:pStyle w:val="782"/>
              <w:jc w:val="center"/>
              <w:widowControl/>
              <w:rPr>
                <w:rFonts w:hint="eastAsia" w:ascii="宋体" w:hAnsi="宋体" w:cs="宋体"/>
                <w:szCs w:val="21"/>
                <w:lang w:eastAsia="en-US"/>
              </w:rPr>
            </w:pPr>
            <w:r>
              <w:rPr>
                <w:rFonts w:hint="eastAsia" w:ascii="宋体" w:hAnsi="宋体" w:cs="宋体"/>
                <w:szCs w:val="21"/>
                <w:lang w:eastAsia="en-US"/>
              </w:rPr>
              <w:t xml:space="preserve">2</w:t>
            </w:r>
            <w:r/>
          </w:p>
        </w:tc>
        <w:tc>
          <w:tcPr>
            <w:tcBorders>
              <w:top w:val="none" w:color="000000" w:sz="4" w:space="0"/>
              <w:left w:val="none" w:color="000000" w:sz="4" w:space="0"/>
              <w:bottom w:val="single" w:color="000000" w:sz="4" w:space="0"/>
              <w:right w:val="single" w:color="000000" w:sz="4" w:space="0"/>
            </w:tcBorders>
            <w:tcW w:w="637" w:type="pct"/>
            <w:vAlign w:val="center"/>
            <w:textDirection w:val="lrTb"/>
            <w:noWrap w:val="false"/>
          </w:tcPr>
          <w:p>
            <w:pPr>
              <w:pStyle w:val="782"/>
              <w:jc w:val="center"/>
              <w:widowControl/>
              <w:rPr>
                <w:rFonts w:hint="eastAsia" w:ascii="宋体" w:hAnsi="宋体" w:cs="宋体"/>
                <w:szCs w:val="21"/>
                <w:lang w:eastAsia="en-US"/>
              </w:rPr>
            </w:pPr>
            <w:r>
              <w:rPr>
                <w:rFonts w:hint="eastAsia" w:ascii="宋体" w:hAnsi="宋体" w:cs="宋体"/>
                <w:color w:val="000000"/>
                <w:szCs w:val="21"/>
                <w:lang w:eastAsia="en-US"/>
              </w:rPr>
              <w:t xml:space="preserve">年</w:t>
            </w:r>
            <w:r>
              <w:rPr>
                <w:rFonts w:hint="eastAsia" w:ascii="宋体" w:hAnsi="宋体" w:cs="宋体"/>
                <w:szCs w:val="21"/>
                <w:lang w:eastAsia="en-US"/>
              </w:rPr>
            </w:r>
            <w:r/>
          </w:p>
        </w:tc>
        <w:tc>
          <w:tcPr>
            <w:tcBorders>
              <w:top w:val="none" w:color="000000" w:sz="4" w:space="0"/>
              <w:left w:val="none" w:color="000000" w:sz="4" w:space="0"/>
              <w:bottom w:val="single" w:color="000000" w:sz="4" w:space="0"/>
              <w:right w:val="single" w:color="000000" w:sz="4" w:space="0"/>
            </w:tcBorders>
            <w:tcW w:w="884" w:type="pct"/>
            <w:vAlign w:val="center"/>
            <w:textDirection w:val="lrTb"/>
            <w:noWrap w:val="false"/>
          </w:tcPr>
          <w:p>
            <w:pPr>
              <w:pStyle w:val="782"/>
              <w:jc w:val="center"/>
              <w:widowControl/>
              <w:rPr>
                <w:rFonts w:hint="eastAsia" w:ascii="宋体" w:hAnsi="宋体" w:cs="宋体"/>
                <w:szCs w:val="21"/>
                <w:lang w:eastAsia="en-US"/>
              </w:rPr>
            </w:pPr>
            <w:r>
              <w:rPr>
                <w:rFonts w:hint="eastAsia" w:ascii="宋体" w:hAnsi="宋体" w:cs="宋体"/>
                <w:szCs w:val="21"/>
                <w:lang w:eastAsia="en-US"/>
              </w:rPr>
            </w:r>
            <w:r/>
          </w:p>
        </w:tc>
        <w:tc>
          <w:tcPr>
            <w:tcBorders>
              <w:top w:val="none" w:color="000000" w:sz="4" w:space="0"/>
              <w:left w:val="none" w:color="000000" w:sz="4" w:space="0"/>
              <w:bottom w:val="single" w:color="000000" w:sz="4" w:space="0"/>
              <w:right w:val="single" w:color="000000" w:sz="4" w:space="0"/>
            </w:tcBorders>
            <w:tcW w:w="884" w:type="pct"/>
            <w:vAlign w:val="center"/>
            <w:textDirection w:val="lrTb"/>
            <w:noWrap w:val="false"/>
          </w:tcPr>
          <w:p>
            <w:pPr>
              <w:pStyle w:val="782"/>
              <w:jc w:val="center"/>
              <w:widowControl/>
              <w:rPr>
                <w:rFonts w:hint="eastAsia" w:ascii="宋体" w:hAnsi="宋体" w:cs="宋体"/>
                <w:color w:val="000000"/>
                <w:szCs w:val="21"/>
                <w:lang w:eastAsia="en-US"/>
              </w:rPr>
            </w:pPr>
            <w:r>
              <w:rPr>
                <w:rFonts w:hint="eastAsia" w:ascii="宋体" w:hAnsi="宋体" w:cs="宋体"/>
                <w:color w:val="000000"/>
                <w:szCs w:val="21"/>
                <w:lang w:eastAsia="en-US"/>
              </w:rPr>
            </w:r>
            <w:r/>
          </w:p>
        </w:tc>
      </w:tr>
      <w:tr>
        <w:trPr>
          <w:trHeight w:val="402"/>
        </w:trPr>
        <w:tc>
          <w:tcPr>
            <w:tcBorders>
              <w:top w:val="none" w:color="000000" w:sz="4" w:space="0"/>
              <w:left w:val="single" w:color="000000" w:sz="4" w:space="0"/>
              <w:bottom w:val="single" w:color="000000" w:sz="4" w:space="0"/>
              <w:right w:val="single" w:color="000000" w:sz="4" w:space="0"/>
            </w:tcBorders>
            <w:tcW w:w="519" w:type="pct"/>
            <w:vAlign w:val="center"/>
            <w:textDirection w:val="lrTb"/>
            <w:noWrap w:val="false"/>
          </w:tcPr>
          <w:p>
            <w:pPr>
              <w:pStyle w:val="782"/>
              <w:jc w:val="center"/>
              <w:widowControl/>
              <w:rPr>
                <w:rFonts w:hint="eastAsia" w:ascii="宋体" w:hAnsi="宋体" w:cs="宋体"/>
                <w:b/>
                <w:bCs/>
                <w:color w:val="000000"/>
                <w:szCs w:val="21"/>
                <w:lang w:eastAsia="en-US"/>
              </w:rPr>
            </w:pPr>
            <w:r>
              <w:rPr>
                <w:rFonts w:hint="eastAsia" w:ascii="宋体" w:hAnsi="宋体" w:cs="宋体"/>
                <w:b/>
                <w:bCs/>
                <w:color w:val="000000"/>
                <w:szCs w:val="21"/>
                <w:lang w:eastAsia="en-US"/>
              </w:rPr>
              <w:t xml:space="preserve">三</w:t>
            </w:r>
            <w:r/>
          </w:p>
        </w:tc>
        <w:tc>
          <w:tcPr>
            <w:tcBorders>
              <w:top w:val="none" w:color="000000" w:sz="4" w:space="0"/>
              <w:left w:val="none" w:color="000000" w:sz="4" w:space="0"/>
              <w:bottom w:val="single" w:color="000000" w:sz="4" w:space="0"/>
              <w:right w:val="single" w:color="000000" w:sz="4" w:space="0"/>
            </w:tcBorders>
            <w:tcW w:w="1439" w:type="pct"/>
            <w:vAlign w:val="center"/>
            <w:textDirection w:val="lrTb"/>
            <w:noWrap w:val="false"/>
          </w:tcPr>
          <w:p>
            <w:pPr>
              <w:pStyle w:val="782"/>
              <w:jc w:val="left"/>
              <w:widowControl/>
              <w:rPr>
                <w:rFonts w:hint="eastAsia" w:ascii="宋体" w:hAnsi="宋体" w:cs="宋体"/>
                <w:b/>
                <w:bCs/>
                <w:szCs w:val="21"/>
                <w:lang w:eastAsia="en-US"/>
              </w:rPr>
            </w:pPr>
            <w:r>
              <w:rPr>
                <w:rFonts w:hint="eastAsia" w:ascii="宋体" w:hAnsi="宋体" w:cs="宋体"/>
                <w:b/>
                <w:bCs/>
                <w:szCs w:val="21"/>
                <w:lang w:eastAsia="en-US"/>
              </w:rPr>
              <w:t xml:space="preserve">维护保养费</w:t>
            </w:r>
            <w:r/>
          </w:p>
        </w:tc>
        <w:tc>
          <w:tcPr>
            <w:tcBorders>
              <w:top w:val="none" w:color="000000" w:sz="4" w:space="0"/>
              <w:left w:val="none" w:color="000000" w:sz="4" w:space="0"/>
              <w:bottom w:val="single" w:color="000000" w:sz="4" w:space="0"/>
              <w:right w:val="single" w:color="000000" w:sz="4" w:space="0"/>
            </w:tcBorders>
            <w:tcW w:w="637" w:type="pct"/>
            <w:vAlign w:val="center"/>
            <w:textDirection w:val="lrTb"/>
            <w:noWrap w:val="false"/>
          </w:tcPr>
          <w:p>
            <w:pPr>
              <w:pStyle w:val="782"/>
              <w:jc w:val="center"/>
              <w:widowControl/>
              <w:rPr>
                <w:rFonts w:hint="eastAsia" w:ascii="宋体" w:hAnsi="宋体" w:cs="宋体"/>
                <w:b/>
                <w:bCs/>
                <w:szCs w:val="21"/>
                <w:lang w:eastAsia="en-US"/>
              </w:rPr>
            </w:pPr>
            <w:r>
              <w:rPr>
                <w:rFonts w:hint="eastAsia" w:ascii="宋体" w:hAnsi="宋体" w:cs="宋体"/>
                <w:b/>
                <w:bCs/>
                <w:szCs w:val="21"/>
                <w:lang w:eastAsia="en-US"/>
              </w:rPr>
              <w:t xml:space="preserve">　</w:t>
            </w:r>
            <w:r/>
          </w:p>
        </w:tc>
        <w:tc>
          <w:tcPr>
            <w:tcBorders>
              <w:top w:val="none" w:color="000000" w:sz="4" w:space="0"/>
              <w:left w:val="none" w:color="000000" w:sz="4" w:space="0"/>
              <w:bottom w:val="single" w:color="000000" w:sz="4" w:space="0"/>
              <w:right w:val="single" w:color="000000" w:sz="4" w:space="0"/>
            </w:tcBorders>
            <w:tcW w:w="637" w:type="pct"/>
            <w:vAlign w:val="center"/>
            <w:textDirection w:val="lrTb"/>
            <w:noWrap w:val="false"/>
          </w:tcPr>
          <w:p>
            <w:pPr>
              <w:pStyle w:val="782"/>
              <w:jc w:val="center"/>
              <w:widowControl/>
              <w:rPr>
                <w:rFonts w:hint="eastAsia" w:ascii="宋体" w:hAnsi="宋体" w:cs="宋体"/>
                <w:b/>
                <w:bCs/>
                <w:szCs w:val="21"/>
                <w:lang w:eastAsia="en-US"/>
              </w:rPr>
            </w:pPr>
            <w:r>
              <w:rPr>
                <w:rFonts w:hint="eastAsia" w:ascii="宋体" w:hAnsi="宋体" w:cs="宋体"/>
                <w:b/>
                <w:bCs/>
                <w:szCs w:val="21"/>
                <w:lang w:eastAsia="en-US"/>
              </w:rPr>
              <w:t xml:space="preserve">　</w:t>
            </w:r>
            <w:r/>
          </w:p>
        </w:tc>
        <w:tc>
          <w:tcPr>
            <w:tcBorders>
              <w:top w:val="none" w:color="000000" w:sz="4" w:space="0"/>
              <w:left w:val="none" w:color="000000" w:sz="4" w:space="0"/>
              <w:bottom w:val="single" w:color="000000" w:sz="4" w:space="0"/>
              <w:right w:val="single" w:color="000000" w:sz="4" w:space="0"/>
            </w:tcBorders>
            <w:tcW w:w="884" w:type="pct"/>
            <w:vAlign w:val="center"/>
            <w:textDirection w:val="lrTb"/>
            <w:noWrap w:val="false"/>
          </w:tcPr>
          <w:p>
            <w:pPr>
              <w:pStyle w:val="782"/>
              <w:jc w:val="center"/>
              <w:widowControl/>
              <w:rPr>
                <w:rFonts w:hint="eastAsia" w:ascii="宋体" w:hAnsi="宋体" w:cs="宋体"/>
                <w:b/>
                <w:bCs/>
                <w:szCs w:val="21"/>
                <w:lang w:eastAsia="en-US"/>
              </w:rPr>
            </w:pPr>
            <w:r>
              <w:rPr>
                <w:rFonts w:hint="eastAsia" w:ascii="宋体" w:hAnsi="宋体" w:cs="宋体"/>
                <w:b/>
                <w:bCs/>
                <w:szCs w:val="21"/>
                <w:lang w:eastAsia="en-US"/>
              </w:rPr>
            </w:r>
            <w:r/>
          </w:p>
        </w:tc>
        <w:tc>
          <w:tcPr>
            <w:tcBorders>
              <w:top w:val="none" w:color="000000" w:sz="4" w:space="0"/>
              <w:left w:val="none" w:color="000000" w:sz="4" w:space="0"/>
              <w:bottom w:val="single" w:color="000000" w:sz="4" w:space="0"/>
              <w:right w:val="single" w:color="000000" w:sz="4" w:space="0"/>
            </w:tcBorders>
            <w:tcW w:w="884" w:type="pct"/>
            <w:vAlign w:val="center"/>
            <w:textDirection w:val="lrTb"/>
            <w:noWrap w:val="false"/>
          </w:tcPr>
          <w:p>
            <w:pPr>
              <w:pStyle w:val="782"/>
              <w:jc w:val="center"/>
              <w:widowControl/>
              <w:rPr>
                <w:rFonts w:hint="eastAsia" w:ascii="宋体" w:hAnsi="宋体" w:cs="宋体"/>
                <w:b/>
                <w:bCs/>
                <w:color w:val="000000"/>
                <w:szCs w:val="21"/>
                <w:lang w:eastAsia="en-US"/>
              </w:rPr>
            </w:pPr>
            <w:r>
              <w:rPr>
                <w:rFonts w:hint="eastAsia" w:ascii="宋体" w:hAnsi="宋体" w:cs="宋体"/>
                <w:b/>
                <w:bCs/>
                <w:color w:val="000000"/>
                <w:szCs w:val="21"/>
                <w:lang w:eastAsia="en-US"/>
              </w:rPr>
            </w:r>
            <w:r/>
          </w:p>
        </w:tc>
      </w:tr>
      <w:tr>
        <w:trPr>
          <w:trHeight w:val="402"/>
        </w:trPr>
        <w:tc>
          <w:tcPr>
            <w:tcBorders>
              <w:top w:val="none" w:color="000000" w:sz="4" w:space="0"/>
              <w:left w:val="single" w:color="000000" w:sz="4" w:space="0"/>
              <w:bottom w:val="single" w:color="000000" w:sz="4" w:space="0"/>
              <w:right w:val="single" w:color="000000" w:sz="4" w:space="0"/>
            </w:tcBorders>
            <w:tcW w:w="519" w:type="pct"/>
            <w:vAlign w:val="center"/>
            <w:textDirection w:val="lrTb"/>
            <w:noWrap w:val="false"/>
          </w:tcPr>
          <w:p>
            <w:pPr>
              <w:pStyle w:val="782"/>
              <w:jc w:val="center"/>
              <w:widowControl/>
              <w:rPr>
                <w:rFonts w:hint="eastAsia" w:ascii="宋体" w:hAnsi="宋体" w:cs="宋体"/>
                <w:color w:val="000000"/>
                <w:szCs w:val="21"/>
                <w:lang w:eastAsia="en-US"/>
              </w:rPr>
            </w:pPr>
            <w:r>
              <w:rPr>
                <w:rFonts w:hint="eastAsia" w:ascii="宋体" w:hAnsi="宋体" w:cs="宋体"/>
                <w:color w:val="000000"/>
                <w:szCs w:val="21"/>
                <w:lang w:eastAsia="en-US"/>
              </w:rPr>
              <w:t xml:space="preserve">1</w:t>
            </w:r>
            <w:r/>
          </w:p>
        </w:tc>
        <w:tc>
          <w:tcPr>
            <w:tcBorders>
              <w:top w:val="none" w:color="000000" w:sz="4" w:space="0"/>
              <w:left w:val="none" w:color="000000" w:sz="4" w:space="0"/>
              <w:bottom w:val="single" w:color="000000" w:sz="4" w:space="0"/>
              <w:right w:val="single" w:color="000000" w:sz="4" w:space="0"/>
            </w:tcBorders>
            <w:tcW w:w="1439" w:type="pct"/>
            <w:vAlign w:val="center"/>
            <w:textDirection w:val="lrTb"/>
            <w:noWrap/>
          </w:tcPr>
          <w:p>
            <w:pPr>
              <w:pStyle w:val="782"/>
              <w:jc w:val="left"/>
              <w:widowControl/>
              <w:rPr>
                <w:rFonts w:hint="eastAsia" w:ascii="宋体" w:hAnsi="宋体" w:cs="宋体"/>
                <w:szCs w:val="21"/>
              </w:rPr>
            </w:pPr>
            <w:r>
              <w:rPr>
                <w:rFonts w:hint="eastAsia" w:ascii="宋体" w:hAnsi="宋体" w:cs="宋体"/>
                <w:szCs w:val="21"/>
              </w:rPr>
              <w:t xml:space="preserve">自行车维</w:t>
            </w:r>
            <w:r>
              <w:rPr>
                <w:rFonts w:hint="eastAsia" w:ascii="宋体" w:hAnsi="宋体" w:cs="宋体"/>
                <w:szCs w:val="21"/>
              </w:rPr>
              <w:t xml:space="preserve">保费用（2900辆）</w:t>
            </w:r>
            <w:r/>
          </w:p>
        </w:tc>
        <w:tc>
          <w:tcPr>
            <w:tcBorders>
              <w:top w:val="none" w:color="000000" w:sz="4" w:space="0"/>
              <w:left w:val="none" w:color="000000" w:sz="4" w:space="0"/>
              <w:bottom w:val="single" w:color="000000" w:sz="4" w:space="0"/>
              <w:right w:val="single" w:color="000000" w:sz="4" w:space="0"/>
            </w:tcBorders>
            <w:tcW w:w="637" w:type="pct"/>
            <w:vAlign w:val="center"/>
            <w:textDirection w:val="lrTb"/>
            <w:noWrap/>
          </w:tcPr>
          <w:p>
            <w:pPr>
              <w:pStyle w:val="782"/>
              <w:jc w:val="center"/>
              <w:widowControl/>
              <w:rPr>
                <w:rFonts w:hint="eastAsia" w:ascii="宋体" w:hAnsi="宋体" w:cs="宋体"/>
                <w:szCs w:val="21"/>
                <w:lang w:eastAsia="en-US"/>
              </w:rPr>
            </w:pPr>
            <w:r>
              <w:rPr>
                <w:rFonts w:hint="eastAsia" w:ascii="宋体" w:hAnsi="宋体" w:cs="宋体"/>
                <w:szCs w:val="21"/>
                <w:lang w:eastAsia="en-US"/>
              </w:rPr>
              <w:t xml:space="preserve">2</w:t>
            </w:r>
            <w:r/>
          </w:p>
        </w:tc>
        <w:tc>
          <w:tcPr>
            <w:tcBorders>
              <w:top w:val="none" w:color="000000" w:sz="4" w:space="0"/>
              <w:left w:val="none" w:color="000000" w:sz="4" w:space="0"/>
              <w:bottom w:val="single" w:color="000000" w:sz="4" w:space="0"/>
              <w:right w:val="single" w:color="000000" w:sz="4" w:space="0"/>
            </w:tcBorders>
            <w:tcW w:w="637" w:type="pct"/>
            <w:vAlign w:val="center"/>
            <w:textDirection w:val="lrTb"/>
            <w:noWrap w:val="false"/>
          </w:tcPr>
          <w:p>
            <w:pPr>
              <w:pStyle w:val="782"/>
              <w:jc w:val="center"/>
              <w:widowControl/>
              <w:rPr>
                <w:rFonts w:hint="eastAsia" w:ascii="宋体" w:hAnsi="宋体" w:cs="宋体"/>
                <w:color w:val="000000"/>
                <w:szCs w:val="21"/>
                <w:lang w:eastAsia="en-US"/>
              </w:rPr>
            </w:pPr>
            <w:r>
              <w:rPr>
                <w:rFonts w:hint="eastAsia" w:ascii="宋体" w:hAnsi="宋体" w:cs="宋体"/>
                <w:color w:val="000000"/>
                <w:szCs w:val="21"/>
                <w:lang w:eastAsia="en-US"/>
              </w:rPr>
              <w:t xml:space="preserve">年</w:t>
            </w:r>
            <w:r/>
          </w:p>
        </w:tc>
        <w:tc>
          <w:tcPr>
            <w:tcBorders>
              <w:top w:val="none" w:color="000000" w:sz="4" w:space="0"/>
              <w:left w:val="none" w:color="000000" w:sz="4" w:space="0"/>
              <w:bottom w:val="single" w:color="000000" w:sz="4" w:space="0"/>
              <w:right w:val="single" w:color="000000" w:sz="4" w:space="0"/>
            </w:tcBorders>
            <w:tcW w:w="884" w:type="pct"/>
            <w:vAlign w:val="center"/>
            <w:textDirection w:val="lrTb"/>
            <w:noWrap/>
          </w:tcPr>
          <w:p>
            <w:pPr>
              <w:pStyle w:val="782"/>
              <w:jc w:val="center"/>
              <w:widowControl/>
              <w:rPr>
                <w:rFonts w:hint="eastAsia" w:ascii="宋体" w:hAnsi="宋体" w:cs="宋体"/>
                <w:szCs w:val="21"/>
                <w:lang w:eastAsia="en-US"/>
              </w:rPr>
            </w:pPr>
            <w:r>
              <w:rPr>
                <w:rFonts w:hint="eastAsia" w:ascii="宋体" w:hAnsi="宋体" w:cs="宋体"/>
                <w:szCs w:val="21"/>
                <w:lang w:eastAsia="en-US"/>
              </w:rPr>
            </w:r>
            <w:r/>
          </w:p>
        </w:tc>
        <w:tc>
          <w:tcPr>
            <w:tcBorders>
              <w:top w:val="none" w:color="000000" w:sz="4" w:space="0"/>
              <w:left w:val="none" w:color="000000" w:sz="4" w:space="0"/>
              <w:bottom w:val="single" w:color="000000" w:sz="4" w:space="0"/>
              <w:right w:val="single" w:color="000000" w:sz="4" w:space="0"/>
            </w:tcBorders>
            <w:tcW w:w="884" w:type="pct"/>
            <w:vAlign w:val="center"/>
            <w:textDirection w:val="lrTb"/>
            <w:noWrap w:val="false"/>
          </w:tcPr>
          <w:p>
            <w:pPr>
              <w:pStyle w:val="782"/>
              <w:jc w:val="center"/>
              <w:widowControl/>
              <w:rPr>
                <w:rFonts w:hint="eastAsia" w:ascii="宋体" w:hAnsi="宋体" w:cs="宋体"/>
                <w:color w:val="000000"/>
                <w:szCs w:val="21"/>
                <w:lang w:eastAsia="en-US"/>
              </w:rPr>
            </w:pPr>
            <w:r>
              <w:rPr>
                <w:rFonts w:hint="eastAsia" w:ascii="宋体" w:hAnsi="宋体" w:cs="宋体"/>
                <w:color w:val="000000"/>
                <w:szCs w:val="21"/>
                <w:lang w:eastAsia="en-US"/>
              </w:rPr>
            </w:r>
            <w:r/>
          </w:p>
        </w:tc>
      </w:tr>
      <w:tr>
        <w:trPr>
          <w:trHeight w:val="402"/>
        </w:trPr>
        <w:tc>
          <w:tcPr>
            <w:tcBorders>
              <w:top w:val="none" w:color="000000" w:sz="4" w:space="0"/>
              <w:left w:val="single" w:color="000000" w:sz="4" w:space="0"/>
              <w:bottom w:val="single" w:color="000000" w:sz="4" w:space="0"/>
              <w:right w:val="single" w:color="000000" w:sz="4" w:space="0"/>
            </w:tcBorders>
            <w:tcW w:w="519" w:type="pct"/>
            <w:vAlign w:val="center"/>
            <w:textDirection w:val="lrTb"/>
            <w:noWrap w:val="false"/>
          </w:tcPr>
          <w:p>
            <w:pPr>
              <w:pStyle w:val="782"/>
              <w:jc w:val="center"/>
              <w:widowControl/>
              <w:rPr>
                <w:rFonts w:hint="eastAsia" w:ascii="宋体" w:hAnsi="宋体" w:cs="宋体"/>
                <w:color w:val="000000"/>
                <w:szCs w:val="21"/>
                <w:lang w:eastAsia="en-US"/>
              </w:rPr>
            </w:pPr>
            <w:r>
              <w:rPr>
                <w:rFonts w:hint="eastAsia" w:ascii="宋体" w:hAnsi="宋体" w:cs="宋体"/>
                <w:color w:val="000000"/>
                <w:szCs w:val="21"/>
                <w:lang w:eastAsia="en-US"/>
              </w:rPr>
              <w:t xml:space="preserve">2</w:t>
            </w:r>
            <w:r/>
          </w:p>
        </w:tc>
        <w:tc>
          <w:tcPr>
            <w:tcBorders>
              <w:top w:val="none" w:color="000000" w:sz="4" w:space="0"/>
              <w:left w:val="none" w:color="000000" w:sz="4" w:space="0"/>
              <w:bottom w:val="single" w:color="000000" w:sz="4" w:space="0"/>
              <w:right w:val="single" w:color="000000" w:sz="4" w:space="0"/>
            </w:tcBorders>
            <w:tcW w:w="1439" w:type="pct"/>
            <w:vAlign w:val="center"/>
            <w:textDirection w:val="lrTb"/>
            <w:noWrap/>
          </w:tcPr>
          <w:p>
            <w:pPr>
              <w:pStyle w:val="782"/>
              <w:jc w:val="left"/>
              <w:widowControl/>
              <w:rPr>
                <w:rFonts w:hint="eastAsia" w:ascii="宋体" w:hAnsi="宋体" w:cs="宋体"/>
                <w:szCs w:val="21"/>
              </w:rPr>
            </w:pPr>
            <w:r>
              <w:rPr>
                <w:rFonts w:hint="eastAsia" w:ascii="宋体" w:hAnsi="宋体" w:cs="宋体"/>
                <w:szCs w:val="21"/>
              </w:rPr>
              <w:t xml:space="preserve">锁车柱维保费用（2900套）</w:t>
            </w:r>
            <w:r/>
          </w:p>
        </w:tc>
        <w:tc>
          <w:tcPr>
            <w:tcBorders>
              <w:top w:val="none" w:color="000000" w:sz="4" w:space="0"/>
              <w:left w:val="none" w:color="000000" w:sz="4" w:space="0"/>
              <w:bottom w:val="single" w:color="000000" w:sz="4" w:space="0"/>
              <w:right w:val="single" w:color="000000" w:sz="4" w:space="0"/>
            </w:tcBorders>
            <w:tcW w:w="637" w:type="pct"/>
            <w:vAlign w:val="center"/>
            <w:textDirection w:val="lrTb"/>
            <w:noWrap/>
          </w:tcPr>
          <w:p>
            <w:pPr>
              <w:pStyle w:val="782"/>
              <w:jc w:val="center"/>
              <w:widowControl/>
              <w:rPr>
                <w:rFonts w:hint="eastAsia" w:ascii="宋体" w:hAnsi="宋体" w:cs="宋体"/>
                <w:szCs w:val="21"/>
                <w:lang w:eastAsia="en-US"/>
              </w:rPr>
            </w:pPr>
            <w:r>
              <w:rPr>
                <w:rFonts w:hint="eastAsia" w:ascii="宋体" w:hAnsi="宋体" w:cs="宋体"/>
                <w:szCs w:val="21"/>
                <w:lang w:eastAsia="en-US"/>
              </w:rPr>
              <w:t xml:space="preserve">2</w:t>
            </w:r>
            <w:r/>
          </w:p>
        </w:tc>
        <w:tc>
          <w:tcPr>
            <w:tcBorders>
              <w:top w:val="none" w:color="000000" w:sz="4" w:space="0"/>
              <w:left w:val="none" w:color="000000" w:sz="4" w:space="0"/>
              <w:bottom w:val="single" w:color="000000" w:sz="4" w:space="0"/>
              <w:right w:val="single" w:color="000000" w:sz="4" w:space="0"/>
            </w:tcBorders>
            <w:tcW w:w="637" w:type="pct"/>
            <w:vAlign w:val="center"/>
            <w:textDirection w:val="lrTb"/>
            <w:noWrap w:val="false"/>
          </w:tcPr>
          <w:p>
            <w:pPr>
              <w:pStyle w:val="782"/>
              <w:jc w:val="center"/>
              <w:widowControl/>
              <w:rPr>
                <w:rFonts w:hint="eastAsia" w:ascii="宋体" w:hAnsi="宋体" w:cs="宋体"/>
                <w:color w:val="000000"/>
                <w:szCs w:val="21"/>
                <w:lang w:eastAsia="en-US"/>
              </w:rPr>
            </w:pPr>
            <w:r>
              <w:rPr>
                <w:rFonts w:hint="eastAsia" w:ascii="宋体" w:hAnsi="宋体" w:cs="宋体"/>
                <w:color w:val="000000"/>
                <w:szCs w:val="21"/>
                <w:lang w:eastAsia="en-US"/>
              </w:rPr>
              <w:t xml:space="preserve">年</w:t>
            </w:r>
            <w:r/>
          </w:p>
        </w:tc>
        <w:tc>
          <w:tcPr>
            <w:tcBorders>
              <w:top w:val="none" w:color="000000" w:sz="4" w:space="0"/>
              <w:left w:val="none" w:color="000000" w:sz="4" w:space="0"/>
              <w:bottom w:val="single" w:color="000000" w:sz="4" w:space="0"/>
              <w:right w:val="single" w:color="000000" w:sz="4" w:space="0"/>
            </w:tcBorders>
            <w:tcW w:w="884" w:type="pct"/>
            <w:vAlign w:val="center"/>
            <w:textDirection w:val="lrTb"/>
            <w:noWrap/>
          </w:tcPr>
          <w:p>
            <w:pPr>
              <w:pStyle w:val="782"/>
              <w:jc w:val="center"/>
              <w:widowControl/>
              <w:rPr>
                <w:rFonts w:hint="eastAsia" w:ascii="宋体" w:hAnsi="宋体" w:cs="宋体"/>
                <w:szCs w:val="21"/>
                <w:lang w:eastAsia="en-US"/>
              </w:rPr>
            </w:pPr>
            <w:r>
              <w:rPr>
                <w:rFonts w:hint="eastAsia" w:ascii="宋体" w:hAnsi="宋体" w:cs="宋体"/>
                <w:szCs w:val="21"/>
                <w:lang w:eastAsia="en-US"/>
              </w:rPr>
            </w:r>
            <w:r/>
          </w:p>
        </w:tc>
        <w:tc>
          <w:tcPr>
            <w:tcBorders>
              <w:top w:val="none" w:color="000000" w:sz="4" w:space="0"/>
              <w:left w:val="none" w:color="000000" w:sz="4" w:space="0"/>
              <w:bottom w:val="single" w:color="000000" w:sz="4" w:space="0"/>
              <w:right w:val="single" w:color="000000" w:sz="4" w:space="0"/>
            </w:tcBorders>
            <w:tcW w:w="884" w:type="pct"/>
            <w:vAlign w:val="center"/>
            <w:textDirection w:val="lrTb"/>
            <w:noWrap w:val="false"/>
          </w:tcPr>
          <w:p>
            <w:pPr>
              <w:pStyle w:val="782"/>
              <w:jc w:val="center"/>
              <w:widowControl/>
              <w:rPr>
                <w:rFonts w:hint="eastAsia" w:ascii="宋体" w:hAnsi="宋体" w:cs="宋体"/>
                <w:color w:val="000000"/>
                <w:szCs w:val="21"/>
                <w:lang w:eastAsia="en-US"/>
              </w:rPr>
            </w:pPr>
            <w:r>
              <w:rPr>
                <w:rFonts w:hint="eastAsia" w:ascii="宋体" w:hAnsi="宋体" w:cs="宋体"/>
                <w:color w:val="000000"/>
                <w:szCs w:val="21"/>
                <w:lang w:eastAsia="en-US"/>
              </w:rPr>
            </w:r>
            <w:r/>
          </w:p>
        </w:tc>
      </w:tr>
      <w:tr>
        <w:trPr>
          <w:trHeight w:val="402"/>
        </w:trPr>
        <w:tc>
          <w:tcPr>
            <w:tcBorders>
              <w:top w:val="none" w:color="000000" w:sz="4" w:space="0"/>
              <w:left w:val="single" w:color="000000" w:sz="4" w:space="0"/>
              <w:bottom w:val="single" w:color="000000" w:sz="4" w:space="0"/>
              <w:right w:val="single" w:color="000000" w:sz="4" w:space="0"/>
            </w:tcBorders>
            <w:tcW w:w="519" w:type="pct"/>
            <w:vAlign w:val="center"/>
            <w:textDirection w:val="lrTb"/>
            <w:noWrap w:val="false"/>
          </w:tcPr>
          <w:p>
            <w:pPr>
              <w:pStyle w:val="782"/>
              <w:jc w:val="center"/>
              <w:widowControl/>
              <w:rPr>
                <w:rFonts w:hint="eastAsia" w:ascii="宋体" w:hAnsi="宋体" w:cs="宋体"/>
                <w:color w:val="000000"/>
                <w:szCs w:val="21"/>
                <w:lang w:eastAsia="en-US"/>
              </w:rPr>
            </w:pPr>
            <w:r>
              <w:rPr>
                <w:rFonts w:hint="eastAsia" w:ascii="宋体" w:hAnsi="宋体" w:cs="宋体"/>
                <w:color w:val="000000"/>
                <w:szCs w:val="21"/>
                <w:lang w:eastAsia="en-US"/>
              </w:rPr>
              <w:t xml:space="preserve">3</w:t>
            </w:r>
            <w:r/>
          </w:p>
        </w:tc>
        <w:tc>
          <w:tcPr>
            <w:tcBorders>
              <w:top w:val="none" w:color="000000" w:sz="4" w:space="0"/>
              <w:left w:val="none" w:color="000000" w:sz="4" w:space="0"/>
              <w:bottom w:val="single" w:color="000000" w:sz="4" w:space="0"/>
              <w:right w:val="single" w:color="000000" w:sz="4" w:space="0"/>
            </w:tcBorders>
            <w:tcW w:w="1439" w:type="pct"/>
            <w:vAlign w:val="center"/>
            <w:textDirection w:val="lrTb"/>
            <w:noWrap/>
          </w:tcPr>
          <w:p>
            <w:pPr>
              <w:pStyle w:val="782"/>
              <w:jc w:val="left"/>
              <w:widowControl/>
              <w:rPr>
                <w:rFonts w:hint="eastAsia" w:ascii="宋体" w:hAnsi="宋体" w:cs="宋体"/>
                <w:szCs w:val="21"/>
              </w:rPr>
            </w:pPr>
            <w:r>
              <w:rPr>
                <w:rFonts w:hint="eastAsia" w:ascii="宋体" w:hAnsi="宋体" w:cs="宋体"/>
                <w:szCs w:val="21"/>
              </w:rPr>
              <w:t xml:space="preserve">基站控制器维保（109套）</w:t>
            </w:r>
            <w:r/>
          </w:p>
        </w:tc>
        <w:tc>
          <w:tcPr>
            <w:tcBorders>
              <w:top w:val="none" w:color="000000" w:sz="4" w:space="0"/>
              <w:left w:val="none" w:color="000000" w:sz="4" w:space="0"/>
              <w:bottom w:val="single" w:color="000000" w:sz="4" w:space="0"/>
              <w:right w:val="single" w:color="000000" w:sz="4" w:space="0"/>
            </w:tcBorders>
            <w:tcW w:w="637" w:type="pct"/>
            <w:vAlign w:val="center"/>
            <w:textDirection w:val="lrTb"/>
            <w:noWrap/>
          </w:tcPr>
          <w:p>
            <w:pPr>
              <w:pStyle w:val="782"/>
              <w:jc w:val="center"/>
              <w:widowControl/>
              <w:rPr>
                <w:rFonts w:hint="eastAsia" w:ascii="宋体" w:hAnsi="宋体" w:cs="宋体"/>
                <w:szCs w:val="21"/>
                <w:lang w:eastAsia="en-US"/>
              </w:rPr>
            </w:pPr>
            <w:r>
              <w:rPr>
                <w:rFonts w:hint="eastAsia" w:ascii="宋体" w:hAnsi="宋体" w:cs="宋体"/>
                <w:szCs w:val="21"/>
                <w:lang w:eastAsia="en-US"/>
              </w:rPr>
              <w:t xml:space="preserve">2</w:t>
            </w:r>
            <w:r/>
          </w:p>
        </w:tc>
        <w:tc>
          <w:tcPr>
            <w:tcBorders>
              <w:top w:val="none" w:color="000000" w:sz="4" w:space="0"/>
              <w:left w:val="none" w:color="000000" w:sz="4" w:space="0"/>
              <w:bottom w:val="single" w:color="000000" w:sz="4" w:space="0"/>
              <w:right w:val="single" w:color="000000" w:sz="4" w:space="0"/>
            </w:tcBorders>
            <w:tcW w:w="637" w:type="pct"/>
            <w:vAlign w:val="center"/>
            <w:textDirection w:val="lrTb"/>
            <w:noWrap w:val="false"/>
          </w:tcPr>
          <w:p>
            <w:pPr>
              <w:pStyle w:val="782"/>
              <w:jc w:val="center"/>
              <w:widowControl/>
              <w:rPr>
                <w:rFonts w:hint="eastAsia" w:ascii="宋体" w:hAnsi="宋体" w:cs="宋体"/>
                <w:color w:val="000000"/>
                <w:szCs w:val="21"/>
                <w:lang w:eastAsia="en-US"/>
              </w:rPr>
            </w:pPr>
            <w:r>
              <w:rPr>
                <w:rFonts w:hint="eastAsia" w:ascii="宋体" w:hAnsi="宋体" w:cs="宋体"/>
                <w:color w:val="000000"/>
                <w:szCs w:val="21"/>
                <w:lang w:eastAsia="en-US"/>
              </w:rPr>
              <w:t xml:space="preserve">年</w:t>
            </w:r>
            <w:r/>
          </w:p>
        </w:tc>
        <w:tc>
          <w:tcPr>
            <w:tcBorders>
              <w:top w:val="none" w:color="000000" w:sz="4" w:space="0"/>
              <w:left w:val="none" w:color="000000" w:sz="4" w:space="0"/>
              <w:bottom w:val="single" w:color="000000" w:sz="4" w:space="0"/>
              <w:right w:val="single" w:color="000000" w:sz="4" w:space="0"/>
            </w:tcBorders>
            <w:tcW w:w="884" w:type="pct"/>
            <w:vAlign w:val="center"/>
            <w:textDirection w:val="lrTb"/>
            <w:noWrap/>
          </w:tcPr>
          <w:p>
            <w:pPr>
              <w:pStyle w:val="782"/>
              <w:jc w:val="center"/>
              <w:widowControl/>
              <w:rPr>
                <w:rFonts w:hint="eastAsia" w:ascii="宋体" w:hAnsi="宋体" w:cs="宋体"/>
                <w:szCs w:val="21"/>
                <w:lang w:eastAsia="en-US"/>
              </w:rPr>
            </w:pPr>
            <w:r>
              <w:rPr>
                <w:rFonts w:hint="eastAsia" w:ascii="宋体" w:hAnsi="宋体" w:cs="宋体"/>
                <w:szCs w:val="21"/>
                <w:lang w:eastAsia="en-US"/>
              </w:rPr>
            </w:r>
            <w:r/>
          </w:p>
        </w:tc>
        <w:tc>
          <w:tcPr>
            <w:tcBorders>
              <w:top w:val="none" w:color="000000" w:sz="4" w:space="0"/>
              <w:left w:val="none" w:color="000000" w:sz="4" w:space="0"/>
              <w:bottom w:val="single" w:color="000000" w:sz="4" w:space="0"/>
              <w:right w:val="single" w:color="000000" w:sz="4" w:space="0"/>
            </w:tcBorders>
            <w:tcW w:w="884" w:type="pct"/>
            <w:vAlign w:val="center"/>
            <w:textDirection w:val="lrTb"/>
            <w:noWrap w:val="false"/>
          </w:tcPr>
          <w:p>
            <w:pPr>
              <w:pStyle w:val="782"/>
              <w:jc w:val="center"/>
              <w:widowControl/>
              <w:rPr>
                <w:rFonts w:hint="eastAsia" w:ascii="宋体" w:hAnsi="宋体" w:cs="宋体"/>
                <w:color w:val="000000"/>
                <w:szCs w:val="21"/>
                <w:lang w:eastAsia="en-US"/>
              </w:rPr>
            </w:pPr>
            <w:r>
              <w:rPr>
                <w:rFonts w:hint="eastAsia" w:ascii="宋体" w:hAnsi="宋体" w:cs="宋体"/>
                <w:color w:val="000000"/>
                <w:szCs w:val="21"/>
                <w:lang w:eastAsia="en-US"/>
              </w:rPr>
            </w:r>
            <w:r/>
          </w:p>
        </w:tc>
      </w:tr>
      <w:tr>
        <w:trPr>
          <w:trHeight w:val="402"/>
        </w:trPr>
        <w:tc>
          <w:tcPr>
            <w:tcBorders>
              <w:top w:val="none" w:color="000000" w:sz="4" w:space="0"/>
              <w:left w:val="single" w:color="000000" w:sz="4" w:space="0"/>
              <w:bottom w:val="single" w:color="000000" w:sz="4" w:space="0"/>
              <w:right w:val="single" w:color="000000" w:sz="4" w:space="0"/>
            </w:tcBorders>
            <w:tcW w:w="519" w:type="pct"/>
            <w:vAlign w:val="center"/>
            <w:textDirection w:val="lrTb"/>
            <w:noWrap w:val="false"/>
          </w:tcPr>
          <w:p>
            <w:pPr>
              <w:pStyle w:val="782"/>
              <w:jc w:val="center"/>
              <w:widowControl/>
              <w:rPr>
                <w:rFonts w:hint="eastAsia" w:ascii="宋体" w:hAnsi="宋体" w:cs="宋体"/>
                <w:color w:val="000000"/>
                <w:szCs w:val="21"/>
                <w:lang w:eastAsia="en-US"/>
              </w:rPr>
            </w:pPr>
            <w:r>
              <w:rPr>
                <w:rFonts w:hint="eastAsia" w:ascii="宋体" w:hAnsi="宋体" w:cs="宋体"/>
                <w:color w:val="000000"/>
                <w:szCs w:val="21"/>
                <w:lang w:eastAsia="en-US"/>
              </w:rPr>
              <w:t xml:space="preserve">4</w:t>
            </w:r>
            <w:r/>
          </w:p>
        </w:tc>
        <w:tc>
          <w:tcPr>
            <w:tcBorders>
              <w:top w:val="none" w:color="000000" w:sz="4" w:space="0"/>
              <w:left w:val="none" w:color="000000" w:sz="4" w:space="0"/>
              <w:bottom w:val="single" w:color="000000" w:sz="4" w:space="0"/>
              <w:right w:val="single" w:color="000000" w:sz="4" w:space="0"/>
            </w:tcBorders>
            <w:tcW w:w="1439" w:type="pct"/>
            <w:vAlign w:val="center"/>
            <w:textDirection w:val="lrTb"/>
            <w:noWrap/>
          </w:tcPr>
          <w:p>
            <w:pPr>
              <w:pStyle w:val="782"/>
              <w:jc w:val="left"/>
              <w:widowControl/>
              <w:rPr>
                <w:rFonts w:hint="eastAsia" w:ascii="宋体" w:hAnsi="宋体" w:cs="宋体"/>
                <w:szCs w:val="21"/>
                <w:lang w:eastAsia="en-US"/>
              </w:rPr>
            </w:pPr>
            <w:r>
              <w:rPr>
                <w:rFonts w:hint="eastAsia" w:ascii="宋体" w:hAnsi="宋体" w:cs="宋体"/>
                <w:szCs w:val="21"/>
                <w:lang w:eastAsia="en-US"/>
              </w:rPr>
              <w:t xml:space="preserve">系统管理维护</w:t>
            </w:r>
            <w:r/>
          </w:p>
        </w:tc>
        <w:tc>
          <w:tcPr>
            <w:tcBorders>
              <w:top w:val="none" w:color="000000" w:sz="4" w:space="0"/>
              <w:left w:val="none" w:color="000000" w:sz="4" w:space="0"/>
              <w:bottom w:val="single" w:color="000000" w:sz="4" w:space="0"/>
              <w:right w:val="single" w:color="000000" w:sz="4" w:space="0"/>
            </w:tcBorders>
            <w:tcW w:w="637" w:type="pct"/>
            <w:vAlign w:val="center"/>
            <w:textDirection w:val="lrTb"/>
            <w:noWrap/>
          </w:tcPr>
          <w:p>
            <w:pPr>
              <w:pStyle w:val="782"/>
              <w:jc w:val="center"/>
              <w:widowControl/>
              <w:rPr>
                <w:rFonts w:hint="eastAsia" w:ascii="宋体" w:hAnsi="宋体" w:cs="宋体"/>
                <w:szCs w:val="21"/>
                <w:lang w:eastAsia="en-US"/>
              </w:rPr>
            </w:pPr>
            <w:r>
              <w:rPr>
                <w:rFonts w:hint="eastAsia" w:ascii="宋体" w:hAnsi="宋体" w:cs="宋体"/>
                <w:szCs w:val="21"/>
                <w:lang w:eastAsia="en-US"/>
              </w:rPr>
              <w:t xml:space="preserve">2</w:t>
            </w:r>
            <w:r/>
          </w:p>
        </w:tc>
        <w:tc>
          <w:tcPr>
            <w:tcBorders>
              <w:top w:val="none" w:color="000000" w:sz="4" w:space="0"/>
              <w:left w:val="none" w:color="000000" w:sz="4" w:space="0"/>
              <w:bottom w:val="single" w:color="000000" w:sz="4" w:space="0"/>
              <w:right w:val="single" w:color="000000" w:sz="4" w:space="0"/>
            </w:tcBorders>
            <w:tcW w:w="637" w:type="pct"/>
            <w:vAlign w:val="center"/>
            <w:textDirection w:val="lrTb"/>
            <w:noWrap w:val="false"/>
          </w:tcPr>
          <w:p>
            <w:pPr>
              <w:pStyle w:val="782"/>
              <w:jc w:val="center"/>
              <w:widowControl/>
              <w:rPr>
                <w:rFonts w:hint="eastAsia" w:ascii="宋体" w:hAnsi="宋体" w:cs="宋体"/>
                <w:szCs w:val="21"/>
                <w:lang w:eastAsia="en-US"/>
              </w:rPr>
            </w:pPr>
            <w:r>
              <w:rPr>
                <w:rFonts w:hint="eastAsia" w:ascii="宋体" w:hAnsi="宋体" w:cs="宋体"/>
                <w:color w:val="000000"/>
                <w:szCs w:val="21"/>
                <w:lang w:eastAsia="en-US"/>
              </w:rPr>
              <w:t xml:space="preserve">年</w:t>
            </w:r>
            <w:r>
              <w:rPr>
                <w:rFonts w:hint="eastAsia" w:ascii="宋体" w:hAnsi="宋体" w:cs="宋体"/>
                <w:szCs w:val="21"/>
                <w:lang w:eastAsia="en-US"/>
              </w:rPr>
            </w:r>
            <w:r/>
          </w:p>
        </w:tc>
        <w:tc>
          <w:tcPr>
            <w:tcBorders>
              <w:top w:val="none" w:color="000000" w:sz="4" w:space="0"/>
              <w:left w:val="none" w:color="000000" w:sz="4" w:space="0"/>
              <w:bottom w:val="single" w:color="000000" w:sz="4" w:space="0"/>
              <w:right w:val="single" w:color="000000" w:sz="4" w:space="0"/>
            </w:tcBorders>
            <w:tcW w:w="884" w:type="pct"/>
            <w:vAlign w:val="center"/>
            <w:textDirection w:val="lrTb"/>
            <w:noWrap w:val="false"/>
          </w:tcPr>
          <w:p>
            <w:pPr>
              <w:pStyle w:val="782"/>
              <w:jc w:val="center"/>
              <w:widowControl/>
              <w:rPr>
                <w:rFonts w:hint="eastAsia" w:ascii="宋体" w:hAnsi="宋体" w:cs="宋体"/>
                <w:szCs w:val="21"/>
                <w:lang w:eastAsia="en-US"/>
              </w:rPr>
            </w:pPr>
            <w:r>
              <w:rPr>
                <w:rFonts w:hint="eastAsia" w:ascii="宋体" w:hAnsi="宋体" w:cs="宋体"/>
                <w:szCs w:val="21"/>
                <w:lang w:eastAsia="en-US"/>
              </w:rPr>
            </w:r>
            <w:r/>
          </w:p>
        </w:tc>
        <w:tc>
          <w:tcPr>
            <w:tcBorders>
              <w:top w:val="none" w:color="000000" w:sz="4" w:space="0"/>
              <w:left w:val="none" w:color="000000" w:sz="4" w:space="0"/>
              <w:bottom w:val="single" w:color="000000" w:sz="4" w:space="0"/>
              <w:right w:val="single" w:color="000000" w:sz="4" w:space="0"/>
            </w:tcBorders>
            <w:tcW w:w="884" w:type="pct"/>
            <w:vAlign w:val="center"/>
            <w:textDirection w:val="lrTb"/>
            <w:noWrap w:val="false"/>
          </w:tcPr>
          <w:p>
            <w:pPr>
              <w:pStyle w:val="782"/>
              <w:jc w:val="center"/>
              <w:widowControl/>
              <w:rPr>
                <w:rFonts w:hint="eastAsia" w:ascii="宋体" w:hAnsi="宋体" w:cs="宋体"/>
                <w:color w:val="000000"/>
                <w:szCs w:val="21"/>
                <w:lang w:eastAsia="en-US"/>
              </w:rPr>
            </w:pPr>
            <w:r>
              <w:rPr>
                <w:rFonts w:hint="eastAsia" w:ascii="宋体" w:hAnsi="宋体" w:cs="宋体"/>
                <w:color w:val="000000"/>
                <w:szCs w:val="21"/>
                <w:lang w:eastAsia="en-US"/>
              </w:rPr>
            </w:r>
            <w:r/>
          </w:p>
        </w:tc>
      </w:tr>
      <w:tr>
        <w:trPr>
          <w:trHeight w:val="402"/>
        </w:trPr>
        <w:tc>
          <w:tcPr>
            <w:tcBorders>
              <w:top w:val="none" w:color="000000" w:sz="4" w:space="0"/>
              <w:left w:val="single" w:color="000000" w:sz="4" w:space="0"/>
              <w:bottom w:val="single" w:color="000000" w:sz="4" w:space="0"/>
              <w:right w:val="single" w:color="000000" w:sz="4" w:space="0"/>
            </w:tcBorders>
            <w:tcW w:w="519" w:type="pct"/>
            <w:vAlign w:val="center"/>
            <w:textDirection w:val="lrTb"/>
            <w:noWrap w:val="false"/>
          </w:tcPr>
          <w:p>
            <w:pPr>
              <w:pStyle w:val="782"/>
              <w:jc w:val="center"/>
              <w:widowControl/>
              <w:rPr>
                <w:rFonts w:hint="eastAsia" w:ascii="宋体" w:hAnsi="宋体" w:cs="宋体"/>
                <w:color w:val="000000"/>
                <w:szCs w:val="21"/>
                <w:lang w:eastAsia="en-US"/>
              </w:rPr>
            </w:pPr>
            <w:r>
              <w:rPr>
                <w:rFonts w:hint="eastAsia" w:ascii="宋体" w:hAnsi="宋体" w:cs="宋体"/>
                <w:color w:val="000000"/>
                <w:szCs w:val="21"/>
                <w:lang w:eastAsia="en-US"/>
              </w:rPr>
              <w:t xml:space="preserve">四</w:t>
            </w:r>
            <w:r/>
          </w:p>
        </w:tc>
        <w:tc>
          <w:tcPr>
            <w:tcBorders>
              <w:top w:val="none" w:color="000000" w:sz="4" w:space="0"/>
              <w:left w:val="none" w:color="000000" w:sz="4" w:space="0"/>
              <w:bottom w:val="single" w:color="000000" w:sz="4" w:space="0"/>
              <w:right w:val="single" w:color="000000" w:sz="4" w:space="0"/>
            </w:tcBorders>
            <w:tcW w:w="1439" w:type="pct"/>
            <w:vAlign w:val="center"/>
            <w:textDirection w:val="lrTb"/>
            <w:noWrap/>
          </w:tcPr>
          <w:p>
            <w:pPr>
              <w:pStyle w:val="782"/>
              <w:jc w:val="left"/>
              <w:widowControl/>
              <w:rPr>
                <w:rFonts w:hint="eastAsia" w:ascii="宋体" w:hAnsi="宋体" w:cs="宋体"/>
                <w:b/>
                <w:bCs/>
                <w:szCs w:val="21"/>
                <w:lang w:eastAsia="en-US"/>
              </w:rPr>
            </w:pPr>
            <w:r>
              <w:rPr>
                <w:rFonts w:hint="eastAsia" w:ascii="宋体" w:hAnsi="宋体" w:cs="宋体"/>
                <w:b/>
                <w:bCs/>
                <w:szCs w:val="21"/>
                <w:lang w:eastAsia="en-US"/>
              </w:rPr>
              <w:t xml:space="preserve">合计</w:t>
            </w:r>
            <w:r/>
          </w:p>
        </w:tc>
        <w:tc>
          <w:tcPr>
            <w:tcBorders>
              <w:top w:val="none" w:color="000000" w:sz="4" w:space="0"/>
              <w:left w:val="none" w:color="000000" w:sz="4" w:space="0"/>
              <w:bottom w:val="single" w:color="000000" w:sz="4" w:space="0"/>
              <w:right w:val="single" w:color="000000" w:sz="4" w:space="0"/>
            </w:tcBorders>
            <w:tcW w:w="637" w:type="pct"/>
            <w:vAlign w:val="center"/>
            <w:textDirection w:val="lrTb"/>
            <w:noWrap/>
          </w:tcPr>
          <w:p>
            <w:pPr>
              <w:pStyle w:val="782"/>
              <w:jc w:val="center"/>
              <w:widowControl/>
              <w:rPr>
                <w:rFonts w:hint="eastAsia" w:ascii="宋体" w:hAnsi="宋体" w:cs="宋体"/>
                <w:b/>
                <w:bCs/>
                <w:szCs w:val="21"/>
                <w:lang w:eastAsia="en-US"/>
              </w:rPr>
            </w:pPr>
            <w:r>
              <w:rPr>
                <w:rFonts w:hint="eastAsia" w:ascii="宋体" w:hAnsi="宋体" w:cs="宋体"/>
                <w:b/>
                <w:bCs/>
                <w:szCs w:val="21"/>
                <w:lang w:eastAsia="en-US"/>
              </w:rPr>
              <w:t xml:space="preserve">　</w:t>
            </w:r>
            <w:r/>
          </w:p>
        </w:tc>
        <w:tc>
          <w:tcPr>
            <w:tcBorders>
              <w:top w:val="none" w:color="000000" w:sz="4" w:space="0"/>
              <w:left w:val="none" w:color="000000" w:sz="4" w:space="0"/>
              <w:bottom w:val="single" w:color="000000" w:sz="4" w:space="0"/>
              <w:right w:val="single" w:color="000000" w:sz="4" w:space="0"/>
            </w:tcBorders>
            <w:tcW w:w="637" w:type="pct"/>
            <w:vAlign w:val="center"/>
            <w:textDirection w:val="lrTb"/>
            <w:noWrap w:val="false"/>
          </w:tcPr>
          <w:p>
            <w:pPr>
              <w:pStyle w:val="782"/>
              <w:jc w:val="center"/>
              <w:widowControl/>
              <w:rPr>
                <w:rFonts w:hint="eastAsia" w:ascii="宋体" w:hAnsi="宋体" w:cs="宋体"/>
                <w:b/>
                <w:bCs/>
                <w:szCs w:val="21"/>
                <w:lang w:eastAsia="en-US"/>
              </w:rPr>
            </w:pPr>
            <w:r>
              <w:rPr>
                <w:rFonts w:hint="eastAsia" w:ascii="宋体" w:hAnsi="宋体" w:cs="宋体"/>
                <w:b/>
                <w:bCs/>
                <w:szCs w:val="21"/>
                <w:lang w:eastAsia="en-US"/>
              </w:rPr>
              <w:t xml:space="preserve">　</w:t>
            </w:r>
            <w:r/>
          </w:p>
        </w:tc>
        <w:tc>
          <w:tcPr>
            <w:tcBorders>
              <w:top w:val="none" w:color="000000" w:sz="4" w:space="0"/>
              <w:left w:val="none" w:color="000000" w:sz="4" w:space="0"/>
              <w:bottom w:val="single" w:color="000000" w:sz="4" w:space="0"/>
              <w:right w:val="single" w:color="000000" w:sz="4" w:space="0"/>
            </w:tcBorders>
            <w:tcW w:w="884" w:type="pct"/>
            <w:vAlign w:val="center"/>
            <w:textDirection w:val="lrTb"/>
            <w:noWrap/>
          </w:tcPr>
          <w:p>
            <w:pPr>
              <w:pStyle w:val="782"/>
              <w:jc w:val="center"/>
              <w:widowControl/>
              <w:rPr>
                <w:rFonts w:hint="eastAsia" w:ascii="宋体" w:hAnsi="宋体" w:cs="宋体"/>
                <w:b/>
                <w:bCs/>
                <w:szCs w:val="21"/>
                <w:lang w:eastAsia="en-US"/>
              </w:rPr>
            </w:pPr>
            <w:r>
              <w:rPr>
                <w:rFonts w:hint="eastAsia" w:ascii="宋体" w:hAnsi="宋体" w:cs="宋体"/>
                <w:b/>
                <w:bCs/>
                <w:szCs w:val="21"/>
                <w:lang w:eastAsia="en-US"/>
              </w:rPr>
            </w:r>
            <w:r/>
          </w:p>
        </w:tc>
        <w:tc>
          <w:tcPr>
            <w:tcBorders>
              <w:top w:val="none" w:color="000000" w:sz="4" w:space="0"/>
              <w:left w:val="none" w:color="000000" w:sz="4" w:space="0"/>
              <w:bottom w:val="single" w:color="000000" w:sz="4" w:space="0"/>
              <w:right w:val="single" w:color="000000" w:sz="4" w:space="0"/>
            </w:tcBorders>
            <w:tcW w:w="884" w:type="pct"/>
            <w:vAlign w:val="center"/>
            <w:textDirection w:val="lrTb"/>
            <w:noWrap/>
          </w:tcPr>
          <w:p>
            <w:pPr>
              <w:pStyle w:val="782"/>
              <w:jc w:val="center"/>
              <w:widowControl/>
              <w:rPr>
                <w:rFonts w:hint="eastAsia" w:ascii="宋体" w:hAnsi="宋体" w:cs="宋体"/>
                <w:b/>
                <w:bCs/>
                <w:szCs w:val="21"/>
                <w:lang w:eastAsia="en-US"/>
              </w:rPr>
            </w:pPr>
            <w:r>
              <w:rPr>
                <w:rFonts w:hint="eastAsia" w:ascii="宋体" w:hAnsi="宋体" w:cs="宋体"/>
                <w:b/>
                <w:bCs/>
                <w:szCs w:val="21"/>
                <w:lang w:eastAsia="en-US"/>
              </w:rPr>
            </w:r>
            <w:r/>
          </w:p>
        </w:tc>
      </w:tr>
    </w:tbl>
    <w:p>
      <w:pPr>
        <w:pStyle w:val="782"/>
      </w:pPr>
      <w:r/>
      <w:r/>
    </w:p>
    <w:p>
      <w:pPr>
        <w:pStyle w:val="782"/>
        <w:spacing w:line="360" w:lineRule="auto"/>
        <w:rPr>
          <w:bCs/>
          <w:szCs w:val="21"/>
        </w:rPr>
      </w:pPr>
      <w:r>
        <w:rPr>
          <w:rFonts w:hint="eastAsia"/>
          <w:bCs/>
          <w:szCs w:val="21"/>
        </w:rPr>
        <w:t xml:space="preserve">注：</w:t>
      </w:r>
      <w:bookmarkStart w:id="54" w:name="_Hlk134893454"/>
      <w:r>
        <w:rPr>
          <w:rFonts w:hint="eastAsia" w:ascii="宋体"/>
          <w:szCs w:val="21"/>
        </w:rPr>
        <w:t xml:space="preserve">投标应以人民币报价，包括但不限于本项目服务过程的专业人员工资、交通及其他工具设施等费用，以及一切可见或不可见之车辆养路费、车辆保险费、车辆保养、维修、燃油费、车辆设备折旧费、所有设备的维护费和清洁费、水电费，人员工资、社保、保险、福利、管理费、风险费、税费、利润等所有费用。</w:t>
      </w:r>
      <w:bookmarkEnd w:id="54"/>
      <w:r>
        <w:rPr>
          <w:bCs/>
          <w:szCs w:val="21"/>
        </w:rPr>
      </w:r>
      <w:r/>
    </w:p>
    <w:p>
      <w:pPr>
        <w:pStyle w:val="1253"/>
        <w:spacing w:line="360" w:lineRule="auto"/>
        <w:rPr>
          <w:rFonts w:hint="eastAsia" w:hAnsi="宋体" w:eastAsia="宋体"/>
          <w:color w:val="000000"/>
          <w:sz w:val="21"/>
          <w:szCs w:val="21"/>
        </w:rPr>
      </w:pPr>
      <w:r>
        <w:rPr>
          <w:rFonts w:hint="eastAsia" w:hAnsi="宋体" w:eastAsia="宋体"/>
          <w:color w:val="000000"/>
          <w:sz w:val="21"/>
          <w:szCs w:val="21"/>
        </w:rPr>
      </w:r>
      <w:r/>
    </w:p>
    <w:p>
      <w:pPr>
        <w:pStyle w:val="1253"/>
        <w:spacing w:line="360" w:lineRule="auto"/>
        <w:rPr>
          <w:rFonts w:hint="eastAsia" w:hAnsi="宋体" w:eastAsia="宋体"/>
          <w:color w:val="000000"/>
          <w:sz w:val="21"/>
          <w:szCs w:val="21"/>
        </w:rPr>
      </w:pPr>
      <w:r>
        <w:rPr>
          <w:rFonts w:hint="eastAsia" w:hAnsi="宋体" w:eastAsia="宋体"/>
          <w:color w:val="000000"/>
          <w:sz w:val="21"/>
          <w:szCs w:val="21"/>
        </w:rPr>
      </w:r>
      <w:r/>
    </w:p>
    <w:p>
      <w:pPr>
        <w:pStyle w:val="1253"/>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rPr>
          <w:rFonts w:hint="eastAsia" w:hAnsi="宋体" w:eastAsia="宋体"/>
          <w:color w:val="000000"/>
          <w:sz w:val="21"/>
          <w:szCs w:val="21"/>
        </w:rPr>
      </w:r>
      <w:r/>
    </w:p>
    <w:p>
      <w:pPr>
        <w:pStyle w:val="1253"/>
        <w:spacing w:line="360" w:lineRule="auto"/>
        <w:rPr>
          <w:rFonts w:hint="eastAsia" w:hAnsi="宋体" w:eastAsia="宋体"/>
          <w:color w:val="000000"/>
          <w:sz w:val="21"/>
          <w:szCs w:val="21"/>
        </w:rPr>
      </w:pPr>
      <w:r>
        <w:rPr>
          <w:rFonts w:hAnsi="宋体" w:eastAsia="宋体"/>
          <w:color w:val="000000"/>
          <w:sz w:val="21"/>
          <w:szCs w:val="21"/>
        </w:rPr>
        <w:t xml:space="preserve">法定代表人或被授权人：（签字或盖章）</w:t>
      </w:r>
      <w:r>
        <w:rPr>
          <w:rFonts w:hint="eastAsia" w:hAnsi="宋体" w:eastAsia="宋体"/>
          <w:color w:val="000000"/>
          <w:sz w:val="21"/>
          <w:szCs w:val="21"/>
        </w:rPr>
      </w:r>
      <w:r/>
    </w:p>
    <w:p>
      <w:pPr>
        <w:pStyle w:val="1253"/>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rPr>
          <w:rFonts w:hint="eastAsia" w:hAnsi="宋体" w:eastAsia="宋体"/>
          <w:color w:val="000000"/>
          <w:sz w:val="21"/>
          <w:szCs w:val="21"/>
        </w:rPr>
      </w:r>
      <w:r/>
    </w:p>
    <w:p>
      <w:pPr>
        <w:pStyle w:val="782"/>
        <w:jc w:val="right"/>
        <w:rPr>
          <w:rFonts w:hint="eastAsia" w:ascii="宋体" w:hAnsi="宋体"/>
          <w:color w:val="000000"/>
          <w:sz w:val="24"/>
        </w:rPr>
      </w:pPr>
      <w:r>
        <w:rPr>
          <w:rFonts w:hint="eastAsia" w:ascii="宋体" w:hAnsi="宋体"/>
          <w:color w:val="000000"/>
          <w:sz w:val="24"/>
        </w:rPr>
      </w:r>
      <w:r/>
    </w:p>
    <w:p>
      <w:pPr>
        <w:pStyle w:val="782"/>
        <w:jc w:val="right"/>
        <w:rPr>
          <w:rFonts w:hint="eastAsia" w:hAnsi="宋体"/>
          <w:szCs w:val="21"/>
        </w:rPr>
      </w:pPr>
      <w:r>
        <w:rPr>
          <w:rFonts w:hAnsi="宋体"/>
          <w:szCs w:val="21"/>
        </w:rPr>
        <w:t xml:space="preserve">     </w:t>
      </w:r>
      <w:r>
        <w:br w:type="page" w:clear="all"/>
      </w:r>
      <w:r>
        <w:rPr>
          <w:rFonts w:hint="eastAsia" w:hAnsi="宋体"/>
          <w:szCs w:val="21"/>
        </w:rPr>
      </w:r>
      <w:r/>
    </w:p>
    <w:p>
      <w:pPr>
        <w:pStyle w:val="1018"/>
        <w:ind w:left="567" w:hanging="567"/>
        <w:spacing w:before="120" w:after="120" w:line="240" w:lineRule="auto"/>
        <w:rPr>
          <w:rFonts w:ascii="宋体" w:cs="宋体"/>
          <w:color w:val="000000"/>
        </w:rPr>
      </w:pPr>
      <w:r/>
      <w:bookmarkEnd w:id="53"/>
      <w:r/>
      <w:bookmarkStart w:id="55" w:name="_中小企业声明函"/>
      <w:r/>
      <w:bookmarkEnd w:id="55"/>
      <w:r/>
      <w:bookmarkStart w:id="56" w:name="_Toc134091575"/>
      <w:r/>
      <w:bookmarkStart w:id="57" w:name="_Ref343881462"/>
      <w:r/>
      <w:bookmarkStart w:id="58" w:name="_Toc497431311"/>
      <w:r/>
      <w:bookmarkStart w:id="59" w:name="_Toc166318708"/>
      <w:r/>
      <w:bookmarkStart w:id="60" w:name="_Ref22898688"/>
      <w:r/>
      <w:bookmarkStart w:id="61" w:name="_Ref62217947"/>
      <w:r>
        <w:rPr>
          <w:rFonts w:hint="eastAsia" w:ascii="宋体" w:cs="宋体"/>
          <w:color w:val="000000"/>
        </w:rPr>
        <w:t xml:space="preserve">格式8、偏离表</w:t>
      </w:r>
      <w:bookmarkEnd w:id="56"/>
      <w:r/>
      <w:bookmarkEnd w:id="57"/>
      <w:r/>
      <w:bookmarkEnd w:id="58"/>
      <w:r/>
      <w:bookmarkEnd w:id="59"/>
      <w:r/>
      <w:bookmarkEnd w:id="60"/>
      <w:r/>
      <w:bookmarkEnd w:id="61"/>
      <w:r>
        <w:rPr>
          <w:rFonts w:ascii="宋体" w:cs="宋体"/>
          <w:color w:val="000000"/>
        </w:rPr>
      </w:r>
      <w:r/>
    </w:p>
    <w:p>
      <w:pPr>
        <w:pStyle w:val="782"/>
      </w:pPr>
      <w:r/>
      <w:r/>
    </w:p>
    <w:p>
      <w:pPr>
        <w:pStyle w:val="782"/>
        <w:spacing w:line="280" w:lineRule="exact"/>
        <w:rPr>
          <w:rFonts w:hint="eastAsia" w:ascii="宋体" w:hAnsi="宋体"/>
          <w:szCs w:val="21"/>
        </w:rPr>
      </w:pPr>
      <w:r/>
      <w:bookmarkStart w:id="62" w:name="_Toc140761638"/>
      <w:r/>
      <w:bookmarkStart w:id="63" w:name="_Hlk162859141"/>
      <w:r>
        <w:rPr>
          <w:rFonts w:hint="eastAsia" w:ascii="宋体" w:hAnsi="宋体"/>
          <w:szCs w:val="21"/>
        </w:rPr>
        <w:t xml:space="preserve">1、偏离表（商务）：</w:t>
      </w:r>
      <w:bookmarkEnd w:id="62"/>
      <w:r>
        <w:rPr>
          <w:rFonts w:hint="eastAsia" w:ascii="宋体" w:hAnsi="宋体"/>
          <w:szCs w:val="21"/>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93"/>
        <w:gridCol w:w="2393"/>
        <w:gridCol w:w="2184"/>
        <w:gridCol w:w="2601"/>
      </w:tblGrid>
      <w:tr>
        <w:trPr>
          <w:trHeight w:val="454"/>
        </w:trPr>
        <w:tc>
          <w:tcPr>
            <w:tcW w:w="1250" w:type="pct"/>
            <w:vAlign w:val="center"/>
            <w:textDirection w:val="lrTb"/>
            <w:noWrap w:val="false"/>
          </w:tcPr>
          <w:p>
            <w:pPr>
              <w:pStyle w:val="1029"/>
              <w:ind w:firstLine="0"/>
              <w:jc w:val="center"/>
              <w:rPr>
                <w:rFonts w:hint="eastAsia" w:ascii="宋体" w:hAnsi="宋体" w:eastAsia="宋体"/>
                <w:sz w:val="21"/>
                <w:szCs w:val="21"/>
                <w:lang w:eastAsia="en-US"/>
              </w:rPr>
            </w:pPr>
            <w:r>
              <w:rPr>
                <w:rFonts w:hint="eastAsia" w:ascii="宋体" w:hAnsi="宋体" w:eastAsia="宋体"/>
                <w:sz w:val="21"/>
                <w:szCs w:val="21"/>
                <w:lang w:eastAsia="en-US"/>
              </w:rPr>
              <w:t xml:space="preserve">项      目</w:t>
            </w:r>
            <w:r/>
          </w:p>
        </w:tc>
        <w:tc>
          <w:tcPr>
            <w:tcW w:w="1250" w:type="pct"/>
            <w:vAlign w:val="center"/>
            <w:textDirection w:val="lrTb"/>
            <w:noWrap w:val="false"/>
          </w:tcPr>
          <w:p>
            <w:pPr>
              <w:pStyle w:val="1029"/>
              <w:ind w:firstLine="0"/>
              <w:jc w:val="center"/>
              <w:rPr>
                <w:rFonts w:hint="eastAsia" w:ascii="宋体" w:hAnsi="宋体" w:eastAsia="宋体"/>
                <w:sz w:val="21"/>
                <w:szCs w:val="21"/>
              </w:rPr>
            </w:pPr>
            <w:r>
              <w:rPr>
                <w:rFonts w:hint="eastAsia" w:ascii="宋体" w:hAnsi="宋体" w:eastAsia="宋体"/>
                <w:sz w:val="21"/>
                <w:szCs w:val="21"/>
              </w:rPr>
              <w:t xml:space="preserve">招标要求（详见招标文件）</w:t>
            </w:r>
            <w:r/>
          </w:p>
        </w:tc>
        <w:tc>
          <w:tcPr>
            <w:tcW w:w="1141" w:type="pct"/>
            <w:vAlign w:val="center"/>
            <w:textDirection w:val="lrTb"/>
            <w:noWrap w:val="false"/>
          </w:tcPr>
          <w:p>
            <w:pPr>
              <w:pStyle w:val="1029"/>
              <w:ind w:firstLine="0"/>
              <w:jc w:val="center"/>
              <w:rPr>
                <w:rFonts w:hint="eastAsia" w:ascii="宋体" w:hAnsi="宋体" w:eastAsia="宋体"/>
                <w:sz w:val="21"/>
                <w:szCs w:val="21"/>
              </w:rPr>
            </w:pPr>
            <w:r>
              <w:rPr>
                <w:rFonts w:hint="eastAsia" w:ascii="宋体" w:hAnsi="宋体" w:eastAsia="宋体"/>
                <w:sz w:val="21"/>
                <w:szCs w:val="21"/>
              </w:rPr>
              <w:t xml:space="preserve">投标内容（响应情况）</w:t>
            </w:r>
            <w:r/>
          </w:p>
        </w:tc>
        <w:tc>
          <w:tcPr>
            <w:tcW w:w="1360" w:type="pct"/>
            <w:vAlign w:val="center"/>
            <w:textDirection w:val="lrTb"/>
            <w:noWrap w:val="false"/>
          </w:tcPr>
          <w:p>
            <w:pPr>
              <w:pStyle w:val="1029"/>
              <w:ind w:firstLine="0"/>
              <w:jc w:val="center"/>
              <w:rPr>
                <w:rFonts w:hint="eastAsia" w:ascii="宋体" w:hAnsi="宋体" w:eastAsia="宋体"/>
                <w:sz w:val="21"/>
                <w:szCs w:val="21"/>
              </w:rPr>
            </w:pPr>
            <w:r>
              <w:rPr>
                <w:rFonts w:hint="eastAsia" w:ascii="宋体" w:hAnsi="宋体" w:eastAsia="宋体"/>
                <w:sz w:val="21"/>
                <w:szCs w:val="21"/>
              </w:rPr>
              <w:t xml:space="preserve">偏离说明（正偏离、无偏离、负偏离）</w:t>
            </w:r>
            <w:r/>
          </w:p>
        </w:tc>
      </w:tr>
      <w:tr>
        <w:trPr>
          <w:trHeight w:val="454"/>
        </w:trPr>
        <w:tc>
          <w:tcPr>
            <w:tcW w:w="1250" w:type="pct"/>
            <w:vAlign w:val="center"/>
            <w:textDirection w:val="lrTb"/>
            <w:noWrap w:val="false"/>
          </w:tcPr>
          <w:p>
            <w:pPr>
              <w:pStyle w:val="1029"/>
              <w:ind w:firstLine="0"/>
              <w:jc w:val="both"/>
              <w:rPr>
                <w:rFonts w:hint="eastAsia" w:ascii="宋体" w:hAnsi="宋体" w:eastAsia="宋体"/>
                <w:sz w:val="21"/>
                <w:szCs w:val="21"/>
                <w:lang w:eastAsia="en-US"/>
              </w:rPr>
            </w:pPr>
            <w:r>
              <w:rPr>
                <w:rFonts w:hint="eastAsia" w:ascii="宋体" w:hAnsi="宋体" w:eastAsia="宋体"/>
                <w:sz w:val="21"/>
                <w:szCs w:val="21"/>
                <w:lang w:eastAsia="en-US"/>
              </w:rPr>
              <w:t xml:space="preserve">工期（服务期）</w:t>
            </w:r>
            <w:r/>
          </w:p>
        </w:tc>
        <w:tc>
          <w:tcPr>
            <w:tcW w:w="1250" w:type="pct"/>
            <w:vAlign w:val="top"/>
            <w:textDirection w:val="lrTb"/>
            <w:noWrap w:val="false"/>
          </w:tcPr>
          <w:p>
            <w:pPr>
              <w:pStyle w:val="1029"/>
              <w:ind w:firstLine="0"/>
              <w:rPr>
                <w:rFonts w:hint="eastAsia" w:ascii="宋体" w:hAnsi="宋体" w:eastAsia="宋体"/>
                <w:sz w:val="21"/>
                <w:szCs w:val="21"/>
                <w:lang w:eastAsia="en-US"/>
              </w:rPr>
            </w:pPr>
            <w:r>
              <w:rPr>
                <w:rFonts w:hint="eastAsia" w:ascii="宋体" w:hAnsi="宋体" w:eastAsia="宋体"/>
                <w:sz w:val="21"/>
                <w:szCs w:val="21"/>
                <w:lang w:eastAsia="en-US"/>
              </w:rPr>
            </w:r>
            <w:r/>
          </w:p>
        </w:tc>
        <w:tc>
          <w:tcPr>
            <w:tcW w:w="1141" w:type="pct"/>
            <w:vAlign w:val="top"/>
            <w:textDirection w:val="lrTb"/>
            <w:noWrap w:val="false"/>
          </w:tcPr>
          <w:p>
            <w:pPr>
              <w:pStyle w:val="1029"/>
              <w:ind w:firstLine="0"/>
              <w:rPr>
                <w:rFonts w:hint="eastAsia" w:ascii="宋体" w:hAnsi="宋体" w:eastAsia="宋体"/>
                <w:sz w:val="21"/>
                <w:szCs w:val="21"/>
                <w:lang w:eastAsia="en-US"/>
              </w:rPr>
            </w:pPr>
            <w:r>
              <w:rPr>
                <w:rFonts w:hint="eastAsia" w:ascii="宋体" w:hAnsi="宋体" w:eastAsia="宋体"/>
                <w:sz w:val="21"/>
                <w:szCs w:val="21"/>
                <w:lang w:eastAsia="en-US"/>
              </w:rPr>
            </w:r>
            <w:r/>
          </w:p>
        </w:tc>
        <w:tc>
          <w:tcPr>
            <w:tcW w:w="1360" w:type="pct"/>
            <w:vAlign w:val="top"/>
            <w:textDirection w:val="lrTb"/>
            <w:noWrap w:val="false"/>
          </w:tcPr>
          <w:p>
            <w:pPr>
              <w:pStyle w:val="1029"/>
              <w:ind w:firstLine="0"/>
              <w:rPr>
                <w:rFonts w:hint="eastAsia" w:ascii="宋体" w:hAnsi="宋体" w:eastAsia="宋体"/>
                <w:sz w:val="21"/>
                <w:szCs w:val="21"/>
                <w:lang w:eastAsia="en-US"/>
              </w:rPr>
            </w:pPr>
            <w:r>
              <w:rPr>
                <w:rFonts w:hint="eastAsia" w:ascii="宋体" w:hAnsi="宋体" w:eastAsia="宋体"/>
                <w:sz w:val="21"/>
                <w:szCs w:val="21"/>
                <w:lang w:eastAsia="en-US"/>
              </w:rPr>
            </w:r>
            <w:r/>
          </w:p>
        </w:tc>
      </w:tr>
      <w:tr>
        <w:trPr>
          <w:trHeight w:val="454"/>
        </w:trPr>
        <w:tc>
          <w:tcPr>
            <w:tcW w:w="1250" w:type="pct"/>
            <w:vAlign w:val="center"/>
            <w:textDirection w:val="lrTb"/>
            <w:noWrap w:val="false"/>
          </w:tcPr>
          <w:p>
            <w:pPr>
              <w:pStyle w:val="1029"/>
              <w:ind w:firstLine="0"/>
              <w:jc w:val="both"/>
              <w:rPr>
                <w:rFonts w:hint="eastAsia" w:ascii="宋体" w:hAnsi="宋体" w:eastAsia="宋体"/>
                <w:sz w:val="21"/>
                <w:szCs w:val="21"/>
                <w:lang w:eastAsia="en-US"/>
              </w:rPr>
            </w:pPr>
            <w:r>
              <w:rPr>
                <w:rFonts w:hint="eastAsia" w:ascii="宋体" w:hAnsi="宋体" w:eastAsia="宋体"/>
                <w:sz w:val="21"/>
                <w:szCs w:val="21"/>
                <w:lang w:eastAsia="en-US"/>
              </w:rPr>
              <w:t xml:space="preserve">响应时间</w:t>
            </w:r>
            <w:r/>
          </w:p>
        </w:tc>
        <w:tc>
          <w:tcPr>
            <w:tcW w:w="1250" w:type="pct"/>
            <w:vAlign w:val="top"/>
            <w:textDirection w:val="lrTb"/>
            <w:noWrap w:val="false"/>
          </w:tcPr>
          <w:p>
            <w:pPr>
              <w:pStyle w:val="1029"/>
              <w:ind w:firstLine="0"/>
              <w:rPr>
                <w:rFonts w:hint="eastAsia" w:ascii="宋体" w:hAnsi="宋体" w:eastAsia="宋体"/>
                <w:sz w:val="21"/>
                <w:szCs w:val="21"/>
                <w:lang w:eastAsia="en-US"/>
              </w:rPr>
            </w:pPr>
            <w:r>
              <w:rPr>
                <w:rFonts w:hint="eastAsia" w:ascii="宋体" w:hAnsi="宋体" w:eastAsia="宋体"/>
                <w:sz w:val="21"/>
                <w:szCs w:val="21"/>
                <w:lang w:eastAsia="en-US"/>
              </w:rPr>
            </w:r>
            <w:r/>
          </w:p>
        </w:tc>
        <w:tc>
          <w:tcPr>
            <w:tcW w:w="1141" w:type="pct"/>
            <w:vAlign w:val="top"/>
            <w:textDirection w:val="lrTb"/>
            <w:noWrap w:val="false"/>
          </w:tcPr>
          <w:p>
            <w:pPr>
              <w:pStyle w:val="1029"/>
              <w:ind w:firstLine="0"/>
              <w:rPr>
                <w:rFonts w:hint="eastAsia" w:ascii="宋体" w:hAnsi="宋体" w:eastAsia="宋体"/>
                <w:sz w:val="21"/>
                <w:szCs w:val="21"/>
                <w:lang w:eastAsia="en-US"/>
              </w:rPr>
            </w:pPr>
            <w:r>
              <w:rPr>
                <w:rFonts w:hint="eastAsia" w:ascii="宋体" w:hAnsi="宋体" w:eastAsia="宋体"/>
                <w:sz w:val="21"/>
                <w:szCs w:val="21"/>
                <w:lang w:eastAsia="en-US"/>
              </w:rPr>
            </w:r>
            <w:r/>
          </w:p>
        </w:tc>
        <w:tc>
          <w:tcPr>
            <w:tcW w:w="1360" w:type="pct"/>
            <w:vAlign w:val="top"/>
            <w:textDirection w:val="lrTb"/>
            <w:noWrap w:val="false"/>
          </w:tcPr>
          <w:p>
            <w:pPr>
              <w:pStyle w:val="1029"/>
              <w:ind w:firstLine="0"/>
              <w:rPr>
                <w:rFonts w:hint="eastAsia" w:ascii="宋体" w:hAnsi="宋体" w:eastAsia="宋体"/>
                <w:sz w:val="21"/>
                <w:szCs w:val="21"/>
                <w:lang w:eastAsia="en-US"/>
              </w:rPr>
            </w:pPr>
            <w:r>
              <w:rPr>
                <w:rFonts w:hint="eastAsia" w:ascii="宋体" w:hAnsi="宋体" w:eastAsia="宋体"/>
                <w:sz w:val="21"/>
                <w:szCs w:val="21"/>
                <w:lang w:eastAsia="en-US"/>
              </w:rPr>
            </w:r>
            <w:r/>
          </w:p>
        </w:tc>
      </w:tr>
      <w:tr>
        <w:trPr>
          <w:trHeight w:val="454"/>
        </w:trPr>
        <w:tc>
          <w:tcPr>
            <w:tcW w:w="1250" w:type="pct"/>
            <w:vAlign w:val="center"/>
            <w:textDirection w:val="lrTb"/>
            <w:noWrap w:val="false"/>
          </w:tcPr>
          <w:p>
            <w:pPr>
              <w:pStyle w:val="1029"/>
              <w:ind w:firstLine="0"/>
              <w:jc w:val="both"/>
              <w:rPr>
                <w:rFonts w:hint="eastAsia" w:ascii="宋体" w:hAnsi="宋体" w:eastAsia="宋体"/>
                <w:sz w:val="21"/>
                <w:szCs w:val="21"/>
                <w:lang w:eastAsia="en-US"/>
              </w:rPr>
            </w:pPr>
            <w:r>
              <w:rPr>
                <w:rFonts w:hint="eastAsia" w:ascii="宋体" w:hAnsi="宋体" w:eastAsia="宋体"/>
                <w:sz w:val="21"/>
                <w:szCs w:val="21"/>
                <w:lang w:eastAsia="en-US"/>
              </w:rPr>
              <w:t xml:space="preserve">质保期（如有）</w:t>
            </w:r>
            <w:r/>
          </w:p>
        </w:tc>
        <w:tc>
          <w:tcPr>
            <w:tcW w:w="1250" w:type="pct"/>
            <w:vAlign w:val="top"/>
            <w:textDirection w:val="lrTb"/>
            <w:noWrap w:val="false"/>
          </w:tcPr>
          <w:p>
            <w:pPr>
              <w:pStyle w:val="1029"/>
              <w:ind w:firstLine="0"/>
              <w:rPr>
                <w:rFonts w:hint="eastAsia" w:ascii="宋体" w:hAnsi="宋体" w:eastAsia="宋体"/>
                <w:sz w:val="21"/>
                <w:szCs w:val="21"/>
                <w:lang w:eastAsia="en-US"/>
              </w:rPr>
            </w:pPr>
            <w:r>
              <w:rPr>
                <w:rFonts w:hint="eastAsia" w:ascii="宋体" w:hAnsi="宋体" w:eastAsia="宋体"/>
                <w:sz w:val="21"/>
                <w:szCs w:val="21"/>
                <w:lang w:eastAsia="en-US"/>
              </w:rPr>
            </w:r>
            <w:r/>
          </w:p>
        </w:tc>
        <w:tc>
          <w:tcPr>
            <w:tcW w:w="1141" w:type="pct"/>
            <w:vAlign w:val="top"/>
            <w:textDirection w:val="lrTb"/>
            <w:noWrap w:val="false"/>
          </w:tcPr>
          <w:p>
            <w:pPr>
              <w:pStyle w:val="1029"/>
              <w:ind w:firstLine="0"/>
              <w:rPr>
                <w:rFonts w:hint="eastAsia" w:ascii="宋体" w:hAnsi="宋体" w:eastAsia="宋体"/>
                <w:sz w:val="21"/>
                <w:szCs w:val="21"/>
                <w:lang w:eastAsia="en-US"/>
              </w:rPr>
            </w:pPr>
            <w:r>
              <w:rPr>
                <w:rFonts w:hint="eastAsia" w:ascii="宋体" w:hAnsi="宋体" w:eastAsia="宋体"/>
                <w:sz w:val="21"/>
                <w:szCs w:val="21"/>
                <w:lang w:eastAsia="en-US"/>
              </w:rPr>
            </w:r>
            <w:r/>
          </w:p>
        </w:tc>
        <w:tc>
          <w:tcPr>
            <w:tcW w:w="1360" w:type="pct"/>
            <w:vAlign w:val="top"/>
            <w:textDirection w:val="lrTb"/>
            <w:noWrap w:val="false"/>
          </w:tcPr>
          <w:p>
            <w:pPr>
              <w:pStyle w:val="1029"/>
              <w:ind w:firstLine="0"/>
              <w:rPr>
                <w:rFonts w:hint="eastAsia" w:ascii="宋体" w:hAnsi="宋体" w:eastAsia="宋体"/>
                <w:sz w:val="21"/>
                <w:szCs w:val="21"/>
                <w:lang w:eastAsia="en-US"/>
              </w:rPr>
            </w:pPr>
            <w:r>
              <w:rPr>
                <w:rFonts w:hint="eastAsia" w:ascii="宋体" w:hAnsi="宋体" w:eastAsia="宋体"/>
                <w:sz w:val="21"/>
                <w:szCs w:val="21"/>
                <w:lang w:eastAsia="en-US"/>
              </w:rPr>
            </w:r>
            <w:r/>
          </w:p>
        </w:tc>
      </w:tr>
      <w:tr>
        <w:trPr>
          <w:trHeight w:val="454"/>
        </w:trPr>
        <w:tc>
          <w:tcPr>
            <w:tcW w:w="1250" w:type="pct"/>
            <w:vAlign w:val="center"/>
            <w:textDirection w:val="lrTb"/>
            <w:noWrap w:val="false"/>
          </w:tcPr>
          <w:p>
            <w:pPr>
              <w:pStyle w:val="1029"/>
              <w:ind w:firstLine="0"/>
              <w:jc w:val="both"/>
              <w:rPr>
                <w:rFonts w:hint="eastAsia" w:ascii="宋体" w:hAnsi="宋体" w:eastAsia="宋体"/>
                <w:sz w:val="21"/>
                <w:szCs w:val="21"/>
                <w:lang w:eastAsia="en-US"/>
              </w:rPr>
            </w:pPr>
            <w:r>
              <w:rPr>
                <w:rFonts w:hint="eastAsia" w:ascii="宋体" w:hAnsi="宋体" w:eastAsia="宋体"/>
                <w:sz w:val="21"/>
                <w:szCs w:val="21"/>
                <w:lang w:eastAsia="en-US"/>
              </w:rPr>
              <w:t xml:space="preserve">付款方式</w:t>
            </w:r>
            <w:r/>
          </w:p>
        </w:tc>
        <w:tc>
          <w:tcPr>
            <w:tcW w:w="1250" w:type="pct"/>
            <w:vAlign w:val="top"/>
            <w:textDirection w:val="lrTb"/>
            <w:noWrap w:val="false"/>
          </w:tcPr>
          <w:p>
            <w:pPr>
              <w:pStyle w:val="1029"/>
              <w:ind w:firstLine="0"/>
              <w:rPr>
                <w:rFonts w:hint="eastAsia" w:ascii="宋体" w:hAnsi="宋体" w:eastAsia="宋体"/>
                <w:sz w:val="21"/>
                <w:szCs w:val="21"/>
                <w:lang w:eastAsia="en-US"/>
              </w:rPr>
            </w:pPr>
            <w:r>
              <w:rPr>
                <w:rFonts w:hint="eastAsia" w:ascii="宋体" w:hAnsi="宋体" w:eastAsia="宋体"/>
                <w:sz w:val="21"/>
                <w:szCs w:val="21"/>
                <w:lang w:eastAsia="en-US"/>
              </w:rPr>
            </w:r>
            <w:r/>
          </w:p>
        </w:tc>
        <w:tc>
          <w:tcPr>
            <w:tcW w:w="1141" w:type="pct"/>
            <w:vAlign w:val="top"/>
            <w:textDirection w:val="lrTb"/>
            <w:noWrap w:val="false"/>
          </w:tcPr>
          <w:p>
            <w:pPr>
              <w:pStyle w:val="1029"/>
              <w:ind w:firstLine="0"/>
              <w:rPr>
                <w:rFonts w:hint="eastAsia" w:ascii="宋体" w:hAnsi="宋体" w:eastAsia="宋体"/>
                <w:sz w:val="21"/>
                <w:szCs w:val="21"/>
                <w:lang w:eastAsia="en-US"/>
              </w:rPr>
            </w:pPr>
            <w:r>
              <w:rPr>
                <w:rFonts w:hint="eastAsia" w:ascii="宋体" w:hAnsi="宋体" w:eastAsia="宋体"/>
                <w:sz w:val="21"/>
                <w:szCs w:val="21"/>
                <w:lang w:eastAsia="en-US"/>
              </w:rPr>
            </w:r>
            <w:r/>
          </w:p>
        </w:tc>
        <w:tc>
          <w:tcPr>
            <w:tcW w:w="1360" w:type="pct"/>
            <w:vAlign w:val="top"/>
            <w:textDirection w:val="lrTb"/>
            <w:noWrap w:val="false"/>
          </w:tcPr>
          <w:p>
            <w:pPr>
              <w:pStyle w:val="1029"/>
              <w:ind w:firstLine="0"/>
              <w:rPr>
                <w:rFonts w:hint="eastAsia" w:ascii="宋体" w:hAnsi="宋体" w:eastAsia="宋体"/>
                <w:sz w:val="21"/>
                <w:szCs w:val="21"/>
                <w:lang w:eastAsia="en-US"/>
              </w:rPr>
            </w:pPr>
            <w:r>
              <w:rPr>
                <w:rFonts w:hint="eastAsia" w:ascii="宋体" w:hAnsi="宋体" w:eastAsia="宋体"/>
                <w:sz w:val="21"/>
                <w:szCs w:val="21"/>
                <w:lang w:eastAsia="en-US"/>
              </w:rPr>
            </w:r>
            <w:r/>
          </w:p>
        </w:tc>
      </w:tr>
      <w:tr>
        <w:trPr>
          <w:trHeight w:val="454"/>
        </w:trPr>
        <w:tc>
          <w:tcPr>
            <w:tcW w:w="1250" w:type="pct"/>
            <w:vAlign w:val="center"/>
            <w:textDirection w:val="lrTb"/>
            <w:noWrap w:val="false"/>
          </w:tcPr>
          <w:p>
            <w:pPr>
              <w:pStyle w:val="1029"/>
              <w:ind w:firstLine="0"/>
              <w:jc w:val="both"/>
              <w:rPr>
                <w:rFonts w:hint="eastAsia" w:ascii="宋体" w:hAnsi="宋体" w:eastAsia="宋体"/>
                <w:sz w:val="21"/>
                <w:szCs w:val="21"/>
                <w:lang w:eastAsia="en-US"/>
              </w:rPr>
            </w:pPr>
            <w:r>
              <w:rPr>
                <w:rFonts w:hint="eastAsia" w:ascii="宋体" w:hAnsi="宋体" w:eastAsia="宋体"/>
                <w:sz w:val="21"/>
                <w:szCs w:val="21"/>
                <w:lang w:eastAsia="en-US"/>
              </w:rPr>
            </w:r>
            <w:r/>
          </w:p>
        </w:tc>
        <w:tc>
          <w:tcPr>
            <w:tcW w:w="1250" w:type="pct"/>
            <w:vAlign w:val="top"/>
            <w:textDirection w:val="lrTb"/>
            <w:noWrap w:val="false"/>
          </w:tcPr>
          <w:p>
            <w:pPr>
              <w:pStyle w:val="1029"/>
              <w:ind w:firstLine="0"/>
              <w:rPr>
                <w:rFonts w:hint="eastAsia" w:ascii="宋体" w:hAnsi="宋体" w:eastAsia="宋体"/>
                <w:sz w:val="21"/>
                <w:szCs w:val="21"/>
                <w:lang w:eastAsia="en-US"/>
              </w:rPr>
            </w:pPr>
            <w:r>
              <w:rPr>
                <w:rFonts w:hint="eastAsia" w:ascii="宋体" w:hAnsi="宋体" w:eastAsia="宋体"/>
                <w:sz w:val="21"/>
                <w:szCs w:val="21"/>
                <w:lang w:eastAsia="en-US"/>
              </w:rPr>
            </w:r>
            <w:r/>
          </w:p>
        </w:tc>
        <w:tc>
          <w:tcPr>
            <w:tcW w:w="1141" w:type="pct"/>
            <w:vAlign w:val="top"/>
            <w:textDirection w:val="lrTb"/>
            <w:noWrap w:val="false"/>
          </w:tcPr>
          <w:p>
            <w:pPr>
              <w:pStyle w:val="1029"/>
              <w:ind w:firstLine="0"/>
              <w:rPr>
                <w:rFonts w:hint="eastAsia" w:ascii="宋体" w:hAnsi="宋体" w:eastAsia="宋体"/>
                <w:sz w:val="21"/>
                <w:szCs w:val="21"/>
                <w:lang w:eastAsia="en-US"/>
              </w:rPr>
            </w:pPr>
            <w:r>
              <w:rPr>
                <w:rFonts w:hint="eastAsia" w:ascii="宋体" w:hAnsi="宋体" w:eastAsia="宋体"/>
                <w:sz w:val="21"/>
                <w:szCs w:val="21"/>
                <w:lang w:eastAsia="en-US"/>
              </w:rPr>
            </w:r>
            <w:r/>
          </w:p>
        </w:tc>
        <w:tc>
          <w:tcPr>
            <w:tcW w:w="1360" w:type="pct"/>
            <w:vAlign w:val="top"/>
            <w:textDirection w:val="lrTb"/>
            <w:noWrap w:val="false"/>
          </w:tcPr>
          <w:p>
            <w:pPr>
              <w:pStyle w:val="1029"/>
              <w:ind w:firstLine="0"/>
              <w:rPr>
                <w:rFonts w:hint="eastAsia" w:ascii="宋体" w:hAnsi="宋体" w:eastAsia="宋体"/>
                <w:sz w:val="21"/>
                <w:szCs w:val="21"/>
                <w:lang w:eastAsia="en-US"/>
              </w:rPr>
            </w:pPr>
            <w:r>
              <w:rPr>
                <w:rFonts w:hint="eastAsia" w:ascii="宋体" w:hAnsi="宋体" w:eastAsia="宋体"/>
                <w:sz w:val="21"/>
                <w:szCs w:val="21"/>
                <w:lang w:eastAsia="en-US"/>
              </w:rPr>
            </w:r>
            <w:r/>
          </w:p>
        </w:tc>
      </w:tr>
    </w:tbl>
    <w:p>
      <w:pPr>
        <w:pStyle w:val="1029"/>
        <w:ind w:firstLine="0"/>
        <w:spacing w:line="360" w:lineRule="auto"/>
        <w:rPr>
          <w:rFonts w:hint="eastAsia" w:ascii="宋体" w:hAnsi="宋体" w:eastAsia="宋体"/>
          <w:sz w:val="21"/>
          <w:szCs w:val="21"/>
        </w:rPr>
      </w:pPr>
      <w:r>
        <w:rPr>
          <w:rFonts w:hint="eastAsia" w:ascii="宋体" w:hAnsi="宋体" w:eastAsia="宋体"/>
          <w:sz w:val="21"/>
          <w:szCs w:val="21"/>
        </w:rPr>
        <w:t xml:space="preserve">投标人（单位盖章）：</w:t>
      </w:r>
      <w:r/>
    </w:p>
    <w:p>
      <w:pPr>
        <w:pStyle w:val="1029"/>
        <w:ind w:firstLine="0"/>
        <w:spacing w:line="360" w:lineRule="auto"/>
        <w:rPr>
          <w:rFonts w:hint="eastAsia" w:ascii="宋体" w:hAnsi="宋体" w:eastAsia="宋体"/>
          <w:sz w:val="21"/>
          <w:szCs w:val="21"/>
        </w:rPr>
      </w:pPr>
      <w:r>
        <w:rPr>
          <w:rFonts w:hint="eastAsia" w:ascii="宋体" w:hAnsi="宋体" w:eastAsia="宋体"/>
          <w:sz w:val="21"/>
          <w:szCs w:val="21"/>
        </w:rPr>
        <w:t xml:space="preserve">法定代表人或被授权人（签字或盖章）：                         年  月  日</w:t>
      </w:r>
      <w:r/>
    </w:p>
    <w:p>
      <w:pPr>
        <w:pStyle w:val="782"/>
        <w:spacing w:line="280" w:lineRule="exact"/>
        <w:rPr>
          <w:rFonts w:hint="eastAsia" w:ascii="宋体" w:hAnsi="宋体" w:cs="Arial"/>
          <w:color w:val="000000"/>
          <w:szCs w:val="21"/>
        </w:rPr>
      </w:pPr>
      <w:r>
        <w:rPr>
          <w:rFonts w:hint="eastAsia" w:ascii="宋体" w:hAnsi="宋体" w:cs="Arial"/>
          <w:color w:val="000000"/>
          <w:szCs w:val="21"/>
        </w:rPr>
      </w:r>
      <w:r/>
    </w:p>
    <w:p>
      <w:pPr>
        <w:pStyle w:val="1029"/>
        <w:ind w:firstLine="0"/>
        <w:spacing w:line="360" w:lineRule="auto"/>
        <w:rPr>
          <w:rFonts w:hint="eastAsia" w:ascii="宋体" w:hAnsi="宋体" w:eastAsia="宋体"/>
          <w:sz w:val="21"/>
          <w:szCs w:val="21"/>
        </w:rPr>
      </w:pPr>
      <w:r>
        <w:rPr>
          <w:rFonts w:hint="eastAsia" w:ascii="宋体" w:hAnsi="宋体" w:eastAsia="宋体"/>
          <w:sz w:val="21"/>
          <w:szCs w:val="21"/>
        </w:rPr>
      </w:r>
      <w:r/>
    </w:p>
    <w:p>
      <w:pPr>
        <w:pStyle w:val="782"/>
        <w:spacing w:line="280" w:lineRule="exact"/>
        <w:rPr>
          <w:rFonts w:hint="eastAsia" w:ascii="宋体" w:hAnsi="宋体"/>
          <w:szCs w:val="21"/>
        </w:rPr>
      </w:pPr>
      <w:r/>
      <w:bookmarkStart w:id="64" w:name="_Ref501489596"/>
      <w:r/>
      <w:bookmarkStart w:id="65" w:name="_Toc140761639"/>
      <w:r>
        <w:rPr>
          <w:rFonts w:hint="eastAsia" w:ascii="宋体" w:hAnsi="宋体"/>
          <w:szCs w:val="21"/>
        </w:rPr>
        <w:t xml:space="preserve">2、偏离表（技术）：</w:t>
      </w:r>
      <w:bookmarkEnd w:id="64"/>
      <w:r/>
      <w:bookmarkEnd w:id="65"/>
      <w:r>
        <w:rPr>
          <w:rFonts w:hint="eastAsia" w:ascii="宋体" w:hAnsi="宋体"/>
          <w:szCs w:val="21"/>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93"/>
        <w:gridCol w:w="2393"/>
        <w:gridCol w:w="2184"/>
        <w:gridCol w:w="2601"/>
      </w:tblGrid>
      <w:tr>
        <w:trPr>
          <w:trHeight w:val="454"/>
        </w:trPr>
        <w:tc>
          <w:tcPr>
            <w:tcW w:w="1250" w:type="pct"/>
            <w:vAlign w:val="center"/>
            <w:textDirection w:val="lrTb"/>
            <w:noWrap w:val="false"/>
          </w:tcPr>
          <w:p>
            <w:pPr>
              <w:pStyle w:val="1029"/>
              <w:ind w:firstLine="0"/>
              <w:jc w:val="center"/>
              <w:rPr>
                <w:rFonts w:hint="eastAsia" w:ascii="宋体" w:hAnsi="宋体" w:eastAsia="宋体"/>
                <w:sz w:val="21"/>
                <w:szCs w:val="21"/>
                <w:lang w:eastAsia="en-US"/>
              </w:rPr>
            </w:pPr>
            <w:r>
              <w:rPr>
                <w:rFonts w:hint="eastAsia" w:ascii="宋体" w:hAnsi="宋体" w:eastAsia="宋体"/>
                <w:sz w:val="21"/>
                <w:szCs w:val="21"/>
                <w:lang w:eastAsia="en-US"/>
              </w:rPr>
              <w:t xml:space="preserve">项      目</w:t>
            </w:r>
            <w:r/>
          </w:p>
        </w:tc>
        <w:tc>
          <w:tcPr>
            <w:tcW w:w="1250" w:type="pct"/>
            <w:vAlign w:val="center"/>
            <w:textDirection w:val="lrTb"/>
            <w:noWrap w:val="false"/>
          </w:tcPr>
          <w:p>
            <w:pPr>
              <w:pStyle w:val="1029"/>
              <w:ind w:firstLine="0"/>
              <w:jc w:val="center"/>
              <w:rPr>
                <w:rFonts w:hint="eastAsia" w:ascii="宋体" w:hAnsi="宋体" w:eastAsia="宋体"/>
                <w:sz w:val="21"/>
                <w:szCs w:val="21"/>
              </w:rPr>
            </w:pPr>
            <w:r>
              <w:rPr>
                <w:rFonts w:hint="eastAsia" w:ascii="宋体" w:hAnsi="宋体" w:eastAsia="宋体"/>
                <w:sz w:val="21"/>
                <w:szCs w:val="21"/>
              </w:rPr>
              <w:t xml:space="preserve">招标要求（详见招标文件）</w:t>
            </w:r>
            <w:r/>
          </w:p>
        </w:tc>
        <w:tc>
          <w:tcPr>
            <w:tcW w:w="1141" w:type="pct"/>
            <w:vAlign w:val="center"/>
            <w:textDirection w:val="lrTb"/>
            <w:noWrap w:val="false"/>
          </w:tcPr>
          <w:p>
            <w:pPr>
              <w:pStyle w:val="1029"/>
              <w:ind w:firstLine="0"/>
              <w:jc w:val="center"/>
              <w:rPr>
                <w:rFonts w:hint="eastAsia" w:ascii="宋体" w:hAnsi="宋体" w:eastAsia="宋体"/>
                <w:sz w:val="21"/>
                <w:szCs w:val="21"/>
              </w:rPr>
            </w:pPr>
            <w:r>
              <w:rPr>
                <w:rFonts w:hint="eastAsia" w:ascii="宋体" w:hAnsi="宋体" w:eastAsia="宋体"/>
                <w:sz w:val="21"/>
                <w:szCs w:val="21"/>
              </w:rPr>
              <w:t xml:space="preserve">投标内容（响应</w:t>
            </w:r>
            <w:r>
              <w:rPr>
                <w:rFonts w:hint="eastAsia" w:ascii="宋体" w:hAnsi="宋体" w:eastAsia="宋体"/>
                <w:sz w:val="21"/>
                <w:szCs w:val="21"/>
              </w:rPr>
              <w:t xml:space="preserve">情况）</w:t>
            </w:r>
            <w:r/>
          </w:p>
        </w:tc>
        <w:tc>
          <w:tcPr>
            <w:tcW w:w="1360" w:type="pct"/>
            <w:vAlign w:val="center"/>
            <w:textDirection w:val="lrTb"/>
            <w:noWrap w:val="false"/>
          </w:tcPr>
          <w:p>
            <w:pPr>
              <w:pStyle w:val="1029"/>
              <w:ind w:firstLine="0"/>
              <w:jc w:val="center"/>
              <w:rPr>
                <w:rFonts w:hint="eastAsia" w:ascii="宋体" w:hAnsi="宋体" w:eastAsia="宋体"/>
                <w:sz w:val="21"/>
                <w:szCs w:val="21"/>
              </w:rPr>
            </w:pPr>
            <w:r>
              <w:rPr>
                <w:rFonts w:hint="eastAsia" w:ascii="宋体" w:hAnsi="宋体" w:eastAsia="宋体"/>
                <w:sz w:val="21"/>
                <w:szCs w:val="21"/>
              </w:rPr>
              <w:t xml:space="preserve">偏离说明（正偏离、无偏离、负偏离）</w:t>
            </w:r>
            <w:r/>
          </w:p>
        </w:tc>
      </w:tr>
      <w:tr>
        <w:trPr>
          <w:trHeight w:val="454"/>
        </w:trPr>
        <w:tc>
          <w:tcPr>
            <w:tcW w:w="1250" w:type="pct"/>
            <w:vAlign w:val="center"/>
            <w:textDirection w:val="lrTb"/>
            <w:noWrap w:val="false"/>
          </w:tcPr>
          <w:p>
            <w:pPr>
              <w:pStyle w:val="1029"/>
              <w:ind w:firstLine="0"/>
              <w:jc w:val="both"/>
              <w:rPr>
                <w:rFonts w:hint="eastAsia" w:ascii="宋体" w:hAnsi="宋体" w:eastAsia="宋体"/>
                <w:sz w:val="21"/>
                <w:szCs w:val="21"/>
                <w:lang w:eastAsia="en-US"/>
              </w:rPr>
            </w:pPr>
            <w:r>
              <w:rPr>
                <w:rFonts w:hint="eastAsia" w:ascii="宋体" w:hAnsi="宋体" w:eastAsia="宋体"/>
                <w:sz w:val="21"/>
                <w:szCs w:val="21"/>
                <w:lang w:eastAsia="en-US"/>
              </w:rPr>
              <w:t xml:space="preserve">标的物</w:t>
            </w:r>
            <w:r/>
          </w:p>
        </w:tc>
        <w:tc>
          <w:tcPr>
            <w:tcW w:w="1250" w:type="pct"/>
            <w:vAlign w:val="top"/>
            <w:textDirection w:val="lrTb"/>
            <w:noWrap w:val="false"/>
          </w:tcPr>
          <w:p>
            <w:pPr>
              <w:pStyle w:val="1029"/>
              <w:ind w:firstLine="0"/>
              <w:rPr>
                <w:rFonts w:hint="eastAsia" w:ascii="宋体" w:hAnsi="宋体" w:eastAsia="宋体"/>
                <w:sz w:val="21"/>
                <w:szCs w:val="21"/>
                <w:lang w:eastAsia="en-US"/>
              </w:rPr>
            </w:pPr>
            <w:r>
              <w:rPr>
                <w:rFonts w:hint="eastAsia" w:ascii="宋体" w:hAnsi="宋体" w:eastAsia="宋体"/>
                <w:sz w:val="21"/>
                <w:szCs w:val="21"/>
                <w:lang w:eastAsia="en-US"/>
              </w:rPr>
            </w:r>
            <w:r/>
          </w:p>
        </w:tc>
        <w:tc>
          <w:tcPr>
            <w:tcW w:w="1141" w:type="pct"/>
            <w:vAlign w:val="top"/>
            <w:textDirection w:val="lrTb"/>
            <w:noWrap w:val="false"/>
          </w:tcPr>
          <w:p>
            <w:pPr>
              <w:pStyle w:val="1029"/>
              <w:ind w:firstLine="0"/>
              <w:rPr>
                <w:rFonts w:hint="eastAsia" w:ascii="宋体" w:hAnsi="宋体" w:eastAsia="宋体"/>
                <w:sz w:val="21"/>
                <w:szCs w:val="21"/>
                <w:lang w:eastAsia="en-US"/>
              </w:rPr>
            </w:pPr>
            <w:r>
              <w:rPr>
                <w:rFonts w:hint="eastAsia" w:ascii="宋体" w:hAnsi="宋体" w:eastAsia="宋体"/>
                <w:sz w:val="21"/>
                <w:szCs w:val="21"/>
                <w:lang w:eastAsia="en-US"/>
              </w:rPr>
            </w:r>
            <w:r/>
          </w:p>
        </w:tc>
        <w:tc>
          <w:tcPr>
            <w:tcW w:w="1360" w:type="pct"/>
            <w:vAlign w:val="top"/>
            <w:textDirection w:val="lrTb"/>
            <w:noWrap w:val="false"/>
          </w:tcPr>
          <w:p>
            <w:pPr>
              <w:pStyle w:val="1029"/>
              <w:ind w:firstLine="0"/>
              <w:rPr>
                <w:rFonts w:hint="eastAsia" w:ascii="宋体" w:hAnsi="宋体" w:eastAsia="宋体"/>
                <w:sz w:val="21"/>
                <w:szCs w:val="21"/>
                <w:lang w:eastAsia="en-US"/>
              </w:rPr>
            </w:pPr>
            <w:r>
              <w:rPr>
                <w:rFonts w:hint="eastAsia" w:ascii="宋体" w:hAnsi="宋体" w:eastAsia="宋体"/>
                <w:sz w:val="21"/>
                <w:szCs w:val="21"/>
                <w:lang w:eastAsia="en-US"/>
              </w:rPr>
            </w:r>
            <w:r/>
          </w:p>
        </w:tc>
      </w:tr>
      <w:tr>
        <w:trPr>
          <w:trHeight w:val="454"/>
        </w:trPr>
        <w:tc>
          <w:tcPr>
            <w:tcW w:w="1250" w:type="pct"/>
            <w:vAlign w:val="center"/>
            <w:textDirection w:val="lrTb"/>
            <w:noWrap w:val="false"/>
          </w:tcPr>
          <w:p>
            <w:pPr>
              <w:pStyle w:val="1029"/>
              <w:ind w:firstLine="0"/>
              <w:jc w:val="both"/>
              <w:rPr>
                <w:rFonts w:hint="eastAsia" w:ascii="宋体" w:hAnsi="宋体" w:eastAsia="宋体"/>
                <w:sz w:val="21"/>
                <w:szCs w:val="21"/>
                <w:lang w:eastAsia="en-US"/>
              </w:rPr>
            </w:pPr>
            <w:r>
              <w:rPr>
                <w:rFonts w:hint="eastAsia" w:ascii="宋体" w:hAnsi="宋体" w:eastAsia="宋体"/>
                <w:sz w:val="21"/>
                <w:szCs w:val="21"/>
                <w:lang w:eastAsia="en-US"/>
              </w:rPr>
              <w:t xml:space="preserve">…………</w:t>
            </w:r>
            <w:r/>
          </w:p>
        </w:tc>
        <w:tc>
          <w:tcPr>
            <w:tcW w:w="1250" w:type="pct"/>
            <w:vAlign w:val="top"/>
            <w:textDirection w:val="lrTb"/>
            <w:noWrap w:val="false"/>
          </w:tcPr>
          <w:p>
            <w:pPr>
              <w:pStyle w:val="1029"/>
              <w:ind w:firstLine="0"/>
              <w:rPr>
                <w:rFonts w:hint="eastAsia" w:ascii="宋体" w:hAnsi="宋体" w:eastAsia="宋体"/>
                <w:sz w:val="21"/>
                <w:szCs w:val="21"/>
                <w:lang w:eastAsia="en-US"/>
              </w:rPr>
            </w:pPr>
            <w:r>
              <w:rPr>
                <w:rFonts w:hint="eastAsia" w:ascii="宋体" w:hAnsi="宋体" w:eastAsia="宋体"/>
                <w:sz w:val="21"/>
                <w:szCs w:val="21"/>
                <w:lang w:eastAsia="en-US"/>
              </w:rPr>
            </w:r>
            <w:r/>
          </w:p>
        </w:tc>
        <w:tc>
          <w:tcPr>
            <w:tcW w:w="1141" w:type="pct"/>
            <w:vAlign w:val="top"/>
            <w:textDirection w:val="lrTb"/>
            <w:noWrap w:val="false"/>
          </w:tcPr>
          <w:p>
            <w:pPr>
              <w:pStyle w:val="1029"/>
              <w:ind w:firstLine="0"/>
              <w:rPr>
                <w:rFonts w:hint="eastAsia" w:ascii="宋体" w:hAnsi="宋体" w:eastAsia="宋体"/>
                <w:sz w:val="21"/>
                <w:szCs w:val="21"/>
                <w:lang w:eastAsia="en-US"/>
              </w:rPr>
            </w:pPr>
            <w:r>
              <w:rPr>
                <w:rFonts w:hint="eastAsia" w:ascii="宋体" w:hAnsi="宋体" w:eastAsia="宋体"/>
                <w:sz w:val="21"/>
                <w:szCs w:val="21"/>
                <w:lang w:eastAsia="en-US"/>
              </w:rPr>
            </w:r>
            <w:r/>
          </w:p>
        </w:tc>
        <w:tc>
          <w:tcPr>
            <w:tcW w:w="1360" w:type="pct"/>
            <w:vAlign w:val="top"/>
            <w:textDirection w:val="lrTb"/>
            <w:noWrap w:val="false"/>
          </w:tcPr>
          <w:p>
            <w:pPr>
              <w:pStyle w:val="1029"/>
              <w:ind w:firstLine="0"/>
              <w:rPr>
                <w:rFonts w:hint="eastAsia" w:ascii="宋体" w:hAnsi="宋体" w:eastAsia="宋体"/>
                <w:sz w:val="21"/>
                <w:szCs w:val="21"/>
                <w:lang w:eastAsia="en-US"/>
              </w:rPr>
            </w:pPr>
            <w:r>
              <w:rPr>
                <w:rFonts w:hint="eastAsia" w:ascii="宋体" w:hAnsi="宋体" w:eastAsia="宋体"/>
                <w:sz w:val="21"/>
                <w:szCs w:val="21"/>
                <w:lang w:eastAsia="en-US"/>
              </w:rPr>
            </w:r>
            <w:r/>
          </w:p>
        </w:tc>
      </w:tr>
      <w:tr>
        <w:trPr>
          <w:trHeight w:val="454"/>
        </w:trPr>
        <w:tc>
          <w:tcPr>
            <w:tcW w:w="1250" w:type="pct"/>
            <w:vAlign w:val="center"/>
            <w:textDirection w:val="lrTb"/>
            <w:noWrap w:val="false"/>
          </w:tcPr>
          <w:p>
            <w:pPr>
              <w:pStyle w:val="1029"/>
              <w:ind w:firstLine="0"/>
              <w:jc w:val="both"/>
              <w:rPr>
                <w:rFonts w:hint="eastAsia" w:ascii="宋体" w:hAnsi="宋体" w:eastAsia="宋体"/>
                <w:sz w:val="21"/>
                <w:szCs w:val="21"/>
                <w:lang w:eastAsia="en-US"/>
              </w:rPr>
            </w:pPr>
            <w:r>
              <w:rPr>
                <w:rFonts w:hint="eastAsia" w:ascii="宋体" w:hAnsi="宋体" w:eastAsia="宋体"/>
                <w:sz w:val="21"/>
                <w:szCs w:val="21"/>
                <w:lang w:eastAsia="en-US"/>
              </w:rPr>
              <w:t xml:space="preserve">…………</w:t>
            </w:r>
            <w:r/>
          </w:p>
        </w:tc>
        <w:tc>
          <w:tcPr>
            <w:tcW w:w="1250" w:type="pct"/>
            <w:vAlign w:val="top"/>
            <w:textDirection w:val="lrTb"/>
            <w:noWrap w:val="false"/>
          </w:tcPr>
          <w:p>
            <w:pPr>
              <w:pStyle w:val="1029"/>
              <w:ind w:firstLine="0"/>
              <w:rPr>
                <w:rFonts w:hint="eastAsia" w:ascii="宋体" w:hAnsi="宋体" w:eastAsia="宋体"/>
                <w:sz w:val="21"/>
                <w:szCs w:val="21"/>
                <w:lang w:eastAsia="en-US"/>
              </w:rPr>
            </w:pPr>
            <w:r>
              <w:rPr>
                <w:rFonts w:hint="eastAsia" w:ascii="宋体" w:hAnsi="宋体" w:eastAsia="宋体"/>
                <w:sz w:val="21"/>
                <w:szCs w:val="21"/>
                <w:lang w:eastAsia="en-US"/>
              </w:rPr>
            </w:r>
            <w:r/>
          </w:p>
        </w:tc>
        <w:tc>
          <w:tcPr>
            <w:tcW w:w="1141" w:type="pct"/>
            <w:vAlign w:val="top"/>
            <w:textDirection w:val="lrTb"/>
            <w:noWrap w:val="false"/>
          </w:tcPr>
          <w:p>
            <w:pPr>
              <w:pStyle w:val="1029"/>
              <w:ind w:firstLine="0"/>
              <w:rPr>
                <w:rFonts w:hint="eastAsia" w:ascii="宋体" w:hAnsi="宋体" w:eastAsia="宋体"/>
                <w:sz w:val="21"/>
                <w:szCs w:val="21"/>
                <w:lang w:eastAsia="en-US"/>
              </w:rPr>
            </w:pPr>
            <w:r>
              <w:rPr>
                <w:rFonts w:hint="eastAsia" w:ascii="宋体" w:hAnsi="宋体" w:eastAsia="宋体"/>
                <w:sz w:val="21"/>
                <w:szCs w:val="21"/>
                <w:lang w:eastAsia="en-US"/>
              </w:rPr>
            </w:r>
            <w:r/>
          </w:p>
        </w:tc>
        <w:tc>
          <w:tcPr>
            <w:tcW w:w="1360" w:type="pct"/>
            <w:vAlign w:val="top"/>
            <w:textDirection w:val="lrTb"/>
            <w:noWrap w:val="false"/>
          </w:tcPr>
          <w:p>
            <w:pPr>
              <w:pStyle w:val="1029"/>
              <w:ind w:firstLine="0"/>
              <w:rPr>
                <w:rFonts w:hint="eastAsia" w:ascii="宋体" w:hAnsi="宋体" w:eastAsia="宋体"/>
                <w:sz w:val="21"/>
                <w:szCs w:val="21"/>
                <w:lang w:eastAsia="en-US"/>
              </w:rPr>
            </w:pPr>
            <w:r>
              <w:rPr>
                <w:rFonts w:hint="eastAsia" w:ascii="宋体" w:hAnsi="宋体" w:eastAsia="宋体"/>
                <w:sz w:val="21"/>
                <w:szCs w:val="21"/>
                <w:lang w:eastAsia="en-US"/>
              </w:rPr>
            </w:r>
            <w:r/>
          </w:p>
        </w:tc>
      </w:tr>
      <w:tr>
        <w:trPr>
          <w:trHeight w:val="454"/>
        </w:trPr>
        <w:tc>
          <w:tcPr>
            <w:tcW w:w="1250" w:type="pct"/>
            <w:vAlign w:val="center"/>
            <w:textDirection w:val="lrTb"/>
            <w:noWrap w:val="false"/>
          </w:tcPr>
          <w:p>
            <w:pPr>
              <w:pStyle w:val="1029"/>
              <w:ind w:firstLine="0"/>
              <w:jc w:val="both"/>
              <w:rPr>
                <w:rFonts w:hint="eastAsia" w:ascii="宋体" w:hAnsi="宋体" w:eastAsia="宋体"/>
                <w:sz w:val="21"/>
                <w:szCs w:val="21"/>
                <w:lang w:eastAsia="en-US"/>
              </w:rPr>
            </w:pPr>
            <w:r>
              <w:rPr>
                <w:rFonts w:hint="eastAsia" w:ascii="宋体" w:hAnsi="宋体" w:eastAsia="宋体"/>
                <w:sz w:val="21"/>
                <w:szCs w:val="21"/>
                <w:lang w:eastAsia="en-US"/>
              </w:rPr>
              <w:t xml:space="preserve">…………</w:t>
            </w:r>
            <w:r/>
          </w:p>
        </w:tc>
        <w:tc>
          <w:tcPr>
            <w:tcW w:w="1250" w:type="pct"/>
            <w:vAlign w:val="top"/>
            <w:textDirection w:val="lrTb"/>
            <w:noWrap w:val="false"/>
          </w:tcPr>
          <w:p>
            <w:pPr>
              <w:pStyle w:val="1029"/>
              <w:ind w:firstLine="0"/>
              <w:rPr>
                <w:rFonts w:hint="eastAsia" w:ascii="宋体" w:hAnsi="宋体" w:eastAsia="宋体"/>
                <w:sz w:val="21"/>
                <w:szCs w:val="21"/>
                <w:lang w:eastAsia="en-US"/>
              </w:rPr>
            </w:pPr>
            <w:r>
              <w:rPr>
                <w:rFonts w:hint="eastAsia" w:ascii="宋体" w:hAnsi="宋体" w:eastAsia="宋体"/>
                <w:sz w:val="21"/>
                <w:szCs w:val="21"/>
                <w:lang w:eastAsia="en-US"/>
              </w:rPr>
            </w:r>
            <w:r/>
          </w:p>
        </w:tc>
        <w:tc>
          <w:tcPr>
            <w:tcW w:w="1141" w:type="pct"/>
            <w:vAlign w:val="top"/>
            <w:textDirection w:val="lrTb"/>
            <w:noWrap w:val="false"/>
          </w:tcPr>
          <w:p>
            <w:pPr>
              <w:pStyle w:val="1029"/>
              <w:ind w:firstLine="0"/>
              <w:rPr>
                <w:rFonts w:hint="eastAsia" w:ascii="宋体" w:hAnsi="宋体" w:eastAsia="宋体"/>
                <w:sz w:val="21"/>
                <w:szCs w:val="21"/>
                <w:lang w:eastAsia="en-US"/>
              </w:rPr>
            </w:pPr>
            <w:r>
              <w:rPr>
                <w:rFonts w:hint="eastAsia" w:ascii="宋体" w:hAnsi="宋体" w:eastAsia="宋体"/>
                <w:sz w:val="21"/>
                <w:szCs w:val="21"/>
                <w:lang w:eastAsia="en-US"/>
              </w:rPr>
            </w:r>
            <w:r/>
          </w:p>
        </w:tc>
        <w:tc>
          <w:tcPr>
            <w:tcW w:w="1360" w:type="pct"/>
            <w:vAlign w:val="top"/>
            <w:textDirection w:val="lrTb"/>
            <w:noWrap w:val="false"/>
          </w:tcPr>
          <w:p>
            <w:pPr>
              <w:pStyle w:val="1029"/>
              <w:ind w:firstLine="0"/>
              <w:rPr>
                <w:rFonts w:hint="eastAsia" w:ascii="宋体" w:hAnsi="宋体" w:eastAsia="宋体"/>
                <w:sz w:val="21"/>
                <w:szCs w:val="21"/>
                <w:lang w:eastAsia="en-US"/>
              </w:rPr>
            </w:pPr>
            <w:r>
              <w:rPr>
                <w:rFonts w:hint="eastAsia" w:ascii="宋体" w:hAnsi="宋体" w:eastAsia="宋体"/>
                <w:sz w:val="21"/>
                <w:szCs w:val="21"/>
                <w:lang w:eastAsia="en-US"/>
              </w:rPr>
            </w:r>
            <w:r/>
          </w:p>
        </w:tc>
      </w:tr>
      <w:tr>
        <w:trPr>
          <w:trHeight w:val="454"/>
        </w:trPr>
        <w:tc>
          <w:tcPr>
            <w:tcW w:w="1250" w:type="pct"/>
            <w:vAlign w:val="center"/>
            <w:textDirection w:val="lrTb"/>
            <w:noWrap w:val="false"/>
          </w:tcPr>
          <w:p>
            <w:pPr>
              <w:pStyle w:val="1029"/>
              <w:ind w:firstLine="0"/>
              <w:jc w:val="both"/>
              <w:rPr>
                <w:rFonts w:hint="eastAsia" w:ascii="宋体" w:hAnsi="宋体" w:eastAsia="宋体"/>
                <w:sz w:val="21"/>
                <w:szCs w:val="21"/>
              </w:rPr>
            </w:pPr>
            <w:r>
              <w:rPr>
                <w:rFonts w:hint="eastAsia" w:ascii="宋体" w:hAnsi="宋体" w:eastAsia="宋体"/>
                <w:sz w:val="21"/>
                <w:szCs w:val="21"/>
              </w:rPr>
              <w:t xml:space="preserve">…………（根据采购内容自行列明）</w:t>
            </w:r>
            <w:r/>
          </w:p>
        </w:tc>
        <w:tc>
          <w:tcPr>
            <w:tcW w:w="1250" w:type="pct"/>
            <w:vAlign w:val="top"/>
            <w:textDirection w:val="lrTb"/>
            <w:noWrap w:val="false"/>
          </w:tcPr>
          <w:p>
            <w:pPr>
              <w:pStyle w:val="1029"/>
              <w:ind w:firstLine="0"/>
              <w:rPr>
                <w:rFonts w:hint="eastAsia" w:ascii="宋体" w:hAnsi="宋体" w:eastAsia="宋体"/>
                <w:sz w:val="21"/>
                <w:szCs w:val="21"/>
              </w:rPr>
            </w:pPr>
            <w:r>
              <w:rPr>
                <w:rFonts w:hint="eastAsia" w:ascii="宋体" w:hAnsi="宋体" w:eastAsia="宋体"/>
                <w:sz w:val="21"/>
                <w:szCs w:val="21"/>
              </w:rPr>
            </w:r>
            <w:r/>
          </w:p>
        </w:tc>
        <w:tc>
          <w:tcPr>
            <w:tcW w:w="1141" w:type="pct"/>
            <w:vAlign w:val="top"/>
            <w:textDirection w:val="lrTb"/>
            <w:noWrap w:val="false"/>
          </w:tcPr>
          <w:p>
            <w:pPr>
              <w:pStyle w:val="1029"/>
              <w:ind w:firstLine="0"/>
              <w:rPr>
                <w:rFonts w:hint="eastAsia" w:ascii="宋体" w:hAnsi="宋体" w:eastAsia="宋体"/>
                <w:sz w:val="21"/>
                <w:szCs w:val="21"/>
              </w:rPr>
            </w:pPr>
            <w:r>
              <w:rPr>
                <w:rFonts w:hint="eastAsia" w:ascii="宋体" w:hAnsi="宋体" w:eastAsia="宋体"/>
                <w:sz w:val="21"/>
                <w:szCs w:val="21"/>
              </w:rPr>
            </w:r>
            <w:r/>
          </w:p>
        </w:tc>
        <w:tc>
          <w:tcPr>
            <w:tcW w:w="1360" w:type="pct"/>
            <w:vAlign w:val="top"/>
            <w:textDirection w:val="lrTb"/>
            <w:noWrap w:val="false"/>
          </w:tcPr>
          <w:p>
            <w:pPr>
              <w:pStyle w:val="1029"/>
              <w:ind w:firstLine="0"/>
              <w:rPr>
                <w:rFonts w:hint="eastAsia" w:ascii="宋体" w:hAnsi="宋体" w:eastAsia="宋体"/>
                <w:sz w:val="21"/>
                <w:szCs w:val="21"/>
              </w:rPr>
            </w:pPr>
            <w:r>
              <w:rPr>
                <w:rFonts w:hint="eastAsia" w:ascii="宋体" w:hAnsi="宋体" w:eastAsia="宋体"/>
                <w:sz w:val="21"/>
                <w:szCs w:val="21"/>
              </w:rPr>
            </w:r>
            <w:r/>
          </w:p>
        </w:tc>
      </w:tr>
    </w:tbl>
    <w:p>
      <w:pPr>
        <w:pStyle w:val="1029"/>
        <w:ind w:firstLine="0"/>
        <w:spacing w:line="360" w:lineRule="auto"/>
        <w:rPr>
          <w:rFonts w:hint="eastAsia" w:ascii="宋体" w:hAnsi="宋体" w:eastAsia="宋体"/>
          <w:sz w:val="21"/>
          <w:szCs w:val="21"/>
        </w:rPr>
      </w:pPr>
      <w:r>
        <w:rPr>
          <w:rFonts w:hint="eastAsia" w:ascii="宋体" w:hAnsi="宋体" w:eastAsia="宋体"/>
          <w:sz w:val="21"/>
          <w:szCs w:val="21"/>
        </w:rPr>
        <w:t xml:space="preserve">投标人（单位盖章）：</w:t>
      </w:r>
      <w:r/>
    </w:p>
    <w:p>
      <w:pPr>
        <w:pStyle w:val="1029"/>
        <w:ind w:firstLine="0"/>
        <w:spacing w:line="360" w:lineRule="auto"/>
        <w:rPr>
          <w:rFonts w:hint="eastAsia" w:ascii="宋体" w:hAnsi="宋体" w:eastAsia="宋体"/>
          <w:sz w:val="21"/>
          <w:szCs w:val="21"/>
        </w:rPr>
      </w:pPr>
      <w:r>
        <w:rPr>
          <w:rFonts w:hint="eastAsia" w:ascii="宋体" w:hAnsi="宋体" w:eastAsia="宋体"/>
          <w:sz w:val="21"/>
          <w:szCs w:val="21"/>
        </w:rPr>
        <w:t xml:space="preserve">法定代表人或被授权人（签字或盖章）：                         年  月  日</w:t>
      </w:r>
      <w:r/>
    </w:p>
    <w:p>
      <w:pPr>
        <w:pStyle w:val="782"/>
        <w:spacing w:line="280" w:lineRule="exact"/>
        <w:rPr>
          <w:rFonts w:hint="eastAsia" w:ascii="宋体" w:hAnsi="宋体"/>
          <w:szCs w:val="21"/>
        </w:rPr>
      </w:pPr>
      <w:r>
        <w:rPr>
          <w:rFonts w:hint="eastAsia" w:ascii="宋体" w:hAnsi="宋体"/>
          <w:szCs w:val="21"/>
        </w:rPr>
      </w:r>
      <w:r/>
    </w:p>
    <w:p>
      <w:pPr>
        <w:pStyle w:val="782"/>
        <w:spacing w:line="280" w:lineRule="exact"/>
        <w:rPr>
          <w:rFonts w:hint="eastAsia" w:ascii="宋体" w:hAnsi="宋体"/>
          <w:szCs w:val="21"/>
        </w:rPr>
      </w:pPr>
      <w:r>
        <w:rPr>
          <w:rFonts w:ascii="宋体" w:hAnsi="宋体"/>
          <w:szCs w:val="21"/>
        </w:rPr>
        <w:t xml:space="preserve">注：如无特殊注明，只需注明有偏离部分，全无偏离的，注明无偏离即可。</w:t>
      </w:r>
      <w:bookmarkEnd w:id="63"/>
      <w:r>
        <w:rPr>
          <w:rFonts w:hint="eastAsia" w:ascii="宋体" w:hAnsi="宋体"/>
          <w:szCs w:val="21"/>
        </w:rPr>
      </w:r>
      <w:r/>
    </w:p>
    <w:p>
      <w:pPr>
        <w:pStyle w:val="1029"/>
        <w:ind w:firstLine="0"/>
        <w:spacing w:line="360" w:lineRule="auto"/>
        <w:rPr>
          <w:rFonts w:hint="eastAsia" w:ascii="宋体" w:hAnsi="宋体" w:eastAsia="宋体"/>
          <w:szCs w:val="24"/>
        </w:rPr>
      </w:pPr>
      <w:r>
        <w:rPr>
          <w:rFonts w:ascii="宋体" w:hAnsi="宋体" w:eastAsia="宋体"/>
          <w:szCs w:val="24"/>
        </w:rPr>
        <w:br w:type="page" w:clear="all"/>
      </w:r>
      <w:r>
        <w:rPr>
          <w:rFonts w:hint="eastAsia" w:ascii="宋体" w:hAnsi="宋体" w:eastAsia="宋体"/>
          <w:szCs w:val="24"/>
        </w:rPr>
      </w:r>
      <w:r/>
    </w:p>
    <w:p>
      <w:pPr>
        <w:pStyle w:val="1018"/>
        <w:ind w:left="567" w:hanging="567"/>
        <w:spacing w:before="0" w:after="0" w:line="360" w:lineRule="auto"/>
        <w:rPr>
          <w:rFonts w:ascii="宋体"/>
          <w:sz w:val="30"/>
          <w:szCs w:val="30"/>
          <w:lang w:val="zh-CN"/>
        </w:rPr>
      </w:pPr>
      <w:r/>
      <w:bookmarkStart w:id="66" w:name="_Toc134091576"/>
      <w:r/>
      <w:bookmarkStart w:id="67" w:name="_Ref504661308"/>
      <w:r/>
      <w:bookmarkStart w:id="68" w:name="_Toc166318709"/>
      <w:r>
        <w:rPr>
          <w:rFonts w:hint="eastAsia" w:ascii="宋体"/>
          <w:sz w:val="30"/>
          <w:szCs w:val="30"/>
          <w:lang w:val="zh-CN"/>
        </w:rPr>
        <w:t xml:space="preserve">格式9、</w:t>
      </w:r>
      <w:bookmarkStart w:id="69" w:name="OLE_LINK1"/>
      <w:r>
        <w:rPr>
          <w:rFonts w:hint="eastAsia" w:ascii="宋体"/>
          <w:sz w:val="30"/>
          <w:szCs w:val="30"/>
          <w:lang w:val="zh-CN"/>
        </w:rPr>
        <w:t xml:space="preserve">项目组人员一览表</w:t>
      </w:r>
      <w:bookmarkEnd w:id="66"/>
      <w:r/>
      <w:bookmarkEnd w:id="67"/>
      <w:r/>
      <w:bookmarkEnd w:id="68"/>
      <w:r/>
      <w:bookmarkEnd w:id="69"/>
      <w:r>
        <w:rPr>
          <w:rFonts w:ascii="宋体"/>
          <w:sz w:val="30"/>
          <w:szCs w:val="30"/>
          <w:lang w:val="zh-CN"/>
        </w:rPr>
      </w:r>
      <w:r/>
    </w:p>
    <w:p>
      <w:pPr>
        <w:pStyle w:val="782"/>
        <w:jc w:val="center"/>
        <w:spacing w:line="360" w:lineRule="auto"/>
        <w:rPr>
          <w:rFonts w:hint="eastAsia" w:ascii="宋体" w:hAnsi="宋体"/>
          <w:color w:val="000000"/>
          <w:szCs w:val="21"/>
        </w:rPr>
      </w:pPr>
      <w:r>
        <w:rPr>
          <w:rFonts w:hint="eastAsia" w:ascii="宋体" w:hAnsi="宋体"/>
          <w:b/>
          <w:color w:val="000000"/>
          <w:szCs w:val="21"/>
        </w:rPr>
        <w:t xml:space="preserve">项目组成员一览表</w:t>
      </w:r>
      <w:r>
        <w:rPr>
          <w:rFonts w:hint="eastAsia" w:ascii="宋体" w:hAnsi="宋体"/>
          <w:color w:val="000000"/>
          <w:szCs w:val="21"/>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8"/>
        <w:gridCol w:w="1445"/>
        <w:gridCol w:w="1612"/>
        <w:gridCol w:w="2144"/>
        <w:gridCol w:w="2326"/>
        <w:gridCol w:w="1026"/>
      </w:tblGrid>
      <w:tr>
        <w:trPr>
          <w:trHeight w:val="454"/>
        </w:trPr>
        <w:tc>
          <w:tcPr>
            <w:tcW w:w="532" w:type="pct"/>
            <w:vAlign w:val="center"/>
            <w:textDirection w:val="lrTb"/>
            <w:noWrap w:val="false"/>
          </w:tcPr>
          <w:p>
            <w:pPr>
              <w:pStyle w:val="1029"/>
              <w:ind w:firstLine="0"/>
              <w:jc w:val="center"/>
              <w:rPr>
                <w:rFonts w:hint="eastAsia" w:ascii="宋体" w:hAnsi="宋体" w:eastAsia="宋体"/>
                <w:color w:val="000000"/>
                <w:sz w:val="21"/>
                <w:szCs w:val="21"/>
                <w:lang w:eastAsia="en-US"/>
              </w:rPr>
            </w:pPr>
            <w:r>
              <w:rPr>
                <w:rFonts w:hint="eastAsia" w:ascii="宋体" w:hAnsi="宋体" w:eastAsia="宋体"/>
                <w:color w:val="000000"/>
                <w:sz w:val="21"/>
                <w:szCs w:val="21"/>
                <w:lang w:eastAsia="en-US"/>
              </w:rPr>
              <w:t xml:space="preserve">序号</w:t>
            </w:r>
            <w:r/>
          </w:p>
        </w:tc>
        <w:tc>
          <w:tcPr>
            <w:tcW w:w="755" w:type="pct"/>
            <w:vAlign w:val="center"/>
            <w:textDirection w:val="lrTb"/>
            <w:noWrap w:val="false"/>
          </w:tcPr>
          <w:p>
            <w:pPr>
              <w:pStyle w:val="1029"/>
              <w:ind w:firstLine="0"/>
              <w:jc w:val="center"/>
              <w:rPr>
                <w:rFonts w:hint="eastAsia" w:ascii="宋体" w:hAnsi="宋体" w:eastAsia="宋体"/>
                <w:color w:val="000000"/>
                <w:sz w:val="21"/>
                <w:szCs w:val="21"/>
                <w:lang w:eastAsia="en-US"/>
              </w:rPr>
            </w:pPr>
            <w:r>
              <w:rPr>
                <w:rFonts w:hint="eastAsia" w:ascii="宋体" w:hAnsi="宋体" w:eastAsia="宋体"/>
                <w:color w:val="000000"/>
                <w:sz w:val="21"/>
                <w:szCs w:val="21"/>
                <w:lang w:eastAsia="en-US"/>
              </w:rPr>
              <w:t xml:space="preserve">岗位</w:t>
            </w:r>
            <w:r/>
          </w:p>
        </w:tc>
        <w:tc>
          <w:tcPr>
            <w:tcW w:w="842" w:type="pct"/>
            <w:vAlign w:val="center"/>
            <w:textDirection w:val="lrTb"/>
            <w:noWrap w:val="false"/>
          </w:tcPr>
          <w:p>
            <w:pPr>
              <w:pStyle w:val="1029"/>
              <w:ind w:firstLine="0"/>
              <w:jc w:val="center"/>
              <w:rPr>
                <w:rFonts w:hint="eastAsia" w:ascii="宋体" w:hAnsi="宋体" w:eastAsia="宋体"/>
                <w:color w:val="000000"/>
                <w:sz w:val="21"/>
                <w:szCs w:val="21"/>
                <w:lang w:eastAsia="en-US"/>
              </w:rPr>
            </w:pPr>
            <w:r>
              <w:rPr>
                <w:rFonts w:hint="eastAsia" w:ascii="宋体" w:hAnsi="宋体" w:eastAsia="宋体"/>
                <w:color w:val="000000"/>
                <w:sz w:val="21"/>
                <w:szCs w:val="21"/>
                <w:lang w:eastAsia="en-US"/>
              </w:rPr>
              <w:t xml:space="preserve">姓名</w:t>
            </w:r>
            <w:r/>
          </w:p>
        </w:tc>
        <w:tc>
          <w:tcPr>
            <w:tcW w:w="1120" w:type="pct"/>
            <w:vAlign w:val="center"/>
            <w:textDirection w:val="lrTb"/>
            <w:noWrap w:val="false"/>
          </w:tcPr>
          <w:p>
            <w:pPr>
              <w:pStyle w:val="1029"/>
              <w:ind w:firstLine="0"/>
              <w:jc w:val="center"/>
              <w:rPr>
                <w:rFonts w:hint="eastAsia" w:ascii="宋体" w:hAnsi="宋体" w:eastAsia="宋体"/>
                <w:color w:val="000000"/>
                <w:sz w:val="21"/>
                <w:szCs w:val="21"/>
                <w:lang w:eastAsia="en-US"/>
              </w:rPr>
            </w:pPr>
            <w:r>
              <w:rPr>
                <w:rFonts w:hint="eastAsia" w:ascii="宋体" w:hAnsi="宋体" w:eastAsia="宋体"/>
                <w:color w:val="000000"/>
                <w:sz w:val="21"/>
                <w:szCs w:val="21"/>
                <w:lang w:eastAsia="en-US"/>
              </w:rPr>
              <w:t xml:space="preserve">执业/资格/职称等证书</w:t>
            </w:r>
            <w:r/>
          </w:p>
        </w:tc>
        <w:tc>
          <w:tcPr>
            <w:tcW w:w="1215" w:type="pct"/>
            <w:vAlign w:val="center"/>
            <w:textDirection w:val="lrTb"/>
            <w:noWrap w:val="false"/>
          </w:tcPr>
          <w:p>
            <w:pPr>
              <w:pStyle w:val="1029"/>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类似项目从业经验（年限）</w:t>
            </w:r>
            <w:r/>
          </w:p>
        </w:tc>
        <w:tc>
          <w:tcPr>
            <w:tcW w:w="537" w:type="pct"/>
            <w:vAlign w:val="center"/>
            <w:textDirection w:val="lrTb"/>
            <w:noWrap w:val="false"/>
          </w:tcPr>
          <w:p>
            <w:pPr>
              <w:pStyle w:val="1029"/>
              <w:ind w:firstLine="0"/>
              <w:jc w:val="center"/>
              <w:rPr>
                <w:rFonts w:hint="eastAsia" w:ascii="宋体" w:hAnsi="宋体" w:eastAsia="宋体"/>
                <w:color w:val="000000"/>
                <w:sz w:val="21"/>
                <w:szCs w:val="21"/>
                <w:lang w:eastAsia="en-US"/>
              </w:rPr>
            </w:pPr>
            <w:r>
              <w:rPr>
                <w:rFonts w:hint="eastAsia" w:ascii="宋体" w:hAnsi="宋体" w:eastAsia="宋体"/>
                <w:color w:val="000000"/>
                <w:sz w:val="21"/>
                <w:szCs w:val="21"/>
                <w:lang w:eastAsia="en-US"/>
              </w:rPr>
              <w:t xml:space="preserve">备注</w:t>
            </w:r>
            <w:r/>
          </w:p>
        </w:tc>
      </w:tr>
      <w:tr>
        <w:trPr>
          <w:trHeight w:val="454"/>
        </w:trPr>
        <w:tc>
          <w:tcPr>
            <w:tcW w:w="532" w:type="pct"/>
            <w:vAlign w:val="center"/>
            <w:textDirection w:val="lrTb"/>
            <w:noWrap w:val="false"/>
          </w:tcPr>
          <w:p>
            <w:pPr>
              <w:pStyle w:val="1029"/>
              <w:ind w:firstLine="0"/>
              <w:jc w:val="center"/>
              <w:rPr>
                <w:rFonts w:hint="eastAsia" w:ascii="宋体" w:hAnsi="宋体" w:eastAsia="宋体"/>
                <w:color w:val="000000"/>
                <w:sz w:val="21"/>
                <w:szCs w:val="21"/>
                <w:lang w:eastAsia="en-US"/>
              </w:rPr>
            </w:pPr>
            <w:r>
              <w:rPr>
                <w:rFonts w:hint="eastAsia" w:ascii="宋体" w:hAnsi="宋体" w:eastAsia="宋体"/>
                <w:color w:val="000000"/>
                <w:sz w:val="21"/>
                <w:szCs w:val="21"/>
                <w:lang w:eastAsia="en-US"/>
              </w:rPr>
              <w:t xml:space="preserve">1</w:t>
            </w:r>
            <w:r/>
          </w:p>
        </w:tc>
        <w:tc>
          <w:tcPr>
            <w:tcW w:w="755" w:type="pct"/>
            <w:vAlign w:val="center"/>
            <w:textDirection w:val="lrTb"/>
            <w:noWrap w:val="false"/>
          </w:tcPr>
          <w:p>
            <w:pPr>
              <w:pStyle w:val="1029"/>
              <w:ind w:firstLine="0"/>
              <w:jc w:val="center"/>
              <w:rPr>
                <w:rFonts w:hint="eastAsia" w:ascii="宋体" w:hAnsi="宋体" w:eastAsia="宋体"/>
                <w:color w:val="000000"/>
                <w:sz w:val="21"/>
                <w:szCs w:val="21"/>
                <w:lang w:eastAsia="en-US"/>
              </w:rPr>
            </w:pPr>
            <w:r>
              <w:rPr>
                <w:rFonts w:hint="eastAsia" w:ascii="宋体" w:hAnsi="宋体" w:eastAsia="宋体"/>
                <w:color w:val="000000"/>
                <w:sz w:val="21"/>
                <w:szCs w:val="21"/>
                <w:lang w:eastAsia="en-US"/>
              </w:rPr>
            </w:r>
            <w:r/>
          </w:p>
        </w:tc>
        <w:tc>
          <w:tcPr>
            <w:tcW w:w="842" w:type="pct"/>
            <w:vAlign w:val="center"/>
            <w:textDirection w:val="lrTb"/>
            <w:noWrap w:val="false"/>
          </w:tcPr>
          <w:p>
            <w:pPr>
              <w:pStyle w:val="1029"/>
              <w:ind w:firstLine="0"/>
              <w:jc w:val="center"/>
              <w:rPr>
                <w:rFonts w:hint="eastAsia" w:ascii="宋体" w:hAnsi="宋体" w:eastAsia="宋体"/>
                <w:color w:val="000000"/>
                <w:sz w:val="21"/>
                <w:szCs w:val="21"/>
                <w:lang w:eastAsia="en-US"/>
              </w:rPr>
            </w:pPr>
            <w:r>
              <w:rPr>
                <w:rFonts w:hint="eastAsia" w:ascii="宋体" w:hAnsi="宋体" w:eastAsia="宋体"/>
                <w:color w:val="000000"/>
                <w:sz w:val="21"/>
                <w:szCs w:val="21"/>
                <w:lang w:eastAsia="en-US"/>
              </w:rPr>
            </w:r>
            <w:r/>
          </w:p>
        </w:tc>
        <w:tc>
          <w:tcPr>
            <w:tcW w:w="1120" w:type="pct"/>
            <w:vAlign w:val="center"/>
            <w:textDirection w:val="lrTb"/>
            <w:noWrap w:val="false"/>
          </w:tcPr>
          <w:p>
            <w:pPr>
              <w:pStyle w:val="1029"/>
              <w:ind w:firstLine="0"/>
              <w:jc w:val="center"/>
              <w:rPr>
                <w:rFonts w:hint="eastAsia" w:ascii="宋体" w:hAnsi="宋体" w:eastAsia="宋体"/>
                <w:color w:val="000000"/>
                <w:sz w:val="21"/>
                <w:szCs w:val="21"/>
                <w:lang w:eastAsia="en-US"/>
              </w:rPr>
            </w:pPr>
            <w:r>
              <w:rPr>
                <w:rFonts w:hint="eastAsia" w:ascii="宋体" w:hAnsi="宋体" w:eastAsia="宋体"/>
                <w:color w:val="000000"/>
                <w:sz w:val="21"/>
                <w:szCs w:val="21"/>
                <w:lang w:eastAsia="en-US"/>
              </w:rPr>
            </w:r>
            <w:r/>
          </w:p>
        </w:tc>
        <w:tc>
          <w:tcPr>
            <w:tcW w:w="1215" w:type="pct"/>
            <w:vAlign w:val="center"/>
            <w:textDirection w:val="lrTb"/>
            <w:noWrap w:val="false"/>
          </w:tcPr>
          <w:p>
            <w:pPr>
              <w:pStyle w:val="1029"/>
              <w:ind w:firstLine="0"/>
              <w:jc w:val="center"/>
              <w:rPr>
                <w:rFonts w:hint="eastAsia" w:ascii="宋体" w:hAnsi="宋体" w:eastAsia="宋体"/>
                <w:color w:val="000000"/>
                <w:sz w:val="21"/>
                <w:szCs w:val="21"/>
                <w:lang w:eastAsia="en-US"/>
              </w:rPr>
            </w:pPr>
            <w:r>
              <w:rPr>
                <w:rFonts w:hint="eastAsia" w:ascii="宋体" w:hAnsi="宋体" w:eastAsia="宋体"/>
                <w:color w:val="000000"/>
                <w:sz w:val="21"/>
                <w:szCs w:val="21"/>
                <w:lang w:eastAsia="en-US"/>
              </w:rPr>
            </w:r>
            <w:r/>
          </w:p>
        </w:tc>
        <w:tc>
          <w:tcPr>
            <w:tcW w:w="537" w:type="pct"/>
            <w:vAlign w:val="center"/>
            <w:textDirection w:val="lrTb"/>
            <w:noWrap w:val="false"/>
          </w:tcPr>
          <w:p>
            <w:pPr>
              <w:pStyle w:val="1029"/>
              <w:ind w:firstLine="0"/>
              <w:jc w:val="center"/>
              <w:rPr>
                <w:rFonts w:hint="eastAsia" w:ascii="宋体" w:hAnsi="宋体" w:eastAsia="宋体"/>
                <w:color w:val="000000"/>
                <w:sz w:val="21"/>
                <w:szCs w:val="21"/>
                <w:lang w:eastAsia="en-US"/>
              </w:rPr>
            </w:pPr>
            <w:r>
              <w:rPr>
                <w:rFonts w:hint="eastAsia" w:ascii="宋体" w:hAnsi="宋体" w:eastAsia="宋体"/>
                <w:color w:val="000000"/>
                <w:sz w:val="21"/>
                <w:szCs w:val="21"/>
                <w:lang w:eastAsia="en-US"/>
              </w:rPr>
            </w:r>
            <w:r/>
          </w:p>
        </w:tc>
      </w:tr>
      <w:tr>
        <w:trPr>
          <w:trHeight w:val="454"/>
        </w:trPr>
        <w:tc>
          <w:tcPr>
            <w:tcW w:w="532" w:type="pct"/>
            <w:vAlign w:val="center"/>
            <w:textDirection w:val="lrTb"/>
            <w:noWrap w:val="false"/>
          </w:tcPr>
          <w:p>
            <w:pPr>
              <w:pStyle w:val="1029"/>
              <w:ind w:firstLine="0"/>
              <w:jc w:val="center"/>
              <w:rPr>
                <w:rFonts w:hint="eastAsia" w:ascii="宋体" w:hAnsi="宋体" w:eastAsia="宋体"/>
                <w:color w:val="000000"/>
                <w:sz w:val="21"/>
                <w:szCs w:val="21"/>
                <w:lang w:eastAsia="en-US"/>
              </w:rPr>
            </w:pPr>
            <w:r>
              <w:rPr>
                <w:rFonts w:hint="eastAsia" w:ascii="宋体" w:hAnsi="宋体" w:eastAsia="宋体"/>
                <w:color w:val="000000"/>
                <w:sz w:val="21"/>
                <w:szCs w:val="21"/>
                <w:lang w:eastAsia="en-US"/>
              </w:rPr>
              <w:t xml:space="preserve">2</w:t>
            </w:r>
            <w:r/>
          </w:p>
        </w:tc>
        <w:tc>
          <w:tcPr>
            <w:tcW w:w="755" w:type="pct"/>
            <w:vAlign w:val="center"/>
            <w:textDirection w:val="lrTb"/>
            <w:noWrap w:val="false"/>
          </w:tcPr>
          <w:p>
            <w:pPr>
              <w:pStyle w:val="1029"/>
              <w:ind w:firstLine="0"/>
              <w:jc w:val="center"/>
              <w:rPr>
                <w:rFonts w:hint="eastAsia" w:ascii="宋体" w:hAnsi="宋体" w:eastAsia="宋体"/>
                <w:color w:val="000000"/>
                <w:sz w:val="21"/>
                <w:szCs w:val="21"/>
                <w:lang w:eastAsia="en-US"/>
              </w:rPr>
            </w:pPr>
            <w:r>
              <w:rPr>
                <w:rFonts w:hint="eastAsia" w:ascii="宋体" w:hAnsi="宋体" w:eastAsia="宋体"/>
                <w:color w:val="000000"/>
                <w:sz w:val="21"/>
                <w:szCs w:val="21"/>
                <w:lang w:eastAsia="en-US"/>
              </w:rPr>
            </w:r>
            <w:r/>
          </w:p>
        </w:tc>
        <w:tc>
          <w:tcPr>
            <w:tcW w:w="842" w:type="pct"/>
            <w:vAlign w:val="center"/>
            <w:textDirection w:val="lrTb"/>
            <w:noWrap w:val="false"/>
          </w:tcPr>
          <w:p>
            <w:pPr>
              <w:pStyle w:val="1029"/>
              <w:ind w:firstLine="0"/>
              <w:jc w:val="center"/>
              <w:rPr>
                <w:rFonts w:hint="eastAsia" w:ascii="宋体" w:hAnsi="宋体" w:eastAsia="宋体"/>
                <w:color w:val="000000"/>
                <w:sz w:val="21"/>
                <w:szCs w:val="21"/>
                <w:lang w:eastAsia="en-US"/>
              </w:rPr>
            </w:pPr>
            <w:r>
              <w:rPr>
                <w:rFonts w:hint="eastAsia" w:ascii="宋体" w:hAnsi="宋体" w:eastAsia="宋体"/>
                <w:color w:val="000000"/>
                <w:sz w:val="21"/>
                <w:szCs w:val="21"/>
                <w:lang w:eastAsia="en-US"/>
              </w:rPr>
            </w:r>
            <w:r/>
          </w:p>
        </w:tc>
        <w:tc>
          <w:tcPr>
            <w:tcW w:w="1120" w:type="pct"/>
            <w:vAlign w:val="center"/>
            <w:textDirection w:val="lrTb"/>
            <w:noWrap w:val="false"/>
          </w:tcPr>
          <w:p>
            <w:pPr>
              <w:pStyle w:val="1029"/>
              <w:ind w:firstLine="0"/>
              <w:jc w:val="center"/>
              <w:rPr>
                <w:rFonts w:hint="eastAsia" w:ascii="宋体" w:hAnsi="宋体" w:eastAsia="宋体"/>
                <w:color w:val="000000"/>
                <w:sz w:val="21"/>
                <w:szCs w:val="21"/>
                <w:lang w:eastAsia="en-US"/>
              </w:rPr>
            </w:pPr>
            <w:r>
              <w:rPr>
                <w:rFonts w:hint="eastAsia" w:ascii="宋体" w:hAnsi="宋体" w:eastAsia="宋体"/>
                <w:color w:val="000000"/>
                <w:sz w:val="21"/>
                <w:szCs w:val="21"/>
                <w:lang w:eastAsia="en-US"/>
              </w:rPr>
            </w:r>
            <w:r/>
          </w:p>
        </w:tc>
        <w:tc>
          <w:tcPr>
            <w:tcW w:w="1215" w:type="pct"/>
            <w:vAlign w:val="center"/>
            <w:textDirection w:val="lrTb"/>
            <w:noWrap w:val="false"/>
          </w:tcPr>
          <w:p>
            <w:pPr>
              <w:pStyle w:val="1029"/>
              <w:ind w:firstLine="0"/>
              <w:jc w:val="center"/>
              <w:rPr>
                <w:rFonts w:hint="eastAsia" w:ascii="宋体" w:hAnsi="宋体" w:eastAsia="宋体"/>
                <w:color w:val="000000"/>
                <w:sz w:val="21"/>
                <w:szCs w:val="21"/>
                <w:lang w:eastAsia="en-US"/>
              </w:rPr>
            </w:pPr>
            <w:r>
              <w:rPr>
                <w:rFonts w:hint="eastAsia" w:ascii="宋体" w:hAnsi="宋体" w:eastAsia="宋体"/>
                <w:color w:val="000000"/>
                <w:sz w:val="21"/>
                <w:szCs w:val="21"/>
                <w:lang w:eastAsia="en-US"/>
              </w:rPr>
            </w:r>
            <w:r/>
          </w:p>
        </w:tc>
        <w:tc>
          <w:tcPr>
            <w:tcW w:w="537" w:type="pct"/>
            <w:vAlign w:val="center"/>
            <w:textDirection w:val="lrTb"/>
            <w:noWrap w:val="false"/>
          </w:tcPr>
          <w:p>
            <w:pPr>
              <w:pStyle w:val="1029"/>
              <w:ind w:firstLine="0"/>
              <w:jc w:val="center"/>
              <w:rPr>
                <w:rFonts w:hint="eastAsia" w:ascii="宋体" w:hAnsi="宋体" w:eastAsia="宋体"/>
                <w:color w:val="000000"/>
                <w:sz w:val="21"/>
                <w:szCs w:val="21"/>
                <w:lang w:eastAsia="en-US"/>
              </w:rPr>
            </w:pPr>
            <w:r>
              <w:rPr>
                <w:rFonts w:hint="eastAsia" w:ascii="宋体" w:hAnsi="宋体" w:eastAsia="宋体"/>
                <w:color w:val="000000"/>
                <w:sz w:val="21"/>
                <w:szCs w:val="21"/>
                <w:lang w:eastAsia="en-US"/>
              </w:rPr>
            </w:r>
            <w:r/>
          </w:p>
        </w:tc>
      </w:tr>
      <w:tr>
        <w:trPr>
          <w:trHeight w:val="454"/>
        </w:trPr>
        <w:tc>
          <w:tcPr>
            <w:tcW w:w="532" w:type="pct"/>
            <w:vAlign w:val="center"/>
            <w:textDirection w:val="lrTb"/>
            <w:noWrap w:val="false"/>
          </w:tcPr>
          <w:p>
            <w:pPr>
              <w:pStyle w:val="1029"/>
              <w:ind w:firstLine="0"/>
              <w:jc w:val="center"/>
              <w:rPr>
                <w:rFonts w:hint="eastAsia" w:ascii="宋体" w:hAnsi="宋体" w:eastAsia="宋体"/>
                <w:color w:val="000000"/>
                <w:sz w:val="21"/>
                <w:szCs w:val="21"/>
                <w:lang w:eastAsia="en-US"/>
              </w:rPr>
            </w:pPr>
            <w:r>
              <w:rPr>
                <w:rFonts w:hint="eastAsia" w:ascii="宋体" w:hAnsi="宋体" w:eastAsia="宋体"/>
                <w:color w:val="000000"/>
                <w:sz w:val="21"/>
                <w:szCs w:val="21"/>
                <w:lang w:eastAsia="en-US"/>
              </w:rPr>
              <w:t xml:space="preserve">3</w:t>
            </w:r>
            <w:r/>
          </w:p>
        </w:tc>
        <w:tc>
          <w:tcPr>
            <w:tcW w:w="755" w:type="pct"/>
            <w:vAlign w:val="center"/>
            <w:textDirection w:val="lrTb"/>
            <w:noWrap w:val="false"/>
          </w:tcPr>
          <w:p>
            <w:pPr>
              <w:pStyle w:val="1029"/>
              <w:ind w:firstLine="0"/>
              <w:jc w:val="center"/>
              <w:rPr>
                <w:rFonts w:hint="eastAsia" w:ascii="宋体" w:hAnsi="宋体" w:eastAsia="宋体"/>
                <w:color w:val="000000"/>
                <w:sz w:val="21"/>
                <w:szCs w:val="21"/>
                <w:lang w:eastAsia="en-US"/>
              </w:rPr>
            </w:pPr>
            <w:r>
              <w:rPr>
                <w:rFonts w:hint="eastAsia" w:ascii="宋体" w:hAnsi="宋体" w:eastAsia="宋体"/>
                <w:color w:val="000000"/>
                <w:sz w:val="21"/>
                <w:szCs w:val="21"/>
                <w:lang w:eastAsia="en-US"/>
              </w:rPr>
            </w:r>
            <w:r/>
          </w:p>
        </w:tc>
        <w:tc>
          <w:tcPr>
            <w:tcW w:w="842" w:type="pct"/>
            <w:vAlign w:val="center"/>
            <w:textDirection w:val="lrTb"/>
            <w:noWrap w:val="false"/>
          </w:tcPr>
          <w:p>
            <w:pPr>
              <w:pStyle w:val="1029"/>
              <w:ind w:firstLine="0"/>
              <w:jc w:val="center"/>
              <w:rPr>
                <w:rFonts w:hint="eastAsia" w:ascii="宋体" w:hAnsi="宋体" w:eastAsia="宋体"/>
                <w:color w:val="000000"/>
                <w:sz w:val="21"/>
                <w:szCs w:val="21"/>
                <w:lang w:eastAsia="en-US"/>
              </w:rPr>
            </w:pPr>
            <w:r>
              <w:rPr>
                <w:rFonts w:hint="eastAsia" w:ascii="宋体" w:hAnsi="宋体" w:eastAsia="宋体"/>
                <w:color w:val="000000"/>
                <w:sz w:val="21"/>
                <w:szCs w:val="21"/>
                <w:lang w:eastAsia="en-US"/>
              </w:rPr>
            </w:r>
            <w:r/>
          </w:p>
        </w:tc>
        <w:tc>
          <w:tcPr>
            <w:tcW w:w="1120" w:type="pct"/>
            <w:vAlign w:val="center"/>
            <w:textDirection w:val="lrTb"/>
            <w:noWrap w:val="false"/>
          </w:tcPr>
          <w:p>
            <w:pPr>
              <w:pStyle w:val="1029"/>
              <w:ind w:firstLine="0"/>
              <w:jc w:val="center"/>
              <w:rPr>
                <w:rFonts w:hint="eastAsia" w:ascii="宋体" w:hAnsi="宋体" w:eastAsia="宋体"/>
                <w:color w:val="000000"/>
                <w:sz w:val="21"/>
                <w:szCs w:val="21"/>
                <w:lang w:eastAsia="en-US"/>
              </w:rPr>
            </w:pPr>
            <w:r>
              <w:rPr>
                <w:rFonts w:hint="eastAsia" w:ascii="宋体" w:hAnsi="宋体" w:eastAsia="宋体"/>
                <w:color w:val="000000"/>
                <w:sz w:val="21"/>
                <w:szCs w:val="21"/>
                <w:lang w:eastAsia="en-US"/>
              </w:rPr>
            </w:r>
            <w:r/>
          </w:p>
        </w:tc>
        <w:tc>
          <w:tcPr>
            <w:tcW w:w="1215" w:type="pct"/>
            <w:vAlign w:val="center"/>
            <w:textDirection w:val="lrTb"/>
            <w:noWrap w:val="false"/>
          </w:tcPr>
          <w:p>
            <w:pPr>
              <w:pStyle w:val="1029"/>
              <w:ind w:firstLine="0"/>
              <w:jc w:val="center"/>
              <w:rPr>
                <w:rFonts w:hint="eastAsia" w:ascii="宋体" w:hAnsi="宋体" w:eastAsia="宋体"/>
                <w:color w:val="000000"/>
                <w:sz w:val="21"/>
                <w:szCs w:val="21"/>
                <w:lang w:eastAsia="en-US"/>
              </w:rPr>
            </w:pPr>
            <w:r>
              <w:rPr>
                <w:rFonts w:hint="eastAsia" w:ascii="宋体" w:hAnsi="宋体" w:eastAsia="宋体"/>
                <w:color w:val="000000"/>
                <w:sz w:val="21"/>
                <w:szCs w:val="21"/>
                <w:lang w:eastAsia="en-US"/>
              </w:rPr>
            </w:r>
            <w:r/>
          </w:p>
        </w:tc>
        <w:tc>
          <w:tcPr>
            <w:tcW w:w="537" w:type="pct"/>
            <w:vAlign w:val="center"/>
            <w:textDirection w:val="lrTb"/>
            <w:noWrap w:val="false"/>
          </w:tcPr>
          <w:p>
            <w:pPr>
              <w:pStyle w:val="1029"/>
              <w:ind w:firstLine="0"/>
              <w:jc w:val="center"/>
              <w:rPr>
                <w:rFonts w:hint="eastAsia" w:ascii="宋体" w:hAnsi="宋体" w:eastAsia="宋体"/>
                <w:color w:val="000000"/>
                <w:sz w:val="21"/>
                <w:szCs w:val="21"/>
                <w:lang w:eastAsia="en-US"/>
              </w:rPr>
            </w:pPr>
            <w:r>
              <w:rPr>
                <w:rFonts w:hint="eastAsia" w:ascii="宋体" w:hAnsi="宋体" w:eastAsia="宋体"/>
                <w:color w:val="000000"/>
                <w:sz w:val="21"/>
                <w:szCs w:val="21"/>
                <w:lang w:eastAsia="en-US"/>
              </w:rPr>
            </w:r>
            <w:r/>
          </w:p>
        </w:tc>
      </w:tr>
      <w:tr>
        <w:trPr>
          <w:trHeight w:val="454"/>
        </w:trPr>
        <w:tc>
          <w:tcPr>
            <w:tcW w:w="532" w:type="pct"/>
            <w:vAlign w:val="center"/>
            <w:textDirection w:val="lrTb"/>
            <w:noWrap w:val="false"/>
          </w:tcPr>
          <w:p>
            <w:pPr>
              <w:pStyle w:val="1029"/>
              <w:ind w:firstLine="0"/>
              <w:jc w:val="center"/>
              <w:rPr>
                <w:rFonts w:hint="eastAsia" w:ascii="宋体" w:hAnsi="宋体" w:eastAsia="宋体"/>
                <w:color w:val="000000"/>
                <w:sz w:val="21"/>
                <w:szCs w:val="21"/>
                <w:lang w:eastAsia="en-US"/>
              </w:rPr>
            </w:pPr>
            <w:r>
              <w:rPr>
                <w:rFonts w:hint="eastAsia" w:ascii="宋体" w:hAnsi="宋体" w:eastAsia="宋体"/>
                <w:color w:val="000000"/>
                <w:sz w:val="21"/>
                <w:szCs w:val="21"/>
                <w:lang w:eastAsia="en-US"/>
              </w:rPr>
              <w:t xml:space="preserve">…</w:t>
            </w:r>
            <w:r/>
          </w:p>
        </w:tc>
        <w:tc>
          <w:tcPr>
            <w:tcW w:w="755" w:type="pct"/>
            <w:vAlign w:val="center"/>
            <w:textDirection w:val="lrTb"/>
            <w:noWrap w:val="false"/>
          </w:tcPr>
          <w:p>
            <w:pPr>
              <w:pStyle w:val="1029"/>
              <w:ind w:firstLine="0"/>
              <w:jc w:val="center"/>
              <w:rPr>
                <w:rFonts w:hint="eastAsia" w:ascii="宋体" w:hAnsi="宋体" w:eastAsia="宋体"/>
                <w:color w:val="000000"/>
                <w:sz w:val="21"/>
                <w:szCs w:val="21"/>
                <w:lang w:eastAsia="en-US"/>
              </w:rPr>
            </w:pPr>
            <w:r>
              <w:rPr>
                <w:rFonts w:hint="eastAsia" w:ascii="宋体" w:hAnsi="宋体" w:eastAsia="宋体"/>
                <w:color w:val="000000"/>
                <w:sz w:val="21"/>
                <w:szCs w:val="21"/>
                <w:lang w:eastAsia="en-US"/>
              </w:rPr>
            </w:r>
            <w:r/>
          </w:p>
        </w:tc>
        <w:tc>
          <w:tcPr>
            <w:tcW w:w="842" w:type="pct"/>
            <w:vAlign w:val="center"/>
            <w:textDirection w:val="lrTb"/>
            <w:noWrap w:val="false"/>
          </w:tcPr>
          <w:p>
            <w:pPr>
              <w:pStyle w:val="1029"/>
              <w:ind w:firstLine="0"/>
              <w:jc w:val="center"/>
              <w:rPr>
                <w:rFonts w:hint="eastAsia" w:ascii="宋体" w:hAnsi="宋体" w:eastAsia="宋体"/>
                <w:color w:val="000000"/>
                <w:sz w:val="21"/>
                <w:szCs w:val="21"/>
                <w:lang w:eastAsia="en-US"/>
              </w:rPr>
            </w:pPr>
            <w:r>
              <w:rPr>
                <w:rFonts w:hint="eastAsia" w:ascii="宋体" w:hAnsi="宋体" w:eastAsia="宋体"/>
                <w:color w:val="000000"/>
                <w:sz w:val="21"/>
                <w:szCs w:val="21"/>
                <w:lang w:eastAsia="en-US"/>
              </w:rPr>
            </w:r>
            <w:r/>
          </w:p>
        </w:tc>
        <w:tc>
          <w:tcPr>
            <w:tcW w:w="1120" w:type="pct"/>
            <w:vAlign w:val="center"/>
            <w:textDirection w:val="lrTb"/>
            <w:noWrap w:val="false"/>
          </w:tcPr>
          <w:p>
            <w:pPr>
              <w:pStyle w:val="1029"/>
              <w:ind w:firstLine="0"/>
              <w:jc w:val="center"/>
              <w:rPr>
                <w:rFonts w:hint="eastAsia" w:ascii="宋体" w:hAnsi="宋体" w:eastAsia="宋体"/>
                <w:color w:val="000000"/>
                <w:sz w:val="21"/>
                <w:szCs w:val="21"/>
                <w:lang w:eastAsia="en-US"/>
              </w:rPr>
            </w:pPr>
            <w:r>
              <w:rPr>
                <w:rFonts w:hint="eastAsia" w:ascii="宋体" w:hAnsi="宋体" w:eastAsia="宋体"/>
                <w:color w:val="000000"/>
                <w:sz w:val="21"/>
                <w:szCs w:val="21"/>
                <w:lang w:eastAsia="en-US"/>
              </w:rPr>
            </w:r>
            <w:r/>
          </w:p>
        </w:tc>
        <w:tc>
          <w:tcPr>
            <w:tcW w:w="1215" w:type="pct"/>
            <w:vAlign w:val="center"/>
            <w:textDirection w:val="lrTb"/>
            <w:noWrap w:val="false"/>
          </w:tcPr>
          <w:p>
            <w:pPr>
              <w:pStyle w:val="1029"/>
              <w:ind w:firstLine="0"/>
              <w:jc w:val="center"/>
              <w:rPr>
                <w:rFonts w:hint="eastAsia" w:ascii="宋体" w:hAnsi="宋体" w:eastAsia="宋体"/>
                <w:color w:val="000000"/>
                <w:sz w:val="21"/>
                <w:szCs w:val="21"/>
                <w:lang w:eastAsia="en-US"/>
              </w:rPr>
            </w:pPr>
            <w:r>
              <w:rPr>
                <w:rFonts w:hint="eastAsia" w:ascii="宋体" w:hAnsi="宋体" w:eastAsia="宋体"/>
                <w:color w:val="000000"/>
                <w:sz w:val="21"/>
                <w:szCs w:val="21"/>
                <w:lang w:eastAsia="en-US"/>
              </w:rPr>
            </w:r>
            <w:r/>
          </w:p>
        </w:tc>
        <w:tc>
          <w:tcPr>
            <w:tcW w:w="537" w:type="pct"/>
            <w:vAlign w:val="center"/>
            <w:textDirection w:val="lrTb"/>
            <w:noWrap w:val="false"/>
          </w:tcPr>
          <w:p>
            <w:pPr>
              <w:pStyle w:val="1029"/>
              <w:ind w:firstLine="0"/>
              <w:jc w:val="center"/>
              <w:rPr>
                <w:rFonts w:hint="eastAsia" w:ascii="宋体" w:hAnsi="宋体" w:eastAsia="宋体"/>
                <w:color w:val="000000"/>
                <w:sz w:val="21"/>
                <w:szCs w:val="21"/>
                <w:lang w:eastAsia="en-US"/>
              </w:rPr>
            </w:pPr>
            <w:r>
              <w:rPr>
                <w:rFonts w:hint="eastAsia" w:ascii="宋体" w:hAnsi="宋体" w:eastAsia="宋体"/>
                <w:color w:val="000000"/>
                <w:sz w:val="21"/>
                <w:szCs w:val="21"/>
                <w:lang w:eastAsia="en-US"/>
              </w:rPr>
            </w:r>
            <w:r/>
          </w:p>
        </w:tc>
      </w:tr>
      <w:tr>
        <w:trPr>
          <w:trHeight w:val="454"/>
        </w:trPr>
        <w:tc>
          <w:tcPr>
            <w:tcW w:w="532" w:type="pct"/>
            <w:vAlign w:val="center"/>
            <w:textDirection w:val="lrTb"/>
            <w:noWrap w:val="false"/>
          </w:tcPr>
          <w:p>
            <w:pPr>
              <w:pStyle w:val="1029"/>
              <w:ind w:firstLine="0"/>
              <w:jc w:val="center"/>
              <w:rPr>
                <w:rFonts w:hint="eastAsia" w:ascii="宋体" w:hAnsi="宋体" w:eastAsia="宋体"/>
                <w:color w:val="000000"/>
                <w:sz w:val="21"/>
                <w:szCs w:val="21"/>
                <w:lang w:eastAsia="en-US"/>
              </w:rPr>
            </w:pPr>
            <w:r>
              <w:rPr>
                <w:rFonts w:hint="eastAsia" w:ascii="宋体" w:hAnsi="宋体" w:eastAsia="宋体"/>
                <w:color w:val="000000"/>
                <w:sz w:val="21"/>
                <w:szCs w:val="21"/>
                <w:lang w:eastAsia="en-US"/>
              </w:rPr>
            </w:r>
            <w:r/>
          </w:p>
        </w:tc>
        <w:tc>
          <w:tcPr>
            <w:tcW w:w="755" w:type="pct"/>
            <w:vAlign w:val="center"/>
            <w:textDirection w:val="lrTb"/>
            <w:noWrap w:val="false"/>
          </w:tcPr>
          <w:p>
            <w:pPr>
              <w:pStyle w:val="1029"/>
              <w:ind w:firstLine="0"/>
              <w:jc w:val="center"/>
              <w:rPr>
                <w:rFonts w:hint="eastAsia" w:ascii="宋体" w:hAnsi="宋体" w:eastAsia="宋体"/>
                <w:color w:val="000000"/>
                <w:sz w:val="21"/>
                <w:szCs w:val="21"/>
                <w:lang w:eastAsia="en-US"/>
              </w:rPr>
            </w:pPr>
            <w:r>
              <w:rPr>
                <w:rFonts w:hint="eastAsia" w:ascii="宋体" w:hAnsi="宋体" w:eastAsia="宋体"/>
                <w:color w:val="000000"/>
                <w:sz w:val="21"/>
                <w:szCs w:val="21"/>
                <w:lang w:eastAsia="en-US"/>
              </w:rPr>
            </w:r>
            <w:r/>
          </w:p>
        </w:tc>
        <w:tc>
          <w:tcPr>
            <w:tcW w:w="842" w:type="pct"/>
            <w:vAlign w:val="center"/>
            <w:textDirection w:val="lrTb"/>
            <w:noWrap w:val="false"/>
          </w:tcPr>
          <w:p>
            <w:pPr>
              <w:pStyle w:val="1029"/>
              <w:ind w:firstLine="0"/>
              <w:jc w:val="center"/>
              <w:rPr>
                <w:rFonts w:hint="eastAsia" w:ascii="宋体" w:hAnsi="宋体" w:eastAsia="宋体"/>
                <w:color w:val="000000"/>
                <w:sz w:val="21"/>
                <w:szCs w:val="21"/>
                <w:lang w:eastAsia="en-US"/>
              </w:rPr>
            </w:pPr>
            <w:r>
              <w:rPr>
                <w:rFonts w:hint="eastAsia" w:ascii="宋体" w:hAnsi="宋体" w:eastAsia="宋体"/>
                <w:color w:val="000000"/>
                <w:sz w:val="21"/>
                <w:szCs w:val="21"/>
                <w:lang w:eastAsia="en-US"/>
              </w:rPr>
            </w:r>
            <w:r/>
          </w:p>
        </w:tc>
        <w:tc>
          <w:tcPr>
            <w:tcW w:w="1120" w:type="pct"/>
            <w:vAlign w:val="center"/>
            <w:textDirection w:val="lrTb"/>
            <w:noWrap w:val="false"/>
          </w:tcPr>
          <w:p>
            <w:pPr>
              <w:pStyle w:val="1029"/>
              <w:ind w:firstLine="0"/>
              <w:jc w:val="center"/>
              <w:rPr>
                <w:rFonts w:hint="eastAsia" w:ascii="宋体" w:hAnsi="宋体" w:eastAsia="宋体"/>
                <w:color w:val="000000"/>
                <w:sz w:val="21"/>
                <w:szCs w:val="21"/>
                <w:lang w:eastAsia="en-US"/>
              </w:rPr>
            </w:pPr>
            <w:r>
              <w:rPr>
                <w:rFonts w:hint="eastAsia" w:ascii="宋体" w:hAnsi="宋体" w:eastAsia="宋体"/>
                <w:color w:val="000000"/>
                <w:sz w:val="21"/>
                <w:szCs w:val="21"/>
                <w:lang w:eastAsia="en-US"/>
              </w:rPr>
            </w:r>
            <w:r/>
          </w:p>
        </w:tc>
        <w:tc>
          <w:tcPr>
            <w:tcW w:w="1215" w:type="pct"/>
            <w:vAlign w:val="center"/>
            <w:textDirection w:val="lrTb"/>
            <w:noWrap w:val="false"/>
          </w:tcPr>
          <w:p>
            <w:pPr>
              <w:pStyle w:val="1029"/>
              <w:ind w:firstLine="0"/>
              <w:jc w:val="center"/>
              <w:rPr>
                <w:rFonts w:hint="eastAsia" w:ascii="宋体" w:hAnsi="宋体" w:eastAsia="宋体"/>
                <w:color w:val="000000"/>
                <w:sz w:val="21"/>
                <w:szCs w:val="21"/>
                <w:lang w:eastAsia="en-US"/>
              </w:rPr>
            </w:pPr>
            <w:r>
              <w:rPr>
                <w:rFonts w:hint="eastAsia" w:ascii="宋体" w:hAnsi="宋体" w:eastAsia="宋体"/>
                <w:color w:val="000000"/>
                <w:sz w:val="21"/>
                <w:szCs w:val="21"/>
                <w:lang w:eastAsia="en-US"/>
              </w:rPr>
            </w:r>
            <w:r/>
          </w:p>
        </w:tc>
        <w:tc>
          <w:tcPr>
            <w:tcW w:w="537" w:type="pct"/>
            <w:vAlign w:val="center"/>
            <w:textDirection w:val="lrTb"/>
            <w:noWrap w:val="false"/>
          </w:tcPr>
          <w:p>
            <w:pPr>
              <w:pStyle w:val="1029"/>
              <w:ind w:firstLine="0"/>
              <w:jc w:val="center"/>
              <w:rPr>
                <w:rFonts w:hint="eastAsia" w:ascii="宋体" w:hAnsi="宋体" w:eastAsia="宋体"/>
                <w:color w:val="000000"/>
                <w:sz w:val="21"/>
                <w:szCs w:val="21"/>
                <w:lang w:eastAsia="en-US"/>
              </w:rPr>
            </w:pPr>
            <w:r>
              <w:rPr>
                <w:rFonts w:hint="eastAsia" w:ascii="宋体" w:hAnsi="宋体" w:eastAsia="宋体"/>
                <w:color w:val="000000"/>
                <w:sz w:val="21"/>
                <w:szCs w:val="21"/>
                <w:lang w:eastAsia="en-US"/>
              </w:rPr>
            </w:r>
            <w:r/>
          </w:p>
        </w:tc>
      </w:tr>
    </w:tbl>
    <w:p>
      <w:pPr>
        <w:pStyle w:val="782"/>
        <w:rPr>
          <w:rFonts w:hint="eastAsia" w:ascii="宋体" w:hAnsi="宋体"/>
          <w:color w:val="000000"/>
          <w:szCs w:val="21"/>
        </w:rPr>
      </w:pPr>
      <w:r>
        <w:rPr>
          <w:rFonts w:hint="eastAsia" w:ascii="宋体" w:hAnsi="宋体"/>
          <w:color w:val="000000"/>
          <w:szCs w:val="21"/>
        </w:rPr>
      </w:r>
      <w:r/>
    </w:p>
    <w:p>
      <w:pPr>
        <w:pStyle w:val="782"/>
        <w:ind w:firstLine="525"/>
        <w:spacing w:line="480" w:lineRule="auto"/>
        <w:rPr>
          <w:rFonts w:hint="eastAsia" w:ascii="宋体" w:hAnsi="宋体"/>
          <w:color w:val="000000"/>
          <w:szCs w:val="21"/>
        </w:rPr>
      </w:pPr>
      <w:r>
        <w:rPr>
          <w:rFonts w:hint="eastAsia" w:ascii="宋体" w:hAnsi="宋体"/>
          <w:color w:val="000000"/>
          <w:szCs w:val="21"/>
        </w:rPr>
      </w:r>
      <w:r/>
    </w:p>
    <w:p>
      <w:pPr>
        <w:pStyle w:val="1253"/>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rPr>
          <w:rFonts w:hint="eastAsia" w:hAnsi="宋体" w:eastAsia="宋体"/>
          <w:color w:val="000000"/>
          <w:sz w:val="21"/>
          <w:szCs w:val="21"/>
        </w:rPr>
      </w:r>
      <w:r/>
    </w:p>
    <w:p>
      <w:pPr>
        <w:pStyle w:val="1253"/>
        <w:spacing w:line="360" w:lineRule="auto"/>
        <w:rPr>
          <w:rFonts w:hint="eastAsia" w:hAnsi="宋体" w:eastAsia="宋体"/>
          <w:color w:val="000000"/>
          <w:sz w:val="21"/>
          <w:szCs w:val="21"/>
        </w:rPr>
      </w:pPr>
      <w:r>
        <w:rPr>
          <w:rFonts w:hAnsi="宋体" w:eastAsia="宋体"/>
          <w:color w:val="000000"/>
          <w:sz w:val="21"/>
          <w:szCs w:val="21"/>
        </w:rPr>
        <w:t xml:space="preserve">法定代表人或被授权人：（签字或盖章）</w:t>
      </w:r>
      <w:r>
        <w:rPr>
          <w:rFonts w:hint="eastAsia" w:hAnsi="宋体" w:eastAsia="宋体"/>
          <w:color w:val="000000"/>
          <w:sz w:val="21"/>
          <w:szCs w:val="21"/>
        </w:rPr>
      </w:r>
      <w:r/>
    </w:p>
    <w:p>
      <w:pPr>
        <w:pStyle w:val="1253"/>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rPr>
          <w:rFonts w:hint="eastAsia" w:hAnsi="宋体" w:eastAsia="宋体"/>
          <w:color w:val="000000"/>
          <w:sz w:val="21"/>
          <w:szCs w:val="21"/>
        </w:rPr>
      </w:r>
      <w:r/>
    </w:p>
    <w:p>
      <w:pPr>
        <w:pStyle w:val="1478"/>
        <w:ind w:firstLine="405"/>
        <w:spacing w:line="360" w:lineRule="auto"/>
        <w:rPr>
          <w:rFonts w:hint="eastAsia" w:eastAsia="宋体" w:cs="宋体"/>
          <w:sz w:val="21"/>
          <w:szCs w:val="21"/>
        </w:rPr>
      </w:pPr>
      <w:r>
        <w:rPr>
          <w:rFonts w:hint="eastAsia" w:eastAsia="宋体" w:cs="宋体"/>
          <w:sz w:val="21"/>
          <w:szCs w:val="21"/>
        </w:rPr>
        <w:br w:type="page" w:clear="all"/>
      </w:r>
      <w:r>
        <w:rPr>
          <w:rFonts w:hint="eastAsia" w:eastAsia="宋体" w:cs="宋体"/>
          <w:sz w:val="21"/>
          <w:szCs w:val="21"/>
        </w:rPr>
      </w:r>
      <w:r/>
    </w:p>
    <w:p>
      <w:pPr>
        <w:pStyle w:val="1018"/>
        <w:ind w:left="567" w:hanging="567"/>
        <w:spacing w:before="0" w:after="0" w:line="360" w:lineRule="auto"/>
        <w:rPr>
          <w:rFonts w:ascii="宋体"/>
          <w:b w:val="0"/>
          <w:color w:val="000000"/>
        </w:rPr>
      </w:pPr>
      <w:r/>
      <w:bookmarkStart w:id="70" w:name="_Ref416435073"/>
      <w:r/>
      <w:bookmarkStart w:id="71" w:name="_Ref445902493"/>
      <w:r/>
      <w:bookmarkStart w:id="72" w:name="_Ref62217993"/>
      <w:r/>
      <w:bookmarkStart w:id="73" w:name="_Toc134091577"/>
      <w:r/>
      <w:bookmarkStart w:id="74" w:name="_Toc166318710"/>
      <w:r/>
      <w:bookmarkStart w:id="75" w:name="_Ref504661387"/>
      <w:r/>
      <w:bookmarkStart w:id="76" w:name="_Ref62218053"/>
      <w:r>
        <w:rPr>
          <w:rFonts w:hint="eastAsia" w:ascii="宋体"/>
          <w:sz w:val="30"/>
          <w:szCs w:val="30"/>
          <w:lang w:val="zh-CN"/>
        </w:rPr>
        <w:t xml:space="preserve">格式</w:t>
      </w:r>
      <w:r>
        <w:rPr>
          <w:rFonts w:hint="eastAsia" w:ascii="宋体"/>
          <w:sz w:val="30"/>
          <w:szCs w:val="30"/>
        </w:rPr>
        <w:t xml:space="preserve">10</w:t>
      </w:r>
      <w:r>
        <w:rPr>
          <w:rFonts w:hint="eastAsia" w:ascii="宋体"/>
          <w:color w:val="000000"/>
        </w:rPr>
        <w:t xml:space="preserve">、</w:t>
      </w:r>
      <w:bookmarkEnd w:id="70"/>
      <w:r/>
      <w:bookmarkEnd w:id="71"/>
      <w:r>
        <w:rPr>
          <w:rFonts w:hint="eastAsia" w:ascii="宋体"/>
          <w:color w:val="000000"/>
        </w:rPr>
        <w:t xml:space="preserve">类似业绩一览表</w:t>
      </w:r>
      <w:bookmarkEnd w:id="72"/>
      <w:r/>
      <w:bookmarkEnd w:id="73"/>
      <w:r/>
      <w:bookmarkEnd w:id="74"/>
      <w:r>
        <w:rPr>
          <w:rFonts w:ascii="宋体"/>
          <w:b w:val="0"/>
          <w:color w:val="000000"/>
        </w:rPr>
      </w:r>
      <w:r/>
    </w:p>
    <w:p>
      <w:pPr>
        <w:pStyle w:val="1300"/>
        <w:jc w:val="center"/>
        <w:rPr>
          <w:rFonts w:hint="eastAsia" w:hAnsi="宋体" w:eastAsia="宋体"/>
          <w:b/>
          <w:bCs/>
          <w:sz w:val="21"/>
          <w:szCs w:val="21"/>
        </w:rPr>
      </w:pPr>
      <w:r>
        <w:rPr>
          <w:rFonts w:hAnsi="宋体" w:eastAsia="宋体"/>
          <w:b/>
          <w:bCs/>
          <w:sz w:val="21"/>
          <w:szCs w:val="21"/>
        </w:rPr>
        <w:t xml:space="preserve">类似业绩一览表</w:t>
      </w:r>
      <w:r>
        <w:rPr>
          <w:rFonts w:hint="eastAsia" w:hAnsi="宋体" w:eastAsia="宋体"/>
          <w:b/>
          <w:bCs/>
          <w:sz w:val="21"/>
          <w:szCs w:val="21"/>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8" w:type="dxa"/>
          <w:top w:w="0" w:type="dxa"/>
          <w:right w:w="28" w:type="dxa"/>
          <w:bottom w:w="0" w:type="dxa"/>
        </w:tblCellMar>
        <w:tblLook w:val="04A0" w:firstRow="1" w:lastRow="0" w:firstColumn="1" w:lastColumn="0" w:noHBand="0" w:noVBand="1"/>
      </w:tblPr>
      <w:tblGrid>
        <w:gridCol w:w="1287"/>
        <w:gridCol w:w="2082"/>
        <w:gridCol w:w="2082"/>
        <w:gridCol w:w="2082"/>
        <w:gridCol w:w="1878"/>
      </w:tblGrid>
      <w:tr>
        <w:trPr>
          <w:cantSplit/>
          <w:trHeight w:val="454"/>
        </w:trPr>
        <w:tc>
          <w:tcPr>
            <w:tcW w:w="684" w:type="pct"/>
            <w:vAlign w:val="center"/>
            <w:textDirection w:val="lrTb"/>
            <w:noWrap w:val="false"/>
          </w:tcPr>
          <w:p>
            <w:pPr>
              <w:pStyle w:val="782"/>
              <w:jc w:val="center"/>
              <w:rPr>
                <w:rFonts w:hint="eastAsia" w:ascii="宋体" w:hAnsi="宋体"/>
                <w:szCs w:val="21"/>
                <w:lang w:eastAsia="en-US"/>
              </w:rPr>
            </w:pPr>
            <w:r>
              <w:rPr>
                <w:rFonts w:hint="eastAsia" w:ascii="宋体" w:hAnsi="宋体"/>
                <w:szCs w:val="21"/>
                <w:lang w:eastAsia="en-US"/>
              </w:rPr>
              <w:t xml:space="preserve">序号</w:t>
            </w:r>
            <w:r/>
          </w:p>
        </w:tc>
        <w:tc>
          <w:tcPr>
            <w:tcW w:w="1106" w:type="pct"/>
            <w:vAlign w:val="center"/>
            <w:textDirection w:val="lrTb"/>
            <w:noWrap w:val="false"/>
          </w:tcPr>
          <w:p>
            <w:pPr>
              <w:pStyle w:val="782"/>
              <w:jc w:val="center"/>
              <w:rPr>
                <w:rFonts w:hint="eastAsia" w:ascii="宋体" w:hAnsi="宋体"/>
                <w:szCs w:val="21"/>
                <w:lang w:eastAsia="en-US"/>
              </w:rPr>
            </w:pPr>
            <w:r>
              <w:rPr>
                <w:rFonts w:hint="eastAsia" w:ascii="宋体" w:hAnsi="宋体"/>
                <w:szCs w:val="21"/>
                <w:lang w:eastAsia="en-US"/>
              </w:rPr>
              <w:t xml:space="preserve">项目名称</w:t>
            </w:r>
            <w:r/>
          </w:p>
        </w:tc>
        <w:tc>
          <w:tcPr>
            <w:tcW w:w="1106" w:type="pct"/>
            <w:vAlign w:val="center"/>
            <w:textDirection w:val="lrTb"/>
            <w:noWrap w:val="false"/>
          </w:tcPr>
          <w:p>
            <w:pPr>
              <w:pStyle w:val="782"/>
              <w:jc w:val="center"/>
              <w:rPr>
                <w:rFonts w:hint="eastAsia" w:ascii="宋体" w:hAnsi="宋体"/>
                <w:szCs w:val="21"/>
                <w:lang w:eastAsia="en-US"/>
              </w:rPr>
            </w:pPr>
            <w:r>
              <w:rPr>
                <w:rFonts w:hint="eastAsia" w:ascii="宋体" w:hAnsi="宋体"/>
                <w:szCs w:val="21"/>
                <w:lang w:eastAsia="en-US"/>
              </w:rPr>
              <w:t xml:space="preserve">委托人</w:t>
            </w:r>
            <w:r/>
          </w:p>
        </w:tc>
        <w:tc>
          <w:tcPr>
            <w:tcW w:w="1106" w:type="pct"/>
            <w:vAlign w:val="center"/>
            <w:textDirection w:val="lrTb"/>
            <w:noWrap w:val="false"/>
          </w:tcPr>
          <w:p>
            <w:pPr>
              <w:pStyle w:val="782"/>
              <w:jc w:val="center"/>
              <w:rPr>
                <w:rFonts w:hint="eastAsia" w:ascii="宋体" w:hAnsi="宋体"/>
                <w:szCs w:val="21"/>
                <w:lang w:eastAsia="en-US"/>
              </w:rPr>
            </w:pPr>
            <w:r>
              <w:rPr>
                <w:rFonts w:hint="eastAsia" w:ascii="宋体" w:hAnsi="宋体"/>
                <w:szCs w:val="21"/>
                <w:lang w:eastAsia="en-US"/>
              </w:rPr>
              <w:t xml:space="preserve">合同签订日期</w:t>
            </w:r>
            <w:r/>
          </w:p>
        </w:tc>
        <w:tc>
          <w:tcPr>
            <w:tcW w:w="1000" w:type="pct"/>
            <w:vAlign w:val="center"/>
            <w:textDirection w:val="lrTb"/>
            <w:noWrap w:val="false"/>
          </w:tcPr>
          <w:p>
            <w:pPr>
              <w:pStyle w:val="782"/>
              <w:jc w:val="center"/>
              <w:rPr>
                <w:rFonts w:hint="eastAsia" w:ascii="宋体" w:hAnsi="宋体"/>
                <w:szCs w:val="21"/>
                <w:lang w:eastAsia="en-US"/>
              </w:rPr>
            </w:pPr>
            <w:r>
              <w:rPr>
                <w:rFonts w:hint="eastAsia" w:ascii="宋体" w:hAnsi="宋体"/>
                <w:szCs w:val="21"/>
                <w:lang w:eastAsia="en-US"/>
              </w:rPr>
              <w:t xml:space="preserve">备注</w:t>
            </w:r>
            <w:r/>
          </w:p>
        </w:tc>
      </w:tr>
      <w:tr>
        <w:trPr>
          <w:cantSplit/>
          <w:trHeight w:val="454"/>
        </w:trPr>
        <w:tc>
          <w:tcPr>
            <w:tcW w:w="684" w:type="pct"/>
            <w:vAlign w:val="center"/>
            <w:textDirection w:val="lrTb"/>
            <w:noWrap w:val="false"/>
          </w:tcPr>
          <w:p>
            <w:pPr>
              <w:pStyle w:val="782"/>
              <w:jc w:val="center"/>
              <w:rPr>
                <w:rFonts w:hint="eastAsia" w:ascii="宋体" w:hAnsi="宋体"/>
                <w:szCs w:val="21"/>
                <w:lang w:eastAsia="en-US"/>
              </w:rPr>
            </w:pPr>
            <w:r>
              <w:rPr>
                <w:rFonts w:hint="eastAsia" w:ascii="宋体" w:hAnsi="宋体"/>
                <w:szCs w:val="21"/>
                <w:lang w:eastAsia="en-US"/>
              </w:rPr>
              <w:t xml:space="preserve">1</w:t>
            </w:r>
            <w:r/>
          </w:p>
        </w:tc>
        <w:tc>
          <w:tcPr>
            <w:tcW w:w="1106" w:type="pct"/>
            <w:vAlign w:val="center"/>
            <w:textDirection w:val="lrTb"/>
            <w:noWrap w:val="false"/>
          </w:tcPr>
          <w:p>
            <w:pPr>
              <w:pStyle w:val="782"/>
              <w:jc w:val="center"/>
              <w:rPr>
                <w:rFonts w:hint="eastAsia" w:ascii="宋体" w:hAnsi="宋体"/>
                <w:szCs w:val="21"/>
                <w:lang w:eastAsia="en-US"/>
              </w:rPr>
            </w:pPr>
            <w:r>
              <w:rPr>
                <w:rFonts w:hint="eastAsia" w:ascii="宋体" w:hAnsi="宋体"/>
                <w:szCs w:val="21"/>
                <w:lang w:eastAsia="en-US"/>
              </w:rPr>
            </w:r>
            <w:r/>
          </w:p>
        </w:tc>
        <w:tc>
          <w:tcPr>
            <w:tcW w:w="1106" w:type="pct"/>
            <w:vAlign w:val="center"/>
            <w:textDirection w:val="lrTb"/>
            <w:noWrap w:val="false"/>
          </w:tcPr>
          <w:p>
            <w:pPr>
              <w:pStyle w:val="782"/>
              <w:jc w:val="center"/>
              <w:rPr>
                <w:rFonts w:hint="eastAsia" w:ascii="宋体" w:hAnsi="宋体"/>
                <w:szCs w:val="21"/>
                <w:lang w:eastAsia="en-US"/>
              </w:rPr>
            </w:pPr>
            <w:r>
              <w:rPr>
                <w:rFonts w:hint="eastAsia" w:ascii="宋体" w:hAnsi="宋体"/>
                <w:szCs w:val="21"/>
                <w:lang w:eastAsia="en-US"/>
              </w:rPr>
            </w:r>
            <w:r/>
          </w:p>
        </w:tc>
        <w:tc>
          <w:tcPr>
            <w:tcW w:w="1106" w:type="pct"/>
            <w:vAlign w:val="center"/>
            <w:textDirection w:val="lrTb"/>
            <w:noWrap w:val="false"/>
          </w:tcPr>
          <w:p>
            <w:pPr>
              <w:pStyle w:val="782"/>
              <w:jc w:val="center"/>
              <w:rPr>
                <w:rFonts w:hint="eastAsia" w:ascii="宋体" w:hAnsi="宋体"/>
                <w:szCs w:val="21"/>
                <w:lang w:eastAsia="en-US"/>
              </w:rPr>
            </w:pPr>
            <w:r>
              <w:rPr>
                <w:rFonts w:hint="eastAsia" w:ascii="宋体" w:hAnsi="宋体"/>
                <w:szCs w:val="21"/>
                <w:lang w:eastAsia="en-US"/>
              </w:rPr>
            </w:r>
            <w:r/>
          </w:p>
        </w:tc>
        <w:tc>
          <w:tcPr>
            <w:tcW w:w="1000" w:type="pct"/>
            <w:vAlign w:val="center"/>
            <w:textDirection w:val="lrTb"/>
            <w:noWrap w:val="false"/>
          </w:tcPr>
          <w:p>
            <w:pPr>
              <w:pStyle w:val="782"/>
              <w:jc w:val="center"/>
              <w:rPr>
                <w:rFonts w:hint="eastAsia" w:ascii="宋体" w:hAnsi="宋体"/>
                <w:szCs w:val="21"/>
                <w:lang w:eastAsia="en-US"/>
              </w:rPr>
            </w:pPr>
            <w:r>
              <w:rPr>
                <w:rFonts w:hint="eastAsia" w:ascii="宋体" w:hAnsi="宋体"/>
                <w:szCs w:val="21"/>
                <w:lang w:eastAsia="en-US"/>
              </w:rPr>
            </w:r>
            <w:r/>
          </w:p>
        </w:tc>
      </w:tr>
      <w:tr>
        <w:trPr>
          <w:cantSplit/>
          <w:trHeight w:val="454"/>
        </w:trPr>
        <w:tc>
          <w:tcPr>
            <w:tcW w:w="684" w:type="pct"/>
            <w:vAlign w:val="center"/>
            <w:textDirection w:val="lrTb"/>
            <w:noWrap w:val="false"/>
          </w:tcPr>
          <w:p>
            <w:pPr>
              <w:pStyle w:val="782"/>
              <w:jc w:val="center"/>
              <w:rPr>
                <w:rFonts w:hint="eastAsia" w:ascii="宋体" w:hAnsi="宋体"/>
                <w:szCs w:val="21"/>
                <w:lang w:eastAsia="en-US"/>
              </w:rPr>
            </w:pPr>
            <w:r>
              <w:rPr>
                <w:rFonts w:hint="eastAsia" w:ascii="宋体" w:hAnsi="宋体"/>
                <w:szCs w:val="21"/>
                <w:lang w:eastAsia="en-US"/>
              </w:rPr>
              <w:t xml:space="preserve">2</w:t>
            </w:r>
            <w:r/>
          </w:p>
        </w:tc>
        <w:tc>
          <w:tcPr>
            <w:tcW w:w="1106" w:type="pct"/>
            <w:vAlign w:val="center"/>
            <w:textDirection w:val="lrTb"/>
            <w:noWrap w:val="false"/>
          </w:tcPr>
          <w:p>
            <w:pPr>
              <w:pStyle w:val="782"/>
              <w:jc w:val="center"/>
              <w:rPr>
                <w:rFonts w:hint="eastAsia" w:ascii="宋体" w:hAnsi="宋体"/>
                <w:szCs w:val="21"/>
                <w:lang w:eastAsia="en-US"/>
              </w:rPr>
            </w:pPr>
            <w:r>
              <w:rPr>
                <w:rFonts w:hint="eastAsia" w:ascii="宋体" w:hAnsi="宋体"/>
                <w:szCs w:val="21"/>
                <w:lang w:eastAsia="en-US"/>
              </w:rPr>
            </w:r>
            <w:r/>
          </w:p>
        </w:tc>
        <w:tc>
          <w:tcPr>
            <w:tcW w:w="1106" w:type="pct"/>
            <w:vAlign w:val="center"/>
            <w:textDirection w:val="lrTb"/>
            <w:noWrap w:val="false"/>
          </w:tcPr>
          <w:p>
            <w:pPr>
              <w:pStyle w:val="782"/>
              <w:jc w:val="center"/>
              <w:rPr>
                <w:rFonts w:hint="eastAsia" w:ascii="宋体" w:hAnsi="宋体"/>
                <w:szCs w:val="21"/>
                <w:lang w:eastAsia="en-US"/>
              </w:rPr>
            </w:pPr>
            <w:r>
              <w:rPr>
                <w:rFonts w:hint="eastAsia" w:ascii="宋体" w:hAnsi="宋体"/>
                <w:szCs w:val="21"/>
                <w:lang w:eastAsia="en-US"/>
              </w:rPr>
            </w:r>
            <w:r/>
          </w:p>
        </w:tc>
        <w:tc>
          <w:tcPr>
            <w:tcW w:w="1106" w:type="pct"/>
            <w:vAlign w:val="center"/>
            <w:textDirection w:val="lrTb"/>
            <w:noWrap w:val="false"/>
          </w:tcPr>
          <w:p>
            <w:pPr>
              <w:pStyle w:val="782"/>
              <w:jc w:val="center"/>
              <w:rPr>
                <w:rFonts w:hint="eastAsia" w:ascii="宋体" w:hAnsi="宋体"/>
                <w:szCs w:val="21"/>
                <w:lang w:eastAsia="en-US"/>
              </w:rPr>
            </w:pPr>
            <w:r>
              <w:rPr>
                <w:rFonts w:hint="eastAsia" w:ascii="宋体" w:hAnsi="宋体"/>
                <w:szCs w:val="21"/>
                <w:lang w:eastAsia="en-US"/>
              </w:rPr>
            </w:r>
            <w:r/>
          </w:p>
        </w:tc>
        <w:tc>
          <w:tcPr>
            <w:tcW w:w="1000" w:type="pct"/>
            <w:vAlign w:val="center"/>
            <w:textDirection w:val="lrTb"/>
            <w:noWrap w:val="false"/>
          </w:tcPr>
          <w:p>
            <w:pPr>
              <w:pStyle w:val="782"/>
              <w:jc w:val="center"/>
              <w:rPr>
                <w:rFonts w:hint="eastAsia" w:ascii="宋体" w:hAnsi="宋体"/>
                <w:szCs w:val="21"/>
                <w:lang w:eastAsia="en-US"/>
              </w:rPr>
            </w:pPr>
            <w:r>
              <w:rPr>
                <w:rFonts w:hint="eastAsia" w:ascii="宋体" w:hAnsi="宋体"/>
                <w:szCs w:val="21"/>
                <w:lang w:eastAsia="en-US"/>
              </w:rPr>
            </w:r>
            <w:r/>
          </w:p>
        </w:tc>
      </w:tr>
      <w:tr>
        <w:trPr>
          <w:cantSplit/>
          <w:trHeight w:val="454"/>
        </w:trPr>
        <w:tc>
          <w:tcPr>
            <w:tcW w:w="684" w:type="pct"/>
            <w:vAlign w:val="center"/>
            <w:textDirection w:val="lrTb"/>
            <w:noWrap w:val="false"/>
          </w:tcPr>
          <w:p>
            <w:pPr>
              <w:pStyle w:val="782"/>
              <w:jc w:val="center"/>
              <w:rPr>
                <w:rFonts w:hint="eastAsia" w:ascii="宋体" w:hAnsi="宋体"/>
                <w:szCs w:val="21"/>
                <w:lang w:eastAsia="en-US"/>
              </w:rPr>
            </w:pPr>
            <w:r>
              <w:rPr>
                <w:rFonts w:hint="eastAsia" w:ascii="宋体" w:hAnsi="宋体"/>
                <w:szCs w:val="21"/>
                <w:lang w:eastAsia="en-US"/>
              </w:rPr>
              <w:t xml:space="preserve">3</w:t>
            </w:r>
            <w:r/>
          </w:p>
        </w:tc>
        <w:tc>
          <w:tcPr>
            <w:tcW w:w="1106" w:type="pct"/>
            <w:vAlign w:val="center"/>
            <w:textDirection w:val="lrTb"/>
            <w:noWrap w:val="false"/>
          </w:tcPr>
          <w:p>
            <w:pPr>
              <w:pStyle w:val="782"/>
              <w:jc w:val="center"/>
              <w:rPr>
                <w:rFonts w:hint="eastAsia" w:ascii="宋体" w:hAnsi="宋体"/>
                <w:szCs w:val="21"/>
                <w:lang w:eastAsia="en-US"/>
              </w:rPr>
            </w:pPr>
            <w:r>
              <w:rPr>
                <w:rFonts w:hint="eastAsia" w:ascii="宋体" w:hAnsi="宋体"/>
                <w:szCs w:val="21"/>
                <w:lang w:eastAsia="en-US"/>
              </w:rPr>
            </w:r>
            <w:r/>
          </w:p>
        </w:tc>
        <w:tc>
          <w:tcPr>
            <w:tcW w:w="1106" w:type="pct"/>
            <w:vAlign w:val="center"/>
            <w:textDirection w:val="lrTb"/>
            <w:noWrap w:val="false"/>
          </w:tcPr>
          <w:p>
            <w:pPr>
              <w:pStyle w:val="782"/>
              <w:jc w:val="center"/>
              <w:rPr>
                <w:rFonts w:hint="eastAsia" w:ascii="宋体" w:hAnsi="宋体"/>
                <w:szCs w:val="21"/>
                <w:lang w:eastAsia="en-US"/>
              </w:rPr>
            </w:pPr>
            <w:r>
              <w:rPr>
                <w:rFonts w:hint="eastAsia" w:ascii="宋体" w:hAnsi="宋体"/>
                <w:szCs w:val="21"/>
                <w:lang w:eastAsia="en-US"/>
              </w:rPr>
            </w:r>
            <w:r/>
          </w:p>
        </w:tc>
        <w:tc>
          <w:tcPr>
            <w:tcW w:w="1106" w:type="pct"/>
            <w:vAlign w:val="center"/>
            <w:textDirection w:val="lrTb"/>
            <w:noWrap w:val="false"/>
          </w:tcPr>
          <w:p>
            <w:pPr>
              <w:pStyle w:val="782"/>
              <w:jc w:val="center"/>
              <w:rPr>
                <w:rFonts w:hint="eastAsia" w:ascii="宋体" w:hAnsi="宋体"/>
                <w:szCs w:val="21"/>
                <w:lang w:eastAsia="en-US"/>
              </w:rPr>
            </w:pPr>
            <w:r>
              <w:rPr>
                <w:rFonts w:hint="eastAsia" w:ascii="宋体" w:hAnsi="宋体"/>
                <w:szCs w:val="21"/>
                <w:lang w:eastAsia="en-US"/>
              </w:rPr>
            </w:r>
            <w:r/>
          </w:p>
        </w:tc>
        <w:tc>
          <w:tcPr>
            <w:tcW w:w="1000" w:type="pct"/>
            <w:vAlign w:val="center"/>
            <w:textDirection w:val="lrTb"/>
            <w:noWrap w:val="false"/>
          </w:tcPr>
          <w:p>
            <w:pPr>
              <w:pStyle w:val="782"/>
              <w:jc w:val="center"/>
              <w:rPr>
                <w:rFonts w:hint="eastAsia" w:ascii="宋体" w:hAnsi="宋体"/>
                <w:szCs w:val="21"/>
                <w:lang w:eastAsia="en-US"/>
              </w:rPr>
            </w:pPr>
            <w:r>
              <w:rPr>
                <w:rFonts w:hint="eastAsia" w:ascii="宋体" w:hAnsi="宋体"/>
                <w:szCs w:val="21"/>
                <w:lang w:eastAsia="en-US"/>
              </w:rPr>
            </w:r>
            <w:r/>
          </w:p>
        </w:tc>
      </w:tr>
      <w:tr>
        <w:trPr>
          <w:cantSplit/>
          <w:trHeight w:val="454"/>
        </w:trPr>
        <w:tc>
          <w:tcPr>
            <w:tcW w:w="684" w:type="pct"/>
            <w:vAlign w:val="center"/>
            <w:textDirection w:val="lrTb"/>
            <w:noWrap w:val="false"/>
          </w:tcPr>
          <w:p>
            <w:pPr>
              <w:pStyle w:val="782"/>
              <w:jc w:val="center"/>
              <w:rPr>
                <w:rFonts w:hint="eastAsia" w:ascii="宋体" w:hAnsi="宋体"/>
                <w:szCs w:val="21"/>
                <w:lang w:eastAsia="en-US"/>
              </w:rPr>
            </w:pPr>
            <w:r>
              <w:rPr>
                <w:rFonts w:hint="eastAsia" w:ascii="宋体" w:hAnsi="宋体"/>
                <w:szCs w:val="21"/>
                <w:lang w:eastAsia="en-US"/>
              </w:rPr>
              <w:t xml:space="preserve">4</w:t>
            </w:r>
            <w:r/>
          </w:p>
        </w:tc>
        <w:tc>
          <w:tcPr>
            <w:tcW w:w="1106" w:type="pct"/>
            <w:vAlign w:val="center"/>
            <w:textDirection w:val="lrTb"/>
            <w:noWrap w:val="false"/>
          </w:tcPr>
          <w:p>
            <w:pPr>
              <w:pStyle w:val="782"/>
              <w:jc w:val="center"/>
              <w:rPr>
                <w:rFonts w:hint="eastAsia" w:ascii="宋体" w:hAnsi="宋体"/>
                <w:szCs w:val="21"/>
                <w:lang w:eastAsia="en-US"/>
              </w:rPr>
            </w:pPr>
            <w:r>
              <w:rPr>
                <w:rFonts w:hint="eastAsia" w:ascii="宋体" w:hAnsi="宋体"/>
                <w:szCs w:val="21"/>
                <w:lang w:eastAsia="en-US"/>
              </w:rPr>
            </w:r>
            <w:r/>
          </w:p>
        </w:tc>
        <w:tc>
          <w:tcPr>
            <w:tcW w:w="1106" w:type="pct"/>
            <w:vAlign w:val="center"/>
            <w:textDirection w:val="lrTb"/>
            <w:noWrap w:val="false"/>
          </w:tcPr>
          <w:p>
            <w:pPr>
              <w:pStyle w:val="782"/>
              <w:jc w:val="center"/>
              <w:rPr>
                <w:rFonts w:hint="eastAsia" w:ascii="宋体" w:hAnsi="宋体"/>
                <w:szCs w:val="21"/>
                <w:lang w:eastAsia="en-US"/>
              </w:rPr>
            </w:pPr>
            <w:r>
              <w:rPr>
                <w:rFonts w:hint="eastAsia" w:ascii="宋体" w:hAnsi="宋体"/>
                <w:szCs w:val="21"/>
                <w:lang w:eastAsia="en-US"/>
              </w:rPr>
            </w:r>
            <w:r/>
          </w:p>
        </w:tc>
        <w:tc>
          <w:tcPr>
            <w:tcW w:w="1106" w:type="pct"/>
            <w:vAlign w:val="center"/>
            <w:textDirection w:val="lrTb"/>
            <w:noWrap w:val="false"/>
          </w:tcPr>
          <w:p>
            <w:pPr>
              <w:pStyle w:val="782"/>
              <w:jc w:val="center"/>
              <w:rPr>
                <w:rFonts w:hint="eastAsia" w:ascii="宋体" w:hAnsi="宋体"/>
                <w:szCs w:val="21"/>
                <w:lang w:eastAsia="en-US"/>
              </w:rPr>
            </w:pPr>
            <w:r>
              <w:rPr>
                <w:rFonts w:hint="eastAsia" w:ascii="宋体" w:hAnsi="宋体"/>
                <w:szCs w:val="21"/>
                <w:lang w:eastAsia="en-US"/>
              </w:rPr>
            </w:r>
            <w:r/>
          </w:p>
        </w:tc>
        <w:tc>
          <w:tcPr>
            <w:tcW w:w="1000" w:type="pct"/>
            <w:vAlign w:val="center"/>
            <w:textDirection w:val="lrTb"/>
            <w:noWrap w:val="false"/>
          </w:tcPr>
          <w:p>
            <w:pPr>
              <w:pStyle w:val="782"/>
              <w:jc w:val="center"/>
              <w:rPr>
                <w:rFonts w:hint="eastAsia" w:ascii="宋体" w:hAnsi="宋体"/>
                <w:szCs w:val="21"/>
                <w:lang w:eastAsia="en-US"/>
              </w:rPr>
            </w:pPr>
            <w:r>
              <w:rPr>
                <w:rFonts w:hint="eastAsia" w:ascii="宋体" w:hAnsi="宋体"/>
                <w:szCs w:val="21"/>
                <w:lang w:eastAsia="en-US"/>
              </w:rPr>
            </w:r>
            <w:r/>
          </w:p>
        </w:tc>
      </w:tr>
      <w:tr>
        <w:trPr>
          <w:cantSplit/>
          <w:trHeight w:val="454"/>
        </w:trPr>
        <w:tc>
          <w:tcPr>
            <w:tcW w:w="684" w:type="pct"/>
            <w:vAlign w:val="center"/>
            <w:textDirection w:val="lrTb"/>
            <w:noWrap w:val="false"/>
          </w:tcPr>
          <w:p>
            <w:pPr>
              <w:pStyle w:val="782"/>
              <w:jc w:val="center"/>
              <w:rPr>
                <w:rFonts w:hint="eastAsia" w:ascii="宋体" w:hAnsi="宋体"/>
                <w:szCs w:val="21"/>
                <w:lang w:eastAsia="en-US"/>
              </w:rPr>
            </w:pPr>
            <w:r>
              <w:rPr>
                <w:rFonts w:hint="eastAsia" w:ascii="宋体" w:hAnsi="宋体"/>
                <w:szCs w:val="21"/>
                <w:lang w:eastAsia="en-US"/>
              </w:rPr>
              <w:t xml:space="preserve">5</w:t>
            </w:r>
            <w:r/>
          </w:p>
        </w:tc>
        <w:tc>
          <w:tcPr>
            <w:tcW w:w="1106" w:type="pct"/>
            <w:vAlign w:val="center"/>
            <w:textDirection w:val="lrTb"/>
            <w:noWrap w:val="false"/>
          </w:tcPr>
          <w:p>
            <w:pPr>
              <w:pStyle w:val="782"/>
              <w:jc w:val="center"/>
              <w:rPr>
                <w:rFonts w:hint="eastAsia" w:ascii="宋体" w:hAnsi="宋体"/>
                <w:szCs w:val="21"/>
                <w:lang w:eastAsia="en-US"/>
              </w:rPr>
            </w:pPr>
            <w:r>
              <w:rPr>
                <w:rFonts w:hint="eastAsia" w:ascii="宋体" w:hAnsi="宋体"/>
                <w:szCs w:val="21"/>
                <w:lang w:eastAsia="en-US"/>
              </w:rPr>
            </w:r>
            <w:r/>
          </w:p>
        </w:tc>
        <w:tc>
          <w:tcPr>
            <w:tcW w:w="1106" w:type="pct"/>
            <w:vAlign w:val="center"/>
            <w:textDirection w:val="lrTb"/>
            <w:noWrap w:val="false"/>
          </w:tcPr>
          <w:p>
            <w:pPr>
              <w:pStyle w:val="782"/>
              <w:jc w:val="center"/>
              <w:rPr>
                <w:rFonts w:hint="eastAsia" w:ascii="宋体" w:hAnsi="宋体"/>
                <w:szCs w:val="21"/>
                <w:lang w:eastAsia="en-US"/>
              </w:rPr>
            </w:pPr>
            <w:r>
              <w:rPr>
                <w:rFonts w:hint="eastAsia" w:ascii="宋体" w:hAnsi="宋体"/>
                <w:szCs w:val="21"/>
                <w:lang w:eastAsia="en-US"/>
              </w:rPr>
            </w:r>
            <w:r/>
          </w:p>
        </w:tc>
        <w:tc>
          <w:tcPr>
            <w:tcW w:w="1106" w:type="pct"/>
            <w:vAlign w:val="center"/>
            <w:textDirection w:val="lrTb"/>
            <w:noWrap w:val="false"/>
          </w:tcPr>
          <w:p>
            <w:pPr>
              <w:pStyle w:val="782"/>
              <w:jc w:val="center"/>
              <w:rPr>
                <w:rFonts w:hint="eastAsia" w:ascii="宋体" w:hAnsi="宋体"/>
                <w:szCs w:val="21"/>
                <w:lang w:eastAsia="en-US"/>
              </w:rPr>
            </w:pPr>
            <w:r>
              <w:rPr>
                <w:rFonts w:hint="eastAsia" w:ascii="宋体" w:hAnsi="宋体"/>
                <w:szCs w:val="21"/>
                <w:lang w:eastAsia="en-US"/>
              </w:rPr>
            </w:r>
            <w:r/>
          </w:p>
        </w:tc>
        <w:tc>
          <w:tcPr>
            <w:tcW w:w="1000" w:type="pct"/>
            <w:vAlign w:val="center"/>
            <w:textDirection w:val="lrTb"/>
            <w:noWrap w:val="false"/>
          </w:tcPr>
          <w:p>
            <w:pPr>
              <w:pStyle w:val="782"/>
              <w:jc w:val="center"/>
              <w:rPr>
                <w:rFonts w:hint="eastAsia" w:ascii="宋体" w:hAnsi="宋体"/>
                <w:szCs w:val="21"/>
                <w:lang w:eastAsia="en-US"/>
              </w:rPr>
            </w:pPr>
            <w:r>
              <w:rPr>
                <w:rFonts w:hint="eastAsia" w:ascii="宋体" w:hAnsi="宋体"/>
                <w:szCs w:val="21"/>
                <w:lang w:eastAsia="en-US"/>
              </w:rPr>
            </w:r>
            <w:r/>
          </w:p>
        </w:tc>
      </w:tr>
      <w:tr>
        <w:trPr>
          <w:cantSplit/>
          <w:trHeight w:val="454"/>
        </w:trPr>
        <w:tc>
          <w:tcPr>
            <w:tcW w:w="684" w:type="pct"/>
            <w:vAlign w:val="center"/>
            <w:textDirection w:val="lrTb"/>
            <w:noWrap w:val="false"/>
          </w:tcPr>
          <w:p>
            <w:pPr>
              <w:pStyle w:val="782"/>
              <w:jc w:val="center"/>
              <w:rPr>
                <w:rFonts w:hint="eastAsia" w:ascii="宋体" w:hAnsi="宋体"/>
                <w:szCs w:val="21"/>
                <w:lang w:eastAsia="en-US"/>
              </w:rPr>
            </w:pPr>
            <w:r>
              <w:rPr>
                <w:rFonts w:hint="eastAsia" w:ascii="宋体" w:hAnsi="宋体"/>
                <w:szCs w:val="21"/>
                <w:lang w:eastAsia="en-US"/>
              </w:rPr>
            </w:r>
            <w:r/>
          </w:p>
        </w:tc>
        <w:tc>
          <w:tcPr>
            <w:tcW w:w="1106" w:type="pct"/>
            <w:vAlign w:val="center"/>
            <w:textDirection w:val="lrTb"/>
            <w:noWrap w:val="false"/>
          </w:tcPr>
          <w:p>
            <w:pPr>
              <w:pStyle w:val="782"/>
              <w:jc w:val="center"/>
              <w:rPr>
                <w:rFonts w:hint="eastAsia" w:ascii="宋体" w:hAnsi="宋体"/>
                <w:szCs w:val="21"/>
                <w:lang w:eastAsia="en-US"/>
              </w:rPr>
            </w:pPr>
            <w:r>
              <w:rPr>
                <w:rFonts w:hint="eastAsia" w:ascii="宋体" w:hAnsi="宋体"/>
                <w:szCs w:val="21"/>
                <w:lang w:eastAsia="en-US"/>
              </w:rPr>
            </w:r>
            <w:r/>
          </w:p>
        </w:tc>
        <w:tc>
          <w:tcPr>
            <w:tcW w:w="1106" w:type="pct"/>
            <w:vAlign w:val="center"/>
            <w:textDirection w:val="lrTb"/>
            <w:noWrap w:val="false"/>
          </w:tcPr>
          <w:p>
            <w:pPr>
              <w:pStyle w:val="782"/>
              <w:jc w:val="center"/>
              <w:rPr>
                <w:rFonts w:hint="eastAsia" w:ascii="宋体" w:hAnsi="宋体"/>
                <w:szCs w:val="21"/>
                <w:lang w:eastAsia="en-US"/>
              </w:rPr>
            </w:pPr>
            <w:r>
              <w:rPr>
                <w:rFonts w:hint="eastAsia" w:ascii="宋体" w:hAnsi="宋体"/>
                <w:szCs w:val="21"/>
                <w:lang w:eastAsia="en-US"/>
              </w:rPr>
            </w:r>
            <w:r/>
          </w:p>
        </w:tc>
        <w:tc>
          <w:tcPr>
            <w:tcW w:w="1106" w:type="pct"/>
            <w:vAlign w:val="center"/>
            <w:textDirection w:val="lrTb"/>
            <w:noWrap w:val="false"/>
          </w:tcPr>
          <w:p>
            <w:pPr>
              <w:pStyle w:val="782"/>
              <w:jc w:val="center"/>
              <w:rPr>
                <w:rFonts w:hint="eastAsia" w:ascii="宋体" w:hAnsi="宋体"/>
                <w:szCs w:val="21"/>
                <w:lang w:eastAsia="en-US"/>
              </w:rPr>
            </w:pPr>
            <w:r>
              <w:rPr>
                <w:rFonts w:hint="eastAsia" w:ascii="宋体" w:hAnsi="宋体"/>
                <w:szCs w:val="21"/>
                <w:lang w:eastAsia="en-US"/>
              </w:rPr>
            </w:r>
            <w:r/>
          </w:p>
        </w:tc>
        <w:tc>
          <w:tcPr>
            <w:tcW w:w="1000" w:type="pct"/>
            <w:vAlign w:val="center"/>
            <w:textDirection w:val="lrTb"/>
            <w:noWrap w:val="false"/>
          </w:tcPr>
          <w:p>
            <w:pPr>
              <w:pStyle w:val="782"/>
              <w:jc w:val="center"/>
              <w:rPr>
                <w:rFonts w:hint="eastAsia" w:ascii="宋体" w:hAnsi="宋体"/>
                <w:szCs w:val="21"/>
                <w:lang w:eastAsia="en-US"/>
              </w:rPr>
            </w:pPr>
            <w:r>
              <w:rPr>
                <w:rFonts w:hint="eastAsia" w:ascii="宋体" w:hAnsi="宋体"/>
                <w:szCs w:val="21"/>
                <w:lang w:eastAsia="en-US"/>
              </w:rPr>
            </w:r>
            <w:r/>
          </w:p>
        </w:tc>
      </w:tr>
      <w:tr>
        <w:trPr>
          <w:cantSplit/>
          <w:trHeight w:val="454"/>
        </w:trPr>
        <w:tc>
          <w:tcPr>
            <w:tcW w:w="684" w:type="pct"/>
            <w:vAlign w:val="center"/>
            <w:textDirection w:val="lrTb"/>
            <w:noWrap w:val="false"/>
          </w:tcPr>
          <w:p>
            <w:pPr>
              <w:pStyle w:val="782"/>
              <w:jc w:val="center"/>
              <w:rPr>
                <w:rFonts w:hint="eastAsia" w:ascii="宋体" w:hAnsi="宋体"/>
                <w:szCs w:val="21"/>
                <w:lang w:eastAsia="en-US"/>
              </w:rPr>
            </w:pPr>
            <w:r>
              <w:rPr>
                <w:rFonts w:hint="eastAsia" w:ascii="宋体" w:hAnsi="宋体"/>
                <w:szCs w:val="21"/>
                <w:lang w:eastAsia="en-US"/>
              </w:rPr>
            </w:r>
            <w:r/>
          </w:p>
        </w:tc>
        <w:tc>
          <w:tcPr>
            <w:tcW w:w="1106" w:type="pct"/>
            <w:vAlign w:val="center"/>
            <w:textDirection w:val="lrTb"/>
            <w:noWrap w:val="false"/>
          </w:tcPr>
          <w:p>
            <w:pPr>
              <w:pStyle w:val="782"/>
              <w:jc w:val="center"/>
              <w:rPr>
                <w:rFonts w:hint="eastAsia" w:ascii="宋体" w:hAnsi="宋体"/>
                <w:szCs w:val="21"/>
                <w:lang w:eastAsia="en-US"/>
              </w:rPr>
            </w:pPr>
            <w:r>
              <w:rPr>
                <w:rFonts w:hint="eastAsia" w:ascii="宋体" w:hAnsi="宋体"/>
                <w:szCs w:val="21"/>
                <w:lang w:eastAsia="en-US"/>
              </w:rPr>
            </w:r>
            <w:r/>
          </w:p>
        </w:tc>
        <w:tc>
          <w:tcPr>
            <w:tcW w:w="1106" w:type="pct"/>
            <w:vAlign w:val="center"/>
            <w:textDirection w:val="lrTb"/>
            <w:noWrap w:val="false"/>
          </w:tcPr>
          <w:p>
            <w:pPr>
              <w:pStyle w:val="782"/>
              <w:jc w:val="center"/>
              <w:rPr>
                <w:rFonts w:hint="eastAsia" w:ascii="宋体" w:hAnsi="宋体"/>
                <w:szCs w:val="21"/>
                <w:lang w:eastAsia="en-US"/>
              </w:rPr>
            </w:pPr>
            <w:r>
              <w:rPr>
                <w:rFonts w:hint="eastAsia" w:ascii="宋体" w:hAnsi="宋体"/>
                <w:szCs w:val="21"/>
                <w:lang w:eastAsia="en-US"/>
              </w:rPr>
            </w:r>
            <w:r/>
          </w:p>
        </w:tc>
        <w:tc>
          <w:tcPr>
            <w:tcW w:w="1106" w:type="pct"/>
            <w:vAlign w:val="center"/>
            <w:textDirection w:val="lrTb"/>
            <w:noWrap w:val="false"/>
          </w:tcPr>
          <w:p>
            <w:pPr>
              <w:pStyle w:val="782"/>
              <w:jc w:val="center"/>
              <w:rPr>
                <w:rFonts w:hint="eastAsia" w:ascii="宋体" w:hAnsi="宋体"/>
                <w:szCs w:val="21"/>
                <w:lang w:eastAsia="en-US"/>
              </w:rPr>
            </w:pPr>
            <w:r>
              <w:rPr>
                <w:rFonts w:hint="eastAsia" w:ascii="宋体" w:hAnsi="宋体"/>
                <w:szCs w:val="21"/>
                <w:lang w:eastAsia="en-US"/>
              </w:rPr>
            </w:r>
            <w:r/>
          </w:p>
        </w:tc>
        <w:tc>
          <w:tcPr>
            <w:tcW w:w="1000" w:type="pct"/>
            <w:vAlign w:val="center"/>
            <w:textDirection w:val="lrTb"/>
            <w:noWrap w:val="false"/>
          </w:tcPr>
          <w:p>
            <w:pPr>
              <w:pStyle w:val="782"/>
              <w:jc w:val="center"/>
              <w:rPr>
                <w:rFonts w:hint="eastAsia" w:ascii="宋体" w:hAnsi="宋体"/>
                <w:szCs w:val="21"/>
                <w:lang w:eastAsia="en-US"/>
              </w:rPr>
            </w:pPr>
            <w:r>
              <w:rPr>
                <w:rFonts w:hint="eastAsia" w:ascii="宋体" w:hAnsi="宋体"/>
                <w:szCs w:val="21"/>
                <w:lang w:eastAsia="en-US"/>
              </w:rPr>
            </w:r>
            <w:r/>
          </w:p>
        </w:tc>
      </w:tr>
      <w:tr>
        <w:trPr>
          <w:cantSplit/>
          <w:trHeight w:val="454"/>
        </w:trPr>
        <w:tc>
          <w:tcPr>
            <w:tcW w:w="684" w:type="pct"/>
            <w:vAlign w:val="center"/>
            <w:textDirection w:val="lrTb"/>
            <w:noWrap w:val="false"/>
          </w:tcPr>
          <w:p>
            <w:pPr>
              <w:pStyle w:val="782"/>
              <w:jc w:val="center"/>
              <w:rPr>
                <w:rFonts w:hint="eastAsia" w:ascii="宋体" w:hAnsi="宋体"/>
                <w:szCs w:val="21"/>
                <w:lang w:eastAsia="en-US"/>
              </w:rPr>
            </w:pPr>
            <w:r>
              <w:rPr>
                <w:rFonts w:hint="eastAsia" w:ascii="宋体" w:hAnsi="宋体"/>
                <w:szCs w:val="21"/>
                <w:lang w:eastAsia="en-US"/>
              </w:rPr>
            </w:r>
            <w:r/>
          </w:p>
        </w:tc>
        <w:tc>
          <w:tcPr>
            <w:tcW w:w="1106" w:type="pct"/>
            <w:vAlign w:val="center"/>
            <w:textDirection w:val="lrTb"/>
            <w:noWrap w:val="false"/>
          </w:tcPr>
          <w:p>
            <w:pPr>
              <w:pStyle w:val="782"/>
              <w:jc w:val="center"/>
              <w:rPr>
                <w:rFonts w:hint="eastAsia" w:ascii="宋体" w:hAnsi="宋体"/>
                <w:szCs w:val="21"/>
                <w:lang w:eastAsia="en-US"/>
              </w:rPr>
            </w:pPr>
            <w:r>
              <w:rPr>
                <w:rFonts w:hint="eastAsia" w:ascii="宋体" w:hAnsi="宋体"/>
                <w:szCs w:val="21"/>
                <w:lang w:eastAsia="en-US"/>
              </w:rPr>
            </w:r>
            <w:r/>
          </w:p>
        </w:tc>
        <w:tc>
          <w:tcPr>
            <w:tcW w:w="1106" w:type="pct"/>
            <w:vAlign w:val="center"/>
            <w:textDirection w:val="lrTb"/>
            <w:noWrap w:val="false"/>
          </w:tcPr>
          <w:p>
            <w:pPr>
              <w:pStyle w:val="782"/>
              <w:jc w:val="center"/>
              <w:rPr>
                <w:rFonts w:hint="eastAsia" w:ascii="宋体" w:hAnsi="宋体"/>
                <w:szCs w:val="21"/>
                <w:lang w:eastAsia="en-US"/>
              </w:rPr>
            </w:pPr>
            <w:r>
              <w:rPr>
                <w:rFonts w:hint="eastAsia" w:ascii="宋体" w:hAnsi="宋体"/>
                <w:szCs w:val="21"/>
                <w:lang w:eastAsia="en-US"/>
              </w:rPr>
            </w:r>
            <w:r/>
          </w:p>
        </w:tc>
        <w:tc>
          <w:tcPr>
            <w:tcW w:w="1106" w:type="pct"/>
            <w:vAlign w:val="center"/>
            <w:textDirection w:val="lrTb"/>
            <w:noWrap w:val="false"/>
          </w:tcPr>
          <w:p>
            <w:pPr>
              <w:pStyle w:val="782"/>
              <w:jc w:val="center"/>
              <w:rPr>
                <w:rFonts w:hint="eastAsia" w:ascii="宋体" w:hAnsi="宋体"/>
                <w:szCs w:val="21"/>
                <w:lang w:eastAsia="en-US"/>
              </w:rPr>
            </w:pPr>
            <w:r>
              <w:rPr>
                <w:rFonts w:hint="eastAsia" w:ascii="宋体" w:hAnsi="宋体"/>
                <w:szCs w:val="21"/>
                <w:lang w:eastAsia="en-US"/>
              </w:rPr>
            </w:r>
            <w:r/>
          </w:p>
        </w:tc>
        <w:tc>
          <w:tcPr>
            <w:tcW w:w="1000" w:type="pct"/>
            <w:vAlign w:val="center"/>
            <w:textDirection w:val="lrTb"/>
            <w:noWrap w:val="false"/>
          </w:tcPr>
          <w:p>
            <w:pPr>
              <w:pStyle w:val="782"/>
              <w:jc w:val="center"/>
              <w:rPr>
                <w:rFonts w:hint="eastAsia" w:ascii="宋体" w:hAnsi="宋体"/>
                <w:szCs w:val="21"/>
                <w:lang w:eastAsia="en-US"/>
              </w:rPr>
            </w:pPr>
            <w:r>
              <w:rPr>
                <w:rFonts w:hint="eastAsia" w:ascii="宋体" w:hAnsi="宋体"/>
                <w:szCs w:val="21"/>
                <w:lang w:eastAsia="en-US"/>
              </w:rPr>
            </w:r>
            <w:r/>
          </w:p>
        </w:tc>
      </w:tr>
    </w:tbl>
    <w:p>
      <w:pPr>
        <w:pStyle w:val="1029"/>
        <w:ind w:firstLine="0"/>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r>
      <w:r/>
    </w:p>
    <w:p>
      <w:pPr>
        <w:pStyle w:val="1253"/>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rPr>
          <w:rFonts w:hint="eastAsia" w:hAnsi="宋体" w:eastAsia="宋体"/>
          <w:color w:val="000000"/>
          <w:sz w:val="21"/>
          <w:szCs w:val="21"/>
        </w:rPr>
      </w:r>
      <w:r/>
    </w:p>
    <w:p>
      <w:pPr>
        <w:pStyle w:val="1253"/>
        <w:spacing w:line="360" w:lineRule="auto"/>
        <w:rPr>
          <w:rFonts w:hint="eastAsia" w:hAnsi="宋体" w:eastAsia="宋体"/>
          <w:color w:val="000000"/>
          <w:sz w:val="21"/>
          <w:szCs w:val="21"/>
        </w:rPr>
      </w:pPr>
      <w:r>
        <w:rPr>
          <w:rFonts w:hAnsi="宋体" w:eastAsia="宋体"/>
          <w:color w:val="000000"/>
          <w:sz w:val="21"/>
          <w:szCs w:val="21"/>
        </w:rPr>
        <w:t xml:space="preserve">法定代表人或被授权人：（签字或盖章）</w:t>
      </w:r>
      <w:r>
        <w:rPr>
          <w:rFonts w:hint="eastAsia" w:hAnsi="宋体" w:eastAsia="宋体"/>
          <w:color w:val="000000"/>
          <w:sz w:val="21"/>
          <w:szCs w:val="21"/>
        </w:rPr>
      </w:r>
      <w:r/>
    </w:p>
    <w:p>
      <w:pPr>
        <w:pStyle w:val="1253"/>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rPr>
          <w:rFonts w:hint="eastAsia" w:hAnsi="宋体" w:eastAsia="宋体"/>
          <w:color w:val="000000"/>
          <w:sz w:val="21"/>
          <w:szCs w:val="21"/>
        </w:rPr>
      </w:r>
      <w:r/>
    </w:p>
    <w:p>
      <w:pPr>
        <w:pStyle w:val="1253"/>
        <w:spacing w:line="360" w:lineRule="auto"/>
        <w:rPr>
          <w:rFonts w:hint="eastAsia" w:hAnsi="宋体" w:eastAsia="宋体"/>
          <w:color w:val="000000"/>
          <w:sz w:val="21"/>
          <w:szCs w:val="21"/>
        </w:rPr>
      </w:pPr>
      <w:r>
        <w:rPr>
          <w:rFonts w:hint="eastAsia" w:hAnsi="宋体" w:eastAsia="宋体"/>
          <w:color w:val="000000"/>
          <w:sz w:val="21"/>
          <w:szCs w:val="21"/>
        </w:rPr>
      </w:r>
      <w:r/>
    </w:p>
    <w:p>
      <w:pPr>
        <w:pStyle w:val="1018"/>
        <w:ind w:left="567" w:hanging="567"/>
        <w:spacing w:before="0" w:after="0" w:line="360" w:lineRule="auto"/>
        <w:rPr>
          <w:rFonts w:ascii="宋体"/>
          <w:sz w:val="30"/>
          <w:szCs w:val="30"/>
        </w:rPr>
      </w:pPr>
      <w:r>
        <w:rPr>
          <w:rFonts w:hint="eastAsia" w:hAnsi="宋体" w:eastAsia="宋体"/>
          <w:color w:val="000000"/>
          <w:sz w:val="21"/>
          <w:szCs w:val="21"/>
        </w:rPr>
        <w:br w:type="page" w:clear="all"/>
      </w:r>
      <w:r>
        <w:rPr>
          <w:rFonts w:hint="eastAsia" w:ascii="宋体"/>
          <w:sz w:val="30"/>
          <w:szCs w:val="30"/>
          <w:lang w:val="zh-CN"/>
        </w:rPr>
        <w:t xml:space="preserve">格式</w:t>
      </w:r>
      <w:r>
        <w:rPr>
          <w:rFonts w:hint="eastAsia" w:ascii="宋体"/>
          <w:sz w:val="30"/>
          <w:szCs w:val="30"/>
        </w:rPr>
        <w:t xml:space="preserve">11、关于符合本国产品标准的声明函</w:t>
      </w:r>
      <w:r>
        <w:rPr>
          <w:rFonts w:ascii="宋体"/>
          <w:sz w:val="30"/>
          <w:szCs w:val="30"/>
        </w:rPr>
      </w:r>
      <w:r/>
    </w:p>
    <w:p>
      <w:pPr>
        <w:pStyle w:val="782"/>
      </w:pPr>
      <w:r/>
      <w:r/>
    </w:p>
    <w:p>
      <w:pPr>
        <w:pStyle w:val="782"/>
        <w:jc w:val="center"/>
        <w:spacing w:before="15" w:after="15"/>
        <w:shd w:val="clear" w:color="auto" w:fill="ffffff"/>
        <w:widowControl/>
        <w:rPr>
          <w:rFonts w:hint="eastAsia" w:ascii="宋体" w:hAnsi="宋体" w:cs="宋体"/>
          <w:color w:val="333333"/>
          <w:sz w:val="30"/>
          <w:szCs w:val="30"/>
        </w:rPr>
      </w:pPr>
      <w:r>
        <w:rPr>
          <w:rFonts w:hint="eastAsia" w:ascii="宋体" w:hAnsi="宋体" w:cs="宋体"/>
          <w:b/>
          <w:color w:val="333333"/>
          <w:sz w:val="30"/>
          <w:szCs w:val="30"/>
          <w:shd w:val="clear" w:color="auto" w:fill="ffffff"/>
        </w:rPr>
        <w:t xml:space="preserve">关于符合本国产品标准的声明函</w:t>
      </w:r>
      <w:r>
        <w:rPr>
          <w:rFonts w:hint="eastAsia" w:ascii="宋体" w:hAnsi="宋体" w:cs="宋体"/>
          <w:color w:val="333333"/>
          <w:sz w:val="30"/>
          <w:szCs w:val="30"/>
        </w:rPr>
      </w:r>
      <w:r/>
    </w:p>
    <w:p>
      <w:pPr>
        <w:pStyle w:val="782"/>
        <w:ind w:firstLine="420"/>
        <w:jc w:val="left"/>
        <w:spacing w:before="15" w:after="15"/>
        <w:shd w:val="clear" w:color="auto" w:fill="ffffff"/>
        <w:widowControl/>
        <w:rPr>
          <w:rFonts w:hint="eastAsia" w:ascii="宋体" w:hAnsi="宋体" w:cs="宋体"/>
          <w:color w:val="333333"/>
          <w:sz w:val="12"/>
          <w:szCs w:val="12"/>
        </w:rPr>
      </w:pPr>
      <w:r>
        <w:rPr>
          <w:rFonts w:hint="eastAsia" w:ascii="宋体" w:hAnsi="宋体" w:cs="宋体"/>
          <w:color w:val="333333"/>
          <w:sz w:val="12"/>
          <w:szCs w:val="12"/>
        </w:rPr>
      </w:r>
      <w:r/>
    </w:p>
    <w:p>
      <w:pPr>
        <w:pStyle w:val="782"/>
        <w:ind w:firstLine="420"/>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本公司（</w:t>
      </w:r>
      <w:r>
        <w:rPr>
          <w:rFonts w:hint="eastAsia" w:ascii="宋体" w:hAnsi="宋体" w:cs="宋体"/>
          <w:color w:val="000000"/>
          <w:sz w:val="24"/>
        </w:rPr>
        <w:t xml:space="preserve">单位）郑重声明，根据《国务院办公厅关于在政府采购中实施本国产品标准及相关政策的通知》（国办发〔2025〕34号）的规定，本公司（单位）提供的以下产品属于本国产品。具体情况如下：</w:t>
      </w:r>
      <w:r/>
    </w:p>
    <w:p>
      <w:pPr>
        <w:pStyle w:val="782"/>
        <w:ind w:firstLine="420"/>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1.</w:t>
      </w:r>
      <w:r>
        <w:rPr>
          <w:rFonts w:hint="eastAsia" w:ascii="宋体" w:hAnsi="宋体" w:cs="宋体"/>
          <w:i/>
          <w:iCs/>
          <w:color w:val="000000"/>
          <w:sz w:val="24"/>
          <w:u w:val="single"/>
          <w:shd w:val="clear" w:color="auto" w:fill="ffffff"/>
        </w:rPr>
        <w:t xml:space="preserve">（产品名称1）</w:t>
      </w:r>
      <w:r>
        <w:rPr>
          <w:rFonts w:hint="eastAsia" w:ascii="宋体" w:hAnsi="宋体" w:cs="宋体"/>
          <w:i/>
          <w:iCs/>
          <w:color w:val="000000"/>
          <w:sz w:val="24"/>
          <w:shd w:val="clear" w:color="auto" w:fill="ffffff"/>
          <w:vertAlign w:val="superscript"/>
        </w:rPr>
        <w:t xml:space="preserve">1</w:t>
      </w:r>
      <w:r>
        <w:rPr>
          <w:rFonts w:hint="eastAsia" w:ascii="宋体" w:hAnsi="宋体" w:cs="宋体"/>
          <w:color w:val="000000"/>
          <w:sz w:val="24"/>
          <w:shd w:val="clear" w:color="auto" w:fill="ffffff"/>
        </w:rPr>
        <w:t xml:space="preserve">，生产厂为</w:t>
      </w:r>
      <w:r>
        <w:rPr>
          <w:rFonts w:hint="eastAsia" w:ascii="宋体" w:hAnsi="宋体" w:cs="宋体"/>
          <w:i/>
          <w:iCs/>
          <w:color w:val="000000"/>
          <w:sz w:val="24"/>
          <w:u w:val="single"/>
          <w:shd w:val="clear" w:color="auto" w:fill="ffffff"/>
        </w:rPr>
        <w:t xml:space="preserve">（厂名）</w:t>
      </w:r>
      <w:r>
        <w:rPr>
          <w:rFonts w:hint="eastAsia" w:ascii="宋体" w:hAnsi="宋体" w:cs="宋体"/>
          <w:i/>
          <w:iCs/>
          <w:color w:val="000000"/>
          <w:sz w:val="24"/>
          <w:shd w:val="clear" w:color="auto" w:fill="ffffff"/>
          <w:vertAlign w:val="superscript"/>
        </w:rPr>
        <w:t xml:space="preserve">2</w:t>
      </w:r>
      <w:r>
        <w:rPr>
          <w:rFonts w:hint="eastAsia" w:ascii="宋体" w:hAnsi="宋体" w:cs="宋体"/>
          <w:color w:val="000000"/>
          <w:sz w:val="24"/>
          <w:shd w:val="clear" w:color="auto" w:fill="ffffff"/>
        </w:rPr>
        <w:t xml:space="preserve">，厂址为</w:t>
      </w:r>
      <w:r>
        <w:rPr>
          <w:rFonts w:hint="eastAsia" w:ascii="宋体" w:hAnsi="宋体" w:cs="宋体"/>
          <w:i/>
          <w:iCs/>
          <w:color w:val="000000"/>
          <w:sz w:val="24"/>
          <w:u w:val="single"/>
          <w:shd w:val="clear" w:color="auto" w:fill="ffffff"/>
        </w:rPr>
        <w:t xml:space="preserve">（生产厂址）</w:t>
      </w:r>
      <w:r>
        <w:rPr>
          <w:rFonts w:hint="eastAsia" w:ascii="宋体" w:hAnsi="宋体" w:cs="宋体"/>
          <w:color w:val="000000"/>
          <w:sz w:val="24"/>
          <w:shd w:val="clear" w:color="auto" w:fill="ffffff"/>
        </w:rPr>
        <w:t xml:space="preserve">。</w:t>
      </w:r>
      <w:r>
        <w:rPr>
          <w:rFonts w:hint="eastAsia" w:ascii="宋体" w:hAnsi="宋体" w:cs="宋体"/>
          <w:iCs/>
          <w:color w:val="000000"/>
          <w:sz w:val="24"/>
          <w:u w:val="single"/>
          <w:shd w:val="clear" w:color="auto" w:fill="ffffff"/>
        </w:rPr>
        <w:t xml:space="preserve"> </w:t>
      </w:r>
      <w:r>
        <w:rPr>
          <w:rFonts w:hint="eastAsia" w:ascii="宋体" w:hAnsi="宋体" w:cs="宋体"/>
          <w:i/>
          <w:color w:val="000000"/>
          <w:sz w:val="24"/>
          <w:u w:val="single"/>
          <w:shd w:val="clear" w:color="auto" w:fill="ffffff"/>
        </w:rPr>
        <w:t xml:space="preserve">/ </w:t>
      </w:r>
      <w:r>
        <w:rPr>
          <w:rFonts w:hint="eastAsia" w:ascii="宋体" w:hAnsi="宋体" w:cs="宋体"/>
          <w:color w:val="000000"/>
          <w:sz w:val="24"/>
          <w:shd w:val="clear" w:color="auto" w:fill="ffffff"/>
        </w:rPr>
        <w:t xml:space="preserve">的中国境内生产的组件成本占比≥</w:t>
      </w:r>
      <w:r>
        <w:rPr>
          <w:rFonts w:hint="eastAsia" w:ascii="宋体" w:hAnsi="宋体" w:cs="宋体"/>
          <w:color w:val="000000"/>
          <w:sz w:val="24"/>
          <w:u w:val="single"/>
          <w:shd w:val="clear" w:color="auto" w:fill="ffffff"/>
        </w:rPr>
        <w:t xml:space="preserve"> </w:t>
      </w:r>
      <w:r>
        <w:rPr>
          <w:rFonts w:hint="eastAsia" w:ascii="宋体" w:hAnsi="宋体" w:cs="宋体"/>
          <w:iCs/>
          <w:color w:val="000000"/>
          <w:sz w:val="24"/>
          <w:u w:val="single"/>
          <w:shd w:val="clear" w:color="auto" w:fill="ffffff"/>
        </w:rPr>
        <w:t xml:space="preserve"> </w:t>
      </w:r>
      <w:r>
        <w:rPr>
          <w:rFonts w:hint="eastAsia" w:ascii="宋体" w:hAnsi="宋体" w:cs="宋体"/>
          <w:i/>
          <w:color w:val="000000"/>
          <w:sz w:val="24"/>
          <w:u w:val="single"/>
          <w:shd w:val="clear" w:color="auto" w:fill="ffffff"/>
        </w:rPr>
        <w:t xml:space="preserve">/  </w:t>
      </w:r>
      <w:r>
        <w:rPr>
          <w:rFonts w:hint="eastAsia" w:ascii="宋体" w:hAnsi="宋体" w:cs="宋体"/>
          <w:i/>
          <w:iCs/>
          <w:color w:val="000000"/>
          <w:sz w:val="24"/>
          <w:shd w:val="clear" w:color="auto" w:fill="ffffff"/>
          <w:vertAlign w:val="superscript"/>
        </w:rPr>
        <w:t xml:space="preserve">3</w:t>
      </w:r>
      <w:r>
        <w:rPr>
          <w:rFonts w:hint="eastAsia" w:ascii="宋体" w:hAnsi="宋体" w:cs="宋体"/>
          <w:color w:val="000000"/>
          <w:sz w:val="24"/>
          <w:shd w:val="clear" w:color="auto" w:fill="ffffff"/>
        </w:rPr>
        <w:t xml:space="preserve">。</w:t>
      </w:r>
      <w:r>
        <w:rPr>
          <w:rFonts w:hint="eastAsia" w:ascii="宋体" w:hAnsi="宋体" w:cs="宋体"/>
          <w:iCs/>
          <w:color w:val="000000"/>
          <w:sz w:val="24"/>
          <w:u w:val="single"/>
          <w:shd w:val="clear" w:color="auto" w:fill="ffffff"/>
        </w:rPr>
        <w:t xml:space="preserve">  </w:t>
      </w:r>
      <w:r>
        <w:rPr>
          <w:rFonts w:hint="eastAsia" w:ascii="宋体" w:hAnsi="宋体" w:cs="宋体"/>
          <w:i/>
          <w:color w:val="000000"/>
          <w:sz w:val="24"/>
          <w:u w:val="single"/>
          <w:shd w:val="clear" w:color="auto" w:fill="ffffff"/>
        </w:rPr>
        <w:t xml:space="preserve">/  </w:t>
      </w:r>
      <w:r>
        <w:rPr>
          <w:rFonts w:hint="eastAsia" w:ascii="宋体" w:hAnsi="宋体" w:cs="宋体"/>
          <w:color w:val="000000"/>
          <w:sz w:val="24"/>
          <w:shd w:val="clear" w:color="auto" w:fill="ffffff"/>
        </w:rPr>
        <w:t xml:space="preserve">的</w:t>
      </w:r>
      <w:r>
        <w:rPr>
          <w:rFonts w:hint="eastAsia" w:ascii="宋体" w:hAnsi="宋体" w:cs="宋体"/>
          <w:iCs/>
          <w:color w:val="000000"/>
          <w:sz w:val="24"/>
          <w:u w:val="single"/>
          <w:shd w:val="clear" w:color="auto" w:fill="ffffff"/>
        </w:rPr>
        <w:t xml:space="preserve">  </w:t>
      </w:r>
      <w:r>
        <w:rPr>
          <w:rFonts w:hint="eastAsia" w:ascii="宋体" w:hAnsi="宋体" w:cs="宋体"/>
          <w:i/>
          <w:color w:val="000000"/>
          <w:sz w:val="24"/>
          <w:u w:val="single"/>
          <w:shd w:val="clear" w:color="auto" w:fill="ffffff"/>
        </w:rPr>
        <w:t xml:space="preserve">/  </w:t>
      </w:r>
      <w:r>
        <w:rPr>
          <w:rFonts w:hint="eastAsia" w:ascii="宋体" w:hAnsi="宋体" w:cs="宋体"/>
          <w:i/>
          <w:color w:val="000000"/>
          <w:sz w:val="24"/>
          <w:shd w:val="clear" w:color="auto" w:fill="ffffff"/>
          <w:vertAlign w:val="superscript"/>
        </w:rPr>
        <w:t xml:space="preserve">4</w:t>
      </w:r>
      <w:r>
        <w:rPr>
          <w:rFonts w:hint="eastAsia" w:ascii="宋体" w:hAnsi="宋体" w:cs="宋体"/>
          <w:color w:val="000000"/>
          <w:sz w:val="24"/>
          <w:shd w:val="clear" w:color="auto" w:fill="ffffff"/>
        </w:rPr>
        <w:t xml:space="preserve">在中国境内生产。</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i/>
          <w:iCs/>
          <w:color w:val="000000"/>
          <w:sz w:val="24"/>
          <w:shd w:val="clear" w:color="auto" w:fill="ffffff"/>
          <w:vertAlign w:val="superscript"/>
        </w:rPr>
        <w:t xml:space="preserve">5</w:t>
      </w:r>
      <w:r>
        <w:rPr>
          <w:rFonts w:hint="eastAsia" w:ascii="宋体" w:hAnsi="宋体" w:cs="宋体"/>
          <w:color w:val="000000"/>
          <w:sz w:val="24"/>
          <w:shd w:val="clear" w:color="auto" w:fill="ffffff"/>
        </w:rPr>
        <w:t xml:space="preserve">在中国境内完成。</w:t>
      </w:r>
      <w:r>
        <w:rPr>
          <w:rFonts w:hint="eastAsia" w:ascii="宋体" w:hAnsi="宋体" w:cs="宋体"/>
          <w:color w:val="000000"/>
          <w:sz w:val="24"/>
        </w:rPr>
      </w:r>
      <w:r/>
    </w:p>
    <w:p>
      <w:pPr>
        <w:pStyle w:val="782"/>
        <w:ind w:firstLine="420"/>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2.</w:t>
      </w:r>
      <w:r>
        <w:rPr>
          <w:rFonts w:hint="eastAsia" w:ascii="宋体" w:hAnsi="宋体" w:cs="宋体"/>
          <w:i/>
          <w:iCs/>
          <w:color w:val="000000"/>
          <w:sz w:val="24"/>
          <w:u w:val="single"/>
          <w:shd w:val="clear" w:color="auto" w:fill="ffffff"/>
        </w:rPr>
        <w:t xml:space="preserve">（产品名称2）</w:t>
      </w:r>
      <w:r>
        <w:rPr>
          <w:rFonts w:hint="eastAsia" w:ascii="宋体" w:hAnsi="宋体" w:cs="宋体"/>
          <w:color w:val="000000"/>
          <w:sz w:val="24"/>
          <w:shd w:val="clear" w:color="auto" w:fill="ffffff"/>
        </w:rPr>
        <w:t xml:space="preserve">，生产厂为</w:t>
      </w:r>
      <w:r>
        <w:rPr>
          <w:rFonts w:hint="eastAsia" w:ascii="宋体" w:hAnsi="宋体" w:cs="宋体"/>
          <w:i/>
          <w:iCs/>
          <w:color w:val="000000"/>
          <w:sz w:val="24"/>
          <w:u w:val="single"/>
          <w:shd w:val="clear" w:color="auto" w:fill="ffffff"/>
        </w:rPr>
        <w:t xml:space="preserve">（厂名）</w:t>
      </w:r>
      <w:r>
        <w:rPr>
          <w:rFonts w:hint="eastAsia" w:ascii="宋体" w:hAnsi="宋体" w:cs="宋体"/>
          <w:color w:val="000000"/>
          <w:sz w:val="24"/>
          <w:shd w:val="clear" w:color="auto" w:fill="ffffff"/>
        </w:rPr>
        <w:t xml:space="preserve">，厂址为</w:t>
      </w:r>
      <w:r>
        <w:rPr>
          <w:rFonts w:hint="eastAsia" w:ascii="宋体" w:hAnsi="宋体" w:cs="宋体"/>
          <w:i/>
          <w:iCs/>
          <w:color w:val="000000"/>
          <w:sz w:val="24"/>
          <w:u w:val="single"/>
          <w:shd w:val="clear" w:color="auto" w:fill="ffffff"/>
        </w:rPr>
        <w:t xml:space="preserve">（生产厂址）</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Calibri" w:hAnsi="Calibri"/>
          <w:sz w:val="24"/>
        </w:rPr>
        <w:t xml:space="preserve"> </w:t>
      </w:r>
      <w:r>
        <w:rPr>
          <w:rFonts w:hint="eastAsia" w:ascii="宋体" w:hAnsi="宋体" w:cs="宋体"/>
          <w:color w:val="000000"/>
          <w:sz w:val="24"/>
          <w:shd w:val="clear" w:color="auto" w:fill="ffffff"/>
        </w:rPr>
        <w:t xml:space="preserve">的中国境内生产的组件成本占比≥</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在中国境内生产。</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在中国境内完成。</w:t>
      </w:r>
      <w:r>
        <w:rPr>
          <w:rFonts w:hint="eastAsia" w:ascii="宋体" w:hAnsi="宋体" w:cs="宋体"/>
          <w:color w:val="000000"/>
          <w:sz w:val="24"/>
        </w:rPr>
      </w:r>
      <w:r/>
    </w:p>
    <w:p>
      <w:pPr>
        <w:pStyle w:val="782"/>
        <w:ind w:firstLine="420"/>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w:t>
      </w:r>
      <w:r>
        <w:rPr>
          <w:rFonts w:hint="eastAsia" w:ascii="宋体" w:hAnsi="宋体" w:cs="宋体"/>
          <w:color w:val="000000"/>
          <w:sz w:val="24"/>
        </w:rPr>
      </w:r>
      <w:r/>
    </w:p>
    <w:p>
      <w:pPr>
        <w:pStyle w:val="782"/>
        <w:ind w:firstLine="420"/>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本公司（单位）对上述声明内容的真实性负责。如有虚假，愿承担相应法律责任。</w:t>
      </w:r>
      <w:r>
        <w:rPr>
          <w:rFonts w:hint="eastAsia" w:ascii="宋体" w:hAnsi="宋体" w:cs="宋体"/>
          <w:color w:val="000000"/>
          <w:sz w:val="24"/>
        </w:rPr>
      </w:r>
      <w:r/>
    </w:p>
    <w:p>
      <w:pPr>
        <w:pStyle w:val="782"/>
        <w:jc w:val="left"/>
        <w:spacing w:before="30" w:after="30" w:line="0" w:lineRule="atLeast"/>
        <w:widowControl/>
        <w:rPr>
          <w:rFonts w:hint="eastAsia" w:ascii="宋体" w:hAnsi="宋体" w:cs="宋体"/>
          <w:color w:val="000000"/>
          <w:sz w:val="24"/>
        </w:rPr>
      </w:pPr>
      <w:r>
        <w:rPr>
          <w:rFonts w:hint="eastAsia" w:ascii="宋体" w:hAnsi="宋体" w:cs="宋体"/>
          <w:color w:val="000000"/>
          <w:sz w:val="24"/>
        </w:rPr>
      </w:r>
      <w:r/>
    </w:p>
    <w:p>
      <w:pPr>
        <w:pStyle w:val="782"/>
        <w:jc w:val="righ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   公司（单位）名称（加盖CA电子公章）：　        </w:t>
      </w:r>
      <w:r>
        <w:rPr>
          <w:rFonts w:hint="eastAsia" w:ascii="宋体" w:hAnsi="宋体" w:cs="宋体"/>
          <w:color w:val="000000"/>
          <w:sz w:val="24"/>
        </w:rPr>
      </w:r>
      <w:r/>
    </w:p>
    <w:p>
      <w:pPr>
        <w:pStyle w:val="782"/>
        <w:jc w:val="center"/>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           日期：　     年　  月　  日         </w:t>
      </w:r>
      <w:r>
        <w:rPr>
          <w:rFonts w:hint="eastAsia" w:ascii="宋体" w:hAnsi="宋体" w:cs="宋体"/>
          <w:color w:val="000000"/>
          <w:sz w:val="24"/>
        </w:rPr>
      </w:r>
      <w:r/>
    </w:p>
    <w:p>
      <w:pPr>
        <w:pStyle w:val="782"/>
        <w:jc w:val="left"/>
        <w:spacing w:before="30" w:after="30" w:line="0" w:lineRule="atLeast"/>
        <w:widowControl/>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r>
      <w:r/>
    </w:p>
    <w:p>
      <w:pPr>
        <w:pStyle w:val="782"/>
        <w:jc w:val="left"/>
        <w:spacing w:before="30" w:after="30" w:line="0" w:lineRule="atLeast"/>
        <w:widowControl/>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r>
      <w:r/>
    </w:p>
    <w:p>
      <w:pPr>
        <w:pStyle w:val="782"/>
        <w:jc w:val="left"/>
        <w:spacing w:before="30" w:after="30" w:line="0" w:lineRule="atLeast"/>
        <w:widowControl/>
        <w:rPr>
          <w:rFonts w:hint="eastAsia" w:ascii="宋体" w:hAnsi="宋体" w:cs="宋体"/>
          <w:color w:val="000000"/>
          <w:sz w:val="24"/>
        </w:rPr>
      </w:pPr>
      <w:r>
        <w:rPr>
          <w:rFonts w:hint="eastAsia" w:ascii="宋体" w:hAnsi="宋体" w:cs="宋体"/>
          <w:color w:val="000000"/>
          <w:sz w:val="24"/>
          <w:shd w:val="clear" w:color="auto" w:fill="ffffff"/>
        </w:rPr>
        <w:t xml:space="preserve">_________________</w:t>
      </w:r>
      <w:r>
        <w:rPr>
          <w:rFonts w:hint="eastAsia" w:ascii="宋体" w:hAnsi="宋体" w:cs="宋体"/>
          <w:color w:val="000000"/>
          <w:sz w:val="24"/>
        </w:rPr>
      </w:r>
      <w:r/>
    </w:p>
    <w:p>
      <w:pPr>
        <w:pStyle w:val="782"/>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1.产品如有型号，请在“产品名称”栏一并填写。</w:t>
      </w:r>
      <w:r>
        <w:rPr>
          <w:rFonts w:hint="eastAsia" w:ascii="宋体" w:hAnsi="宋体" w:cs="宋体"/>
          <w:color w:val="000000"/>
          <w:sz w:val="24"/>
        </w:rPr>
      </w:r>
      <w:r/>
    </w:p>
    <w:p>
      <w:pPr>
        <w:pStyle w:val="782"/>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2.生产厂名与厂址应与生产厂营业执照载明的相关信息保持一致。</w:t>
      </w:r>
      <w:r>
        <w:rPr>
          <w:rFonts w:hint="eastAsia" w:ascii="宋体" w:hAnsi="宋体" w:cs="宋体"/>
          <w:color w:val="000000"/>
          <w:sz w:val="24"/>
        </w:rPr>
      </w:r>
      <w:r/>
    </w:p>
    <w:p>
      <w:pPr>
        <w:pStyle w:val="782"/>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3.该产品的中国境内生产的组件成本占比相关要求实施前，“规定比例”栏可不填，下同。</w:t>
      </w:r>
      <w:r>
        <w:rPr>
          <w:rFonts w:hint="eastAsia" w:ascii="宋体" w:hAnsi="宋体" w:cs="宋体"/>
          <w:color w:val="000000"/>
          <w:sz w:val="24"/>
        </w:rPr>
      </w:r>
      <w:r/>
    </w:p>
    <w:p>
      <w:pPr>
        <w:pStyle w:val="782"/>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4.该产</w:t>
      </w:r>
      <w:r>
        <w:rPr>
          <w:rFonts w:hint="eastAsia" w:ascii="宋体" w:hAnsi="宋体" w:cs="宋体"/>
          <w:color w:val="000000"/>
          <w:sz w:val="24"/>
          <w:shd w:val="clear" w:color="auto" w:fill="ffffff"/>
        </w:rPr>
        <w:t xml:space="preserve">品的关键组件要求实施前，“关键组件”栏可不填，下同。</w:t>
      </w:r>
      <w:r>
        <w:rPr>
          <w:rFonts w:hint="eastAsia" w:ascii="宋体" w:hAnsi="宋体" w:cs="宋体"/>
          <w:color w:val="000000"/>
          <w:sz w:val="24"/>
        </w:rPr>
      </w:r>
      <w:r/>
    </w:p>
    <w:p>
      <w:pPr>
        <w:pStyle w:val="782"/>
        <w:jc w:val="left"/>
        <w:spacing w:before="30" w:after="30" w:line="360" w:lineRule="auto"/>
        <w:widowControl/>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5.该产品的关键工序要求实施前，“关键工序”栏可不填，下同。</w:t>
      </w:r>
      <w:r/>
    </w:p>
    <w:p>
      <w:pPr>
        <w:pStyle w:val="782"/>
        <w:jc w:val="left"/>
        <w:spacing w:before="30" w:after="30" w:line="360" w:lineRule="auto"/>
        <w:widowControl/>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6.《声明函》中标注“</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”的地方无需填写。</w:t>
      </w:r>
      <w:r/>
    </w:p>
    <w:p>
      <w:pPr>
        <w:pStyle w:val="782"/>
        <w:ind w:firstLine="425"/>
        <w:jc w:val="right"/>
        <w:spacing w:line="360" w:lineRule="auto"/>
        <w:rPr>
          <w:rFonts w:hint="eastAsia" w:ascii="宋体" w:hAnsi="宋体"/>
          <w:szCs w:val="21"/>
        </w:rPr>
      </w:pPr>
      <w:r>
        <w:rPr>
          <w:rFonts w:ascii="宋体" w:hAnsi="宋体"/>
          <w:szCs w:val="21"/>
        </w:rPr>
        <w:t xml:space="preserve">日期：        年     月     日</w:t>
      </w:r>
      <w:r>
        <w:rPr>
          <w:rFonts w:hint="eastAsia" w:ascii="宋体" w:hAnsi="宋体"/>
          <w:szCs w:val="21"/>
        </w:rPr>
      </w:r>
      <w:r/>
    </w:p>
    <w:p>
      <w:pPr>
        <w:pStyle w:val="782"/>
      </w:pPr>
      <w:r/>
      <w:r/>
    </w:p>
    <w:p>
      <w:pPr>
        <w:pStyle w:val="1018"/>
        <w:ind w:left="567" w:hanging="567"/>
        <w:spacing w:before="0" w:after="0" w:line="360" w:lineRule="auto"/>
        <w:sectPr>
          <w:headerReference w:type="default" r:id="rId9"/>
          <w:headerReference w:type="first" r:id="rId10"/>
          <w:footerReference w:type="default" r:id="rId12"/>
          <w:footnotePr/>
          <w:endnotePr/>
          <w:type w:val="nextPage"/>
          <w:pgSz w:w="11907" w:h="16840" w:orient="portrait"/>
          <w:pgMar w:top="1418" w:right="1134" w:bottom="1134" w:left="1418" w:header="851" w:footer="992" w:gutter="0"/>
          <w:pgBorders w:display="allPages" w:offsetFrom="page" w:zOrder="front">
            <w:bottom w:color="ffffff" w:space="24" w:sz="4" w:val="single"/>
            <w:left w:color="ffffff" w:space="24" w:sz="4" w:val="single"/>
            <w:right w:color="ffffff" w:space="24" w:sz="4" w:val="single"/>
            <w:top w:color="ffffff" w:space="24" w:sz="4" w:val="single"/>
          </w:pgBorders>
          <w:cols w:num="1" w:sep="0" w:space="720" w:equalWidth="1"/>
          <w:docGrid w:linePitch="360"/>
          <w:titlePg/>
        </w:sectPr>
      </w:pPr>
      <w:r/>
      <w:r/>
    </w:p>
    <w:p>
      <w:pPr>
        <w:pStyle w:val="1081"/>
        <w:rPr>
          <w:rFonts w:hint="eastAsia"/>
          <w:b w:val="0"/>
        </w:rPr>
      </w:pPr>
      <w:r/>
      <w:bookmarkEnd w:id="75"/>
      <w:r/>
      <w:bookmarkEnd w:id="76"/>
      <w:r/>
      <w:bookmarkStart w:id="77" w:name="_Toc166318711"/>
      <w:r/>
      <w:bookmarkStart w:id="78" w:name="_Toc134091579"/>
      <w:r/>
      <w:bookmarkStart w:id="79" w:name="_Toc42248838"/>
      <w:r>
        <w:rPr>
          <w:rFonts w:hint="eastAsia"/>
          <w:b w:val="0"/>
        </w:rPr>
        <w:t xml:space="preserve">第四章  采购需求</w:t>
      </w:r>
      <w:bookmarkEnd w:id="77"/>
      <w:r/>
      <w:bookmarkEnd w:id="78"/>
      <w:r>
        <w:rPr>
          <w:rFonts w:hint="eastAsia"/>
          <w:b w:val="0"/>
        </w:rPr>
      </w:r>
      <w:r/>
    </w:p>
    <w:p>
      <w:pPr>
        <w:pStyle w:val="782"/>
        <w:ind w:firstLine="420"/>
        <w:spacing w:line="360" w:lineRule="auto"/>
        <w:rPr>
          <w:rFonts w:ascii="宋体"/>
          <w:szCs w:val="21"/>
        </w:rPr>
      </w:pPr>
      <w:r>
        <w:rPr>
          <w:rFonts w:hint="eastAsia" w:ascii="宋体"/>
          <w:szCs w:val="21"/>
        </w:rPr>
        <w:t xml:space="preserve">受昆山市花桥镇人民政府（江苏昆山花桥经济开发区综合行政执法局）的委托，苏州公正建设咨询房地产评估有限公司作为招标代理人，为委托人拟采购的花桥经济开发区公共自行车运营维保服务进行公开招标。</w:t>
      </w:r>
      <w:r>
        <w:rPr>
          <w:rFonts w:ascii="宋体"/>
          <w:szCs w:val="21"/>
        </w:rPr>
      </w:r>
      <w:r/>
    </w:p>
    <w:p>
      <w:pPr>
        <w:pStyle w:val="782"/>
        <w:ind w:firstLine="422"/>
        <w:spacing w:line="360" w:lineRule="auto"/>
        <w:rPr>
          <w:rFonts w:ascii="宋体"/>
          <w:szCs w:val="21"/>
        </w:rPr>
      </w:pPr>
      <w:r>
        <w:rPr>
          <w:rFonts w:hint="eastAsia" w:ascii="宋体"/>
          <w:b/>
          <w:bCs/>
          <w:szCs w:val="21"/>
        </w:rPr>
        <w:t xml:space="preserve">一、项目编号</w:t>
      </w:r>
      <w:r>
        <w:rPr>
          <w:rFonts w:hint="eastAsia" w:ascii="宋体"/>
          <w:szCs w:val="21"/>
        </w:rPr>
        <w:t xml:space="preserve">：</w:t>
      </w:r>
      <w:r>
        <w:rPr>
          <w:rFonts w:hint="eastAsia" w:ascii="宋体"/>
          <w:szCs w:val="21"/>
        </w:rPr>
        <w:t xml:space="preserve">JSZC-320583-SZGZ-G2026-0052</w:t>
      </w:r>
      <w:r>
        <w:rPr>
          <w:rFonts w:ascii="宋体"/>
          <w:szCs w:val="21"/>
        </w:rPr>
      </w:r>
      <w:r/>
    </w:p>
    <w:p>
      <w:pPr>
        <w:pStyle w:val="782"/>
        <w:ind w:firstLine="422"/>
        <w:spacing w:line="360" w:lineRule="auto"/>
        <w:rPr>
          <w:rFonts w:ascii="宋体"/>
          <w:szCs w:val="21"/>
        </w:rPr>
      </w:pPr>
      <w:r>
        <w:rPr>
          <w:rFonts w:hint="eastAsia" w:ascii="宋体"/>
          <w:b/>
          <w:bCs/>
          <w:szCs w:val="21"/>
        </w:rPr>
        <w:t xml:space="preserve">二、项目名称</w:t>
      </w:r>
      <w:r>
        <w:rPr>
          <w:rFonts w:hint="eastAsia" w:ascii="宋体"/>
          <w:szCs w:val="21"/>
        </w:rPr>
        <w:t xml:space="preserve">：花桥经济开发区公共自行车运营维保服务</w:t>
      </w:r>
      <w:r>
        <w:rPr>
          <w:rFonts w:ascii="宋体"/>
          <w:szCs w:val="21"/>
        </w:rPr>
      </w:r>
      <w:r/>
    </w:p>
    <w:p>
      <w:pPr>
        <w:pStyle w:val="782"/>
        <w:ind w:firstLine="422"/>
        <w:spacing w:line="360" w:lineRule="auto"/>
        <w:rPr>
          <w:rFonts w:ascii="宋体"/>
          <w:b/>
          <w:bCs/>
          <w:szCs w:val="21"/>
        </w:rPr>
      </w:pPr>
      <w:r/>
      <w:bookmarkStart w:id="80" w:name="_Hlk157766048"/>
      <w:r>
        <w:rPr>
          <w:rFonts w:hint="eastAsia" w:ascii="宋体"/>
          <w:b/>
          <w:bCs/>
          <w:szCs w:val="21"/>
        </w:rPr>
        <w:t xml:space="preserve">三、</w:t>
      </w:r>
      <w:r>
        <w:rPr>
          <w:rFonts w:hint="eastAsia" w:ascii="宋体" w:hAnsi="宋体" w:cs="宋体"/>
          <w:b/>
          <w:bCs/>
          <w:szCs w:val="21"/>
        </w:rPr>
        <w:t xml:space="preserve">合同履行期限：</w:t>
      </w:r>
      <w:r>
        <w:rPr>
          <w:rFonts w:hint="eastAsia" w:ascii="宋体" w:hAnsi="宋体" w:cs="宋体"/>
          <w:szCs w:val="21"/>
        </w:rPr>
        <w:t xml:space="preserve">2026年10月1日至2028年09月30日</w:t>
      </w:r>
      <w:r>
        <w:rPr>
          <w:rFonts w:ascii="宋体"/>
          <w:b/>
          <w:bCs/>
          <w:szCs w:val="21"/>
        </w:rPr>
      </w:r>
      <w:r/>
    </w:p>
    <w:p>
      <w:pPr>
        <w:pStyle w:val="782"/>
        <w:ind w:firstLine="422"/>
        <w:spacing w:line="360" w:lineRule="auto"/>
        <w:rPr>
          <w:rFonts w:ascii="宋体"/>
          <w:b/>
          <w:bCs/>
          <w:szCs w:val="21"/>
        </w:rPr>
      </w:pPr>
      <w:r>
        <w:rPr>
          <w:rFonts w:hint="eastAsia" w:ascii="宋体"/>
          <w:b/>
          <w:bCs/>
          <w:szCs w:val="21"/>
        </w:rPr>
        <w:t xml:space="preserve">四、采购内容：</w:t>
      </w:r>
      <w:bookmarkEnd w:id="80"/>
      <w:r>
        <w:rPr>
          <w:rFonts w:ascii="宋体"/>
          <w:b/>
          <w:bCs/>
          <w:szCs w:val="21"/>
        </w:rPr>
      </w:r>
      <w:r/>
    </w:p>
    <w:p>
      <w:pPr>
        <w:pStyle w:val="782"/>
        <w:ind w:firstLine="422"/>
        <w:spacing w:line="360" w:lineRule="auto"/>
        <w:rPr>
          <w:rFonts w:ascii="宋体"/>
          <w:b/>
          <w:bCs/>
          <w:szCs w:val="21"/>
        </w:rPr>
      </w:pPr>
      <w:r>
        <w:rPr>
          <w:rFonts w:hint="eastAsia" w:ascii="宋体"/>
          <w:b/>
          <w:bCs/>
          <w:szCs w:val="21"/>
        </w:rPr>
        <w:t xml:space="preserve">(一)服务清单</w:t>
      </w:r>
      <w:r>
        <w:rPr>
          <w:rFonts w:ascii="宋体"/>
          <w:b/>
          <w:bCs/>
          <w:szCs w:val="21"/>
        </w:rPr>
      </w:r>
      <w:r/>
    </w:p>
    <w:tbl>
      <w:tblPr>
        <w:tblW w:w="4220"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2207"/>
        <w:gridCol w:w="5870"/>
      </w:tblGrid>
      <w:tr>
        <w:trPr>
          <w:trHeight w:val="283"/>
        </w:trPr>
        <w:tc>
          <w:tcPr>
            <w:tcBorders>
              <w:top w:val="single" w:color="000000" w:sz="4" w:space="0"/>
              <w:left w:val="single" w:color="000000" w:sz="4" w:space="0"/>
              <w:bottom w:val="single" w:color="000000" w:sz="4" w:space="0"/>
              <w:right w:val="single" w:color="000000" w:sz="4" w:space="0"/>
            </w:tcBorders>
            <w:tcW w:w="1366" w:type="pct"/>
            <w:vAlign w:val="center"/>
            <w:textDirection w:val="lrTb"/>
            <w:noWrap w:val="false"/>
          </w:tcPr>
          <w:p>
            <w:pPr>
              <w:pStyle w:val="782"/>
              <w:jc w:val="center"/>
              <w:widowControl/>
              <w:rPr>
                <w:rFonts w:hint="eastAsia" w:ascii="宋体" w:hAnsi="宋体" w:cs="宋体"/>
                <w:color w:val="000000"/>
                <w:szCs w:val="21"/>
                <w:lang w:eastAsia="en-US"/>
              </w:rPr>
            </w:pPr>
            <w:r>
              <w:rPr>
                <w:rFonts w:hint="eastAsia" w:ascii="宋体" w:hAnsi="宋体" w:cs="宋体"/>
                <w:color w:val="000000"/>
                <w:szCs w:val="21"/>
                <w:lang w:eastAsia="en-US"/>
              </w:rPr>
              <w:t xml:space="preserve">序号</w:t>
            </w:r>
            <w:r/>
          </w:p>
        </w:tc>
        <w:tc>
          <w:tcPr>
            <w:tcBorders>
              <w:top w:val="single" w:color="000000" w:sz="4" w:space="0"/>
              <w:left w:val="none" w:color="000000" w:sz="4" w:space="0"/>
              <w:bottom w:val="single" w:color="000000" w:sz="4" w:space="0"/>
              <w:right w:val="single" w:color="000000" w:sz="4" w:space="0"/>
            </w:tcBorders>
            <w:tcW w:w="3634" w:type="pct"/>
            <w:vAlign w:val="center"/>
            <w:textDirection w:val="lrTb"/>
            <w:noWrap w:val="false"/>
          </w:tcPr>
          <w:p>
            <w:pPr>
              <w:pStyle w:val="782"/>
              <w:jc w:val="center"/>
              <w:widowControl/>
              <w:rPr>
                <w:rFonts w:hint="eastAsia" w:ascii="宋体" w:hAnsi="宋体" w:cs="宋体"/>
                <w:color w:val="000000"/>
                <w:szCs w:val="21"/>
                <w:lang w:eastAsia="en-US"/>
              </w:rPr>
            </w:pPr>
            <w:r>
              <w:rPr>
                <w:rFonts w:hint="eastAsia" w:ascii="宋体" w:hAnsi="宋体" w:cs="宋体"/>
                <w:color w:val="000000"/>
                <w:szCs w:val="21"/>
                <w:lang w:eastAsia="en-US"/>
              </w:rPr>
              <w:t xml:space="preserve">管理费用明细</w:t>
            </w:r>
            <w:r/>
          </w:p>
        </w:tc>
      </w:tr>
      <w:tr>
        <w:trPr>
          <w:trHeight w:val="283"/>
        </w:trPr>
        <w:tc>
          <w:tcPr>
            <w:tcBorders>
              <w:top w:val="none" w:color="000000" w:sz="4" w:space="0"/>
              <w:left w:val="single" w:color="000000" w:sz="4" w:space="0"/>
              <w:bottom w:val="single" w:color="000000" w:sz="4" w:space="0"/>
              <w:right w:val="single" w:color="000000" w:sz="4" w:space="0"/>
            </w:tcBorders>
            <w:tcW w:w="1366" w:type="pct"/>
            <w:vAlign w:val="center"/>
            <w:textDirection w:val="lrTb"/>
            <w:noWrap w:val="false"/>
          </w:tcPr>
          <w:p>
            <w:pPr>
              <w:pStyle w:val="782"/>
              <w:jc w:val="center"/>
              <w:widowControl/>
              <w:rPr>
                <w:rFonts w:hint="eastAsia" w:ascii="宋体" w:hAnsi="宋体" w:cs="宋体"/>
                <w:b/>
                <w:bCs/>
                <w:color w:val="000000"/>
                <w:szCs w:val="21"/>
                <w:lang w:eastAsia="en-US"/>
              </w:rPr>
            </w:pPr>
            <w:r>
              <w:rPr>
                <w:rFonts w:hint="eastAsia" w:ascii="宋体" w:hAnsi="宋体" w:cs="宋体"/>
                <w:b/>
                <w:bCs/>
                <w:color w:val="000000"/>
                <w:szCs w:val="21"/>
                <w:lang w:eastAsia="en-US"/>
              </w:rPr>
              <w:t xml:space="preserve">一</w:t>
            </w:r>
            <w:r/>
          </w:p>
        </w:tc>
        <w:tc>
          <w:tcPr>
            <w:tcBorders>
              <w:top w:val="none" w:color="000000" w:sz="4" w:space="0"/>
              <w:left w:val="none" w:color="000000" w:sz="4" w:space="0"/>
              <w:bottom w:val="single" w:color="000000" w:sz="4" w:space="0"/>
              <w:right w:val="single" w:color="000000" w:sz="4" w:space="0"/>
            </w:tcBorders>
            <w:tcW w:w="3634" w:type="pct"/>
            <w:vAlign w:val="center"/>
            <w:textDirection w:val="lrTb"/>
            <w:noWrap w:val="false"/>
          </w:tcPr>
          <w:p>
            <w:pPr>
              <w:pStyle w:val="782"/>
              <w:jc w:val="left"/>
              <w:widowControl/>
              <w:rPr>
                <w:rFonts w:hint="eastAsia" w:ascii="宋体" w:hAnsi="宋体" w:cs="宋体"/>
                <w:b/>
                <w:bCs/>
                <w:color w:val="000000"/>
                <w:szCs w:val="21"/>
                <w:lang w:eastAsia="en-US"/>
              </w:rPr>
            </w:pPr>
            <w:r>
              <w:rPr>
                <w:rFonts w:hint="eastAsia" w:ascii="宋体" w:hAnsi="宋体" w:cs="宋体"/>
                <w:b/>
                <w:bCs/>
                <w:color w:val="000000"/>
                <w:szCs w:val="21"/>
                <w:lang w:eastAsia="en-US"/>
              </w:rPr>
              <w:t xml:space="preserve">运营人工费用</w:t>
            </w:r>
            <w:r/>
          </w:p>
        </w:tc>
      </w:tr>
      <w:tr>
        <w:trPr>
          <w:trHeight w:val="283"/>
        </w:trPr>
        <w:tc>
          <w:tcPr>
            <w:tcBorders>
              <w:top w:val="none" w:color="000000" w:sz="4" w:space="0"/>
              <w:left w:val="single" w:color="000000" w:sz="4" w:space="0"/>
              <w:bottom w:val="single" w:color="000000" w:sz="4" w:space="0"/>
              <w:right w:val="single" w:color="000000" w:sz="4" w:space="0"/>
            </w:tcBorders>
            <w:tcW w:w="1366" w:type="pct"/>
            <w:vAlign w:val="center"/>
            <w:textDirection w:val="lrTb"/>
            <w:noWrap w:val="false"/>
          </w:tcPr>
          <w:p>
            <w:pPr>
              <w:pStyle w:val="782"/>
              <w:jc w:val="center"/>
              <w:widowControl/>
              <w:rPr>
                <w:rFonts w:hint="eastAsia" w:ascii="宋体" w:hAnsi="宋体" w:cs="宋体"/>
                <w:color w:val="000000"/>
                <w:szCs w:val="21"/>
                <w:lang w:eastAsia="en-US"/>
              </w:rPr>
            </w:pPr>
            <w:r>
              <w:rPr>
                <w:rFonts w:hint="eastAsia" w:ascii="宋体" w:hAnsi="宋体" w:cs="宋体"/>
                <w:color w:val="000000"/>
                <w:szCs w:val="21"/>
                <w:lang w:eastAsia="en-US"/>
              </w:rPr>
              <w:t xml:space="preserve">1</w:t>
            </w:r>
            <w:r/>
          </w:p>
        </w:tc>
        <w:tc>
          <w:tcPr>
            <w:tcBorders>
              <w:top w:val="none" w:color="000000" w:sz="4" w:space="0"/>
              <w:left w:val="none" w:color="000000" w:sz="4" w:space="0"/>
              <w:bottom w:val="single" w:color="000000" w:sz="4" w:space="0"/>
              <w:right w:val="single" w:color="000000" w:sz="4" w:space="0"/>
            </w:tcBorders>
            <w:tcW w:w="3634" w:type="pct"/>
            <w:vAlign w:val="center"/>
            <w:textDirection w:val="lrTb"/>
            <w:noWrap w:val="false"/>
          </w:tcPr>
          <w:p>
            <w:pPr>
              <w:pStyle w:val="782"/>
              <w:jc w:val="left"/>
              <w:widowControl/>
              <w:rPr>
                <w:rFonts w:hint="eastAsia" w:ascii="宋体" w:hAnsi="宋体" w:cs="宋体"/>
                <w:color w:val="000000"/>
                <w:szCs w:val="21"/>
                <w:lang w:eastAsia="en-US"/>
              </w:rPr>
            </w:pPr>
            <w:r>
              <w:rPr>
                <w:rFonts w:hint="eastAsia" w:ascii="宋体" w:hAnsi="宋体" w:cs="宋体"/>
                <w:color w:val="000000"/>
                <w:szCs w:val="21"/>
                <w:lang w:eastAsia="en-US"/>
              </w:rPr>
              <w:t xml:space="preserve">人员费用（32人）</w:t>
            </w:r>
            <w:r/>
          </w:p>
        </w:tc>
      </w:tr>
      <w:tr>
        <w:trPr>
          <w:trHeight w:val="283"/>
        </w:trPr>
        <w:tc>
          <w:tcPr>
            <w:tcBorders>
              <w:top w:val="none" w:color="000000" w:sz="4" w:space="0"/>
              <w:left w:val="single" w:color="000000" w:sz="4" w:space="0"/>
              <w:bottom w:val="single" w:color="000000" w:sz="4" w:space="0"/>
              <w:right w:val="single" w:color="000000" w:sz="4" w:space="0"/>
            </w:tcBorders>
            <w:tcW w:w="1366" w:type="pct"/>
            <w:vAlign w:val="center"/>
            <w:textDirection w:val="lrTb"/>
            <w:noWrap w:val="false"/>
          </w:tcPr>
          <w:p>
            <w:pPr>
              <w:pStyle w:val="782"/>
              <w:jc w:val="center"/>
              <w:widowControl/>
              <w:rPr>
                <w:rFonts w:hint="eastAsia" w:ascii="宋体" w:hAnsi="宋体" w:cs="宋体"/>
                <w:b/>
                <w:bCs/>
                <w:color w:val="000000"/>
                <w:szCs w:val="21"/>
                <w:lang w:eastAsia="en-US"/>
              </w:rPr>
            </w:pPr>
            <w:r>
              <w:rPr>
                <w:rFonts w:hint="eastAsia" w:ascii="宋体" w:hAnsi="宋体" w:cs="宋体"/>
                <w:b/>
                <w:bCs/>
                <w:color w:val="000000"/>
                <w:szCs w:val="21"/>
                <w:lang w:eastAsia="en-US"/>
              </w:rPr>
              <w:t xml:space="preserve">二</w:t>
            </w:r>
            <w:r/>
          </w:p>
        </w:tc>
        <w:tc>
          <w:tcPr>
            <w:tcBorders>
              <w:top w:val="none" w:color="000000" w:sz="4" w:space="0"/>
              <w:left w:val="none" w:color="000000" w:sz="4" w:space="0"/>
              <w:bottom w:val="single" w:color="000000" w:sz="4" w:space="0"/>
              <w:right w:val="single" w:color="000000" w:sz="4" w:space="0"/>
            </w:tcBorders>
            <w:tcW w:w="3634" w:type="pct"/>
            <w:vAlign w:val="center"/>
            <w:textDirection w:val="lrTb"/>
            <w:noWrap w:val="false"/>
          </w:tcPr>
          <w:p>
            <w:pPr>
              <w:pStyle w:val="782"/>
              <w:jc w:val="left"/>
              <w:widowControl/>
              <w:rPr>
                <w:rFonts w:hint="eastAsia" w:ascii="宋体" w:hAnsi="宋体" w:cs="宋体"/>
                <w:b/>
                <w:bCs/>
                <w:color w:val="000000"/>
                <w:szCs w:val="21"/>
                <w:lang w:eastAsia="en-US"/>
              </w:rPr>
            </w:pPr>
            <w:r>
              <w:rPr>
                <w:rFonts w:hint="eastAsia" w:ascii="宋体" w:hAnsi="宋体" w:cs="宋体"/>
                <w:b/>
                <w:bCs/>
                <w:color w:val="000000"/>
                <w:szCs w:val="21"/>
                <w:lang w:eastAsia="en-US"/>
              </w:rPr>
              <w:t xml:space="preserve">运营服务费</w:t>
            </w:r>
            <w:r/>
          </w:p>
        </w:tc>
      </w:tr>
      <w:tr>
        <w:trPr>
          <w:trHeight w:val="283"/>
        </w:trPr>
        <w:tc>
          <w:tcPr>
            <w:tcBorders>
              <w:top w:val="none" w:color="000000" w:sz="4" w:space="0"/>
              <w:left w:val="single" w:color="000000" w:sz="4" w:space="0"/>
              <w:bottom w:val="single" w:color="000000" w:sz="4" w:space="0"/>
              <w:right w:val="single" w:color="000000" w:sz="4" w:space="0"/>
            </w:tcBorders>
            <w:tcW w:w="1366" w:type="pct"/>
            <w:vAlign w:val="center"/>
            <w:textDirection w:val="lrTb"/>
            <w:noWrap w:val="false"/>
          </w:tcPr>
          <w:p>
            <w:pPr>
              <w:pStyle w:val="782"/>
              <w:jc w:val="center"/>
              <w:widowControl/>
              <w:rPr>
                <w:rFonts w:hint="eastAsia" w:ascii="宋体" w:hAnsi="宋体" w:cs="宋体"/>
                <w:color w:val="000000"/>
                <w:szCs w:val="21"/>
                <w:lang w:eastAsia="en-US"/>
              </w:rPr>
            </w:pPr>
            <w:r>
              <w:rPr>
                <w:rFonts w:hint="eastAsia" w:ascii="宋体" w:hAnsi="宋体" w:cs="宋体"/>
                <w:color w:val="000000"/>
                <w:szCs w:val="21"/>
                <w:lang w:eastAsia="en-US"/>
              </w:rPr>
              <w:t xml:space="preserve">1</w:t>
            </w:r>
            <w:r/>
          </w:p>
        </w:tc>
        <w:tc>
          <w:tcPr>
            <w:tcBorders>
              <w:top w:val="none" w:color="000000" w:sz="4" w:space="0"/>
              <w:left w:val="none" w:color="000000" w:sz="4" w:space="0"/>
              <w:bottom w:val="single" w:color="000000" w:sz="4" w:space="0"/>
              <w:right w:val="single" w:color="000000" w:sz="4" w:space="0"/>
            </w:tcBorders>
            <w:tcW w:w="3634" w:type="pct"/>
            <w:vAlign w:val="center"/>
            <w:textDirection w:val="lrTb"/>
            <w:noWrap w:val="false"/>
          </w:tcPr>
          <w:p>
            <w:pPr>
              <w:pStyle w:val="782"/>
              <w:jc w:val="left"/>
              <w:widowControl/>
              <w:rPr>
                <w:rFonts w:hint="eastAsia" w:ascii="宋体" w:hAnsi="宋体" w:cs="宋体"/>
                <w:color w:val="000000"/>
                <w:szCs w:val="21"/>
                <w:lang w:eastAsia="en-US"/>
              </w:rPr>
            </w:pPr>
            <w:r>
              <w:rPr>
                <w:rFonts w:hint="eastAsia" w:ascii="宋体" w:hAnsi="宋体" w:cs="宋体"/>
                <w:color w:val="000000"/>
                <w:szCs w:val="21"/>
                <w:lang w:eastAsia="en-US"/>
              </w:rPr>
              <w:t xml:space="preserve">宣传费</w:t>
            </w:r>
            <w:r/>
          </w:p>
        </w:tc>
      </w:tr>
      <w:tr>
        <w:trPr>
          <w:trHeight w:val="283"/>
        </w:trPr>
        <w:tc>
          <w:tcPr>
            <w:tcBorders>
              <w:top w:val="none" w:color="000000" w:sz="4" w:space="0"/>
              <w:left w:val="single" w:color="000000" w:sz="4" w:space="0"/>
              <w:bottom w:val="single" w:color="000000" w:sz="4" w:space="0"/>
              <w:right w:val="single" w:color="000000" w:sz="4" w:space="0"/>
            </w:tcBorders>
            <w:tcW w:w="1366" w:type="pct"/>
            <w:vAlign w:val="center"/>
            <w:textDirection w:val="lrTb"/>
            <w:noWrap w:val="false"/>
          </w:tcPr>
          <w:p>
            <w:pPr>
              <w:pStyle w:val="782"/>
              <w:jc w:val="center"/>
              <w:widowControl/>
              <w:rPr>
                <w:rFonts w:hint="eastAsia" w:ascii="宋体" w:hAnsi="宋体" w:cs="宋体"/>
                <w:color w:val="000000"/>
                <w:szCs w:val="21"/>
                <w:lang w:eastAsia="en-US"/>
              </w:rPr>
            </w:pPr>
            <w:r>
              <w:rPr>
                <w:rFonts w:hint="eastAsia" w:ascii="宋体" w:hAnsi="宋体" w:cs="宋体"/>
                <w:color w:val="000000"/>
                <w:szCs w:val="21"/>
                <w:lang w:eastAsia="en-US"/>
              </w:rPr>
              <w:t xml:space="preserve">2</w:t>
            </w:r>
            <w:r/>
          </w:p>
        </w:tc>
        <w:tc>
          <w:tcPr>
            <w:tcBorders>
              <w:top w:val="none" w:color="000000" w:sz="4" w:space="0"/>
              <w:left w:val="none" w:color="000000" w:sz="4" w:space="0"/>
              <w:bottom w:val="single" w:color="000000" w:sz="4" w:space="0"/>
              <w:right w:val="single" w:color="000000" w:sz="4" w:space="0"/>
            </w:tcBorders>
            <w:tcW w:w="3634" w:type="pct"/>
            <w:vAlign w:val="center"/>
            <w:textDirection w:val="lrTb"/>
            <w:noWrap w:val="false"/>
          </w:tcPr>
          <w:p>
            <w:pPr>
              <w:pStyle w:val="782"/>
              <w:jc w:val="left"/>
              <w:widowControl/>
              <w:rPr>
                <w:rFonts w:hint="eastAsia" w:ascii="宋体" w:hAnsi="宋体" w:cs="宋体"/>
                <w:color w:val="000000"/>
                <w:szCs w:val="21"/>
                <w:lang w:eastAsia="en-US"/>
              </w:rPr>
            </w:pPr>
            <w:r>
              <w:rPr>
                <w:rFonts w:hint="eastAsia" w:ascii="宋体" w:hAnsi="宋体" w:cs="宋体"/>
                <w:color w:val="000000"/>
                <w:szCs w:val="21"/>
                <w:lang w:eastAsia="en-US"/>
              </w:rPr>
              <w:t xml:space="preserve">培训费</w:t>
            </w:r>
            <w:r/>
          </w:p>
        </w:tc>
      </w:tr>
      <w:tr>
        <w:trPr>
          <w:trHeight w:val="283"/>
        </w:trPr>
        <w:tc>
          <w:tcPr>
            <w:tcBorders>
              <w:top w:val="none" w:color="000000" w:sz="4" w:space="0"/>
              <w:left w:val="single" w:color="000000" w:sz="4" w:space="0"/>
              <w:bottom w:val="single" w:color="000000" w:sz="4" w:space="0"/>
              <w:right w:val="single" w:color="000000" w:sz="4" w:space="0"/>
            </w:tcBorders>
            <w:tcW w:w="1366" w:type="pct"/>
            <w:vAlign w:val="center"/>
            <w:textDirection w:val="lrTb"/>
            <w:noWrap w:val="false"/>
          </w:tcPr>
          <w:p>
            <w:pPr>
              <w:pStyle w:val="782"/>
              <w:jc w:val="center"/>
              <w:widowControl/>
              <w:rPr>
                <w:rFonts w:hint="eastAsia" w:ascii="宋体" w:hAnsi="宋体" w:cs="宋体"/>
                <w:color w:val="000000"/>
                <w:szCs w:val="21"/>
                <w:lang w:eastAsia="en-US"/>
              </w:rPr>
            </w:pPr>
            <w:r>
              <w:rPr>
                <w:rFonts w:hint="eastAsia" w:ascii="宋体" w:hAnsi="宋体" w:cs="宋体"/>
                <w:color w:val="000000"/>
                <w:szCs w:val="21"/>
                <w:lang w:eastAsia="en-US"/>
              </w:rPr>
              <w:t xml:space="preserve">3</w:t>
            </w:r>
            <w:r/>
          </w:p>
        </w:tc>
        <w:tc>
          <w:tcPr>
            <w:tcBorders>
              <w:top w:val="none" w:color="000000" w:sz="4" w:space="0"/>
              <w:left w:val="none" w:color="000000" w:sz="4" w:space="0"/>
              <w:bottom w:val="single" w:color="000000" w:sz="4" w:space="0"/>
              <w:right w:val="single" w:color="000000" w:sz="4" w:space="0"/>
            </w:tcBorders>
            <w:tcW w:w="3634" w:type="pct"/>
            <w:vAlign w:val="center"/>
            <w:textDirection w:val="lrTb"/>
            <w:noWrap w:val="false"/>
          </w:tcPr>
          <w:p>
            <w:pPr>
              <w:pStyle w:val="782"/>
              <w:jc w:val="left"/>
              <w:widowControl/>
              <w:rPr>
                <w:rFonts w:hint="eastAsia" w:ascii="宋体" w:hAnsi="宋体" w:cs="宋体"/>
                <w:color w:val="000000"/>
                <w:szCs w:val="21"/>
                <w:lang w:eastAsia="en-US"/>
              </w:rPr>
            </w:pPr>
            <w:r>
              <w:rPr>
                <w:rFonts w:hint="eastAsia" w:ascii="宋体" w:hAnsi="宋体" w:cs="宋体"/>
                <w:color w:val="000000"/>
                <w:szCs w:val="21"/>
                <w:lang w:eastAsia="en-US"/>
              </w:rPr>
              <w:t xml:space="preserve">易耗品</w:t>
            </w:r>
            <w:r/>
          </w:p>
        </w:tc>
      </w:tr>
      <w:tr>
        <w:trPr>
          <w:trHeight w:val="283"/>
        </w:trPr>
        <w:tc>
          <w:tcPr>
            <w:tcBorders>
              <w:top w:val="none" w:color="000000" w:sz="4" w:space="0"/>
              <w:left w:val="single" w:color="000000" w:sz="4" w:space="0"/>
              <w:bottom w:val="single" w:color="000000" w:sz="4" w:space="0"/>
              <w:right w:val="single" w:color="000000" w:sz="4" w:space="0"/>
            </w:tcBorders>
            <w:tcW w:w="1366" w:type="pct"/>
            <w:vAlign w:val="center"/>
            <w:textDirection w:val="lrTb"/>
            <w:noWrap w:val="false"/>
          </w:tcPr>
          <w:p>
            <w:pPr>
              <w:pStyle w:val="782"/>
              <w:jc w:val="center"/>
              <w:widowControl/>
              <w:rPr>
                <w:rFonts w:hint="eastAsia" w:ascii="宋体" w:hAnsi="宋体" w:cs="宋体"/>
                <w:color w:val="000000"/>
                <w:szCs w:val="21"/>
                <w:lang w:eastAsia="en-US"/>
              </w:rPr>
            </w:pPr>
            <w:r>
              <w:rPr>
                <w:rFonts w:hint="eastAsia" w:ascii="宋体" w:hAnsi="宋体" w:cs="宋体"/>
                <w:color w:val="000000"/>
                <w:szCs w:val="21"/>
                <w:lang w:eastAsia="en-US"/>
              </w:rPr>
              <w:t xml:space="preserve">4</w:t>
            </w:r>
            <w:r/>
          </w:p>
        </w:tc>
        <w:tc>
          <w:tcPr>
            <w:tcBorders>
              <w:top w:val="none" w:color="000000" w:sz="4" w:space="0"/>
              <w:left w:val="none" w:color="000000" w:sz="4" w:space="0"/>
              <w:bottom w:val="single" w:color="000000" w:sz="4" w:space="0"/>
              <w:right w:val="single" w:color="000000" w:sz="4" w:space="0"/>
            </w:tcBorders>
            <w:tcW w:w="3634" w:type="pct"/>
            <w:vAlign w:val="center"/>
            <w:textDirection w:val="lrTb"/>
            <w:noWrap w:val="false"/>
          </w:tcPr>
          <w:p>
            <w:pPr>
              <w:pStyle w:val="782"/>
              <w:jc w:val="left"/>
              <w:widowControl/>
              <w:rPr>
                <w:rFonts w:hint="eastAsia" w:ascii="宋体" w:hAnsi="宋体" w:cs="宋体"/>
                <w:color w:val="000000"/>
                <w:szCs w:val="21"/>
                <w:lang w:eastAsia="en-US"/>
              </w:rPr>
            </w:pPr>
            <w:r>
              <w:rPr>
                <w:rFonts w:hint="eastAsia" w:ascii="宋体" w:hAnsi="宋体" w:cs="宋体"/>
                <w:color w:val="000000"/>
                <w:szCs w:val="21"/>
                <w:lang w:eastAsia="en-US"/>
              </w:rPr>
              <w:t xml:space="preserve">电费</w:t>
            </w:r>
            <w:r/>
          </w:p>
        </w:tc>
      </w:tr>
      <w:tr>
        <w:trPr>
          <w:trHeight w:val="283"/>
        </w:trPr>
        <w:tc>
          <w:tcPr>
            <w:tcBorders>
              <w:top w:val="none" w:color="000000" w:sz="4" w:space="0"/>
              <w:left w:val="single" w:color="000000" w:sz="4" w:space="0"/>
              <w:bottom w:val="single" w:color="000000" w:sz="4" w:space="0"/>
              <w:right w:val="single" w:color="000000" w:sz="4" w:space="0"/>
            </w:tcBorders>
            <w:tcW w:w="1366" w:type="pct"/>
            <w:vAlign w:val="center"/>
            <w:textDirection w:val="lrTb"/>
            <w:noWrap w:val="false"/>
          </w:tcPr>
          <w:p>
            <w:pPr>
              <w:pStyle w:val="782"/>
              <w:jc w:val="center"/>
              <w:widowControl/>
              <w:rPr>
                <w:rFonts w:hint="eastAsia" w:ascii="宋体" w:hAnsi="宋体" w:cs="宋体"/>
                <w:color w:val="000000"/>
                <w:szCs w:val="21"/>
                <w:lang w:eastAsia="en-US"/>
              </w:rPr>
            </w:pPr>
            <w:r>
              <w:rPr>
                <w:rFonts w:hint="eastAsia" w:ascii="宋体" w:hAnsi="宋体" w:cs="宋体"/>
                <w:color w:val="000000"/>
                <w:szCs w:val="21"/>
                <w:lang w:eastAsia="en-US"/>
              </w:rPr>
              <w:t xml:space="preserve">5</w:t>
            </w:r>
            <w:r/>
          </w:p>
        </w:tc>
        <w:tc>
          <w:tcPr>
            <w:tcBorders>
              <w:top w:val="none" w:color="000000" w:sz="4" w:space="0"/>
              <w:left w:val="none" w:color="000000" w:sz="4" w:space="0"/>
              <w:bottom w:val="single" w:color="000000" w:sz="4" w:space="0"/>
              <w:right w:val="single" w:color="000000" w:sz="4" w:space="0"/>
            </w:tcBorders>
            <w:tcW w:w="3634" w:type="pct"/>
            <w:vAlign w:val="center"/>
            <w:textDirection w:val="lrTb"/>
            <w:noWrap w:val="false"/>
          </w:tcPr>
          <w:p>
            <w:pPr>
              <w:pStyle w:val="782"/>
              <w:jc w:val="left"/>
              <w:widowControl/>
              <w:rPr>
                <w:rFonts w:hint="eastAsia" w:ascii="宋体" w:hAnsi="宋体" w:cs="宋体"/>
                <w:color w:val="000000"/>
                <w:szCs w:val="21"/>
                <w:lang w:eastAsia="en-US"/>
              </w:rPr>
            </w:pPr>
            <w:r>
              <w:rPr>
                <w:rFonts w:hint="eastAsia" w:ascii="宋体" w:hAnsi="宋体" w:cs="宋体"/>
                <w:color w:val="000000"/>
                <w:szCs w:val="21"/>
                <w:lang w:eastAsia="en-US"/>
              </w:rPr>
              <w:t xml:space="preserve">通讯费</w:t>
            </w:r>
            <w:r/>
          </w:p>
        </w:tc>
      </w:tr>
      <w:tr>
        <w:trPr>
          <w:trHeight w:val="283"/>
        </w:trPr>
        <w:tc>
          <w:tcPr>
            <w:tcBorders>
              <w:top w:val="none" w:color="000000" w:sz="4" w:space="0"/>
              <w:left w:val="single" w:color="000000" w:sz="4" w:space="0"/>
              <w:bottom w:val="single" w:color="000000" w:sz="4" w:space="0"/>
              <w:right w:val="single" w:color="000000" w:sz="4" w:space="0"/>
            </w:tcBorders>
            <w:tcW w:w="1366" w:type="pct"/>
            <w:vAlign w:val="center"/>
            <w:textDirection w:val="lrTb"/>
            <w:noWrap w:val="false"/>
          </w:tcPr>
          <w:p>
            <w:pPr>
              <w:pStyle w:val="782"/>
              <w:jc w:val="center"/>
              <w:widowControl/>
              <w:rPr>
                <w:rFonts w:hint="eastAsia" w:ascii="宋体" w:hAnsi="宋体" w:cs="宋体"/>
                <w:color w:val="000000"/>
                <w:szCs w:val="21"/>
                <w:lang w:eastAsia="en-US"/>
              </w:rPr>
            </w:pPr>
            <w:r>
              <w:rPr>
                <w:rFonts w:hint="eastAsia" w:ascii="宋体" w:hAnsi="宋体" w:cs="宋体"/>
                <w:color w:val="000000"/>
                <w:szCs w:val="21"/>
                <w:lang w:eastAsia="en-US"/>
              </w:rPr>
              <w:t xml:space="preserve">6</w:t>
            </w:r>
            <w:r/>
          </w:p>
        </w:tc>
        <w:tc>
          <w:tcPr>
            <w:tcBorders>
              <w:top w:val="none" w:color="000000" w:sz="4" w:space="0"/>
              <w:left w:val="none" w:color="000000" w:sz="4" w:space="0"/>
              <w:bottom w:val="single" w:color="000000" w:sz="4" w:space="0"/>
              <w:right w:val="single" w:color="000000" w:sz="4" w:space="0"/>
            </w:tcBorders>
            <w:tcW w:w="3634" w:type="pct"/>
            <w:vAlign w:val="center"/>
            <w:textDirection w:val="lrTb"/>
            <w:noWrap w:val="false"/>
          </w:tcPr>
          <w:p>
            <w:pPr>
              <w:pStyle w:val="782"/>
              <w:jc w:val="left"/>
              <w:widowControl/>
              <w:rPr>
                <w:rFonts w:hint="eastAsia" w:ascii="宋体" w:hAnsi="宋体" w:cs="宋体"/>
                <w:szCs w:val="21"/>
                <w:lang w:eastAsia="en-US"/>
              </w:rPr>
            </w:pPr>
            <w:r>
              <w:rPr>
                <w:rFonts w:hint="eastAsia" w:ascii="宋体" w:hAnsi="宋体" w:cs="宋体"/>
                <w:szCs w:val="21"/>
                <w:lang w:eastAsia="en-US"/>
              </w:rPr>
              <w:t xml:space="preserve">自行车保险费（2900辆）</w:t>
            </w:r>
            <w:r/>
          </w:p>
        </w:tc>
      </w:tr>
      <w:tr>
        <w:trPr>
          <w:trHeight w:val="283"/>
        </w:trPr>
        <w:tc>
          <w:tcPr>
            <w:tcBorders>
              <w:top w:val="none" w:color="000000" w:sz="4" w:space="0"/>
              <w:left w:val="single" w:color="000000" w:sz="4" w:space="0"/>
              <w:bottom w:val="single" w:color="000000" w:sz="4" w:space="0"/>
              <w:right w:val="single" w:color="000000" w:sz="4" w:space="0"/>
            </w:tcBorders>
            <w:tcW w:w="1366" w:type="pct"/>
            <w:vAlign w:val="center"/>
            <w:textDirection w:val="lrTb"/>
            <w:noWrap w:val="false"/>
          </w:tcPr>
          <w:p>
            <w:pPr>
              <w:pStyle w:val="782"/>
              <w:jc w:val="center"/>
              <w:widowControl/>
              <w:rPr>
                <w:rFonts w:hint="eastAsia" w:ascii="宋体" w:hAnsi="宋体" w:cs="宋体"/>
                <w:color w:val="000000"/>
                <w:szCs w:val="21"/>
                <w:lang w:eastAsia="en-US"/>
              </w:rPr>
            </w:pPr>
            <w:r>
              <w:rPr>
                <w:rFonts w:hint="eastAsia" w:ascii="宋体" w:hAnsi="宋体" w:cs="宋体"/>
                <w:color w:val="000000"/>
                <w:szCs w:val="21"/>
                <w:lang w:eastAsia="en-US"/>
              </w:rPr>
              <w:t xml:space="preserve">7</w:t>
            </w:r>
            <w:r/>
          </w:p>
        </w:tc>
        <w:tc>
          <w:tcPr>
            <w:tcBorders>
              <w:top w:val="none" w:color="000000" w:sz="4" w:space="0"/>
              <w:left w:val="none" w:color="000000" w:sz="4" w:space="0"/>
              <w:bottom w:val="single" w:color="000000" w:sz="4" w:space="0"/>
              <w:right w:val="single" w:color="000000" w:sz="4" w:space="0"/>
            </w:tcBorders>
            <w:tcW w:w="3634" w:type="pct"/>
            <w:vAlign w:val="center"/>
            <w:textDirection w:val="lrTb"/>
            <w:noWrap w:val="false"/>
          </w:tcPr>
          <w:p>
            <w:pPr>
              <w:pStyle w:val="782"/>
              <w:jc w:val="left"/>
              <w:widowControl/>
              <w:rPr>
                <w:rFonts w:hint="eastAsia" w:ascii="宋体" w:hAnsi="宋体" w:cs="宋体"/>
                <w:szCs w:val="21"/>
                <w:lang w:eastAsia="en-US"/>
              </w:rPr>
            </w:pPr>
            <w:r>
              <w:rPr>
                <w:rFonts w:hint="eastAsia" w:ascii="宋体" w:hAnsi="宋体" w:cs="宋体"/>
                <w:szCs w:val="21"/>
                <w:lang w:eastAsia="en-US"/>
              </w:rPr>
              <w:t xml:space="preserve">车辆调度</w:t>
            </w:r>
            <w:r/>
          </w:p>
        </w:tc>
      </w:tr>
      <w:tr>
        <w:trPr>
          <w:trHeight w:val="283"/>
        </w:trPr>
        <w:tc>
          <w:tcPr>
            <w:tcBorders>
              <w:top w:val="none" w:color="000000" w:sz="4" w:space="0"/>
              <w:left w:val="single" w:color="000000" w:sz="4" w:space="0"/>
              <w:bottom w:val="single" w:color="000000" w:sz="4" w:space="0"/>
              <w:right w:val="single" w:color="000000" w:sz="4" w:space="0"/>
            </w:tcBorders>
            <w:tcW w:w="1366" w:type="pct"/>
            <w:vAlign w:val="center"/>
            <w:textDirection w:val="lrTb"/>
            <w:noWrap w:val="false"/>
          </w:tcPr>
          <w:p>
            <w:pPr>
              <w:pStyle w:val="782"/>
              <w:jc w:val="center"/>
              <w:widowControl/>
              <w:rPr>
                <w:rFonts w:hint="eastAsia" w:ascii="宋体" w:hAnsi="宋体" w:cs="宋体"/>
                <w:color w:val="000000"/>
                <w:szCs w:val="21"/>
                <w:lang w:eastAsia="en-US"/>
              </w:rPr>
            </w:pPr>
            <w:r>
              <w:rPr>
                <w:rFonts w:hint="eastAsia" w:ascii="宋体" w:hAnsi="宋体" w:cs="宋体"/>
                <w:color w:val="000000"/>
                <w:szCs w:val="21"/>
                <w:lang w:eastAsia="en-US"/>
              </w:rPr>
              <w:t xml:space="preserve">8</w:t>
            </w:r>
            <w:r/>
          </w:p>
        </w:tc>
        <w:tc>
          <w:tcPr>
            <w:tcBorders>
              <w:top w:val="none" w:color="000000" w:sz="4" w:space="0"/>
              <w:left w:val="none" w:color="000000" w:sz="4" w:space="0"/>
              <w:bottom w:val="single" w:color="000000" w:sz="4" w:space="0"/>
              <w:right w:val="single" w:color="000000" w:sz="4" w:space="0"/>
            </w:tcBorders>
            <w:tcW w:w="3634" w:type="pct"/>
            <w:vAlign w:val="center"/>
            <w:textDirection w:val="lrTb"/>
            <w:noWrap w:val="false"/>
          </w:tcPr>
          <w:p>
            <w:pPr>
              <w:pStyle w:val="782"/>
              <w:jc w:val="left"/>
              <w:widowControl/>
              <w:rPr>
                <w:rFonts w:hint="eastAsia" w:ascii="宋体" w:hAnsi="宋体" w:cs="宋体"/>
                <w:szCs w:val="21"/>
                <w:lang w:eastAsia="en-US"/>
              </w:rPr>
            </w:pPr>
            <w:r>
              <w:rPr>
                <w:rFonts w:hint="eastAsia" w:ascii="宋体" w:hAnsi="宋体" w:cs="宋体"/>
                <w:szCs w:val="21"/>
                <w:lang w:eastAsia="en-US"/>
              </w:rPr>
              <w:t xml:space="preserve">客服管理和维修中心</w:t>
            </w:r>
            <w:r/>
          </w:p>
        </w:tc>
      </w:tr>
      <w:tr>
        <w:trPr>
          <w:trHeight w:val="283"/>
        </w:trPr>
        <w:tc>
          <w:tcPr>
            <w:tcBorders>
              <w:top w:val="none" w:color="000000" w:sz="4" w:space="0"/>
              <w:left w:val="single" w:color="000000" w:sz="4" w:space="0"/>
              <w:bottom w:val="single" w:color="000000" w:sz="4" w:space="0"/>
              <w:right w:val="single" w:color="000000" w:sz="4" w:space="0"/>
            </w:tcBorders>
            <w:tcW w:w="1366" w:type="pct"/>
            <w:vAlign w:val="center"/>
            <w:textDirection w:val="lrTb"/>
            <w:noWrap w:val="false"/>
          </w:tcPr>
          <w:p>
            <w:pPr>
              <w:pStyle w:val="782"/>
              <w:jc w:val="center"/>
              <w:widowControl/>
              <w:rPr>
                <w:rFonts w:hint="eastAsia" w:ascii="宋体" w:hAnsi="宋体" w:cs="宋体"/>
                <w:color w:val="000000"/>
                <w:szCs w:val="21"/>
                <w:lang w:eastAsia="en-US"/>
              </w:rPr>
            </w:pPr>
            <w:r>
              <w:rPr>
                <w:rFonts w:hint="eastAsia" w:ascii="宋体" w:hAnsi="宋体" w:cs="宋体"/>
                <w:color w:val="000000"/>
                <w:szCs w:val="21"/>
                <w:lang w:eastAsia="en-US"/>
              </w:rPr>
              <w:t xml:space="preserve">9</w:t>
            </w:r>
            <w:r/>
          </w:p>
        </w:tc>
        <w:tc>
          <w:tcPr>
            <w:tcBorders>
              <w:top w:val="none" w:color="000000" w:sz="4" w:space="0"/>
              <w:left w:val="none" w:color="000000" w:sz="4" w:space="0"/>
              <w:bottom w:val="single" w:color="000000" w:sz="4" w:space="0"/>
              <w:right w:val="single" w:color="000000" w:sz="4" w:space="0"/>
            </w:tcBorders>
            <w:tcW w:w="3634" w:type="pct"/>
            <w:vAlign w:val="center"/>
            <w:textDirection w:val="lrTb"/>
            <w:noWrap w:val="false"/>
          </w:tcPr>
          <w:p>
            <w:pPr>
              <w:pStyle w:val="782"/>
              <w:jc w:val="left"/>
              <w:widowControl/>
              <w:rPr>
                <w:rFonts w:hint="eastAsia" w:ascii="宋体" w:hAnsi="宋体" w:cs="宋体"/>
                <w:szCs w:val="21"/>
              </w:rPr>
            </w:pPr>
            <w:r>
              <w:rPr>
                <w:rFonts w:hint="eastAsia" w:ascii="宋体" w:hAnsi="宋体" w:cs="宋体"/>
                <w:szCs w:val="21"/>
              </w:rPr>
              <w:t xml:space="preserve">办公费用及配套设施维护 </w:t>
            </w:r>
            <w:r/>
          </w:p>
        </w:tc>
      </w:tr>
      <w:tr>
        <w:trPr>
          <w:trHeight w:val="283"/>
        </w:trPr>
        <w:tc>
          <w:tcPr>
            <w:tcBorders>
              <w:top w:val="none" w:color="000000" w:sz="4" w:space="0"/>
              <w:left w:val="single" w:color="000000" w:sz="4" w:space="0"/>
              <w:bottom w:val="single" w:color="000000" w:sz="4" w:space="0"/>
              <w:right w:val="single" w:color="000000" w:sz="4" w:space="0"/>
            </w:tcBorders>
            <w:tcW w:w="1366" w:type="pct"/>
            <w:vAlign w:val="center"/>
            <w:textDirection w:val="lrTb"/>
            <w:noWrap w:val="false"/>
          </w:tcPr>
          <w:p>
            <w:pPr>
              <w:pStyle w:val="782"/>
              <w:jc w:val="center"/>
              <w:widowControl/>
              <w:rPr>
                <w:rFonts w:hint="eastAsia" w:ascii="宋体" w:hAnsi="宋体" w:cs="宋体"/>
                <w:b/>
                <w:bCs/>
                <w:color w:val="000000"/>
                <w:szCs w:val="21"/>
                <w:lang w:eastAsia="en-US"/>
              </w:rPr>
            </w:pPr>
            <w:r>
              <w:rPr>
                <w:rFonts w:hint="eastAsia" w:ascii="宋体" w:hAnsi="宋体" w:cs="宋体"/>
                <w:b/>
                <w:bCs/>
                <w:color w:val="000000"/>
                <w:szCs w:val="21"/>
                <w:lang w:eastAsia="en-US"/>
              </w:rPr>
              <w:t xml:space="preserve">三</w:t>
            </w:r>
            <w:r/>
          </w:p>
        </w:tc>
        <w:tc>
          <w:tcPr>
            <w:tcBorders>
              <w:top w:val="none" w:color="000000" w:sz="4" w:space="0"/>
              <w:left w:val="none" w:color="000000" w:sz="4" w:space="0"/>
              <w:bottom w:val="single" w:color="000000" w:sz="4" w:space="0"/>
              <w:right w:val="single" w:color="000000" w:sz="4" w:space="0"/>
            </w:tcBorders>
            <w:tcW w:w="3634" w:type="pct"/>
            <w:vAlign w:val="center"/>
            <w:textDirection w:val="lrTb"/>
            <w:noWrap w:val="false"/>
          </w:tcPr>
          <w:p>
            <w:pPr>
              <w:pStyle w:val="782"/>
              <w:jc w:val="left"/>
              <w:widowControl/>
              <w:rPr>
                <w:rFonts w:hint="eastAsia" w:ascii="宋体" w:hAnsi="宋体" w:cs="宋体"/>
                <w:b/>
                <w:bCs/>
                <w:szCs w:val="21"/>
                <w:lang w:eastAsia="en-US"/>
              </w:rPr>
            </w:pPr>
            <w:r>
              <w:rPr>
                <w:rFonts w:hint="eastAsia" w:ascii="宋体" w:hAnsi="宋体" w:cs="宋体"/>
                <w:b/>
                <w:bCs/>
                <w:szCs w:val="21"/>
                <w:lang w:eastAsia="en-US"/>
              </w:rPr>
              <w:t xml:space="preserve">维护保养费</w:t>
            </w:r>
            <w:r/>
          </w:p>
        </w:tc>
      </w:tr>
      <w:tr>
        <w:trPr>
          <w:trHeight w:val="283"/>
        </w:trPr>
        <w:tc>
          <w:tcPr>
            <w:tcBorders>
              <w:top w:val="none" w:color="000000" w:sz="4" w:space="0"/>
              <w:left w:val="single" w:color="000000" w:sz="4" w:space="0"/>
              <w:bottom w:val="single" w:color="000000" w:sz="4" w:space="0"/>
              <w:right w:val="single" w:color="000000" w:sz="4" w:space="0"/>
            </w:tcBorders>
            <w:tcW w:w="1366" w:type="pct"/>
            <w:vAlign w:val="center"/>
            <w:textDirection w:val="lrTb"/>
            <w:noWrap w:val="false"/>
          </w:tcPr>
          <w:p>
            <w:pPr>
              <w:pStyle w:val="782"/>
              <w:jc w:val="center"/>
              <w:widowControl/>
              <w:rPr>
                <w:rFonts w:hint="eastAsia" w:ascii="宋体" w:hAnsi="宋体" w:cs="宋体"/>
                <w:color w:val="000000"/>
                <w:szCs w:val="21"/>
                <w:lang w:eastAsia="en-US"/>
              </w:rPr>
            </w:pPr>
            <w:r>
              <w:rPr>
                <w:rFonts w:hint="eastAsia" w:ascii="宋体" w:hAnsi="宋体" w:cs="宋体"/>
                <w:color w:val="000000"/>
                <w:szCs w:val="21"/>
                <w:lang w:eastAsia="en-US"/>
              </w:rPr>
              <w:t xml:space="preserve">1</w:t>
            </w:r>
            <w:r/>
          </w:p>
        </w:tc>
        <w:tc>
          <w:tcPr>
            <w:tcBorders>
              <w:top w:val="none" w:color="000000" w:sz="4" w:space="0"/>
              <w:left w:val="none" w:color="000000" w:sz="4" w:space="0"/>
              <w:bottom w:val="single" w:color="000000" w:sz="4" w:space="0"/>
              <w:right w:val="single" w:color="000000" w:sz="4" w:space="0"/>
            </w:tcBorders>
            <w:tcW w:w="3634" w:type="pct"/>
            <w:vAlign w:val="center"/>
            <w:textDirection w:val="lrTb"/>
            <w:noWrap/>
          </w:tcPr>
          <w:p>
            <w:pPr>
              <w:pStyle w:val="782"/>
              <w:jc w:val="left"/>
              <w:widowControl/>
              <w:rPr>
                <w:rFonts w:hint="eastAsia" w:ascii="宋体" w:hAnsi="宋体" w:cs="宋体"/>
                <w:szCs w:val="21"/>
              </w:rPr>
            </w:pPr>
            <w:r>
              <w:rPr>
                <w:rFonts w:hint="eastAsia" w:ascii="宋体" w:hAnsi="宋体" w:cs="宋体"/>
                <w:szCs w:val="21"/>
              </w:rPr>
              <w:t xml:space="preserve">自行车维保费用（2900辆）</w:t>
            </w:r>
            <w:r/>
          </w:p>
        </w:tc>
      </w:tr>
      <w:tr>
        <w:trPr>
          <w:trHeight w:val="283"/>
        </w:trPr>
        <w:tc>
          <w:tcPr>
            <w:tcBorders>
              <w:top w:val="none" w:color="000000" w:sz="4" w:space="0"/>
              <w:left w:val="single" w:color="000000" w:sz="4" w:space="0"/>
              <w:bottom w:val="single" w:color="000000" w:sz="4" w:space="0"/>
              <w:right w:val="single" w:color="000000" w:sz="4" w:space="0"/>
            </w:tcBorders>
            <w:tcW w:w="1366" w:type="pct"/>
            <w:vAlign w:val="center"/>
            <w:textDirection w:val="lrTb"/>
            <w:noWrap w:val="false"/>
          </w:tcPr>
          <w:p>
            <w:pPr>
              <w:pStyle w:val="782"/>
              <w:jc w:val="center"/>
              <w:widowControl/>
              <w:rPr>
                <w:rFonts w:hint="eastAsia" w:ascii="宋体" w:hAnsi="宋体" w:cs="宋体"/>
                <w:color w:val="000000"/>
                <w:szCs w:val="21"/>
                <w:lang w:eastAsia="en-US"/>
              </w:rPr>
            </w:pPr>
            <w:r>
              <w:rPr>
                <w:rFonts w:hint="eastAsia" w:ascii="宋体" w:hAnsi="宋体" w:cs="宋体"/>
                <w:color w:val="000000"/>
                <w:szCs w:val="21"/>
                <w:lang w:eastAsia="en-US"/>
              </w:rPr>
              <w:t xml:space="preserve">2</w:t>
            </w:r>
            <w:r/>
          </w:p>
        </w:tc>
        <w:tc>
          <w:tcPr>
            <w:tcBorders>
              <w:top w:val="none" w:color="000000" w:sz="4" w:space="0"/>
              <w:left w:val="none" w:color="000000" w:sz="4" w:space="0"/>
              <w:bottom w:val="single" w:color="000000" w:sz="4" w:space="0"/>
              <w:right w:val="single" w:color="000000" w:sz="4" w:space="0"/>
            </w:tcBorders>
            <w:tcW w:w="3634" w:type="pct"/>
            <w:vAlign w:val="center"/>
            <w:textDirection w:val="lrTb"/>
            <w:noWrap/>
          </w:tcPr>
          <w:p>
            <w:pPr>
              <w:pStyle w:val="782"/>
              <w:jc w:val="left"/>
              <w:widowControl/>
              <w:rPr>
                <w:rFonts w:hint="eastAsia" w:ascii="宋体" w:hAnsi="宋体" w:cs="宋体"/>
                <w:szCs w:val="21"/>
              </w:rPr>
            </w:pPr>
            <w:r>
              <w:rPr>
                <w:rFonts w:hint="eastAsia" w:ascii="宋体" w:hAnsi="宋体" w:cs="宋体"/>
                <w:szCs w:val="21"/>
              </w:rPr>
              <w:t xml:space="preserve">锁车柱维保费用（2900套）</w:t>
            </w:r>
            <w:r/>
          </w:p>
        </w:tc>
      </w:tr>
      <w:tr>
        <w:trPr>
          <w:trHeight w:val="283"/>
        </w:trPr>
        <w:tc>
          <w:tcPr>
            <w:tcBorders>
              <w:top w:val="none" w:color="000000" w:sz="4" w:space="0"/>
              <w:left w:val="single" w:color="000000" w:sz="4" w:space="0"/>
              <w:bottom w:val="single" w:color="000000" w:sz="4" w:space="0"/>
              <w:right w:val="single" w:color="000000" w:sz="4" w:space="0"/>
            </w:tcBorders>
            <w:tcW w:w="1366" w:type="pct"/>
            <w:vAlign w:val="center"/>
            <w:textDirection w:val="lrTb"/>
            <w:noWrap w:val="false"/>
          </w:tcPr>
          <w:p>
            <w:pPr>
              <w:pStyle w:val="782"/>
              <w:jc w:val="center"/>
              <w:widowControl/>
              <w:rPr>
                <w:rFonts w:hint="eastAsia" w:ascii="宋体" w:hAnsi="宋体" w:cs="宋体"/>
                <w:color w:val="000000"/>
                <w:szCs w:val="21"/>
                <w:lang w:eastAsia="en-US"/>
              </w:rPr>
            </w:pPr>
            <w:r>
              <w:rPr>
                <w:rFonts w:hint="eastAsia" w:ascii="宋体" w:hAnsi="宋体" w:cs="宋体"/>
                <w:color w:val="000000"/>
                <w:szCs w:val="21"/>
                <w:lang w:eastAsia="en-US"/>
              </w:rPr>
              <w:t xml:space="preserve">3</w:t>
            </w:r>
            <w:r/>
          </w:p>
        </w:tc>
        <w:tc>
          <w:tcPr>
            <w:tcBorders>
              <w:top w:val="none" w:color="000000" w:sz="4" w:space="0"/>
              <w:left w:val="none" w:color="000000" w:sz="4" w:space="0"/>
              <w:bottom w:val="single" w:color="000000" w:sz="4" w:space="0"/>
              <w:right w:val="single" w:color="000000" w:sz="4" w:space="0"/>
            </w:tcBorders>
            <w:tcW w:w="3634" w:type="pct"/>
            <w:vAlign w:val="center"/>
            <w:textDirection w:val="lrTb"/>
            <w:noWrap/>
          </w:tcPr>
          <w:p>
            <w:pPr>
              <w:pStyle w:val="782"/>
              <w:jc w:val="left"/>
              <w:widowControl/>
              <w:rPr>
                <w:rFonts w:hint="eastAsia" w:ascii="宋体" w:hAnsi="宋体" w:cs="宋体"/>
                <w:szCs w:val="21"/>
              </w:rPr>
            </w:pPr>
            <w:r>
              <w:rPr>
                <w:rFonts w:hint="eastAsia" w:ascii="宋体" w:hAnsi="宋体" w:cs="宋体"/>
                <w:szCs w:val="21"/>
              </w:rPr>
              <w:t xml:space="preserve">基站控制器维保（10</w:t>
            </w:r>
            <w:r>
              <w:rPr>
                <w:rFonts w:hint="eastAsia" w:ascii="宋体" w:hAnsi="宋体" w:cs="宋体"/>
                <w:szCs w:val="21"/>
              </w:rPr>
              <w:t xml:space="preserve">9套）</w:t>
            </w:r>
            <w:r/>
          </w:p>
        </w:tc>
      </w:tr>
      <w:tr>
        <w:trPr>
          <w:trHeight w:val="283"/>
        </w:trPr>
        <w:tc>
          <w:tcPr>
            <w:tcBorders>
              <w:top w:val="none" w:color="000000" w:sz="4" w:space="0"/>
              <w:left w:val="single" w:color="000000" w:sz="4" w:space="0"/>
              <w:bottom w:val="single" w:color="000000" w:sz="4" w:space="0"/>
              <w:right w:val="single" w:color="000000" w:sz="4" w:space="0"/>
            </w:tcBorders>
            <w:tcW w:w="1366" w:type="pct"/>
            <w:vAlign w:val="center"/>
            <w:textDirection w:val="lrTb"/>
            <w:noWrap w:val="false"/>
          </w:tcPr>
          <w:p>
            <w:pPr>
              <w:pStyle w:val="782"/>
              <w:jc w:val="center"/>
              <w:widowControl/>
              <w:rPr>
                <w:rFonts w:hint="eastAsia" w:ascii="宋体" w:hAnsi="宋体" w:cs="宋体"/>
                <w:color w:val="000000"/>
                <w:szCs w:val="21"/>
                <w:lang w:eastAsia="en-US"/>
              </w:rPr>
            </w:pPr>
            <w:r>
              <w:rPr>
                <w:rFonts w:hint="eastAsia" w:ascii="宋体" w:hAnsi="宋体" w:cs="宋体"/>
                <w:color w:val="000000"/>
                <w:szCs w:val="21"/>
                <w:lang w:eastAsia="en-US"/>
              </w:rPr>
              <w:t xml:space="preserve">4</w:t>
            </w:r>
            <w:r/>
          </w:p>
        </w:tc>
        <w:tc>
          <w:tcPr>
            <w:tcBorders>
              <w:top w:val="none" w:color="000000" w:sz="4" w:space="0"/>
              <w:left w:val="none" w:color="000000" w:sz="4" w:space="0"/>
              <w:bottom w:val="single" w:color="000000" w:sz="4" w:space="0"/>
              <w:right w:val="single" w:color="000000" w:sz="4" w:space="0"/>
            </w:tcBorders>
            <w:tcW w:w="3634" w:type="pct"/>
            <w:vAlign w:val="center"/>
            <w:textDirection w:val="lrTb"/>
            <w:noWrap/>
          </w:tcPr>
          <w:p>
            <w:pPr>
              <w:pStyle w:val="782"/>
              <w:jc w:val="left"/>
              <w:widowControl/>
              <w:rPr>
                <w:rFonts w:hint="eastAsia" w:ascii="宋体" w:hAnsi="宋体" w:cs="宋体"/>
                <w:szCs w:val="21"/>
                <w:lang w:eastAsia="en-US"/>
              </w:rPr>
            </w:pPr>
            <w:r>
              <w:rPr>
                <w:rFonts w:hint="eastAsia" w:ascii="宋体" w:hAnsi="宋体" w:cs="宋体"/>
                <w:szCs w:val="21"/>
                <w:lang w:eastAsia="en-US"/>
              </w:rPr>
              <w:t xml:space="preserve">系统管理维护</w:t>
            </w:r>
            <w:r/>
          </w:p>
        </w:tc>
      </w:tr>
    </w:tbl>
    <w:p>
      <w:pPr>
        <w:pStyle w:val="782"/>
        <w:ind w:firstLine="420"/>
        <w:spacing w:line="360" w:lineRule="auto"/>
        <w:rPr>
          <w:rFonts w:hint="eastAsia" w:ascii="宋体" w:hAnsi="宋体"/>
          <w:szCs w:val="21"/>
        </w:rPr>
      </w:pPr>
      <w:r>
        <w:rPr>
          <w:rFonts w:hint="eastAsia" w:ascii="宋体" w:hAnsi="宋体"/>
          <w:szCs w:val="21"/>
        </w:rPr>
        <w:t xml:space="preserve">注：人员费用包括基本工资、社保、公积金、加班费、餐费、高温费、福利、保险等。</w:t>
      </w:r>
      <w:r/>
    </w:p>
    <w:p>
      <w:pPr>
        <w:pStyle w:val="782"/>
        <w:ind w:firstLine="422"/>
        <w:spacing w:line="360" w:lineRule="auto"/>
        <w:rPr>
          <w:rFonts w:hint="eastAsia" w:ascii="宋体" w:hAnsi="宋体"/>
          <w:b/>
          <w:bCs/>
          <w:szCs w:val="21"/>
        </w:rPr>
      </w:pPr>
      <w:r>
        <w:rPr>
          <w:rFonts w:hint="eastAsia" w:ascii="宋体" w:hAnsi="宋体"/>
          <w:b/>
          <w:bCs/>
          <w:szCs w:val="21"/>
        </w:rPr>
        <w:t xml:space="preserve">（二）运营服务要求</w:t>
      </w:r>
      <w:r/>
    </w:p>
    <w:p>
      <w:pPr>
        <w:pStyle w:val="782"/>
        <w:ind w:firstLine="420"/>
        <w:spacing w:line="360" w:lineRule="auto"/>
        <w:rPr>
          <w:rFonts w:hint="eastAsia" w:ascii="宋体" w:hAnsi="宋体"/>
          <w:b/>
          <w:szCs w:val="21"/>
        </w:rPr>
      </w:pPr>
      <w:r/>
      <w:bookmarkStart w:id="81" w:name="_Toc508983805"/>
      <w:r>
        <w:rPr>
          <w:rFonts w:hint="eastAsia" w:ascii="宋体" w:hAnsi="宋体"/>
          <w:b/>
          <w:szCs w:val="21"/>
        </w:rPr>
        <w:t xml:space="preserve">（1）公共自行车巡查、保洁、运调、维修工作</w:t>
      </w:r>
      <w:r/>
    </w:p>
    <w:p>
      <w:pPr>
        <w:pStyle w:val="782"/>
        <w:ind w:firstLine="420"/>
        <w:spacing w:line="360" w:lineRule="auto"/>
        <w:rPr>
          <w:rFonts w:hint="eastAsia" w:ascii="宋体" w:hAnsi="宋体"/>
          <w:szCs w:val="21"/>
        </w:rPr>
      </w:pPr>
      <w:r>
        <w:rPr>
          <w:rFonts w:hint="eastAsia" w:ascii="宋体" w:hAnsi="宋体"/>
          <w:szCs w:val="21"/>
        </w:rPr>
        <w:t xml:space="preserve">1.1 按所管辖服务点进行巡查，要刷卡签到，每巡查一处自行车网点刷卡签到；</w:t>
      </w:r>
      <w:r/>
    </w:p>
    <w:p>
      <w:pPr>
        <w:pStyle w:val="782"/>
        <w:ind w:firstLine="420"/>
        <w:spacing w:line="360" w:lineRule="auto"/>
        <w:rPr>
          <w:rFonts w:hint="eastAsia" w:ascii="宋体" w:hAnsi="宋体"/>
          <w:szCs w:val="21"/>
        </w:rPr>
      </w:pPr>
      <w:r>
        <w:rPr>
          <w:rFonts w:hint="eastAsia" w:ascii="宋体" w:hAnsi="宋体"/>
          <w:szCs w:val="21"/>
        </w:rPr>
        <w:t xml:space="preserve">1.2 巡查人员在工作中保持通讯畅通，及时接听服务电话，接到后台、调度或管理人员电话，及时处理各类应急事件，并做好记录；</w:t>
      </w:r>
      <w:r/>
    </w:p>
    <w:p>
      <w:pPr>
        <w:pStyle w:val="782"/>
        <w:ind w:firstLine="420"/>
        <w:spacing w:line="360" w:lineRule="auto"/>
        <w:rPr>
          <w:rFonts w:hint="eastAsia" w:ascii="宋体" w:hAnsi="宋体"/>
          <w:szCs w:val="21"/>
        </w:rPr>
      </w:pPr>
      <w:r>
        <w:rPr>
          <w:rFonts w:hint="eastAsia" w:ascii="宋体" w:hAnsi="宋体"/>
          <w:szCs w:val="21"/>
        </w:rPr>
        <w:t xml:space="preserve">1.3 做好所管辖服务点的公共自行车租还服务和管理工作；及时接听来电，按调度人员通知前往相关服务点执行车辆上下架服务；帮助顾客处理好租还车过程中所遇到的问题；</w:t>
      </w:r>
      <w:r/>
    </w:p>
    <w:p>
      <w:pPr>
        <w:pStyle w:val="782"/>
        <w:ind w:firstLine="420"/>
        <w:spacing w:line="360" w:lineRule="auto"/>
        <w:rPr>
          <w:rFonts w:hint="eastAsia" w:ascii="宋体" w:hAnsi="宋体"/>
          <w:szCs w:val="21"/>
        </w:rPr>
      </w:pPr>
      <w:r>
        <w:rPr>
          <w:rFonts w:hint="eastAsia" w:ascii="宋体" w:hAnsi="宋体"/>
          <w:szCs w:val="21"/>
        </w:rPr>
        <w:t xml:space="preserve">1.4 发现公共自行车故障，应下架用链条锁锁好、报修、扎带标识，并在站务日记上做好记录；</w:t>
      </w:r>
      <w:r/>
    </w:p>
    <w:p>
      <w:pPr>
        <w:pStyle w:val="782"/>
        <w:ind w:firstLine="420"/>
        <w:spacing w:line="360" w:lineRule="auto"/>
        <w:rPr>
          <w:rFonts w:hint="eastAsia" w:ascii="宋体" w:hAnsi="宋体"/>
          <w:szCs w:val="21"/>
        </w:rPr>
      </w:pPr>
      <w:r>
        <w:rPr>
          <w:rFonts w:hint="eastAsia" w:ascii="宋体" w:hAnsi="宋体"/>
          <w:szCs w:val="21"/>
        </w:rPr>
        <w:t xml:space="preserve">1.5 设备系统发现故障（含断电），应立即报后台或运营管理部，并贴出“系统故障，暂停营业”告知；单个锁止器等故障（含断网），报后台。更换锁止器，所有故障均须在站务日记上做好记录；</w:t>
      </w:r>
      <w:r/>
    </w:p>
    <w:p>
      <w:pPr>
        <w:pStyle w:val="782"/>
        <w:ind w:firstLine="420"/>
        <w:spacing w:line="360" w:lineRule="auto"/>
        <w:rPr>
          <w:rFonts w:hint="eastAsia" w:ascii="宋体" w:hAnsi="宋体"/>
          <w:szCs w:val="21"/>
        </w:rPr>
      </w:pPr>
      <w:r>
        <w:rPr>
          <w:rFonts w:hint="eastAsia" w:ascii="宋体" w:hAnsi="宋体"/>
          <w:szCs w:val="21"/>
        </w:rPr>
        <w:t xml:space="preserve">1.6 发现网点控制箱、锁车器等设施损坏，立即上报后台，并在站务日记上做好记录。如有人为损坏，立即报警；</w:t>
      </w:r>
      <w:r/>
    </w:p>
    <w:p>
      <w:pPr>
        <w:pStyle w:val="782"/>
        <w:ind w:firstLine="420"/>
        <w:spacing w:line="360" w:lineRule="auto"/>
        <w:rPr>
          <w:rFonts w:hint="eastAsia" w:ascii="宋体" w:hAnsi="宋体"/>
          <w:szCs w:val="21"/>
        </w:rPr>
      </w:pPr>
      <w:r>
        <w:rPr>
          <w:rFonts w:hint="eastAsia" w:ascii="宋体" w:hAnsi="宋体"/>
          <w:szCs w:val="21"/>
        </w:rPr>
        <w:t xml:space="preserve">1.7 锁车器满架率控制在20%—80%，确保顾客租、还车；遇空架时，在有储备公共自行车的情况下，上架公共自行车，确保</w:t>
      </w:r>
      <w:r>
        <w:rPr>
          <w:rFonts w:hint="eastAsia" w:ascii="宋体" w:hAnsi="宋体"/>
          <w:szCs w:val="21"/>
        </w:rPr>
        <w:t xml:space="preserve">顾客租车。没有备用车的点应及时在区域内或区域间进行调配；</w:t>
      </w:r>
      <w:r/>
    </w:p>
    <w:p>
      <w:pPr>
        <w:pStyle w:val="782"/>
        <w:ind w:firstLine="420"/>
        <w:spacing w:line="360" w:lineRule="auto"/>
        <w:rPr>
          <w:rFonts w:hint="eastAsia" w:ascii="宋体" w:hAnsi="宋体"/>
          <w:szCs w:val="21"/>
        </w:rPr>
      </w:pPr>
      <w:r>
        <w:rPr>
          <w:rFonts w:hint="eastAsia" w:ascii="宋体" w:hAnsi="宋体"/>
          <w:szCs w:val="21"/>
        </w:rPr>
        <w:t xml:space="preserve">1.8 做好自行车网点的巡检工作，车辆调配及维（抢）修工作，搬运车辆时不发生车辆损坏现象，杜绝野蛮搬运，确保车辆完好；</w:t>
      </w:r>
      <w:r/>
    </w:p>
    <w:p>
      <w:pPr>
        <w:pStyle w:val="782"/>
        <w:ind w:firstLine="420"/>
        <w:spacing w:line="360" w:lineRule="auto"/>
        <w:rPr>
          <w:rFonts w:hint="eastAsia" w:ascii="宋体" w:hAnsi="宋体"/>
          <w:szCs w:val="21"/>
        </w:rPr>
      </w:pPr>
      <w:r>
        <w:rPr>
          <w:rFonts w:hint="eastAsia" w:ascii="宋体" w:hAnsi="宋体"/>
          <w:szCs w:val="21"/>
        </w:rPr>
        <w:t xml:space="preserve">1.9 做好公共自行车网点区域内的清洁工作以及自行车棚的清洁工作，做到准确无差错，下架自行车不失少；</w:t>
      </w:r>
      <w:r/>
    </w:p>
    <w:p>
      <w:pPr>
        <w:pStyle w:val="782"/>
        <w:ind w:firstLine="420"/>
        <w:spacing w:line="360" w:lineRule="auto"/>
        <w:rPr>
          <w:rFonts w:hint="eastAsia" w:ascii="宋体" w:hAnsi="宋体"/>
          <w:szCs w:val="21"/>
        </w:rPr>
      </w:pPr>
      <w:r>
        <w:rPr>
          <w:rFonts w:hint="eastAsia" w:ascii="宋体" w:hAnsi="宋体"/>
          <w:szCs w:val="21"/>
        </w:rPr>
        <w:t xml:space="preserve">1.10 设备、车辆维修做好快捷、精准、安全，确保维修质量。修理作业完成后，应做好检验工作，及时清理工作场地，并做好维修台账；</w:t>
      </w:r>
      <w:r/>
    </w:p>
    <w:p>
      <w:pPr>
        <w:pStyle w:val="782"/>
        <w:ind w:firstLine="420"/>
        <w:spacing w:line="360" w:lineRule="auto"/>
        <w:rPr>
          <w:rFonts w:hint="eastAsia" w:ascii="宋体" w:hAnsi="宋体"/>
          <w:szCs w:val="21"/>
        </w:rPr>
      </w:pPr>
      <w:r>
        <w:rPr>
          <w:rFonts w:hint="eastAsia" w:ascii="宋体" w:hAnsi="宋体"/>
          <w:szCs w:val="21"/>
        </w:rPr>
        <w:t xml:space="preserve">1.11 爱护公共自行车维修工具和维修设备，做好日常维护工作，确保工具和设备完好；</w:t>
      </w:r>
      <w:r/>
    </w:p>
    <w:p>
      <w:pPr>
        <w:pStyle w:val="782"/>
        <w:ind w:firstLine="420"/>
        <w:spacing w:line="360" w:lineRule="auto"/>
        <w:rPr>
          <w:rFonts w:hint="eastAsia" w:ascii="宋体" w:hAnsi="宋体"/>
          <w:szCs w:val="21"/>
        </w:rPr>
      </w:pPr>
      <w:r>
        <w:rPr>
          <w:rFonts w:hint="eastAsia" w:ascii="宋体" w:hAnsi="宋体"/>
          <w:szCs w:val="21"/>
        </w:rPr>
        <w:t xml:space="preserve">1.12 自行车检修时要做到：检查自行车</w:t>
      </w:r>
      <w:r>
        <w:rPr>
          <w:rFonts w:hint="eastAsia" w:ascii="宋体" w:hAnsi="宋体"/>
          <w:szCs w:val="21"/>
        </w:rPr>
        <w:t xml:space="preserve">前，中，后轴是否松动，钢圈是否变形，检查前后刹车及脚踏，确保刹把脚踏功能正常，刹线完好，龙头、鞍座不松动，确保刹车功能正常有效。保持车辆清洁，车辆链条始终有油；</w:t>
      </w:r>
      <w:r/>
    </w:p>
    <w:p>
      <w:pPr>
        <w:pStyle w:val="782"/>
        <w:ind w:firstLine="420"/>
        <w:spacing w:line="360" w:lineRule="auto"/>
        <w:rPr>
          <w:rFonts w:hint="eastAsia" w:ascii="宋体" w:hAnsi="宋体"/>
          <w:szCs w:val="21"/>
        </w:rPr>
      </w:pPr>
      <w:r>
        <w:rPr>
          <w:rFonts w:hint="eastAsia" w:ascii="宋体" w:hAnsi="宋体"/>
          <w:szCs w:val="21"/>
        </w:rPr>
        <w:t xml:space="preserve">1.13 重大节假日或活动期间完成临时交办的各项任务。如遇大型集会、会议、展览等活动，由招标人与中标人联系，招标人指定专门的自行车停放点，中标人调配一定数量的自行车至活动地点，并派工作人员携带手持服务机为自行车使用者提供租还服务，并做好台账记录；</w:t>
      </w:r>
      <w:r/>
    </w:p>
    <w:p>
      <w:pPr>
        <w:pStyle w:val="782"/>
        <w:ind w:firstLine="420"/>
        <w:spacing w:line="360" w:lineRule="auto"/>
        <w:rPr>
          <w:rFonts w:hint="eastAsia" w:ascii="宋体" w:hAnsi="宋体"/>
          <w:szCs w:val="21"/>
        </w:rPr>
      </w:pPr>
      <w:r>
        <w:rPr>
          <w:rFonts w:hint="eastAsia" w:ascii="宋体" w:hAnsi="宋体"/>
          <w:szCs w:val="21"/>
        </w:rPr>
        <w:t xml:space="preserve">1.14 及时完成招标人临时交办的任务。</w:t>
      </w:r>
      <w:r/>
    </w:p>
    <w:p>
      <w:pPr>
        <w:pStyle w:val="782"/>
        <w:ind w:firstLine="422"/>
        <w:spacing w:line="360" w:lineRule="auto"/>
        <w:rPr>
          <w:rFonts w:hint="eastAsia" w:ascii="宋体" w:hAnsi="宋体"/>
          <w:b/>
          <w:bCs/>
          <w:szCs w:val="21"/>
        </w:rPr>
      </w:pPr>
      <w:r>
        <w:rPr>
          <w:rFonts w:hint="eastAsia" w:ascii="宋体" w:hAnsi="宋体"/>
          <w:b/>
          <w:bCs/>
          <w:szCs w:val="21"/>
        </w:rPr>
        <w:t xml:space="preserve">（2）网点保洁及巡查工作</w:t>
      </w:r>
      <w:r/>
    </w:p>
    <w:p>
      <w:pPr>
        <w:pStyle w:val="782"/>
        <w:ind w:firstLine="420"/>
        <w:spacing w:line="360" w:lineRule="auto"/>
        <w:rPr>
          <w:rFonts w:hint="eastAsia" w:ascii="宋体" w:hAnsi="宋体"/>
          <w:szCs w:val="21"/>
        </w:rPr>
      </w:pPr>
      <w:r>
        <w:rPr>
          <w:rFonts w:hint="eastAsia" w:ascii="宋体" w:hAnsi="宋体"/>
          <w:szCs w:val="21"/>
        </w:rPr>
        <w:t xml:space="preserve">2.1 做好所</w:t>
      </w:r>
      <w:r>
        <w:rPr>
          <w:rFonts w:hint="eastAsia" w:ascii="宋体" w:hAnsi="宋体"/>
          <w:szCs w:val="21"/>
        </w:rPr>
        <w:t xml:space="preserve">有网点公共自行车、锁车器、控制箱、车棚和备用车辆的清洁、保洁工作，地面干净整洁，不缺损，无牛皮廯确保车辆、设备整洁有序。</w:t>
      </w:r>
      <w:r/>
    </w:p>
    <w:p>
      <w:pPr>
        <w:pStyle w:val="782"/>
        <w:ind w:firstLine="422"/>
        <w:spacing w:line="360" w:lineRule="auto"/>
        <w:rPr>
          <w:rFonts w:hint="eastAsia" w:ascii="宋体" w:hAnsi="宋体"/>
          <w:b/>
          <w:bCs/>
          <w:szCs w:val="21"/>
        </w:rPr>
      </w:pPr>
      <w:r>
        <w:rPr>
          <w:rFonts w:hint="eastAsia" w:ascii="宋体" w:hAnsi="宋体"/>
          <w:b/>
          <w:bCs/>
          <w:szCs w:val="21"/>
        </w:rPr>
        <w:t xml:space="preserve">（3）服务时间</w:t>
      </w:r>
      <w:r/>
    </w:p>
    <w:p>
      <w:pPr>
        <w:pStyle w:val="782"/>
        <w:ind w:firstLine="420"/>
        <w:spacing w:line="360" w:lineRule="auto"/>
        <w:rPr>
          <w:rFonts w:hint="eastAsia" w:ascii="宋体" w:hAnsi="宋体"/>
          <w:szCs w:val="21"/>
        </w:rPr>
      </w:pPr>
      <w:r>
        <w:rPr>
          <w:rFonts w:hint="eastAsia" w:ascii="宋体" w:hAnsi="宋体"/>
          <w:szCs w:val="21"/>
        </w:rPr>
        <w:t xml:space="preserve">3.1 现场调度环卫员服务时间：每天7:00—10:00, 14:00-17:00（具体时间按照季节制定）；</w:t>
      </w:r>
      <w:r/>
    </w:p>
    <w:p>
      <w:pPr>
        <w:pStyle w:val="782"/>
        <w:ind w:firstLine="420"/>
        <w:spacing w:line="360" w:lineRule="auto"/>
        <w:rPr>
          <w:rFonts w:hint="eastAsia" w:ascii="宋体" w:hAnsi="宋体"/>
          <w:szCs w:val="21"/>
        </w:rPr>
      </w:pPr>
      <w:r>
        <w:rPr>
          <w:rFonts w:hint="eastAsia" w:ascii="宋体" w:hAnsi="宋体"/>
          <w:szCs w:val="21"/>
        </w:rPr>
        <w:t xml:space="preserve">3.2 巡检人员服务时间：每天8:00—11:00, 14:00-17:00（具体时间按照季节制定）；</w:t>
      </w:r>
      <w:r/>
    </w:p>
    <w:p>
      <w:pPr>
        <w:pStyle w:val="782"/>
        <w:ind w:firstLine="420"/>
        <w:spacing w:line="360" w:lineRule="auto"/>
        <w:rPr>
          <w:rFonts w:hint="eastAsia" w:ascii="宋体" w:hAnsi="宋体"/>
          <w:szCs w:val="21"/>
        </w:rPr>
      </w:pPr>
      <w:r>
        <w:rPr>
          <w:rFonts w:hint="eastAsia" w:ascii="宋体" w:hAnsi="宋体"/>
          <w:szCs w:val="21"/>
        </w:rPr>
        <w:t xml:space="preserve">3.3 重大节日或举行活动时的具体工作时间必须服从招标人管理工作的需要。</w:t>
      </w:r>
      <w:r/>
    </w:p>
    <w:p>
      <w:pPr>
        <w:pStyle w:val="782"/>
        <w:ind w:firstLine="422"/>
        <w:spacing w:line="360" w:lineRule="auto"/>
        <w:rPr>
          <w:rFonts w:hint="eastAsia" w:ascii="宋体" w:hAnsi="宋体"/>
          <w:b/>
          <w:bCs/>
          <w:szCs w:val="21"/>
        </w:rPr>
      </w:pPr>
      <w:r>
        <w:rPr>
          <w:rFonts w:hint="eastAsia" w:ascii="宋体" w:hAnsi="宋体"/>
          <w:b/>
          <w:bCs/>
          <w:szCs w:val="21"/>
        </w:rPr>
        <w:t xml:space="preserve">（4）人员要求</w:t>
      </w:r>
      <w:r/>
    </w:p>
    <w:p>
      <w:pPr>
        <w:pStyle w:val="782"/>
        <w:ind w:firstLine="420"/>
        <w:spacing w:line="360" w:lineRule="auto"/>
        <w:rPr>
          <w:rFonts w:hint="eastAsia" w:ascii="宋体" w:hAnsi="宋体"/>
          <w:szCs w:val="21"/>
        </w:rPr>
      </w:pPr>
      <w:r>
        <w:rPr>
          <w:rFonts w:hint="eastAsia" w:ascii="宋体" w:hAnsi="宋体"/>
          <w:szCs w:val="21"/>
        </w:rPr>
        <w:t xml:space="preserve">4.1 男性、女性具有履行劳动能力，并配套手机及交通工具；</w:t>
      </w:r>
      <w:r/>
    </w:p>
    <w:p>
      <w:pPr>
        <w:pStyle w:val="782"/>
        <w:ind w:firstLine="420"/>
        <w:spacing w:line="360" w:lineRule="auto"/>
        <w:rPr>
          <w:rFonts w:hint="eastAsia" w:ascii="宋体" w:hAnsi="宋体"/>
          <w:szCs w:val="21"/>
        </w:rPr>
      </w:pPr>
      <w:r>
        <w:rPr>
          <w:rFonts w:hint="eastAsia" w:ascii="宋体" w:hAnsi="宋体"/>
          <w:szCs w:val="21"/>
        </w:rPr>
        <w:t xml:space="preserve">4.2 遵守项目服务</w:t>
      </w:r>
      <w:r>
        <w:rPr>
          <w:rFonts w:hint="eastAsia" w:ascii="宋体" w:hAnsi="宋体"/>
          <w:szCs w:val="21"/>
        </w:rPr>
        <w:t xml:space="preserve">要求及制度，敬业爱岗，忠于职守，勤奋工作，及时完成各项工作任务。交接班时，查看上一班站务日记记录，及时处理交办事项，核对储车数，发现异常及时报后台，并在站务日志上做好记录；</w:t>
      </w:r>
      <w:r/>
    </w:p>
    <w:p>
      <w:pPr>
        <w:pStyle w:val="782"/>
        <w:ind w:firstLine="420"/>
        <w:spacing w:line="360" w:lineRule="auto"/>
        <w:rPr>
          <w:rFonts w:hint="eastAsia" w:ascii="宋体" w:hAnsi="宋体"/>
          <w:szCs w:val="21"/>
        </w:rPr>
      </w:pPr>
      <w:r>
        <w:rPr>
          <w:rFonts w:hint="eastAsia" w:ascii="宋体" w:hAnsi="宋体"/>
          <w:szCs w:val="21"/>
        </w:rPr>
        <w:t xml:space="preserve">4.3 工作时，须穿好工作服并佩证上岗，着装整齐，举止文明，不得敞胸露背、穿拖鞋等。接待群众时，须讲普通话，不得与群众发生争执，使用礼貌用语。遵守劳动纪律，按规定时间上下班，在指定服务点自助服务机上用工作卡签到；</w:t>
      </w:r>
      <w:r/>
    </w:p>
    <w:p>
      <w:pPr>
        <w:pStyle w:val="782"/>
        <w:ind w:firstLine="420"/>
        <w:spacing w:line="360" w:lineRule="auto"/>
        <w:rPr>
          <w:rFonts w:hint="eastAsia" w:ascii="宋体" w:hAnsi="宋体"/>
          <w:szCs w:val="21"/>
        </w:rPr>
      </w:pPr>
      <w:r>
        <w:rPr>
          <w:rFonts w:hint="eastAsia" w:ascii="宋体" w:hAnsi="宋体"/>
          <w:szCs w:val="21"/>
        </w:rPr>
        <w:t xml:space="preserve">4.4 调配车辆驾驶员必须驾驶证件齐全、有效；</w:t>
      </w:r>
      <w:r/>
    </w:p>
    <w:p>
      <w:pPr>
        <w:pStyle w:val="782"/>
        <w:ind w:firstLine="420"/>
        <w:spacing w:line="360" w:lineRule="auto"/>
        <w:rPr>
          <w:rFonts w:hint="eastAsia" w:ascii="宋体" w:hAnsi="宋体"/>
          <w:szCs w:val="21"/>
        </w:rPr>
      </w:pPr>
      <w:r>
        <w:rPr>
          <w:rFonts w:hint="eastAsia" w:ascii="宋体" w:hAnsi="宋体"/>
          <w:szCs w:val="21"/>
        </w:rPr>
        <w:t xml:space="preserve">4.5 中标人须按相关法律法规规定办理相关用工手续，与服务人员签订</w:t>
      </w:r>
      <w:r>
        <w:rPr>
          <w:rFonts w:hint="eastAsia" w:ascii="宋体" w:hAnsi="宋体"/>
          <w:szCs w:val="21"/>
        </w:rPr>
        <w:t xml:space="preserve">劳动合同。</w:t>
      </w:r>
      <w:r/>
    </w:p>
    <w:p>
      <w:pPr>
        <w:pStyle w:val="782"/>
        <w:ind w:firstLine="422"/>
        <w:spacing w:line="360" w:lineRule="auto"/>
        <w:rPr>
          <w:rFonts w:hint="eastAsia" w:ascii="宋体" w:hAnsi="宋体" w:cs="宋体"/>
          <w:b/>
          <w:bCs/>
          <w:szCs w:val="21"/>
        </w:rPr>
      </w:pPr>
      <w:r>
        <w:rPr>
          <w:rFonts w:hint="eastAsia" w:ascii="宋体" w:hAnsi="宋体" w:cs="宋体"/>
          <w:b/>
          <w:bCs/>
          <w:szCs w:val="21"/>
        </w:rPr>
        <w:t xml:space="preserve">（5）责任</w:t>
      </w:r>
      <w:r>
        <w:rPr>
          <w:rFonts w:ascii="宋体" w:hAnsi="宋体" w:cs="宋体"/>
          <w:b/>
          <w:bCs/>
          <w:szCs w:val="21"/>
        </w:rPr>
        <w:t xml:space="preserve">分配</w:t>
      </w:r>
      <w:r>
        <w:rPr>
          <w:rFonts w:hint="eastAsia" w:ascii="宋体" w:hAnsi="宋体" w:cs="宋体"/>
          <w:b/>
          <w:bCs/>
          <w:szCs w:val="21"/>
        </w:rPr>
      </w:r>
      <w:r/>
    </w:p>
    <w:p>
      <w:pPr>
        <w:pStyle w:val="782"/>
        <w:ind w:firstLine="420"/>
        <w:jc w:val="left"/>
        <w:spacing w:line="360" w:lineRule="auto"/>
        <w:rPr>
          <w:rFonts w:hint="eastAsia" w:ascii="宋体" w:hAnsi="宋体"/>
          <w:bCs/>
          <w:szCs w:val="21"/>
        </w:rPr>
      </w:pPr>
      <w:r>
        <w:rPr>
          <w:rFonts w:hint="eastAsia" w:ascii="宋体" w:hAnsi="宋体"/>
          <w:bCs/>
          <w:szCs w:val="21"/>
        </w:rPr>
        <w:t xml:space="preserve">5.1 中标人负责对网点进行保洁，具体要求见考核办法。</w:t>
      </w:r>
      <w:r/>
    </w:p>
    <w:p>
      <w:pPr>
        <w:pStyle w:val="782"/>
        <w:ind w:firstLine="420"/>
        <w:jc w:val="left"/>
        <w:spacing w:line="360" w:lineRule="auto"/>
        <w:rPr>
          <w:rFonts w:hint="eastAsia" w:ascii="宋体" w:hAnsi="宋体"/>
          <w:bCs/>
          <w:szCs w:val="21"/>
        </w:rPr>
      </w:pPr>
      <w:r>
        <w:rPr>
          <w:rFonts w:hint="eastAsia" w:ascii="宋体" w:hAnsi="宋体"/>
          <w:bCs/>
          <w:szCs w:val="21"/>
        </w:rPr>
        <w:t xml:space="preserve">5.2 中标人必须服从招标人的管理和调度及考核。</w:t>
      </w:r>
      <w:r/>
    </w:p>
    <w:p>
      <w:pPr>
        <w:pStyle w:val="782"/>
        <w:ind w:firstLine="420"/>
        <w:jc w:val="left"/>
        <w:spacing w:line="360" w:lineRule="auto"/>
        <w:rPr>
          <w:rFonts w:hint="eastAsia" w:ascii="宋体" w:hAnsi="宋体"/>
          <w:bCs/>
          <w:szCs w:val="21"/>
        </w:rPr>
      </w:pPr>
      <w:r>
        <w:rPr>
          <w:rFonts w:hint="eastAsia" w:ascii="宋体" w:hAnsi="宋体"/>
          <w:bCs/>
          <w:szCs w:val="21"/>
        </w:rPr>
        <w:t xml:space="preserve">5.3 中标人在使用交通工具期间，发生的交通安全事故，无论主、次责任，均与招标人无关，由中标人及其他方自行解决所发生的事件，费用由中标人及其他方全部承担，且不得影响招标人工作的正常开展；中标人雇佣人员，按照事先约定，足额及时发放工资，如期间产生的劳资纠纷，由中标人自行解决，且不得影响招标人工作的正常开展；中标人雇佣人员，在工作期间，如产生工伤及其他事件，由中标人及其他方自行解决所发生的事宜，费用全部由中标人及其他方承担，招标人不承担任何责任，且不得影响招标人工作的正常开展；</w:t>
      </w:r>
      <w:r/>
    </w:p>
    <w:p>
      <w:pPr>
        <w:pStyle w:val="782"/>
        <w:ind w:firstLine="420"/>
        <w:jc w:val="left"/>
        <w:spacing w:line="360" w:lineRule="auto"/>
        <w:rPr>
          <w:rFonts w:hint="eastAsia" w:ascii="宋体" w:hAnsi="宋体"/>
          <w:bCs/>
          <w:szCs w:val="21"/>
        </w:rPr>
      </w:pPr>
      <w:r>
        <w:rPr>
          <w:rFonts w:hint="eastAsia" w:ascii="宋体" w:hAnsi="宋体"/>
          <w:bCs/>
          <w:szCs w:val="21"/>
        </w:rPr>
        <w:t xml:space="preserve">5.4 中标人须为所有工作人员按时缴纳劳动保险和相关意外伤害险。</w:t>
      </w:r>
      <w:r/>
    </w:p>
    <w:p>
      <w:pPr>
        <w:pStyle w:val="782"/>
        <w:ind w:firstLine="420"/>
        <w:jc w:val="left"/>
        <w:spacing w:line="360" w:lineRule="auto"/>
        <w:rPr>
          <w:rFonts w:hint="eastAsia" w:ascii="宋体" w:hAnsi="宋体"/>
          <w:bCs/>
          <w:szCs w:val="21"/>
        </w:rPr>
      </w:pPr>
      <w:r>
        <w:rPr>
          <w:rFonts w:hint="eastAsia" w:ascii="宋体" w:hAnsi="宋体"/>
          <w:bCs/>
          <w:szCs w:val="21"/>
        </w:rPr>
        <w:t xml:space="preserve">5.5 在工作过程中发生的一切伤害、事故、劳资纠纷均由中标人负责承担，费用与招标人无关。</w:t>
      </w:r>
      <w:r/>
    </w:p>
    <w:p>
      <w:pPr>
        <w:pStyle w:val="782"/>
        <w:ind w:firstLine="422"/>
        <w:spacing w:line="360" w:lineRule="auto"/>
        <w:rPr>
          <w:rFonts w:hint="eastAsia" w:ascii="宋体" w:hAnsi="宋体" w:cs="宋体"/>
          <w:b/>
          <w:bCs/>
          <w:szCs w:val="21"/>
        </w:rPr>
      </w:pPr>
      <w:r>
        <w:rPr>
          <w:rFonts w:hint="eastAsia" w:ascii="宋体" w:hAnsi="宋体" w:cs="宋体"/>
          <w:b/>
          <w:bCs/>
          <w:szCs w:val="21"/>
        </w:rPr>
        <w:t xml:space="preserve">（6）响应时间要求</w:t>
      </w:r>
      <w:r/>
    </w:p>
    <w:p>
      <w:pPr>
        <w:pStyle w:val="782"/>
        <w:ind w:firstLine="420"/>
        <w:jc w:val="left"/>
        <w:spacing w:line="360" w:lineRule="auto"/>
        <w:rPr>
          <w:rFonts w:hint="eastAsia" w:ascii="宋体" w:hAnsi="宋体"/>
          <w:bCs/>
          <w:color w:val="000000"/>
          <w:szCs w:val="21"/>
        </w:rPr>
      </w:pPr>
      <w:r>
        <w:rPr>
          <w:rFonts w:hint="eastAsia" w:ascii="宋体" w:hAnsi="宋体"/>
          <w:bCs/>
          <w:szCs w:val="21"/>
        </w:rPr>
        <w:t xml:space="preserve">设施设备等发生故障的，中标人应在10分钟内响应，在1小时内赶到故障现场进行维护服务（包括维修配件到达服务现场），轻微情节的修理应立即排除；一般情节的故障修理须</w:t>
      </w:r>
      <w:r>
        <w:rPr>
          <w:rFonts w:hint="eastAsia" w:ascii="宋体" w:hAnsi="宋体"/>
          <w:bCs/>
          <w:color w:val="000000"/>
          <w:szCs w:val="21"/>
        </w:rPr>
        <w:t xml:space="preserve">60分钟内排除；重大情节的故障修理须8小时内排除；特殊情节（交通事故等突发事</w:t>
      </w:r>
      <w:r>
        <w:rPr>
          <w:rFonts w:hint="eastAsia" w:ascii="宋体" w:hAnsi="宋体"/>
          <w:bCs/>
          <w:color w:val="000000"/>
          <w:szCs w:val="21"/>
        </w:rPr>
        <w:t xml:space="preserve">件）的故障修理不得超过24小时。如设备损坏严重无法修复，应立即更换同类或者更优化产品。</w:t>
      </w:r>
      <w:r/>
    </w:p>
    <w:tbl>
      <w:tblPr>
        <w:tblW w:w="8850" w:type="dxa"/>
        <w:tblInd w:w="3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2"/>
        <w:gridCol w:w="2125"/>
        <w:gridCol w:w="1600"/>
        <w:gridCol w:w="1813"/>
        <w:gridCol w:w="2400"/>
      </w:tblGrid>
      <w:tr>
        <w:trPr>
          <w:trHeight w:val="397"/>
        </w:trPr>
        <w:tc>
          <w:tcPr>
            <w:tcW w:w="912" w:type="dxa"/>
            <w:vAlign w:val="center"/>
            <w:textDirection w:val="lrTb"/>
            <w:noWrap/>
          </w:tcPr>
          <w:p>
            <w:pPr>
              <w:pStyle w:val="782"/>
              <w:jc w:val="center"/>
              <w:rPr>
                <w:rFonts w:hint="eastAsia" w:ascii="宋体" w:hAnsi="宋体"/>
                <w:color w:val="000000"/>
                <w:szCs w:val="21"/>
                <w:lang w:eastAsia="en-US"/>
              </w:rPr>
            </w:pPr>
            <w:r>
              <w:rPr>
                <w:rFonts w:hint="eastAsia" w:ascii="宋体" w:hAnsi="宋体"/>
                <w:color w:val="000000"/>
                <w:szCs w:val="21"/>
                <w:lang w:eastAsia="en-US"/>
              </w:rPr>
              <w:t xml:space="preserve">序号</w:t>
            </w:r>
            <w:r/>
          </w:p>
        </w:tc>
        <w:tc>
          <w:tcPr>
            <w:tcW w:w="2125" w:type="dxa"/>
            <w:vAlign w:val="center"/>
            <w:textDirection w:val="lrTb"/>
            <w:noWrap/>
          </w:tcPr>
          <w:p>
            <w:pPr>
              <w:pStyle w:val="782"/>
              <w:ind w:firstLine="420"/>
              <w:rPr>
                <w:rFonts w:hint="eastAsia" w:ascii="宋体" w:hAnsi="宋体"/>
                <w:color w:val="000000"/>
                <w:szCs w:val="21"/>
                <w:lang w:eastAsia="en-US"/>
              </w:rPr>
            </w:pPr>
            <w:r>
              <w:rPr>
                <w:rFonts w:hint="eastAsia" w:ascii="宋体" w:hAnsi="宋体"/>
                <w:color w:val="000000"/>
                <w:szCs w:val="21"/>
                <w:lang w:eastAsia="en-US"/>
              </w:rPr>
              <w:t xml:space="preserve">故障情况</w:t>
            </w:r>
            <w:r/>
          </w:p>
        </w:tc>
        <w:tc>
          <w:tcPr>
            <w:tcW w:w="1600" w:type="dxa"/>
            <w:vAlign w:val="center"/>
            <w:textDirection w:val="lrTb"/>
            <w:noWrap/>
          </w:tcPr>
          <w:p>
            <w:pPr>
              <w:pStyle w:val="782"/>
              <w:jc w:val="center"/>
              <w:rPr>
                <w:rFonts w:hint="eastAsia" w:ascii="宋体" w:hAnsi="宋体"/>
                <w:color w:val="000000"/>
                <w:szCs w:val="21"/>
                <w:lang w:eastAsia="en-US"/>
              </w:rPr>
            </w:pPr>
            <w:r>
              <w:rPr>
                <w:rFonts w:hint="eastAsia" w:ascii="宋体" w:hAnsi="宋体"/>
                <w:color w:val="000000"/>
                <w:szCs w:val="21"/>
                <w:lang w:eastAsia="en-US"/>
              </w:rPr>
              <w:t xml:space="preserve">响应时间</w:t>
            </w:r>
            <w:r/>
          </w:p>
        </w:tc>
        <w:tc>
          <w:tcPr>
            <w:tcW w:w="1813" w:type="dxa"/>
            <w:vAlign w:val="center"/>
            <w:textDirection w:val="lrTb"/>
            <w:noWrap/>
          </w:tcPr>
          <w:p>
            <w:pPr>
              <w:pStyle w:val="782"/>
              <w:jc w:val="center"/>
              <w:rPr>
                <w:rFonts w:hint="eastAsia" w:ascii="宋体" w:hAnsi="宋体"/>
                <w:color w:val="000000"/>
                <w:szCs w:val="21"/>
                <w:lang w:eastAsia="en-US"/>
              </w:rPr>
            </w:pPr>
            <w:r>
              <w:rPr>
                <w:rFonts w:hint="eastAsia" w:ascii="宋体" w:hAnsi="宋体"/>
                <w:color w:val="000000"/>
                <w:szCs w:val="21"/>
                <w:lang w:eastAsia="en-US"/>
              </w:rPr>
              <w:t xml:space="preserve">到场时间</w:t>
            </w:r>
            <w:r/>
          </w:p>
        </w:tc>
        <w:tc>
          <w:tcPr>
            <w:tcW w:w="2400" w:type="dxa"/>
            <w:vAlign w:val="center"/>
            <w:textDirection w:val="lrTb"/>
            <w:noWrap/>
          </w:tcPr>
          <w:p>
            <w:pPr>
              <w:pStyle w:val="782"/>
              <w:jc w:val="center"/>
              <w:rPr>
                <w:rFonts w:hint="eastAsia" w:ascii="宋体" w:hAnsi="宋体"/>
                <w:color w:val="000000"/>
                <w:szCs w:val="21"/>
                <w:lang w:eastAsia="en-US"/>
              </w:rPr>
            </w:pPr>
            <w:r>
              <w:rPr>
                <w:rFonts w:hint="eastAsia" w:ascii="宋体" w:hAnsi="宋体"/>
                <w:color w:val="000000"/>
                <w:szCs w:val="21"/>
                <w:lang w:eastAsia="en-US"/>
              </w:rPr>
              <w:t xml:space="preserve">解决问题时间</w:t>
            </w:r>
            <w:r/>
          </w:p>
        </w:tc>
      </w:tr>
      <w:tr>
        <w:trPr>
          <w:trHeight w:val="397"/>
        </w:trPr>
        <w:tc>
          <w:tcPr>
            <w:tcW w:w="912" w:type="dxa"/>
            <w:vAlign w:val="center"/>
            <w:textDirection w:val="lrTb"/>
            <w:noWrap/>
          </w:tcPr>
          <w:p>
            <w:pPr>
              <w:pStyle w:val="782"/>
              <w:jc w:val="center"/>
              <w:rPr>
                <w:rFonts w:hint="eastAsia" w:ascii="宋体" w:hAnsi="宋体"/>
                <w:color w:val="000000"/>
                <w:szCs w:val="21"/>
                <w:lang w:eastAsia="en-US"/>
              </w:rPr>
            </w:pPr>
            <w:r>
              <w:rPr>
                <w:rFonts w:hint="eastAsia" w:ascii="宋体" w:hAnsi="宋体"/>
                <w:color w:val="000000"/>
                <w:szCs w:val="21"/>
                <w:lang w:eastAsia="en-US"/>
              </w:rPr>
              <w:t xml:space="preserve">1</w:t>
            </w:r>
            <w:r/>
          </w:p>
        </w:tc>
        <w:tc>
          <w:tcPr>
            <w:tcW w:w="2125" w:type="dxa"/>
            <w:vAlign w:val="center"/>
            <w:textDirection w:val="lrTb"/>
            <w:noWrap/>
          </w:tcPr>
          <w:p>
            <w:pPr>
              <w:pStyle w:val="782"/>
              <w:ind w:firstLine="420"/>
              <w:rPr>
                <w:rFonts w:hint="eastAsia" w:ascii="宋体" w:hAnsi="宋体"/>
                <w:color w:val="000000"/>
                <w:szCs w:val="21"/>
                <w:lang w:eastAsia="en-US"/>
              </w:rPr>
            </w:pPr>
            <w:r>
              <w:rPr>
                <w:rFonts w:hint="eastAsia" w:ascii="宋体" w:hAnsi="宋体"/>
                <w:color w:val="000000"/>
                <w:szCs w:val="21"/>
                <w:lang w:eastAsia="en-US"/>
              </w:rPr>
              <w:t xml:space="preserve">轻微情节</w:t>
            </w:r>
            <w:r/>
          </w:p>
        </w:tc>
        <w:tc>
          <w:tcPr>
            <w:tcW w:w="1600" w:type="dxa"/>
            <w:vAlign w:val="center"/>
            <w:textDirection w:val="lrTb"/>
            <w:noWrap/>
          </w:tcPr>
          <w:p>
            <w:pPr>
              <w:pStyle w:val="782"/>
              <w:jc w:val="center"/>
              <w:rPr>
                <w:rFonts w:hint="eastAsia" w:ascii="宋体" w:hAnsi="宋体"/>
                <w:color w:val="000000"/>
                <w:szCs w:val="21"/>
                <w:lang w:eastAsia="en-US"/>
              </w:rPr>
            </w:pPr>
            <w:r>
              <w:rPr>
                <w:rFonts w:hint="eastAsia" w:ascii="宋体" w:hAnsi="宋体"/>
                <w:color w:val="000000"/>
                <w:szCs w:val="21"/>
                <w:lang w:eastAsia="en-US"/>
              </w:rPr>
              <w:t xml:space="preserve">10分钟</w:t>
            </w:r>
            <w:r/>
          </w:p>
        </w:tc>
        <w:tc>
          <w:tcPr>
            <w:tcW w:w="1813" w:type="dxa"/>
            <w:vAlign w:val="center"/>
            <w:textDirection w:val="lrTb"/>
            <w:noWrap/>
          </w:tcPr>
          <w:p>
            <w:pPr>
              <w:pStyle w:val="782"/>
              <w:jc w:val="center"/>
              <w:rPr>
                <w:rFonts w:hint="eastAsia" w:ascii="宋体" w:hAnsi="宋体"/>
                <w:color w:val="000000"/>
                <w:szCs w:val="21"/>
                <w:lang w:eastAsia="en-US"/>
              </w:rPr>
            </w:pPr>
            <w:r>
              <w:rPr>
                <w:rFonts w:hint="eastAsia" w:ascii="宋体" w:hAnsi="宋体"/>
                <w:color w:val="000000"/>
                <w:szCs w:val="21"/>
                <w:lang w:eastAsia="en-US"/>
              </w:rPr>
              <w:t xml:space="preserve">1小时</w:t>
            </w:r>
            <w:r/>
          </w:p>
        </w:tc>
        <w:tc>
          <w:tcPr>
            <w:tcW w:w="2400" w:type="dxa"/>
            <w:vAlign w:val="center"/>
            <w:textDirection w:val="lrTb"/>
            <w:noWrap/>
          </w:tcPr>
          <w:p>
            <w:pPr>
              <w:pStyle w:val="782"/>
              <w:jc w:val="center"/>
              <w:rPr>
                <w:rFonts w:hint="eastAsia" w:ascii="宋体" w:hAnsi="宋体"/>
                <w:color w:val="000000"/>
                <w:szCs w:val="21"/>
                <w:lang w:eastAsia="en-US"/>
              </w:rPr>
            </w:pPr>
            <w:r>
              <w:rPr>
                <w:rFonts w:hint="eastAsia" w:ascii="宋体" w:hAnsi="宋体"/>
                <w:color w:val="000000"/>
                <w:szCs w:val="21"/>
                <w:lang w:eastAsia="en-US"/>
              </w:rPr>
              <w:t xml:space="preserve">立即排除</w:t>
            </w:r>
            <w:r/>
          </w:p>
        </w:tc>
      </w:tr>
      <w:tr>
        <w:trPr>
          <w:trHeight w:val="397"/>
        </w:trPr>
        <w:tc>
          <w:tcPr>
            <w:tcW w:w="912" w:type="dxa"/>
            <w:vAlign w:val="center"/>
            <w:textDirection w:val="lrTb"/>
            <w:noWrap/>
          </w:tcPr>
          <w:p>
            <w:pPr>
              <w:pStyle w:val="782"/>
              <w:jc w:val="center"/>
              <w:rPr>
                <w:rFonts w:hint="eastAsia" w:ascii="宋体" w:hAnsi="宋体"/>
                <w:color w:val="000000"/>
                <w:szCs w:val="21"/>
                <w:lang w:eastAsia="en-US"/>
              </w:rPr>
            </w:pPr>
            <w:r>
              <w:rPr>
                <w:rFonts w:hint="eastAsia" w:ascii="宋体" w:hAnsi="宋体"/>
                <w:color w:val="000000"/>
                <w:szCs w:val="21"/>
                <w:lang w:eastAsia="en-US"/>
              </w:rPr>
              <w:t xml:space="preserve">2</w:t>
            </w:r>
            <w:r/>
          </w:p>
        </w:tc>
        <w:tc>
          <w:tcPr>
            <w:tcW w:w="2125" w:type="dxa"/>
            <w:vAlign w:val="center"/>
            <w:textDirection w:val="lrTb"/>
            <w:noWrap/>
          </w:tcPr>
          <w:p>
            <w:pPr>
              <w:pStyle w:val="782"/>
              <w:ind w:firstLine="420"/>
              <w:rPr>
                <w:rFonts w:hint="eastAsia" w:ascii="宋体" w:hAnsi="宋体"/>
                <w:color w:val="000000"/>
                <w:szCs w:val="21"/>
                <w:lang w:eastAsia="en-US"/>
              </w:rPr>
            </w:pPr>
            <w:r>
              <w:rPr>
                <w:rFonts w:hint="eastAsia" w:ascii="宋体" w:hAnsi="宋体"/>
                <w:color w:val="000000"/>
                <w:szCs w:val="21"/>
                <w:lang w:eastAsia="en-US"/>
              </w:rPr>
              <w:t xml:space="preserve">一般情节</w:t>
            </w:r>
            <w:r/>
          </w:p>
        </w:tc>
        <w:tc>
          <w:tcPr>
            <w:tcW w:w="1600" w:type="dxa"/>
            <w:vAlign w:val="center"/>
            <w:textDirection w:val="lrTb"/>
            <w:noWrap/>
          </w:tcPr>
          <w:p>
            <w:pPr>
              <w:pStyle w:val="782"/>
              <w:jc w:val="center"/>
              <w:rPr>
                <w:rFonts w:hint="eastAsia" w:ascii="宋体" w:hAnsi="宋体"/>
                <w:color w:val="000000"/>
                <w:szCs w:val="21"/>
                <w:lang w:eastAsia="en-US"/>
              </w:rPr>
            </w:pPr>
            <w:r>
              <w:rPr>
                <w:rFonts w:hint="eastAsia" w:ascii="宋体" w:hAnsi="宋体"/>
                <w:color w:val="000000"/>
                <w:szCs w:val="21"/>
                <w:lang w:eastAsia="en-US"/>
              </w:rPr>
              <w:t xml:space="preserve">10分钟</w:t>
            </w:r>
            <w:r/>
          </w:p>
        </w:tc>
        <w:tc>
          <w:tcPr>
            <w:tcW w:w="1813" w:type="dxa"/>
            <w:vAlign w:val="center"/>
            <w:textDirection w:val="lrTb"/>
            <w:noWrap/>
          </w:tcPr>
          <w:p>
            <w:pPr>
              <w:pStyle w:val="782"/>
              <w:jc w:val="center"/>
              <w:rPr>
                <w:rFonts w:hint="eastAsia" w:ascii="宋体" w:hAnsi="宋体"/>
                <w:color w:val="000000"/>
                <w:szCs w:val="21"/>
                <w:lang w:eastAsia="en-US"/>
              </w:rPr>
            </w:pPr>
            <w:r>
              <w:rPr>
                <w:rFonts w:hint="eastAsia" w:ascii="宋体" w:hAnsi="宋体"/>
                <w:color w:val="000000"/>
                <w:szCs w:val="21"/>
                <w:lang w:eastAsia="en-US"/>
              </w:rPr>
              <w:t xml:space="preserve">1小时</w:t>
            </w:r>
            <w:r/>
          </w:p>
        </w:tc>
        <w:tc>
          <w:tcPr>
            <w:tcW w:w="2400" w:type="dxa"/>
            <w:vAlign w:val="center"/>
            <w:textDirection w:val="lrTb"/>
            <w:noWrap/>
          </w:tcPr>
          <w:p>
            <w:pPr>
              <w:pStyle w:val="782"/>
              <w:jc w:val="center"/>
              <w:rPr>
                <w:rFonts w:hint="eastAsia" w:ascii="宋体" w:hAnsi="宋体"/>
                <w:color w:val="000000"/>
                <w:szCs w:val="21"/>
                <w:lang w:eastAsia="en-US"/>
              </w:rPr>
            </w:pPr>
            <w:r>
              <w:rPr>
                <w:rFonts w:hint="eastAsia" w:ascii="宋体" w:hAnsi="宋体"/>
                <w:color w:val="000000"/>
                <w:szCs w:val="21"/>
                <w:lang w:eastAsia="en-US"/>
              </w:rPr>
              <w:t xml:space="preserve">1小时</w:t>
            </w:r>
            <w:r/>
          </w:p>
        </w:tc>
      </w:tr>
      <w:tr>
        <w:trPr>
          <w:trHeight w:val="397"/>
        </w:trPr>
        <w:tc>
          <w:tcPr>
            <w:tcW w:w="912" w:type="dxa"/>
            <w:vAlign w:val="center"/>
            <w:textDirection w:val="lrTb"/>
            <w:noWrap/>
          </w:tcPr>
          <w:p>
            <w:pPr>
              <w:pStyle w:val="782"/>
              <w:jc w:val="center"/>
              <w:rPr>
                <w:rFonts w:hint="eastAsia" w:ascii="宋体" w:hAnsi="宋体"/>
                <w:color w:val="000000"/>
                <w:szCs w:val="21"/>
                <w:lang w:eastAsia="en-US"/>
              </w:rPr>
            </w:pPr>
            <w:r>
              <w:rPr>
                <w:rFonts w:hint="eastAsia" w:ascii="宋体" w:hAnsi="宋体"/>
                <w:color w:val="000000"/>
                <w:szCs w:val="21"/>
                <w:lang w:eastAsia="en-US"/>
              </w:rPr>
              <w:t xml:space="preserve">3</w:t>
            </w:r>
            <w:r/>
          </w:p>
        </w:tc>
        <w:tc>
          <w:tcPr>
            <w:tcW w:w="2125" w:type="dxa"/>
            <w:vAlign w:val="center"/>
            <w:textDirection w:val="lrTb"/>
            <w:noWrap/>
          </w:tcPr>
          <w:p>
            <w:pPr>
              <w:pStyle w:val="782"/>
              <w:ind w:firstLine="420"/>
              <w:rPr>
                <w:rFonts w:hint="eastAsia" w:ascii="宋体" w:hAnsi="宋体"/>
                <w:color w:val="000000"/>
                <w:szCs w:val="21"/>
                <w:lang w:eastAsia="en-US"/>
              </w:rPr>
            </w:pPr>
            <w:r>
              <w:rPr>
                <w:rFonts w:hint="eastAsia" w:ascii="宋体" w:hAnsi="宋体"/>
                <w:color w:val="000000"/>
                <w:szCs w:val="21"/>
                <w:lang w:eastAsia="en-US"/>
              </w:rPr>
              <w:t xml:space="preserve">重大情节</w:t>
            </w:r>
            <w:r/>
          </w:p>
        </w:tc>
        <w:tc>
          <w:tcPr>
            <w:tcW w:w="1600" w:type="dxa"/>
            <w:vAlign w:val="center"/>
            <w:textDirection w:val="lrTb"/>
            <w:noWrap/>
          </w:tcPr>
          <w:p>
            <w:pPr>
              <w:pStyle w:val="782"/>
              <w:jc w:val="center"/>
              <w:rPr>
                <w:rFonts w:hint="eastAsia" w:ascii="宋体" w:hAnsi="宋体"/>
                <w:color w:val="000000"/>
                <w:szCs w:val="21"/>
                <w:lang w:eastAsia="en-US"/>
              </w:rPr>
            </w:pPr>
            <w:r>
              <w:rPr>
                <w:rFonts w:hint="eastAsia" w:ascii="宋体" w:hAnsi="宋体"/>
                <w:color w:val="000000"/>
                <w:szCs w:val="21"/>
                <w:lang w:eastAsia="en-US"/>
              </w:rPr>
              <w:t xml:space="preserve">10分钟</w:t>
            </w:r>
            <w:r/>
          </w:p>
        </w:tc>
        <w:tc>
          <w:tcPr>
            <w:tcW w:w="1813" w:type="dxa"/>
            <w:vAlign w:val="center"/>
            <w:textDirection w:val="lrTb"/>
            <w:noWrap/>
          </w:tcPr>
          <w:p>
            <w:pPr>
              <w:pStyle w:val="782"/>
              <w:jc w:val="center"/>
              <w:rPr>
                <w:rFonts w:hint="eastAsia" w:ascii="宋体" w:hAnsi="宋体"/>
                <w:color w:val="000000"/>
                <w:szCs w:val="21"/>
                <w:lang w:eastAsia="en-US"/>
              </w:rPr>
            </w:pPr>
            <w:r>
              <w:rPr>
                <w:rFonts w:hint="eastAsia" w:ascii="宋体" w:hAnsi="宋体"/>
                <w:color w:val="000000"/>
                <w:szCs w:val="21"/>
                <w:lang w:eastAsia="en-US"/>
              </w:rPr>
              <w:t xml:space="preserve">1小时</w:t>
            </w:r>
            <w:r/>
          </w:p>
        </w:tc>
        <w:tc>
          <w:tcPr>
            <w:tcW w:w="2400" w:type="dxa"/>
            <w:vAlign w:val="center"/>
            <w:textDirection w:val="lrTb"/>
            <w:noWrap/>
          </w:tcPr>
          <w:p>
            <w:pPr>
              <w:pStyle w:val="782"/>
              <w:jc w:val="center"/>
              <w:rPr>
                <w:rFonts w:hint="eastAsia" w:ascii="宋体" w:hAnsi="宋体"/>
                <w:color w:val="000000"/>
                <w:szCs w:val="21"/>
                <w:lang w:eastAsia="en-US"/>
              </w:rPr>
            </w:pPr>
            <w:r>
              <w:rPr>
                <w:rFonts w:hint="eastAsia" w:ascii="宋体" w:hAnsi="宋体"/>
                <w:color w:val="000000"/>
                <w:szCs w:val="21"/>
                <w:lang w:eastAsia="en-US"/>
              </w:rPr>
              <w:t xml:space="preserve">8小时</w:t>
            </w:r>
            <w:r/>
          </w:p>
        </w:tc>
      </w:tr>
      <w:tr>
        <w:trPr>
          <w:trHeight w:val="397"/>
        </w:trPr>
        <w:tc>
          <w:tcPr>
            <w:tcW w:w="912" w:type="dxa"/>
            <w:vAlign w:val="center"/>
            <w:textDirection w:val="lrTb"/>
            <w:noWrap/>
          </w:tcPr>
          <w:p>
            <w:pPr>
              <w:pStyle w:val="782"/>
              <w:jc w:val="center"/>
              <w:rPr>
                <w:rFonts w:hint="eastAsia" w:ascii="宋体" w:hAnsi="宋体"/>
                <w:color w:val="000000"/>
                <w:szCs w:val="21"/>
                <w:lang w:eastAsia="en-US"/>
              </w:rPr>
            </w:pPr>
            <w:r>
              <w:rPr>
                <w:rFonts w:hint="eastAsia" w:ascii="宋体" w:hAnsi="宋体"/>
                <w:color w:val="000000"/>
                <w:szCs w:val="21"/>
                <w:lang w:eastAsia="en-US"/>
              </w:rPr>
              <w:t xml:space="preserve">4</w:t>
            </w:r>
            <w:r/>
          </w:p>
        </w:tc>
        <w:tc>
          <w:tcPr>
            <w:tcW w:w="2125" w:type="dxa"/>
            <w:vAlign w:val="center"/>
            <w:textDirection w:val="lrTb"/>
            <w:noWrap/>
          </w:tcPr>
          <w:p>
            <w:pPr>
              <w:pStyle w:val="782"/>
              <w:ind w:firstLine="420"/>
              <w:rPr>
                <w:rFonts w:hint="eastAsia" w:ascii="宋体" w:hAnsi="宋体"/>
                <w:color w:val="000000"/>
                <w:szCs w:val="21"/>
                <w:lang w:eastAsia="en-US"/>
              </w:rPr>
            </w:pPr>
            <w:r>
              <w:rPr>
                <w:rFonts w:hint="eastAsia" w:ascii="宋体" w:hAnsi="宋体"/>
                <w:color w:val="000000"/>
                <w:szCs w:val="21"/>
                <w:lang w:eastAsia="en-US"/>
              </w:rPr>
              <w:t xml:space="preserve">特殊情节</w:t>
            </w:r>
            <w:r/>
          </w:p>
        </w:tc>
        <w:tc>
          <w:tcPr>
            <w:tcW w:w="1600" w:type="dxa"/>
            <w:vAlign w:val="center"/>
            <w:textDirection w:val="lrTb"/>
            <w:noWrap/>
          </w:tcPr>
          <w:p>
            <w:pPr>
              <w:pStyle w:val="782"/>
              <w:jc w:val="center"/>
              <w:rPr>
                <w:rFonts w:hint="eastAsia" w:ascii="宋体" w:hAnsi="宋体"/>
                <w:color w:val="000000"/>
                <w:szCs w:val="21"/>
                <w:lang w:eastAsia="en-US"/>
              </w:rPr>
            </w:pPr>
            <w:r>
              <w:rPr>
                <w:rFonts w:hint="eastAsia" w:ascii="宋体" w:hAnsi="宋体"/>
                <w:color w:val="000000"/>
                <w:szCs w:val="21"/>
                <w:lang w:eastAsia="en-US"/>
              </w:rPr>
              <w:t xml:space="preserve">10分钟</w:t>
            </w:r>
            <w:r/>
          </w:p>
        </w:tc>
        <w:tc>
          <w:tcPr>
            <w:tcW w:w="1813" w:type="dxa"/>
            <w:vAlign w:val="center"/>
            <w:textDirection w:val="lrTb"/>
            <w:noWrap/>
          </w:tcPr>
          <w:p>
            <w:pPr>
              <w:pStyle w:val="782"/>
              <w:jc w:val="center"/>
              <w:rPr>
                <w:rFonts w:hint="eastAsia" w:ascii="宋体" w:hAnsi="宋体"/>
                <w:color w:val="000000"/>
                <w:szCs w:val="21"/>
                <w:lang w:eastAsia="en-US"/>
              </w:rPr>
            </w:pPr>
            <w:r>
              <w:rPr>
                <w:rFonts w:hint="eastAsia" w:ascii="宋体" w:hAnsi="宋体"/>
                <w:color w:val="000000"/>
                <w:szCs w:val="21"/>
                <w:lang w:eastAsia="en-US"/>
              </w:rPr>
              <w:t xml:space="preserve">1小时</w:t>
            </w:r>
            <w:r/>
          </w:p>
        </w:tc>
        <w:tc>
          <w:tcPr>
            <w:tcW w:w="2400" w:type="dxa"/>
            <w:vAlign w:val="center"/>
            <w:textDirection w:val="lrTb"/>
            <w:noWrap/>
          </w:tcPr>
          <w:p>
            <w:pPr>
              <w:pStyle w:val="782"/>
              <w:jc w:val="center"/>
              <w:rPr>
                <w:rFonts w:hint="eastAsia" w:ascii="宋体" w:hAnsi="宋体"/>
                <w:color w:val="000000"/>
                <w:szCs w:val="21"/>
                <w:lang w:eastAsia="en-US"/>
              </w:rPr>
            </w:pPr>
            <w:r>
              <w:rPr>
                <w:rFonts w:hint="eastAsia" w:ascii="宋体" w:hAnsi="宋体"/>
                <w:color w:val="000000"/>
                <w:szCs w:val="21"/>
                <w:lang w:eastAsia="en-US"/>
              </w:rPr>
              <w:t xml:space="preserve">24小时</w:t>
            </w:r>
            <w:r/>
          </w:p>
        </w:tc>
      </w:tr>
    </w:tbl>
    <w:p>
      <w:pPr>
        <w:pStyle w:val="782"/>
        <w:ind w:firstLine="420"/>
        <w:spacing w:line="360" w:lineRule="auto"/>
        <w:rPr>
          <w:rFonts w:hint="eastAsia" w:ascii="宋体" w:hAnsi="宋体"/>
          <w:color w:val="000000"/>
          <w:szCs w:val="21"/>
        </w:rPr>
      </w:pPr>
      <w:r>
        <w:rPr>
          <w:rFonts w:hint="eastAsia" w:ascii="宋体" w:hAnsi="宋体"/>
          <w:color w:val="000000"/>
          <w:szCs w:val="21"/>
        </w:rPr>
        <w:t xml:space="preserve">注：轻微情节：正确的操作可预防发生故障。</w:t>
      </w:r>
      <w:r/>
    </w:p>
    <w:p>
      <w:pPr>
        <w:pStyle w:val="782"/>
        <w:ind w:firstLine="420"/>
        <w:spacing w:line="360" w:lineRule="auto"/>
        <w:rPr>
          <w:rFonts w:hint="eastAsia" w:ascii="宋体" w:hAnsi="宋体"/>
          <w:color w:val="000000"/>
          <w:szCs w:val="21"/>
        </w:rPr>
      </w:pPr>
      <w:r>
        <w:rPr>
          <w:rFonts w:hint="eastAsia" w:ascii="宋体" w:hAnsi="宋体"/>
          <w:color w:val="000000"/>
          <w:szCs w:val="21"/>
        </w:rPr>
        <w:t xml:space="preserve">一般情节：一般设备或线路故障。</w:t>
      </w:r>
      <w:r/>
    </w:p>
    <w:p>
      <w:pPr>
        <w:pStyle w:val="782"/>
        <w:ind w:firstLine="420"/>
        <w:spacing w:line="360" w:lineRule="auto"/>
        <w:rPr>
          <w:rFonts w:hint="eastAsia" w:ascii="宋体" w:hAnsi="宋体"/>
          <w:color w:val="000000"/>
          <w:szCs w:val="21"/>
        </w:rPr>
      </w:pPr>
      <w:r>
        <w:rPr>
          <w:rFonts w:hint="eastAsia" w:ascii="宋体" w:hAnsi="宋体"/>
          <w:color w:val="000000"/>
          <w:szCs w:val="21"/>
        </w:rPr>
        <w:t xml:space="preserve">重大情节：设备运行状态危急不能正常工作。</w:t>
      </w:r>
      <w:r/>
    </w:p>
    <w:p>
      <w:pPr>
        <w:pStyle w:val="782"/>
        <w:ind w:firstLine="420"/>
        <w:spacing w:line="360" w:lineRule="auto"/>
        <w:rPr>
          <w:rFonts w:hint="eastAsia" w:ascii="宋体" w:hAnsi="宋体"/>
          <w:color w:val="000000"/>
          <w:szCs w:val="21"/>
        </w:rPr>
      </w:pPr>
      <w:r>
        <w:rPr>
          <w:rFonts w:hint="eastAsia" w:ascii="宋体" w:hAnsi="宋体"/>
          <w:color w:val="000000"/>
          <w:szCs w:val="21"/>
        </w:rPr>
        <w:t xml:space="preserve">特殊情节：交通事故等突发事件。</w:t>
      </w:r>
      <w:r/>
    </w:p>
    <w:p>
      <w:pPr>
        <w:pStyle w:val="782"/>
        <w:ind w:firstLine="422"/>
        <w:spacing w:line="360" w:lineRule="auto"/>
        <w:rPr>
          <w:rFonts w:hint="eastAsia" w:ascii="宋体" w:hAnsi="宋体" w:cs="宋体"/>
          <w:b/>
          <w:bCs/>
          <w:szCs w:val="21"/>
        </w:rPr>
      </w:pPr>
      <w:r>
        <w:rPr>
          <w:rFonts w:hint="eastAsia" w:ascii="宋体" w:hAnsi="宋体" w:cs="宋体"/>
          <w:b/>
          <w:bCs/>
          <w:szCs w:val="21"/>
        </w:rPr>
        <w:t xml:space="preserve">（7）服务期间站点迁移施工建设要求</w:t>
      </w:r>
      <w:r/>
    </w:p>
    <w:p>
      <w:pPr>
        <w:pStyle w:val="782"/>
        <w:ind w:firstLine="420"/>
        <w:spacing w:line="360" w:lineRule="auto"/>
        <w:rPr>
          <w:rFonts w:hint="eastAsia" w:ascii="宋体" w:hAnsi="宋体"/>
          <w:color w:val="000000"/>
          <w:szCs w:val="21"/>
        </w:rPr>
      </w:pPr>
      <w:r>
        <w:rPr>
          <w:rFonts w:hint="eastAsia" w:ascii="宋体" w:hAnsi="宋体"/>
          <w:color w:val="000000"/>
          <w:szCs w:val="21"/>
        </w:rPr>
        <w:t xml:space="preserve">7.1 工程质量目标：本</w:t>
      </w:r>
      <w:r>
        <w:rPr>
          <w:rFonts w:ascii="宋体" w:hAnsi="宋体"/>
          <w:color w:val="000000"/>
          <w:szCs w:val="21"/>
        </w:rPr>
        <w:t xml:space="preserve">项目建设</w:t>
      </w:r>
      <w:r>
        <w:rPr>
          <w:rFonts w:hint="eastAsia" w:ascii="宋体" w:hAnsi="宋体"/>
          <w:color w:val="000000"/>
          <w:szCs w:val="21"/>
        </w:rPr>
        <w:t xml:space="preserve">涉及到</w:t>
      </w:r>
      <w:r>
        <w:rPr>
          <w:rFonts w:ascii="宋体" w:hAnsi="宋体"/>
          <w:color w:val="000000"/>
          <w:szCs w:val="21"/>
        </w:rPr>
        <w:t xml:space="preserve">的</w:t>
      </w:r>
      <w:r>
        <w:rPr>
          <w:rFonts w:hint="eastAsia" w:ascii="宋体" w:hAnsi="宋体"/>
          <w:color w:val="000000"/>
          <w:szCs w:val="21"/>
        </w:rPr>
        <w:t xml:space="preserve">锁车柱、站点控制器、自行车</w:t>
      </w:r>
      <w:r>
        <w:rPr>
          <w:rFonts w:ascii="宋体" w:hAnsi="宋体"/>
          <w:color w:val="000000"/>
          <w:szCs w:val="21"/>
        </w:rPr>
        <w:t xml:space="preserve">、各</w:t>
      </w:r>
      <w:r>
        <w:rPr>
          <w:rFonts w:hint="eastAsia" w:ascii="宋体" w:hAnsi="宋体"/>
          <w:color w:val="000000"/>
          <w:szCs w:val="21"/>
        </w:rPr>
        <w:t xml:space="preserve">种</w:t>
      </w:r>
      <w:r>
        <w:rPr>
          <w:rFonts w:ascii="宋体" w:hAnsi="宋体"/>
          <w:color w:val="000000"/>
          <w:szCs w:val="21"/>
        </w:rPr>
        <w:t xml:space="preserve">材料、半成品等质量</w:t>
      </w:r>
      <w:r>
        <w:rPr>
          <w:rFonts w:hint="eastAsia" w:ascii="宋体" w:hAnsi="宋体"/>
          <w:color w:val="000000"/>
          <w:szCs w:val="21"/>
        </w:rPr>
        <w:t xml:space="preserve">应</w:t>
      </w:r>
      <w:r>
        <w:rPr>
          <w:rFonts w:ascii="宋体" w:hAnsi="宋体"/>
          <w:color w:val="000000"/>
          <w:szCs w:val="21"/>
        </w:rPr>
        <w:t xml:space="preserve">符合设计文件、国家行业</w:t>
      </w:r>
      <w:r>
        <w:rPr>
          <w:rFonts w:hint="eastAsia" w:ascii="宋体" w:hAnsi="宋体"/>
          <w:color w:val="000000"/>
          <w:szCs w:val="21"/>
        </w:rPr>
        <w:t xml:space="preserve">，</w:t>
      </w:r>
      <w:r>
        <w:rPr>
          <w:rFonts w:ascii="宋体" w:hAnsi="宋体"/>
          <w:color w:val="000000"/>
          <w:szCs w:val="21"/>
        </w:rPr>
        <w:t xml:space="preserve">符合企业的有关标准、规程、规范等技术标准</w:t>
      </w:r>
      <w:r>
        <w:rPr>
          <w:rFonts w:hint="eastAsia" w:ascii="宋体" w:hAnsi="宋体"/>
          <w:color w:val="000000"/>
          <w:szCs w:val="21"/>
        </w:rPr>
        <w:t xml:space="preserve">；建设成果、运营调度、项目服务管理</w:t>
      </w:r>
      <w:r>
        <w:rPr>
          <w:rFonts w:ascii="宋体" w:hAnsi="宋体"/>
          <w:color w:val="000000"/>
          <w:szCs w:val="21"/>
        </w:rPr>
        <w:t xml:space="preserve">满足</w:t>
      </w:r>
      <w:r>
        <w:rPr>
          <w:rFonts w:hint="eastAsia" w:ascii="宋体" w:hAnsi="宋体"/>
          <w:color w:val="000000"/>
          <w:szCs w:val="21"/>
        </w:rPr>
        <w:t xml:space="preserve">建设单位</w:t>
      </w:r>
      <w:r>
        <w:rPr>
          <w:rFonts w:ascii="宋体" w:hAnsi="宋体"/>
          <w:color w:val="000000"/>
          <w:szCs w:val="21"/>
        </w:rPr>
        <w:t xml:space="preserve">要求的程度</w:t>
      </w:r>
      <w:r>
        <w:rPr>
          <w:rFonts w:hint="eastAsia" w:ascii="宋体" w:hAnsi="宋体"/>
          <w:color w:val="000000"/>
          <w:szCs w:val="21"/>
        </w:rPr>
        <w:t xml:space="preserve">。</w:t>
      </w:r>
      <w:r/>
    </w:p>
    <w:p>
      <w:pPr>
        <w:pStyle w:val="782"/>
        <w:ind w:firstLine="420"/>
        <w:spacing w:line="360" w:lineRule="auto"/>
        <w:rPr>
          <w:rFonts w:hint="eastAsia" w:ascii="宋体" w:hAnsi="宋体"/>
          <w:color w:val="000000"/>
          <w:szCs w:val="21"/>
        </w:rPr>
      </w:pPr>
      <w:r>
        <w:rPr>
          <w:rFonts w:hint="eastAsia" w:ascii="宋体" w:hAnsi="宋体"/>
          <w:color w:val="000000"/>
          <w:szCs w:val="21"/>
        </w:rPr>
        <w:t xml:space="preserve">7.2 文明施工管理目标：施工现场做到物流交通组织有序，文明施工。</w:t>
      </w:r>
      <w:r/>
    </w:p>
    <w:p>
      <w:pPr>
        <w:pStyle w:val="782"/>
        <w:ind w:firstLine="420"/>
        <w:spacing w:line="360" w:lineRule="auto"/>
        <w:rPr>
          <w:rFonts w:hint="eastAsia" w:ascii="宋体" w:hAnsi="宋体"/>
          <w:color w:val="000000"/>
          <w:szCs w:val="21"/>
        </w:rPr>
      </w:pPr>
      <w:r>
        <w:rPr>
          <w:rFonts w:hint="eastAsia" w:ascii="宋体" w:hAnsi="宋体"/>
          <w:color w:val="000000"/>
          <w:szCs w:val="21"/>
        </w:rPr>
        <w:t xml:space="preserve">7.3 自行车站点迁移不得影响整套租赁系统的正常运营。</w:t>
      </w:r>
      <w:r/>
    </w:p>
    <w:p>
      <w:pPr>
        <w:pStyle w:val="782"/>
        <w:ind w:firstLine="422"/>
        <w:spacing w:line="360" w:lineRule="auto"/>
        <w:rPr>
          <w:rFonts w:hint="eastAsia" w:ascii="宋体" w:hAnsi="宋体" w:cs="宋体"/>
          <w:b/>
          <w:bCs/>
          <w:szCs w:val="21"/>
        </w:rPr>
      </w:pPr>
      <w:r>
        <w:rPr>
          <w:rFonts w:hint="eastAsia" w:ascii="宋体" w:hAnsi="宋体" w:cs="宋体"/>
          <w:b/>
          <w:bCs/>
          <w:szCs w:val="21"/>
        </w:rPr>
        <w:t xml:space="preserve">（8）软件维护要求</w:t>
      </w:r>
      <w:r/>
    </w:p>
    <w:p>
      <w:pPr>
        <w:pStyle w:val="782"/>
        <w:ind w:firstLine="420"/>
        <w:spacing w:line="360" w:lineRule="auto"/>
        <w:rPr>
          <w:rFonts w:hint="eastAsia" w:ascii="宋体" w:hAnsi="宋体"/>
          <w:color w:val="000000"/>
          <w:szCs w:val="21"/>
        </w:rPr>
      </w:pPr>
      <w:r>
        <w:rPr>
          <w:rFonts w:hint="eastAsia" w:ascii="宋体" w:hAnsi="宋体"/>
          <w:color w:val="000000"/>
          <w:szCs w:val="21"/>
        </w:rPr>
        <w:t xml:space="preserve">8.1 花桥经济开发区公共自行车服务系统软件平台采用B/S架构，平台具有监控调度、发卡管理、用户管理、运营维护、报表管理等功能；</w:t>
      </w:r>
      <w:r/>
    </w:p>
    <w:p>
      <w:pPr>
        <w:pStyle w:val="782"/>
        <w:ind w:firstLine="420"/>
        <w:spacing w:line="360" w:lineRule="auto"/>
        <w:rPr>
          <w:rFonts w:hint="eastAsia" w:ascii="宋体" w:hAnsi="宋体"/>
          <w:color w:val="000000"/>
          <w:szCs w:val="21"/>
        </w:rPr>
      </w:pPr>
      <w:r>
        <w:rPr>
          <w:rFonts w:hint="eastAsia" w:ascii="宋体" w:hAnsi="宋体"/>
          <w:color w:val="000000"/>
          <w:szCs w:val="21"/>
        </w:rPr>
        <w:t xml:space="preserve">8.2 可使用昆通卡、市民卡刷卡租还车</w:t>
      </w:r>
      <w:r>
        <w:rPr>
          <w:rFonts w:hint="eastAsia" w:ascii="宋体" w:hAnsi="宋体"/>
          <w:color w:val="000000"/>
          <w:szCs w:val="21"/>
        </w:rPr>
        <w:t xml:space="preserve">，</w:t>
      </w:r>
      <w:r>
        <w:rPr>
          <w:rFonts w:ascii="宋体" w:hAnsi="宋体"/>
          <w:color w:val="000000"/>
          <w:szCs w:val="21"/>
        </w:rPr>
        <w:t xml:space="preserve">刷卡和不刷卡都能正常还车</w:t>
      </w:r>
      <w:r>
        <w:rPr>
          <w:rFonts w:hint="eastAsia" w:ascii="宋体" w:hAnsi="宋体"/>
          <w:color w:val="000000"/>
          <w:szCs w:val="21"/>
        </w:rPr>
        <w:t xml:space="preserve">，无需管理人员手工处理，不影响后续借还车及计费功能； </w:t>
      </w:r>
      <w:r/>
    </w:p>
    <w:p>
      <w:pPr>
        <w:pStyle w:val="782"/>
        <w:ind w:firstLine="420"/>
        <w:spacing w:line="360" w:lineRule="auto"/>
        <w:rPr>
          <w:rFonts w:hint="eastAsia" w:ascii="宋体" w:hAnsi="宋体"/>
          <w:color w:val="000000"/>
          <w:szCs w:val="21"/>
        </w:rPr>
      </w:pPr>
      <w:r>
        <w:rPr>
          <w:rFonts w:hint="eastAsia" w:ascii="宋体" w:hAnsi="宋体"/>
          <w:color w:val="000000"/>
          <w:szCs w:val="21"/>
        </w:rPr>
        <w:t xml:space="preserve">8.3 系统有一键启用/停止功能,在应对灾害天气时具有只还车不借车功能；系统通讯信号中断时,仍可以实现借车还车,通讯恢复后记录自动上传，且不影响计费；</w:t>
      </w:r>
      <w:r/>
    </w:p>
    <w:p>
      <w:pPr>
        <w:pStyle w:val="782"/>
        <w:ind w:firstLine="420"/>
        <w:spacing w:line="360" w:lineRule="auto"/>
        <w:rPr>
          <w:rFonts w:hint="eastAsia" w:ascii="宋体" w:hAnsi="宋体"/>
          <w:color w:val="000000"/>
          <w:szCs w:val="21"/>
        </w:rPr>
      </w:pPr>
      <w:r>
        <w:rPr>
          <w:rFonts w:hint="eastAsia" w:ascii="宋体" w:hAnsi="宋体"/>
          <w:color w:val="000000"/>
          <w:szCs w:val="21"/>
        </w:rPr>
        <w:t xml:space="preserve">8.4 系统具备各公共自行车站点车辆上限或下限报警、车柱故障报警等各种重要参数报警功能；</w:t>
      </w:r>
      <w:r/>
    </w:p>
    <w:p>
      <w:pPr>
        <w:pStyle w:val="782"/>
        <w:ind w:firstLine="420"/>
        <w:spacing w:line="360" w:lineRule="auto"/>
        <w:rPr>
          <w:rFonts w:hint="eastAsia" w:ascii="宋体" w:hAnsi="宋体"/>
          <w:color w:val="000000"/>
          <w:szCs w:val="21"/>
        </w:rPr>
      </w:pPr>
      <w:r>
        <w:rPr>
          <w:rFonts w:hint="eastAsia" w:ascii="宋体" w:hAnsi="宋体"/>
          <w:color w:val="000000"/>
          <w:szCs w:val="21"/>
        </w:rPr>
        <w:t xml:space="preserve">8.5 系统软件具备各站点租借情况统计分析功能，报表查询打印功能，发卡及充值记录查询；</w:t>
      </w:r>
      <w:r/>
    </w:p>
    <w:p>
      <w:pPr>
        <w:pStyle w:val="782"/>
        <w:ind w:firstLine="420"/>
        <w:spacing w:line="360" w:lineRule="auto"/>
        <w:rPr>
          <w:rFonts w:hint="eastAsia" w:ascii="宋体" w:hAnsi="宋体" w:cs="Arial"/>
          <w:b/>
          <w:szCs w:val="21"/>
        </w:rPr>
      </w:pPr>
      <w:r>
        <w:rPr>
          <w:rFonts w:hint="eastAsia" w:ascii="宋体" w:hAnsi="宋体"/>
          <w:color w:val="000000"/>
          <w:szCs w:val="21"/>
        </w:rPr>
        <w:t xml:space="preserve">8.6 运营服务商应能确保上述系统及功能稳定运行的能力，当系统出现意外宕机、网络故障、遭恶意攻击时能够及时处理确保用户租车不受影响。</w:t>
      </w:r>
      <w:r>
        <w:rPr>
          <w:rFonts w:hint="eastAsia" w:ascii="宋体" w:hAnsi="宋体" w:cs="Arial"/>
          <w:b/>
          <w:szCs w:val="21"/>
        </w:rPr>
      </w:r>
      <w:r/>
    </w:p>
    <w:p>
      <w:pPr>
        <w:pStyle w:val="782"/>
        <w:ind w:firstLine="422"/>
        <w:jc w:val="left"/>
        <w:spacing w:line="360" w:lineRule="auto"/>
        <w:rPr>
          <w:rFonts w:hint="eastAsia" w:ascii="宋体" w:hAnsi="宋体" w:cs="宋体"/>
          <w:b/>
          <w:bCs/>
          <w:szCs w:val="21"/>
        </w:rPr>
      </w:pPr>
      <w:r>
        <w:rPr>
          <w:rFonts w:hint="eastAsia" w:ascii="宋体" w:hAnsi="宋体" w:cs="宋体"/>
          <w:b/>
          <w:bCs/>
          <w:szCs w:val="21"/>
        </w:rPr>
        <w:t xml:space="preserve">（9）考核细则</w:t>
      </w:r>
      <w:r/>
    </w:p>
    <w:p>
      <w:pPr>
        <w:pStyle w:val="782"/>
        <w:ind w:firstLine="420"/>
        <w:jc w:val="left"/>
        <w:spacing w:line="360" w:lineRule="auto"/>
        <w:rPr>
          <w:rFonts w:hint="eastAsia" w:ascii="宋体" w:hAnsi="宋体" w:cs="宋体"/>
          <w:b/>
          <w:bCs/>
          <w:szCs w:val="21"/>
        </w:rPr>
      </w:pPr>
      <w:r>
        <w:rPr>
          <w:rFonts w:hint="eastAsia" w:ascii="宋体" w:hAnsi="宋体"/>
          <w:bCs/>
          <w:szCs w:val="21"/>
        </w:rPr>
        <w:t xml:space="preserve">中标人承接服务项目后，由招标人对项目实施情况进行全程跟踪、监督并按照考核办法进行考核。中标人必须无条件服从招标人的管理和考核。考核办法详见合同后附件《公共自行车租赁服务项目考核办法》，招标人有权根据实际情况调整考核标准。</w:t>
      </w:r>
      <w:r>
        <w:rPr>
          <w:rFonts w:hint="eastAsia" w:ascii="宋体" w:hAnsi="宋体" w:cs="宋体"/>
          <w:b/>
          <w:bCs/>
          <w:szCs w:val="21"/>
        </w:rPr>
      </w:r>
      <w:r/>
    </w:p>
    <w:p>
      <w:pPr>
        <w:pStyle w:val="782"/>
        <w:ind w:firstLine="420"/>
        <w:jc w:val="left"/>
        <w:spacing w:line="360" w:lineRule="auto"/>
        <w:rPr>
          <w:rFonts w:hint="eastAsia" w:ascii="宋体" w:hAnsi="宋体" w:cs="宋体"/>
          <w:b/>
          <w:bCs/>
          <w:szCs w:val="21"/>
        </w:rPr>
      </w:pPr>
      <w:r>
        <w:rPr>
          <w:rFonts w:hint="eastAsia" w:ascii="宋体" w:hAnsi="宋体" w:cs="宋体"/>
          <w:b/>
          <w:bCs/>
          <w:szCs w:val="21"/>
        </w:rPr>
        <w:t xml:space="preserve">（10）其他要求</w:t>
      </w:r>
      <w:r/>
    </w:p>
    <w:p>
      <w:pPr>
        <w:pStyle w:val="782"/>
        <w:ind w:firstLine="420"/>
        <w:jc w:val="left"/>
        <w:spacing w:line="360" w:lineRule="auto"/>
        <w:rPr>
          <w:rFonts w:hint="eastAsia" w:ascii="宋体" w:hAnsi="宋体" w:cs="宋体"/>
          <w:szCs w:val="21"/>
        </w:rPr>
      </w:pPr>
      <w:r>
        <w:rPr>
          <w:rFonts w:hint="eastAsia" w:ascii="宋体" w:hAnsi="宋体" w:cs="宋体"/>
          <w:szCs w:val="21"/>
        </w:rPr>
        <w:t xml:space="preserve">10.1 中标人应确保在项目服务期内能提供充足备品备件，因中标人提供的设备或软件涉及知识产权产生的纠纷与招标人无关，系统所出现的软件及硬件故障均不得影响自行车系统的正常运营，由此产生的一切责任由中标人承担。</w:t>
      </w:r>
      <w:r/>
    </w:p>
    <w:p>
      <w:pPr>
        <w:pStyle w:val="782"/>
        <w:ind w:firstLine="420"/>
        <w:jc w:val="left"/>
        <w:spacing w:line="360" w:lineRule="auto"/>
        <w:rPr>
          <w:rFonts w:hint="eastAsia" w:ascii="宋体" w:hAnsi="宋体" w:cs="宋体"/>
          <w:szCs w:val="21"/>
        </w:rPr>
      </w:pPr>
      <w:r>
        <w:rPr>
          <w:rFonts w:hint="eastAsia" w:ascii="宋体" w:hAnsi="宋体" w:cs="宋体"/>
          <w:szCs w:val="21"/>
        </w:rPr>
        <w:t xml:space="preserve">10.2 中标</w:t>
      </w:r>
      <w:r>
        <w:rPr>
          <w:rFonts w:hint="eastAsia" w:ascii="宋体" w:hAnsi="宋体" w:cs="宋体"/>
          <w:szCs w:val="21"/>
        </w:rPr>
        <w:t xml:space="preserve">人应有能够实现与花桥镇范围内的公共自行车系统通借通还的软、硬件研发能力。中标后中标人应对招标人指定站点进行系统测试，如不能满足要求的招标人有权取消其中标资格。</w:t>
      </w:r>
      <w:r/>
    </w:p>
    <w:p>
      <w:pPr>
        <w:pStyle w:val="782"/>
        <w:ind w:firstLine="420"/>
        <w:jc w:val="left"/>
        <w:spacing w:line="360" w:lineRule="auto"/>
        <w:rPr>
          <w:rFonts w:hint="eastAsia" w:ascii="宋体" w:hAnsi="宋体" w:cs="宋体"/>
          <w:szCs w:val="21"/>
        </w:rPr>
      </w:pPr>
      <w:r>
        <w:rPr>
          <w:rFonts w:hint="eastAsia" w:ascii="宋体" w:hAnsi="宋体" w:cs="宋体"/>
          <w:szCs w:val="21"/>
        </w:rPr>
        <w:t xml:space="preserve">10.3 中标人在设施设备更新升级过程中，应能实现不停运更换、建设，不影响现有公共自行车系统正常运营服务，错开居民出行高峰期，针对单个站点进行一次性更新升级，更新升级后立即开通运营。</w:t>
      </w:r>
      <w:r/>
    </w:p>
    <w:p>
      <w:pPr>
        <w:pStyle w:val="782"/>
        <w:ind w:firstLine="420"/>
        <w:jc w:val="left"/>
        <w:spacing w:line="360" w:lineRule="auto"/>
        <w:rPr>
          <w:rFonts w:hint="eastAsia" w:ascii="宋体" w:hAnsi="宋体" w:cs="宋体"/>
          <w:szCs w:val="21"/>
        </w:rPr>
      </w:pPr>
      <w:r>
        <w:rPr>
          <w:rFonts w:hint="eastAsia" w:ascii="宋体" w:hAnsi="宋体" w:cs="宋体"/>
          <w:szCs w:val="21"/>
        </w:rPr>
        <w:t xml:space="preserve">10.4 所有标的物的设施设备在本项目运营服务期内，必须保证各项功能正常，日常维检及时到位，设施设备外观整洁。如出现设备故障、损坏等现象，必须及时修复。</w:t>
      </w:r>
      <w:r/>
    </w:p>
    <w:p>
      <w:pPr>
        <w:pStyle w:val="782"/>
        <w:ind w:firstLine="420"/>
        <w:jc w:val="left"/>
        <w:spacing w:line="360" w:lineRule="auto"/>
        <w:rPr>
          <w:rFonts w:hint="eastAsia" w:ascii="宋体" w:hAnsi="宋体" w:cs="宋体"/>
          <w:b/>
          <w:bCs/>
          <w:szCs w:val="21"/>
        </w:rPr>
      </w:pPr>
      <w:r>
        <w:rPr>
          <w:rFonts w:hint="eastAsia" w:ascii="宋体" w:hAnsi="宋体" w:cs="宋体"/>
          <w:b/>
          <w:bCs/>
          <w:szCs w:val="21"/>
        </w:rPr>
        <w:t xml:space="preserve">10.5 为推进公共自行车优</w:t>
      </w:r>
      <w:r>
        <w:rPr>
          <w:rFonts w:hint="eastAsia" w:ascii="宋体" w:hAnsi="宋体" w:cs="宋体"/>
          <w:b/>
          <w:bCs/>
          <w:szCs w:val="21"/>
        </w:rPr>
        <w:t xml:space="preserve">化调减，且适当补充其他公共骑行品类，实施公共骑行服务体系的优化提升，乙方需无条件配合甲方完成此项工作任务。</w:t>
      </w:r>
      <w:r/>
    </w:p>
    <w:p>
      <w:pPr>
        <w:pStyle w:val="782"/>
        <w:ind w:firstLine="422"/>
        <w:spacing w:line="360" w:lineRule="auto"/>
        <w:rPr>
          <w:rFonts w:hint="eastAsia" w:ascii="宋体" w:hAnsi="宋体"/>
          <w:b/>
          <w:color w:val="000000"/>
          <w:szCs w:val="21"/>
        </w:rPr>
      </w:pPr>
      <w:r>
        <w:rPr>
          <w:rFonts w:hint="eastAsia" w:ascii="宋体" w:hAnsi="宋体"/>
          <w:b/>
          <w:color w:val="000000"/>
          <w:szCs w:val="21"/>
        </w:rPr>
        <w:t xml:space="preserve">五、综合说明及其它要求</w:t>
      </w:r>
      <w:bookmarkEnd w:id="81"/>
      <w:r>
        <w:rPr>
          <w:rFonts w:hint="eastAsia" w:ascii="宋体" w:hAnsi="宋体"/>
          <w:b/>
          <w:color w:val="000000"/>
          <w:szCs w:val="21"/>
        </w:rPr>
      </w:r>
      <w:r/>
    </w:p>
    <w:p>
      <w:pPr>
        <w:pStyle w:val="782"/>
        <w:ind w:firstLine="420"/>
        <w:spacing w:line="360" w:lineRule="auto"/>
        <w:rPr>
          <w:rFonts w:hint="eastAsia" w:ascii="宋体" w:hAnsi="宋体"/>
          <w:color w:val="000000"/>
          <w:szCs w:val="21"/>
        </w:rPr>
      </w:pPr>
      <w:r>
        <w:rPr>
          <w:rFonts w:hint="eastAsia" w:ascii="宋体" w:hAnsi="宋体"/>
          <w:color w:val="000000"/>
          <w:szCs w:val="21"/>
        </w:rPr>
        <w:t xml:space="preserve">1.投标人如果其中某些条款不响应时，应在投标文件中逐条列出，未列出的视同响应；</w:t>
      </w:r>
      <w:r/>
    </w:p>
    <w:p>
      <w:pPr>
        <w:pStyle w:val="782"/>
        <w:ind w:firstLine="420"/>
        <w:spacing w:line="360" w:lineRule="auto"/>
        <w:rPr>
          <w:rFonts w:hint="eastAsia" w:ascii="宋体" w:hAnsi="宋体"/>
          <w:color w:val="000000"/>
          <w:szCs w:val="21"/>
        </w:rPr>
      </w:pPr>
      <w:r>
        <w:rPr>
          <w:rFonts w:hint="eastAsia" w:ascii="宋体" w:hAnsi="宋体"/>
          <w:color w:val="000000"/>
          <w:szCs w:val="21"/>
        </w:rPr>
        <w:t xml:space="preserve">2.投标人</w:t>
      </w:r>
      <w:r>
        <w:rPr>
          <w:rFonts w:ascii="宋体" w:hAnsi="宋体"/>
          <w:color w:val="000000"/>
          <w:szCs w:val="21"/>
        </w:rPr>
        <w:t xml:space="preserve">报价应包括完成该项工作所需的</w:t>
      </w:r>
      <w:r>
        <w:rPr>
          <w:rFonts w:hint="eastAsia" w:ascii="宋体" w:hAnsi="宋体"/>
          <w:color w:val="000000"/>
          <w:szCs w:val="21"/>
        </w:rPr>
        <w:t xml:space="preserve">所有材料、设备、运输、安装施工、税金、服务期内维修、养护过程中发生的一切费用及政策性文件规定及合同包含的所有风险、责任等各项应有费用；</w:t>
      </w:r>
      <w:r/>
    </w:p>
    <w:p>
      <w:pPr>
        <w:pStyle w:val="782"/>
        <w:ind w:firstLine="420"/>
        <w:spacing w:line="360" w:lineRule="auto"/>
        <w:rPr>
          <w:rFonts w:hint="eastAsia" w:ascii="宋体" w:hAnsi="宋体"/>
          <w:color w:val="000000"/>
          <w:szCs w:val="21"/>
        </w:rPr>
      </w:pPr>
      <w:r>
        <w:rPr>
          <w:rFonts w:hint="eastAsia" w:ascii="宋体" w:hAnsi="宋体"/>
          <w:color w:val="000000"/>
          <w:szCs w:val="21"/>
        </w:rPr>
        <w:t xml:space="preserve">3.乙方应遵守安全生产的有关管理规定，严格按照安全标准组织实施，采取必要的安全防护措施，消除隐患。由于乙方管理或</w:t>
      </w:r>
      <w:r>
        <w:rPr>
          <w:rFonts w:hint="eastAsia" w:ascii="宋体" w:hAnsi="宋体"/>
          <w:color w:val="000000"/>
          <w:szCs w:val="21"/>
        </w:rPr>
        <w:t xml:space="preserve">安全措施不力造成周边环境破坏或事故的责任和因此发生的费用，由乙方全部承担；</w:t>
      </w:r>
      <w:r/>
    </w:p>
    <w:p>
      <w:pPr>
        <w:pStyle w:val="782"/>
        <w:ind w:firstLine="420"/>
        <w:spacing w:line="360" w:lineRule="auto"/>
        <w:rPr>
          <w:rFonts w:hint="eastAsia" w:ascii="宋体" w:hAnsi="宋体" w:cs="宋体"/>
          <w:szCs w:val="21"/>
        </w:rPr>
      </w:pPr>
      <w:r>
        <w:rPr>
          <w:rFonts w:hint="eastAsia" w:ascii="宋体" w:hAnsi="宋体"/>
          <w:color w:val="000000"/>
          <w:szCs w:val="21"/>
        </w:rPr>
        <w:t xml:space="preserve">4 凡涉及招标文件的补充说明和修改，均以江苏省政府采购网上发布的公告为准。</w:t>
      </w:r>
      <w:r>
        <w:rPr>
          <w:rFonts w:hint="eastAsia" w:ascii="宋体" w:hAnsi="宋体" w:cs="宋体"/>
          <w:szCs w:val="21"/>
        </w:rPr>
      </w:r>
      <w:r/>
    </w:p>
    <w:p>
      <w:pPr>
        <w:pStyle w:val="782"/>
        <w:ind w:firstLine="422"/>
        <w:jc w:val="left"/>
        <w:spacing w:line="360" w:lineRule="auto"/>
        <w:rPr>
          <w:rFonts w:hint="eastAsia" w:ascii="宋体" w:hAnsi="宋体"/>
          <w:b/>
          <w:bCs/>
          <w:szCs w:val="21"/>
        </w:rPr>
      </w:pPr>
      <w:r>
        <w:rPr>
          <w:rFonts w:hint="eastAsia" w:ascii="宋体" w:hAnsi="宋体"/>
          <w:b/>
          <w:bCs/>
          <w:szCs w:val="21"/>
        </w:rPr>
        <w:br w:type="page" w:clear="all"/>
      </w:r>
      <w:r>
        <w:rPr>
          <w:rFonts w:hint="eastAsia" w:ascii="宋体" w:hAnsi="宋体"/>
          <w:b/>
          <w:bCs/>
          <w:szCs w:val="21"/>
        </w:rPr>
        <w:t xml:space="preserve">附件1</w:t>
      </w:r>
      <w:r/>
    </w:p>
    <w:p>
      <w:pPr>
        <w:pStyle w:val="782"/>
        <w:ind w:left="480"/>
        <w:jc w:val="center"/>
        <w:spacing w:line="360" w:lineRule="auto"/>
        <w:rPr>
          <w:rFonts w:hint="eastAsia" w:ascii="宋体" w:hAnsi="宋体"/>
          <w:b/>
          <w:bCs/>
          <w:szCs w:val="21"/>
        </w:rPr>
      </w:pPr>
      <w:r>
        <w:rPr>
          <w:rFonts w:hint="eastAsia" w:ascii="宋体" w:hAnsi="宋体"/>
          <w:b/>
          <w:bCs/>
          <w:szCs w:val="21"/>
        </w:rPr>
        <w:t xml:space="preserve">昆山市花桥经济开发区公共自行车服务运营管理考评细则</w:t>
      </w:r>
      <w:r/>
    </w:p>
    <w:p>
      <w:pPr>
        <w:pStyle w:val="782"/>
        <w:ind w:firstLine="630"/>
        <w:spacing w:line="360" w:lineRule="auto"/>
        <w:rPr>
          <w:rFonts w:hint="eastAsia" w:ascii="宋体" w:hAnsi="宋体"/>
          <w:szCs w:val="21"/>
        </w:rPr>
      </w:pPr>
      <w:r>
        <w:rPr>
          <w:rFonts w:hint="eastAsia" w:ascii="宋体" w:hAnsi="宋体"/>
          <w:szCs w:val="21"/>
        </w:rPr>
        <w:t xml:space="preserve">我区公共自行车服务项目采取“设备租赁、服务外包、市场运作、政府监管”的模式。为全面、客观、准确地评价系统的运转管理水平和服务质量，推动运营企业不断改进和提高管理服务水平，特制定如下考评细则：（考核细则根据每年实际运营情况作适应调整）</w:t>
      </w:r>
      <w:r/>
    </w:p>
    <w:p>
      <w:pPr>
        <w:pStyle w:val="782"/>
        <w:numPr>
          <w:ilvl w:val="0"/>
          <w:numId w:val="3"/>
        </w:numPr>
        <w:spacing w:line="360" w:lineRule="auto"/>
        <w:rPr>
          <w:rFonts w:hint="eastAsia" w:ascii="宋体" w:hAnsi="宋体"/>
          <w:b/>
          <w:szCs w:val="21"/>
        </w:rPr>
      </w:pPr>
      <w:r>
        <w:rPr>
          <w:rFonts w:hint="eastAsia" w:ascii="宋体" w:hAnsi="宋体"/>
          <w:b/>
          <w:szCs w:val="21"/>
        </w:rPr>
        <w:t xml:space="preserve">考评工作的组织领导：</w:t>
      </w:r>
      <w:r/>
    </w:p>
    <w:p>
      <w:pPr>
        <w:pStyle w:val="782"/>
        <w:ind w:firstLine="600"/>
        <w:spacing w:line="360" w:lineRule="auto"/>
        <w:rPr>
          <w:rFonts w:hint="eastAsia" w:ascii="宋体" w:hAnsi="宋体"/>
          <w:szCs w:val="21"/>
        </w:rPr>
      </w:pPr>
      <w:r>
        <w:rPr>
          <w:rFonts w:hint="eastAsia" w:ascii="宋体" w:hAnsi="宋体"/>
          <w:szCs w:val="21"/>
        </w:rPr>
        <w:t xml:space="preserve">由相关职能部门组成考评小组，对公共自行车服务项目的运营管理实施综合考评。</w:t>
      </w:r>
      <w:r/>
    </w:p>
    <w:p>
      <w:pPr>
        <w:pStyle w:val="782"/>
        <w:numPr>
          <w:ilvl w:val="0"/>
          <w:numId w:val="3"/>
        </w:numPr>
        <w:spacing w:line="360" w:lineRule="auto"/>
        <w:rPr>
          <w:rFonts w:hint="eastAsia" w:ascii="宋体" w:hAnsi="宋体"/>
          <w:b/>
          <w:szCs w:val="21"/>
        </w:rPr>
      </w:pPr>
      <w:r>
        <w:rPr>
          <w:rFonts w:hint="eastAsia" w:ascii="宋体" w:hAnsi="宋体"/>
          <w:b/>
          <w:szCs w:val="21"/>
        </w:rPr>
        <w:t xml:space="preserve">考评目的</w:t>
      </w:r>
      <w:r/>
    </w:p>
    <w:p>
      <w:pPr>
        <w:pStyle w:val="782"/>
        <w:ind w:firstLine="600"/>
        <w:spacing w:line="360" w:lineRule="auto"/>
        <w:rPr>
          <w:rFonts w:hint="eastAsia" w:ascii="宋体" w:hAnsi="宋体"/>
          <w:szCs w:val="21"/>
        </w:rPr>
      </w:pPr>
      <w:r>
        <w:rPr>
          <w:rFonts w:hint="eastAsia" w:ascii="宋体" w:hAnsi="宋体"/>
          <w:szCs w:val="21"/>
        </w:rPr>
        <w:t xml:space="preserve">监督、检查运营企业抓好公共自行车服务项目的日常运营管理各项工作，不断改进和提高管理服务水平，充分发挥系统效能，为我市市民提供优质、高效的公共服务。</w:t>
      </w:r>
      <w:r/>
    </w:p>
    <w:p>
      <w:pPr>
        <w:pStyle w:val="782"/>
        <w:numPr>
          <w:ilvl w:val="0"/>
          <w:numId w:val="3"/>
        </w:numPr>
        <w:spacing w:line="360" w:lineRule="auto"/>
        <w:rPr>
          <w:rFonts w:hint="eastAsia" w:ascii="宋体" w:hAnsi="宋体"/>
          <w:b/>
          <w:szCs w:val="21"/>
        </w:rPr>
      </w:pPr>
      <w:r>
        <w:rPr>
          <w:rFonts w:hint="eastAsia" w:ascii="宋体" w:hAnsi="宋体"/>
          <w:b/>
          <w:szCs w:val="21"/>
        </w:rPr>
        <w:t xml:space="preserve">考评方法及内容：</w:t>
      </w:r>
      <w:r/>
    </w:p>
    <w:p>
      <w:pPr>
        <w:pStyle w:val="782"/>
        <w:ind w:firstLine="600"/>
        <w:spacing w:line="360" w:lineRule="auto"/>
        <w:rPr>
          <w:rFonts w:hint="eastAsia" w:ascii="宋体" w:hAnsi="宋体"/>
          <w:szCs w:val="21"/>
        </w:rPr>
      </w:pPr>
      <w:r>
        <w:rPr>
          <w:rFonts w:hint="eastAsia" w:ascii="宋体" w:hAnsi="宋体"/>
          <w:szCs w:val="21"/>
        </w:rPr>
        <w:t xml:space="preserve">考评采取每月固定抽查与日常监管检查相结合的方式，对公共自行车服务体系的站点管理、锁车柱管理、设施维护、车辆状况、运转调度、站点卫生、客户服务、用户反馈等方面进行监督考核，汇总评分，满分为100分。年度得分为每月得分平均值，年度得分在90分以上为合格，考核部分全额返还；低于90分，以考核部分乘以年度考核得</w:t>
      </w:r>
      <w:r>
        <w:rPr>
          <w:rFonts w:hint="eastAsia" w:ascii="宋体" w:hAnsi="宋体"/>
          <w:szCs w:val="21"/>
        </w:rPr>
        <w:t xml:space="preserve">分率即为该年度服务费考核返还金额；具体考核项目及标准如下：</w:t>
      </w:r>
      <w:r/>
    </w:p>
    <w:p>
      <w:pPr>
        <w:pStyle w:val="782"/>
        <w:ind w:left="600"/>
        <w:spacing w:line="360" w:lineRule="auto"/>
        <w:rPr>
          <w:rFonts w:hint="eastAsia" w:ascii="宋体" w:hAnsi="宋体"/>
          <w:b/>
          <w:szCs w:val="21"/>
        </w:rPr>
      </w:pPr>
      <w:r>
        <w:rPr>
          <w:rFonts w:hint="eastAsia" w:ascii="宋体" w:hAnsi="宋体"/>
          <w:b/>
          <w:szCs w:val="21"/>
        </w:rPr>
        <w:t xml:space="preserve">1、站点完好率（6分）</w:t>
      </w:r>
      <w:r/>
    </w:p>
    <w:p>
      <w:pPr>
        <w:pStyle w:val="782"/>
        <w:ind w:firstLine="600"/>
        <w:spacing w:line="360" w:lineRule="auto"/>
        <w:rPr>
          <w:rFonts w:hint="eastAsia" w:ascii="宋体" w:hAnsi="宋体"/>
          <w:szCs w:val="21"/>
        </w:rPr>
      </w:pPr>
      <w:r>
        <w:rPr>
          <w:rFonts w:hint="eastAsia" w:ascii="宋体" w:hAnsi="宋体"/>
          <w:szCs w:val="21"/>
        </w:rPr>
        <w:t xml:space="preserve">除站点停电、迁移、人为恶意破坏等客观因素外，区域内站点完好率大于98%。如出现站点故障，不能正常使用，从后台系统显示或监管部门发现问题向运营公司通报开始计时，给予24小时的整改时间。（如站点因非运营公司责任的客观因素而产生的大面积瘫痪问题，恢复期限则协商解决。）运营公司如未按期限排除故障，每个站点每超时一天（24小时）扣1分，直至恢复正常使用。</w:t>
      </w:r>
      <w:r/>
    </w:p>
    <w:p>
      <w:pPr>
        <w:pStyle w:val="782"/>
        <w:ind w:left="600"/>
        <w:spacing w:line="360" w:lineRule="auto"/>
        <w:rPr>
          <w:rFonts w:hint="eastAsia" w:ascii="宋体" w:hAnsi="宋体"/>
          <w:b/>
          <w:szCs w:val="21"/>
        </w:rPr>
      </w:pPr>
      <w:r>
        <w:rPr>
          <w:rFonts w:hint="eastAsia" w:ascii="宋体" w:hAnsi="宋体"/>
          <w:b/>
          <w:szCs w:val="21"/>
        </w:rPr>
        <w:t xml:space="preserve">2、锁车柱完好率（20分）</w:t>
      </w:r>
      <w:r/>
    </w:p>
    <w:p>
      <w:pPr>
        <w:pStyle w:val="782"/>
        <w:ind w:firstLine="600"/>
        <w:spacing w:line="360" w:lineRule="auto"/>
        <w:rPr>
          <w:rFonts w:hint="eastAsia" w:ascii="宋体" w:hAnsi="宋体"/>
          <w:szCs w:val="21"/>
        </w:rPr>
      </w:pPr>
      <w:r>
        <w:rPr>
          <w:rFonts w:hint="eastAsia" w:ascii="宋体" w:hAnsi="宋体"/>
          <w:szCs w:val="21"/>
        </w:rPr>
        <w:t xml:space="preserve">检查锁车柱完好率大于95%。对故障锁车柱，从后台系统显示或监管部门发现问题向运营公司通报开始计时，给予2</w:t>
      </w:r>
      <w:r>
        <w:rPr>
          <w:rFonts w:hint="eastAsia" w:ascii="宋体" w:hAnsi="宋体"/>
          <w:szCs w:val="21"/>
        </w:rPr>
        <w:t xml:space="preserve">天（48小时）的整改时间，如超时修复，每超时1天（24小时）每个锁车柱扣1分，直至修复。</w:t>
      </w:r>
      <w:r/>
    </w:p>
    <w:p>
      <w:pPr>
        <w:pStyle w:val="782"/>
        <w:ind w:firstLine="525"/>
        <w:spacing w:line="360" w:lineRule="auto"/>
        <w:rPr>
          <w:rFonts w:hint="eastAsia" w:ascii="宋体" w:hAnsi="宋体"/>
          <w:b/>
          <w:szCs w:val="21"/>
        </w:rPr>
      </w:pPr>
      <w:r>
        <w:rPr>
          <w:rFonts w:hint="eastAsia" w:ascii="宋体" w:hAnsi="宋体"/>
          <w:b/>
          <w:szCs w:val="21"/>
        </w:rPr>
        <w:t xml:space="preserve">3、站点设施（站点底板、锁车柱、站点控制器等）维护（8分）</w:t>
      </w:r>
      <w:r/>
    </w:p>
    <w:p>
      <w:pPr>
        <w:pStyle w:val="782"/>
        <w:ind w:firstLine="600"/>
        <w:spacing w:line="360" w:lineRule="auto"/>
        <w:rPr>
          <w:rFonts w:hint="eastAsia" w:ascii="宋体" w:hAnsi="宋体"/>
          <w:szCs w:val="21"/>
        </w:rPr>
      </w:pPr>
      <w:r>
        <w:rPr>
          <w:rFonts w:hint="eastAsia" w:ascii="宋体" w:hAnsi="宋体"/>
          <w:szCs w:val="21"/>
        </w:rPr>
        <w:t xml:space="preserve">站点设施保持完好，标识清晰，无严重锈蚀、破损现象，如出现上述及类似问题，应于5个工作日内解决，超期处理的，视情况每处每天扣1-2分。</w:t>
      </w:r>
      <w:r/>
    </w:p>
    <w:p>
      <w:pPr>
        <w:pStyle w:val="782"/>
        <w:ind w:firstLine="422"/>
        <w:spacing w:line="360" w:lineRule="auto"/>
        <w:rPr>
          <w:rFonts w:hint="eastAsia" w:ascii="宋体" w:hAnsi="宋体"/>
          <w:b/>
          <w:szCs w:val="21"/>
        </w:rPr>
      </w:pPr>
      <w:r>
        <w:rPr>
          <w:rFonts w:hint="eastAsia" w:ascii="宋体" w:hAnsi="宋体"/>
          <w:b/>
          <w:szCs w:val="21"/>
        </w:rPr>
        <w:t xml:space="preserve">4、自行车维护（8分）</w:t>
      </w:r>
      <w:r/>
    </w:p>
    <w:p>
      <w:pPr>
        <w:pStyle w:val="782"/>
        <w:ind w:firstLine="600"/>
        <w:spacing w:line="360" w:lineRule="auto"/>
        <w:rPr>
          <w:rFonts w:hint="eastAsia" w:ascii="宋体" w:hAnsi="宋体"/>
          <w:szCs w:val="21"/>
        </w:rPr>
      </w:pPr>
      <w:r>
        <w:rPr>
          <w:rFonts w:hint="eastAsia" w:ascii="宋体" w:hAnsi="宋体"/>
          <w:szCs w:val="21"/>
        </w:rPr>
        <w:t xml:space="preserve">自行车应定期和不定期进行检修，车况完好率大于95%。特别是刹车失灵、前后轴紧固螺丝松动、铃铛失灵等故障车辆不得投放使用。抽查30辆，故障超过5辆，视故障</w:t>
      </w:r>
      <w:r>
        <w:rPr>
          <w:rFonts w:hint="eastAsia" w:ascii="宋体" w:hAnsi="宋体"/>
          <w:szCs w:val="21"/>
        </w:rPr>
        <w:t xml:space="preserve">性质和程度每辆扣1-2分。</w:t>
      </w:r>
      <w:r/>
    </w:p>
    <w:p>
      <w:pPr>
        <w:pStyle w:val="782"/>
        <w:ind w:firstLine="600"/>
        <w:spacing w:line="360" w:lineRule="auto"/>
        <w:rPr>
          <w:rFonts w:hint="eastAsia" w:ascii="宋体" w:hAnsi="宋体"/>
          <w:szCs w:val="21"/>
        </w:rPr>
      </w:pPr>
      <w:r>
        <w:rPr>
          <w:rFonts w:hint="eastAsia" w:ascii="宋体" w:hAnsi="宋体"/>
          <w:szCs w:val="21"/>
        </w:rPr>
        <w:t xml:space="preserve">自行车车身出现严重锈蚀等有损外观形象等问题，原则上一周（7天）内修复或调换；批量出现类似问题的，修复周期由甲乙双方商定。如超期修复，每辆车每天扣1分，直至修复使用。修复期如超过一周，乙方应调度同数量自行车弥补缺额。</w:t>
      </w:r>
      <w:r/>
    </w:p>
    <w:p>
      <w:pPr>
        <w:pStyle w:val="782"/>
        <w:ind w:firstLine="422"/>
        <w:spacing w:line="360" w:lineRule="auto"/>
        <w:rPr>
          <w:rFonts w:hint="eastAsia" w:ascii="宋体" w:hAnsi="宋体"/>
          <w:b/>
          <w:szCs w:val="21"/>
        </w:rPr>
      </w:pPr>
      <w:r>
        <w:rPr>
          <w:rFonts w:hint="eastAsia" w:ascii="宋体" w:hAnsi="宋体"/>
          <w:b/>
          <w:szCs w:val="21"/>
        </w:rPr>
        <w:t xml:space="preserve">5、运转调度管理（30分）</w:t>
      </w:r>
      <w:r/>
    </w:p>
    <w:p>
      <w:pPr>
        <w:pStyle w:val="782"/>
        <w:ind w:firstLine="420"/>
        <w:spacing w:line="360" w:lineRule="auto"/>
        <w:rPr>
          <w:rFonts w:hint="eastAsia" w:ascii="宋体" w:hAnsi="宋体"/>
          <w:szCs w:val="21"/>
        </w:rPr>
      </w:pPr>
      <w:r>
        <w:rPr>
          <w:rFonts w:hint="eastAsia" w:ascii="宋体" w:hAnsi="宋体"/>
          <w:szCs w:val="21"/>
        </w:rPr>
        <w:t xml:space="preserve">运营公司应基于后台自动监控系统平台，结合本市公共自行车使用规律和特点，实施科学有效的调度运转管理；要根据每个站点的用车规律，考虑高峰及非高峰时段，做到重点保障兼顾一般，合理调度站点车辆配额，特别是要采取有效措施，保证车辆的归还。</w:t>
      </w:r>
      <w:r/>
    </w:p>
    <w:p>
      <w:pPr>
        <w:pStyle w:val="782"/>
        <w:spacing w:line="360" w:lineRule="auto"/>
        <w:rPr>
          <w:rFonts w:hint="eastAsia" w:ascii="宋体" w:hAnsi="宋体"/>
          <w:szCs w:val="21"/>
        </w:rPr>
      </w:pPr>
      <w:r>
        <w:rPr>
          <w:rFonts w:hint="eastAsia" w:ascii="宋体" w:hAnsi="宋体"/>
          <w:szCs w:val="21"/>
        </w:rPr>
        <w:t xml:space="preserve">（1）自行车站点投放</w:t>
      </w:r>
      <w:r>
        <w:rPr>
          <w:rFonts w:hint="eastAsia" w:ascii="宋体" w:hAnsi="宋体"/>
          <w:szCs w:val="21"/>
        </w:rPr>
        <w:t xml:space="preserve">率应大于95%，每低于1个百分点扣1分；</w:t>
      </w:r>
      <w:r/>
    </w:p>
    <w:p>
      <w:pPr>
        <w:pStyle w:val="782"/>
        <w:spacing w:line="360" w:lineRule="auto"/>
        <w:rPr>
          <w:rFonts w:hint="eastAsia" w:ascii="宋体" w:hAnsi="宋体"/>
          <w:szCs w:val="21"/>
        </w:rPr>
      </w:pPr>
      <w:r>
        <w:rPr>
          <w:rFonts w:hint="eastAsia" w:ascii="宋体" w:hAnsi="宋体"/>
          <w:szCs w:val="21"/>
        </w:rPr>
        <w:t xml:space="preserve">（2）各站点车辆数以80%-20%为上下限控制标准，抽查10个黄灯站点，1小时以后如黄灯未消除，每个站点扣5分；</w:t>
      </w:r>
      <w:r/>
    </w:p>
    <w:p>
      <w:pPr>
        <w:pStyle w:val="782"/>
        <w:spacing w:line="360" w:lineRule="auto"/>
        <w:rPr>
          <w:rFonts w:hint="eastAsia" w:ascii="宋体" w:hAnsi="宋体"/>
          <w:szCs w:val="21"/>
        </w:rPr>
      </w:pPr>
      <w:r>
        <w:rPr>
          <w:rFonts w:hint="eastAsia" w:ascii="宋体" w:hAnsi="宋体"/>
          <w:szCs w:val="21"/>
        </w:rPr>
        <w:t xml:space="preserve">（3）在保障重点的前提下，一般站点出现全部满车或全部空车情况超过不能高于3%，即5个站点，若超过则每个站点扣1分；重点站点出现此情况每个站点扣2分；</w:t>
      </w:r>
      <w:r/>
    </w:p>
    <w:p>
      <w:pPr>
        <w:pStyle w:val="782"/>
        <w:spacing w:line="360" w:lineRule="auto"/>
        <w:rPr>
          <w:rFonts w:hint="eastAsia" w:ascii="宋体" w:hAnsi="宋体"/>
          <w:szCs w:val="21"/>
        </w:rPr>
      </w:pPr>
      <w:r>
        <w:rPr>
          <w:rFonts w:hint="eastAsia" w:ascii="宋体" w:hAnsi="宋体"/>
          <w:szCs w:val="21"/>
        </w:rPr>
        <w:t xml:space="preserve">（4）早晚高峰时段1小时后，站点空位率50%及以上时，有自行车放置于锁车柱以外的，每个站点扣1分；</w:t>
      </w:r>
      <w:r/>
    </w:p>
    <w:p>
      <w:pPr>
        <w:pStyle w:val="782"/>
        <w:spacing w:line="360" w:lineRule="auto"/>
        <w:rPr>
          <w:rFonts w:hint="eastAsia" w:ascii="宋体" w:hAnsi="宋体"/>
          <w:szCs w:val="21"/>
        </w:rPr>
      </w:pPr>
      <w:r>
        <w:rPr>
          <w:rFonts w:hint="eastAsia" w:ascii="宋体" w:hAnsi="宋体"/>
          <w:szCs w:val="21"/>
        </w:rPr>
        <w:t xml:space="preserve">（5）确保用户能及时还车，在与用户协商后，若用户坚持要在本站点还车的，白天应在用户致电后30分钟</w:t>
      </w:r>
      <w:r>
        <w:rPr>
          <w:rFonts w:hint="eastAsia" w:ascii="宋体" w:hAnsi="宋体"/>
          <w:szCs w:val="21"/>
        </w:rPr>
        <w:t xml:space="preserve">内到达现场，晚上在60分钟内到达现场。若发生超时则每起扣1分。</w:t>
      </w:r>
      <w:r/>
    </w:p>
    <w:p>
      <w:pPr>
        <w:pStyle w:val="782"/>
        <w:spacing w:line="360" w:lineRule="auto"/>
        <w:rPr>
          <w:rFonts w:hint="eastAsia" w:ascii="宋体" w:hAnsi="宋体"/>
          <w:szCs w:val="21"/>
        </w:rPr>
      </w:pPr>
      <w:r>
        <w:rPr>
          <w:rFonts w:hint="eastAsia" w:ascii="宋体" w:hAnsi="宋体"/>
          <w:szCs w:val="21"/>
        </w:rPr>
        <w:t xml:space="preserve">（6）因调度混乱致多站点无车可借、无柱可还或被投诉的扣2分。</w:t>
      </w:r>
      <w:r/>
    </w:p>
    <w:p>
      <w:pPr>
        <w:pStyle w:val="782"/>
        <w:ind w:firstLine="600"/>
        <w:spacing w:line="360" w:lineRule="auto"/>
        <w:rPr>
          <w:rFonts w:hint="eastAsia" w:ascii="宋体" w:hAnsi="宋体"/>
          <w:b/>
          <w:szCs w:val="21"/>
        </w:rPr>
      </w:pPr>
      <w:r>
        <w:rPr>
          <w:rFonts w:hint="eastAsia" w:ascii="宋体" w:hAnsi="宋体"/>
          <w:b/>
          <w:szCs w:val="21"/>
        </w:rPr>
        <w:t xml:space="preserve">6、</w:t>
      </w:r>
      <w:r>
        <w:rPr>
          <w:rFonts w:hint="eastAsia" w:ascii="宋体" w:hAnsi="宋体"/>
          <w:szCs w:val="21"/>
        </w:rPr>
        <w:t xml:space="preserve">站</w:t>
      </w:r>
      <w:r>
        <w:rPr>
          <w:rFonts w:hint="eastAsia" w:ascii="宋体" w:hAnsi="宋体"/>
          <w:b/>
          <w:szCs w:val="21"/>
        </w:rPr>
        <w:t xml:space="preserve">点卫生管理（8分）</w:t>
      </w:r>
      <w:r/>
    </w:p>
    <w:p>
      <w:pPr>
        <w:pStyle w:val="782"/>
        <w:ind w:firstLine="600"/>
        <w:spacing w:line="360" w:lineRule="auto"/>
        <w:rPr>
          <w:rFonts w:hint="eastAsia" w:ascii="宋体" w:hAnsi="宋体"/>
          <w:szCs w:val="21"/>
        </w:rPr>
      </w:pPr>
      <w:r>
        <w:rPr>
          <w:rFonts w:hint="eastAsia" w:ascii="宋体" w:hAnsi="宋体"/>
          <w:szCs w:val="21"/>
        </w:rPr>
        <w:t xml:space="preserve">站点设施，包括底板、锁车柱、站点控制器、自行车等设施保持清洁，（下雨、下雪等恶劣天气除外），无积泥、无污垢、无严重浮灰，站点区域内环境卫生保持干净整洁，如抽查发现不达标，每处酌情扣1-2分。</w:t>
      </w:r>
      <w:r/>
    </w:p>
    <w:p>
      <w:pPr>
        <w:pStyle w:val="782"/>
        <w:ind w:firstLine="600"/>
        <w:spacing w:line="360" w:lineRule="auto"/>
        <w:rPr>
          <w:rFonts w:hint="eastAsia" w:ascii="宋体" w:hAnsi="宋体"/>
          <w:b/>
          <w:szCs w:val="21"/>
        </w:rPr>
      </w:pPr>
      <w:r>
        <w:rPr>
          <w:rFonts w:hint="eastAsia" w:ascii="宋体" w:hAnsi="宋体"/>
          <w:b/>
          <w:szCs w:val="21"/>
        </w:rPr>
        <w:t xml:space="preserve">7、客户服务（10分）</w:t>
      </w:r>
      <w:r/>
    </w:p>
    <w:p>
      <w:pPr>
        <w:pStyle w:val="782"/>
        <w:ind w:firstLine="600"/>
        <w:spacing w:line="360" w:lineRule="auto"/>
        <w:rPr>
          <w:rFonts w:hint="eastAsia" w:ascii="宋体" w:hAnsi="宋体"/>
          <w:szCs w:val="21"/>
        </w:rPr>
      </w:pPr>
      <w:r>
        <w:rPr>
          <w:rFonts w:hint="eastAsia" w:ascii="宋体" w:hAnsi="宋体"/>
          <w:szCs w:val="21"/>
        </w:rPr>
        <w:t xml:space="preserve">客服服务热线需保持通畅，做到有问必答，不能即时解答或解决的问题告知原因及处理时限，承诺的投诉事项必须在期限内完成。</w:t>
      </w:r>
      <w:r/>
    </w:p>
    <w:p>
      <w:pPr>
        <w:pStyle w:val="782"/>
        <w:ind w:firstLine="600"/>
        <w:spacing w:line="360" w:lineRule="auto"/>
        <w:rPr>
          <w:rFonts w:hint="eastAsia" w:ascii="宋体" w:hAnsi="宋体"/>
          <w:szCs w:val="21"/>
        </w:rPr>
      </w:pPr>
      <w:r>
        <w:rPr>
          <w:rFonts w:hint="eastAsia" w:ascii="宋体" w:hAnsi="宋体"/>
          <w:szCs w:val="21"/>
        </w:rPr>
        <w:t xml:space="preserve">如有投诉，经确认运营方有责任的，视影响程度，每起扣1-2</w:t>
      </w:r>
      <w:r>
        <w:rPr>
          <w:rFonts w:hint="eastAsia" w:ascii="宋体" w:hAnsi="宋体"/>
          <w:szCs w:val="21"/>
        </w:rPr>
        <w:t xml:space="preserve">分；</w:t>
      </w:r>
      <w:r/>
    </w:p>
    <w:p>
      <w:pPr>
        <w:pStyle w:val="782"/>
        <w:ind w:firstLine="600"/>
        <w:spacing w:line="360" w:lineRule="auto"/>
        <w:rPr>
          <w:rFonts w:hint="eastAsia" w:ascii="宋体" w:hAnsi="宋体"/>
          <w:b/>
          <w:szCs w:val="21"/>
        </w:rPr>
      </w:pPr>
      <w:r>
        <w:rPr>
          <w:rFonts w:hint="eastAsia" w:ascii="宋体" w:hAnsi="宋体"/>
          <w:b/>
          <w:szCs w:val="21"/>
        </w:rPr>
        <w:t xml:space="preserve">8、用户反馈（10分）</w:t>
      </w:r>
      <w:r/>
    </w:p>
    <w:p>
      <w:pPr>
        <w:pStyle w:val="782"/>
        <w:ind w:firstLine="600"/>
        <w:spacing w:line="360" w:lineRule="auto"/>
        <w:rPr>
          <w:rFonts w:hint="eastAsia" w:ascii="宋体" w:hAnsi="宋体"/>
          <w:szCs w:val="21"/>
        </w:rPr>
      </w:pPr>
      <w:r>
        <w:rPr>
          <w:rFonts w:hint="eastAsia" w:ascii="宋体" w:hAnsi="宋体"/>
          <w:b/>
          <w:szCs w:val="21"/>
        </w:rPr>
        <w:t xml:space="preserve">8.1</w:t>
      </w:r>
      <w:r>
        <w:rPr>
          <w:rFonts w:hint="eastAsia" w:ascii="宋体" w:hAnsi="宋体"/>
          <w:szCs w:val="21"/>
        </w:rPr>
        <w:t xml:space="preserve">通过公共自行车管理服务中心及其他渠道进行用户满意率统计，用户满意率在80%以上为合格，每低于标准1个百分点扣1分。</w:t>
      </w:r>
      <w:r/>
    </w:p>
    <w:p>
      <w:pPr>
        <w:pStyle w:val="782"/>
        <w:spacing w:line="360" w:lineRule="auto"/>
        <w:rPr>
          <w:rFonts w:hint="eastAsia" w:ascii="宋体" w:hAnsi="宋体"/>
          <w:b/>
          <w:szCs w:val="21"/>
        </w:rPr>
      </w:pPr>
      <w:r>
        <w:rPr>
          <w:rFonts w:hint="eastAsia" w:ascii="宋体" w:hAnsi="宋体"/>
          <w:b/>
          <w:szCs w:val="21"/>
        </w:rPr>
        <w:t xml:space="preserve">     8.2、</w:t>
      </w:r>
      <w:r>
        <w:rPr>
          <w:rFonts w:hint="eastAsia" w:ascii="宋体" w:hAnsi="宋体"/>
          <w:szCs w:val="21"/>
        </w:rPr>
        <w:t xml:space="preserve">重复投诉率：如同一事项投诉重复三次，一次性扣5分-10分。</w:t>
      </w:r>
      <w:r>
        <w:rPr>
          <w:rFonts w:hint="eastAsia" w:ascii="宋体" w:hAnsi="宋体"/>
          <w:b/>
          <w:szCs w:val="21"/>
        </w:rPr>
      </w:r>
      <w:r/>
    </w:p>
    <w:p>
      <w:pPr>
        <w:pStyle w:val="782"/>
        <w:rPr>
          <w:szCs w:val="21"/>
        </w:rPr>
      </w:pPr>
      <w:r>
        <w:rPr>
          <w:szCs w:val="21"/>
        </w:rPr>
      </w:r>
      <w:r/>
    </w:p>
    <w:p>
      <w:pPr>
        <w:pStyle w:val="1081"/>
        <w:rPr>
          <w:rFonts w:hint="eastAsia"/>
          <w:b w:val="0"/>
        </w:rPr>
      </w:pPr>
      <w:r>
        <w:rPr>
          <w:szCs w:val="21"/>
        </w:rPr>
        <w:br w:type="page" w:clear="all"/>
      </w:r>
      <w:bookmarkStart w:id="82" w:name="_Toc166318712"/>
      <w:r/>
      <w:bookmarkStart w:id="83" w:name="_Toc134091580"/>
      <w:r>
        <w:rPr>
          <w:rFonts w:hint="eastAsia"/>
          <w:b w:val="0"/>
        </w:rPr>
        <w:t xml:space="preserve">第五章  合同文本</w:t>
      </w:r>
      <w:bookmarkEnd w:id="82"/>
      <w:r/>
      <w:bookmarkEnd w:id="83"/>
      <w:r>
        <w:rPr>
          <w:rFonts w:hint="eastAsia"/>
          <w:b w:val="0"/>
        </w:rPr>
      </w:r>
      <w:r/>
    </w:p>
    <w:p>
      <w:pPr>
        <w:pStyle w:val="782"/>
        <w:jc w:val="center"/>
        <w:spacing w:before="120" w:after="120"/>
        <w:rPr>
          <w:rFonts w:hint="eastAsia" w:ascii="宋体" w:hAnsi="宋体"/>
          <w:bCs/>
          <w:sz w:val="24"/>
          <w:szCs w:val="21"/>
        </w:rPr>
      </w:pPr>
      <w:r/>
      <w:bookmarkEnd w:id="79"/>
      <w:r/>
      <w:bookmarkStart w:id="84" w:name="_Toc528060756"/>
      <w:r/>
      <w:bookmarkStart w:id="85" w:name="_Toc134091581"/>
      <w:r>
        <w:rPr>
          <w:rFonts w:hint="eastAsia" w:ascii="宋体" w:hAnsi="宋体"/>
          <w:bCs/>
          <w:sz w:val="24"/>
          <w:szCs w:val="21"/>
        </w:rPr>
      </w:r>
      <w:r/>
    </w:p>
    <w:p>
      <w:pPr>
        <w:pStyle w:val="782"/>
        <w:ind w:firstLine="420"/>
        <w:spacing w:line="360" w:lineRule="auto"/>
        <w:rPr>
          <w:rFonts w:hint="eastAsia" w:ascii="宋体" w:hAnsi="宋体" w:cs="宋体"/>
          <w:szCs w:val="21"/>
        </w:rPr>
      </w:pPr>
      <w:r>
        <w:rPr>
          <w:rFonts w:hint="eastAsia" w:ascii="宋体" w:hAnsi="宋体" w:cs="宋体"/>
          <w:szCs w:val="21"/>
        </w:rPr>
        <w:t xml:space="preserve">甲方：</w:t>
      </w:r>
      <w:r/>
    </w:p>
    <w:p>
      <w:pPr>
        <w:pStyle w:val="782"/>
        <w:ind w:firstLine="420"/>
        <w:spacing w:line="360" w:lineRule="auto"/>
        <w:rPr>
          <w:rFonts w:hint="eastAsia" w:ascii="宋体" w:hAnsi="宋体" w:cs="宋体"/>
          <w:szCs w:val="21"/>
        </w:rPr>
      </w:pPr>
      <w:r>
        <w:rPr>
          <w:rFonts w:hint="eastAsia" w:ascii="宋体" w:hAnsi="宋体" w:cs="宋体"/>
          <w:szCs w:val="21"/>
        </w:rPr>
        <w:t xml:space="preserve">地址：                        </w:t>
      </w:r>
      <w:r/>
    </w:p>
    <w:p>
      <w:pPr>
        <w:pStyle w:val="782"/>
        <w:ind w:firstLine="420"/>
        <w:spacing w:line="360" w:lineRule="auto"/>
        <w:rPr>
          <w:rFonts w:hint="eastAsia" w:ascii="宋体" w:hAnsi="宋体" w:cs="宋体"/>
          <w:szCs w:val="21"/>
        </w:rPr>
      </w:pPr>
      <w:r>
        <w:rPr>
          <w:rFonts w:hint="eastAsia" w:ascii="宋体" w:hAnsi="宋体" w:cs="宋体"/>
          <w:szCs w:val="21"/>
        </w:rPr>
        <w:t xml:space="preserve">电话：                     </w:t>
      </w:r>
      <w:r/>
    </w:p>
    <w:p>
      <w:pPr>
        <w:pStyle w:val="782"/>
        <w:ind w:firstLine="420"/>
        <w:spacing w:line="360" w:lineRule="auto"/>
        <w:rPr>
          <w:rFonts w:hint="eastAsia" w:ascii="宋体" w:hAnsi="宋体" w:cs="宋体"/>
          <w:szCs w:val="21"/>
        </w:rPr>
      </w:pPr>
      <w:r>
        <w:rPr>
          <w:rFonts w:hint="eastAsia" w:ascii="宋体" w:hAnsi="宋体" w:cs="宋体"/>
          <w:szCs w:val="21"/>
        </w:rPr>
      </w:r>
      <w:r/>
    </w:p>
    <w:p>
      <w:pPr>
        <w:pStyle w:val="782"/>
        <w:ind w:firstLine="420"/>
        <w:spacing w:line="360" w:lineRule="auto"/>
        <w:rPr>
          <w:rFonts w:hint="eastAsia" w:ascii="宋体" w:hAnsi="宋体" w:cs="宋体"/>
          <w:szCs w:val="21"/>
        </w:rPr>
      </w:pPr>
      <w:r>
        <w:rPr>
          <w:rFonts w:hint="eastAsia" w:ascii="宋体" w:hAnsi="宋体" w:cs="宋体"/>
          <w:szCs w:val="21"/>
        </w:rPr>
        <w:t xml:space="preserve">乙方：</w:t>
      </w:r>
      <w:r/>
    </w:p>
    <w:p>
      <w:pPr>
        <w:pStyle w:val="782"/>
        <w:ind w:firstLine="420"/>
        <w:spacing w:line="360" w:lineRule="auto"/>
        <w:rPr>
          <w:rFonts w:hint="eastAsia" w:ascii="宋体" w:hAnsi="宋体" w:cs="宋体"/>
          <w:szCs w:val="21"/>
        </w:rPr>
      </w:pPr>
      <w:r>
        <w:rPr>
          <w:rFonts w:hint="eastAsia" w:ascii="宋体" w:hAnsi="宋体" w:cs="宋体"/>
          <w:szCs w:val="21"/>
        </w:rPr>
        <w:t xml:space="preserve">地址： </w:t>
      </w:r>
      <w:r/>
    </w:p>
    <w:p>
      <w:pPr>
        <w:pStyle w:val="782"/>
        <w:ind w:firstLine="420"/>
        <w:spacing w:line="360" w:lineRule="auto"/>
        <w:rPr>
          <w:rFonts w:hint="eastAsia" w:ascii="宋体" w:hAnsi="宋体" w:cs="宋体"/>
          <w:szCs w:val="21"/>
        </w:rPr>
      </w:pPr>
      <w:r>
        <w:rPr>
          <w:rFonts w:hint="eastAsia" w:ascii="宋体" w:hAnsi="宋体" w:cs="宋体"/>
          <w:szCs w:val="21"/>
        </w:rPr>
        <w:t xml:space="preserve">电话：         </w:t>
      </w:r>
      <w:r/>
    </w:p>
    <w:p>
      <w:pPr>
        <w:pStyle w:val="782"/>
        <w:ind w:firstLine="420"/>
        <w:spacing w:line="360" w:lineRule="auto"/>
        <w:rPr>
          <w:rFonts w:hint="eastAsia" w:ascii="宋体" w:hAnsi="宋体" w:cs="宋体"/>
          <w:szCs w:val="21"/>
        </w:rPr>
      </w:pPr>
      <w:r>
        <w:rPr>
          <w:rFonts w:hint="eastAsia" w:ascii="宋体" w:hAnsi="宋体" w:cs="宋体"/>
          <w:szCs w:val="21"/>
        </w:rPr>
      </w:r>
      <w:r/>
    </w:p>
    <w:p>
      <w:pPr>
        <w:pStyle w:val="782"/>
        <w:ind w:firstLine="420"/>
        <w:spacing w:line="360" w:lineRule="auto"/>
        <w:rPr>
          <w:rFonts w:hint="eastAsia" w:ascii="宋体" w:hAnsi="宋体"/>
          <w:color w:val="000000"/>
          <w:szCs w:val="21"/>
        </w:rPr>
      </w:pPr>
      <w:r>
        <w:rPr>
          <w:rFonts w:ascii="宋体" w:hAnsi="宋体"/>
          <w:color w:val="000000"/>
          <w:szCs w:val="21"/>
        </w:rPr>
        <w:t xml:space="preserve">根据《</w:t>
      </w:r>
      <w:r>
        <w:rPr>
          <w:rFonts w:hint="eastAsia" w:ascii="宋体" w:hAnsi="宋体"/>
          <w:color w:val="000000"/>
          <w:szCs w:val="21"/>
        </w:rPr>
        <w:t xml:space="preserve">民法典</w:t>
      </w:r>
      <w:r>
        <w:rPr>
          <w:rFonts w:ascii="宋体" w:hAnsi="宋体"/>
          <w:color w:val="000000"/>
          <w:szCs w:val="21"/>
        </w:rPr>
        <w:t xml:space="preserve">》有关规定，为明确采购单位（甲方）和供应单位（乙方）购</w:t>
      </w:r>
      <w:r>
        <w:rPr>
          <w:rFonts w:ascii="宋体" w:hAnsi="宋体"/>
          <w:color w:val="000000"/>
          <w:szCs w:val="21"/>
        </w:rPr>
        <w:t xml:space="preserve">销过程中的权利、义务和经济责任，经双方友好协商，签订以下条款，共同遵守。</w:t>
      </w:r>
      <w:r>
        <w:rPr>
          <w:rFonts w:hint="eastAsia" w:ascii="宋体" w:hAnsi="宋体"/>
          <w:color w:val="000000"/>
          <w:szCs w:val="21"/>
        </w:rPr>
      </w:r>
      <w:r/>
    </w:p>
    <w:p>
      <w:pPr>
        <w:pStyle w:val="782"/>
        <w:ind w:firstLine="420"/>
        <w:spacing w:line="360" w:lineRule="auto"/>
        <w:rPr>
          <w:rFonts w:hint="eastAsia" w:ascii="宋体" w:hAnsi="宋体"/>
          <w:szCs w:val="21"/>
        </w:rPr>
      </w:pPr>
      <w:r>
        <w:rPr>
          <w:rFonts w:hint="eastAsia" w:ascii="宋体" w:hAnsi="宋体"/>
          <w:szCs w:val="21"/>
        </w:rPr>
        <w:t xml:space="preserve">根据招标编号</w:t>
      </w:r>
      <w:r>
        <w:rPr>
          <w:rFonts w:ascii="宋体" w:hAnsi="宋体"/>
          <w:szCs w:val="21"/>
          <w:u w:val="single"/>
        </w:rPr>
        <w:t xml:space="preserve">JSZC-320583-SZGZ-G2026-0052</w:t>
      </w:r>
      <w:r>
        <w:rPr>
          <w:rFonts w:hint="eastAsia" w:ascii="宋体" w:hAnsi="宋体"/>
          <w:szCs w:val="21"/>
        </w:rPr>
        <w:t xml:space="preserve">号招标文件及中标单位的投标文件和中标（成交）通知书，甲乙双方就此次中标的</w:t>
      </w:r>
      <w:r>
        <w:rPr>
          <w:rFonts w:hint="eastAsia" w:ascii="宋体" w:hAnsi="宋体"/>
          <w:szCs w:val="21"/>
          <w:u w:val="single"/>
        </w:rPr>
        <w:t xml:space="preserve">花桥经济开发区公共自行车运营维保服务</w:t>
      </w:r>
      <w:r>
        <w:rPr>
          <w:rFonts w:hint="eastAsia" w:ascii="宋体" w:hAnsi="宋体"/>
          <w:szCs w:val="21"/>
        </w:rPr>
        <w:t xml:space="preserve">项目事宜，签订本合同书。</w:t>
      </w:r>
      <w:r/>
    </w:p>
    <w:p>
      <w:pPr>
        <w:pStyle w:val="782"/>
        <w:ind w:firstLine="420"/>
        <w:spacing w:line="360" w:lineRule="auto"/>
        <w:rPr>
          <w:rFonts w:hint="eastAsia" w:ascii="宋体" w:hAnsi="宋体"/>
          <w:szCs w:val="21"/>
        </w:rPr>
      </w:pPr>
      <w:r>
        <w:rPr>
          <w:rFonts w:hint="eastAsia" w:ascii="宋体" w:hAnsi="宋体" w:cs="黑体"/>
          <w:szCs w:val="21"/>
        </w:rPr>
        <w:t xml:space="preserve">一、项目名称</w:t>
      </w:r>
      <w:r>
        <w:rPr>
          <w:rFonts w:ascii="宋体" w:hAnsi="宋体"/>
          <w:szCs w:val="21"/>
        </w:rPr>
        <w:t xml:space="preserve">：</w:t>
      </w:r>
      <w:r>
        <w:rPr>
          <w:rFonts w:hint="eastAsia" w:ascii="宋体" w:hAnsi="宋体"/>
          <w:szCs w:val="21"/>
        </w:rPr>
        <w:t xml:space="preserve">花桥经济开发区公共自行车运营维保服务</w:t>
      </w:r>
      <w:r/>
    </w:p>
    <w:p>
      <w:pPr>
        <w:pStyle w:val="782"/>
        <w:ind w:firstLine="420"/>
        <w:spacing w:line="360" w:lineRule="auto"/>
        <w:rPr>
          <w:rFonts w:hint="eastAsia" w:ascii="宋体" w:hAnsi="宋体" w:cs="黑体"/>
          <w:szCs w:val="21"/>
        </w:rPr>
      </w:pPr>
      <w:r>
        <w:rPr>
          <w:rFonts w:hint="eastAsia" w:ascii="宋体" w:hAnsi="宋体" w:cs="黑体"/>
          <w:szCs w:val="21"/>
        </w:rPr>
        <w:t xml:space="preserve">二、项目内容：</w:t>
      </w:r>
      <w:r/>
    </w:p>
    <w:p>
      <w:pPr>
        <w:pStyle w:val="782"/>
        <w:ind w:firstLine="420"/>
        <w:spacing w:line="360" w:lineRule="auto"/>
        <w:rPr>
          <w:rFonts w:hint="eastAsia" w:ascii="宋体" w:hAnsi="宋体"/>
          <w:szCs w:val="21"/>
        </w:rPr>
      </w:pPr>
      <w:r>
        <w:rPr>
          <w:rFonts w:ascii="宋体" w:hAnsi="宋体"/>
          <w:szCs w:val="21"/>
        </w:rPr>
        <w:t xml:space="preserve">1.服务内容：详见招标文件</w:t>
      </w:r>
      <w:r>
        <w:rPr>
          <w:rFonts w:hint="eastAsia" w:ascii="宋体" w:hAnsi="宋体"/>
          <w:szCs w:val="21"/>
        </w:rPr>
        <w:t xml:space="preserve">.</w:t>
      </w:r>
      <w:r/>
    </w:p>
    <w:p>
      <w:pPr>
        <w:pStyle w:val="782"/>
        <w:ind w:firstLine="420"/>
        <w:spacing w:line="360" w:lineRule="auto"/>
        <w:rPr>
          <w:rFonts w:hint="eastAsia" w:ascii="宋体" w:hAnsi="宋体"/>
          <w:szCs w:val="21"/>
        </w:rPr>
      </w:pPr>
      <w:r>
        <w:rPr>
          <w:rFonts w:ascii="宋体" w:hAnsi="宋体"/>
          <w:szCs w:val="21"/>
        </w:rPr>
        <w:t xml:space="preserve">2.服务期限：</w:t>
      </w:r>
      <w:r>
        <w:rPr>
          <w:rFonts w:hint="eastAsia" w:ascii="宋体" w:hAnsi="宋体"/>
          <w:szCs w:val="21"/>
        </w:rPr>
        <w:t xml:space="preserve">2026年10月</w:t>
      </w:r>
      <w:r>
        <w:rPr>
          <w:rFonts w:hint="eastAsia" w:ascii="宋体" w:hAnsi="宋体"/>
          <w:szCs w:val="21"/>
        </w:rPr>
        <w:t xml:space="preserve">0</w:t>
      </w:r>
      <w:r>
        <w:rPr>
          <w:rFonts w:hint="eastAsia" w:ascii="宋体" w:hAnsi="宋体"/>
          <w:szCs w:val="21"/>
        </w:rPr>
        <w:t xml:space="preserve">1日至2028年09月30日</w:t>
      </w:r>
      <w:r>
        <w:rPr>
          <w:rFonts w:ascii="宋体" w:hAnsi="宋体"/>
          <w:szCs w:val="21"/>
        </w:rPr>
        <w:t xml:space="preserve">。</w:t>
      </w:r>
      <w:r>
        <w:rPr>
          <w:rFonts w:hint="eastAsia" w:ascii="宋体" w:hAnsi="宋体"/>
          <w:szCs w:val="21"/>
        </w:rPr>
      </w:r>
      <w:r/>
    </w:p>
    <w:p>
      <w:pPr>
        <w:pStyle w:val="782"/>
        <w:ind w:firstLine="420"/>
        <w:spacing w:line="360" w:lineRule="auto"/>
        <w:rPr>
          <w:rFonts w:hint="eastAsia" w:ascii="宋体" w:hAnsi="宋体" w:cs="黑体"/>
          <w:szCs w:val="21"/>
        </w:rPr>
      </w:pPr>
      <w:r>
        <w:rPr>
          <w:rFonts w:ascii="宋体" w:hAnsi="宋体" w:cs="黑体"/>
          <w:szCs w:val="21"/>
        </w:rPr>
        <w:t xml:space="preserve">三、合同金额及付款</w:t>
      </w:r>
      <w:r>
        <w:rPr>
          <w:rFonts w:hint="eastAsia" w:ascii="宋体" w:hAnsi="宋体" w:cs="黑体"/>
          <w:szCs w:val="21"/>
        </w:rPr>
      </w:r>
      <w:r/>
    </w:p>
    <w:p>
      <w:pPr>
        <w:pStyle w:val="782"/>
        <w:ind w:firstLine="420"/>
        <w:spacing w:line="360" w:lineRule="auto"/>
        <w:rPr>
          <w:rFonts w:hint="eastAsia" w:ascii="宋体" w:hAnsi="宋体"/>
          <w:szCs w:val="21"/>
        </w:rPr>
      </w:pPr>
      <w:r>
        <w:rPr>
          <w:rFonts w:ascii="宋体" w:hAnsi="宋体"/>
          <w:szCs w:val="21"/>
        </w:rPr>
        <w:t xml:space="preserve">1.合同金额</w:t>
      </w:r>
      <w:r>
        <w:rPr>
          <w:rFonts w:hint="eastAsia" w:ascii="宋体" w:hAnsi="宋体"/>
          <w:szCs w:val="21"/>
        </w:rPr>
        <w:t xml:space="preserve">（运营服务费）</w:t>
      </w:r>
      <w:r>
        <w:rPr>
          <w:rFonts w:ascii="宋体" w:hAnsi="宋体"/>
          <w:szCs w:val="21"/>
        </w:rPr>
        <w:t xml:space="preserve">：</w:t>
      </w:r>
      <w:r>
        <w:rPr>
          <w:rFonts w:hint="eastAsia" w:ascii="宋体" w:hAnsi="宋体"/>
          <w:szCs w:val="21"/>
        </w:rPr>
      </w:r>
      <w:r/>
    </w:p>
    <w:p>
      <w:pPr>
        <w:pStyle w:val="782"/>
        <w:ind w:firstLine="420"/>
        <w:spacing w:line="360" w:lineRule="auto"/>
        <w:rPr>
          <w:rFonts w:hint="eastAsia" w:ascii="宋体" w:hAnsi="宋体"/>
          <w:szCs w:val="21"/>
        </w:rPr>
      </w:pPr>
      <w:r>
        <w:rPr>
          <w:rFonts w:ascii="宋体" w:hAnsi="宋体"/>
          <w:szCs w:val="21"/>
        </w:rPr>
        <w:t xml:space="preserve">包括</w:t>
      </w:r>
      <w:r>
        <w:rPr>
          <w:rFonts w:hint="eastAsia" w:ascii="宋体" w:hAnsi="宋体"/>
          <w:szCs w:val="21"/>
        </w:rPr>
        <w:t xml:space="preserve">但不限于</w:t>
      </w:r>
      <w:r>
        <w:rPr>
          <w:rFonts w:ascii="宋体" w:hAnsi="宋体"/>
          <w:szCs w:val="21"/>
        </w:rPr>
        <w:t xml:space="preserve">服务所需的人员费用、设备费用</w:t>
      </w:r>
      <w:r>
        <w:rPr>
          <w:rFonts w:ascii="宋体" w:hAnsi="宋体"/>
          <w:szCs w:val="21"/>
        </w:rPr>
        <w:t xml:space="preserve">、工具耗材费用、管理费用、利润、税金及政策包含的所有风险、责任等各项应有费用。合同金额在合同实施期间不因市场变化因素而变动，除非合同另有约定或经双方协商同意，乙方不得再要求追加任何费用。</w:t>
      </w:r>
      <w:r>
        <w:rPr>
          <w:rFonts w:hint="eastAsia" w:ascii="宋体" w:hAnsi="宋体"/>
          <w:szCs w:val="21"/>
        </w:rPr>
      </w:r>
      <w:r/>
    </w:p>
    <w:p>
      <w:pPr>
        <w:pStyle w:val="782"/>
        <w:ind w:firstLine="420"/>
        <w:spacing w:line="360" w:lineRule="auto"/>
        <w:rPr>
          <w:rFonts w:hint="eastAsia" w:ascii="宋体" w:hAnsi="宋体"/>
          <w:szCs w:val="21"/>
        </w:rPr>
      </w:pPr>
      <w:r>
        <w:rPr>
          <w:rFonts w:ascii="宋体" w:hAnsi="宋体"/>
          <w:szCs w:val="21"/>
        </w:rPr>
        <w:t xml:space="preserve">2.付款方式：</w:t>
      </w:r>
      <w:r>
        <w:rPr>
          <w:rFonts w:hint="eastAsia" w:ascii="宋体" w:hAnsi="宋体"/>
          <w:szCs w:val="21"/>
        </w:rPr>
      </w:r>
      <w:r/>
    </w:p>
    <w:p>
      <w:pPr>
        <w:pStyle w:val="782"/>
        <w:ind w:firstLine="420"/>
        <w:spacing w:line="360" w:lineRule="auto"/>
        <w:rPr>
          <w:rFonts w:hint="eastAsia" w:ascii="宋体" w:hAnsi="宋体"/>
          <w:szCs w:val="21"/>
        </w:rPr>
      </w:pPr>
      <w:r>
        <w:rPr>
          <w:rFonts w:hint="eastAsia" w:ascii="宋体" w:hAnsi="宋体"/>
          <w:szCs w:val="21"/>
        </w:rPr>
        <w:t xml:space="preserve">乙方提供合法有效的发票，根据甲方排款计划，结合考核情况并审计结束后二年内付清。付款方式为转账方式直接转入乙方银行账户。</w:t>
      </w:r>
      <w:r/>
    </w:p>
    <w:p>
      <w:pPr>
        <w:pStyle w:val="782"/>
        <w:ind w:firstLine="420"/>
        <w:spacing w:line="360" w:lineRule="auto"/>
        <w:rPr>
          <w:rFonts w:hint="eastAsia" w:ascii="宋体" w:hAnsi="宋体"/>
          <w:szCs w:val="21"/>
        </w:rPr>
      </w:pPr>
      <w:r>
        <w:rPr>
          <w:rFonts w:ascii="宋体" w:hAnsi="宋体"/>
          <w:szCs w:val="21"/>
        </w:rPr>
        <w:t xml:space="preserve">3.</w:t>
      </w:r>
      <w:r>
        <w:rPr>
          <w:rFonts w:hint="eastAsia" w:ascii="宋体" w:hAnsi="宋体"/>
          <w:szCs w:val="21"/>
        </w:rPr>
        <w:t xml:space="preserve">甲方付款前</w:t>
      </w:r>
      <w:r>
        <w:rPr>
          <w:rFonts w:ascii="宋体" w:hAnsi="宋体"/>
          <w:szCs w:val="21"/>
        </w:rPr>
        <w:t xml:space="preserve">10</w:t>
      </w:r>
      <w:r>
        <w:rPr>
          <w:rFonts w:hint="eastAsia" w:ascii="宋体" w:hAnsi="宋体"/>
          <w:szCs w:val="21"/>
        </w:rPr>
        <w:t xml:space="preserve">日乙方应提供相应数额且符合甲方要求的发票后，甲方以转账方式支付，否则甲方有权延付、拒付且不承担任何违约责任。</w:t>
      </w:r>
      <w:r/>
    </w:p>
    <w:p>
      <w:pPr>
        <w:pStyle w:val="782"/>
        <w:ind w:firstLine="420"/>
        <w:spacing w:line="360" w:lineRule="auto"/>
        <w:rPr>
          <w:rFonts w:hint="eastAsia" w:ascii="宋体" w:hAnsi="宋体" w:cs="黑体"/>
          <w:szCs w:val="21"/>
        </w:rPr>
      </w:pPr>
      <w:r>
        <w:rPr>
          <w:rFonts w:ascii="宋体" w:hAnsi="宋体" w:cs="黑体"/>
          <w:szCs w:val="21"/>
        </w:rPr>
        <w:t xml:space="preserve">四、甲方权利与义务</w:t>
      </w:r>
      <w:r>
        <w:rPr>
          <w:rFonts w:hint="eastAsia" w:ascii="宋体" w:hAnsi="宋体" w:cs="黑体"/>
          <w:szCs w:val="21"/>
        </w:rPr>
      </w:r>
      <w:r/>
    </w:p>
    <w:p>
      <w:pPr>
        <w:pStyle w:val="782"/>
        <w:ind w:firstLine="420"/>
        <w:spacing w:line="360" w:lineRule="auto"/>
        <w:rPr>
          <w:rFonts w:hint="eastAsia" w:ascii="宋体" w:hAnsi="宋体"/>
          <w:szCs w:val="21"/>
        </w:rPr>
      </w:pPr>
      <w:r>
        <w:rPr>
          <w:rFonts w:ascii="宋体" w:hAnsi="宋体"/>
          <w:szCs w:val="21"/>
        </w:rPr>
        <w:t xml:space="preserve">1.甲方有权要求并监督乙方</w:t>
      </w:r>
      <w:r>
        <w:rPr>
          <w:rFonts w:ascii="宋体" w:hAnsi="宋体"/>
          <w:szCs w:val="21"/>
        </w:rPr>
        <w:t xml:space="preserve">提供合格服务。</w:t>
      </w:r>
      <w:r>
        <w:rPr>
          <w:rFonts w:hint="eastAsia" w:ascii="宋体" w:hAnsi="宋体"/>
          <w:szCs w:val="21"/>
        </w:rPr>
      </w:r>
      <w:r/>
    </w:p>
    <w:p>
      <w:pPr>
        <w:pStyle w:val="782"/>
        <w:ind w:firstLine="420"/>
        <w:spacing w:line="360" w:lineRule="auto"/>
        <w:rPr>
          <w:rFonts w:hint="eastAsia" w:ascii="宋体" w:hAnsi="宋体"/>
          <w:szCs w:val="21"/>
        </w:rPr>
      </w:pPr>
      <w:r>
        <w:rPr>
          <w:rFonts w:ascii="宋体" w:hAnsi="宋体"/>
          <w:szCs w:val="21"/>
        </w:rPr>
        <w:t xml:space="preserve">2.因乙方过错或违反合同约定事项给甲方造成名誉损失和经济损失</w:t>
      </w:r>
      <w:r>
        <w:rPr>
          <w:rFonts w:hint="eastAsia" w:ascii="宋体" w:hAnsi="宋体"/>
          <w:szCs w:val="21"/>
        </w:rPr>
        <w:t xml:space="preserve">等损失的</w:t>
      </w:r>
      <w:r>
        <w:rPr>
          <w:rFonts w:ascii="宋体" w:hAnsi="宋体"/>
          <w:szCs w:val="21"/>
        </w:rPr>
        <w:t xml:space="preserve">，甲方有权要求乙方赔偿。</w:t>
      </w:r>
      <w:r>
        <w:rPr>
          <w:rFonts w:hint="eastAsia" w:ascii="宋体" w:hAnsi="宋体"/>
          <w:szCs w:val="21"/>
        </w:rPr>
      </w:r>
      <w:r/>
    </w:p>
    <w:p>
      <w:pPr>
        <w:pStyle w:val="782"/>
        <w:ind w:firstLine="420"/>
        <w:spacing w:line="360" w:lineRule="auto"/>
        <w:rPr>
          <w:rFonts w:hint="eastAsia" w:ascii="宋体" w:hAnsi="宋体"/>
          <w:szCs w:val="21"/>
        </w:rPr>
      </w:pPr>
      <w:r>
        <w:rPr>
          <w:rFonts w:ascii="宋体" w:hAnsi="宋体"/>
          <w:szCs w:val="21"/>
        </w:rPr>
        <w:t xml:space="preserve">3.定期组织对乙方服务质量的考核、收集意见和建议，根据考核结果对乙方进行扣款，并将结果通报乙方。</w:t>
      </w:r>
      <w:r>
        <w:rPr>
          <w:rFonts w:hint="eastAsia" w:ascii="宋体" w:hAnsi="宋体"/>
          <w:szCs w:val="21"/>
        </w:rPr>
      </w:r>
      <w:r/>
    </w:p>
    <w:p>
      <w:pPr>
        <w:pStyle w:val="782"/>
        <w:ind w:firstLine="420"/>
        <w:spacing w:line="360" w:lineRule="auto"/>
        <w:rPr>
          <w:rFonts w:hint="eastAsia" w:ascii="宋体" w:hAnsi="宋体" w:cs="黑体"/>
          <w:szCs w:val="21"/>
        </w:rPr>
      </w:pPr>
      <w:r>
        <w:rPr>
          <w:rFonts w:ascii="宋体" w:hAnsi="宋体" w:cs="黑体"/>
          <w:szCs w:val="21"/>
        </w:rPr>
        <w:t xml:space="preserve">五、乙方的权利与义务</w:t>
      </w:r>
      <w:r>
        <w:rPr>
          <w:rFonts w:hint="eastAsia" w:ascii="宋体" w:hAnsi="宋体" w:cs="黑体"/>
          <w:szCs w:val="21"/>
        </w:rPr>
      </w:r>
      <w:r/>
    </w:p>
    <w:p>
      <w:pPr>
        <w:pStyle w:val="782"/>
        <w:ind w:firstLine="420"/>
        <w:spacing w:line="360" w:lineRule="auto"/>
        <w:rPr>
          <w:rFonts w:hint="eastAsia" w:ascii="宋体" w:hAnsi="宋体"/>
          <w:szCs w:val="21"/>
        </w:rPr>
      </w:pPr>
      <w:r>
        <w:rPr>
          <w:rFonts w:ascii="宋体" w:hAnsi="宋体"/>
          <w:szCs w:val="21"/>
        </w:rPr>
        <w:t xml:space="preserve">1.乙方自觉接受甲方管理，遵守甲方的一切规章制度，文明上岗，提供符合甲方要求的服务。</w:t>
      </w:r>
      <w:r>
        <w:rPr>
          <w:rFonts w:hint="eastAsia" w:ascii="宋体" w:hAnsi="宋体"/>
          <w:szCs w:val="21"/>
        </w:rPr>
      </w:r>
      <w:r/>
    </w:p>
    <w:p>
      <w:pPr>
        <w:pStyle w:val="782"/>
        <w:ind w:firstLine="420"/>
        <w:spacing w:line="360" w:lineRule="auto"/>
        <w:rPr>
          <w:rFonts w:hint="eastAsia" w:ascii="宋体" w:hAnsi="宋体"/>
          <w:szCs w:val="21"/>
        </w:rPr>
      </w:pPr>
      <w:r>
        <w:rPr>
          <w:rFonts w:ascii="宋体" w:hAnsi="宋体"/>
          <w:szCs w:val="21"/>
        </w:rPr>
        <w:t xml:space="preserve">2.乙方应指定项目负责人对本项目进行统一管理，与甲方进行沟通，并根据甲方要求随时调整服务标准。</w:t>
      </w:r>
      <w:r>
        <w:rPr>
          <w:rFonts w:hint="eastAsia" w:ascii="宋体" w:hAnsi="宋体"/>
          <w:szCs w:val="21"/>
        </w:rPr>
        <w:t xml:space="preserve">如乙方更换项目负责人，应当书面通知甲方并征得甲方同意。</w:t>
      </w:r>
      <w:r/>
    </w:p>
    <w:p>
      <w:pPr>
        <w:pStyle w:val="782"/>
        <w:ind w:firstLine="420"/>
        <w:spacing w:line="360" w:lineRule="auto"/>
        <w:rPr>
          <w:rFonts w:hint="eastAsia" w:ascii="宋体" w:hAnsi="宋体"/>
          <w:szCs w:val="21"/>
        </w:rPr>
      </w:pPr>
      <w:r>
        <w:rPr>
          <w:rFonts w:ascii="宋体" w:hAnsi="宋体"/>
          <w:szCs w:val="21"/>
        </w:rPr>
        <w:t xml:space="preserve">3.如甲方认为乙方工作人员不能胜任本职工作的，乙方应</w:t>
      </w:r>
      <w:r>
        <w:rPr>
          <w:rFonts w:hint="eastAsia" w:ascii="宋体" w:hAnsi="宋体"/>
          <w:szCs w:val="21"/>
        </w:rPr>
        <w:t xml:space="preserve">在1个月内及</w:t>
      </w:r>
      <w:r>
        <w:rPr>
          <w:rFonts w:ascii="宋体" w:hAnsi="宋体"/>
          <w:szCs w:val="21"/>
        </w:rPr>
        <w:t xml:space="preserve">时调整</w:t>
      </w:r>
      <w:r>
        <w:rPr>
          <w:rFonts w:hint="eastAsia" w:ascii="宋体" w:hAnsi="宋体"/>
          <w:szCs w:val="21"/>
        </w:rPr>
        <w:t xml:space="preserve">更换符合要求的工作人员，乙方拒不配合或未按期调整更换的，甲方有权解除合同，乙方向甲方赔付合同金额10%作为违约金。</w:t>
      </w:r>
      <w:r>
        <w:rPr>
          <w:rFonts w:ascii="宋体" w:hAnsi="宋体"/>
          <w:szCs w:val="21"/>
        </w:rPr>
        <w:t xml:space="preserve">乙方如需调离已在履行职责的工作人员，须征得甲方同意。</w:t>
      </w:r>
      <w:r>
        <w:rPr>
          <w:rFonts w:hint="eastAsia" w:ascii="宋体" w:hAnsi="宋体"/>
          <w:szCs w:val="21"/>
        </w:rPr>
      </w:r>
      <w:r/>
    </w:p>
    <w:p>
      <w:pPr>
        <w:pStyle w:val="782"/>
        <w:ind w:firstLine="420"/>
        <w:spacing w:line="360" w:lineRule="auto"/>
        <w:rPr>
          <w:rFonts w:hint="eastAsia" w:ascii="宋体" w:hAnsi="宋体"/>
          <w:szCs w:val="21"/>
        </w:rPr>
      </w:pPr>
      <w:r>
        <w:rPr>
          <w:rFonts w:ascii="宋体" w:hAnsi="宋体"/>
          <w:szCs w:val="21"/>
        </w:rPr>
        <w:t xml:space="preserve">4.乙方应定期对员工进行岗位职责和安全教育，加强岗位责任考核</w:t>
      </w:r>
      <w:r>
        <w:rPr>
          <w:rFonts w:hint="eastAsia" w:ascii="宋体" w:hAnsi="宋体"/>
          <w:szCs w:val="21"/>
        </w:rPr>
        <w:t xml:space="preserve">，承担员工的全部安全责任。</w:t>
      </w:r>
      <w:r>
        <w:rPr>
          <w:rFonts w:ascii="宋体" w:hAnsi="宋体"/>
          <w:szCs w:val="21"/>
        </w:rPr>
        <w:t xml:space="preserve">因乙方管理不当、违规操作</w:t>
      </w:r>
      <w:r>
        <w:rPr>
          <w:rFonts w:hint="eastAsia" w:ascii="宋体" w:hAnsi="宋体"/>
          <w:szCs w:val="21"/>
        </w:rPr>
        <w:t xml:space="preserve">等自身原因</w:t>
      </w:r>
      <w:r>
        <w:rPr>
          <w:rFonts w:ascii="宋体" w:hAnsi="宋体"/>
          <w:szCs w:val="21"/>
        </w:rPr>
        <w:t xml:space="preserve">发生</w:t>
      </w:r>
      <w:r>
        <w:rPr>
          <w:rFonts w:hint="eastAsia" w:ascii="宋体" w:hAnsi="宋体"/>
          <w:szCs w:val="21"/>
        </w:rPr>
        <w:t xml:space="preserve">人身、财产、</w:t>
      </w:r>
      <w:r>
        <w:rPr>
          <w:rFonts w:ascii="宋体" w:hAnsi="宋体"/>
          <w:szCs w:val="21"/>
        </w:rPr>
        <w:t xml:space="preserve">安全</w:t>
      </w:r>
      <w:r>
        <w:rPr>
          <w:rFonts w:hint="eastAsia" w:ascii="宋体" w:hAnsi="宋体"/>
          <w:szCs w:val="21"/>
        </w:rPr>
        <w:t xml:space="preserve">等</w:t>
      </w:r>
      <w:r>
        <w:rPr>
          <w:rFonts w:ascii="宋体" w:hAnsi="宋体"/>
          <w:szCs w:val="21"/>
        </w:rPr>
        <w:t xml:space="preserve">事故</w:t>
      </w:r>
      <w:r>
        <w:rPr>
          <w:rFonts w:hint="eastAsia" w:ascii="宋体" w:hAnsi="宋体"/>
          <w:szCs w:val="21"/>
        </w:rPr>
        <w:t xml:space="preserve">，由乙方承担一切经济和法律责任，</w:t>
      </w:r>
      <w:r>
        <w:rPr>
          <w:rFonts w:ascii="宋体" w:hAnsi="宋体"/>
          <w:szCs w:val="21"/>
        </w:rPr>
        <w:t xml:space="preserve">对甲方</w:t>
      </w:r>
      <w:r>
        <w:rPr>
          <w:rFonts w:hint="eastAsia" w:ascii="宋体" w:hAnsi="宋体"/>
          <w:szCs w:val="21"/>
        </w:rPr>
        <w:t xml:space="preserve">或第三方</w:t>
      </w:r>
      <w:r>
        <w:rPr>
          <w:rFonts w:ascii="宋体" w:hAnsi="宋体"/>
          <w:szCs w:val="21"/>
        </w:rPr>
        <w:t xml:space="preserve">造成损失的，乙方需承担相应的赔偿责任。</w:t>
      </w:r>
      <w:r>
        <w:rPr>
          <w:rFonts w:hint="eastAsia" w:ascii="宋体" w:hAnsi="宋体"/>
          <w:szCs w:val="21"/>
        </w:rPr>
      </w:r>
      <w:r/>
    </w:p>
    <w:p>
      <w:pPr>
        <w:pStyle w:val="782"/>
        <w:ind w:firstLine="420"/>
        <w:spacing w:line="360" w:lineRule="auto"/>
        <w:rPr>
          <w:rFonts w:hint="eastAsia" w:ascii="宋体" w:hAnsi="宋体"/>
          <w:szCs w:val="21"/>
        </w:rPr>
      </w:pPr>
      <w:r>
        <w:rPr>
          <w:rFonts w:ascii="宋体" w:hAnsi="宋体"/>
          <w:szCs w:val="21"/>
        </w:rPr>
        <w:t xml:space="preserve">5.乙方工作人员在岗履行职责期间（包括上下班途中）发生的一切安全事故，均由乙方负责处理并</w:t>
      </w:r>
      <w:r>
        <w:rPr>
          <w:rFonts w:ascii="宋体" w:hAnsi="宋体"/>
          <w:szCs w:val="21"/>
        </w:rPr>
        <w:t xml:space="preserve">承担经济和</w:t>
      </w:r>
      <w:r>
        <w:rPr>
          <w:rFonts w:hint="eastAsia" w:ascii="宋体" w:hAnsi="宋体"/>
          <w:szCs w:val="21"/>
        </w:rPr>
        <w:t xml:space="preserve">法律</w:t>
      </w:r>
      <w:r>
        <w:rPr>
          <w:rFonts w:ascii="宋体" w:hAnsi="宋体"/>
          <w:szCs w:val="21"/>
        </w:rPr>
        <w:t xml:space="preserve">上的责任，甲方不承担任何责任。</w:t>
      </w:r>
      <w:r>
        <w:rPr>
          <w:rFonts w:hint="eastAsia" w:ascii="宋体" w:hAnsi="宋体"/>
          <w:szCs w:val="21"/>
        </w:rPr>
      </w:r>
      <w:r/>
    </w:p>
    <w:p>
      <w:pPr>
        <w:pStyle w:val="782"/>
        <w:ind w:firstLine="420"/>
        <w:spacing w:line="360" w:lineRule="auto"/>
        <w:rPr>
          <w:rFonts w:hint="eastAsia" w:ascii="宋体" w:hAnsi="宋体"/>
          <w:szCs w:val="21"/>
        </w:rPr>
      </w:pPr>
      <w:r>
        <w:rPr>
          <w:rFonts w:ascii="宋体" w:hAnsi="宋体"/>
          <w:szCs w:val="21"/>
        </w:rPr>
        <w:t xml:space="preserve">6.乙方在服务过程中应当做到安全文明工作，为工作人员提供必要的劳动保护条件，为工作人员办理人身安全保险，合同期内若发生安全事故均由乙方负责承担。</w:t>
      </w:r>
      <w:r>
        <w:rPr>
          <w:rFonts w:hint="eastAsia" w:ascii="宋体" w:hAnsi="宋体"/>
          <w:szCs w:val="21"/>
        </w:rPr>
      </w:r>
      <w:r/>
    </w:p>
    <w:p>
      <w:pPr>
        <w:pStyle w:val="782"/>
        <w:ind w:firstLine="420"/>
        <w:spacing w:line="360" w:lineRule="auto"/>
        <w:rPr>
          <w:rFonts w:hint="eastAsia" w:ascii="宋体" w:hAnsi="宋体"/>
          <w:szCs w:val="21"/>
        </w:rPr>
      </w:pPr>
      <w:r>
        <w:rPr>
          <w:rFonts w:ascii="宋体" w:hAnsi="宋体"/>
          <w:szCs w:val="21"/>
        </w:rPr>
        <w:t xml:space="preserve">7.乙方必须依法用工，按照国家有关规定聘用人员并支付薪资报酬、缴纳社保等</w:t>
      </w:r>
      <w:r>
        <w:rPr>
          <w:rFonts w:hint="eastAsia" w:ascii="宋体" w:hAnsi="宋体"/>
          <w:szCs w:val="21"/>
        </w:rPr>
        <w:t xml:space="preserve">，因劳动争议产生的纠纷由乙方自行负责，甲方不承担任何相关责任，如果因此对甲方的声誉造成影响，甲方有权视情况解除本合同。</w:t>
      </w:r>
      <w:r/>
    </w:p>
    <w:p>
      <w:pPr>
        <w:pStyle w:val="782"/>
        <w:ind w:firstLine="420"/>
        <w:spacing w:line="360" w:lineRule="auto"/>
        <w:rPr>
          <w:rFonts w:hint="eastAsia" w:ascii="宋体" w:hAnsi="宋体"/>
          <w:szCs w:val="21"/>
        </w:rPr>
      </w:pPr>
      <w:r>
        <w:rPr>
          <w:rFonts w:ascii="宋体" w:hAnsi="宋体"/>
          <w:szCs w:val="21"/>
        </w:rPr>
        <w:t xml:space="preserve">8.乙方应具备处理各类突发事件的能力，建立各类应急预案，产生的费用由乙方承担。</w:t>
      </w:r>
      <w:r>
        <w:rPr>
          <w:rFonts w:hint="eastAsia" w:ascii="宋体" w:hAnsi="宋体"/>
          <w:szCs w:val="21"/>
        </w:rPr>
      </w:r>
      <w:r/>
    </w:p>
    <w:p>
      <w:pPr>
        <w:pStyle w:val="782"/>
        <w:ind w:firstLine="420"/>
        <w:spacing w:line="360" w:lineRule="auto"/>
        <w:rPr>
          <w:rFonts w:hint="eastAsia" w:ascii="宋体" w:hAnsi="宋体"/>
          <w:szCs w:val="21"/>
        </w:rPr>
      </w:pPr>
      <w:r>
        <w:rPr>
          <w:rFonts w:hint="eastAsia" w:ascii="宋体" w:hAnsi="宋体"/>
          <w:szCs w:val="21"/>
        </w:rPr>
        <w:t xml:space="preserve">9</w:t>
      </w:r>
      <w:r>
        <w:rPr>
          <w:rFonts w:ascii="宋体" w:hAnsi="宋体"/>
          <w:szCs w:val="21"/>
        </w:rPr>
        <w:t xml:space="preserve">.乙方须维持项目运营所需的公共自行车规模，以保障服务供给能力</w:t>
      </w:r>
      <w:r>
        <w:rPr>
          <w:rFonts w:hint="eastAsia" w:ascii="宋体" w:hAnsi="宋体"/>
          <w:szCs w:val="21"/>
        </w:rPr>
        <w:t xml:space="preserve">及各站点电力供应稳定</w:t>
      </w:r>
      <w:r>
        <w:rPr>
          <w:rFonts w:ascii="宋体" w:hAnsi="宋体"/>
          <w:szCs w:val="21"/>
        </w:rPr>
        <w:t xml:space="preserve">。</w:t>
      </w:r>
      <w:r>
        <w:rPr>
          <w:rFonts w:hint="eastAsia" w:ascii="宋体" w:hAnsi="宋体"/>
          <w:szCs w:val="21"/>
        </w:rPr>
      </w:r>
      <w:r/>
    </w:p>
    <w:p>
      <w:pPr>
        <w:pStyle w:val="782"/>
        <w:ind w:firstLine="42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0</w:t>
      </w:r>
      <w:r>
        <w:rPr>
          <w:rFonts w:ascii="宋体" w:hAnsi="宋体"/>
          <w:szCs w:val="21"/>
        </w:rPr>
        <w:t xml:space="preserve">.乙方须开设专用账户，对公共自行车项目所收取的押金及经营收益等进行独立核算，该账户须接受甲方的全程监管。</w:t>
      </w:r>
      <w:r>
        <w:rPr>
          <w:rFonts w:hint="eastAsia" w:ascii="宋体" w:hAnsi="宋体"/>
          <w:szCs w:val="21"/>
        </w:rPr>
      </w:r>
      <w:r/>
    </w:p>
    <w:p>
      <w:pPr>
        <w:pStyle w:val="782"/>
        <w:ind w:firstLine="420"/>
        <w:spacing w:line="360" w:lineRule="auto"/>
        <w:rPr>
          <w:rFonts w:hint="eastAsia" w:ascii="宋体" w:hAnsi="宋体"/>
          <w:szCs w:val="21"/>
        </w:rPr>
      </w:pPr>
      <w:r>
        <w:rPr>
          <w:rFonts w:hint="eastAsia" w:ascii="宋体" w:hAnsi="宋体"/>
          <w:szCs w:val="21"/>
        </w:rPr>
        <w:t xml:space="preserve">11.关于超时使用费（已实际扣款）和办卡押金处理的约定。</w:t>
      </w:r>
      <w:r/>
    </w:p>
    <w:p>
      <w:pPr>
        <w:pStyle w:val="782"/>
        <w:ind w:firstLine="420"/>
        <w:spacing w:line="360" w:lineRule="auto"/>
        <w:rPr>
          <w:rFonts w:hint="eastAsia" w:ascii="宋体" w:hAnsi="宋体"/>
          <w:szCs w:val="21"/>
        </w:rPr>
      </w:pPr>
      <w:r>
        <w:rPr>
          <w:rFonts w:hint="eastAsia" w:ascii="宋体" w:hAnsi="宋体"/>
          <w:szCs w:val="21"/>
        </w:rPr>
        <w:t xml:space="preserve">11.1超时使用费（已实际扣款）支付约定。合同到期后，乙方需提供超时使用费的具体金额明细，并于甲方审核后，在该公共自行车项目服务费中予以扣除。</w:t>
      </w:r>
      <w:r/>
    </w:p>
    <w:p>
      <w:pPr>
        <w:pStyle w:val="782"/>
        <w:ind w:firstLine="420"/>
        <w:spacing w:line="360" w:lineRule="auto"/>
        <w:rPr>
          <w:rFonts w:hint="eastAsia" w:ascii="宋体" w:hAnsi="宋体"/>
          <w:szCs w:val="21"/>
        </w:rPr>
      </w:pPr>
      <w:r>
        <w:rPr>
          <w:rFonts w:hint="eastAsia" w:ascii="宋体" w:hAnsi="宋体"/>
          <w:szCs w:val="21"/>
        </w:rPr>
        <w:t xml:space="preserve">11.2办卡押金处理约定。该运营项目到期后，乙方于30天内负责对市民办卡押金款进行清退，对于逾期未清退的押金款与明细清单一并移交甲方。</w:t>
      </w:r>
      <w:r/>
    </w:p>
    <w:p>
      <w:pPr>
        <w:pStyle w:val="782"/>
        <w:ind w:firstLine="420"/>
        <w:spacing w:line="360" w:lineRule="auto"/>
        <w:rPr>
          <w:rFonts w:hint="eastAsia" w:ascii="宋体" w:hAnsi="宋体" w:cs="黑体"/>
          <w:szCs w:val="21"/>
        </w:rPr>
      </w:pPr>
      <w:r>
        <w:rPr>
          <w:rFonts w:ascii="宋体" w:hAnsi="宋体" w:cs="黑体"/>
          <w:szCs w:val="21"/>
        </w:rPr>
        <w:t xml:space="preserve">六、违约责任</w:t>
      </w:r>
      <w:r>
        <w:rPr>
          <w:rFonts w:hint="eastAsia" w:ascii="宋体" w:hAnsi="宋体" w:cs="黑体"/>
          <w:szCs w:val="21"/>
        </w:rPr>
      </w:r>
      <w:r/>
    </w:p>
    <w:p>
      <w:pPr>
        <w:pStyle w:val="782"/>
        <w:ind w:firstLine="420"/>
        <w:spacing w:line="360" w:lineRule="auto"/>
        <w:rPr>
          <w:rFonts w:hint="eastAsia" w:ascii="宋体" w:hAnsi="宋体"/>
          <w:szCs w:val="21"/>
        </w:rPr>
      </w:pPr>
      <w:r>
        <w:rPr>
          <w:rFonts w:ascii="宋体" w:hAnsi="宋体"/>
          <w:szCs w:val="21"/>
        </w:rPr>
        <w:t xml:space="preserve">1.乙方</w:t>
      </w:r>
      <w:r>
        <w:rPr>
          <w:rFonts w:hint="eastAsia" w:ascii="宋体" w:hAnsi="宋体"/>
          <w:szCs w:val="21"/>
        </w:rPr>
        <w:t xml:space="preserve">无故</w:t>
      </w:r>
      <w:r>
        <w:rPr>
          <w:rFonts w:hint="eastAsia" w:ascii="宋体" w:hAnsi="宋体"/>
          <w:szCs w:val="21"/>
        </w:rPr>
        <w:t xml:space="preserve">拒绝提供服务或不</w:t>
      </w:r>
      <w:r>
        <w:rPr>
          <w:rFonts w:ascii="宋体" w:hAnsi="宋体"/>
          <w:szCs w:val="21"/>
        </w:rPr>
        <w:t xml:space="preserve">按本合同规定履行合同义务</w:t>
      </w:r>
      <w:r>
        <w:rPr>
          <w:rFonts w:hint="eastAsia" w:ascii="宋体" w:hAnsi="宋体"/>
          <w:szCs w:val="21"/>
        </w:rPr>
        <w:t xml:space="preserve">提供服务</w:t>
      </w:r>
      <w:r>
        <w:rPr>
          <w:rFonts w:ascii="宋体" w:hAnsi="宋体"/>
          <w:szCs w:val="21"/>
        </w:rPr>
        <w:t xml:space="preserve">的，甲方有权解除合同并追究</w:t>
      </w:r>
      <w:r>
        <w:rPr>
          <w:rFonts w:hint="eastAsia" w:ascii="宋体" w:hAnsi="宋体"/>
          <w:szCs w:val="21"/>
        </w:rPr>
        <w:t xml:space="preserve">乙</w:t>
      </w:r>
      <w:r>
        <w:rPr>
          <w:rFonts w:ascii="宋体" w:hAnsi="宋体"/>
          <w:szCs w:val="21"/>
        </w:rPr>
        <w:t xml:space="preserve">方的违约责任</w:t>
      </w:r>
      <w:r>
        <w:rPr>
          <w:rFonts w:hint="eastAsia" w:ascii="宋体" w:hAnsi="宋体"/>
          <w:szCs w:val="21"/>
        </w:rPr>
        <w:t xml:space="preserve">，甲方除了可以</w:t>
      </w:r>
      <w:r>
        <w:rPr>
          <w:rFonts w:ascii="宋体" w:hAnsi="宋体"/>
          <w:szCs w:val="21"/>
        </w:rPr>
        <w:t xml:space="preserve">扣除当年度至服务期满所有合同款</w:t>
      </w:r>
      <w:r>
        <w:rPr>
          <w:rFonts w:hint="eastAsia" w:ascii="宋体" w:hAnsi="宋体"/>
          <w:szCs w:val="21"/>
        </w:rPr>
        <w:t xml:space="preserve">之外，乙方应赔付合同金额10%的违约金，如造成甲方损失应当赔偿。</w:t>
      </w:r>
      <w:r/>
    </w:p>
    <w:p>
      <w:pPr>
        <w:pStyle w:val="782"/>
        <w:ind w:firstLine="420"/>
        <w:spacing w:line="360" w:lineRule="auto"/>
        <w:rPr>
          <w:rFonts w:hint="eastAsia" w:ascii="宋体" w:hAnsi="宋体"/>
          <w:szCs w:val="21"/>
        </w:rPr>
      </w:pPr>
      <w:r>
        <w:rPr>
          <w:rFonts w:ascii="宋体" w:hAnsi="宋体"/>
          <w:szCs w:val="21"/>
        </w:rPr>
        <w:t xml:space="preserve">2.对于不可抗力因素造成合同不能履行的，甲乙双方协商并根据客观情况减轻或免于承担违约责任。</w:t>
      </w:r>
      <w:r>
        <w:rPr>
          <w:rFonts w:hint="eastAsia" w:ascii="宋体" w:hAnsi="宋体"/>
          <w:szCs w:val="21"/>
        </w:rPr>
      </w:r>
      <w:r/>
    </w:p>
    <w:p>
      <w:pPr>
        <w:pStyle w:val="782"/>
        <w:ind w:firstLine="420"/>
        <w:spacing w:line="360" w:lineRule="auto"/>
        <w:rPr>
          <w:rFonts w:hint="eastAsia" w:ascii="宋体" w:hAnsi="宋体"/>
          <w:szCs w:val="21"/>
        </w:rPr>
      </w:pPr>
      <w:r>
        <w:rPr>
          <w:rFonts w:ascii="宋体" w:hAnsi="宋体"/>
          <w:szCs w:val="21"/>
        </w:rPr>
        <w:t xml:space="preserve">3.除上述特别约定外，乙方发生其他违约行为时，应于甲方催告后一周内及时纠正，逾期不纠正的，每天按本合同</w:t>
      </w:r>
      <w:r>
        <w:rPr>
          <w:rFonts w:hint="eastAsia" w:ascii="宋体" w:hAnsi="宋体"/>
          <w:szCs w:val="21"/>
        </w:rPr>
        <w:t xml:space="preserve">金额</w:t>
      </w:r>
      <w:r>
        <w:rPr>
          <w:rFonts w:ascii="宋体" w:hAnsi="宋体"/>
          <w:szCs w:val="21"/>
        </w:rPr>
        <w:t xml:space="preserve">的千分之二承担违约责任。甲方催告后一个月内乙方未纠正的，视为乙方根本违约，甲方可单方解除合同，甲方单方解除合同的，不免除乙方需承担的违约责任和赔偿责任。</w:t>
      </w:r>
      <w:r>
        <w:rPr>
          <w:rFonts w:hint="eastAsia" w:ascii="宋体" w:hAnsi="宋体"/>
          <w:szCs w:val="21"/>
        </w:rPr>
      </w:r>
      <w:r/>
    </w:p>
    <w:p>
      <w:pPr>
        <w:pStyle w:val="782"/>
        <w:ind w:firstLine="420"/>
        <w:spacing w:line="360" w:lineRule="auto"/>
        <w:rPr>
          <w:rFonts w:hint="eastAsia" w:ascii="宋体" w:hAnsi="宋体"/>
          <w:szCs w:val="21"/>
        </w:rPr>
      </w:pPr>
      <w:r>
        <w:rPr>
          <w:rFonts w:ascii="宋体" w:hAnsi="宋体"/>
          <w:szCs w:val="21"/>
        </w:rPr>
        <w:t xml:space="preserve">4.因乙方违约，导致甲方对其他单位部门承担违约责任，对于甲方承担的违约责任甲方有权向乙方追偿。</w:t>
      </w:r>
      <w:r>
        <w:rPr>
          <w:rFonts w:hint="eastAsia" w:ascii="宋体" w:hAnsi="宋体"/>
          <w:szCs w:val="21"/>
        </w:rPr>
      </w:r>
      <w:r/>
    </w:p>
    <w:p>
      <w:pPr>
        <w:pStyle w:val="782"/>
        <w:ind w:firstLine="420"/>
        <w:spacing w:line="360" w:lineRule="auto"/>
        <w:rPr>
          <w:rFonts w:hint="eastAsia" w:ascii="宋体" w:hAnsi="宋体"/>
          <w:szCs w:val="21"/>
        </w:rPr>
      </w:pPr>
      <w:r>
        <w:rPr>
          <w:rFonts w:ascii="宋体" w:hAnsi="宋体"/>
          <w:szCs w:val="21"/>
        </w:rPr>
        <w:t xml:space="preserve">5.合同一方不履行合同义务或违反合同约定的，应当承担继续履行、采取补救措施或者赔偿损失等责任。</w:t>
      </w:r>
      <w:r>
        <w:rPr>
          <w:rFonts w:hint="eastAsia" w:ascii="宋体" w:hAnsi="宋体"/>
          <w:szCs w:val="21"/>
        </w:rPr>
      </w:r>
      <w:r/>
    </w:p>
    <w:p>
      <w:pPr>
        <w:pStyle w:val="782"/>
        <w:ind w:firstLine="420"/>
        <w:spacing w:line="360" w:lineRule="auto"/>
        <w:rPr>
          <w:rFonts w:hint="eastAsia" w:ascii="宋体" w:hAnsi="宋体"/>
          <w:szCs w:val="21"/>
        </w:rPr>
      </w:pPr>
      <w:r>
        <w:rPr>
          <w:rFonts w:ascii="宋体" w:hAnsi="宋体"/>
          <w:szCs w:val="21"/>
        </w:rPr>
        <w:t xml:space="preserve">6.合同生效后，因乙方违约解除合同的，甲方</w:t>
      </w:r>
      <w:r>
        <w:rPr>
          <w:rFonts w:hint="eastAsia" w:ascii="宋体" w:hAnsi="宋体"/>
          <w:szCs w:val="21"/>
        </w:rPr>
        <w:t xml:space="preserve">除了可以</w:t>
      </w:r>
      <w:r>
        <w:rPr>
          <w:rFonts w:ascii="宋体" w:hAnsi="宋体"/>
          <w:szCs w:val="21"/>
        </w:rPr>
        <w:t xml:space="preserve">扣除当年度至服务期满所有合同款</w:t>
      </w:r>
      <w:r>
        <w:rPr>
          <w:rFonts w:hint="eastAsia" w:ascii="宋体" w:hAnsi="宋体"/>
          <w:szCs w:val="21"/>
        </w:rPr>
        <w:t xml:space="preserve">之外</w:t>
      </w:r>
      <w:r>
        <w:rPr>
          <w:rFonts w:ascii="宋体" w:hAnsi="宋体"/>
          <w:szCs w:val="21"/>
        </w:rPr>
        <w:t xml:space="preserve">，同时乙方向甲方支付违约金（合同</w:t>
      </w:r>
      <w:r>
        <w:rPr>
          <w:rFonts w:hint="eastAsia" w:ascii="宋体" w:hAnsi="宋体"/>
          <w:szCs w:val="21"/>
        </w:rPr>
        <w:t xml:space="preserve">金额</w:t>
      </w:r>
      <w:r>
        <w:rPr>
          <w:rFonts w:ascii="宋体" w:hAnsi="宋体"/>
          <w:szCs w:val="21"/>
        </w:rPr>
        <w:t xml:space="preserve">的10%），如损失高于违约金的，</w:t>
      </w:r>
      <w:r>
        <w:rPr>
          <w:rFonts w:hint="eastAsia" w:ascii="宋体" w:hAnsi="宋体"/>
          <w:szCs w:val="21"/>
        </w:rPr>
        <w:t xml:space="preserve">应</w:t>
      </w:r>
      <w:r>
        <w:rPr>
          <w:rFonts w:ascii="宋体" w:hAnsi="宋体"/>
          <w:szCs w:val="21"/>
        </w:rPr>
        <w:t xml:space="preserve">补足损失</w:t>
      </w:r>
      <w:r>
        <w:rPr>
          <w:rFonts w:hint="eastAsia" w:ascii="宋体" w:hAnsi="宋体"/>
          <w:szCs w:val="21"/>
        </w:rPr>
        <w:t xml:space="preserve">额</w:t>
      </w:r>
      <w:r>
        <w:rPr>
          <w:rFonts w:ascii="宋体" w:hAnsi="宋体"/>
          <w:szCs w:val="21"/>
        </w:rPr>
        <w:t xml:space="preserve">。</w:t>
      </w:r>
      <w:r>
        <w:rPr>
          <w:rFonts w:hint="eastAsia" w:ascii="宋体" w:hAnsi="宋体"/>
          <w:szCs w:val="21"/>
        </w:rPr>
      </w:r>
      <w:r/>
    </w:p>
    <w:p>
      <w:pPr>
        <w:pStyle w:val="782"/>
        <w:ind w:firstLine="420"/>
        <w:spacing w:line="360" w:lineRule="auto"/>
        <w:rPr>
          <w:rFonts w:hint="eastAsia" w:ascii="宋体" w:hAnsi="宋体"/>
          <w:szCs w:val="21"/>
        </w:rPr>
      </w:pPr>
      <w:r>
        <w:rPr>
          <w:rFonts w:hint="eastAsia" w:ascii="宋体" w:hAnsi="宋体"/>
          <w:szCs w:val="21"/>
        </w:rPr>
        <w:t xml:space="preserve">7</w:t>
      </w:r>
      <w:r>
        <w:rPr>
          <w:rFonts w:ascii="宋体" w:hAnsi="宋体"/>
          <w:szCs w:val="21"/>
        </w:rPr>
        <w:t xml:space="preserve">.公共自行车系统软件提供数据要准备、真实、可靠，若经发现提供虚假数据信息，在收到甲方的通知后7天或甲方要求的天数</w:t>
      </w:r>
      <w:r>
        <w:rPr>
          <w:rFonts w:ascii="宋体" w:hAnsi="宋体"/>
          <w:szCs w:val="21"/>
        </w:rPr>
        <w:t xml:space="preserve">内仍未履行义务或采取补救措施的，乙方按合同</w:t>
      </w:r>
      <w:r>
        <w:rPr>
          <w:rFonts w:hint="eastAsia" w:ascii="宋体" w:hAnsi="宋体"/>
          <w:szCs w:val="21"/>
        </w:rPr>
        <w:t xml:space="preserve">金额</w:t>
      </w:r>
      <w:r>
        <w:rPr>
          <w:rFonts w:ascii="宋体" w:hAnsi="宋体"/>
          <w:szCs w:val="21"/>
        </w:rPr>
        <w:t xml:space="preserve">每天万分之一的比例向甲方支付违约金，并赔偿由此造成甲方的损失。甲方在逾期15天后除有权要求乙方承担上述违约金、赔偿甲方损失外，还有权终止合同。</w:t>
      </w:r>
      <w:r>
        <w:rPr>
          <w:rFonts w:hint="eastAsia" w:ascii="宋体" w:hAnsi="宋体"/>
          <w:szCs w:val="21"/>
        </w:rPr>
      </w:r>
      <w:r/>
    </w:p>
    <w:p>
      <w:pPr>
        <w:pStyle w:val="782"/>
        <w:ind w:firstLine="420"/>
        <w:spacing w:line="360" w:lineRule="auto"/>
        <w:rPr>
          <w:rFonts w:hint="eastAsia" w:ascii="宋体" w:hAnsi="宋体"/>
          <w:szCs w:val="21"/>
        </w:rPr>
      </w:pPr>
      <w:r>
        <w:rPr>
          <w:rFonts w:hint="eastAsia" w:ascii="宋体" w:hAnsi="宋体"/>
          <w:szCs w:val="21"/>
        </w:rPr>
        <w:t xml:space="preserve">8</w:t>
      </w:r>
      <w:r>
        <w:rPr>
          <w:rFonts w:ascii="宋体" w:hAnsi="宋体"/>
          <w:szCs w:val="21"/>
        </w:rPr>
        <w:t xml:space="preserve">.</w:t>
      </w:r>
      <w:r>
        <w:rPr>
          <w:rFonts w:hint="eastAsia" w:ascii="宋体" w:hAnsi="宋体"/>
          <w:szCs w:val="21"/>
        </w:rPr>
        <w:t xml:space="preserve">乙方保证</w:t>
      </w:r>
      <w:r>
        <w:rPr>
          <w:rFonts w:ascii="宋体" w:hAnsi="宋体"/>
          <w:szCs w:val="21"/>
        </w:rPr>
        <w:t xml:space="preserve">所有自行车在服务期内投入运营前必须购置保险，以提供保单及详细自行车保险明细为准，若不及时购置保险，涉及到车辆及人身安全事故由乙方全权负责，每延误一天购置保险，按合同</w:t>
      </w:r>
      <w:r>
        <w:rPr>
          <w:rFonts w:hint="eastAsia" w:ascii="宋体" w:hAnsi="宋体"/>
          <w:szCs w:val="21"/>
        </w:rPr>
        <w:t xml:space="preserve">金额</w:t>
      </w:r>
      <w:r>
        <w:rPr>
          <w:rFonts w:ascii="宋体" w:hAnsi="宋体"/>
          <w:szCs w:val="21"/>
        </w:rPr>
        <w:t xml:space="preserve">每天万分之一的比例向甲方支付违约金，此金额在当年底</w:t>
      </w:r>
      <w:r>
        <w:rPr>
          <w:rFonts w:hint="eastAsia" w:ascii="宋体" w:hAnsi="宋体"/>
          <w:szCs w:val="21"/>
        </w:rPr>
        <w:t xml:space="preserve">支付金额</w:t>
      </w:r>
      <w:r>
        <w:rPr>
          <w:rFonts w:ascii="宋体" w:hAnsi="宋体"/>
          <w:szCs w:val="21"/>
        </w:rPr>
        <w:t xml:space="preserve">中扣除。甲方在逾期15天后除有权要求乙方承担上述违约金、赔偿甲方损失外，还有权终止合同。</w:t>
      </w:r>
      <w:r>
        <w:rPr>
          <w:rFonts w:hint="eastAsia" w:ascii="宋体" w:hAnsi="宋体"/>
          <w:szCs w:val="21"/>
        </w:rPr>
      </w:r>
      <w:r/>
    </w:p>
    <w:p>
      <w:pPr>
        <w:pStyle w:val="782"/>
        <w:ind w:firstLine="420"/>
        <w:spacing w:line="360" w:lineRule="auto"/>
        <w:rPr>
          <w:rFonts w:hint="eastAsia" w:ascii="宋体" w:hAnsi="宋体" w:cs="黑体"/>
          <w:szCs w:val="21"/>
        </w:rPr>
      </w:pPr>
      <w:r>
        <w:rPr>
          <w:rFonts w:ascii="宋体" w:hAnsi="宋体" w:cs="黑体"/>
          <w:szCs w:val="21"/>
        </w:rPr>
        <w:t xml:space="preserve">七、不可抗力</w:t>
      </w:r>
      <w:r>
        <w:rPr>
          <w:rFonts w:hint="eastAsia" w:ascii="宋体" w:hAnsi="宋体" w:cs="黑体"/>
          <w:szCs w:val="21"/>
        </w:rPr>
      </w:r>
      <w:r/>
    </w:p>
    <w:p>
      <w:pPr>
        <w:pStyle w:val="782"/>
        <w:ind w:firstLine="420"/>
        <w:spacing w:line="360" w:lineRule="auto"/>
        <w:rPr>
          <w:rFonts w:hint="eastAsia" w:ascii="宋体" w:hAnsi="宋体"/>
          <w:szCs w:val="21"/>
        </w:rPr>
      </w:pPr>
      <w:r>
        <w:rPr>
          <w:rFonts w:ascii="宋体" w:hAnsi="宋体"/>
          <w:szCs w:val="21"/>
        </w:rPr>
        <w:t xml:space="preserve">1.因不可抗力无法履行合同的，根据不可抗力的影响，部分或者全部免除责任，双方通过友好协商方式解决。但合同一方延迟履行后发生不可抗力的，不能免除责任。</w:t>
      </w:r>
      <w:r>
        <w:rPr>
          <w:rFonts w:hint="eastAsia" w:ascii="宋体" w:hAnsi="宋体"/>
          <w:szCs w:val="21"/>
        </w:rPr>
      </w:r>
      <w:r/>
    </w:p>
    <w:p>
      <w:pPr>
        <w:pStyle w:val="782"/>
        <w:ind w:firstLine="420"/>
        <w:spacing w:line="360" w:lineRule="auto"/>
        <w:rPr>
          <w:rFonts w:hint="eastAsia" w:ascii="宋体" w:hAnsi="宋体"/>
          <w:szCs w:val="21"/>
        </w:rPr>
      </w:pPr>
      <w:r>
        <w:rPr>
          <w:rFonts w:ascii="宋体" w:hAnsi="宋体"/>
          <w:szCs w:val="21"/>
        </w:rPr>
        <w:t xml:space="preserve">2.合同</w:t>
      </w:r>
      <w:r>
        <w:rPr>
          <w:rFonts w:hint="eastAsia" w:ascii="宋体" w:hAnsi="宋体"/>
          <w:szCs w:val="21"/>
        </w:rPr>
        <w:t xml:space="preserve">一</w:t>
      </w:r>
      <w:r>
        <w:rPr>
          <w:rFonts w:ascii="宋体" w:hAnsi="宋体"/>
          <w:szCs w:val="21"/>
        </w:rPr>
        <w:t xml:space="preserve">方因不可抗力不能履行合同的，应当及时通知对方，以减轻可能给对方造成的损失，并应当在合理期限内提供证明。</w:t>
      </w:r>
      <w:r>
        <w:rPr>
          <w:rFonts w:hint="eastAsia" w:ascii="宋体" w:hAnsi="宋体"/>
          <w:szCs w:val="21"/>
        </w:rPr>
      </w:r>
      <w:r/>
    </w:p>
    <w:p>
      <w:pPr>
        <w:pStyle w:val="782"/>
        <w:ind w:firstLine="422"/>
        <w:spacing w:line="360" w:lineRule="auto"/>
        <w:rPr>
          <w:rFonts w:hint="eastAsia" w:ascii="宋体" w:hAnsi="宋体"/>
          <w:b/>
          <w:bCs/>
          <w:szCs w:val="21"/>
        </w:rPr>
      </w:pPr>
      <w:r>
        <w:rPr>
          <w:rFonts w:ascii="宋体" w:hAnsi="宋体"/>
          <w:b/>
          <w:bCs/>
          <w:szCs w:val="21"/>
        </w:rPr>
        <w:t xml:space="preserve">八、合同的解除和转让</w:t>
      </w:r>
      <w:r>
        <w:rPr>
          <w:rFonts w:hint="eastAsia" w:ascii="宋体" w:hAnsi="宋体"/>
          <w:b/>
          <w:bCs/>
          <w:szCs w:val="21"/>
        </w:rPr>
      </w:r>
      <w:r/>
    </w:p>
    <w:p>
      <w:pPr>
        <w:pStyle w:val="782"/>
        <w:ind w:firstLine="420"/>
        <w:spacing w:line="360" w:lineRule="auto"/>
        <w:rPr>
          <w:rFonts w:hint="eastAsia" w:ascii="宋体" w:hAnsi="宋体"/>
          <w:szCs w:val="21"/>
        </w:rPr>
      </w:pPr>
      <w:r>
        <w:rPr>
          <w:rFonts w:ascii="宋体" w:hAnsi="宋体"/>
          <w:szCs w:val="21"/>
        </w:rPr>
        <w:t xml:space="preserve">（一）合同的解除</w:t>
      </w:r>
      <w:r>
        <w:rPr>
          <w:rFonts w:hint="eastAsia" w:ascii="宋体" w:hAnsi="宋体"/>
          <w:szCs w:val="21"/>
        </w:rPr>
      </w:r>
      <w:r/>
    </w:p>
    <w:p>
      <w:pPr>
        <w:pStyle w:val="782"/>
        <w:ind w:firstLine="420"/>
        <w:spacing w:line="360" w:lineRule="auto"/>
        <w:rPr>
          <w:rFonts w:hint="eastAsia" w:ascii="宋体" w:hAnsi="宋体"/>
          <w:szCs w:val="21"/>
        </w:rPr>
      </w:pPr>
      <w:r>
        <w:rPr>
          <w:rFonts w:ascii="宋体" w:hAnsi="宋体"/>
          <w:szCs w:val="21"/>
        </w:rPr>
        <w:t xml:space="preserve">1.甲方和乙方协商一致，可以解除合同。</w:t>
      </w:r>
      <w:r>
        <w:rPr>
          <w:rFonts w:hint="eastAsia" w:ascii="宋体" w:hAnsi="宋体"/>
          <w:szCs w:val="21"/>
        </w:rPr>
      </w:r>
      <w:r/>
    </w:p>
    <w:p>
      <w:pPr>
        <w:pStyle w:val="782"/>
        <w:ind w:firstLine="420"/>
        <w:spacing w:line="360" w:lineRule="auto"/>
        <w:rPr>
          <w:rFonts w:hint="eastAsia" w:ascii="宋体" w:hAnsi="宋体"/>
          <w:szCs w:val="21"/>
        </w:rPr>
      </w:pPr>
      <w:r>
        <w:rPr>
          <w:rFonts w:ascii="宋体" w:hAnsi="宋体"/>
          <w:szCs w:val="21"/>
        </w:rPr>
        <w:t xml:space="preserve">2.乙方严重违反本合同约定（</w:t>
      </w:r>
      <w:r>
        <w:rPr>
          <w:rFonts w:hint="eastAsia" w:ascii="宋体" w:hAnsi="宋体"/>
          <w:szCs w:val="21"/>
        </w:rPr>
        <w:t xml:space="preserve">如</w:t>
      </w:r>
      <w:r>
        <w:rPr>
          <w:rFonts w:ascii="宋体" w:hAnsi="宋体"/>
          <w:szCs w:val="21"/>
        </w:rPr>
        <w:t xml:space="preserve">甲方要求整改但乙方拒不整改），不按本合同履行义务的，甲方</w:t>
      </w:r>
      <w:r>
        <w:rPr>
          <w:rFonts w:hint="eastAsia" w:ascii="宋体" w:hAnsi="宋体"/>
          <w:szCs w:val="21"/>
        </w:rPr>
        <w:t xml:space="preserve">有权</w:t>
      </w:r>
      <w:r>
        <w:rPr>
          <w:rFonts w:ascii="宋体" w:hAnsi="宋体"/>
          <w:szCs w:val="21"/>
        </w:rPr>
        <w:t xml:space="preserve">解除合同。</w:t>
      </w:r>
      <w:r>
        <w:rPr>
          <w:rFonts w:hint="eastAsia" w:ascii="宋体" w:hAnsi="宋体"/>
          <w:szCs w:val="21"/>
        </w:rPr>
      </w:r>
      <w:r/>
    </w:p>
    <w:p>
      <w:pPr>
        <w:pStyle w:val="782"/>
        <w:ind w:firstLine="420"/>
        <w:spacing w:line="360" w:lineRule="auto"/>
        <w:rPr>
          <w:rFonts w:hint="eastAsia" w:ascii="宋体" w:hAnsi="宋体"/>
          <w:szCs w:val="21"/>
        </w:rPr>
      </w:pPr>
      <w:r>
        <w:rPr>
          <w:rFonts w:ascii="宋体" w:hAnsi="宋体"/>
          <w:szCs w:val="21"/>
        </w:rPr>
        <w:t xml:space="preserve">3.因合同一方违约导致合同不能履行，另一方有权</w:t>
      </w:r>
      <w:r>
        <w:rPr>
          <w:rFonts w:ascii="宋体" w:hAnsi="宋体"/>
          <w:szCs w:val="21"/>
        </w:rPr>
        <w:t xml:space="preserve">解除合同。</w:t>
      </w:r>
      <w:r>
        <w:rPr>
          <w:rFonts w:hint="eastAsia" w:ascii="宋体" w:hAnsi="宋体"/>
          <w:szCs w:val="21"/>
        </w:rPr>
      </w:r>
      <w:r/>
    </w:p>
    <w:p>
      <w:pPr>
        <w:pStyle w:val="782"/>
        <w:ind w:firstLine="420"/>
        <w:spacing w:line="360" w:lineRule="auto"/>
        <w:rPr>
          <w:rFonts w:hint="eastAsia" w:ascii="宋体" w:hAnsi="宋体"/>
          <w:szCs w:val="21"/>
        </w:rPr>
      </w:pPr>
      <w:r>
        <w:rPr>
          <w:rFonts w:ascii="宋体" w:hAnsi="宋体"/>
          <w:szCs w:val="21"/>
        </w:rPr>
        <w:t xml:space="preserve">4.未经甲方同意，乙方擅自分包或转让合同。</w:t>
      </w:r>
      <w:r>
        <w:rPr>
          <w:rFonts w:hint="eastAsia" w:ascii="宋体" w:hAnsi="宋体"/>
          <w:szCs w:val="21"/>
        </w:rPr>
      </w:r>
      <w:r/>
    </w:p>
    <w:p>
      <w:pPr>
        <w:pStyle w:val="782"/>
        <w:ind w:firstLine="420"/>
        <w:spacing w:line="360" w:lineRule="auto"/>
        <w:rPr>
          <w:rFonts w:hint="eastAsia" w:ascii="宋体" w:hAnsi="宋体"/>
          <w:szCs w:val="21"/>
        </w:rPr>
      </w:pPr>
      <w:r>
        <w:rPr>
          <w:rFonts w:ascii="宋体" w:hAnsi="宋体"/>
          <w:szCs w:val="21"/>
        </w:rPr>
        <w:t xml:space="preserve">5.需提前解除合同的，解除合同的一方应及时提前不少于一个月通知对方，合同自书面通知送达对方时解除，乙方应在二十日内办理交接，在办理交接期间，乙方仍应提供服务。</w:t>
      </w:r>
      <w:r>
        <w:rPr>
          <w:rFonts w:hint="eastAsia" w:ascii="宋体" w:hAnsi="宋体"/>
          <w:szCs w:val="21"/>
        </w:rPr>
      </w:r>
      <w:r/>
    </w:p>
    <w:p>
      <w:pPr>
        <w:pStyle w:val="782"/>
        <w:ind w:firstLine="420"/>
        <w:spacing w:line="360" w:lineRule="auto"/>
        <w:rPr>
          <w:rFonts w:hint="eastAsia" w:ascii="宋体" w:hAnsi="宋体"/>
          <w:szCs w:val="21"/>
        </w:rPr>
      </w:pPr>
      <w:r>
        <w:rPr>
          <w:rFonts w:ascii="宋体" w:hAnsi="宋体"/>
          <w:szCs w:val="21"/>
        </w:rPr>
        <w:t xml:space="preserve">（二）合同的转让</w:t>
      </w:r>
      <w:r>
        <w:rPr>
          <w:rFonts w:hint="eastAsia" w:ascii="宋体" w:hAnsi="宋体"/>
          <w:szCs w:val="21"/>
        </w:rPr>
      </w:r>
      <w:r/>
    </w:p>
    <w:p>
      <w:pPr>
        <w:pStyle w:val="782"/>
        <w:ind w:firstLine="420"/>
        <w:spacing w:line="360" w:lineRule="auto"/>
        <w:rPr>
          <w:rFonts w:hint="eastAsia" w:ascii="宋体" w:hAnsi="宋体"/>
          <w:szCs w:val="21"/>
        </w:rPr>
      </w:pPr>
      <w:r>
        <w:rPr>
          <w:rFonts w:ascii="宋体" w:hAnsi="宋体"/>
          <w:szCs w:val="21"/>
        </w:rPr>
        <w:t xml:space="preserve">合同的全部或部分不得分包或转让。</w:t>
      </w:r>
      <w:r>
        <w:rPr>
          <w:rFonts w:hint="eastAsia" w:ascii="宋体" w:hAnsi="宋体"/>
          <w:szCs w:val="21"/>
        </w:rPr>
      </w:r>
      <w:r/>
    </w:p>
    <w:p>
      <w:pPr>
        <w:pStyle w:val="782"/>
        <w:ind w:firstLine="420"/>
        <w:spacing w:line="360" w:lineRule="auto"/>
        <w:rPr>
          <w:rFonts w:hint="eastAsia" w:ascii="宋体" w:hAnsi="宋体" w:cs="黑体"/>
          <w:szCs w:val="21"/>
        </w:rPr>
      </w:pPr>
      <w:r>
        <w:rPr>
          <w:rFonts w:ascii="宋体" w:hAnsi="宋体" w:cs="黑体"/>
          <w:szCs w:val="21"/>
        </w:rPr>
        <w:t xml:space="preserve">九、其他</w:t>
      </w:r>
      <w:r>
        <w:rPr>
          <w:rFonts w:hint="eastAsia" w:ascii="宋体" w:hAnsi="宋体" w:cs="黑体"/>
          <w:szCs w:val="21"/>
        </w:rPr>
      </w:r>
      <w:r/>
    </w:p>
    <w:p>
      <w:pPr>
        <w:pStyle w:val="782"/>
        <w:ind w:firstLine="420"/>
        <w:spacing w:line="360" w:lineRule="auto"/>
        <w:rPr>
          <w:rFonts w:hint="eastAsia" w:ascii="宋体" w:hAnsi="宋体"/>
          <w:szCs w:val="21"/>
        </w:rPr>
      </w:pPr>
      <w:r>
        <w:rPr>
          <w:rFonts w:ascii="宋体" w:hAnsi="宋体"/>
          <w:szCs w:val="21"/>
        </w:rPr>
        <w:t xml:space="preserve">1.合同经甲乙双方签字盖章后生效。</w:t>
      </w:r>
      <w:r>
        <w:rPr>
          <w:rFonts w:hint="eastAsia" w:ascii="宋体" w:hAnsi="宋体"/>
          <w:szCs w:val="21"/>
        </w:rPr>
      </w:r>
      <w:r/>
    </w:p>
    <w:p>
      <w:pPr>
        <w:pStyle w:val="782"/>
        <w:ind w:firstLine="420"/>
        <w:spacing w:line="360" w:lineRule="auto"/>
        <w:rPr>
          <w:rFonts w:hint="eastAsia" w:ascii="宋体" w:hAnsi="宋体"/>
          <w:szCs w:val="21"/>
        </w:rPr>
      </w:pPr>
      <w:r>
        <w:rPr>
          <w:rFonts w:ascii="宋体" w:hAnsi="宋体"/>
          <w:szCs w:val="21"/>
        </w:rPr>
        <w:t xml:space="preserve">2.本合同</w:t>
      </w:r>
      <w:r>
        <w:rPr>
          <w:rFonts w:hint="eastAsia" w:ascii="宋体" w:hAnsi="宋体"/>
          <w:szCs w:val="21"/>
        </w:rPr>
        <w:t xml:space="preserve">一</w:t>
      </w:r>
      <w:r>
        <w:rPr>
          <w:rFonts w:ascii="宋体" w:hAnsi="宋体"/>
          <w:szCs w:val="21"/>
        </w:rPr>
        <w:t xml:space="preserve">式肆份，甲乙双方各执</w:t>
      </w:r>
      <w:r>
        <w:rPr>
          <w:rFonts w:hint="eastAsia" w:ascii="宋体" w:hAnsi="宋体"/>
          <w:szCs w:val="21"/>
        </w:rPr>
        <w:t xml:space="preserve">贰</w:t>
      </w:r>
      <w:r>
        <w:rPr>
          <w:rFonts w:ascii="宋体" w:hAnsi="宋体"/>
          <w:szCs w:val="21"/>
        </w:rPr>
        <w:t xml:space="preserve">份，各份具有同等法律效力，合同自甲方双方签字盖章后生效。</w:t>
      </w:r>
      <w:r>
        <w:rPr>
          <w:rFonts w:hint="eastAsia" w:ascii="宋体" w:hAnsi="宋体"/>
          <w:szCs w:val="21"/>
        </w:rPr>
      </w:r>
      <w:r/>
    </w:p>
    <w:p>
      <w:pPr>
        <w:pStyle w:val="782"/>
        <w:ind w:firstLine="420"/>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合同在执行过程中出现的未尽事宜，在不违背本合同和采购文件的原则下协商解决，形成书面记录，作为本合同的附件，与本合同具有同等效力。协商不成，任何一方可以向甲方所在地人民法院提起诉讼。</w:t>
      </w:r>
      <w:r>
        <w:rPr>
          <w:rFonts w:hint="eastAsia" w:ascii="宋体" w:hAnsi="宋体"/>
          <w:szCs w:val="21"/>
        </w:rPr>
      </w:r>
      <w:r/>
    </w:p>
    <w:p>
      <w:pPr>
        <w:pStyle w:val="782"/>
        <w:ind w:firstLine="420"/>
        <w:spacing w:line="360" w:lineRule="auto"/>
        <w:rPr>
          <w:rFonts w:hint="eastAsia" w:ascii="宋体" w:hAnsi="宋体"/>
          <w:szCs w:val="21"/>
        </w:rPr>
      </w:pPr>
      <w:r>
        <w:rPr>
          <w:rFonts w:ascii="宋体" w:hAnsi="宋体"/>
          <w:szCs w:val="21"/>
        </w:rPr>
        <w:t xml:space="preserve">4.招标文件、中标的投标文件、中标通知书、中标单位在招标过程中的澄清和承诺等、合同附件、补充协议（如有）均为本合同不可缺少的组成部分。</w:t>
      </w:r>
      <w:r>
        <w:rPr>
          <w:rFonts w:hint="eastAsia" w:ascii="宋体" w:hAnsi="宋体"/>
          <w:szCs w:val="21"/>
        </w:rPr>
      </w:r>
      <w:r/>
    </w:p>
    <w:p>
      <w:pPr>
        <w:pStyle w:val="782"/>
        <w:ind w:firstLine="420"/>
        <w:spacing w:line="360" w:lineRule="auto"/>
        <w:rPr>
          <w:rFonts w:hint="eastAsia" w:ascii="宋体" w:hAnsi="宋体"/>
          <w:szCs w:val="21"/>
        </w:rPr>
      </w:pPr>
      <w:r>
        <w:rPr>
          <w:rFonts w:hint="eastAsia" w:ascii="宋体" w:hAnsi="宋体"/>
          <w:szCs w:val="21"/>
        </w:rPr>
      </w:r>
      <w:r/>
    </w:p>
    <w:p>
      <w:pPr>
        <w:pStyle w:val="782"/>
        <w:ind w:firstLine="420"/>
        <w:spacing w:line="360" w:lineRule="auto"/>
        <w:rPr>
          <w:rFonts w:hint="eastAsia" w:ascii="宋体" w:hAnsi="宋体"/>
          <w:szCs w:val="21"/>
        </w:rPr>
      </w:pPr>
      <w:r>
        <w:rPr>
          <w:rFonts w:ascii="宋体" w:hAnsi="宋体"/>
          <w:szCs w:val="21"/>
        </w:rPr>
        <w:t xml:space="preserve">甲方：</w:t>
      </w:r>
      <w:r>
        <w:rPr>
          <w:rFonts w:hint="eastAsia" w:ascii="宋体" w:hAnsi="宋体"/>
          <w:szCs w:val="21"/>
        </w:rPr>
      </w:r>
      <w:r/>
    </w:p>
    <w:p>
      <w:pPr>
        <w:pStyle w:val="782"/>
        <w:ind w:firstLine="420"/>
        <w:spacing w:line="360" w:lineRule="auto"/>
        <w:rPr>
          <w:rFonts w:hint="eastAsia" w:ascii="宋体" w:hAnsi="宋体"/>
          <w:szCs w:val="21"/>
        </w:rPr>
      </w:pPr>
      <w:r>
        <w:rPr>
          <w:rFonts w:ascii="宋体" w:hAnsi="宋体"/>
          <w:szCs w:val="21"/>
        </w:rPr>
        <w:t xml:space="preserve">法定代表人（或授权代表）：</w:t>
      </w:r>
      <w:r>
        <w:rPr>
          <w:rFonts w:hint="eastAsia" w:ascii="宋体" w:hAnsi="宋体"/>
          <w:szCs w:val="21"/>
        </w:rPr>
      </w:r>
      <w:r/>
    </w:p>
    <w:p>
      <w:pPr>
        <w:pStyle w:val="782"/>
        <w:ind w:firstLine="420"/>
        <w:spacing w:line="360" w:lineRule="auto"/>
        <w:rPr>
          <w:rFonts w:hint="eastAsia" w:ascii="宋体" w:hAnsi="宋体"/>
          <w:szCs w:val="21"/>
        </w:rPr>
      </w:pPr>
      <w:r>
        <w:rPr>
          <w:rFonts w:ascii="宋体" w:hAnsi="宋体"/>
          <w:szCs w:val="21"/>
        </w:rPr>
        <w:t xml:space="preserve">日期：</w:t>
      </w:r>
      <w:r>
        <w:rPr>
          <w:rFonts w:hint="eastAsia" w:ascii="宋体" w:hAnsi="宋体"/>
          <w:szCs w:val="21"/>
        </w:rPr>
      </w:r>
      <w:r/>
    </w:p>
    <w:p>
      <w:pPr>
        <w:pStyle w:val="782"/>
        <w:ind w:firstLine="420"/>
        <w:spacing w:line="360" w:lineRule="auto"/>
        <w:rPr>
          <w:rFonts w:hint="eastAsia" w:ascii="宋体" w:hAnsi="宋体"/>
          <w:szCs w:val="21"/>
        </w:rPr>
      </w:pPr>
      <w:r>
        <w:rPr>
          <w:rFonts w:hint="eastAsia" w:ascii="宋体" w:hAnsi="宋体"/>
          <w:szCs w:val="21"/>
        </w:rPr>
      </w:r>
      <w:r/>
    </w:p>
    <w:p>
      <w:pPr>
        <w:pStyle w:val="782"/>
        <w:ind w:firstLine="420"/>
        <w:spacing w:line="360" w:lineRule="auto"/>
        <w:rPr>
          <w:rFonts w:hint="eastAsia" w:ascii="宋体" w:hAnsi="宋体"/>
          <w:szCs w:val="21"/>
        </w:rPr>
      </w:pPr>
      <w:r>
        <w:rPr>
          <w:rFonts w:ascii="宋体" w:hAnsi="宋体"/>
          <w:szCs w:val="21"/>
        </w:rPr>
        <w:t xml:space="preserve">乙方：</w:t>
      </w:r>
      <w:r>
        <w:rPr>
          <w:rFonts w:hint="eastAsia" w:ascii="宋体" w:hAnsi="宋体"/>
          <w:szCs w:val="21"/>
        </w:rPr>
      </w:r>
      <w:r/>
    </w:p>
    <w:p>
      <w:pPr>
        <w:pStyle w:val="782"/>
        <w:ind w:firstLine="420"/>
        <w:spacing w:line="360" w:lineRule="auto"/>
        <w:rPr>
          <w:rFonts w:hint="eastAsia" w:ascii="宋体" w:hAnsi="宋体"/>
          <w:szCs w:val="21"/>
        </w:rPr>
      </w:pPr>
      <w:r>
        <w:rPr>
          <w:rFonts w:ascii="宋体" w:hAnsi="宋体"/>
          <w:szCs w:val="21"/>
        </w:rPr>
        <w:t xml:space="preserve">法定代表人（或授权代表）：</w:t>
      </w:r>
      <w:r>
        <w:rPr>
          <w:rFonts w:hint="eastAsia" w:ascii="宋体" w:hAnsi="宋体"/>
          <w:szCs w:val="21"/>
        </w:rPr>
      </w:r>
      <w:r/>
    </w:p>
    <w:p>
      <w:pPr>
        <w:pStyle w:val="782"/>
        <w:ind w:firstLine="420"/>
        <w:spacing w:line="360" w:lineRule="auto"/>
        <w:rPr>
          <w:rFonts w:hint="eastAsia" w:ascii="宋体" w:hAnsi="宋体"/>
          <w:szCs w:val="21"/>
        </w:rPr>
      </w:pPr>
      <w:r>
        <w:rPr>
          <w:rFonts w:ascii="宋体" w:hAnsi="宋体"/>
          <w:szCs w:val="21"/>
        </w:rPr>
        <w:t xml:space="preserve">日期：</w:t>
      </w:r>
      <w:r>
        <w:rPr>
          <w:rFonts w:hint="eastAsia" w:ascii="宋体" w:hAnsi="宋体"/>
          <w:szCs w:val="21"/>
        </w:rPr>
      </w:r>
      <w:r/>
    </w:p>
    <w:p>
      <w:pPr>
        <w:pStyle w:val="1018"/>
        <w:ind w:left="567" w:hanging="567"/>
        <w:spacing w:before="0" w:after="0" w:line="360" w:lineRule="auto"/>
        <w:rPr>
          <w:rFonts w:ascii="宋体"/>
          <w:sz w:val="30"/>
          <w:szCs w:val="30"/>
          <w:lang w:val="zh-CN"/>
        </w:rPr>
      </w:pPr>
      <w:r>
        <w:rPr>
          <w:rFonts w:hint="eastAsia" w:ascii="宋体" w:hAnsi="宋体"/>
          <w:szCs w:val="21"/>
        </w:rPr>
        <w:br w:type="page" w:clear="all"/>
      </w:r>
      <w:r>
        <w:rPr>
          <w:rFonts w:hint="eastAsia" w:ascii="宋体"/>
          <w:sz w:val="30"/>
          <w:szCs w:val="30"/>
          <w:lang w:val="zh-CN"/>
        </w:rPr>
        <w:t xml:space="preserve">附件1：花桥公共自行车项目站点明细（2025-2026）</w:t>
      </w:r>
      <w:r>
        <w:rPr>
          <w:rFonts w:ascii="宋体"/>
          <w:sz w:val="30"/>
          <w:szCs w:val="30"/>
          <w:lang w:val="zh-CN"/>
        </w:rPr>
      </w:r>
      <w:r/>
    </w:p>
    <w:tbl>
      <w:tblPr>
        <w:tblW w:w="5000" w:type="pct"/>
        <w:tblInd w:w="0" w:type="dxa"/>
        <w:tblLayout w:type="autofit"/>
        <w:tblCellMar>
          <w:left w:w="0" w:type="dxa"/>
          <w:top w:w="0" w:type="dxa"/>
          <w:right w:w="0" w:type="dxa"/>
          <w:bottom w:w="0" w:type="dxa"/>
        </w:tblCellMar>
        <w:tblLook w:val="04A0" w:firstRow="1" w:lastRow="0" w:firstColumn="1" w:lastColumn="0" w:noHBand="0" w:noVBand="1"/>
      </w:tblPr>
      <w:tblGrid>
        <w:gridCol w:w="508"/>
        <w:gridCol w:w="524"/>
        <w:gridCol w:w="1637"/>
        <w:gridCol w:w="545"/>
        <w:gridCol w:w="824"/>
        <w:gridCol w:w="642"/>
        <w:gridCol w:w="2588"/>
        <w:gridCol w:w="1384"/>
        <w:gridCol w:w="712"/>
      </w:tblGrid>
      <w:tr>
        <w:trPr>
          <w:trHeight w:val="510" w:hRule="exact"/>
          <w:tblHeader/>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b/>
                <w:bCs/>
                <w:sz w:val="18"/>
                <w:szCs w:val="18"/>
                <w:lang w:eastAsia="en-US"/>
              </w:rPr>
            </w:pPr>
            <w:r>
              <w:rPr>
                <w:rFonts w:ascii="宋体" w:hAnsi="宋体"/>
                <w:b/>
                <w:bCs/>
                <w:sz w:val="18"/>
                <w:szCs w:val="18"/>
                <w:lang w:eastAsia="en-US"/>
              </w:rPr>
              <w:t xml:space="preserve">序号</w:t>
            </w:r>
            <w:r>
              <w:rPr>
                <w:rFonts w:hint="eastAsia" w:ascii="宋体" w:hAnsi="宋体"/>
                <w:b/>
                <w:bCs/>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b/>
                <w:bCs/>
                <w:sz w:val="18"/>
                <w:szCs w:val="18"/>
                <w:lang w:eastAsia="en-US"/>
              </w:rPr>
            </w:pPr>
            <w:r>
              <w:rPr>
                <w:rFonts w:ascii="宋体" w:hAnsi="宋体"/>
                <w:b/>
                <w:bCs/>
                <w:sz w:val="18"/>
                <w:szCs w:val="18"/>
                <w:lang w:eastAsia="en-US"/>
              </w:rPr>
              <w:t xml:space="preserve">站点</w:t>
            </w:r>
            <w:r>
              <w:rPr>
                <w:rFonts w:hint="eastAsia" w:ascii="宋体" w:hAnsi="宋体"/>
                <w:b/>
                <w:bCs/>
                <w:sz w:val="18"/>
                <w:szCs w:val="18"/>
                <w:lang w:eastAsia="en-US"/>
              </w:rPr>
            </w:r>
            <w:r/>
          </w:p>
          <w:p>
            <w:pPr>
              <w:pStyle w:val="782"/>
              <w:jc w:val="center"/>
              <w:rPr>
                <w:rFonts w:hint="eastAsia" w:ascii="宋体" w:hAnsi="宋体"/>
                <w:b/>
                <w:bCs/>
                <w:sz w:val="18"/>
                <w:szCs w:val="18"/>
                <w:lang w:eastAsia="en-US"/>
              </w:rPr>
            </w:pPr>
            <w:r>
              <w:rPr>
                <w:rFonts w:ascii="宋体" w:hAnsi="宋体"/>
                <w:b/>
                <w:bCs/>
                <w:sz w:val="18"/>
                <w:szCs w:val="18"/>
                <w:lang w:eastAsia="en-US"/>
              </w:rPr>
              <w:t xml:space="preserve">编号</w:t>
            </w:r>
            <w:r>
              <w:rPr>
                <w:rFonts w:hint="eastAsia" w:ascii="宋体" w:hAnsi="宋体"/>
                <w:b/>
                <w:bCs/>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b/>
                <w:bCs/>
                <w:sz w:val="18"/>
                <w:szCs w:val="18"/>
                <w:lang w:eastAsia="en-US"/>
              </w:rPr>
            </w:pPr>
            <w:r>
              <w:rPr>
                <w:rFonts w:ascii="宋体" w:hAnsi="宋体"/>
                <w:b/>
                <w:bCs/>
                <w:sz w:val="18"/>
                <w:szCs w:val="18"/>
                <w:lang w:eastAsia="en-US"/>
              </w:rPr>
              <w:t xml:space="preserve">站点名称</w:t>
            </w:r>
            <w:r>
              <w:rPr>
                <w:rFonts w:hint="eastAsia" w:ascii="宋体" w:hAnsi="宋体"/>
                <w:b/>
                <w:bCs/>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b/>
                <w:bCs/>
                <w:sz w:val="18"/>
                <w:szCs w:val="18"/>
                <w:lang w:eastAsia="en-US"/>
              </w:rPr>
            </w:pPr>
            <w:r>
              <w:rPr>
                <w:rFonts w:ascii="宋体" w:hAnsi="宋体"/>
                <w:b/>
                <w:bCs/>
                <w:sz w:val="18"/>
                <w:szCs w:val="18"/>
                <w:lang w:eastAsia="en-US"/>
              </w:rPr>
              <w:t xml:space="preserve">控制</w:t>
            </w:r>
            <w:r>
              <w:rPr>
                <w:rFonts w:hint="eastAsia" w:ascii="宋体" w:hAnsi="宋体"/>
                <w:b/>
                <w:bCs/>
                <w:sz w:val="18"/>
                <w:szCs w:val="18"/>
                <w:lang w:eastAsia="en-US"/>
              </w:rPr>
            </w:r>
            <w:r/>
          </w:p>
          <w:p>
            <w:pPr>
              <w:pStyle w:val="782"/>
              <w:jc w:val="center"/>
              <w:rPr>
                <w:rFonts w:hint="eastAsia" w:ascii="宋体" w:hAnsi="宋体"/>
                <w:b/>
                <w:bCs/>
                <w:sz w:val="18"/>
                <w:szCs w:val="18"/>
                <w:lang w:eastAsia="en-US"/>
              </w:rPr>
            </w:pPr>
            <w:r>
              <w:rPr>
                <w:rFonts w:ascii="宋体" w:hAnsi="宋体"/>
                <w:b/>
                <w:bCs/>
                <w:sz w:val="18"/>
                <w:szCs w:val="18"/>
                <w:lang w:eastAsia="en-US"/>
              </w:rPr>
              <w:t xml:space="preserve">箱</w:t>
            </w:r>
            <w:r>
              <w:rPr>
                <w:rFonts w:hint="eastAsia" w:ascii="宋体" w:hAnsi="宋体"/>
                <w:b/>
                <w:bCs/>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b/>
                <w:bCs/>
                <w:sz w:val="18"/>
                <w:szCs w:val="18"/>
                <w:lang w:eastAsia="en-US"/>
              </w:rPr>
            </w:pPr>
            <w:r>
              <w:rPr>
                <w:rFonts w:ascii="宋体" w:hAnsi="宋体"/>
                <w:b/>
                <w:bCs/>
                <w:sz w:val="18"/>
                <w:szCs w:val="18"/>
                <w:lang w:eastAsia="en-US"/>
              </w:rPr>
              <w:t xml:space="preserve">锁车器数</w:t>
            </w:r>
            <w:r>
              <w:rPr>
                <w:rFonts w:hint="eastAsia" w:ascii="宋体" w:hAnsi="宋体"/>
                <w:b/>
                <w:bCs/>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b/>
                <w:bCs/>
                <w:sz w:val="18"/>
                <w:szCs w:val="18"/>
                <w:lang w:eastAsia="en-US"/>
              </w:rPr>
            </w:pPr>
            <w:r>
              <w:rPr>
                <w:rFonts w:ascii="宋体" w:hAnsi="宋体"/>
                <w:b/>
                <w:bCs/>
                <w:sz w:val="18"/>
                <w:szCs w:val="18"/>
                <w:lang w:eastAsia="en-US"/>
              </w:rPr>
              <w:t xml:space="preserve">底板数</w:t>
            </w:r>
            <w:r>
              <w:rPr>
                <w:rFonts w:hint="eastAsia" w:ascii="宋体" w:hAnsi="宋体"/>
                <w:b/>
                <w:bCs/>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b/>
                <w:bCs/>
                <w:sz w:val="18"/>
                <w:szCs w:val="18"/>
                <w:lang w:eastAsia="en-US"/>
              </w:rPr>
            </w:pPr>
            <w:r>
              <w:rPr>
                <w:rFonts w:ascii="宋体" w:hAnsi="宋体"/>
                <w:b/>
                <w:bCs/>
                <w:sz w:val="18"/>
                <w:szCs w:val="18"/>
                <w:lang w:eastAsia="en-US"/>
              </w:rPr>
              <w:t xml:space="preserve">站点地址</w:t>
            </w:r>
            <w:r>
              <w:rPr>
                <w:rFonts w:hint="eastAsia" w:ascii="宋体" w:hAnsi="宋体"/>
                <w:b/>
                <w:bCs/>
                <w:sz w:val="18"/>
                <w:szCs w:val="18"/>
                <w:lang w:eastAsia="en-US"/>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b/>
                <w:bCs/>
                <w:sz w:val="18"/>
                <w:szCs w:val="18"/>
                <w:lang w:eastAsia="en-US"/>
              </w:rPr>
            </w:pPr>
            <w:r>
              <w:rPr>
                <w:rFonts w:ascii="宋体" w:hAnsi="宋体"/>
                <w:b/>
                <w:bCs/>
                <w:sz w:val="18"/>
                <w:szCs w:val="18"/>
                <w:lang w:eastAsia="en-US"/>
              </w:rPr>
              <w:t xml:space="preserve">运营情况</w:t>
            </w:r>
            <w:r>
              <w:rPr>
                <w:rFonts w:hint="eastAsia" w:ascii="宋体" w:hAnsi="宋体"/>
                <w:b/>
                <w:bCs/>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b/>
                <w:bCs/>
                <w:sz w:val="18"/>
                <w:szCs w:val="18"/>
                <w:lang w:eastAsia="en-US"/>
              </w:rPr>
            </w:pPr>
            <w:r>
              <w:rPr>
                <w:rFonts w:ascii="宋体" w:hAnsi="宋体"/>
                <w:b/>
                <w:bCs/>
                <w:sz w:val="18"/>
                <w:szCs w:val="18"/>
                <w:lang w:eastAsia="en-US"/>
              </w:rPr>
              <w:t xml:space="preserve">备注</w:t>
            </w:r>
            <w:r>
              <w:rPr>
                <w:rFonts w:hint="eastAsia" w:ascii="宋体" w:hAnsi="宋体"/>
                <w:b/>
                <w:bCs/>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101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轻轨兆丰路站</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40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20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rPr>
            </w:pPr>
            <w:r>
              <w:rPr>
                <w:rFonts w:ascii="宋体" w:hAnsi="宋体"/>
                <w:sz w:val="18"/>
                <w:szCs w:val="18"/>
              </w:rPr>
              <w:t xml:space="preserve">花安路轻轨兆丰站2</w:t>
            </w:r>
            <w:r>
              <w:rPr>
                <w:rFonts w:ascii="宋体" w:hAnsi="宋体"/>
                <w:sz w:val="18"/>
                <w:szCs w:val="18"/>
              </w:rPr>
              <w:t xml:space="preserve">号出口</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2</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102</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东南东</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40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20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rPr>
            </w:pPr>
            <w:r>
              <w:rPr>
                <w:rFonts w:ascii="宋体" w:hAnsi="宋体"/>
                <w:sz w:val="18"/>
                <w:szCs w:val="18"/>
              </w:rPr>
              <w:t xml:space="preserve">硅湖学院南，绿地大道南侧辅路</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3</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103</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易买得</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30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15</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rPr>
            </w:pPr>
            <w:r>
              <w:rPr>
                <w:rFonts w:ascii="宋体" w:hAnsi="宋体"/>
                <w:sz w:val="18"/>
                <w:szCs w:val="18"/>
              </w:rPr>
              <w:t xml:space="preserve">徐公桥路与绿地大道交叉口</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22"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4</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104</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电影院</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30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15</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绿地大道255弄附近</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5</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105</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启航社</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30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15</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绿地大道211号附近</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6</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106</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行政一条街</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24</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12</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rPr>
            </w:pPr>
            <w:r>
              <w:rPr>
                <w:rFonts w:ascii="宋体" w:hAnsi="宋体"/>
                <w:sz w:val="18"/>
                <w:szCs w:val="18"/>
              </w:rPr>
              <w:t xml:space="preserve">春天大道与绿地大道交叉口西南</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7</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107</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中茵商务</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24</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12</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rPr>
            </w:pPr>
            <w:r>
              <w:rPr>
                <w:rFonts w:ascii="宋体" w:hAnsi="宋体"/>
                <w:sz w:val="18"/>
                <w:szCs w:val="18"/>
              </w:rPr>
              <w:t xml:space="preserve">商银路与徐公桥路交叉口西南侧</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8</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108</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中央公园</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16</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8</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rPr>
            </w:pPr>
            <w:r>
              <w:rPr>
                <w:rFonts w:ascii="宋体" w:hAnsi="宋体"/>
                <w:sz w:val="18"/>
                <w:szCs w:val="18"/>
              </w:rPr>
              <w:t xml:space="preserve">商务大道北中央公园附近</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9</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109</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塞纳大道</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20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rPr>
            </w:pPr>
            <w:r>
              <w:rPr>
                <w:rFonts w:ascii="宋体" w:hAnsi="宋体"/>
                <w:sz w:val="18"/>
                <w:szCs w:val="18"/>
              </w:rPr>
              <w:t xml:space="preserve">行政审批局公交站台附近</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110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花溪人才公寓</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24</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12</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rPr>
            </w:pPr>
            <w:r>
              <w:rPr>
                <w:rFonts w:ascii="宋体" w:hAnsi="宋体"/>
                <w:sz w:val="18"/>
                <w:szCs w:val="18"/>
              </w:rPr>
              <w:t xml:space="preserve">绿地大道花溪人才公寓内</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111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顺扬公寓</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30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15</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rPr>
            </w:pPr>
            <w:r>
              <w:rPr>
                <w:rFonts w:ascii="宋体" w:hAnsi="宋体"/>
                <w:sz w:val="18"/>
                <w:szCs w:val="18"/>
              </w:rPr>
              <w:t xml:space="preserve">仓业路，顺扬公寓门口</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12</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112</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华道数据</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26</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13</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金峰路与金融大道交叉路口往西</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13</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113</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中银金融</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16</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8</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rPr>
            </w:pPr>
            <w:r>
              <w:rPr>
                <w:rFonts w:ascii="宋体" w:hAnsi="宋体"/>
                <w:sz w:val="18"/>
                <w:szCs w:val="18"/>
              </w:rPr>
              <w:t xml:space="preserve">金峰路与金洋路交叉路口东南侧</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14</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114</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远洋数据</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16</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8</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rPr>
            </w:pPr>
            <w:r>
              <w:rPr>
                <w:rFonts w:ascii="宋体" w:hAnsi="宋体"/>
                <w:sz w:val="18"/>
                <w:szCs w:val="18"/>
              </w:rPr>
              <w:t xml:space="preserve">金融大道远洋公司西南门西侧</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15</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115</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花桥高级中学</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16</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8</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rPr>
            </w:pPr>
            <w:r>
              <w:rPr>
                <w:rFonts w:ascii="宋体" w:hAnsi="宋体"/>
                <w:sz w:val="18"/>
                <w:szCs w:val="18"/>
              </w:rPr>
              <w:t xml:space="preserve">安博路花桥高级中学大门东侧</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16</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116</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花园路金城路</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24</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12</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花园路金城路</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17</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117</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赛格电子</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20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rPr>
            </w:pPr>
            <w:r>
              <w:rPr>
                <w:rFonts w:ascii="宋体" w:hAnsi="宋体"/>
                <w:sz w:val="18"/>
                <w:szCs w:val="18"/>
              </w:rPr>
              <w:t xml:space="preserve">花安路183号，赛格市场停车场</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18</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118</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美仑酒店</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18</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9</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兆丰路美居酒店南侧</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19</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119</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综合执法局</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20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双华路2号附近</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20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120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曹安活动中心</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30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15</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rPr>
            </w:pPr>
            <w:r>
              <w:rPr>
                <w:rFonts w:ascii="宋体" w:hAnsi="宋体"/>
                <w:sz w:val="18"/>
                <w:szCs w:val="18"/>
              </w:rPr>
              <w:t xml:space="preserve">曹新路与泗泾路交叉口</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21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121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曹安建材市场</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30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15</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rPr>
            </w:pPr>
            <w:r>
              <w:rPr>
                <w:rFonts w:ascii="宋体" w:hAnsi="宋体"/>
                <w:sz w:val="18"/>
                <w:szCs w:val="18"/>
              </w:rPr>
              <w:t xml:space="preserve">美车城市场内，胜巷路南侧</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22</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122</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金融大厦</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30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15</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rPr>
            </w:pPr>
            <w:r>
              <w:rPr>
                <w:rFonts w:ascii="宋体" w:hAnsi="宋体"/>
                <w:sz w:val="18"/>
                <w:szCs w:val="18"/>
              </w:rPr>
              <w:t xml:space="preserve">商银路与玉桥路交叉口</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23</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123</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花溪畔居</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30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15</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rPr>
            </w:pPr>
            <w:r>
              <w:rPr>
                <w:rFonts w:ascii="宋体" w:hAnsi="宋体"/>
                <w:sz w:val="18"/>
                <w:szCs w:val="18"/>
              </w:rPr>
              <w:t xml:space="preserve">花望路与光明路交叉口西北侧</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24</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124</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鑫隆广场</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30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15</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花溪路建设银行附近</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25</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125</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花苑新村北门</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16</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8</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rPr>
            </w:pPr>
            <w:r>
              <w:rPr>
                <w:rFonts w:ascii="宋体" w:hAnsi="宋体"/>
                <w:sz w:val="18"/>
                <w:szCs w:val="18"/>
              </w:rPr>
              <w:t xml:space="preserve">花集路花苑新村北门口</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26</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126</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集善新村</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20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rPr>
            </w:pPr>
            <w:r>
              <w:rPr>
                <w:rFonts w:ascii="宋体" w:hAnsi="宋体"/>
                <w:sz w:val="18"/>
                <w:szCs w:val="18"/>
              </w:rPr>
              <w:t xml:space="preserve">西环路，集善新村东门北侧</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27</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127</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光明新村</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30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15</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光明新村南区西侧</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28</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128</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海峡两岸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16</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8</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海星路5号</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29</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129</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京东智能产业园</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16</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8</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rPr>
            </w:pPr>
            <w:r>
              <w:rPr>
                <w:rFonts w:ascii="宋体" w:hAnsi="宋体"/>
                <w:sz w:val="18"/>
                <w:szCs w:val="18"/>
              </w:rPr>
              <w:t xml:space="preserve">金捷路9号，京东智能产业园附近</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30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130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公交驿站</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20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rPr>
            </w:pPr>
            <w:r>
              <w:rPr>
                <w:rFonts w:ascii="宋体" w:hAnsi="宋体"/>
                <w:sz w:val="18"/>
                <w:szCs w:val="18"/>
              </w:rPr>
              <w:t xml:space="preserve">金洋路，服务外包基地公交站台旁</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31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131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农商行</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26</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13</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rPr>
            </w:pPr>
            <w:r>
              <w:rPr>
                <w:rFonts w:ascii="宋体" w:hAnsi="宋体"/>
                <w:sz w:val="18"/>
                <w:szCs w:val="18"/>
              </w:rPr>
              <w:t xml:space="preserve">商祥路259号，农商行附近</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32</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132</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轻轨光明路站北</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30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15</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rPr>
            </w:pPr>
            <w:r>
              <w:rPr>
                <w:rFonts w:ascii="宋体" w:hAnsi="宋体"/>
                <w:sz w:val="18"/>
                <w:szCs w:val="18"/>
              </w:rPr>
              <w:t xml:space="preserve">光明路轻轨光明站公交站台东</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33</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133</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轻轨光明路站南</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30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15</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rPr>
            </w:pPr>
            <w:r>
              <w:rPr>
                <w:rFonts w:ascii="宋体" w:hAnsi="宋体"/>
                <w:sz w:val="18"/>
                <w:szCs w:val="18"/>
              </w:rPr>
              <w:t xml:space="preserve">光明路轻轨光明站公交站台边</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34</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134</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码上鲜超市</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30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15</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rPr>
            </w:pPr>
            <w:r>
              <w:rPr>
                <w:rFonts w:ascii="宋体" w:hAnsi="宋体"/>
                <w:sz w:val="18"/>
                <w:szCs w:val="18"/>
              </w:rPr>
              <w:t xml:space="preserve">绿地大道1325号码上鲜超市门口</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35</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135</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中西医结合医院</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20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金融大道远国路东侧</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36</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136</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商务城中专</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20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rPr>
            </w:pPr>
            <w:r>
              <w:rPr>
                <w:rFonts w:ascii="宋体" w:hAnsi="宋体"/>
                <w:sz w:val="18"/>
                <w:szCs w:val="18"/>
              </w:rPr>
              <w:t xml:space="preserve">花集路商务城中专北门西侧</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37</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137</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好孩子公司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20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rPr>
            </w:pPr>
            <w:r>
              <w:rPr>
                <w:rFonts w:ascii="宋体" w:hAnsi="宋体"/>
                <w:sz w:val="18"/>
                <w:szCs w:val="18"/>
              </w:rPr>
              <w:t xml:space="preserve">新生路与利生路交叉口东北处</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38</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138</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双华路联兴公司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24</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12</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rPr>
            </w:pPr>
            <w:r>
              <w:rPr>
                <w:rFonts w:ascii="宋体" w:hAnsi="宋体"/>
                <w:sz w:val="18"/>
                <w:szCs w:val="18"/>
              </w:rPr>
              <w:t xml:space="preserve">双华路129号，双华驾校南侧</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39</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139</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绿地大道香榭丽大道</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14</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7</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rPr>
            </w:pPr>
            <w:r>
              <w:rPr>
                <w:rFonts w:ascii="宋体" w:hAnsi="宋体"/>
                <w:sz w:val="18"/>
                <w:szCs w:val="18"/>
              </w:rPr>
              <w:t xml:space="preserve">绿地大道香榭丽大道交叉口西南</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40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140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花桥派出所</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16</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8</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rPr>
            </w:pPr>
            <w:r>
              <w:rPr>
                <w:rFonts w:ascii="宋体" w:hAnsi="宋体"/>
                <w:sz w:val="18"/>
                <w:szCs w:val="18"/>
              </w:rPr>
              <w:t xml:space="preserve">仓业路花桥派出所西侧</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41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141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胜巷新村</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20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rPr>
            </w:pPr>
            <w:r>
              <w:rPr>
                <w:rFonts w:ascii="宋体" w:hAnsi="宋体"/>
                <w:sz w:val="18"/>
                <w:szCs w:val="18"/>
              </w:rPr>
              <w:t xml:space="preserve">胜巷路180号，胜巷新村东侧</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42</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ascii="宋体" w:hAnsi="宋体"/>
                <w:sz w:val="18"/>
                <w:szCs w:val="18"/>
                <w:lang w:eastAsia="en-US"/>
              </w:rPr>
              <w:t xml:space="preserve">42</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泗泾湾家园</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30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15</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泗泾路218号</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43</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143</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徐公桥小区北门</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26</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13</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rPr>
            </w:pPr>
            <w:r>
              <w:rPr>
                <w:rFonts w:ascii="宋体" w:hAnsi="宋体"/>
                <w:sz w:val="18"/>
                <w:szCs w:val="18"/>
              </w:rPr>
              <w:t xml:space="preserve">光明路徐公桥小区北门附近</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44</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144</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徐公桥小区南门</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36</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18</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rPr>
            </w:pPr>
            <w:r>
              <w:rPr>
                <w:rFonts w:ascii="宋体" w:hAnsi="宋体"/>
                <w:sz w:val="18"/>
                <w:szCs w:val="18"/>
              </w:rPr>
              <w:t xml:space="preserve">商银路，公桥新村南门</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45</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145</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花望小区南门</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30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15</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rPr>
            </w:pPr>
            <w:r>
              <w:rPr>
                <w:rFonts w:ascii="宋体" w:hAnsi="宋体"/>
                <w:sz w:val="18"/>
                <w:szCs w:val="18"/>
              </w:rPr>
              <w:t xml:space="preserve">光明路918号，花望小区南门附近</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46</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146</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花桥中学</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18</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9</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rPr>
            </w:pPr>
            <w:r>
              <w:rPr>
                <w:rFonts w:ascii="宋体" w:hAnsi="宋体"/>
                <w:sz w:val="18"/>
                <w:szCs w:val="18"/>
              </w:rPr>
              <w:t xml:space="preserve">花园路花苑新村东门南侧</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47</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147</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花家浜小区北门</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24</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12</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rPr>
            </w:pPr>
            <w:r>
              <w:rPr>
                <w:rFonts w:ascii="宋体" w:hAnsi="宋体"/>
                <w:sz w:val="18"/>
                <w:szCs w:val="18"/>
              </w:rPr>
              <w:t xml:space="preserve">蒋浦路与金城路交叉口东南侧</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48</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148</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金城花园</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20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rPr>
            </w:pPr>
            <w:r>
              <w:rPr>
                <w:rFonts w:ascii="宋体" w:hAnsi="宋体"/>
                <w:sz w:val="18"/>
                <w:szCs w:val="18"/>
              </w:rPr>
              <w:t xml:space="preserve">光明路金城花园北</w:t>
            </w:r>
            <w:r>
              <w:rPr>
                <w:rFonts w:ascii="宋体" w:hAnsi="宋体"/>
                <w:sz w:val="18"/>
                <w:szCs w:val="18"/>
              </w:rPr>
              <w:t xml:space="preserve">门卫东侧</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49</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149</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姜夏新村</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20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rPr>
            </w:pPr>
            <w:r>
              <w:rPr>
                <w:rFonts w:ascii="宋体" w:hAnsi="宋体"/>
                <w:sz w:val="18"/>
                <w:szCs w:val="18"/>
              </w:rPr>
              <w:t xml:space="preserve">西环路，姜夏新村西门北侧</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50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150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鑫苑</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28</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14</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rPr>
            </w:pPr>
            <w:r>
              <w:rPr>
                <w:rFonts w:ascii="宋体" w:hAnsi="宋体"/>
                <w:sz w:val="18"/>
                <w:szCs w:val="18"/>
              </w:rPr>
              <w:t xml:space="preserve">绿地大道与漕青路交叉口西侧</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51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151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滨江雅苑</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30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15</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rPr>
            </w:pPr>
            <w:r>
              <w:rPr>
                <w:rFonts w:ascii="宋体" w:hAnsi="宋体"/>
                <w:sz w:val="18"/>
                <w:szCs w:val="18"/>
              </w:rPr>
              <w:t xml:space="preserve">金淞路绿地滨江雅苑东南门</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52</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152</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中城竹园居</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20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胜巷路与曹浦路交叉口</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53</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153</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宝湾物流园</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20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rPr>
            </w:pPr>
            <w:r>
              <w:rPr>
                <w:rFonts w:ascii="宋体" w:hAnsi="宋体"/>
                <w:sz w:val="18"/>
                <w:szCs w:val="18"/>
              </w:rPr>
              <w:t xml:space="preserve">花集路宝湾物流园西侧</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54</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154</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亚太广场</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30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15</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兆丰路18号附近</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55</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155</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中信广场</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30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15</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rPr>
            </w:pPr>
            <w:r>
              <w:rPr>
                <w:rFonts w:ascii="宋体" w:hAnsi="宋体"/>
                <w:sz w:val="18"/>
                <w:szCs w:val="18"/>
              </w:rPr>
              <w:t xml:space="preserve">商</w:t>
            </w:r>
            <w:r>
              <w:rPr>
                <w:rFonts w:ascii="宋体" w:hAnsi="宋体"/>
                <w:sz w:val="18"/>
                <w:szCs w:val="18"/>
              </w:rPr>
              <w:t xml:space="preserve">务大道与徐公桥路交叉口西南</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56</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156</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绿地B区</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20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rPr>
            </w:pPr>
            <w:r>
              <w:rPr>
                <w:rFonts w:ascii="宋体" w:hAnsi="宋体"/>
                <w:sz w:val="18"/>
                <w:szCs w:val="18"/>
              </w:rPr>
              <w:t xml:space="preserve">香榭里大道与圣心东环路交叉口</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57</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157</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花苑新村西门</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20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rPr>
            </w:pPr>
            <w:r>
              <w:rPr>
                <w:rFonts w:ascii="宋体" w:hAnsi="宋体"/>
                <w:sz w:val="18"/>
                <w:szCs w:val="18"/>
              </w:rPr>
              <w:t xml:space="preserve">西环路，花苑新村西门南侧</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58</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158</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轻轨花桥站南</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30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15</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rPr>
            </w:pPr>
            <w:r>
              <w:rPr>
                <w:rFonts w:ascii="宋体" w:hAnsi="宋体"/>
                <w:sz w:val="18"/>
                <w:szCs w:val="18"/>
              </w:rPr>
              <w:t xml:space="preserve">轻轨花桥站2号出口公交站台西侧</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59</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159</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巷浦农贸市场西</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26</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13</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rPr>
            </w:pPr>
            <w:r>
              <w:rPr>
                <w:rFonts w:ascii="宋体" w:hAnsi="宋体"/>
                <w:sz w:val="18"/>
                <w:szCs w:val="18"/>
              </w:rPr>
              <w:t xml:space="preserve">巷浦路，花溪社区警务室东侧</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60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160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香榭丽大道春天大道</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26</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13</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rPr>
            </w:pPr>
            <w:r>
              <w:rPr>
                <w:rFonts w:ascii="宋体" w:hAnsi="宋体"/>
                <w:sz w:val="18"/>
                <w:szCs w:val="18"/>
              </w:rPr>
              <w:t xml:space="preserve">香榭丽大道春天大道交叉口</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61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161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绿地21城</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28</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14</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rPr>
            </w:pPr>
            <w:r>
              <w:rPr>
                <w:rFonts w:ascii="宋体" w:hAnsi="宋体"/>
                <w:sz w:val="18"/>
                <w:szCs w:val="18"/>
              </w:rPr>
              <w:t xml:space="preserve">香榭丽大道与圣心西环路交叉口</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62</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162</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万科</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30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15</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rPr>
            </w:pPr>
            <w:r>
              <w:rPr>
                <w:rFonts w:ascii="宋体" w:hAnsi="宋体"/>
                <w:sz w:val="18"/>
                <w:szCs w:val="18"/>
              </w:rPr>
              <w:t xml:space="preserve">金融大道西环路公交站台东侧</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63</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163</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镇政府</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28</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14</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rPr>
            </w:pPr>
            <w:r>
              <w:rPr>
                <w:rFonts w:ascii="宋体" w:hAnsi="宋体"/>
                <w:sz w:val="18"/>
                <w:szCs w:val="18"/>
              </w:rPr>
              <w:t xml:space="preserve">花园路与花溪路交叉口东南侧</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64</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164</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棕榈湾</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30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15</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rPr>
            </w:pPr>
            <w:r>
              <w:rPr>
                <w:rFonts w:ascii="宋体" w:hAnsi="宋体"/>
                <w:sz w:val="18"/>
                <w:szCs w:val="18"/>
              </w:rPr>
              <w:t xml:space="preserve">常发路与金捷路交叉口西北</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65</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165</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U时代</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30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15</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rPr>
            </w:pPr>
            <w:r>
              <w:rPr>
                <w:rFonts w:ascii="宋体" w:hAnsi="宋体"/>
                <w:sz w:val="18"/>
                <w:szCs w:val="18"/>
              </w:rPr>
              <w:t xml:space="preserve">绿地大道路南U时代公交站台西</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66</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166</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轻轨兆丰路站北</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30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15</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rPr>
            </w:pPr>
            <w:r>
              <w:rPr>
                <w:rFonts w:ascii="宋体" w:hAnsi="宋体"/>
                <w:sz w:val="18"/>
                <w:szCs w:val="18"/>
              </w:rPr>
              <w:t xml:space="preserve">轻轨兆丰路站1号口附近</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67</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167</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同城公馆</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30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15</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rPr>
            </w:pPr>
            <w:r>
              <w:rPr>
                <w:rFonts w:ascii="宋体" w:hAnsi="宋体"/>
                <w:sz w:val="18"/>
                <w:szCs w:val="18"/>
              </w:rPr>
              <w:t xml:space="preserve">商务大道溪桥路交叉口东北侧</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68</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168</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中央公园云桥路</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30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15</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rPr>
            </w:pPr>
            <w:r>
              <w:rPr>
                <w:rFonts w:ascii="宋体" w:hAnsi="宋体"/>
                <w:sz w:val="18"/>
                <w:szCs w:val="18"/>
              </w:rPr>
              <w:t xml:space="preserve">商务大道与云桥路交叉口东北侧</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69</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169</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可逸兰亭</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30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15</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rPr>
            </w:pPr>
            <w:r>
              <w:rPr>
                <w:rFonts w:ascii="宋体" w:hAnsi="宋体"/>
                <w:sz w:val="18"/>
                <w:szCs w:val="18"/>
              </w:rPr>
              <w:t xml:space="preserve">花集路与西环路交叉口西北侧</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70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170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黄城花园</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24</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12</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rPr>
            </w:pPr>
            <w:r>
              <w:rPr>
                <w:rFonts w:ascii="宋体" w:hAnsi="宋体"/>
                <w:sz w:val="18"/>
                <w:szCs w:val="18"/>
              </w:rPr>
              <w:t xml:space="preserve">花集路花桥儿童保健门诊旁边</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71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171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花桥农贸市场</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24</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12</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rPr>
            </w:pPr>
            <w:r>
              <w:rPr>
                <w:rFonts w:ascii="宋体" w:hAnsi="宋体"/>
                <w:sz w:val="18"/>
                <w:szCs w:val="18"/>
              </w:rPr>
              <w:t xml:space="preserve">光明路与蒋浦路交叉口东北侧</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72</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172</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国基城邦</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28</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14</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金中路99号附近</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73</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173</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桥苑</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rPr>
            </w:pPr>
            <w:r>
              <w:rPr>
                <w:rFonts w:hint="eastAsia" w:ascii="宋体" w:hAnsi="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rPr>
            </w:pPr>
            <w:r>
              <w:rPr>
                <w:rFonts w:hint="eastAsia" w:ascii="宋体" w:hAnsi="宋体"/>
                <w:sz w:val="18"/>
                <w:szCs w:val="18"/>
              </w:rPr>
              <w:t xml:space="preserve">24</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rPr>
            </w:pPr>
            <w:r>
              <w:rPr>
                <w:rFonts w:hint="eastAsia" w:ascii="宋体" w:hAnsi="宋体"/>
                <w:sz w:val="18"/>
                <w:szCs w:val="18"/>
              </w:rPr>
              <w:t xml:space="preserve">12</w:t>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rPr>
            </w:pPr>
            <w:r>
              <w:rPr>
                <w:rFonts w:ascii="宋体" w:hAnsi="宋体"/>
                <w:sz w:val="18"/>
                <w:szCs w:val="18"/>
              </w:rPr>
              <w:t xml:space="preserve">沿沪大道西侧，桥苑入口南侧</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rPr>
              <w:t xml:space="preserve">暂停</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74</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174</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花溪公馆</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24</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12</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花园路花溪公园对面</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75</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175</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绿地理想家园</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28</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14</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位于西环路528号附近</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76</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177</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国际华城</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30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15</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rPr>
            </w:pPr>
            <w:r>
              <w:rPr>
                <w:rFonts w:ascii="宋体" w:hAnsi="宋体"/>
                <w:sz w:val="18"/>
                <w:szCs w:val="18"/>
              </w:rPr>
              <w:t xml:space="preserve">沿沪大道国际华城东门附近</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77</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178</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花桥裕花园</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30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15</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rPr>
            </w:pPr>
            <w:r>
              <w:rPr>
                <w:rFonts w:ascii="宋体" w:hAnsi="宋体"/>
                <w:sz w:val="18"/>
                <w:szCs w:val="18"/>
              </w:rPr>
              <w:t xml:space="preserve">安博路与薛赵路交叉口西南</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78</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179</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嘉宝梦之城</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38</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19</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rPr>
            </w:pPr>
            <w:r>
              <w:rPr>
                <w:rFonts w:ascii="宋体" w:hAnsi="宋体"/>
                <w:sz w:val="18"/>
                <w:szCs w:val="18"/>
              </w:rPr>
              <w:t xml:space="preserve">金捷路嘉宝梦之晨南门东侧</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79</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180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象屿都城</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30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15</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rPr>
            </w:pPr>
            <w:r>
              <w:rPr>
                <w:rFonts w:ascii="宋体" w:hAnsi="宋体"/>
                <w:sz w:val="18"/>
                <w:szCs w:val="18"/>
              </w:rPr>
              <w:t xml:space="preserve">金中路象屿都城嘉园西南门西侧</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80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181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徐公桥花园</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28</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14</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rPr>
            </w:pPr>
            <w:r>
              <w:rPr>
                <w:rFonts w:ascii="宋体" w:hAnsi="宋体"/>
                <w:sz w:val="18"/>
                <w:szCs w:val="18"/>
              </w:rPr>
              <w:t xml:space="preserve">徐公桥路徐公桥花园小区北侧</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81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182</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徐公桥中学</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30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15</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大年</w:t>
            </w:r>
            <w:r>
              <w:rPr>
                <w:rFonts w:ascii="宋体" w:hAnsi="宋体"/>
                <w:sz w:val="18"/>
                <w:szCs w:val="18"/>
                <w:lang w:eastAsia="en-US"/>
              </w:rPr>
              <w:t xml:space="preserve">路5号</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82</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183</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花溪澜园</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26</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13</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rPr>
            </w:pPr>
            <w:r>
              <w:rPr>
                <w:rFonts w:ascii="宋体" w:hAnsi="宋体"/>
                <w:sz w:val="18"/>
                <w:szCs w:val="18"/>
              </w:rPr>
              <w:t xml:space="preserve">花溪路花溪澜园小区东侧</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83</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184</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集善新村西门</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24</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12</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rPr>
            </w:pPr>
            <w:r>
              <w:rPr>
                <w:rFonts w:ascii="宋体" w:hAnsi="宋体"/>
                <w:sz w:val="18"/>
                <w:szCs w:val="18"/>
              </w:rPr>
              <w:t xml:space="preserve">集善路，集善新村西门北侧</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84</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185</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绿地E区</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24</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12</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rPr>
            </w:pPr>
            <w:r>
              <w:rPr>
                <w:rFonts w:ascii="宋体" w:hAnsi="宋体"/>
                <w:sz w:val="18"/>
                <w:szCs w:val="18"/>
              </w:rPr>
              <w:t xml:space="preserve">春天大道与圣心西环路交叉口</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85</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186</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卡米小城</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30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15</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外青松公路与蓬青路交叉口西北</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86</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187</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三星路曹新路</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20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rPr>
            </w:pPr>
            <w:r>
              <w:rPr>
                <w:rFonts w:ascii="宋体" w:hAnsi="宋体"/>
                <w:sz w:val="18"/>
                <w:szCs w:val="18"/>
              </w:rPr>
              <w:t xml:space="preserve">三星路曹新路交叉口东北侧</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87</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188</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滨江裕花园</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28</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14</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rPr>
            </w:pPr>
            <w:r>
              <w:rPr>
                <w:rFonts w:ascii="宋体" w:hAnsi="宋体"/>
                <w:sz w:val="18"/>
                <w:szCs w:val="18"/>
              </w:rPr>
              <w:t xml:space="preserve">西环路滨江裕花园东门南侧</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88</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189</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中科苑</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36</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18</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rPr>
            </w:pPr>
            <w:r>
              <w:rPr>
                <w:rFonts w:ascii="宋体" w:hAnsi="宋体"/>
                <w:sz w:val="18"/>
                <w:szCs w:val="18"/>
              </w:rPr>
              <w:t xml:space="preserve">远政路与金捷路交叉口东北侧</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89</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190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常发香城湾</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30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15</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rPr>
            </w:pPr>
            <w:r>
              <w:rPr>
                <w:rFonts w:ascii="宋体" w:hAnsi="宋体"/>
                <w:sz w:val="18"/>
                <w:szCs w:val="18"/>
              </w:rPr>
              <w:t xml:space="preserve">绿地大道南棕榈湾公交站台旁</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90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191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财智科技园</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30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15</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rPr>
            </w:pPr>
            <w:r>
              <w:rPr>
                <w:rFonts w:ascii="宋体" w:hAnsi="宋体"/>
                <w:sz w:val="18"/>
                <w:szCs w:val="18"/>
              </w:rPr>
              <w:t xml:space="preserve">远创路公交财智科技园站北侧</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91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192</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门球场公园</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30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15</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rPr>
            </w:pPr>
            <w:r>
              <w:rPr>
                <w:rFonts w:ascii="宋体" w:hAnsi="宋体"/>
                <w:sz w:val="18"/>
                <w:szCs w:val="18"/>
              </w:rPr>
              <w:t xml:space="preserve">花望路与鸡鸣塘路交叉口西北</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92</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193</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世纪华城</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30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15</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rPr>
            </w:pPr>
            <w:r>
              <w:rPr>
                <w:rFonts w:ascii="宋体" w:hAnsi="宋体"/>
                <w:sz w:val="18"/>
                <w:szCs w:val="18"/>
              </w:rPr>
              <w:t xml:space="preserve">曹新路西郊世纪华城西门北侧</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93</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194</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曹安花园</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28</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14</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曹新路222号</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94</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195</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集善中学</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30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15</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rPr>
            </w:pPr>
            <w:r>
              <w:rPr>
                <w:rFonts w:ascii="宋体" w:hAnsi="宋体"/>
                <w:sz w:val="18"/>
                <w:szCs w:val="18"/>
              </w:rPr>
              <w:t xml:space="preserve">远国路与金变路交叉口东南侧</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95</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196</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名俊豪庭</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30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15</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rPr>
            </w:pPr>
            <w:r>
              <w:rPr>
                <w:rFonts w:ascii="宋体" w:hAnsi="宋体"/>
                <w:sz w:val="18"/>
                <w:szCs w:val="18"/>
              </w:rPr>
              <w:t xml:space="preserve">曹浦路与泗泾路交叉口东南侧</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96</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197</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樨桂园</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30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15</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绿地大道707号附近</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97</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198</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鑫苑世家</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26</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13</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rPr>
            </w:pPr>
            <w:r>
              <w:rPr>
                <w:rFonts w:ascii="宋体" w:hAnsi="宋体"/>
                <w:sz w:val="18"/>
                <w:szCs w:val="18"/>
              </w:rPr>
              <w:t xml:space="preserve">西环路横竖江社区大门南侧</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98</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199</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常发香城湾南门</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30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15</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rPr>
            </w:pPr>
            <w:r>
              <w:rPr>
                <w:rFonts w:ascii="宋体" w:hAnsi="宋体"/>
                <w:sz w:val="18"/>
                <w:szCs w:val="18"/>
              </w:rPr>
              <w:t xml:space="preserve">金捷路常发香城湾南门东侧</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99</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200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象屿怡园</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26</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13</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rPr>
            </w:pPr>
            <w:r>
              <w:rPr>
                <w:rFonts w:ascii="宋体" w:hAnsi="宋体"/>
                <w:sz w:val="18"/>
                <w:szCs w:val="18"/>
              </w:rPr>
              <w:t xml:space="preserve">远国路象屿怡园东南门停车场</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100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201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博览中心站2号口</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38</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19</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rPr>
            </w:pPr>
            <w:r>
              <w:rPr>
                <w:rFonts w:ascii="宋体" w:hAnsi="宋体"/>
                <w:sz w:val="18"/>
                <w:szCs w:val="18"/>
              </w:rPr>
              <w:t xml:space="preserve">苏州11号线博览中心站2号出口</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101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202</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博览中心站3号口</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20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rPr>
            </w:pPr>
            <w:r>
              <w:rPr>
                <w:rFonts w:ascii="宋体" w:hAnsi="宋体"/>
                <w:sz w:val="18"/>
                <w:szCs w:val="18"/>
              </w:rPr>
              <w:t xml:space="preserve">苏州11号线博览中心站3号出口</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102</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203</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集善站1号口</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36</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18</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rPr>
            </w:pPr>
            <w:r>
              <w:rPr>
                <w:rFonts w:ascii="宋体" w:hAnsi="宋体"/>
                <w:sz w:val="18"/>
                <w:szCs w:val="18"/>
              </w:rPr>
              <w:t xml:space="preserve">苏州11号线集善站1号出口</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103</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204</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集善站3号口</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38</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19</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rPr>
            </w:pPr>
            <w:r>
              <w:rPr>
                <w:rFonts w:ascii="宋体" w:hAnsi="宋体"/>
                <w:sz w:val="18"/>
                <w:szCs w:val="18"/>
              </w:rPr>
              <w:t xml:space="preserve">苏州11号线集善站3号出口</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104</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205</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花溪公园站1号口</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40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20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rPr>
            </w:pPr>
            <w:r>
              <w:rPr>
                <w:rFonts w:ascii="宋体" w:hAnsi="宋体"/>
                <w:sz w:val="18"/>
                <w:szCs w:val="18"/>
              </w:rPr>
              <w:t xml:space="preserve">苏州11号线花溪公园站1号出口</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105</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206</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花桥站1号口</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71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36</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rPr>
            </w:pPr>
            <w:r>
              <w:rPr>
                <w:rFonts w:ascii="宋体" w:hAnsi="宋体"/>
                <w:sz w:val="18"/>
                <w:szCs w:val="18"/>
              </w:rPr>
              <w:t xml:space="preserve">苏州11号线花桥站4号口出口</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106</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207</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晨风集团</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18</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9</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晨风路2号</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107</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208</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审批局</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18</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9</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rPr>
            </w:pPr>
            <w:r>
              <w:rPr>
                <w:rFonts w:ascii="宋体" w:hAnsi="宋体"/>
                <w:sz w:val="18"/>
                <w:szCs w:val="18"/>
              </w:rPr>
              <w:t xml:space="preserve">塞纳大道</w:t>
            </w:r>
            <w:r>
              <w:rPr>
                <w:rFonts w:ascii="宋体" w:hAnsi="宋体"/>
                <w:sz w:val="18"/>
                <w:szCs w:val="18"/>
              </w:rPr>
              <w:t xml:space="preserve">行政审批局附近</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108</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209</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浦项公司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20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花桥逢青路8号附近</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33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109</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210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商银路云桥路</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20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rPr>
            </w:pPr>
            <w:r>
              <w:rPr>
                <w:rFonts w:ascii="宋体" w:hAnsi="宋体"/>
                <w:sz w:val="18"/>
                <w:szCs w:val="18"/>
              </w:rPr>
              <w:t xml:space="preserve">商银路与云桥路交叉口</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trHeight w:val="1020"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110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211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三星路外青松公路</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rPr>
            </w:pPr>
            <w:r>
              <w:rPr>
                <w:rFonts w:hint="eastAsia" w:ascii="宋体" w:hAnsi="宋体"/>
                <w:sz w:val="18"/>
                <w:szCs w:val="18"/>
              </w:rPr>
              <w:t xml:space="preserve">24</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rPr>
            </w:pPr>
            <w:r>
              <w:rPr>
                <w:rFonts w:hint="eastAsia" w:ascii="宋体" w:hAnsi="宋体"/>
                <w:sz w:val="18"/>
                <w:szCs w:val="18"/>
              </w:rPr>
              <w:t xml:space="preserve">12</w:t>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三星路与外青松公路交叉口</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rPr>
              <w:t xml:space="preserve">正常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sz w:val="18"/>
                <w:szCs w:val="18"/>
              </w:rPr>
            </w:pPr>
            <w:r>
              <w:rPr>
                <w:rFonts w:hint="eastAsia" w:ascii="宋体" w:hAnsi="宋体"/>
                <w:sz w:val="18"/>
                <w:szCs w:val="18"/>
              </w:rPr>
              <w:t xml:space="preserve">设施设备由桥苑站点迁移</w:t>
            </w:r>
            <w:r/>
          </w:p>
        </w:tc>
      </w:tr>
      <w:tr>
        <w:trPr>
          <w:trHeight w:val="567"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rPr>
            </w:pPr>
            <w:r>
              <w:rPr>
                <w:rFonts w:hint="eastAsia" w:ascii="宋体" w:hAnsi="宋体"/>
                <w:sz w:val="18"/>
                <w:szCs w:val="18"/>
              </w:rPr>
              <w:t xml:space="preserve">1</w:t>
            </w:r>
            <w:r/>
          </w:p>
        </w:tc>
        <w:tc>
          <w:tcPr>
            <w:gridSpan w:val="2"/>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库存锁车器与底板</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0</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3</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c>
          <w:tcPr>
            <w:gridSpan w:val="2"/>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pStyle w:val="782"/>
              <w:jc w:val="center"/>
              <w:rPr>
                <w:rFonts w:hint="eastAsia" w:ascii="宋体" w:hAnsi="宋体"/>
                <w:sz w:val="18"/>
                <w:szCs w:val="18"/>
              </w:rPr>
            </w:pPr>
            <w:r>
              <w:rPr>
                <w:rFonts w:ascii="宋体" w:hAnsi="宋体"/>
                <w:sz w:val="18"/>
                <w:szCs w:val="18"/>
              </w:rPr>
              <w:t xml:space="preserve">因市政要求迁移站点时剩下的暂放仓库</w:t>
            </w:r>
            <w:r>
              <w:rPr>
                <w:rFonts w:hint="eastAsia" w:ascii="宋体" w:hAnsi="宋体"/>
                <w:sz w:val="18"/>
                <w:szCs w:val="18"/>
              </w:rPr>
            </w:r>
            <w:r/>
          </w:p>
        </w:tc>
      </w:tr>
      <w:tr>
        <w:trPr>
          <w:trHeight w:val="329" w:hRule="exact"/>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pStyle w:val="782"/>
              <w:jc w:val="center"/>
              <w:rPr>
                <w:rFonts w:hint="eastAsia" w:ascii="宋体" w:hAnsi="宋体"/>
                <w:sz w:val="18"/>
                <w:szCs w:val="18"/>
              </w:rPr>
            </w:pPr>
            <w:r>
              <w:rPr>
                <w:rFonts w:hint="eastAsia" w:ascii="宋体" w:hAnsi="宋体"/>
                <w:sz w:val="18"/>
                <w:szCs w:val="18"/>
              </w:rPr>
              <w:t xml:space="preserve">2</w:t>
            </w:r>
            <w:r/>
          </w:p>
        </w:tc>
        <w:tc>
          <w:tcPr>
            <w:gridSpan w:val="2"/>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pStyle w:val="782"/>
              <w:jc w:val="center"/>
              <w:rPr>
                <w:rFonts w:hint="eastAsia" w:ascii="宋体" w:hAnsi="宋体"/>
                <w:sz w:val="18"/>
                <w:szCs w:val="18"/>
              </w:rPr>
            </w:pPr>
            <w:r>
              <w:rPr>
                <w:rFonts w:hint="eastAsia" w:ascii="宋体" w:hAnsi="宋体"/>
                <w:sz w:val="18"/>
                <w:szCs w:val="18"/>
              </w:rPr>
              <w:t xml:space="preserve">站点控制箱</w:t>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sz w:val="18"/>
                <w:szCs w:val="18"/>
              </w:rPr>
            </w:pPr>
            <w:r>
              <w:rPr>
                <w:rFonts w:hint="eastAsia" w:ascii="宋体" w:hAnsi="宋体"/>
                <w:sz w:val="18"/>
                <w:szCs w:val="18"/>
              </w:rPr>
              <w:t xml:space="preserve">3</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sz w:val="18"/>
                <w:szCs w:val="18"/>
              </w:rPr>
            </w:pPr>
            <w:r>
              <w:rPr>
                <w:rFonts w:hint="eastAsia" w:ascii="宋体" w:hAnsi="宋体"/>
                <w:sz w:val="18"/>
                <w:szCs w:val="18"/>
              </w:rPr>
            </w:r>
            <w:r/>
          </w:p>
        </w:tc>
        <w:tc>
          <w:tcPr>
            <w:gridSpan w:val="2"/>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pStyle w:val="782"/>
              <w:jc w:val="center"/>
              <w:rPr>
                <w:rFonts w:hint="eastAsia" w:ascii="宋体" w:hAnsi="宋体"/>
                <w:sz w:val="18"/>
                <w:szCs w:val="18"/>
              </w:rPr>
            </w:pPr>
            <w:r>
              <w:rPr>
                <w:rFonts w:hint="eastAsia" w:ascii="宋体" w:hAnsi="宋体"/>
                <w:sz w:val="18"/>
                <w:szCs w:val="18"/>
              </w:rPr>
              <w:t xml:space="preserve">备用</w:t>
            </w:r>
            <w:r/>
          </w:p>
        </w:tc>
      </w:tr>
      <w:tr>
        <w:trPr>
          <w:trHeight w:val="330" w:hRule="exact"/>
        </w:trPr>
        <w:tc>
          <w:tcPr>
            <w:gridSpan w:val="3"/>
            <w:tcBorders>
              <w:top w:val="single" w:color="000000" w:sz="4" w:space="0"/>
              <w:left w:val="single" w:color="000000" w:sz="4" w:space="0"/>
              <w:bottom w:val="single" w:color="000000" w:sz="4" w:space="0"/>
              <w:right w:val="single" w:color="000000" w:sz="4" w:space="0"/>
            </w:tcBorders>
            <w:tcW w:w="1425" w:type="pct"/>
            <w:vAlign w:val="center"/>
            <w:textDirection w:val="lrTb"/>
            <w:noWrap w:val="false"/>
          </w:tcPr>
          <w:p>
            <w:pPr>
              <w:pStyle w:val="782"/>
              <w:jc w:val="center"/>
              <w:rPr>
                <w:rFonts w:hint="eastAsia" w:ascii="宋体" w:hAnsi="宋体"/>
                <w:b/>
                <w:bCs/>
                <w:sz w:val="18"/>
                <w:szCs w:val="18"/>
                <w:lang w:eastAsia="en-US"/>
              </w:rPr>
            </w:pPr>
            <w:r>
              <w:rPr>
                <w:rFonts w:ascii="宋体" w:hAnsi="宋体"/>
                <w:b/>
                <w:bCs/>
                <w:sz w:val="18"/>
                <w:szCs w:val="18"/>
                <w:lang w:eastAsia="en-US"/>
              </w:rPr>
              <w:t xml:space="preserve">总</w:t>
              <w:tab/>
              <w:t xml:space="preserve">计</w:t>
            </w:r>
            <w:r>
              <w:rPr>
                <w:rFonts w:hint="eastAsia" w:ascii="宋体" w:hAnsi="宋体"/>
                <w:b/>
                <w:bCs/>
                <w:sz w:val="18"/>
                <w:szCs w:val="18"/>
                <w:lang w:eastAsia="en-US"/>
              </w:rPr>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pStyle w:val="782"/>
              <w:jc w:val="center"/>
              <w:rPr>
                <w:rFonts w:hint="eastAsia" w:ascii="宋体" w:hAnsi="宋体"/>
                <w:b/>
                <w:bCs/>
                <w:sz w:val="18"/>
                <w:szCs w:val="18"/>
                <w:lang w:eastAsia="en-US"/>
              </w:rPr>
            </w:pPr>
            <w:r>
              <w:rPr>
                <w:rFonts w:ascii="宋体" w:hAnsi="宋体"/>
                <w:b/>
                <w:bCs/>
                <w:sz w:val="18"/>
                <w:szCs w:val="18"/>
                <w:lang w:eastAsia="en-US"/>
              </w:rPr>
              <w:t xml:space="preserve">112</w:t>
            </w:r>
            <w:r>
              <w:rPr>
                <w:rFonts w:hint="eastAsia" w:ascii="宋体" w:hAnsi="宋体"/>
                <w:b/>
                <w:bCs/>
                <w:sz w:val="18"/>
                <w:szCs w:val="18"/>
                <w:lang w:eastAsia="en-US"/>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782"/>
              <w:jc w:val="center"/>
              <w:rPr>
                <w:rFonts w:hint="eastAsia" w:ascii="宋体" w:hAnsi="宋体"/>
                <w:b/>
                <w:bCs/>
                <w:sz w:val="18"/>
                <w:szCs w:val="18"/>
                <w:lang w:eastAsia="en-US"/>
              </w:rPr>
            </w:pPr>
            <w:r>
              <w:rPr>
                <w:rFonts w:ascii="宋体" w:hAnsi="宋体"/>
                <w:b/>
                <w:bCs/>
                <w:sz w:val="18"/>
                <w:szCs w:val="18"/>
                <w:lang w:eastAsia="en-US"/>
              </w:rPr>
              <w:t xml:space="preserve">2900</w:t>
            </w:r>
            <w:r>
              <w:rPr>
                <w:rFonts w:hint="eastAsia" w:ascii="宋体" w:hAnsi="宋体"/>
                <w:b/>
                <w:bCs/>
                <w:sz w:val="18"/>
                <w:szCs w:val="18"/>
                <w:lang w:eastAsia="en-US"/>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782"/>
              <w:jc w:val="center"/>
              <w:rPr>
                <w:rFonts w:hint="eastAsia" w:ascii="宋体" w:hAnsi="宋体"/>
                <w:b/>
                <w:bCs/>
                <w:sz w:val="18"/>
                <w:szCs w:val="18"/>
                <w:lang w:eastAsia="en-US"/>
              </w:rPr>
            </w:pPr>
            <w:r>
              <w:rPr>
                <w:rFonts w:ascii="宋体" w:hAnsi="宋体"/>
                <w:b/>
                <w:bCs/>
                <w:sz w:val="18"/>
                <w:szCs w:val="18"/>
                <w:lang w:eastAsia="en-US"/>
              </w:rPr>
              <w:t xml:space="preserve">1450</w:t>
            </w:r>
            <w:r>
              <w:rPr>
                <w:rFonts w:hint="eastAsia" w:ascii="宋体" w:hAnsi="宋体"/>
                <w:b/>
                <w:bCs/>
                <w:sz w:val="18"/>
                <w:szCs w:val="18"/>
                <w:lang w:eastAsia="en-US"/>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pStyle w:val="782"/>
              <w:jc w:val="center"/>
              <w:rPr>
                <w:rFonts w:hint="eastAsia" w:ascii="宋体" w:hAnsi="宋体"/>
                <w:b/>
                <w:bCs/>
                <w:sz w:val="18"/>
                <w:szCs w:val="18"/>
                <w:lang w:eastAsia="en-US"/>
              </w:rPr>
            </w:pPr>
            <w:r>
              <w:rPr>
                <w:rFonts w:hint="eastAsia" w:ascii="宋体" w:hAnsi="宋体"/>
                <w:b/>
                <w:bCs/>
                <w:sz w:val="18"/>
                <w:szCs w:val="18"/>
                <w:lang w:eastAsia="en-US"/>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pStyle w:val="782"/>
              <w:jc w:val="center"/>
              <w:rPr>
                <w:rFonts w:hint="eastAsia" w:ascii="宋体" w:hAnsi="宋体"/>
                <w:b/>
                <w:bCs/>
                <w:sz w:val="18"/>
                <w:szCs w:val="18"/>
                <w:lang w:eastAsia="en-US"/>
              </w:rPr>
            </w:pPr>
            <w:r>
              <w:rPr>
                <w:rFonts w:hint="eastAsia" w:ascii="宋体" w:hAnsi="宋体"/>
                <w:b/>
                <w:bCs/>
                <w:sz w:val="18"/>
                <w:szCs w:val="18"/>
                <w:lang w:eastAsia="en-US"/>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82"/>
              <w:jc w:val="center"/>
              <w:rPr>
                <w:rFonts w:hint="eastAsia" w:ascii="宋体" w:hAnsi="宋体"/>
                <w:b/>
                <w:bCs/>
                <w:sz w:val="18"/>
                <w:szCs w:val="18"/>
                <w:lang w:eastAsia="en-US"/>
              </w:rPr>
            </w:pPr>
            <w:r>
              <w:rPr>
                <w:rFonts w:hint="eastAsia" w:ascii="宋体" w:hAnsi="宋体"/>
                <w:b/>
                <w:bCs/>
                <w:sz w:val="18"/>
                <w:szCs w:val="18"/>
                <w:lang w:eastAsia="en-US"/>
              </w:rPr>
            </w:r>
            <w:r/>
          </w:p>
        </w:tc>
      </w:tr>
    </w:tbl>
    <w:p>
      <w:pPr>
        <w:pStyle w:val="782"/>
        <w:ind w:firstLine="420"/>
        <w:spacing w:line="360" w:lineRule="auto"/>
        <w:rPr>
          <w:rFonts w:hint="eastAsia" w:ascii="宋体" w:hAnsi="宋体"/>
          <w:szCs w:val="21"/>
        </w:rPr>
      </w:pPr>
      <w:r>
        <w:rPr>
          <w:rFonts w:hint="eastAsia" w:ascii="宋体" w:hAnsi="宋体"/>
          <w:szCs w:val="21"/>
        </w:rPr>
      </w:r>
      <w:r/>
    </w:p>
    <w:p>
      <w:pPr>
        <w:pStyle w:val="1018"/>
        <w:ind w:left="567" w:hanging="567"/>
        <w:spacing w:before="0" w:after="0" w:line="360" w:lineRule="auto"/>
        <w:rPr>
          <w:rFonts w:ascii="宋体"/>
          <w:sz w:val="30"/>
          <w:szCs w:val="30"/>
          <w:lang w:val="zh-CN"/>
        </w:rPr>
      </w:pPr>
      <w:r>
        <w:rPr>
          <w:rFonts w:hint="eastAsia" w:ascii="宋体" w:hAnsi="宋体"/>
          <w:szCs w:val="21"/>
        </w:rPr>
        <w:br w:type="page" w:clear="all"/>
      </w:r>
      <w:r>
        <w:rPr>
          <w:rFonts w:hint="eastAsia" w:ascii="宋体"/>
          <w:sz w:val="30"/>
          <w:szCs w:val="30"/>
          <w:lang w:val="zh-CN"/>
        </w:rPr>
        <w:t xml:space="preserve">附件2：资产明细</w:t>
      </w:r>
      <w:r>
        <w:rPr>
          <w:rFonts w:ascii="宋体"/>
          <w:sz w:val="30"/>
          <w:szCs w:val="30"/>
          <w:lang w:val="zh-CN"/>
        </w:rPr>
      </w:r>
      <w:r/>
    </w:p>
    <w:p>
      <w:pPr>
        <w:pStyle w:val="782"/>
        <w:rPr>
          <w:lang w:val="zh-CN"/>
        </w:rPr>
      </w:pPr>
      <w:r>
        <w:rPr>
          <w:rFonts w:hint="eastAsia"/>
          <w:lang w:val="zh-CN"/>
        </w:rPr>
        <w:t xml:space="preserve">服务期满后乙方应当将下列清单内设备及车辆归还甲方（包括自行车2900辆，锁车器2900台）</w:t>
      </w:r>
      <w:r>
        <w:rPr>
          <w:lang w:val="zh-CN"/>
        </w:rPr>
      </w:r>
      <w:r/>
    </w:p>
    <w:tbl>
      <w:tblPr>
        <w:tblW w:w="5000" w:type="pct"/>
        <w:tblInd w:w="0" w:type="dxa"/>
        <w:tblLayout w:type="autofit"/>
        <w:tblCellMar>
          <w:left w:w="0" w:type="dxa"/>
          <w:top w:w="0" w:type="dxa"/>
          <w:right w:w="0" w:type="dxa"/>
          <w:bottom w:w="0" w:type="dxa"/>
        </w:tblCellMar>
        <w:tblLook w:val="04A0" w:firstRow="1" w:lastRow="0" w:firstColumn="1" w:lastColumn="0" w:noHBand="0" w:noVBand="1"/>
      </w:tblPr>
      <w:tblGrid>
        <w:gridCol w:w="460"/>
        <w:gridCol w:w="680"/>
        <w:gridCol w:w="708"/>
        <w:gridCol w:w="2350"/>
        <w:gridCol w:w="579"/>
        <w:gridCol w:w="1124"/>
        <w:gridCol w:w="1592"/>
        <w:gridCol w:w="440"/>
        <w:gridCol w:w="440"/>
        <w:gridCol w:w="991"/>
      </w:tblGrid>
      <w:tr>
        <w:trPr>
          <w:trHeight w:val="454"/>
        </w:trPr>
        <w:tc>
          <w:tcPr>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序号</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资产</w:t>
            </w:r>
            <w:r>
              <w:rPr>
                <w:rFonts w:hint="eastAsia" w:ascii="宋体" w:hAnsi="宋体"/>
                <w:sz w:val="18"/>
                <w:szCs w:val="18"/>
                <w:lang w:eastAsia="en-US"/>
              </w:rPr>
            </w:r>
            <w:r/>
          </w:p>
          <w:p>
            <w:pPr>
              <w:pStyle w:val="782"/>
              <w:jc w:val="center"/>
              <w:rPr>
                <w:rFonts w:hint="eastAsia" w:ascii="宋体" w:hAnsi="宋体"/>
                <w:sz w:val="18"/>
                <w:szCs w:val="18"/>
                <w:lang w:eastAsia="en-US"/>
              </w:rPr>
            </w:pPr>
            <w:r>
              <w:rPr>
                <w:rFonts w:ascii="宋体" w:hAnsi="宋体"/>
                <w:sz w:val="18"/>
                <w:szCs w:val="18"/>
                <w:lang w:eastAsia="en-US"/>
              </w:rPr>
              <w:t xml:space="preserve">名称</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地点</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255"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尺寸</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颜色</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特征</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5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型号</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单位</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数量</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备注</w:t>
            </w:r>
            <w:r>
              <w:rPr>
                <w:rFonts w:hint="eastAsia" w:ascii="宋体" w:hAnsi="宋体"/>
                <w:sz w:val="18"/>
                <w:szCs w:val="18"/>
                <w:lang w:eastAsia="en-US"/>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right w:val="single" w:color="000000" w:sz="4" w:space="0"/>
            </w:tcBorders>
            <w:tcW w:w="363" w:type="pct"/>
            <w:vAlign w:val="center"/>
            <w:vMerge w:val="restart"/>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调度车</w:t>
            </w:r>
            <w:r>
              <w:rPr>
                <w:rFonts w:hint="eastAsia" w:ascii="宋体" w:hAnsi="宋体"/>
                <w:sz w:val="18"/>
                <w:szCs w:val="18"/>
                <w:lang w:eastAsia="en-US"/>
              </w:rPr>
            </w:r>
            <w:r/>
          </w:p>
        </w:tc>
        <w:tc>
          <w:tcPr>
            <w:tcBorders>
              <w:top w:val="single" w:color="000000" w:sz="4" w:space="0"/>
              <w:left w:val="single" w:color="000000" w:sz="4" w:space="0"/>
              <w:right w:val="single" w:color="000000" w:sz="4" w:space="0"/>
            </w:tcBorders>
            <w:tcW w:w="378" w:type="pct"/>
            <w:vAlign w:val="center"/>
            <w:vMerge w:val="restart"/>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花桥区域内</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255"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t xml:space="preserve">外廓尺寸5995</w:t>
            </w:r>
            <w:r>
              <w:rPr>
                <w:rFonts w:ascii="宋体" w:hAnsi="宋体"/>
                <w:sz w:val="18"/>
                <w:szCs w:val="18"/>
                <w:lang w:eastAsia="en-US"/>
              </w:rPr>
              <w:t xml:space="preserve">×</w:t>
            </w:r>
            <w:r>
              <w:rPr>
                <w:rFonts w:hint="eastAsia" w:ascii="宋体" w:hAnsi="宋体"/>
                <w:sz w:val="18"/>
                <w:szCs w:val="18"/>
                <w:lang w:eastAsia="en-US"/>
              </w:rPr>
              <w:t xml:space="preserve">2200</w:t>
            </w:r>
            <w:r>
              <w:rPr>
                <w:rFonts w:ascii="宋体" w:hAnsi="宋体"/>
                <w:sz w:val="18"/>
                <w:szCs w:val="18"/>
                <w:lang w:eastAsia="en-US"/>
              </w:rPr>
              <w:t xml:space="preserve">×</w:t>
            </w:r>
            <w:r>
              <w:rPr>
                <w:rFonts w:hint="eastAsia" w:ascii="宋体" w:hAnsi="宋体"/>
                <w:sz w:val="18"/>
                <w:szCs w:val="18"/>
                <w:lang w:eastAsia="en-US"/>
              </w:rPr>
              <w:t xml:space="preserve">3260mm</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绿/白</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轻型厢式货车</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5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江淮牌HFC5043XXYP31K1C</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辆</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苏UK376N</w:t>
            </w:r>
            <w:r>
              <w:rPr>
                <w:rFonts w:hint="eastAsia" w:ascii="宋体" w:hAnsi="宋体"/>
                <w:sz w:val="18"/>
                <w:szCs w:val="18"/>
                <w:lang w:eastAsia="en-US"/>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2</w:t>
            </w:r>
            <w:r>
              <w:rPr>
                <w:rFonts w:hint="eastAsia" w:ascii="宋体" w:hAnsi="宋体"/>
                <w:sz w:val="18"/>
                <w:szCs w:val="18"/>
                <w:lang w:eastAsia="en-US"/>
              </w:rPr>
            </w:r>
            <w:r/>
          </w:p>
        </w:tc>
        <w:tc>
          <w:tcPr>
            <w:tcBorders>
              <w:left w:val="single" w:color="000000" w:sz="4" w:space="0"/>
              <w:right w:val="single" w:color="000000" w:sz="4" w:space="0"/>
            </w:tcBorders>
            <w:tcW w:w="363" w:type="pct"/>
            <w:vAlign w:val="center"/>
            <w:vMerge w:val="continue"/>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c>
          <w:tcPr>
            <w:tcBorders>
              <w:left w:val="single" w:color="000000" w:sz="4" w:space="0"/>
              <w:right w:val="single" w:color="000000" w:sz="4" w:space="0"/>
            </w:tcBorders>
            <w:tcW w:w="378" w:type="pct"/>
            <w:vAlign w:val="center"/>
            <w:vMerge w:val="continue"/>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255"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t xml:space="preserve">外廓尺寸5995</w:t>
            </w:r>
            <w:r>
              <w:rPr>
                <w:rFonts w:ascii="宋体" w:hAnsi="宋体"/>
                <w:sz w:val="18"/>
                <w:szCs w:val="18"/>
                <w:lang w:eastAsia="en-US"/>
              </w:rPr>
              <w:t xml:space="preserve">×</w:t>
            </w:r>
            <w:r>
              <w:rPr>
                <w:rFonts w:hint="eastAsia" w:ascii="宋体" w:hAnsi="宋体"/>
                <w:sz w:val="18"/>
                <w:szCs w:val="18"/>
                <w:lang w:eastAsia="en-US"/>
              </w:rPr>
              <w:t xml:space="preserve">2200</w:t>
            </w:r>
            <w:r>
              <w:rPr>
                <w:rFonts w:ascii="宋体" w:hAnsi="宋体"/>
                <w:sz w:val="18"/>
                <w:szCs w:val="18"/>
                <w:lang w:eastAsia="en-US"/>
              </w:rPr>
              <w:t xml:space="preserve">×</w:t>
            </w:r>
            <w:r>
              <w:rPr>
                <w:rFonts w:hint="eastAsia" w:ascii="宋体" w:hAnsi="宋体"/>
                <w:sz w:val="18"/>
                <w:szCs w:val="18"/>
                <w:lang w:eastAsia="en-US"/>
              </w:rPr>
              <w:t xml:space="preserve">3260mm</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绿/白</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轻型厢式货车</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5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江淮牌HFC5043XXYP31K1C</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辆</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苏UK630F</w:t>
            </w:r>
            <w:r>
              <w:rPr>
                <w:rFonts w:hint="eastAsia" w:ascii="宋体" w:hAnsi="宋体"/>
                <w:sz w:val="18"/>
                <w:szCs w:val="18"/>
                <w:lang w:eastAsia="en-US"/>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3</w:t>
            </w:r>
            <w:r>
              <w:rPr>
                <w:rFonts w:hint="eastAsia" w:ascii="宋体" w:hAnsi="宋体"/>
                <w:sz w:val="18"/>
                <w:szCs w:val="18"/>
                <w:lang w:eastAsia="en-US"/>
              </w:rPr>
            </w:r>
            <w:r/>
          </w:p>
        </w:tc>
        <w:tc>
          <w:tcPr>
            <w:tcBorders>
              <w:left w:val="single" w:color="000000" w:sz="4" w:space="0"/>
              <w:bottom w:val="single" w:color="000000" w:sz="4" w:space="0"/>
              <w:right w:val="single" w:color="000000" w:sz="4" w:space="0"/>
            </w:tcBorders>
            <w:tcW w:w="363" w:type="pct"/>
            <w:vAlign w:val="center"/>
            <w:vMerge w:val="continue"/>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c>
          <w:tcPr>
            <w:tcBorders>
              <w:left w:val="single" w:color="000000" w:sz="4" w:space="0"/>
              <w:bottom w:val="single" w:color="000000" w:sz="4" w:space="0"/>
              <w:right w:val="single" w:color="000000" w:sz="4" w:space="0"/>
            </w:tcBorders>
            <w:tcW w:w="378" w:type="pct"/>
            <w:vAlign w:val="center"/>
            <w:vMerge w:val="continue"/>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255"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t xml:space="preserve">外廓尺寸5995</w:t>
            </w:r>
            <w:r>
              <w:rPr>
                <w:rFonts w:ascii="宋体" w:hAnsi="宋体"/>
                <w:sz w:val="18"/>
                <w:szCs w:val="18"/>
                <w:lang w:eastAsia="en-US"/>
              </w:rPr>
              <w:t xml:space="preserve">×</w:t>
            </w:r>
            <w:r>
              <w:rPr>
                <w:rFonts w:hint="eastAsia" w:ascii="宋体" w:hAnsi="宋体"/>
                <w:sz w:val="18"/>
                <w:szCs w:val="18"/>
                <w:lang w:eastAsia="en-US"/>
              </w:rPr>
              <w:t xml:space="preserve">2200</w:t>
            </w:r>
            <w:r>
              <w:rPr>
                <w:rFonts w:ascii="宋体" w:hAnsi="宋体"/>
                <w:sz w:val="18"/>
                <w:szCs w:val="18"/>
                <w:lang w:eastAsia="en-US"/>
              </w:rPr>
              <w:t xml:space="preserve">×</w:t>
            </w:r>
            <w:r>
              <w:rPr>
                <w:rFonts w:hint="eastAsia" w:ascii="宋体" w:hAnsi="宋体"/>
                <w:sz w:val="18"/>
                <w:szCs w:val="18"/>
                <w:lang w:eastAsia="en-US"/>
              </w:rPr>
              <w:t xml:space="preserve">3260mm</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绿/白</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轻型厢式货车</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5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江淮牌HFC5043XXYP31K1C</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辆</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苏UN677Z</w:t>
            </w:r>
            <w:r>
              <w:rPr>
                <w:rFonts w:hint="eastAsia" w:ascii="宋体" w:hAnsi="宋体"/>
                <w:sz w:val="18"/>
                <w:szCs w:val="18"/>
                <w:lang w:eastAsia="en-US"/>
              </w:rPr>
            </w:r>
            <w:r/>
          </w:p>
        </w:tc>
      </w:tr>
      <w:tr>
        <w:trPr>
          <w:trHeight w:val="454"/>
        </w:trPr>
        <w:tc>
          <w:tcPr>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4</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应急维修车</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花桥区域内</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255"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t xml:space="preserve">外廓尺寸4495</w:t>
            </w:r>
            <w:r>
              <w:rPr>
                <w:rFonts w:ascii="宋体" w:hAnsi="宋体"/>
                <w:sz w:val="18"/>
                <w:szCs w:val="18"/>
                <w:lang w:eastAsia="en-US"/>
              </w:rPr>
              <w:t xml:space="preserve">×</w:t>
            </w:r>
            <w:r>
              <w:rPr>
                <w:rFonts w:hint="eastAsia" w:ascii="宋体" w:hAnsi="宋体"/>
                <w:sz w:val="18"/>
                <w:szCs w:val="18"/>
                <w:lang w:eastAsia="en-US"/>
              </w:rPr>
              <w:t xml:space="preserve">1680</w:t>
            </w:r>
            <w:r>
              <w:rPr>
                <w:rFonts w:ascii="宋体" w:hAnsi="宋体"/>
                <w:sz w:val="18"/>
                <w:szCs w:val="18"/>
                <w:lang w:eastAsia="en-US"/>
              </w:rPr>
              <w:t xml:space="preserve">×</w:t>
            </w:r>
            <w:r>
              <w:rPr>
                <w:rFonts w:hint="eastAsia" w:ascii="宋体" w:hAnsi="宋体"/>
                <w:sz w:val="18"/>
                <w:szCs w:val="18"/>
                <w:lang w:eastAsia="en-US"/>
              </w:rPr>
              <w:t xml:space="preserve">1990mm</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灰/白</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小型普通客车</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5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长安牌SC6450VQ6B1BEV</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辆</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苏EAE9677</w:t>
            </w:r>
            <w:r>
              <w:rPr>
                <w:rFonts w:hint="eastAsia" w:ascii="宋体" w:hAnsi="宋体"/>
                <w:sz w:val="18"/>
                <w:szCs w:val="18"/>
                <w:lang w:eastAsia="en-US"/>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5</w:t>
            </w:r>
            <w:r>
              <w:rPr>
                <w:rFonts w:hint="eastAsia" w:ascii="宋体" w:hAnsi="宋体"/>
                <w:sz w:val="18"/>
                <w:szCs w:val="18"/>
                <w:lang w:eastAsia="en-US"/>
              </w:rPr>
            </w:r>
            <w:r/>
          </w:p>
        </w:tc>
        <w:tc>
          <w:tcPr>
            <w:tcBorders>
              <w:top w:val="single" w:color="000000" w:sz="4" w:space="0"/>
              <w:left w:val="single" w:color="000000" w:sz="4" w:space="0"/>
              <w:right w:val="single" w:color="000000" w:sz="4" w:space="0"/>
            </w:tcBorders>
            <w:tcW w:w="363" w:type="pct"/>
            <w:vAlign w:val="center"/>
            <w:vMerge w:val="restart"/>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电脑</w:t>
            </w:r>
            <w:r>
              <w:rPr>
                <w:rFonts w:hint="eastAsia" w:ascii="宋体" w:hAnsi="宋体"/>
                <w:sz w:val="18"/>
                <w:szCs w:val="18"/>
                <w:lang w:eastAsia="en-US"/>
              </w:rPr>
            </w:r>
            <w:r/>
          </w:p>
        </w:tc>
        <w:tc>
          <w:tcPr>
            <w:tcBorders>
              <w:top w:val="single" w:color="000000" w:sz="4" w:space="0"/>
              <w:left w:val="single" w:color="000000" w:sz="4" w:space="0"/>
              <w:right w:val="single" w:color="000000" w:sz="4" w:space="0"/>
            </w:tcBorders>
            <w:tcW w:w="378" w:type="pct"/>
            <w:vAlign w:val="center"/>
            <w:vMerge w:val="restart"/>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花桥区域内</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255"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t xml:space="preserve">15.6英寸</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黑色</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笔记本</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5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华硕破晓Pro15</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台</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6</w:t>
            </w:r>
            <w:r>
              <w:rPr>
                <w:rFonts w:hint="eastAsia" w:ascii="宋体" w:hAnsi="宋体"/>
                <w:sz w:val="18"/>
                <w:szCs w:val="18"/>
                <w:lang w:eastAsia="en-US"/>
              </w:rPr>
            </w:r>
            <w:r/>
          </w:p>
        </w:tc>
        <w:tc>
          <w:tcPr>
            <w:tcBorders>
              <w:left w:val="single" w:color="000000" w:sz="4" w:space="0"/>
              <w:right w:val="single" w:color="000000" w:sz="4" w:space="0"/>
            </w:tcBorders>
            <w:tcW w:w="363" w:type="pct"/>
            <w:vAlign w:val="center"/>
            <w:vMerge w:val="continue"/>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c>
          <w:tcPr>
            <w:tcBorders>
              <w:left w:val="single" w:color="000000" w:sz="4" w:space="0"/>
              <w:right w:val="single" w:color="000000" w:sz="4" w:space="0"/>
            </w:tcBorders>
            <w:tcW w:w="378" w:type="pct"/>
            <w:vAlign w:val="center"/>
            <w:vMerge w:val="continue"/>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255"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t xml:space="preserve">15.6英寸</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黑色</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笔记本</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5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华硕破晓Pro15</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台</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7</w:t>
            </w:r>
            <w:r>
              <w:rPr>
                <w:rFonts w:hint="eastAsia" w:ascii="宋体" w:hAnsi="宋体"/>
                <w:sz w:val="18"/>
                <w:szCs w:val="18"/>
                <w:lang w:eastAsia="en-US"/>
              </w:rPr>
            </w:r>
            <w:r/>
          </w:p>
        </w:tc>
        <w:tc>
          <w:tcPr>
            <w:tcBorders>
              <w:left w:val="single" w:color="000000" w:sz="4" w:space="0"/>
              <w:right w:val="single" w:color="000000" w:sz="4" w:space="0"/>
            </w:tcBorders>
            <w:tcW w:w="363" w:type="pct"/>
            <w:vAlign w:val="center"/>
            <w:vMerge w:val="continue"/>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c>
          <w:tcPr>
            <w:tcBorders>
              <w:left w:val="single" w:color="000000" w:sz="4" w:space="0"/>
              <w:right w:val="single" w:color="000000" w:sz="4" w:space="0"/>
            </w:tcBorders>
            <w:tcW w:w="378" w:type="pct"/>
            <w:vAlign w:val="center"/>
            <w:vMerge w:val="continue"/>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255"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t xml:space="preserve">14英寸</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银色</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笔记本</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5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联想小新14</w:t>
            </w:r>
            <w:r>
              <w:rPr>
                <w:rFonts w:hint="eastAsia" w:ascii="宋体" w:hAnsi="宋体"/>
                <w:sz w:val="18"/>
                <w:szCs w:val="18"/>
                <w:lang w:eastAsia="en-US"/>
              </w:rPr>
              <w:t xml:space="preserve"> </w:t>
            </w:r>
            <w:r>
              <w:rPr>
                <w:rFonts w:ascii="宋体" w:hAnsi="宋体"/>
                <w:sz w:val="18"/>
                <w:szCs w:val="18"/>
                <w:lang w:eastAsia="en-US"/>
              </w:rPr>
              <w:t xml:space="preserve">IRL8</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台</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8</w:t>
            </w:r>
            <w:r>
              <w:rPr>
                <w:rFonts w:hint="eastAsia" w:ascii="宋体" w:hAnsi="宋体"/>
                <w:sz w:val="18"/>
                <w:szCs w:val="18"/>
                <w:lang w:eastAsia="en-US"/>
              </w:rPr>
            </w:r>
            <w:r/>
          </w:p>
        </w:tc>
        <w:tc>
          <w:tcPr>
            <w:tcBorders>
              <w:left w:val="single" w:color="000000" w:sz="4" w:space="0"/>
              <w:right w:val="single" w:color="000000" w:sz="4" w:space="0"/>
            </w:tcBorders>
            <w:tcW w:w="363" w:type="pct"/>
            <w:vAlign w:val="center"/>
            <w:vMerge w:val="continue"/>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c>
          <w:tcPr>
            <w:tcBorders>
              <w:left w:val="single" w:color="000000" w:sz="4" w:space="0"/>
              <w:right w:val="single" w:color="000000" w:sz="4" w:space="0"/>
            </w:tcBorders>
            <w:tcW w:w="378" w:type="pct"/>
            <w:vAlign w:val="center"/>
            <w:vMerge w:val="continue"/>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255"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t xml:space="preserve">16.1英寸</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银色</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笔记本</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5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惠普暗影精灵乐享版</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台</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9</w:t>
            </w:r>
            <w:r>
              <w:rPr>
                <w:rFonts w:hint="eastAsia" w:ascii="宋体" w:hAnsi="宋体"/>
                <w:sz w:val="18"/>
                <w:szCs w:val="18"/>
                <w:lang w:eastAsia="en-US"/>
              </w:rPr>
            </w:r>
            <w:r/>
          </w:p>
        </w:tc>
        <w:tc>
          <w:tcPr>
            <w:tcBorders>
              <w:left w:val="single" w:color="000000" w:sz="4" w:space="0"/>
              <w:right w:val="single" w:color="000000" w:sz="4" w:space="0"/>
            </w:tcBorders>
            <w:tcW w:w="363" w:type="pct"/>
            <w:vAlign w:val="center"/>
            <w:vMerge w:val="continue"/>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c>
          <w:tcPr>
            <w:tcBorders>
              <w:left w:val="single" w:color="000000" w:sz="4" w:space="0"/>
              <w:right w:val="single" w:color="000000" w:sz="4" w:space="0"/>
            </w:tcBorders>
            <w:tcW w:w="378" w:type="pct"/>
            <w:vAlign w:val="center"/>
            <w:vMerge w:val="continue"/>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255"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t xml:space="preserve">I5-10400 8G 256G+1T 集显</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黑色</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台式</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5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戴尔（DELL）成就3690/3681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台</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10</w:t>
            </w:r>
            <w:r>
              <w:rPr>
                <w:rFonts w:hint="eastAsia" w:ascii="宋体" w:hAnsi="宋体"/>
                <w:sz w:val="18"/>
                <w:szCs w:val="18"/>
                <w:lang w:eastAsia="en-US"/>
              </w:rPr>
            </w:r>
            <w:r/>
          </w:p>
        </w:tc>
        <w:tc>
          <w:tcPr>
            <w:tcBorders>
              <w:left w:val="single" w:color="000000" w:sz="4" w:space="0"/>
              <w:bottom w:val="single" w:color="000000" w:sz="4" w:space="0"/>
              <w:right w:val="single" w:color="000000" w:sz="4" w:space="0"/>
            </w:tcBorders>
            <w:tcW w:w="363" w:type="pct"/>
            <w:vAlign w:val="center"/>
            <w:vMerge w:val="continue"/>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c>
          <w:tcPr>
            <w:tcBorders>
              <w:left w:val="single" w:color="000000" w:sz="4" w:space="0"/>
              <w:right w:val="single" w:color="000000" w:sz="4" w:space="0"/>
            </w:tcBorders>
            <w:tcW w:w="378" w:type="pct"/>
            <w:vAlign w:val="center"/>
            <w:vMerge w:val="continue"/>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255"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t xml:space="preserve">I5-10400 8G 256G+2T 集显</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黑色</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台式</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5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戴尔（DELL）成就3690/3681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台</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11</w:t>
            </w:r>
            <w:r>
              <w:rPr>
                <w:rFonts w:hint="eastAsia" w:ascii="宋体" w:hAnsi="宋体"/>
                <w:sz w:val="18"/>
                <w:szCs w:val="18"/>
                <w:lang w:eastAsia="en-US"/>
              </w:rPr>
            </w:r>
            <w:r/>
          </w:p>
        </w:tc>
        <w:tc>
          <w:tcPr>
            <w:tcBorders>
              <w:top w:val="single" w:color="000000" w:sz="4" w:space="0"/>
              <w:left w:val="single" w:color="000000" w:sz="4" w:space="0"/>
              <w:right w:val="single" w:color="000000" w:sz="4" w:space="0"/>
            </w:tcBorders>
            <w:tcW w:w="363" w:type="pct"/>
            <w:vAlign w:val="center"/>
            <w:vMerge w:val="restart"/>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打印机</w:t>
            </w:r>
            <w:r>
              <w:rPr>
                <w:rFonts w:hint="eastAsia" w:ascii="宋体" w:hAnsi="宋体"/>
                <w:sz w:val="18"/>
                <w:szCs w:val="18"/>
                <w:lang w:eastAsia="en-US"/>
              </w:rPr>
            </w:r>
            <w:r/>
          </w:p>
        </w:tc>
        <w:tc>
          <w:tcPr>
            <w:tcBorders>
              <w:left w:val="single" w:color="000000" w:sz="4" w:space="0"/>
              <w:right w:val="single" w:color="000000" w:sz="4" w:space="0"/>
            </w:tcBorders>
            <w:tcW w:w="378" w:type="pct"/>
            <w:vAlign w:val="center"/>
            <w:vMerge w:val="continue"/>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255"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406mm×359.6mm×253mm</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灰白</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黑白激光多功能一体机</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50" w:type="pct"/>
            <w:vAlign w:val="center"/>
            <w:textDirection w:val="lrTb"/>
            <w:noWrap w:val="false"/>
          </w:tcPr>
          <w:p>
            <w:pPr>
              <w:pStyle w:val="782"/>
              <w:jc w:val="center"/>
              <w:rPr>
                <w:rFonts w:hint="eastAsia" w:ascii="宋体" w:hAnsi="宋体"/>
                <w:sz w:val="18"/>
                <w:szCs w:val="18"/>
              </w:rPr>
            </w:pPr>
            <w:r>
              <w:rPr>
                <w:rFonts w:ascii="宋体" w:hAnsi="宋体"/>
                <w:sz w:val="18"/>
                <w:szCs w:val="18"/>
              </w:rPr>
              <w:t xml:space="preserve">惠普（HP）136w锐系列</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台</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12</w:t>
            </w:r>
            <w:r>
              <w:rPr>
                <w:rFonts w:hint="eastAsia" w:ascii="宋体" w:hAnsi="宋体"/>
                <w:sz w:val="18"/>
                <w:szCs w:val="18"/>
                <w:lang w:eastAsia="en-US"/>
              </w:rPr>
            </w:r>
            <w:r/>
          </w:p>
        </w:tc>
        <w:tc>
          <w:tcPr>
            <w:tcBorders>
              <w:left w:val="single" w:color="000000" w:sz="4" w:space="0"/>
              <w:bottom w:val="single" w:color="000000" w:sz="4" w:space="0"/>
              <w:right w:val="single" w:color="000000" w:sz="4" w:space="0"/>
            </w:tcBorders>
            <w:tcW w:w="363" w:type="pct"/>
            <w:vAlign w:val="center"/>
            <w:vMerge w:val="continue"/>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c>
          <w:tcPr>
            <w:tcBorders>
              <w:left w:val="single" w:color="000000" w:sz="4" w:space="0"/>
              <w:bottom w:val="single" w:color="000000" w:sz="4" w:space="0"/>
              <w:right w:val="single" w:color="000000" w:sz="4" w:space="0"/>
            </w:tcBorders>
            <w:tcW w:w="378" w:type="pct"/>
            <w:vAlign w:val="center"/>
            <w:vMerge w:val="continue"/>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255"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425.2mm×304.3mm×154.5mm</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蓝白</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782"/>
              <w:jc w:val="center"/>
              <w:rPr>
                <w:rFonts w:hint="eastAsia" w:ascii="宋体" w:hAnsi="宋体"/>
                <w:sz w:val="18"/>
                <w:szCs w:val="18"/>
              </w:rPr>
            </w:pPr>
            <w:r>
              <w:rPr>
                <w:rFonts w:ascii="宋体" w:hAnsi="宋体"/>
                <w:sz w:val="18"/>
                <w:szCs w:val="18"/>
              </w:rPr>
              <w:t xml:space="preserve">彩色喷墨多功能一体机</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850"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惠普HP</w:t>
            </w:r>
            <w:r>
              <w:rPr>
                <w:rFonts w:hint="eastAsia" w:ascii="宋体" w:hAnsi="宋体"/>
                <w:sz w:val="18"/>
                <w:szCs w:val="18"/>
                <w:lang w:eastAsia="en-US"/>
              </w:rPr>
              <w:t xml:space="preserve"> </w:t>
            </w:r>
            <w:r>
              <w:rPr>
                <w:rFonts w:ascii="宋体" w:hAnsi="宋体"/>
                <w:sz w:val="18"/>
                <w:szCs w:val="18"/>
                <w:lang w:eastAsia="en-US"/>
              </w:rPr>
              <w:t xml:space="preserve">DeskJet</w:t>
            </w:r>
            <w:r>
              <w:rPr>
                <w:rFonts w:hint="eastAsia" w:ascii="宋体" w:hAnsi="宋体"/>
                <w:sz w:val="18"/>
                <w:szCs w:val="18"/>
                <w:lang w:eastAsia="en-US"/>
              </w:rPr>
              <w:t xml:space="preserve"> </w:t>
            </w:r>
            <w:r>
              <w:rPr>
                <w:rFonts w:ascii="宋体" w:hAnsi="宋体"/>
                <w:sz w:val="18"/>
                <w:szCs w:val="18"/>
                <w:lang w:eastAsia="en-US"/>
              </w:rPr>
              <w:t xml:space="preserve">2723</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台</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pStyle w:val="782"/>
              <w:jc w:val="center"/>
              <w:rPr>
                <w:rFonts w:hint="eastAsia" w:ascii="宋体" w:hAnsi="宋体"/>
                <w:sz w:val="18"/>
                <w:szCs w:val="18"/>
                <w:lang w:eastAsia="en-US"/>
              </w:rPr>
            </w:pPr>
            <w:r>
              <w:rPr>
                <w:rFonts w:ascii="宋体" w:hAnsi="宋体"/>
                <w:sz w:val="18"/>
                <w:szCs w:val="18"/>
                <w:lang w:eastAsia="en-US"/>
              </w:rPr>
              <w:t xml:space="preserve">1</w:t>
            </w:r>
            <w:r>
              <w:rPr>
                <w:rFonts w:hint="eastAsia" w:ascii="宋体" w:hAnsi="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pStyle w:val="782"/>
              <w:jc w:val="center"/>
              <w:rPr>
                <w:rFonts w:hint="eastAsia" w:ascii="宋体" w:hAnsi="宋体"/>
                <w:sz w:val="18"/>
                <w:szCs w:val="18"/>
                <w:lang w:eastAsia="en-US"/>
              </w:rPr>
            </w:pPr>
            <w:r>
              <w:rPr>
                <w:rFonts w:hint="eastAsia" w:ascii="宋体" w:hAnsi="宋体"/>
                <w:sz w:val="18"/>
                <w:szCs w:val="18"/>
                <w:lang w:eastAsia="en-US"/>
              </w:rPr>
            </w:r>
            <w:r/>
          </w:p>
        </w:tc>
      </w:tr>
    </w:tbl>
    <w:p>
      <w:pPr>
        <w:pStyle w:val="782"/>
        <w:ind w:firstLine="420"/>
        <w:spacing w:line="360" w:lineRule="auto"/>
        <w:rPr>
          <w:rFonts w:hint="eastAsia" w:ascii="宋体" w:hAnsi="宋体"/>
          <w:szCs w:val="21"/>
        </w:rPr>
      </w:pPr>
      <w:r>
        <w:rPr>
          <w:rFonts w:hint="eastAsia" w:ascii="宋体" w:hAnsi="宋体"/>
          <w:szCs w:val="21"/>
        </w:rPr>
      </w:r>
      <w:r/>
    </w:p>
    <w:p>
      <w:pPr>
        <w:pStyle w:val="782"/>
        <w:ind w:firstLine="420"/>
        <w:spacing w:line="360" w:lineRule="auto"/>
        <w:rPr>
          <w:rFonts w:hint="eastAsia" w:ascii="宋体" w:hAnsi="宋体"/>
          <w:szCs w:val="21"/>
        </w:rPr>
        <w:sectPr>
          <w:headerReference w:type="first" r:id="rId11"/>
          <w:footerReference w:type="even" r:id="rId13"/>
          <w:footnotePr/>
          <w:endnotePr/>
          <w:type w:val="nextPage"/>
          <w:pgSz w:w="11906" w:h="16838" w:orient="portrait"/>
          <w:pgMar w:top="1418" w:right="1134" w:bottom="1134" w:left="1418" w:header="851" w:footer="992" w:gutter="0"/>
          <w:cols w:num="1" w:sep="0" w:space="720" w:equalWidth="1"/>
          <w:docGrid w:linePitch="360"/>
        </w:sectPr>
      </w:pPr>
      <w:r>
        <w:rPr>
          <w:rFonts w:hint="eastAsia" w:ascii="宋体" w:hAnsi="宋体"/>
          <w:szCs w:val="21"/>
        </w:rPr>
      </w:r>
      <w:r/>
    </w:p>
    <w:p>
      <w:pPr>
        <w:pStyle w:val="1018"/>
        <w:ind w:firstLine="602"/>
        <w:spacing w:before="0" w:after="0" w:line="360" w:lineRule="auto"/>
        <w:rPr>
          <w:rFonts w:ascii="宋体"/>
          <w:sz w:val="30"/>
          <w:szCs w:val="30"/>
          <w:lang w:val="zh-CN"/>
        </w:rPr>
      </w:pPr>
      <w:r>
        <w:rPr>
          <w:rFonts w:hint="eastAsia" w:ascii="宋体"/>
          <w:sz w:val="30"/>
          <w:szCs w:val="30"/>
          <w:lang w:val="zh-CN"/>
        </w:rPr>
        <w:t xml:space="preserve">附件3：自行车号明细</w:t>
      </w:r>
      <w:r>
        <w:rPr>
          <w:rFonts w:ascii="宋体"/>
          <w:sz w:val="30"/>
          <w:szCs w:val="30"/>
          <w:lang w:val="zh-CN"/>
        </w:rPr>
      </w:r>
      <w:r/>
    </w:p>
    <w:tbl>
      <w:tblPr>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681"/>
        <w:gridCol w:w="903"/>
        <w:gridCol w:w="235"/>
        <w:gridCol w:w="682"/>
        <w:gridCol w:w="904"/>
        <w:gridCol w:w="237"/>
        <w:gridCol w:w="682"/>
        <w:gridCol w:w="904"/>
        <w:gridCol w:w="237"/>
        <w:gridCol w:w="682"/>
        <w:gridCol w:w="904"/>
        <w:gridCol w:w="237"/>
        <w:gridCol w:w="682"/>
        <w:gridCol w:w="904"/>
        <w:gridCol w:w="237"/>
        <w:gridCol w:w="682"/>
        <w:gridCol w:w="889"/>
      </w:tblGrid>
      <w:tr>
        <w:trPr>
          <w:trHeight w:val="170"/>
          <w:tblHeader/>
        </w:trPr>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b/>
                <w:bCs/>
                <w:sz w:val="20"/>
                <w:szCs w:val="20"/>
                <w:lang w:eastAsia="en-US"/>
              </w:rPr>
            </w:pPr>
            <w:r>
              <w:rPr>
                <w:rFonts w:hint="eastAsia" w:ascii="宋体" w:hAnsi="宋体" w:cs="Arial"/>
                <w:b/>
                <w:bCs/>
                <w:sz w:val="20"/>
                <w:szCs w:val="20"/>
                <w:lang w:eastAsia="en-US"/>
              </w:rPr>
              <w:t xml:space="preserve">序号</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pStyle w:val="782"/>
              <w:jc w:val="center"/>
              <w:widowControl/>
              <w:rPr>
                <w:rFonts w:hint="eastAsia" w:ascii="宋体" w:hAnsi="宋体" w:cs="Arial"/>
                <w:b/>
                <w:bCs/>
                <w:sz w:val="16"/>
                <w:szCs w:val="16"/>
                <w:lang w:eastAsia="en-US"/>
              </w:rPr>
            </w:pPr>
            <w:r>
              <w:rPr>
                <w:rFonts w:hint="eastAsia" w:ascii="宋体" w:hAnsi="宋体" w:cs="Arial"/>
                <w:b/>
                <w:bCs/>
                <w:sz w:val="16"/>
                <w:szCs w:val="16"/>
                <w:lang w:eastAsia="en-US"/>
              </w:rPr>
              <w:t xml:space="preserve">自行车号</w:t>
            </w:r>
            <w:r/>
          </w:p>
        </w:tc>
        <w:tc>
          <w:tcPr>
            <w:tcBorders>
              <w:top w:val="none" w:color="000000" w:sz="4" w:space="0"/>
              <w:left w:val="single" w:color="000000" w:sz="4" w:space="0"/>
              <w:bottom w:val="none" w:color="000000" w:sz="4" w:space="0"/>
              <w:right w:val="single" w:color="000000" w:sz="4" w:space="0"/>
            </w:tcBorders>
            <w:tcW w:w="110" w:type="pct"/>
            <w:vAlign w:val="bottom"/>
            <w:textDirection w:val="lrTb"/>
            <w:noWrap/>
          </w:tcPr>
          <w:p>
            <w:pPr>
              <w:pStyle w:val="782"/>
              <w:jc w:val="center"/>
              <w:widowControl/>
              <w:rPr>
                <w:rFonts w:hint="eastAsia" w:ascii="宋体" w:hAnsi="宋体" w:cs="Arial"/>
                <w:b/>
                <w:bCs/>
                <w:sz w:val="16"/>
                <w:szCs w:val="16"/>
                <w:lang w:eastAsia="en-US"/>
              </w:rPr>
            </w:pPr>
            <w:r>
              <w:rPr>
                <w:rFonts w:hint="eastAsia" w:ascii="宋体" w:hAnsi="宋体" w:cs="Arial"/>
                <w:b/>
                <w:bCs/>
                <w:sz w:val="16"/>
                <w:szCs w:val="16"/>
                <w:lang w:eastAsia="en-US"/>
              </w:rPr>
            </w:r>
            <w:r/>
          </w:p>
        </w:tc>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b/>
                <w:bCs/>
                <w:sz w:val="20"/>
                <w:szCs w:val="20"/>
                <w:lang w:eastAsia="en-US"/>
              </w:rPr>
            </w:pPr>
            <w:r>
              <w:rPr>
                <w:rFonts w:hint="eastAsia" w:ascii="宋体" w:hAnsi="宋体" w:cs="Arial"/>
                <w:b/>
                <w:bCs/>
                <w:sz w:val="20"/>
                <w:szCs w:val="20"/>
                <w:lang w:eastAsia="en-US"/>
              </w:rPr>
              <w:t xml:space="preserve">序号</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pStyle w:val="782"/>
              <w:jc w:val="center"/>
              <w:widowControl/>
              <w:rPr>
                <w:rFonts w:hint="eastAsia" w:ascii="宋体" w:hAnsi="宋体" w:cs="Arial"/>
                <w:b/>
                <w:bCs/>
                <w:sz w:val="16"/>
                <w:szCs w:val="16"/>
                <w:lang w:eastAsia="en-US"/>
              </w:rPr>
            </w:pPr>
            <w:r>
              <w:rPr>
                <w:rFonts w:hint="eastAsia" w:ascii="宋体" w:hAnsi="宋体" w:cs="Arial"/>
                <w:b/>
                <w:bCs/>
                <w:sz w:val="16"/>
                <w:szCs w:val="16"/>
                <w:lang w:eastAsia="en-US"/>
              </w:rPr>
              <w:t xml:space="preserve">自行车号</w:t>
            </w:r>
            <w:r/>
          </w:p>
        </w:tc>
        <w:tc>
          <w:tcPr>
            <w:tcBorders>
              <w:top w:val="none" w:color="000000" w:sz="4" w:space="0"/>
              <w:left w:val="single" w:color="000000" w:sz="4" w:space="0"/>
              <w:bottom w:val="none" w:color="000000" w:sz="4" w:space="0"/>
              <w:right w:val="single" w:color="000000" w:sz="4" w:space="0"/>
            </w:tcBorders>
            <w:tcW w:w="111" w:type="pct"/>
            <w:vAlign w:val="bottom"/>
            <w:textDirection w:val="lrTb"/>
            <w:noWrap/>
          </w:tcPr>
          <w:p>
            <w:pPr>
              <w:pStyle w:val="782"/>
              <w:jc w:val="center"/>
              <w:widowControl/>
              <w:rPr>
                <w:rFonts w:hint="eastAsia" w:ascii="宋体" w:hAnsi="宋体" w:cs="Arial"/>
                <w:b/>
                <w:bCs/>
                <w:sz w:val="16"/>
                <w:szCs w:val="16"/>
                <w:lang w:eastAsia="en-US"/>
              </w:rPr>
            </w:pPr>
            <w:r>
              <w:rPr>
                <w:rFonts w:hint="eastAsia" w:ascii="宋体" w:hAnsi="宋体" w:cs="Arial"/>
                <w:b/>
                <w:bCs/>
                <w:sz w:val="16"/>
                <w:szCs w:val="16"/>
                <w:lang w:eastAsia="en-US"/>
              </w:rPr>
            </w:r>
            <w:r/>
          </w:p>
        </w:tc>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b/>
                <w:bCs/>
                <w:sz w:val="20"/>
                <w:szCs w:val="20"/>
                <w:lang w:eastAsia="en-US"/>
              </w:rPr>
            </w:pPr>
            <w:r>
              <w:rPr>
                <w:rFonts w:hint="eastAsia" w:ascii="宋体" w:hAnsi="宋体" w:cs="Arial"/>
                <w:b/>
                <w:bCs/>
                <w:sz w:val="20"/>
                <w:szCs w:val="20"/>
                <w:lang w:eastAsia="en-US"/>
              </w:rPr>
              <w:t xml:space="preserve">序号</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pStyle w:val="782"/>
              <w:jc w:val="center"/>
              <w:widowControl/>
              <w:rPr>
                <w:rFonts w:hint="eastAsia" w:ascii="宋体" w:hAnsi="宋体" w:cs="Arial"/>
                <w:b/>
                <w:bCs/>
                <w:sz w:val="16"/>
                <w:szCs w:val="16"/>
                <w:lang w:eastAsia="en-US"/>
              </w:rPr>
            </w:pPr>
            <w:r>
              <w:rPr>
                <w:rFonts w:hint="eastAsia" w:ascii="宋体" w:hAnsi="宋体" w:cs="Arial"/>
                <w:b/>
                <w:bCs/>
                <w:sz w:val="16"/>
                <w:szCs w:val="16"/>
                <w:lang w:eastAsia="en-US"/>
              </w:rPr>
              <w:t xml:space="preserve">自行车号</w:t>
            </w:r>
            <w:r/>
          </w:p>
        </w:tc>
        <w:tc>
          <w:tcPr>
            <w:tcBorders>
              <w:top w:val="none" w:color="000000" w:sz="4" w:space="0"/>
              <w:left w:val="single" w:color="000000" w:sz="4" w:space="0"/>
              <w:bottom w:val="none" w:color="000000" w:sz="4" w:space="0"/>
              <w:right w:val="single" w:color="000000" w:sz="4" w:space="0"/>
            </w:tcBorders>
            <w:tcW w:w="111" w:type="pct"/>
            <w:vAlign w:val="bottom"/>
            <w:textDirection w:val="lrTb"/>
            <w:noWrap/>
          </w:tcPr>
          <w:p>
            <w:pPr>
              <w:pStyle w:val="782"/>
              <w:jc w:val="center"/>
              <w:widowControl/>
              <w:rPr>
                <w:rFonts w:hint="eastAsia" w:ascii="宋体" w:hAnsi="宋体" w:cs="Arial"/>
                <w:b/>
                <w:bCs/>
                <w:sz w:val="16"/>
                <w:szCs w:val="16"/>
                <w:lang w:eastAsia="en-US"/>
              </w:rPr>
            </w:pPr>
            <w:r>
              <w:rPr>
                <w:rFonts w:hint="eastAsia" w:ascii="宋体" w:hAnsi="宋体" w:cs="Arial"/>
                <w:b/>
                <w:bCs/>
                <w:sz w:val="16"/>
                <w:szCs w:val="16"/>
                <w:lang w:eastAsia="en-US"/>
              </w:rPr>
            </w:r>
            <w:r/>
          </w:p>
        </w:tc>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b/>
                <w:bCs/>
                <w:sz w:val="20"/>
                <w:szCs w:val="20"/>
                <w:lang w:eastAsia="en-US"/>
              </w:rPr>
            </w:pPr>
            <w:r>
              <w:rPr>
                <w:rFonts w:hint="eastAsia" w:ascii="宋体" w:hAnsi="宋体" w:cs="Arial"/>
                <w:b/>
                <w:bCs/>
                <w:sz w:val="20"/>
                <w:szCs w:val="20"/>
                <w:lang w:eastAsia="en-US"/>
              </w:rPr>
              <w:t xml:space="preserve">序号</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pStyle w:val="782"/>
              <w:jc w:val="center"/>
              <w:widowControl/>
              <w:rPr>
                <w:rFonts w:hint="eastAsia" w:ascii="宋体" w:hAnsi="宋体" w:cs="Arial"/>
                <w:b/>
                <w:bCs/>
                <w:sz w:val="16"/>
                <w:szCs w:val="16"/>
                <w:lang w:eastAsia="en-US"/>
              </w:rPr>
            </w:pPr>
            <w:r>
              <w:rPr>
                <w:rFonts w:hint="eastAsia" w:ascii="宋体" w:hAnsi="宋体" w:cs="Arial"/>
                <w:b/>
                <w:bCs/>
                <w:sz w:val="16"/>
                <w:szCs w:val="16"/>
                <w:lang w:eastAsia="en-US"/>
              </w:rPr>
              <w:t xml:space="preserve">自行车号</w:t>
            </w:r>
            <w:r/>
          </w:p>
        </w:tc>
        <w:tc>
          <w:tcPr>
            <w:tcBorders>
              <w:top w:val="none" w:color="000000" w:sz="4" w:space="0"/>
              <w:left w:val="single" w:color="000000" w:sz="4" w:space="0"/>
              <w:bottom w:val="none" w:color="000000" w:sz="4" w:space="0"/>
              <w:right w:val="single" w:color="000000" w:sz="4" w:space="0"/>
            </w:tcBorders>
            <w:tcW w:w="111" w:type="pct"/>
            <w:vAlign w:val="bottom"/>
            <w:textDirection w:val="lrTb"/>
            <w:noWrap/>
          </w:tcPr>
          <w:p>
            <w:pPr>
              <w:pStyle w:val="782"/>
              <w:jc w:val="center"/>
              <w:widowControl/>
              <w:rPr>
                <w:rFonts w:hint="eastAsia" w:ascii="宋体" w:hAnsi="宋体" w:cs="Arial"/>
                <w:b/>
                <w:bCs/>
                <w:sz w:val="16"/>
                <w:szCs w:val="16"/>
                <w:lang w:eastAsia="en-US"/>
              </w:rPr>
            </w:pPr>
            <w:r>
              <w:rPr>
                <w:rFonts w:hint="eastAsia" w:ascii="宋体" w:hAnsi="宋体" w:cs="Arial"/>
                <w:b/>
                <w:bCs/>
                <w:sz w:val="16"/>
                <w:szCs w:val="16"/>
                <w:lang w:eastAsia="en-US"/>
              </w:rPr>
            </w:r>
            <w:r/>
          </w:p>
        </w:tc>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b/>
                <w:bCs/>
                <w:sz w:val="20"/>
                <w:szCs w:val="20"/>
                <w:lang w:eastAsia="en-US"/>
              </w:rPr>
            </w:pPr>
            <w:r>
              <w:rPr>
                <w:rFonts w:hint="eastAsia" w:ascii="宋体" w:hAnsi="宋体" w:cs="Arial"/>
                <w:b/>
                <w:bCs/>
                <w:sz w:val="20"/>
                <w:szCs w:val="20"/>
                <w:lang w:eastAsia="en-US"/>
              </w:rPr>
              <w:t xml:space="preserve">序号</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pStyle w:val="782"/>
              <w:jc w:val="center"/>
              <w:widowControl/>
              <w:rPr>
                <w:rFonts w:hint="eastAsia" w:ascii="宋体" w:hAnsi="宋体" w:cs="Arial"/>
                <w:b/>
                <w:bCs/>
                <w:sz w:val="16"/>
                <w:szCs w:val="16"/>
                <w:lang w:eastAsia="en-US"/>
              </w:rPr>
            </w:pPr>
            <w:r>
              <w:rPr>
                <w:rFonts w:hint="eastAsia" w:ascii="宋体" w:hAnsi="宋体" w:cs="Arial"/>
                <w:b/>
                <w:bCs/>
                <w:sz w:val="16"/>
                <w:szCs w:val="16"/>
                <w:lang w:eastAsia="en-US"/>
              </w:rPr>
              <w:t xml:space="preserve">自行车号</w:t>
            </w:r>
            <w:r/>
          </w:p>
        </w:tc>
        <w:tc>
          <w:tcPr>
            <w:tcBorders>
              <w:top w:val="none" w:color="000000" w:sz="4" w:space="0"/>
              <w:left w:val="single" w:color="000000" w:sz="4" w:space="0"/>
              <w:bottom w:val="none" w:color="000000" w:sz="4" w:space="0"/>
              <w:right w:val="single" w:color="000000" w:sz="4" w:space="0"/>
            </w:tcBorders>
            <w:tcW w:w="111" w:type="pct"/>
            <w:vAlign w:val="bottom"/>
            <w:textDirection w:val="lrTb"/>
            <w:noWrap/>
          </w:tcPr>
          <w:p>
            <w:pPr>
              <w:pStyle w:val="782"/>
              <w:jc w:val="center"/>
              <w:widowControl/>
              <w:rPr>
                <w:rFonts w:hint="eastAsia" w:ascii="宋体" w:hAnsi="宋体" w:cs="Arial"/>
                <w:b/>
                <w:bCs/>
                <w:sz w:val="16"/>
                <w:szCs w:val="16"/>
                <w:lang w:eastAsia="en-US"/>
              </w:rPr>
            </w:pPr>
            <w:r>
              <w:rPr>
                <w:rFonts w:hint="eastAsia" w:ascii="宋体" w:hAnsi="宋体" w:cs="Arial"/>
                <w:b/>
                <w:bCs/>
                <w:sz w:val="16"/>
                <w:szCs w:val="16"/>
                <w:lang w:eastAsia="en-US"/>
              </w:rPr>
            </w:r>
            <w:r/>
          </w:p>
        </w:tc>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b/>
                <w:bCs/>
                <w:sz w:val="20"/>
                <w:szCs w:val="20"/>
                <w:lang w:eastAsia="en-US"/>
              </w:rPr>
            </w:pPr>
            <w:r>
              <w:rPr>
                <w:rFonts w:hint="eastAsia" w:ascii="宋体" w:hAnsi="宋体" w:cs="Arial"/>
                <w:b/>
                <w:bCs/>
                <w:sz w:val="20"/>
                <w:szCs w:val="20"/>
                <w:lang w:eastAsia="en-US"/>
              </w:rPr>
              <w:t xml:space="preserve">序号</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782"/>
              <w:jc w:val="center"/>
              <w:widowControl/>
              <w:rPr>
                <w:rFonts w:hint="eastAsia" w:ascii="宋体" w:hAnsi="宋体" w:cs="Arial"/>
                <w:b/>
                <w:bCs/>
                <w:sz w:val="16"/>
                <w:szCs w:val="16"/>
                <w:lang w:eastAsia="en-US"/>
              </w:rPr>
            </w:pPr>
            <w:r>
              <w:rPr>
                <w:rFonts w:hint="eastAsia" w:ascii="宋体" w:hAnsi="宋体" w:cs="Arial"/>
                <w:b/>
                <w:bCs/>
                <w:sz w:val="16"/>
                <w:szCs w:val="16"/>
                <w:lang w:eastAsia="en-US"/>
              </w:rPr>
              <w:t xml:space="preserve">自行车号</w:t>
            </w:r>
            <w:r/>
          </w:p>
        </w:tc>
      </w:tr>
      <w:tr>
        <w:trPr>
          <w:trHeight w:val="170"/>
        </w:trPr>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w:t>
            </w:r>
            <w:r/>
          </w:p>
        </w:tc>
        <w:tc>
          <w:tcPr>
            <w:tcBorders>
              <w:top w:val="singl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205501</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51</w:t>
            </w:r>
            <w:r/>
          </w:p>
        </w:tc>
        <w:tc>
          <w:tcPr>
            <w:tcBorders>
              <w:top w:val="singl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205551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101</w:t>
            </w:r>
            <w:r/>
          </w:p>
        </w:tc>
        <w:tc>
          <w:tcPr>
            <w:tcBorders>
              <w:top w:val="singl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205601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151</w:t>
            </w:r>
            <w:r/>
          </w:p>
        </w:tc>
        <w:tc>
          <w:tcPr>
            <w:tcBorders>
              <w:top w:val="singl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205651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201</w:t>
            </w:r>
            <w:r/>
          </w:p>
        </w:tc>
        <w:tc>
          <w:tcPr>
            <w:tcBorders>
              <w:top w:val="singl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205701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251</w:t>
            </w:r>
            <w:r/>
          </w:p>
        </w:tc>
        <w:tc>
          <w:tcPr>
            <w:tcBorders>
              <w:top w:val="singl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205751</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205502</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205552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205602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205652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205702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252</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205752</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205503</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205553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205603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205653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205703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253</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205753</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205504</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205554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205604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205654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205704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254</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205754</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205505</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205555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205605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205655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205705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255</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205755</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205506</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205556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205606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205656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205706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256</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205756</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205507</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205557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205607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205657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205707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257</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w:t>
            </w:r>
            <w:r>
              <w:rPr>
                <w:rFonts w:hint="eastAsia" w:ascii="宋体" w:hAnsi="宋体" w:cs="Arial"/>
                <w:sz w:val="20"/>
                <w:szCs w:val="20"/>
                <w:lang w:eastAsia="en-US"/>
              </w:rPr>
              <w:t xml:space="preserve">05757</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205508</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205558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205608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205658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205708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258</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205758</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205509</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205559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205609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205659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205709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259</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205759</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205510</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205560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205610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205660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205710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260</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205760</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205511</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205561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205611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205661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205711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261</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205761</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205512</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205562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205612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205662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205712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262</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205762</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205513</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205563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205613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205663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205713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263</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205763</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205514</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205564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205614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205664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205714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264</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205764</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205515</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w:t>
            </w:r>
            <w:r>
              <w:rPr>
                <w:rFonts w:hint="eastAsia" w:ascii="宋体" w:hAnsi="宋体" w:cs="Arial"/>
                <w:sz w:val="20"/>
                <w:szCs w:val="20"/>
                <w:lang w:eastAsia="en-US"/>
              </w:rPr>
              <w:t xml:space="preserve">565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205615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205665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205715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265</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205765</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205516</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205566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205616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205666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205716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266</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205766</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205517</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205567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205617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205667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205717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267</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205767</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205518</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205568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205618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205668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205718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268</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205768</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205519</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205569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205619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205669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205719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269</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205769</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205520</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205570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205620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205670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205720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270</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205770</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205521</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205571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205621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205671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205721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271</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205771</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205522</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205572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205622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w:t>
            </w:r>
            <w:r>
              <w:rPr>
                <w:rFonts w:hint="eastAsia" w:ascii="宋体" w:hAnsi="宋体" w:cs="Arial"/>
                <w:sz w:val="20"/>
                <w:szCs w:val="20"/>
                <w:lang w:eastAsia="en-US"/>
              </w:rPr>
              <w:t xml:space="preserve">05672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205722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272</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205772</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205523</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205573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205623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205673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205723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273</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205773</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205524</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205574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205624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205674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205724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274</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205774</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205525</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205575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205625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205675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205725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275</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205775</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205526</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205576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205626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205676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205726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276</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205776</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205527</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205577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205627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205677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205727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277</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205777</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205528</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205578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205628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205678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205728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278</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205778</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205529</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205579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205629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205679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205729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279</w:t>
            </w:r>
            <w:r>
              <w:rPr>
                <w:rFonts w:hint="eastAsia" w:ascii="宋体" w:hAnsi="宋体" w:cs="Arial"/>
                <w:sz w:val="20"/>
                <w:szCs w:val="20"/>
                <w:lang w:eastAsia="en-US"/>
              </w:rPr>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205779</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205530</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205580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205630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205680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205730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280</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205780</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205531</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205581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205631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205681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205731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281</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205781</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205532</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205582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205632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205682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205732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282</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205782</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205533</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205583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205633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205683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205733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283</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205783</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205534</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205584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205634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205684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205734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284</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205784</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205535</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205585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205635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205685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205735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285</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205785</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205536</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205586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205636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205686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205736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286</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205786</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205537</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87</w:t>
            </w:r>
            <w:r>
              <w:rPr>
                <w:rFonts w:hint="eastAsia" w:ascii="宋体" w:hAnsi="宋体" w:cs="Arial"/>
                <w:sz w:val="20"/>
                <w:szCs w:val="20"/>
                <w:lang w:eastAsia="en-US"/>
              </w:rPr>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205587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205637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205687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205737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287</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205787</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205538</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205588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205638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205688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205738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288</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205788</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205539</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205589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205639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205689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205739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289</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205789</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205540</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205590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205640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205690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205740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290</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205790</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205541</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205591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205641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205691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205741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291</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205791</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205542</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205592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205642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205692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205742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292</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205792</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205543</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205593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205643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205693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205743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293</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205793</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205544</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205594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205644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w:t>
            </w:r>
            <w:r>
              <w:rPr>
                <w:rFonts w:hint="eastAsia" w:ascii="宋体" w:hAnsi="宋体" w:cs="Arial"/>
                <w:sz w:val="20"/>
                <w:szCs w:val="20"/>
                <w:lang w:eastAsia="en-US"/>
              </w:rPr>
              <w:t xml:space="preserve">94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205694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205744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294</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205794</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205545</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205595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205645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205695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205745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295</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205795</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205546</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205596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205646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205696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205746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296</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205796</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205547</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205597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205647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205697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205747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297</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205797</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205548</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205598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205648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205698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205748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298</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205798</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205549</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205599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205649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205699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205749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299</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205799</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205550</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205600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205650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205700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205750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300</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205800</w:t>
            </w:r>
            <w:r/>
          </w:p>
        </w:tc>
      </w:tr>
    </w:tbl>
    <w:p>
      <w:pPr>
        <w:pStyle w:val="782"/>
        <w:jc w:val="center"/>
        <w:widowControl/>
        <w:rPr>
          <w:rFonts w:hint="eastAsia" w:ascii="宋体" w:hAnsi="宋体" w:cs="Arial"/>
          <w:sz w:val="20"/>
          <w:szCs w:val="20"/>
        </w:rPr>
        <w:sectPr>
          <w:footnotePr/>
          <w:endnotePr/>
          <w:type w:val="nextPage"/>
          <w:pgSz w:w="11906" w:h="16838" w:orient="portrait"/>
          <w:pgMar w:top="720" w:right="720" w:bottom="720" w:left="720" w:header="851" w:footer="992" w:gutter="0"/>
          <w:cols w:num="1" w:sep="0" w:space="720" w:equalWidth="1"/>
          <w:docGrid w:linePitch="360"/>
        </w:sectPr>
      </w:pPr>
      <w:r>
        <w:rPr>
          <w:rFonts w:hint="eastAsia" w:ascii="宋体" w:hAnsi="宋体" w:cs="Arial"/>
          <w:sz w:val="20"/>
          <w:szCs w:val="20"/>
        </w:rPr>
      </w:r>
      <w:r/>
    </w:p>
    <w:tbl>
      <w:tblPr>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681"/>
        <w:gridCol w:w="903"/>
        <w:gridCol w:w="235"/>
        <w:gridCol w:w="682"/>
        <w:gridCol w:w="904"/>
        <w:gridCol w:w="237"/>
        <w:gridCol w:w="682"/>
        <w:gridCol w:w="904"/>
        <w:gridCol w:w="237"/>
        <w:gridCol w:w="682"/>
        <w:gridCol w:w="904"/>
        <w:gridCol w:w="237"/>
        <w:gridCol w:w="682"/>
        <w:gridCol w:w="904"/>
        <w:gridCol w:w="237"/>
        <w:gridCol w:w="682"/>
        <w:gridCol w:w="889"/>
      </w:tblGrid>
      <w:tr>
        <w:trPr>
          <w:trHeight w:val="170"/>
        </w:trPr>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20"/>
                <w:szCs w:val="20"/>
                <w:lang w:eastAsia="en-US"/>
              </w:rPr>
              <w:t xml:space="preserve">序号</w:t>
            </w:r>
            <w:r>
              <w:rPr>
                <w:rFonts w:hint="eastAsia" w:ascii="宋体" w:hAnsi="宋体" w:cs="Arial"/>
                <w:sz w:val="20"/>
                <w:szCs w:val="20"/>
                <w:lang w:eastAsia="en-US"/>
              </w:rPr>
            </w:r>
            <w:r/>
          </w:p>
        </w:tc>
        <w:tc>
          <w:tcPr>
            <w:tcBorders>
              <w:top w:val="singl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16"/>
                <w:szCs w:val="16"/>
                <w:lang w:eastAsia="en-US"/>
              </w:rPr>
              <w:t xml:space="preserve">自行车号</w:t>
            </w: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110" w:type="pct"/>
            <w:vAlign w:val="bottom"/>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20"/>
                <w:szCs w:val="20"/>
                <w:lang w:eastAsia="en-US"/>
              </w:rPr>
              <w:t xml:space="preserve">序号</w:t>
            </w:r>
            <w:r>
              <w:rPr>
                <w:rFonts w:hint="eastAsia" w:ascii="宋体" w:hAnsi="宋体" w:cs="Arial"/>
                <w:sz w:val="20"/>
                <w:szCs w:val="20"/>
                <w:lang w:eastAsia="en-US"/>
              </w:rPr>
            </w:r>
            <w:r/>
          </w:p>
        </w:tc>
        <w:tc>
          <w:tcPr>
            <w:tcBorders>
              <w:top w:val="singl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16"/>
                <w:szCs w:val="16"/>
                <w:lang w:eastAsia="en-US"/>
              </w:rPr>
              <w:t xml:space="preserve">自行车号</w:t>
            </w: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111" w:type="pct"/>
            <w:vAlign w:val="bottom"/>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20"/>
                <w:szCs w:val="20"/>
                <w:lang w:eastAsia="en-US"/>
              </w:rPr>
              <w:t xml:space="preserve">序号</w:t>
            </w:r>
            <w:r>
              <w:rPr>
                <w:rFonts w:hint="eastAsia" w:ascii="宋体" w:hAnsi="宋体" w:cs="Arial"/>
                <w:sz w:val="20"/>
                <w:szCs w:val="20"/>
                <w:lang w:eastAsia="en-US"/>
              </w:rPr>
            </w:r>
            <w:r/>
          </w:p>
        </w:tc>
        <w:tc>
          <w:tcPr>
            <w:tcBorders>
              <w:top w:val="singl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16"/>
                <w:szCs w:val="16"/>
                <w:lang w:eastAsia="en-US"/>
              </w:rPr>
              <w:t xml:space="preserve">自行车号</w:t>
            </w: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111" w:type="pct"/>
            <w:vAlign w:val="bottom"/>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20"/>
                <w:szCs w:val="20"/>
                <w:lang w:eastAsia="en-US"/>
              </w:rPr>
              <w:t xml:space="preserve">序号</w:t>
            </w:r>
            <w:r>
              <w:rPr>
                <w:rFonts w:hint="eastAsia" w:ascii="宋体" w:hAnsi="宋体" w:cs="Arial"/>
                <w:sz w:val="20"/>
                <w:szCs w:val="20"/>
                <w:lang w:eastAsia="en-US"/>
              </w:rPr>
            </w:r>
            <w:r/>
          </w:p>
        </w:tc>
        <w:tc>
          <w:tcPr>
            <w:tcBorders>
              <w:top w:val="singl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16"/>
                <w:szCs w:val="16"/>
                <w:lang w:eastAsia="en-US"/>
              </w:rPr>
              <w:t xml:space="preserve">自行车号</w:t>
            </w: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111" w:type="pct"/>
            <w:vAlign w:val="bottom"/>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20"/>
                <w:szCs w:val="20"/>
                <w:lang w:eastAsia="en-US"/>
              </w:rPr>
              <w:t xml:space="preserve">序号</w:t>
            </w:r>
            <w:r>
              <w:rPr>
                <w:rFonts w:hint="eastAsia" w:ascii="宋体" w:hAnsi="宋体" w:cs="Arial"/>
                <w:sz w:val="20"/>
                <w:szCs w:val="20"/>
                <w:lang w:eastAsia="en-US"/>
              </w:rPr>
            </w:r>
            <w:r/>
          </w:p>
        </w:tc>
        <w:tc>
          <w:tcPr>
            <w:tcBorders>
              <w:top w:val="singl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16"/>
                <w:szCs w:val="16"/>
                <w:lang w:eastAsia="en-US"/>
              </w:rPr>
              <w:t xml:space="preserve">自行车号</w:t>
            </w: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111" w:type="pct"/>
            <w:vAlign w:val="bottom"/>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20"/>
                <w:szCs w:val="20"/>
                <w:lang w:eastAsia="en-US"/>
              </w:rPr>
              <w:t xml:space="preserve">序号</w:t>
            </w:r>
            <w:r>
              <w:rPr>
                <w:rFonts w:hint="eastAsia" w:ascii="宋体" w:hAnsi="宋体" w:cs="Arial"/>
                <w:sz w:val="20"/>
                <w:szCs w:val="20"/>
                <w:lang w:eastAsia="en-US"/>
              </w:rPr>
            </w:r>
            <w:r/>
          </w:p>
        </w:tc>
        <w:tc>
          <w:tcPr>
            <w:tcBorders>
              <w:top w:val="singl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16"/>
                <w:szCs w:val="16"/>
                <w:lang w:eastAsia="en-US"/>
              </w:rPr>
              <w:t xml:space="preserve">自行车号</w:t>
            </w:r>
            <w:r>
              <w:rPr>
                <w:rFonts w:hint="eastAsia" w:ascii="宋体" w:hAnsi="宋体" w:cs="Arial"/>
                <w:sz w:val="20"/>
                <w:szCs w:val="20"/>
                <w:lang w:eastAsia="en-US"/>
              </w:rPr>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w:t>
            </w:r>
            <w:r>
              <w:rPr>
                <w:rFonts w:hint="eastAsia" w:ascii="宋体" w:hAnsi="宋体" w:cs="Arial"/>
                <w:sz w:val="20"/>
                <w:szCs w:val="20"/>
                <w:lang w:eastAsia="en-US"/>
              </w:rPr>
              <w:t xml:space="preserve">01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205801</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351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205851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401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205901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451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205951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501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206001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551</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206051</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302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205802</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352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205852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402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205902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452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205952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502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206002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552</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206052</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303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205803</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353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205853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403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205903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453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205953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503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206003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553</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206053</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304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205804</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354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205854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404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205904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454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205954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504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206004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554</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206054</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305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205805</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355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205855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405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205905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455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205955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505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206005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555</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206055</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306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205806</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356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205856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406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205906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456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205956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506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206006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556</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206056</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307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205807</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357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205857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407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205907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457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205957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507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206007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557</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206057</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308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20580</w:t>
            </w:r>
            <w:r>
              <w:rPr>
                <w:rFonts w:hint="eastAsia" w:ascii="宋体" w:hAnsi="宋体" w:cs="Arial"/>
                <w:sz w:val="20"/>
                <w:szCs w:val="20"/>
                <w:lang w:eastAsia="en-US"/>
              </w:rPr>
              <w:t xml:space="preserve">8</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358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205858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408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205908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458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205958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508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206008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558</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206058</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309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205809</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359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205859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409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205909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459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205959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509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206009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559</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206059</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310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205810</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360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205860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410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205910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460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205960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510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206010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560</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206060</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311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205811</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361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205861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411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205911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461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205961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511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206011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561</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206061</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312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205812</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362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205862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412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205912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462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205962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512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206012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562</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206062</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313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205813</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363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205863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413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205913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463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205963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513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206013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563</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206063</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314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205814</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364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205864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414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205914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464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205964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514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206014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564</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206064</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315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205815</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365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w:t>
            </w:r>
            <w:r>
              <w:rPr>
                <w:rFonts w:hint="eastAsia" w:ascii="宋体" w:hAnsi="宋体" w:cs="Arial"/>
                <w:sz w:val="20"/>
                <w:szCs w:val="20"/>
                <w:lang w:eastAsia="en-US"/>
              </w:rPr>
              <w:t xml:space="preserve">05865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415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205915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465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205965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515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206015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565</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206065</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316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205816</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366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205866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416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205916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466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205966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516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206016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566</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206066</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317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205817</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367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205867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417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205917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467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205967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517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206017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567</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206067</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318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205818</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368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205868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418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205918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468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205968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518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206018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568</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206068</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319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205819</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369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205869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419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205919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469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205969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519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206019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569</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206069</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320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205820</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370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205870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420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205920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470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205970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520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206020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570</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206070</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321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205821</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371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205871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421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205921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471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205971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521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206021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571</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206071</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322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205822</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372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205872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w:t>
            </w:r>
            <w:r>
              <w:rPr>
                <w:rFonts w:hint="eastAsia" w:ascii="宋体" w:hAnsi="宋体" w:cs="Arial"/>
                <w:sz w:val="20"/>
                <w:szCs w:val="20"/>
                <w:lang w:eastAsia="en-US"/>
              </w:rPr>
              <w:t xml:space="preserve">22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205922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472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205972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522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206022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572</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206072</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323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205823</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373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205873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423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205923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473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205973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523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206023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573</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206073</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324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205824</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374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205874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424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205924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474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205974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524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206024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574</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206074</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325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205825</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375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205875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425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205925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475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205975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525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206025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575</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206075</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326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205826</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376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205876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426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205926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476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205976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526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206026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576</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206076</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327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205827</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377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205877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427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205927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477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205977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527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206027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577</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206077</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328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205828</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378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205878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428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205928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478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205978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528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206028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578</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206078</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329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205829</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379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205879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429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20592</w:t>
            </w:r>
            <w:r>
              <w:rPr>
                <w:rFonts w:hint="eastAsia" w:ascii="宋体" w:hAnsi="宋体" w:cs="Arial"/>
                <w:sz w:val="20"/>
                <w:szCs w:val="20"/>
                <w:lang w:eastAsia="en-US"/>
              </w:rPr>
              <w:t xml:space="preserve">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479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205979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529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206029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579</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206079</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330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205830</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380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205880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430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205930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480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205980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530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206030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580</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206080</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331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205831</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381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205881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431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205931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481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205981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531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206031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581</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206081</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332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205832</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382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205882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432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205932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482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205982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532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206032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582</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206082</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333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205833</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383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205883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433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205933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483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205983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533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206033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583</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206083</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334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205834</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384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205884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434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205934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484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205984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534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206034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584</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206084</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335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205835</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385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205885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435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205935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485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205985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535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206035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585</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206085</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336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205836</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386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205886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436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205936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pPr>
            <w:r>
              <w:rPr>
                <w:rFonts w:hint="eastAsia" w:ascii="宋体" w:hAnsi="宋体" w:cs="Arial"/>
                <w:sz w:val="20"/>
                <w:szCs w:val="20"/>
                <w:lang w:eastAsia="en-US"/>
              </w:rPr>
              <w:t xml:space="preserve">486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205986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536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206036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586</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206086</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337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205837</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387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205887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437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205937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487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205987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537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206037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587</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206087</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338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205838</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388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205888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438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205938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488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205988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538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206038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588</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206088</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339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205839</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389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205889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439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205939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489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205989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539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206039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589</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206089</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340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205840</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390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205890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440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205940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490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205990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540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206040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590</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206090</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341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205841</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391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205891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441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205941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491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205991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541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206041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591</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206091</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342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205842</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392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205892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442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205942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492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205992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542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206042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592</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206092</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343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205843</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393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205893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443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205943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493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205993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543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206043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593</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206093</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344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205844</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394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205894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444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205944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494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205994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544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206044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594</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206094</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345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205845</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395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205895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445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205945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495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205995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545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206045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595</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206095</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346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205846</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396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205896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446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205946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496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205996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546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206046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596</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206096</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347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205847</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397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205897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447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205947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497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205997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547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206047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597</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206097</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348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205848</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398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205898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448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205948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498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205998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548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206048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598</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206098</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349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205849</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399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205899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449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205949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499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205999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549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206049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599</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206099</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350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205850</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400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205900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450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205950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500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206000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550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w:t>
            </w:r>
            <w:r>
              <w:rPr>
                <w:rFonts w:hint="eastAsia" w:ascii="宋体" w:hAnsi="宋体" w:cs="Arial"/>
                <w:sz w:val="20"/>
                <w:szCs w:val="20"/>
                <w:lang w:eastAsia="en-US"/>
              </w:rPr>
              <w:t xml:space="preserve">50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600</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206100</w:t>
            </w:r>
            <w:r/>
          </w:p>
        </w:tc>
      </w:tr>
    </w:tbl>
    <w:p>
      <w:pPr>
        <w:pStyle w:val="782"/>
        <w:jc w:val="center"/>
        <w:widowControl/>
        <w:rPr>
          <w:rFonts w:hint="eastAsia" w:ascii="宋体" w:hAnsi="宋体" w:cs="Arial"/>
          <w:sz w:val="20"/>
          <w:szCs w:val="20"/>
        </w:rPr>
        <w:sectPr>
          <w:footnotePr/>
          <w:endnotePr/>
          <w:type w:val="nextPage"/>
          <w:pgSz w:w="11906" w:h="16838" w:orient="portrait"/>
          <w:pgMar w:top="720" w:right="720" w:bottom="720" w:left="720" w:header="851" w:footer="992" w:gutter="0"/>
          <w:cols w:num="1" w:sep="0" w:space="720" w:equalWidth="1"/>
          <w:docGrid w:linePitch="360"/>
        </w:sectPr>
      </w:pPr>
      <w:r>
        <w:rPr>
          <w:rFonts w:hint="eastAsia" w:ascii="宋体" w:hAnsi="宋体" w:cs="Arial"/>
          <w:sz w:val="20"/>
          <w:szCs w:val="20"/>
        </w:rPr>
      </w:r>
      <w:r/>
    </w:p>
    <w:tbl>
      <w:tblPr>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681"/>
        <w:gridCol w:w="903"/>
        <w:gridCol w:w="235"/>
        <w:gridCol w:w="682"/>
        <w:gridCol w:w="904"/>
        <w:gridCol w:w="237"/>
        <w:gridCol w:w="682"/>
        <w:gridCol w:w="904"/>
        <w:gridCol w:w="237"/>
        <w:gridCol w:w="682"/>
        <w:gridCol w:w="904"/>
        <w:gridCol w:w="237"/>
        <w:gridCol w:w="682"/>
        <w:gridCol w:w="904"/>
        <w:gridCol w:w="237"/>
        <w:gridCol w:w="682"/>
        <w:gridCol w:w="889"/>
      </w:tblGrid>
      <w:tr>
        <w:trPr>
          <w:trHeight w:val="170"/>
        </w:trPr>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20"/>
                <w:szCs w:val="20"/>
                <w:lang w:eastAsia="en-US"/>
              </w:rPr>
              <w:t xml:space="preserve">序号</w:t>
            </w:r>
            <w:r>
              <w:rPr>
                <w:rFonts w:hint="eastAsia" w:ascii="宋体" w:hAnsi="宋体" w:cs="Arial"/>
                <w:sz w:val="20"/>
                <w:szCs w:val="20"/>
                <w:lang w:eastAsia="en-US"/>
              </w:rPr>
            </w:r>
            <w:r/>
          </w:p>
        </w:tc>
        <w:tc>
          <w:tcPr>
            <w:tcBorders>
              <w:top w:val="singl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16"/>
                <w:szCs w:val="16"/>
                <w:lang w:eastAsia="en-US"/>
              </w:rPr>
              <w:t xml:space="preserve">自行车号</w:t>
            </w: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110" w:type="pct"/>
            <w:vAlign w:val="bottom"/>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20"/>
                <w:szCs w:val="20"/>
                <w:lang w:eastAsia="en-US"/>
              </w:rPr>
              <w:t xml:space="preserve">序号</w:t>
            </w:r>
            <w:r>
              <w:rPr>
                <w:rFonts w:hint="eastAsia" w:ascii="宋体" w:hAnsi="宋体" w:cs="Arial"/>
                <w:sz w:val="20"/>
                <w:szCs w:val="20"/>
                <w:lang w:eastAsia="en-US"/>
              </w:rPr>
            </w:r>
            <w:r/>
          </w:p>
        </w:tc>
        <w:tc>
          <w:tcPr>
            <w:tcBorders>
              <w:top w:val="singl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16"/>
                <w:szCs w:val="16"/>
                <w:lang w:eastAsia="en-US"/>
              </w:rPr>
              <w:t xml:space="preserve">自行车号</w:t>
            </w: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111" w:type="pct"/>
            <w:vAlign w:val="bottom"/>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20"/>
                <w:szCs w:val="20"/>
                <w:lang w:eastAsia="en-US"/>
              </w:rPr>
              <w:t xml:space="preserve">序号</w:t>
            </w:r>
            <w:r>
              <w:rPr>
                <w:rFonts w:hint="eastAsia" w:ascii="宋体" w:hAnsi="宋体" w:cs="Arial"/>
                <w:sz w:val="20"/>
                <w:szCs w:val="20"/>
                <w:lang w:eastAsia="en-US"/>
              </w:rPr>
            </w:r>
            <w:r/>
          </w:p>
        </w:tc>
        <w:tc>
          <w:tcPr>
            <w:tcBorders>
              <w:top w:val="singl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16"/>
                <w:szCs w:val="16"/>
                <w:lang w:eastAsia="en-US"/>
              </w:rPr>
              <w:t xml:space="preserve">自行车号</w:t>
            </w: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111" w:type="pct"/>
            <w:vAlign w:val="bottom"/>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20"/>
                <w:szCs w:val="20"/>
                <w:lang w:eastAsia="en-US"/>
              </w:rPr>
              <w:t xml:space="preserve">序号</w:t>
            </w:r>
            <w:r>
              <w:rPr>
                <w:rFonts w:hint="eastAsia" w:ascii="宋体" w:hAnsi="宋体" w:cs="Arial"/>
                <w:sz w:val="20"/>
                <w:szCs w:val="20"/>
                <w:lang w:eastAsia="en-US"/>
              </w:rPr>
            </w:r>
            <w:r/>
          </w:p>
        </w:tc>
        <w:tc>
          <w:tcPr>
            <w:tcBorders>
              <w:top w:val="singl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16"/>
                <w:szCs w:val="16"/>
                <w:lang w:eastAsia="en-US"/>
              </w:rPr>
              <w:t xml:space="preserve">自行车号</w:t>
            </w: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111" w:type="pct"/>
            <w:vAlign w:val="bottom"/>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20"/>
                <w:szCs w:val="20"/>
                <w:lang w:eastAsia="en-US"/>
              </w:rPr>
              <w:t xml:space="preserve">序号</w:t>
            </w:r>
            <w:r>
              <w:rPr>
                <w:rFonts w:hint="eastAsia" w:ascii="宋体" w:hAnsi="宋体" w:cs="Arial"/>
                <w:sz w:val="20"/>
                <w:szCs w:val="20"/>
                <w:lang w:eastAsia="en-US"/>
              </w:rPr>
            </w:r>
            <w:r/>
          </w:p>
        </w:tc>
        <w:tc>
          <w:tcPr>
            <w:tcBorders>
              <w:top w:val="singl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16"/>
                <w:szCs w:val="16"/>
                <w:lang w:eastAsia="en-US"/>
              </w:rPr>
              <w:t xml:space="preserve">自行车号</w:t>
            </w: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111" w:type="pct"/>
            <w:vAlign w:val="bottom"/>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20"/>
                <w:szCs w:val="20"/>
                <w:lang w:eastAsia="en-US"/>
              </w:rPr>
              <w:t xml:space="preserve">序号</w:t>
            </w:r>
            <w:r>
              <w:rPr>
                <w:rFonts w:hint="eastAsia" w:ascii="宋体" w:hAnsi="宋体" w:cs="Arial"/>
                <w:sz w:val="20"/>
                <w:szCs w:val="20"/>
                <w:lang w:eastAsia="en-US"/>
              </w:rPr>
            </w:r>
            <w:r/>
          </w:p>
        </w:tc>
        <w:tc>
          <w:tcPr>
            <w:tcBorders>
              <w:top w:val="singl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16"/>
                <w:szCs w:val="16"/>
                <w:lang w:eastAsia="en-US"/>
              </w:rPr>
              <w:t xml:space="preserve">自行车号</w:t>
            </w:r>
            <w:r>
              <w:rPr>
                <w:rFonts w:hint="eastAsia" w:ascii="宋体" w:hAnsi="宋体" w:cs="Arial"/>
                <w:sz w:val="20"/>
                <w:szCs w:val="20"/>
                <w:lang w:eastAsia="en-US"/>
              </w:rPr>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601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206101</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651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206151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701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206201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751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206251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801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206301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851</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206351</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602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206102</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652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206152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702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206202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752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206252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802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206302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852</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206352</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603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206103</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653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206153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703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206203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753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206253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803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206303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853</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206353</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604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206104</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654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206154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704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206204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754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206254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804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206304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854</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206354</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605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206105</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655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206155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705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206205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755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206255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805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206305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855</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206355</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606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206106</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656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206156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706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206206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756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206256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806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206306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856</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206356</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607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20610</w:t>
            </w:r>
            <w:r>
              <w:rPr>
                <w:rFonts w:hint="eastAsia" w:ascii="宋体" w:hAnsi="宋体" w:cs="Arial"/>
                <w:sz w:val="20"/>
                <w:szCs w:val="20"/>
                <w:lang w:eastAsia="en-US"/>
              </w:rPr>
              <w:t xml:space="preserve">7</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657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206157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707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206207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757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206257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807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206307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857</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206357</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608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206108</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658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206158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708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206208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758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206258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808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206308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858</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206358</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609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206109</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659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206159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709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206209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759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206259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809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206309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859</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206359</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610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206110</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660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206160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710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206210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760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206260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810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206310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860</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206360</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611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206111</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661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206161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711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206211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761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206261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811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206311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861</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206361</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612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206112</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662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206162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712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206212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762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206262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812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206312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862</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206362</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613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206113</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663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206163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713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206213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763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206263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813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206313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863</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206363</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614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206114</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664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w:t>
            </w:r>
            <w:r>
              <w:rPr>
                <w:rFonts w:hint="eastAsia" w:ascii="宋体" w:hAnsi="宋体" w:cs="Arial"/>
                <w:sz w:val="20"/>
                <w:szCs w:val="20"/>
                <w:lang w:eastAsia="en-US"/>
              </w:rPr>
              <w:t xml:space="preserve">06164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714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206214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764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206264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814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206314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864</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206364</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615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206115</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665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206165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715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206215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765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206265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815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206315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865</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206365</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616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206116</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666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206166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716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206216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766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206266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816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206316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866</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206366</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617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206117</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667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206167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717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206217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767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206267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817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206317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867</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206367</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618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206118</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668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206168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718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206218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768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206268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818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206318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868</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206368</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619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206119</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669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206169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719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206219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769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206269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819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206319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869</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206369</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620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206120</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670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206170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720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206220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770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206270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820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206320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870</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206370</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621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206121</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671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206171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w:t>
            </w:r>
            <w:r>
              <w:rPr>
                <w:rFonts w:hint="eastAsia" w:ascii="宋体" w:hAnsi="宋体" w:cs="Arial"/>
                <w:sz w:val="20"/>
                <w:szCs w:val="20"/>
                <w:lang w:eastAsia="en-US"/>
              </w:rPr>
              <w:t xml:space="preserve">21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206221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771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206271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821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206321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871</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206371</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622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206122</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672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206172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722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206222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772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206272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822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206322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872</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206372</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623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206123</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673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206173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723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206223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773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206273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823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206323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873</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206373</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624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206124</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674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206174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724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206224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774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206274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824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206324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874</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206374</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625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206125</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675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206175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725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206225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775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206275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825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206325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875</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206375</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626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206126</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676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206176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726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206226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776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206276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826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206326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876</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206376</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627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206127</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677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206177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727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206227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777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206277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827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206327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877</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206377</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628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206128</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678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206178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728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20622</w:t>
            </w:r>
            <w:r>
              <w:rPr>
                <w:rFonts w:hint="eastAsia" w:ascii="宋体" w:hAnsi="宋体" w:cs="Arial"/>
                <w:sz w:val="20"/>
                <w:szCs w:val="20"/>
                <w:lang w:eastAsia="en-US"/>
              </w:rPr>
              <w:t xml:space="preserve">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778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206278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828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206328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878</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206378</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629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206129</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679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206179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729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206229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779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206279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829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206329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879</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206379</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630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206130</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680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206180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730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206230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780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206280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830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206330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880</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206380</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631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206131</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681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206181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731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206231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781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206281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831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206331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881</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206381</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632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206132</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682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206182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732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206232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782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206282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832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206332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882</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206382</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633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206133</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683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206183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733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206233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783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206283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833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206333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883</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206383</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634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206134</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684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206184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734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206234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784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206284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834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206334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884</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206384</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635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206135</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685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206185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735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206235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785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w:t>
            </w:r>
            <w:r>
              <w:rPr>
                <w:rFonts w:hint="eastAsia" w:ascii="宋体" w:hAnsi="宋体" w:cs="Arial"/>
                <w:sz w:val="20"/>
                <w:szCs w:val="20"/>
                <w:lang w:eastAsia="en-US"/>
              </w:rPr>
              <w:t xml:space="preserve">06285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835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206335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885</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206385</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636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206136</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686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206186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736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206236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786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206286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836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206336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886</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206386</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637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206137</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687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206187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737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206237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787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206287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837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206337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887</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206387</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638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206138</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688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206188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738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206238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788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206288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838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206338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888</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206388</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639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206139</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689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206189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739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206239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789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206289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839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206339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889</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206389</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640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206140</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690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206190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740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206240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790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206290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840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206340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890</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206390</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641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206141</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691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206191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741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206241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791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206291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841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206341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891</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206391</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642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206142</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692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206192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742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206242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792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206292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w:t>
            </w:r>
            <w:r>
              <w:rPr>
                <w:rFonts w:hint="eastAsia" w:ascii="宋体" w:hAnsi="宋体" w:cs="Arial"/>
                <w:sz w:val="20"/>
                <w:szCs w:val="20"/>
                <w:lang w:eastAsia="en-US"/>
              </w:rPr>
              <w:t xml:space="preserve">42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206342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892</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206392</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643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206143</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693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206193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743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206243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793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206293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843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206343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893</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206393</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644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206144</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694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206194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744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206244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794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206294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844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206344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894</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206394</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645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206145</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695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206195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745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206245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795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206295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845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206345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895</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206395</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646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206146</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696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206196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746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206246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796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206296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846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206346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896</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206396</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647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206147</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697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206197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747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206247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797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206297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847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206347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897</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206397</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648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206148</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698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206198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748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206248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798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206298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848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206348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898</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206398</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649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206149</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699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206199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749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206249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799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206299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849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20634</w:t>
            </w:r>
            <w:r>
              <w:rPr>
                <w:rFonts w:hint="eastAsia" w:ascii="宋体" w:hAnsi="宋体" w:cs="Arial"/>
                <w:sz w:val="20"/>
                <w:szCs w:val="20"/>
                <w:lang w:eastAsia="en-US"/>
              </w:rPr>
              <w:t xml:space="preserve">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899</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206399</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650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206150</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700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206200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750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206250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800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206300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850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206350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900</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206400</w:t>
            </w:r>
            <w:r/>
          </w:p>
        </w:tc>
      </w:tr>
    </w:tbl>
    <w:p>
      <w:pPr>
        <w:pStyle w:val="782"/>
        <w:jc w:val="center"/>
        <w:widowControl/>
        <w:rPr>
          <w:rFonts w:hint="eastAsia" w:ascii="宋体" w:hAnsi="宋体" w:cs="Arial"/>
          <w:sz w:val="20"/>
          <w:szCs w:val="20"/>
        </w:rPr>
        <w:sectPr>
          <w:footnotePr/>
          <w:endnotePr/>
          <w:type w:val="nextPage"/>
          <w:pgSz w:w="11906" w:h="16838" w:orient="portrait"/>
          <w:pgMar w:top="720" w:right="720" w:bottom="720" w:left="720" w:header="851" w:footer="992" w:gutter="0"/>
          <w:cols w:num="1" w:sep="0" w:space="720" w:equalWidth="1"/>
          <w:docGrid w:linePitch="360"/>
        </w:sectPr>
      </w:pPr>
      <w:r>
        <w:rPr>
          <w:rFonts w:hint="eastAsia" w:ascii="宋体" w:hAnsi="宋体" w:cs="Arial"/>
          <w:sz w:val="20"/>
          <w:szCs w:val="20"/>
        </w:rPr>
      </w:r>
      <w:r/>
    </w:p>
    <w:tbl>
      <w:tblPr>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681"/>
        <w:gridCol w:w="903"/>
        <w:gridCol w:w="235"/>
        <w:gridCol w:w="682"/>
        <w:gridCol w:w="904"/>
        <w:gridCol w:w="237"/>
        <w:gridCol w:w="682"/>
        <w:gridCol w:w="904"/>
        <w:gridCol w:w="237"/>
        <w:gridCol w:w="682"/>
        <w:gridCol w:w="904"/>
        <w:gridCol w:w="237"/>
        <w:gridCol w:w="682"/>
        <w:gridCol w:w="904"/>
        <w:gridCol w:w="237"/>
        <w:gridCol w:w="682"/>
        <w:gridCol w:w="889"/>
      </w:tblGrid>
      <w:tr>
        <w:trPr>
          <w:trHeight w:val="170"/>
        </w:trPr>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20"/>
                <w:szCs w:val="20"/>
                <w:lang w:eastAsia="en-US"/>
              </w:rPr>
              <w:t xml:space="preserve">序号</w:t>
            </w:r>
            <w:r>
              <w:rPr>
                <w:rFonts w:hint="eastAsia" w:ascii="宋体" w:hAnsi="宋体" w:cs="Arial"/>
                <w:sz w:val="20"/>
                <w:szCs w:val="20"/>
                <w:lang w:eastAsia="en-US"/>
              </w:rPr>
            </w:r>
            <w:r/>
          </w:p>
        </w:tc>
        <w:tc>
          <w:tcPr>
            <w:tcBorders>
              <w:top w:val="singl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16"/>
                <w:szCs w:val="16"/>
                <w:lang w:eastAsia="en-US"/>
              </w:rPr>
              <w:t xml:space="preserve">自行车号</w:t>
            </w: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110" w:type="pct"/>
            <w:vAlign w:val="bottom"/>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20"/>
                <w:szCs w:val="20"/>
                <w:lang w:eastAsia="en-US"/>
              </w:rPr>
              <w:t xml:space="preserve">序号</w:t>
            </w:r>
            <w:r>
              <w:rPr>
                <w:rFonts w:hint="eastAsia" w:ascii="宋体" w:hAnsi="宋体" w:cs="Arial"/>
                <w:sz w:val="20"/>
                <w:szCs w:val="20"/>
                <w:lang w:eastAsia="en-US"/>
              </w:rPr>
            </w:r>
            <w:r/>
          </w:p>
        </w:tc>
        <w:tc>
          <w:tcPr>
            <w:tcBorders>
              <w:top w:val="singl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16"/>
                <w:szCs w:val="16"/>
                <w:lang w:eastAsia="en-US"/>
              </w:rPr>
              <w:t xml:space="preserve">自行车号</w:t>
            </w: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111" w:type="pct"/>
            <w:vAlign w:val="bottom"/>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20"/>
                <w:szCs w:val="20"/>
                <w:lang w:eastAsia="en-US"/>
              </w:rPr>
              <w:t xml:space="preserve">序号</w:t>
            </w:r>
            <w:r>
              <w:rPr>
                <w:rFonts w:hint="eastAsia" w:ascii="宋体" w:hAnsi="宋体" w:cs="Arial"/>
                <w:sz w:val="20"/>
                <w:szCs w:val="20"/>
                <w:lang w:eastAsia="en-US"/>
              </w:rPr>
            </w:r>
            <w:r/>
          </w:p>
        </w:tc>
        <w:tc>
          <w:tcPr>
            <w:tcBorders>
              <w:top w:val="singl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16"/>
                <w:szCs w:val="16"/>
                <w:lang w:eastAsia="en-US"/>
              </w:rPr>
              <w:t xml:space="preserve">自行车号</w:t>
            </w: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111" w:type="pct"/>
            <w:vAlign w:val="bottom"/>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20"/>
                <w:szCs w:val="20"/>
                <w:lang w:eastAsia="en-US"/>
              </w:rPr>
              <w:t xml:space="preserve">序号</w:t>
            </w:r>
            <w:r>
              <w:rPr>
                <w:rFonts w:hint="eastAsia" w:ascii="宋体" w:hAnsi="宋体" w:cs="Arial"/>
                <w:sz w:val="20"/>
                <w:szCs w:val="20"/>
                <w:lang w:eastAsia="en-US"/>
              </w:rPr>
            </w:r>
            <w:r/>
          </w:p>
        </w:tc>
        <w:tc>
          <w:tcPr>
            <w:tcBorders>
              <w:top w:val="singl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16"/>
                <w:szCs w:val="16"/>
                <w:lang w:eastAsia="en-US"/>
              </w:rPr>
              <w:t xml:space="preserve">自行车号</w:t>
            </w: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111" w:type="pct"/>
            <w:vAlign w:val="bottom"/>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20"/>
                <w:szCs w:val="20"/>
                <w:lang w:eastAsia="en-US"/>
              </w:rPr>
              <w:t xml:space="preserve">序号</w:t>
            </w:r>
            <w:r>
              <w:rPr>
                <w:rFonts w:hint="eastAsia" w:ascii="宋体" w:hAnsi="宋体" w:cs="Arial"/>
                <w:sz w:val="20"/>
                <w:szCs w:val="20"/>
                <w:lang w:eastAsia="en-US"/>
              </w:rPr>
            </w:r>
            <w:r/>
          </w:p>
        </w:tc>
        <w:tc>
          <w:tcPr>
            <w:tcBorders>
              <w:top w:val="singl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16"/>
                <w:szCs w:val="16"/>
                <w:lang w:eastAsia="en-US"/>
              </w:rPr>
              <w:t xml:space="preserve">自行车号</w:t>
            </w: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111" w:type="pct"/>
            <w:vAlign w:val="bottom"/>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20"/>
                <w:szCs w:val="20"/>
                <w:lang w:eastAsia="en-US"/>
              </w:rPr>
              <w:t xml:space="preserve">序号</w:t>
            </w:r>
            <w:r>
              <w:rPr>
                <w:rFonts w:hint="eastAsia" w:ascii="宋体" w:hAnsi="宋体" w:cs="Arial"/>
                <w:sz w:val="20"/>
                <w:szCs w:val="20"/>
                <w:lang w:eastAsia="en-US"/>
              </w:rPr>
            </w:r>
            <w:r/>
          </w:p>
        </w:tc>
        <w:tc>
          <w:tcPr>
            <w:tcBorders>
              <w:top w:val="singl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16"/>
                <w:szCs w:val="16"/>
                <w:lang w:eastAsia="en-US"/>
              </w:rPr>
              <w:t xml:space="preserve">自行车号</w:t>
            </w:r>
            <w:r>
              <w:rPr>
                <w:rFonts w:hint="eastAsia" w:ascii="宋体" w:hAnsi="宋体" w:cs="Arial"/>
                <w:sz w:val="20"/>
                <w:szCs w:val="20"/>
                <w:lang w:eastAsia="en-US"/>
              </w:rPr>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901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206401</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951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206451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1001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206501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1051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206551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1101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206601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1151</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206651</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902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206402</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952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206452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1002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206502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1052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206552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1102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206602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1152</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206652</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903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206403</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953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206453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1003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206503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1053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206553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1103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206603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1153</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206653</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904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206404</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954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206454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1004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206504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1054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206554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1104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206604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1154</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206654</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905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206405</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955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206455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1005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206505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1055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206555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1105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206605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115</w:t>
            </w:r>
            <w:r>
              <w:rPr>
                <w:rFonts w:hint="eastAsia" w:ascii="宋体" w:hAnsi="宋体" w:cs="Arial"/>
                <w:sz w:val="20"/>
                <w:szCs w:val="20"/>
                <w:lang w:eastAsia="en-US"/>
              </w:rPr>
              <w:t xml:space="preserve">5</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206655</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906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206406</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956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206456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1006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206506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1056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206556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1106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206606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1156</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206656</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907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206407</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957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206457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1007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206507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1057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206557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1107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206607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1157</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206657</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908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206408</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958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206458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1008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206508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1058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206558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1108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206608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1158</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206658</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909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206409</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959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206459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1009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206509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1059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206559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1109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206609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1159</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206659</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910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206410</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960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206460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1010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206510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1060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206560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1110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206610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1160</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206660</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911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206411</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961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206461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1011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206511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1061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206561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1111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206611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1161</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206661</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912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206412</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962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206462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1012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206512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1062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w:t>
            </w:r>
            <w:r>
              <w:rPr>
                <w:rFonts w:hint="eastAsia" w:ascii="宋体" w:hAnsi="宋体" w:cs="Arial"/>
                <w:sz w:val="20"/>
                <w:szCs w:val="20"/>
                <w:lang w:eastAsia="en-US"/>
              </w:rPr>
              <w:t xml:space="preserve">62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1112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206612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1162</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206662</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913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206413</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963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206463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1013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206513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1063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206563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1113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206613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1163</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206663</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914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206414</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964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206464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1014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206514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1064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206564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1114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206614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1164</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206664</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915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206415</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965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206465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1015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206515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1065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206565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1115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206615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1165</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206665</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916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206416</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966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206466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1016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206516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1066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206566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1116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206616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1166</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206666</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917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206417</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967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206467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1017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206517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1067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206567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1117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206617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1167</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206667</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918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206418</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968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206468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1018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206518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1068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206568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1118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206618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1168</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206668</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919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206419</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969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206469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w:t>
            </w:r>
            <w:r>
              <w:rPr>
                <w:rFonts w:hint="eastAsia" w:ascii="宋体" w:hAnsi="宋体" w:cs="Arial"/>
                <w:sz w:val="20"/>
                <w:szCs w:val="20"/>
                <w:lang w:eastAsia="en-US"/>
              </w:rPr>
              <w:t xml:space="preserve">19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206519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1069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206569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1119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206619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1169</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206669</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920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206420</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970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206470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1020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206520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1070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206570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1120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206620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1170</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206670</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921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206421</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971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206471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1021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206521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1071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206571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1121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206621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1171</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206671</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922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206422</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972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206472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1022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206522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1072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206572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1122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206622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1172</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206672</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923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206423</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973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206473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1023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206523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1073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206573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1123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206623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1173</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206673</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924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206424</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974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206474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1024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206524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1074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206574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1124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206624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1174</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206674</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925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206425</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975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206475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1025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206525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1075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206575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1125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206625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1175</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206675</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926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w:t>
            </w:r>
            <w:r>
              <w:rPr>
                <w:rFonts w:hint="eastAsia" w:ascii="宋体" w:hAnsi="宋体" w:cs="Arial"/>
                <w:sz w:val="20"/>
                <w:szCs w:val="20"/>
                <w:lang w:eastAsia="en-US"/>
              </w:rPr>
              <w:t xml:space="preserve">6426</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976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206476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1026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206526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1076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206576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1126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206626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1176</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206676</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927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206427</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977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206477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1027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206527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1077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206577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1127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206627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1177</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206677</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928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206428</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978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206478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1028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206528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1078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206578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1128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206628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1178</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206678</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929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206429</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979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206479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1029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206529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1079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206579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1129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206629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1179</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206679</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930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206430</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980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206480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1030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206530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1080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206580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1130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206630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1180</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206680</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931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206431</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981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206481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1031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206531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1081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206581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1131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206631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1181</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206681</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932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206432</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982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206482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1032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206532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1082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206582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1132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206632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1182</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206682</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933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206433</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983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206483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1033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206533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1083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206583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1133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206633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1183</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206683</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934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206434</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984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206484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1034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206534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1084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206584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1134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206634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1184</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206684</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935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206435</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985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206485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1035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206535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1085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206585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1135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206635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1185</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206685</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936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206436</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986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206486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1036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206536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1086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206586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1136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206636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1186</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206686</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937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206437</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987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206487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1037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206537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1087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206587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1137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206637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1187</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206687</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938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206438</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988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206488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1038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206538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1088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206588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1138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206638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1188</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206688</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939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206439</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989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206489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1039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206539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1089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206589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1139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206639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1189</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206689</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940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206440</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990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206490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1040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206540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1090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206590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1140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206640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1190</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206690</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941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206441</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991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206491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1041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206541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1091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206591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1141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206641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1191</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206691</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942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206442</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992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206492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1042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206542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1092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206592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1142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206642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1192</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206692</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943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206443</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993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206493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1043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206543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1093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206593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1143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206643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1193</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206693</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944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206444</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994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206494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1044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206544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1094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206594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1144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206644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1194</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206694</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945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206445</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995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206495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1045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206545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1095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206595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1145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206645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1195</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206695</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946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206446</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996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206496</w:t>
            </w: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1046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206546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1096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206596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1146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206646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1196</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206696</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947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206447</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997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206497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1047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206547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1097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206597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1147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206647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1197</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206697</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948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206448</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998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206498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1048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206548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1098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206598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1148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206648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1198</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206698</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949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206449</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999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206499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1049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206549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1099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206599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1149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206649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1199</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206699</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950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206450</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1000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206500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1050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206550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1100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206600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1150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206650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1200</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206700</w:t>
            </w:r>
            <w:r/>
          </w:p>
        </w:tc>
      </w:tr>
    </w:tbl>
    <w:p>
      <w:pPr>
        <w:pStyle w:val="782"/>
        <w:jc w:val="center"/>
        <w:widowControl/>
        <w:rPr>
          <w:rFonts w:hint="eastAsia" w:ascii="宋体" w:hAnsi="宋体" w:cs="Arial"/>
          <w:sz w:val="20"/>
          <w:szCs w:val="20"/>
        </w:rPr>
        <w:sectPr>
          <w:footnotePr/>
          <w:endnotePr/>
          <w:type w:val="nextPage"/>
          <w:pgSz w:w="11906" w:h="16838" w:orient="portrait"/>
          <w:pgMar w:top="720" w:right="720" w:bottom="720" w:left="720" w:header="851" w:footer="992" w:gutter="0"/>
          <w:cols w:num="1" w:sep="0" w:space="720" w:equalWidth="1"/>
          <w:docGrid w:linePitch="360"/>
        </w:sectPr>
      </w:pPr>
      <w:r>
        <w:rPr>
          <w:rFonts w:hint="eastAsia" w:ascii="宋体" w:hAnsi="宋体" w:cs="Arial"/>
          <w:sz w:val="20"/>
          <w:szCs w:val="20"/>
        </w:rPr>
      </w:r>
      <w:r/>
    </w:p>
    <w:tbl>
      <w:tblPr>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681"/>
        <w:gridCol w:w="903"/>
        <w:gridCol w:w="235"/>
        <w:gridCol w:w="682"/>
        <w:gridCol w:w="904"/>
        <w:gridCol w:w="237"/>
        <w:gridCol w:w="682"/>
        <w:gridCol w:w="904"/>
        <w:gridCol w:w="237"/>
        <w:gridCol w:w="682"/>
        <w:gridCol w:w="904"/>
        <w:gridCol w:w="237"/>
        <w:gridCol w:w="682"/>
        <w:gridCol w:w="904"/>
        <w:gridCol w:w="237"/>
        <w:gridCol w:w="682"/>
        <w:gridCol w:w="889"/>
      </w:tblGrid>
      <w:tr>
        <w:trPr>
          <w:trHeight w:val="170"/>
        </w:trPr>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20"/>
                <w:szCs w:val="20"/>
                <w:lang w:eastAsia="en-US"/>
              </w:rPr>
              <w:t xml:space="preserve">序号</w:t>
            </w:r>
            <w:r>
              <w:rPr>
                <w:rFonts w:hint="eastAsia" w:ascii="宋体" w:hAnsi="宋体" w:cs="Arial"/>
                <w:sz w:val="20"/>
                <w:szCs w:val="20"/>
                <w:lang w:eastAsia="en-US"/>
              </w:rPr>
            </w:r>
            <w:r/>
          </w:p>
        </w:tc>
        <w:tc>
          <w:tcPr>
            <w:tcBorders>
              <w:top w:val="singl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16"/>
                <w:szCs w:val="16"/>
                <w:lang w:eastAsia="en-US"/>
              </w:rPr>
              <w:t xml:space="preserve">自行车号</w:t>
            </w: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110" w:type="pct"/>
            <w:vAlign w:val="bottom"/>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20"/>
                <w:szCs w:val="20"/>
                <w:lang w:eastAsia="en-US"/>
              </w:rPr>
              <w:t xml:space="preserve">序号</w:t>
            </w:r>
            <w:r>
              <w:rPr>
                <w:rFonts w:hint="eastAsia" w:ascii="宋体" w:hAnsi="宋体" w:cs="Arial"/>
                <w:sz w:val="20"/>
                <w:szCs w:val="20"/>
                <w:lang w:eastAsia="en-US"/>
              </w:rPr>
            </w:r>
            <w:r/>
          </w:p>
        </w:tc>
        <w:tc>
          <w:tcPr>
            <w:tcBorders>
              <w:top w:val="singl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16"/>
                <w:szCs w:val="16"/>
                <w:lang w:eastAsia="en-US"/>
              </w:rPr>
              <w:t xml:space="preserve">自行车号</w:t>
            </w: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111" w:type="pct"/>
            <w:vAlign w:val="bottom"/>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20"/>
                <w:szCs w:val="20"/>
                <w:lang w:eastAsia="en-US"/>
              </w:rPr>
              <w:t xml:space="preserve">序号</w:t>
            </w:r>
            <w:r>
              <w:rPr>
                <w:rFonts w:hint="eastAsia" w:ascii="宋体" w:hAnsi="宋体" w:cs="Arial"/>
                <w:sz w:val="20"/>
                <w:szCs w:val="20"/>
                <w:lang w:eastAsia="en-US"/>
              </w:rPr>
            </w:r>
            <w:r/>
          </w:p>
        </w:tc>
        <w:tc>
          <w:tcPr>
            <w:tcBorders>
              <w:top w:val="singl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16"/>
                <w:szCs w:val="16"/>
                <w:lang w:eastAsia="en-US"/>
              </w:rPr>
              <w:t xml:space="preserve">自行车号</w:t>
            </w: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111" w:type="pct"/>
            <w:vAlign w:val="bottom"/>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20"/>
                <w:szCs w:val="20"/>
                <w:lang w:eastAsia="en-US"/>
              </w:rPr>
              <w:t xml:space="preserve">序号</w:t>
            </w:r>
            <w:r>
              <w:rPr>
                <w:rFonts w:hint="eastAsia" w:ascii="宋体" w:hAnsi="宋体" w:cs="Arial"/>
                <w:sz w:val="20"/>
                <w:szCs w:val="20"/>
                <w:lang w:eastAsia="en-US"/>
              </w:rPr>
            </w:r>
            <w:r/>
          </w:p>
        </w:tc>
        <w:tc>
          <w:tcPr>
            <w:tcBorders>
              <w:top w:val="singl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16"/>
                <w:szCs w:val="16"/>
                <w:lang w:eastAsia="en-US"/>
              </w:rPr>
              <w:t xml:space="preserve">自行车号</w:t>
            </w: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111" w:type="pct"/>
            <w:vAlign w:val="bottom"/>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20"/>
                <w:szCs w:val="20"/>
                <w:lang w:eastAsia="en-US"/>
              </w:rPr>
              <w:t xml:space="preserve">序号</w:t>
            </w:r>
            <w:r>
              <w:rPr>
                <w:rFonts w:hint="eastAsia" w:ascii="宋体" w:hAnsi="宋体" w:cs="Arial"/>
                <w:sz w:val="20"/>
                <w:szCs w:val="20"/>
                <w:lang w:eastAsia="en-US"/>
              </w:rPr>
            </w:r>
            <w:r/>
          </w:p>
        </w:tc>
        <w:tc>
          <w:tcPr>
            <w:tcBorders>
              <w:top w:val="singl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16"/>
                <w:szCs w:val="16"/>
                <w:lang w:eastAsia="en-US"/>
              </w:rPr>
              <w:t xml:space="preserve">自行车号</w:t>
            </w: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111" w:type="pct"/>
            <w:vAlign w:val="bottom"/>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20"/>
                <w:szCs w:val="20"/>
                <w:lang w:eastAsia="en-US"/>
              </w:rPr>
              <w:t xml:space="preserve">序号</w:t>
            </w:r>
            <w:r>
              <w:rPr>
                <w:rFonts w:hint="eastAsia" w:ascii="宋体" w:hAnsi="宋体" w:cs="Arial"/>
                <w:sz w:val="20"/>
                <w:szCs w:val="20"/>
                <w:lang w:eastAsia="en-US"/>
              </w:rPr>
            </w:r>
            <w:r/>
          </w:p>
        </w:tc>
        <w:tc>
          <w:tcPr>
            <w:tcBorders>
              <w:top w:val="singl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16"/>
                <w:szCs w:val="16"/>
                <w:lang w:eastAsia="en-US"/>
              </w:rPr>
              <w:t xml:space="preserve">自行车号</w:t>
            </w:r>
            <w:r>
              <w:rPr>
                <w:rFonts w:hint="eastAsia" w:ascii="宋体" w:hAnsi="宋体" w:cs="Arial"/>
                <w:sz w:val="20"/>
                <w:szCs w:val="20"/>
                <w:lang w:eastAsia="en-US"/>
              </w:rPr>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1201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206701</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1251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206751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1301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206801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1351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206851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1401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206901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1451</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206951</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1202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206702</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1252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w:t>
            </w:r>
            <w:r>
              <w:rPr>
                <w:rFonts w:hint="eastAsia" w:ascii="宋体" w:hAnsi="宋体" w:cs="Arial"/>
                <w:sz w:val="20"/>
                <w:szCs w:val="20"/>
                <w:lang w:eastAsia="en-US"/>
              </w:rPr>
              <w:t xml:space="preserve">6752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1302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206802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1352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206852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1402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206902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1452</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206952</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1203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206703</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1253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206753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1303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206803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1353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206853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1403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206903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1453</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206953</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1204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206704</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1254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206754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1304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206804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1354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206854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1404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206904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1454</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206954</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1205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206705</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1255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206755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1305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206805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1355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206855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1405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206905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1455</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206955</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1206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206706</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1256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206756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1306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206806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1356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206856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1406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206906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1456</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206956</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1207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206707</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1257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206757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1307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206807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1357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206857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1407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206907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1457</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206957</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1208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206708</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1258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206758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1308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206808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1358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206858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1408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206908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1458</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206958</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1209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206709</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1259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206759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1309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206809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1359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206859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1409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206909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1459</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206959</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1210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206710</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1260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206760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1310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206810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1360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206860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1410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206910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1460</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206960</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1211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206711</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1261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206761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1311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206811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1361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206861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1411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206911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1461</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206961</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1212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206712</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1262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206762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1312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206812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1362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206862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1412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206912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1462</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206962</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1213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206713</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1263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206763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1313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206813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1363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206863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1413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206913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1463</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206963</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1214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206714</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1264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206764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1314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206814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1364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206864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1414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206914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1464</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206964</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1215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206715</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1265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206765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1315</w:t>
            </w:r>
            <w:r>
              <w:rPr>
                <w:rFonts w:hint="eastAsia" w:ascii="宋体" w:hAnsi="宋体" w:cs="Arial"/>
                <w:sz w:val="20"/>
                <w:szCs w:val="20"/>
                <w:lang w:eastAsia="en-US"/>
              </w:rPr>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206815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1365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206865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1415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206915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1465</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206965</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1216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206716</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1266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206766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1316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206816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1366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206866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1416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206916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1466</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206966</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1217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206717</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1267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206767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1317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206817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1367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206867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1417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206917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1467</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206967</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1218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206718</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1268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206768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1318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206818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1368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206868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1418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206918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1468</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206968</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1219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206719</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1269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206769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1319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206819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1369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206869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1419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206919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1469</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206969</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1220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206720</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1270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206770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1320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206820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1370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206870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1420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206920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1470</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206970</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1221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206721</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1271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206771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1321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206821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1371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206871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1421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206921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1471</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w:t>
            </w:r>
            <w:r>
              <w:rPr>
                <w:rFonts w:hint="eastAsia" w:ascii="宋体" w:hAnsi="宋体" w:cs="Arial"/>
                <w:sz w:val="20"/>
                <w:szCs w:val="20"/>
                <w:lang w:eastAsia="en-US"/>
              </w:rPr>
              <w:t xml:space="preserve">71</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1222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206722</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1272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206772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1322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206822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1372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206872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1422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206922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1472</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206972</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1223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206723</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1273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206773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1323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206823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1373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206873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1423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206923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1473</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206973</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1224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206724</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1274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206774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1324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206824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1374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206874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1424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206924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1474</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206974</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1225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206725</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1275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206775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1325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206825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1375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206875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1425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206925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1475</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206975</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1226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206726</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1276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206776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1326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206826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1376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206876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1426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206926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1476</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206976</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1227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206727</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1277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206777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1327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206827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1377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206877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1427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206927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1477</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206977</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1228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206728</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1278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206778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1328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206828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w:t>
            </w:r>
            <w:r>
              <w:rPr>
                <w:rFonts w:hint="eastAsia" w:ascii="宋体" w:hAnsi="宋体" w:cs="Arial"/>
                <w:sz w:val="20"/>
                <w:szCs w:val="20"/>
                <w:lang w:eastAsia="en-US"/>
              </w:rPr>
              <w:t xml:space="preserve">378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206878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1428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206928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1478</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206978</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1229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206729</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1279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206779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1329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206829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1379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206879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1429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206929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1479</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206979</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1230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206730</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1280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206780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1330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206830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1380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206880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1430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206930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1480</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206980</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1231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206731</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1281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206781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1331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206831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1381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206881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1431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206931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1481</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206981</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1232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206732</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1282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206782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1332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206832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1382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206882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1432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206932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1482</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206982</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1233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206733</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1283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206783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1333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206833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1383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206883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1433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206933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1483</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206983</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1234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206734</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1284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206784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1334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206834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1384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206884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1434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206934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1484</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206984</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1235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w:t>
            </w:r>
            <w:r>
              <w:rPr>
                <w:rFonts w:hint="eastAsia" w:ascii="宋体" w:hAnsi="宋体" w:cs="Arial"/>
                <w:sz w:val="20"/>
                <w:szCs w:val="20"/>
                <w:lang w:eastAsia="en-US"/>
              </w:rPr>
              <w:t xml:space="preserve">06735</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1285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206785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1335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206835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1385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206885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1435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206935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1485</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206985</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1236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206736</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1286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206786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1336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206836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1386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206886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1436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206936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1486</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206986</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1237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206737</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1287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206787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1337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206837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1387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206887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1437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206937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1487</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206987</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1238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206738</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1288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206788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1338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206838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1388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206888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1438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206938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1488</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206988</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1239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206739</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1289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206789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1339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206839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1389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206889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1439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206939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1489</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206989</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1240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206740</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1290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206790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1340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206840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1390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206890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1440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206940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1490</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206990</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1241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206741</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1291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206791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1341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206841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1391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206891</w:t>
            </w: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1441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206941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1491</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206991</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1242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206742</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1292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206792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1342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206842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1392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206892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1442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206942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1492</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206992</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1243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206743</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1293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206793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1343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206843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1393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206893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1443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206943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1493</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206993</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1244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206744</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1294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206794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1344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206844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1394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206894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1444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206944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1494</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206994</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1245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206745</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1295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206795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1345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206845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1395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206895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1445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206945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1495</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206995</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1246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206746</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1296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206796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1346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206846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1396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206896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1446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206946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1496</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206996</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1247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206747</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1297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206797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1347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206847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1397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206897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1447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206947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1497</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206997</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1248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206748</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129</w:t>
            </w:r>
            <w:r>
              <w:rPr>
                <w:rFonts w:hint="eastAsia" w:ascii="宋体" w:hAnsi="宋体" w:cs="Arial"/>
                <w:sz w:val="20"/>
                <w:szCs w:val="20"/>
                <w:lang w:eastAsia="en-US"/>
              </w:rPr>
              <w:t xml:space="preserve">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206798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1348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206848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1398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206898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1448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206948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1498</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206998</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1249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206749</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1299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206799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1349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206849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1399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206899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1449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206949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1499</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206999</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1250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206750</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1300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206800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1350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206850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1400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206900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1450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206950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1500</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207000</w:t>
            </w:r>
            <w:r/>
          </w:p>
        </w:tc>
      </w:tr>
    </w:tbl>
    <w:p>
      <w:pPr>
        <w:pStyle w:val="782"/>
        <w:jc w:val="center"/>
        <w:widowControl/>
        <w:rPr>
          <w:rFonts w:hint="eastAsia" w:ascii="宋体" w:hAnsi="宋体" w:cs="Arial"/>
          <w:sz w:val="20"/>
          <w:szCs w:val="20"/>
        </w:rPr>
        <w:sectPr>
          <w:footnotePr/>
          <w:endnotePr/>
          <w:type w:val="nextPage"/>
          <w:pgSz w:w="11906" w:h="16838" w:orient="portrait"/>
          <w:pgMar w:top="720" w:right="720" w:bottom="720" w:left="720" w:header="851" w:footer="992" w:gutter="0"/>
          <w:cols w:num="1" w:sep="0" w:space="720" w:equalWidth="1"/>
          <w:docGrid w:linePitch="360"/>
        </w:sectPr>
      </w:pPr>
      <w:r>
        <w:rPr>
          <w:rFonts w:hint="eastAsia" w:ascii="宋体" w:hAnsi="宋体" w:cs="Arial"/>
          <w:sz w:val="20"/>
          <w:szCs w:val="20"/>
        </w:rPr>
      </w:r>
      <w:r/>
    </w:p>
    <w:tbl>
      <w:tblPr>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681"/>
        <w:gridCol w:w="903"/>
        <w:gridCol w:w="235"/>
        <w:gridCol w:w="682"/>
        <w:gridCol w:w="904"/>
        <w:gridCol w:w="237"/>
        <w:gridCol w:w="682"/>
        <w:gridCol w:w="904"/>
        <w:gridCol w:w="237"/>
        <w:gridCol w:w="682"/>
        <w:gridCol w:w="904"/>
        <w:gridCol w:w="237"/>
        <w:gridCol w:w="682"/>
        <w:gridCol w:w="904"/>
        <w:gridCol w:w="237"/>
        <w:gridCol w:w="682"/>
        <w:gridCol w:w="889"/>
      </w:tblGrid>
      <w:tr>
        <w:trPr>
          <w:trHeight w:val="170"/>
        </w:trPr>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20"/>
                <w:szCs w:val="20"/>
                <w:lang w:eastAsia="en-US"/>
              </w:rPr>
              <w:t xml:space="preserve">序号</w:t>
            </w:r>
            <w:r>
              <w:rPr>
                <w:rFonts w:hint="eastAsia" w:ascii="宋体" w:hAnsi="宋体" w:cs="Arial"/>
                <w:sz w:val="20"/>
                <w:szCs w:val="20"/>
                <w:lang w:eastAsia="en-US"/>
              </w:rPr>
            </w:r>
            <w:r/>
          </w:p>
        </w:tc>
        <w:tc>
          <w:tcPr>
            <w:tcBorders>
              <w:top w:val="singl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16"/>
                <w:szCs w:val="16"/>
                <w:lang w:eastAsia="en-US"/>
              </w:rPr>
              <w:t xml:space="preserve">自行车号</w:t>
            </w: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110" w:type="pct"/>
            <w:vAlign w:val="bottom"/>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20"/>
                <w:szCs w:val="20"/>
                <w:lang w:eastAsia="en-US"/>
              </w:rPr>
              <w:t xml:space="preserve">序号</w:t>
            </w:r>
            <w:r>
              <w:rPr>
                <w:rFonts w:hint="eastAsia" w:ascii="宋体" w:hAnsi="宋体" w:cs="Arial"/>
                <w:sz w:val="20"/>
                <w:szCs w:val="20"/>
                <w:lang w:eastAsia="en-US"/>
              </w:rPr>
            </w:r>
            <w:r/>
          </w:p>
        </w:tc>
        <w:tc>
          <w:tcPr>
            <w:tcBorders>
              <w:top w:val="singl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16"/>
                <w:szCs w:val="16"/>
                <w:lang w:eastAsia="en-US"/>
              </w:rPr>
              <w:t xml:space="preserve">自行车号</w:t>
            </w: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111" w:type="pct"/>
            <w:vAlign w:val="bottom"/>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20"/>
                <w:szCs w:val="20"/>
                <w:lang w:eastAsia="en-US"/>
              </w:rPr>
              <w:t xml:space="preserve">序号</w:t>
            </w:r>
            <w:r>
              <w:rPr>
                <w:rFonts w:hint="eastAsia" w:ascii="宋体" w:hAnsi="宋体" w:cs="Arial"/>
                <w:sz w:val="20"/>
                <w:szCs w:val="20"/>
                <w:lang w:eastAsia="en-US"/>
              </w:rPr>
            </w:r>
            <w:r/>
          </w:p>
        </w:tc>
        <w:tc>
          <w:tcPr>
            <w:tcBorders>
              <w:top w:val="singl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16"/>
                <w:szCs w:val="16"/>
                <w:lang w:eastAsia="en-US"/>
              </w:rPr>
              <w:t xml:space="preserve">自行车号</w:t>
            </w: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111" w:type="pct"/>
            <w:vAlign w:val="bottom"/>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20"/>
                <w:szCs w:val="20"/>
                <w:lang w:eastAsia="en-US"/>
              </w:rPr>
              <w:t xml:space="preserve">序号</w:t>
            </w:r>
            <w:r>
              <w:rPr>
                <w:rFonts w:hint="eastAsia" w:ascii="宋体" w:hAnsi="宋体" w:cs="Arial"/>
                <w:sz w:val="20"/>
                <w:szCs w:val="20"/>
                <w:lang w:eastAsia="en-US"/>
              </w:rPr>
            </w:r>
            <w:r/>
          </w:p>
        </w:tc>
        <w:tc>
          <w:tcPr>
            <w:tcBorders>
              <w:top w:val="singl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16"/>
                <w:szCs w:val="16"/>
                <w:lang w:eastAsia="en-US"/>
              </w:rPr>
              <w:t xml:space="preserve">自行车号</w:t>
            </w: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111" w:type="pct"/>
            <w:vAlign w:val="bottom"/>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20"/>
                <w:szCs w:val="20"/>
                <w:lang w:eastAsia="en-US"/>
              </w:rPr>
              <w:t xml:space="preserve">序号</w:t>
            </w:r>
            <w:r>
              <w:rPr>
                <w:rFonts w:hint="eastAsia" w:ascii="宋体" w:hAnsi="宋体" w:cs="Arial"/>
                <w:sz w:val="20"/>
                <w:szCs w:val="20"/>
                <w:lang w:eastAsia="en-US"/>
              </w:rPr>
            </w:r>
            <w:r/>
          </w:p>
        </w:tc>
        <w:tc>
          <w:tcPr>
            <w:tcBorders>
              <w:top w:val="singl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16"/>
                <w:szCs w:val="16"/>
                <w:lang w:eastAsia="en-US"/>
              </w:rPr>
              <w:t xml:space="preserve">自行车号</w:t>
            </w: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111" w:type="pct"/>
            <w:vAlign w:val="bottom"/>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20"/>
                <w:szCs w:val="20"/>
                <w:lang w:eastAsia="en-US"/>
              </w:rPr>
              <w:t xml:space="preserve">序号</w:t>
            </w:r>
            <w:r>
              <w:rPr>
                <w:rFonts w:hint="eastAsia" w:ascii="宋体" w:hAnsi="宋体" w:cs="Arial"/>
                <w:sz w:val="20"/>
                <w:szCs w:val="20"/>
                <w:lang w:eastAsia="en-US"/>
              </w:rPr>
            </w:r>
            <w:r/>
          </w:p>
        </w:tc>
        <w:tc>
          <w:tcPr>
            <w:tcBorders>
              <w:top w:val="singl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16"/>
                <w:szCs w:val="16"/>
                <w:lang w:eastAsia="en-US"/>
              </w:rPr>
              <w:t xml:space="preserve">自行车号</w:t>
            </w:r>
            <w:r>
              <w:rPr>
                <w:rFonts w:hint="eastAsia" w:ascii="宋体" w:hAnsi="宋体" w:cs="Arial"/>
                <w:sz w:val="20"/>
                <w:szCs w:val="20"/>
                <w:lang w:eastAsia="en-US"/>
              </w:rPr>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1501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207001</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1551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207051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1601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207101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1651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207151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1701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207201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1751</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207251</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1502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207002</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1552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207052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1602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207102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1652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207152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1702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207202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1752</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207252</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1503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207003</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1553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207053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1603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207103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1653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207153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1703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207203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1753</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207253</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1504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207004</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1554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207054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1604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207104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1654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207154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1704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207204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1754</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207254</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1505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207005</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1555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207055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1605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207105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1655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207155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1705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207205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1755</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207255</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1506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207006</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1556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207056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1606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207106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1656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207156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1706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207206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1756</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207256</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1507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207007</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1557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207057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1607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207107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1657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207157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1707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207207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1757</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207257</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1508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207008</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1558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207058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1608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207108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1658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207158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1708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207208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1758</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207258</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1509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207009</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1559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207059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1609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207109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1659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207159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1709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207209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1759</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207259</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1510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207010</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1560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207060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1610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207110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1660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20716</w:t>
            </w:r>
            <w:r>
              <w:rPr>
                <w:rFonts w:hint="eastAsia" w:ascii="宋体" w:hAnsi="宋体" w:cs="Arial"/>
                <w:sz w:val="20"/>
                <w:szCs w:val="20"/>
                <w:lang w:eastAsia="en-US"/>
              </w:rPr>
              <w:t xml:space="preserve">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1710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207210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1760</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207260</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1511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207011</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1561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207061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1611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207111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1661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207161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1711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207211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1761</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207261</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1512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207012</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1562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207062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1612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207112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1662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207162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1712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207212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1762</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207262</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1513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207013</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1563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207063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1613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207113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1663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207163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1713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207213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1763</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207263</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1514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207014</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1564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207064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1614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207114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1664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207164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1714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207214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1764</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207264</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1515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207015</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1565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207065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1615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207115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1665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207165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1715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207215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1765</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207265</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1516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207016</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1566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207066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1616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207116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1666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207166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1716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207216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1766</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207266</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1517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207017</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w:t>
            </w:r>
            <w:r>
              <w:rPr>
                <w:rFonts w:hint="eastAsia" w:ascii="宋体" w:hAnsi="宋体" w:cs="Arial"/>
                <w:sz w:val="20"/>
                <w:szCs w:val="20"/>
                <w:lang w:eastAsia="en-US"/>
              </w:rPr>
              <w:t xml:space="preserve">67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207067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1617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207117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1667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207167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1717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207217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1767</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207267</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1518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207018</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1568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207068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1618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207118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1668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207168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1718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207218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1768</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207268</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1519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207019</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1569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207069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1619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207119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1669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207169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1719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207219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1769</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207269</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1520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207020</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1570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207070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1620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207120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1670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207170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1720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207220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1770</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207270</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1521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207021</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1571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207071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1621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207121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1671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207171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1721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207221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1771</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207271</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1522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207022</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1572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207072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1622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207122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1672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207172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1722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207222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1772</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207272</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1523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207023</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1573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207073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1623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207123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1673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207173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1723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w:t>
            </w:r>
            <w:r>
              <w:rPr>
                <w:rFonts w:hint="eastAsia" w:ascii="宋体" w:hAnsi="宋体" w:cs="Arial"/>
                <w:sz w:val="20"/>
                <w:szCs w:val="20"/>
                <w:lang w:eastAsia="en-US"/>
              </w:rPr>
              <w:t xml:space="preserve">7223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1773</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207273</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1524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207024</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1574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207074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1624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207124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1674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207174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1724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207224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1774</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207274</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1525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207025</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1575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207075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1625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207125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1675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207175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1725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207225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1775</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207275</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1526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207026</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1576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207076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1626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207126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1676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207176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1726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207226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1776</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207276</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1527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207027</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1577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207077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1627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207127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1677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207177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1727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207227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1777</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207277</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1528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207028</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1578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207078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1628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207128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1678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207178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1728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207228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1778</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207278</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1529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207029</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1579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207079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1629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207129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1679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207179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1729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207229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1779</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207279</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1530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207030</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1580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207080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1630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207130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1680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207180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1730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207230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1780</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207280</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1531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207031</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1581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207081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1631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207131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1681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207181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1731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207231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1781</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207281</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1532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207032</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1582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207082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1632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207132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1682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207182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1732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207232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1782</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207282</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1533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207033</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1583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207083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1633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207133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1683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207183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1733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207233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1783</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207283</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1534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207034</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1584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207084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1634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207134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1684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207184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1734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207234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1784</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207284</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1535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207035</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1585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207085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1635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207135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1685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207185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1735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207235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1785</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207285</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1536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207036</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1586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207086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1636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207136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1686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207186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1736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207236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1786</w:t>
            </w:r>
            <w:r>
              <w:rPr>
                <w:rFonts w:hint="eastAsia" w:ascii="宋体" w:hAnsi="宋体" w:cs="Arial"/>
                <w:sz w:val="20"/>
                <w:szCs w:val="20"/>
                <w:lang w:eastAsia="en-US"/>
              </w:rPr>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207286</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1537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207037</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1587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207087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1637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207137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1687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207187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1737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207237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1787</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207287</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1538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207038</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1588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207088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1638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207138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1688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207188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1738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207238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1788</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207288</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1539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207039</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1589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207089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1639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207139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1689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207189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1739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207239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1789</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207289</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1540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207040</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1590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207090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1640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207140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1690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207190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1740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207240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1790</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207290</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1541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207041</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1591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207091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1641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207141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1691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207191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1741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207241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1791</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207291</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1542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207042</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1592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207092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1642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207142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1692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207192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1742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207242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1792</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207292</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1543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207043</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1593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207093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1643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w:t>
            </w:r>
            <w:r>
              <w:rPr>
                <w:rFonts w:hint="eastAsia" w:ascii="宋体" w:hAnsi="宋体" w:cs="Arial"/>
                <w:sz w:val="20"/>
                <w:szCs w:val="20"/>
                <w:lang w:eastAsia="en-US"/>
              </w:rPr>
              <w:t xml:space="preserve">43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1693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207193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1743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207243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1793</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207293</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1544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207044</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1594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207094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1644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207144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1694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207194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1744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207244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1794</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207294</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1545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207045</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1595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207095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1645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207145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1695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207195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1745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207245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1795</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207295</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1546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207046</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1596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207096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1646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207146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1696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207196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1746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207246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1796</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207296</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1547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207047</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1597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207097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1647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207147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1697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207197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1747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207247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1797</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207297</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1548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207048</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1598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207098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1648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207148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1698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207198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1748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207248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1798</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207298</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1549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207049</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1599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207099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1649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207149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1699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207199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1749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207249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1799</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207299</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w:t>
            </w:r>
            <w:r>
              <w:rPr>
                <w:rFonts w:hint="eastAsia" w:ascii="宋体" w:hAnsi="宋体" w:cs="Arial"/>
                <w:sz w:val="20"/>
                <w:szCs w:val="20"/>
                <w:lang w:eastAsia="en-US"/>
              </w:rPr>
              <w:t xml:space="preserve">550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207050</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1600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207100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1650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207150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1700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207200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1750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207250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1800</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207300</w:t>
            </w:r>
            <w:r/>
          </w:p>
        </w:tc>
      </w:tr>
    </w:tbl>
    <w:p>
      <w:pPr>
        <w:pStyle w:val="782"/>
        <w:jc w:val="center"/>
        <w:widowControl/>
        <w:rPr>
          <w:rFonts w:hint="eastAsia" w:ascii="宋体" w:hAnsi="宋体" w:cs="Arial"/>
          <w:sz w:val="20"/>
          <w:szCs w:val="20"/>
        </w:rPr>
        <w:sectPr>
          <w:footnotePr/>
          <w:endnotePr/>
          <w:type w:val="nextPage"/>
          <w:pgSz w:w="11906" w:h="16838" w:orient="portrait"/>
          <w:pgMar w:top="720" w:right="720" w:bottom="720" w:left="720" w:header="851" w:footer="992" w:gutter="0"/>
          <w:cols w:num="1" w:sep="0" w:space="720" w:equalWidth="1"/>
          <w:docGrid w:linePitch="360"/>
        </w:sectPr>
      </w:pPr>
      <w:r>
        <w:rPr>
          <w:rFonts w:hint="eastAsia" w:ascii="宋体" w:hAnsi="宋体" w:cs="Arial"/>
          <w:sz w:val="20"/>
          <w:szCs w:val="20"/>
        </w:rPr>
      </w:r>
      <w:r/>
    </w:p>
    <w:tbl>
      <w:tblPr>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681"/>
        <w:gridCol w:w="903"/>
        <w:gridCol w:w="235"/>
        <w:gridCol w:w="682"/>
        <w:gridCol w:w="904"/>
        <w:gridCol w:w="237"/>
        <w:gridCol w:w="682"/>
        <w:gridCol w:w="904"/>
        <w:gridCol w:w="237"/>
        <w:gridCol w:w="682"/>
        <w:gridCol w:w="904"/>
        <w:gridCol w:w="237"/>
        <w:gridCol w:w="682"/>
        <w:gridCol w:w="904"/>
        <w:gridCol w:w="237"/>
        <w:gridCol w:w="682"/>
        <w:gridCol w:w="889"/>
      </w:tblGrid>
      <w:tr>
        <w:trPr>
          <w:trHeight w:val="170"/>
        </w:trPr>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20"/>
                <w:szCs w:val="20"/>
                <w:lang w:eastAsia="en-US"/>
              </w:rPr>
              <w:t xml:space="preserve">序号</w:t>
            </w:r>
            <w:r>
              <w:rPr>
                <w:rFonts w:hint="eastAsia" w:ascii="宋体" w:hAnsi="宋体" w:cs="Arial"/>
                <w:sz w:val="20"/>
                <w:szCs w:val="20"/>
                <w:lang w:eastAsia="en-US"/>
              </w:rPr>
            </w:r>
            <w:r/>
          </w:p>
        </w:tc>
        <w:tc>
          <w:tcPr>
            <w:tcBorders>
              <w:top w:val="singl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16"/>
                <w:szCs w:val="16"/>
                <w:lang w:eastAsia="en-US"/>
              </w:rPr>
              <w:t xml:space="preserve">自行车号</w:t>
            </w: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110" w:type="pct"/>
            <w:vAlign w:val="bottom"/>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20"/>
                <w:szCs w:val="20"/>
                <w:lang w:eastAsia="en-US"/>
              </w:rPr>
              <w:t xml:space="preserve">序号</w:t>
            </w:r>
            <w:r>
              <w:rPr>
                <w:rFonts w:hint="eastAsia" w:ascii="宋体" w:hAnsi="宋体" w:cs="Arial"/>
                <w:sz w:val="20"/>
                <w:szCs w:val="20"/>
                <w:lang w:eastAsia="en-US"/>
              </w:rPr>
            </w:r>
            <w:r/>
          </w:p>
        </w:tc>
        <w:tc>
          <w:tcPr>
            <w:tcBorders>
              <w:top w:val="singl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16"/>
                <w:szCs w:val="16"/>
                <w:lang w:eastAsia="en-US"/>
              </w:rPr>
              <w:t xml:space="preserve">自行车号</w:t>
            </w: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111" w:type="pct"/>
            <w:vAlign w:val="bottom"/>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20"/>
                <w:szCs w:val="20"/>
                <w:lang w:eastAsia="en-US"/>
              </w:rPr>
              <w:t xml:space="preserve">序号</w:t>
            </w:r>
            <w:r>
              <w:rPr>
                <w:rFonts w:hint="eastAsia" w:ascii="宋体" w:hAnsi="宋体" w:cs="Arial"/>
                <w:sz w:val="20"/>
                <w:szCs w:val="20"/>
                <w:lang w:eastAsia="en-US"/>
              </w:rPr>
            </w:r>
            <w:r/>
          </w:p>
        </w:tc>
        <w:tc>
          <w:tcPr>
            <w:tcBorders>
              <w:top w:val="singl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16"/>
                <w:szCs w:val="16"/>
                <w:lang w:eastAsia="en-US"/>
              </w:rPr>
              <w:t xml:space="preserve">自行车号</w:t>
            </w: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111" w:type="pct"/>
            <w:vAlign w:val="bottom"/>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20"/>
                <w:szCs w:val="20"/>
                <w:lang w:eastAsia="en-US"/>
              </w:rPr>
              <w:t xml:space="preserve">序号</w:t>
            </w:r>
            <w:r>
              <w:rPr>
                <w:rFonts w:hint="eastAsia" w:ascii="宋体" w:hAnsi="宋体" w:cs="Arial"/>
                <w:sz w:val="20"/>
                <w:szCs w:val="20"/>
                <w:lang w:eastAsia="en-US"/>
              </w:rPr>
            </w:r>
            <w:r/>
          </w:p>
        </w:tc>
        <w:tc>
          <w:tcPr>
            <w:tcBorders>
              <w:top w:val="singl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16"/>
                <w:szCs w:val="16"/>
                <w:lang w:eastAsia="en-US"/>
              </w:rPr>
              <w:t xml:space="preserve">自行车号</w:t>
            </w: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111" w:type="pct"/>
            <w:vAlign w:val="bottom"/>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20"/>
                <w:szCs w:val="20"/>
                <w:lang w:eastAsia="en-US"/>
              </w:rPr>
              <w:t xml:space="preserve">序号</w:t>
            </w:r>
            <w:r>
              <w:rPr>
                <w:rFonts w:hint="eastAsia" w:ascii="宋体" w:hAnsi="宋体" w:cs="Arial"/>
                <w:sz w:val="20"/>
                <w:szCs w:val="20"/>
                <w:lang w:eastAsia="en-US"/>
              </w:rPr>
            </w:r>
            <w:r/>
          </w:p>
        </w:tc>
        <w:tc>
          <w:tcPr>
            <w:tcBorders>
              <w:top w:val="singl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16"/>
                <w:szCs w:val="16"/>
                <w:lang w:eastAsia="en-US"/>
              </w:rPr>
              <w:t xml:space="preserve">自行车号</w:t>
            </w: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111" w:type="pct"/>
            <w:vAlign w:val="bottom"/>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20"/>
                <w:szCs w:val="20"/>
                <w:lang w:eastAsia="en-US"/>
              </w:rPr>
              <w:t xml:space="preserve">序号</w:t>
            </w:r>
            <w:r>
              <w:rPr>
                <w:rFonts w:hint="eastAsia" w:ascii="宋体" w:hAnsi="宋体" w:cs="Arial"/>
                <w:sz w:val="20"/>
                <w:szCs w:val="20"/>
                <w:lang w:eastAsia="en-US"/>
              </w:rPr>
            </w:r>
            <w:r/>
          </w:p>
        </w:tc>
        <w:tc>
          <w:tcPr>
            <w:tcBorders>
              <w:top w:val="singl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16"/>
                <w:szCs w:val="16"/>
                <w:lang w:eastAsia="en-US"/>
              </w:rPr>
              <w:t xml:space="preserve">自行车号</w:t>
            </w:r>
            <w:r>
              <w:rPr>
                <w:rFonts w:hint="eastAsia" w:ascii="宋体" w:hAnsi="宋体" w:cs="Arial"/>
                <w:sz w:val="20"/>
                <w:szCs w:val="20"/>
                <w:lang w:eastAsia="en-US"/>
              </w:rPr>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1801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207301</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1851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207351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1901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207401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1951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207451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2001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207501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2051</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207551</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1802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207302</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1852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207352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1902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207402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1952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207452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2002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207502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2052</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207552</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1803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207303</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1853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207353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1903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207403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1953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207453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2003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207503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2053</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207553</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1804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207304</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1854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207354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1904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207404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1954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207454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2004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207504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2054</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207554</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1805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207305</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1855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207355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1905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207405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1955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207455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2005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207505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w:t>
            </w:r>
            <w:r>
              <w:rPr>
                <w:rFonts w:hint="eastAsia" w:ascii="宋体" w:hAnsi="宋体" w:cs="Arial"/>
                <w:sz w:val="20"/>
                <w:szCs w:val="20"/>
                <w:lang w:eastAsia="en-US"/>
              </w:rPr>
              <w:t xml:space="preserve">5</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207555</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1806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207306</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1856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207356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1906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207406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1956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207456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2006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207506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2056</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207556</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1807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207307</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1857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207357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1907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207407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1957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207457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2007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207507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2057</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207557</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1808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207308</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1858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207358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1908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207408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1958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207458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2008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207508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2058</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207558</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1809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207309</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1859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207359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1909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207409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1959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207459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2009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207509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2059</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207559</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1810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207310</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1860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207360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1910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207410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1960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207460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2010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207510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2060</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207560</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1811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207311</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1861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207361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1911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207411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1961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207461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2011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207511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2061</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207561</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1812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207312</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1862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207362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1912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w:t>
            </w:r>
            <w:r>
              <w:rPr>
                <w:rFonts w:hint="eastAsia" w:ascii="宋体" w:hAnsi="宋体" w:cs="Arial"/>
                <w:sz w:val="20"/>
                <w:szCs w:val="20"/>
                <w:lang w:eastAsia="en-US"/>
              </w:rPr>
              <w:t xml:space="preserve">412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1962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207462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2012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207512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2062</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207562</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1813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207313</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1863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207363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1913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207413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1963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207463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2013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207513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2063</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207563</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1814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207314</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1864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207364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1914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207414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1964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207464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2014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207514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2064</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207564</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1815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207315</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1865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207365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1915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207415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1965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207465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2015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207515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2065</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207565</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1816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207316</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1866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207366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1916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207416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1966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207466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2016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207516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2066</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207566</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1817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207317</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1867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207367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1917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207417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1967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207467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2017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207517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2067</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207567</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1818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207318</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1868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207368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1918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207418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1968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207468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2018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207518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2068</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207568</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1819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207319</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1869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207369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1919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207419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1969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207469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2019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207519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2069</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207569</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1820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207320</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1870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207370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1920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207420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1970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207470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2020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207520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2070</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207570</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1821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207321</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1871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207371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1921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207421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1971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207471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2021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207521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2071</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207571</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1822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207322</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1872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207372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1922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207422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1972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207472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2022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207522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2072</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207572</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1823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207323</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1873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207373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1923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207423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1973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207473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2023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207523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207573</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1824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207324</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1874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207374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1924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207424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1974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207474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2024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207524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207574</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1825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207325</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1875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207375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1925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207425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1975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207475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2025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207525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207575</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1826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207326</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1876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207376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1926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207426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1976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207476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2026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207526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207576</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1827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207327</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1877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207377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1927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207427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1977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207477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2027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207527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207577</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1828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207328</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1878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207378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1928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207428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1978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207478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2028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207528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207578</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1829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207329</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1879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207379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1929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207429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1979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207479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2029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207529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207579</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1830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207330</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1880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207380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1930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207430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1980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207480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2030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207530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207580</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1831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207331</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1881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207381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1931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207431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1981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207481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2031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207531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207581</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1832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20733</w:t>
            </w:r>
            <w:r>
              <w:rPr>
                <w:rFonts w:hint="eastAsia" w:ascii="宋体" w:hAnsi="宋体" w:cs="Arial"/>
                <w:sz w:val="20"/>
                <w:szCs w:val="20"/>
                <w:lang w:eastAsia="en-US"/>
              </w:rPr>
              <w:t xml:space="preserve">2</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1882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207382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1932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207432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1982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207482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2032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207532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207582</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1833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207333</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1883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207383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1933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207433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1983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207483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2033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207533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207583</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1834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207334</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1884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207384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1934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207434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1984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207484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2034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207534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2084</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207584</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1835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207335</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1885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207385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1935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207435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1985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207485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2035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207535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2085</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207585</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1836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207336</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1886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207386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1936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207436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1986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207486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2036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207536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2086</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207586</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1837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207337</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1887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207387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1937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207437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1987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207487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2037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207537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2087</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207587</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1838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207338</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1888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207388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1938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207438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1988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207488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w:t>
            </w:r>
            <w:r>
              <w:rPr>
                <w:rFonts w:hint="eastAsia" w:ascii="宋体" w:hAnsi="宋体" w:cs="Arial"/>
                <w:sz w:val="20"/>
                <w:szCs w:val="20"/>
                <w:lang w:eastAsia="en-US"/>
              </w:rPr>
              <w:t xml:space="preserve">38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207538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2088</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207588</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1839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207339</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1889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207389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1939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207439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1989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207489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2039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207539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2089</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207589</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1840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207340</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1890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207390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1940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207440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1990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207490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2040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207540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2090</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207590</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1841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207341</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1891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207391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1941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207441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1991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207491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2041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207541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2091</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207591</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1842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207342</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1892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207392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1942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207442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1992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207492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2042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207542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2092</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207592</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1843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207343</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1893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207393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1943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207443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1993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207493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2043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207543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2093</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207593</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1844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207344</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1894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207394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1944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207444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1994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207494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2044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207544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2094</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207594</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1845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207345</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1895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w:t>
            </w:r>
            <w:r>
              <w:rPr>
                <w:rFonts w:hint="eastAsia" w:ascii="宋体" w:hAnsi="宋体" w:cs="Arial"/>
                <w:sz w:val="20"/>
                <w:szCs w:val="20"/>
                <w:lang w:eastAsia="en-US"/>
              </w:rPr>
              <w:t xml:space="preserve">7395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1945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207445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1995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207495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2045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207545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2095</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207595</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1846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207346</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1896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207396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1946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207446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1996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207496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2046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207546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2096</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207596</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1847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207347</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1897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207397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1947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207447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1997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207497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2047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207547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2097</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207597</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1848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207348</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1898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207398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1948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207448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1998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207498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2048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207548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2098</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207598</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1849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207349</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1899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207399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1949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207449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1999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207499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2049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207549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2099</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207599</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1850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207350</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1900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207400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1950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207450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2000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207500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2050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207550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2100</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207600</w:t>
            </w:r>
            <w:r/>
          </w:p>
        </w:tc>
      </w:tr>
    </w:tbl>
    <w:p>
      <w:pPr>
        <w:pStyle w:val="782"/>
        <w:jc w:val="center"/>
        <w:widowControl/>
        <w:rPr>
          <w:rFonts w:hint="eastAsia" w:ascii="宋体" w:hAnsi="宋体" w:cs="Arial"/>
          <w:sz w:val="20"/>
          <w:szCs w:val="20"/>
        </w:rPr>
        <w:sectPr>
          <w:footnotePr/>
          <w:endnotePr/>
          <w:type w:val="nextPage"/>
          <w:pgSz w:w="11906" w:h="16838" w:orient="portrait"/>
          <w:pgMar w:top="720" w:right="720" w:bottom="720" w:left="720" w:header="851" w:footer="992" w:gutter="0"/>
          <w:cols w:num="1" w:sep="0" w:space="720" w:equalWidth="1"/>
          <w:docGrid w:linePitch="360"/>
        </w:sectPr>
      </w:pPr>
      <w:r>
        <w:rPr>
          <w:rFonts w:hint="eastAsia" w:ascii="宋体" w:hAnsi="宋体" w:cs="Arial"/>
          <w:sz w:val="20"/>
          <w:szCs w:val="20"/>
        </w:rPr>
      </w:r>
      <w:r/>
    </w:p>
    <w:tbl>
      <w:tblPr>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681"/>
        <w:gridCol w:w="903"/>
        <w:gridCol w:w="235"/>
        <w:gridCol w:w="682"/>
        <w:gridCol w:w="904"/>
        <w:gridCol w:w="237"/>
        <w:gridCol w:w="682"/>
        <w:gridCol w:w="904"/>
        <w:gridCol w:w="237"/>
        <w:gridCol w:w="682"/>
        <w:gridCol w:w="904"/>
        <w:gridCol w:w="237"/>
        <w:gridCol w:w="682"/>
        <w:gridCol w:w="904"/>
        <w:gridCol w:w="237"/>
        <w:gridCol w:w="682"/>
        <w:gridCol w:w="889"/>
      </w:tblGrid>
      <w:tr>
        <w:trPr>
          <w:trHeight w:val="170"/>
        </w:trPr>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20"/>
                <w:szCs w:val="20"/>
                <w:lang w:eastAsia="en-US"/>
              </w:rPr>
              <w:t xml:space="preserve">序号</w:t>
            </w:r>
            <w:r>
              <w:rPr>
                <w:rFonts w:hint="eastAsia" w:ascii="宋体" w:hAnsi="宋体" w:cs="Arial"/>
                <w:sz w:val="20"/>
                <w:szCs w:val="20"/>
                <w:lang w:eastAsia="en-US"/>
              </w:rPr>
            </w:r>
            <w:r/>
          </w:p>
        </w:tc>
        <w:tc>
          <w:tcPr>
            <w:tcBorders>
              <w:top w:val="singl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16"/>
                <w:szCs w:val="16"/>
                <w:lang w:eastAsia="en-US"/>
              </w:rPr>
              <w:t xml:space="preserve">自行车号</w:t>
            </w: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110" w:type="pct"/>
            <w:vAlign w:val="bottom"/>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20"/>
                <w:szCs w:val="20"/>
                <w:lang w:eastAsia="en-US"/>
              </w:rPr>
              <w:t xml:space="preserve">序号</w:t>
            </w:r>
            <w:r>
              <w:rPr>
                <w:rFonts w:hint="eastAsia" w:ascii="宋体" w:hAnsi="宋体" w:cs="Arial"/>
                <w:sz w:val="20"/>
                <w:szCs w:val="20"/>
                <w:lang w:eastAsia="en-US"/>
              </w:rPr>
            </w:r>
            <w:r/>
          </w:p>
        </w:tc>
        <w:tc>
          <w:tcPr>
            <w:tcBorders>
              <w:top w:val="singl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16"/>
                <w:szCs w:val="16"/>
                <w:lang w:eastAsia="en-US"/>
              </w:rPr>
              <w:t xml:space="preserve">自行车号</w:t>
            </w: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111" w:type="pct"/>
            <w:vAlign w:val="bottom"/>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20"/>
                <w:szCs w:val="20"/>
                <w:lang w:eastAsia="en-US"/>
              </w:rPr>
              <w:t xml:space="preserve">序号</w:t>
            </w:r>
            <w:r>
              <w:rPr>
                <w:rFonts w:hint="eastAsia" w:ascii="宋体" w:hAnsi="宋体" w:cs="Arial"/>
                <w:sz w:val="20"/>
                <w:szCs w:val="20"/>
                <w:lang w:eastAsia="en-US"/>
              </w:rPr>
            </w:r>
            <w:r/>
          </w:p>
        </w:tc>
        <w:tc>
          <w:tcPr>
            <w:tcBorders>
              <w:top w:val="singl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16"/>
                <w:szCs w:val="16"/>
                <w:lang w:eastAsia="en-US"/>
              </w:rPr>
              <w:t xml:space="preserve">自行车号</w:t>
            </w: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111" w:type="pct"/>
            <w:vAlign w:val="bottom"/>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20"/>
                <w:szCs w:val="20"/>
                <w:lang w:eastAsia="en-US"/>
              </w:rPr>
              <w:t xml:space="preserve">序号</w:t>
            </w:r>
            <w:r>
              <w:rPr>
                <w:rFonts w:hint="eastAsia" w:ascii="宋体" w:hAnsi="宋体" w:cs="Arial"/>
                <w:sz w:val="20"/>
                <w:szCs w:val="20"/>
                <w:lang w:eastAsia="en-US"/>
              </w:rPr>
            </w:r>
            <w:r/>
          </w:p>
        </w:tc>
        <w:tc>
          <w:tcPr>
            <w:tcBorders>
              <w:top w:val="singl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16"/>
                <w:szCs w:val="16"/>
                <w:lang w:eastAsia="en-US"/>
              </w:rPr>
              <w:t xml:space="preserve">自行车号</w:t>
            </w: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111" w:type="pct"/>
            <w:vAlign w:val="bottom"/>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20"/>
                <w:szCs w:val="20"/>
                <w:lang w:eastAsia="en-US"/>
              </w:rPr>
              <w:t xml:space="preserve">序号</w:t>
            </w:r>
            <w:r>
              <w:rPr>
                <w:rFonts w:hint="eastAsia" w:ascii="宋体" w:hAnsi="宋体" w:cs="Arial"/>
                <w:sz w:val="20"/>
                <w:szCs w:val="20"/>
                <w:lang w:eastAsia="en-US"/>
              </w:rPr>
            </w:r>
            <w:r/>
          </w:p>
        </w:tc>
        <w:tc>
          <w:tcPr>
            <w:tcBorders>
              <w:top w:val="singl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16"/>
                <w:szCs w:val="16"/>
                <w:lang w:eastAsia="en-US"/>
              </w:rPr>
              <w:t xml:space="preserve">自行车号</w:t>
            </w: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111" w:type="pct"/>
            <w:vAlign w:val="bottom"/>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20"/>
                <w:szCs w:val="20"/>
                <w:lang w:eastAsia="en-US"/>
              </w:rPr>
              <w:t xml:space="preserve">序号</w:t>
            </w:r>
            <w:r>
              <w:rPr>
                <w:rFonts w:hint="eastAsia" w:ascii="宋体" w:hAnsi="宋体" w:cs="Arial"/>
                <w:sz w:val="20"/>
                <w:szCs w:val="20"/>
                <w:lang w:eastAsia="en-US"/>
              </w:rPr>
            </w:r>
            <w:r/>
          </w:p>
        </w:tc>
        <w:tc>
          <w:tcPr>
            <w:tcBorders>
              <w:top w:val="singl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16"/>
                <w:szCs w:val="16"/>
                <w:lang w:eastAsia="en-US"/>
              </w:rPr>
              <w:t xml:space="preserve">自行车号</w:t>
            </w:r>
            <w:r>
              <w:rPr>
                <w:rFonts w:hint="eastAsia" w:ascii="宋体" w:hAnsi="宋体" w:cs="Arial"/>
                <w:sz w:val="20"/>
                <w:szCs w:val="20"/>
                <w:lang w:eastAsia="en-US"/>
              </w:rPr>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2101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w:t>
            </w:r>
            <w:r>
              <w:rPr>
                <w:rFonts w:hint="eastAsia" w:ascii="宋体" w:hAnsi="宋体" w:cs="Arial"/>
                <w:sz w:val="20"/>
                <w:szCs w:val="20"/>
                <w:lang w:eastAsia="en-US"/>
              </w:rPr>
              <w:t xml:space="preserve">01</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2151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207651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2201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207701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2251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207751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2301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207801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2351</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207851</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2102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207602</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2152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207652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2202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207702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2252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207752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2302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207802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2352</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207852</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2103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207603</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2153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207653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2203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207703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2253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207753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2303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207803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2353</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207853</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2104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207604</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2154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207654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2204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207704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2254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207754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2304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207804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2354</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207854</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2105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207605</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2155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207655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2205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207705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2255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207755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2305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207805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2355</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207855</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2106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207606</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2156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207656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2206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207706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2256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207756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2306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207806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2356</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207856</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2107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207607</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2157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207657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2207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207707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2257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207757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w:t>
            </w:r>
            <w:r>
              <w:rPr>
                <w:rFonts w:hint="eastAsia" w:ascii="宋体" w:hAnsi="宋体" w:cs="Arial"/>
                <w:sz w:val="20"/>
                <w:szCs w:val="20"/>
                <w:lang w:eastAsia="en-US"/>
              </w:rPr>
              <w:t xml:space="preserve">307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207807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2357</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207857</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2108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207608</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2158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207658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2208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207708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2258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207758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2308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207808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2358</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207858</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2109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207609</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2159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207659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2209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207709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2259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207759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2309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207809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2359</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207859</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2110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207610</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2160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207660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2210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207710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2260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207760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2310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207810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2360</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207860</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2111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207611</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2161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207661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2211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207711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2261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207761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2311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207811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2361</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207861</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2112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207612</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2162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207662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2212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207712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2262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207762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2312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207812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2362</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207862</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2113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207613</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2163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207663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2213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207713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2263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207763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2313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207813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2363</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207863</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2114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207614</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2164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w:t>
            </w:r>
            <w:r>
              <w:rPr>
                <w:rFonts w:hint="eastAsia" w:ascii="宋体" w:hAnsi="宋体" w:cs="Arial"/>
                <w:sz w:val="20"/>
                <w:szCs w:val="20"/>
                <w:lang w:eastAsia="en-US"/>
              </w:rPr>
              <w:t xml:space="preserve">07664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2214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207714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2264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207764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2314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207814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2364</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207864</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2115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207615</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2165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207665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2215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207715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2265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207765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2315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207815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2365</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207865</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2116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207616</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2166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207666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2216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207716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2266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207766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2316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207816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2366</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207866</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2117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207617</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2167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207667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2217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207717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2267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207767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2317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207817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2367</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207867</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2118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207618</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2168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207668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2218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207718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2268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207768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2318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207818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2368</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207868</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2119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207619</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2169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207669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2219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207719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2269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207769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2319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207819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2369</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207869</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2120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207620</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2170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207670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2220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207720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2270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207770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2320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207820</w:t>
            </w: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2370</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207870</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2121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207621</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2171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207671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2221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207721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2271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207771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2321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207821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2371</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207871</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2122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207622</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2172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207672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2222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207722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2272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207772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2322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207822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2372</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207872</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2123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207623</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2173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207673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2223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207723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2273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207773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2323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207823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2373</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207873</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2124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207624</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2174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207674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2224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207724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2274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207774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2324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207824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2374</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207874</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2125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207625</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2175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207675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2225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207725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2275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207775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2325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207825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2375</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207875</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2126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207626</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2176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207676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2226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207726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2276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207776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2326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207826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2376</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207876</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2127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207627</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2177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207677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222</w:t>
            </w:r>
            <w:r>
              <w:rPr>
                <w:rFonts w:hint="eastAsia" w:ascii="宋体" w:hAnsi="宋体" w:cs="Arial"/>
                <w:sz w:val="20"/>
                <w:szCs w:val="20"/>
                <w:lang w:eastAsia="en-US"/>
              </w:rPr>
              <w:t xml:space="preserve">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207727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2277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207777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2327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207827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2377</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207877</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2128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207628</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2178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207678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2228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207728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2278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207778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2328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207828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2378</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207878</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2129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207629</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2179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207679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2229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207729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2279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207779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2329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207829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2379</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207879</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2130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207630</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2180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207680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2230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207730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2280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207780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2330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207830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2380</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207880</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2131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207631</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2181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207681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2231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207731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2281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207781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2331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207831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2381</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207881</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2132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207632</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2182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207682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2232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207732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2282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207782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2332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207832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2382</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207882</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2133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207633</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2183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207683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2233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207733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2283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207783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2333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207833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2383</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w:t>
            </w:r>
            <w:r>
              <w:rPr>
                <w:rFonts w:hint="eastAsia" w:ascii="宋体" w:hAnsi="宋体" w:cs="Arial"/>
                <w:sz w:val="20"/>
                <w:szCs w:val="20"/>
                <w:lang w:eastAsia="en-US"/>
              </w:rPr>
              <w:t xml:space="preserve">883</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2134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207634</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2184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207684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2234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207734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2284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207784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2334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207834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2384</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207884</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2135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207635</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2185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207685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2235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207735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2285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207785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2335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207835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2385</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207885</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2136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207636</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2186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207686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2236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207736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2286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207786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2336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207836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2386</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207886</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2137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207637</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2187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207687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2237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207737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2287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207787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2337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207837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2387</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207887</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2138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207638</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2188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207688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2238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207738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2288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207788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2338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207838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2388</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207888</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2139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207639</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2189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207689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2239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207739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2289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207789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2339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207839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2389</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207889</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2140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207640</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2190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207690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2240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207740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2290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207790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2340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207840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2390</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207890</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2141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207641</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2191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207691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2241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207741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2291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207791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2341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207841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2391</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207891</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2142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207642</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2192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207692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2242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207742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2292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207792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2342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207842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2392</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207892</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2143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207643</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2193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207693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2243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207743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2293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207793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2343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207843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2393</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207893</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2144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207644</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2194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207694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2244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207744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2294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207794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2344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207844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2394</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207894</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2145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207645</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2195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207695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2245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207745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2295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207795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2345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207845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2395</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207895</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2146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207646</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2196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207696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2246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207746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2296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207796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2346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207846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2396</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207896</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2147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207647</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2197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207697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2247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207747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2297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207797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2347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207847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2397</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207897</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2148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207648</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2198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207698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2248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207748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2298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207798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2348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207848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2398</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207898</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2149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207649</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2199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207699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2249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207749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2299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207799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2349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207849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2399</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207899</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2150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207650</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2200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207700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2250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207750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2300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207800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2350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207850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2400</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207900</w:t>
            </w:r>
            <w:r/>
          </w:p>
        </w:tc>
      </w:tr>
    </w:tbl>
    <w:p>
      <w:pPr>
        <w:pStyle w:val="782"/>
        <w:jc w:val="center"/>
        <w:widowControl/>
        <w:rPr>
          <w:rFonts w:hint="eastAsia" w:ascii="宋体" w:hAnsi="宋体" w:cs="Arial"/>
          <w:sz w:val="20"/>
          <w:szCs w:val="20"/>
        </w:rPr>
        <w:sectPr>
          <w:footnotePr/>
          <w:endnotePr/>
          <w:type w:val="nextPage"/>
          <w:pgSz w:w="11906" w:h="16838" w:orient="portrait"/>
          <w:pgMar w:top="720" w:right="720" w:bottom="720" w:left="720" w:header="851" w:footer="992" w:gutter="0"/>
          <w:cols w:num="1" w:sep="0" w:space="720" w:equalWidth="1"/>
          <w:docGrid w:linePitch="360"/>
        </w:sectPr>
      </w:pPr>
      <w:r>
        <w:rPr>
          <w:rFonts w:hint="eastAsia" w:ascii="宋体" w:hAnsi="宋体" w:cs="Arial"/>
          <w:sz w:val="20"/>
          <w:szCs w:val="20"/>
        </w:rPr>
      </w:r>
      <w:r/>
    </w:p>
    <w:tbl>
      <w:tblPr>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681"/>
        <w:gridCol w:w="903"/>
        <w:gridCol w:w="235"/>
        <w:gridCol w:w="682"/>
        <w:gridCol w:w="904"/>
        <w:gridCol w:w="237"/>
        <w:gridCol w:w="682"/>
        <w:gridCol w:w="904"/>
        <w:gridCol w:w="237"/>
        <w:gridCol w:w="682"/>
        <w:gridCol w:w="904"/>
        <w:gridCol w:w="237"/>
        <w:gridCol w:w="682"/>
        <w:gridCol w:w="904"/>
        <w:gridCol w:w="237"/>
        <w:gridCol w:w="682"/>
        <w:gridCol w:w="889"/>
      </w:tblGrid>
      <w:tr>
        <w:trPr>
          <w:trHeight w:val="170"/>
        </w:trPr>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20"/>
                <w:szCs w:val="20"/>
                <w:lang w:eastAsia="en-US"/>
              </w:rPr>
              <w:t xml:space="preserve">序号</w:t>
            </w:r>
            <w:r>
              <w:rPr>
                <w:rFonts w:hint="eastAsia" w:ascii="宋体" w:hAnsi="宋体" w:cs="Arial"/>
                <w:sz w:val="20"/>
                <w:szCs w:val="20"/>
                <w:lang w:eastAsia="en-US"/>
              </w:rPr>
            </w:r>
            <w:r/>
          </w:p>
        </w:tc>
        <w:tc>
          <w:tcPr>
            <w:tcBorders>
              <w:top w:val="singl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16"/>
                <w:szCs w:val="16"/>
                <w:lang w:eastAsia="en-US"/>
              </w:rPr>
              <w:t xml:space="preserve">自行车号</w:t>
            </w: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110" w:type="pct"/>
            <w:vAlign w:val="bottom"/>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20"/>
                <w:szCs w:val="20"/>
                <w:lang w:eastAsia="en-US"/>
              </w:rPr>
              <w:t xml:space="preserve">序号</w:t>
            </w:r>
            <w:r>
              <w:rPr>
                <w:rFonts w:hint="eastAsia" w:ascii="宋体" w:hAnsi="宋体" w:cs="Arial"/>
                <w:sz w:val="20"/>
                <w:szCs w:val="20"/>
                <w:lang w:eastAsia="en-US"/>
              </w:rPr>
            </w:r>
            <w:r/>
          </w:p>
        </w:tc>
        <w:tc>
          <w:tcPr>
            <w:tcBorders>
              <w:top w:val="singl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16"/>
                <w:szCs w:val="16"/>
                <w:lang w:eastAsia="en-US"/>
              </w:rPr>
              <w:t xml:space="preserve">自行车号</w:t>
            </w: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111" w:type="pct"/>
            <w:vAlign w:val="bottom"/>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20"/>
                <w:szCs w:val="20"/>
                <w:lang w:eastAsia="en-US"/>
              </w:rPr>
              <w:t xml:space="preserve">序号</w:t>
            </w:r>
            <w:r>
              <w:rPr>
                <w:rFonts w:hint="eastAsia" w:ascii="宋体" w:hAnsi="宋体" w:cs="Arial"/>
                <w:sz w:val="20"/>
                <w:szCs w:val="20"/>
                <w:lang w:eastAsia="en-US"/>
              </w:rPr>
            </w:r>
            <w:r/>
          </w:p>
        </w:tc>
        <w:tc>
          <w:tcPr>
            <w:tcBorders>
              <w:top w:val="singl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16"/>
                <w:szCs w:val="16"/>
                <w:lang w:eastAsia="en-US"/>
              </w:rPr>
              <w:t xml:space="preserve">自行车号</w:t>
            </w: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111" w:type="pct"/>
            <w:vAlign w:val="bottom"/>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20"/>
                <w:szCs w:val="20"/>
                <w:lang w:eastAsia="en-US"/>
              </w:rPr>
              <w:t xml:space="preserve">序号</w:t>
            </w:r>
            <w:r>
              <w:rPr>
                <w:rFonts w:hint="eastAsia" w:ascii="宋体" w:hAnsi="宋体" w:cs="Arial"/>
                <w:sz w:val="20"/>
                <w:szCs w:val="20"/>
                <w:lang w:eastAsia="en-US"/>
              </w:rPr>
            </w:r>
            <w:r/>
          </w:p>
        </w:tc>
        <w:tc>
          <w:tcPr>
            <w:tcBorders>
              <w:top w:val="singl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16"/>
                <w:szCs w:val="16"/>
                <w:lang w:eastAsia="en-US"/>
              </w:rPr>
              <w:t xml:space="preserve">自行车号</w:t>
            </w: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111" w:type="pct"/>
            <w:vAlign w:val="bottom"/>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20"/>
                <w:szCs w:val="20"/>
                <w:lang w:eastAsia="en-US"/>
              </w:rPr>
              <w:t xml:space="preserve">序号</w:t>
            </w:r>
            <w:r>
              <w:rPr>
                <w:rFonts w:hint="eastAsia" w:ascii="宋体" w:hAnsi="宋体" w:cs="Arial"/>
                <w:sz w:val="20"/>
                <w:szCs w:val="20"/>
                <w:lang w:eastAsia="en-US"/>
              </w:rPr>
            </w:r>
            <w:r/>
          </w:p>
        </w:tc>
        <w:tc>
          <w:tcPr>
            <w:tcBorders>
              <w:top w:val="singl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16"/>
                <w:szCs w:val="16"/>
                <w:lang w:eastAsia="en-US"/>
              </w:rPr>
              <w:t xml:space="preserve">自行车号</w:t>
            </w: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111" w:type="pct"/>
            <w:vAlign w:val="bottom"/>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20"/>
                <w:szCs w:val="20"/>
                <w:lang w:eastAsia="en-US"/>
              </w:rPr>
              <w:t xml:space="preserve">序号</w:t>
            </w:r>
            <w:r>
              <w:rPr>
                <w:rFonts w:hint="eastAsia" w:ascii="宋体" w:hAnsi="宋体" w:cs="Arial"/>
                <w:sz w:val="20"/>
                <w:szCs w:val="20"/>
                <w:lang w:eastAsia="en-US"/>
              </w:rPr>
            </w:r>
            <w:r/>
          </w:p>
        </w:tc>
        <w:tc>
          <w:tcPr>
            <w:tcBorders>
              <w:top w:val="singl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16"/>
                <w:szCs w:val="16"/>
                <w:lang w:eastAsia="en-US"/>
              </w:rPr>
              <w:t xml:space="preserve">自行车号</w:t>
            </w:r>
            <w:r>
              <w:rPr>
                <w:rFonts w:hint="eastAsia" w:ascii="宋体" w:hAnsi="宋体" w:cs="Arial"/>
                <w:sz w:val="20"/>
                <w:szCs w:val="20"/>
                <w:lang w:eastAsia="en-US"/>
              </w:rPr>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2401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207901</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2451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207951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2501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208001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2551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208051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2601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208101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2651</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208151</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2402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207902</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2452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207952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2502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208002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2552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208052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2602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208102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2652</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w:t>
            </w:r>
            <w:r>
              <w:rPr>
                <w:rFonts w:hint="eastAsia" w:ascii="宋体" w:hAnsi="宋体" w:cs="Arial"/>
                <w:sz w:val="20"/>
                <w:szCs w:val="20"/>
                <w:lang w:eastAsia="en-US"/>
              </w:rPr>
              <w:t xml:space="preserve">8152</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2403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207903</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2453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207953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2503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208003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2553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208053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2603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208103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2653</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208153</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2404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207904</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2454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207954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2504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208004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2554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208054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2604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208104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2654</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208154</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2405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207905</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2455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207955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2505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208005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2555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208055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2605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208105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2655</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208155</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2406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207906</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2456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207956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2506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208006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2556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208056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2606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208106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2656</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208156</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2407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207907</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2457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207957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2507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208007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2557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208057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2607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208107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2657</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208157</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2408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207908</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2458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207958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2508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208008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2558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208058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2608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208108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2658</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208158</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2409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207909</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2459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207959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2509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208009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2559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208059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2609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208109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2659</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208159</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2410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207910</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2460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207960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2510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208010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2560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208060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2610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208110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2660</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208160</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2411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207911</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2461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207961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2511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208011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2561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208061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2611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208111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2661</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208161</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2412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207912</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2462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207962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2512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208012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2562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208062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2612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208112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2662</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208162</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2413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207913</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2463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207963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2513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208013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2563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208063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2613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208113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2663</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208163</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2414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207914</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2464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207964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2514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208014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2564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208064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2614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208114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2664</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208164</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2415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207915</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2465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207965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2515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208015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2565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208065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2615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208115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2665</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208165</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2416</w:t>
            </w:r>
            <w:r>
              <w:rPr>
                <w:rFonts w:hint="eastAsia" w:ascii="宋体" w:hAnsi="宋体" w:cs="Arial"/>
                <w:sz w:val="20"/>
                <w:szCs w:val="20"/>
                <w:lang w:eastAsia="en-US"/>
              </w:rPr>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207916</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2466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207966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2516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208016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2566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208066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2616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208116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2666</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208166</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2417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207917</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2467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207967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2517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208017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2567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208067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2617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208117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2667</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208167</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2418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207918</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2468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207968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2518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208018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2568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208068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2618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208118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2668</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208168</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2419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207919</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2469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207969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2519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208019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2569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208069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2619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208119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2669</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208169</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2420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207920</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2470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207970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2520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208020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2570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208070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2620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208120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2670</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208170</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2421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207921</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2471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207971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2521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208021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2571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208071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2621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208121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2671</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208171</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2422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207922</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2472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207972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2522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208022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2572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w:t>
            </w:r>
            <w:r>
              <w:rPr>
                <w:rFonts w:hint="eastAsia" w:ascii="宋体" w:hAnsi="宋体" w:cs="Arial"/>
                <w:sz w:val="20"/>
                <w:szCs w:val="20"/>
                <w:lang w:eastAsia="en-US"/>
              </w:rPr>
              <w:t xml:space="preserve">72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2622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208122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2672</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208172</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2423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207923</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2473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207973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2523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208023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2573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208073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2623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208123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2673</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208173</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2424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207924</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2474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207974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2524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208024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2574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208074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2624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208124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2674</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208174</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2425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207925</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2475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207975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2525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208025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2575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208075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2625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208125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2675</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208175</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2426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207926</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2476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207976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2526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208026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2576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208076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2626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208126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2676</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208176</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2427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207927</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2477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207977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2527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208027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2577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208077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2627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208127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2677</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208177</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2428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207928</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2478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207978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2528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208028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2578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208078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2628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208128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2678</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208178</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2429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207929</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w:t>
            </w:r>
            <w:r>
              <w:rPr>
                <w:rFonts w:hint="eastAsia" w:ascii="宋体" w:hAnsi="宋体" w:cs="Arial"/>
                <w:sz w:val="20"/>
                <w:szCs w:val="20"/>
                <w:lang w:eastAsia="en-US"/>
              </w:rPr>
              <w:t xml:space="preserve">479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207979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2529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208029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2579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208079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2629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208129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2679</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208179</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2430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207930</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2480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207980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2530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208030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2580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208080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2630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208130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2680</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208180</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2431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207931</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2481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207981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2531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208031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2581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208081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2631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208131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2681</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208181</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2432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207932</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2482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207982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2532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208032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2582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208082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2632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208132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2682</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208182</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2433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207933</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2483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207983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2533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208033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2583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208083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2633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208133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2683</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208183</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2434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207934</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2484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207984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2534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208034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2584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208084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2634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208134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2684</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208184</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2435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207935</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2485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207985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2535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208035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2585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208085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2635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w:t>
            </w:r>
            <w:r>
              <w:rPr>
                <w:rFonts w:hint="eastAsia" w:ascii="宋体" w:hAnsi="宋体" w:cs="Arial"/>
                <w:sz w:val="20"/>
                <w:szCs w:val="20"/>
                <w:lang w:eastAsia="en-US"/>
              </w:rPr>
              <w:t xml:space="preserve">08135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2685</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208185</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2436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207936</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2486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207986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2536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208036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2586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208086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2636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208136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2686</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208186</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2437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207937</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2487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207987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2537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208037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2587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208087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2637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208137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2687</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208187</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2438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207938</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2488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207988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2538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208038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2588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208088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2638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208138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2688</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208188</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2439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207939</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2489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207989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2539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208039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2589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208089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2639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208139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2689</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208189</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2440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207940</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2490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207990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2540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208040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2590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208090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2640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208140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2690</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208190</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2441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207941</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2491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207991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2541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208041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2591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208091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2641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208141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2691</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208191</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2442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207942</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2492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207992</w:t>
            </w: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2542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208042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2592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208092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2642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208142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2692</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208192</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2443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207943</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2493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207993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2543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208043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2593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208093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2643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208143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2693</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208193</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2444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207944</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2494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207994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2544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208044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2594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208094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2644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208144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2694</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208194</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2445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207945</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2495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207995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2545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208045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2595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208095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2645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208145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2695</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208195</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2446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207946</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2496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207996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2546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208046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2596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208096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2646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208146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2696</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208196</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2447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207947</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2497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207997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2547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208047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2597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208097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2647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208147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2697</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208197</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2448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207948</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2498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207998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2548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208048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2598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208098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2648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208148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269</w:t>
            </w:r>
            <w:r>
              <w:rPr>
                <w:rFonts w:hint="eastAsia" w:ascii="宋体" w:hAnsi="宋体" w:cs="Arial"/>
                <w:sz w:val="20"/>
                <w:szCs w:val="20"/>
                <w:lang w:eastAsia="en-US"/>
              </w:rPr>
              <w:t xml:space="preserve">8</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208198</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2449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207949</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2499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207999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2549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208049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2599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208099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2649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208149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2699</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208199</w:t>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2450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207950</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2500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208000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2550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208050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2600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208100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2650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208150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2700</w:t>
            </w:r>
            <w:r/>
          </w:p>
        </w:tc>
        <w:tc>
          <w:tcPr>
            <w:tcBorders>
              <w:top w:val="none" w:color="000000" w:sz="4" w:space="0"/>
              <w:left w:val="none" w:color="000000" w:sz="4" w:space="0"/>
              <w:bottom w:val="single" w:color="000000" w:sz="4" w:space="0"/>
              <w:right w:val="single" w:color="000000" w:sz="4" w:space="0"/>
            </w:tcBorders>
            <w:tcW w:w="416"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208200</w:t>
            </w:r>
            <w:r/>
          </w:p>
        </w:tc>
      </w:tr>
    </w:tbl>
    <w:p>
      <w:pPr>
        <w:pStyle w:val="782"/>
        <w:jc w:val="center"/>
        <w:widowControl/>
        <w:rPr>
          <w:rFonts w:hint="eastAsia" w:ascii="宋体" w:hAnsi="宋体" w:cs="Arial"/>
          <w:sz w:val="20"/>
          <w:szCs w:val="20"/>
        </w:rPr>
        <w:sectPr>
          <w:footnotePr/>
          <w:endnotePr/>
          <w:type w:val="nextPage"/>
          <w:pgSz w:w="11906" w:h="16838" w:orient="portrait"/>
          <w:pgMar w:top="720" w:right="720" w:bottom="720" w:left="720" w:header="851" w:footer="992" w:gutter="0"/>
          <w:cols w:num="1" w:sep="0" w:space="720" w:equalWidth="1"/>
          <w:docGrid w:linePitch="360"/>
        </w:sectPr>
      </w:pPr>
      <w:r>
        <w:rPr>
          <w:rFonts w:hint="eastAsia" w:ascii="宋体" w:hAnsi="宋体" w:cs="Arial"/>
          <w:sz w:val="20"/>
          <w:szCs w:val="20"/>
        </w:rPr>
      </w:r>
      <w:r/>
    </w:p>
    <w:tbl>
      <w:tblPr>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681"/>
        <w:gridCol w:w="903"/>
        <w:gridCol w:w="235"/>
        <w:gridCol w:w="682"/>
        <w:gridCol w:w="904"/>
        <w:gridCol w:w="237"/>
        <w:gridCol w:w="682"/>
        <w:gridCol w:w="904"/>
        <w:gridCol w:w="237"/>
        <w:gridCol w:w="682"/>
        <w:gridCol w:w="904"/>
        <w:gridCol w:w="237"/>
        <w:gridCol w:w="682"/>
        <w:gridCol w:w="904"/>
        <w:gridCol w:w="237"/>
        <w:gridCol w:w="682"/>
        <w:gridCol w:w="889"/>
      </w:tblGrid>
      <w:tr>
        <w:trPr>
          <w:trHeight w:val="170"/>
        </w:trPr>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20"/>
                <w:szCs w:val="20"/>
                <w:lang w:eastAsia="en-US"/>
              </w:rPr>
              <w:t xml:space="preserve">序号</w:t>
            </w:r>
            <w:r>
              <w:rPr>
                <w:rFonts w:hint="eastAsia" w:ascii="宋体" w:hAnsi="宋体" w:cs="Arial"/>
                <w:sz w:val="20"/>
                <w:szCs w:val="20"/>
                <w:lang w:eastAsia="en-US"/>
              </w:rPr>
            </w:r>
            <w:r/>
          </w:p>
        </w:tc>
        <w:tc>
          <w:tcPr>
            <w:tcBorders>
              <w:top w:val="singl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16"/>
                <w:szCs w:val="16"/>
                <w:lang w:eastAsia="en-US"/>
              </w:rPr>
              <w:t xml:space="preserve">自行车号</w:t>
            </w: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110" w:type="pct"/>
            <w:vAlign w:val="bottom"/>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20"/>
                <w:szCs w:val="20"/>
                <w:lang w:eastAsia="en-US"/>
              </w:rPr>
              <w:t xml:space="preserve">序号</w:t>
            </w:r>
            <w:r>
              <w:rPr>
                <w:rFonts w:hint="eastAsia" w:ascii="宋体" w:hAnsi="宋体" w:cs="Arial"/>
                <w:sz w:val="20"/>
                <w:szCs w:val="20"/>
                <w:lang w:eastAsia="en-US"/>
              </w:rPr>
            </w:r>
            <w:r/>
          </w:p>
        </w:tc>
        <w:tc>
          <w:tcPr>
            <w:tcBorders>
              <w:top w:val="singl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16"/>
                <w:szCs w:val="16"/>
                <w:lang w:eastAsia="en-US"/>
              </w:rPr>
              <w:t xml:space="preserve">自行车号</w:t>
            </w: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111" w:type="pct"/>
            <w:vAlign w:val="bottom"/>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20"/>
                <w:szCs w:val="20"/>
                <w:lang w:eastAsia="en-US"/>
              </w:rPr>
              <w:t xml:space="preserve">序号</w:t>
            </w:r>
            <w:r>
              <w:rPr>
                <w:rFonts w:hint="eastAsia" w:ascii="宋体" w:hAnsi="宋体" w:cs="Arial"/>
                <w:sz w:val="20"/>
                <w:szCs w:val="20"/>
                <w:lang w:eastAsia="en-US"/>
              </w:rPr>
            </w:r>
            <w:r/>
          </w:p>
        </w:tc>
        <w:tc>
          <w:tcPr>
            <w:tcBorders>
              <w:top w:val="singl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16"/>
                <w:szCs w:val="16"/>
                <w:lang w:eastAsia="en-US"/>
              </w:rPr>
              <w:t xml:space="preserve">自行车号</w:t>
            </w: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111" w:type="pct"/>
            <w:vAlign w:val="bottom"/>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20"/>
                <w:szCs w:val="20"/>
                <w:lang w:eastAsia="en-US"/>
              </w:rPr>
              <w:t xml:space="preserve">序号</w:t>
            </w:r>
            <w:r>
              <w:rPr>
                <w:rFonts w:hint="eastAsia" w:ascii="宋体" w:hAnsi="宋体" w:cs="Arial"/>
                <w:sz w:val="20"/>
                <w:szCs w:val="20"/>
                <w:lang w:eastAsia="en-US"/>
              </w:rPr>
            </w:r>
            <w:r/>
          </w:p>
        </w:tc>
        <w:tc>
          <w:tcPr>
            <w:tcBorders>
              <w:top w:val="singl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b/>
                <w:bCs/>
                <w:sz w:val="16"/>
                <w:szCs w:val="16"/>
                <w:lang w:eastAsia="en-US"/>
              </w:rPr>
              <w:t xml:space="preserve">自行车号</w:t>
            </w: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center"/>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23"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111"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16"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2701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208201</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2751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208251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2801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208301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2851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208351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center"/>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23"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111"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16"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2702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208202</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2752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208252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2802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208302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2852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208352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center"/>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23"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111"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16"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2703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208203</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2753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208253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2803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208303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2853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208353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center"/>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23"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111"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16"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2704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208204</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2754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208254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2804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208304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2854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208354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center"/>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23"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111"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16"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2705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208205</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2755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208255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2805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208305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2855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208355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center"/>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23"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111"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16"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2706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208206</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2756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208256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2806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208306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2856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208356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center"/>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23"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111"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16"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2707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208207</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2757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208257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2807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208307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2857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208357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center"/>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23"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111"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16"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2708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208208</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2758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208258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2808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208308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2858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208358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center"/>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23"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111"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16"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2709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208209</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2759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208259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2809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208309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2859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208359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center"/>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23"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111"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16"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2710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208210</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2760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208260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2810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208310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2860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208360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center"/>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23"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111"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16"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2711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208211</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2761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208261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2811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208311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2861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208361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center"/>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23"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111"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16"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2712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208212</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2762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208262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2812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208312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2862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208362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center"/>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23"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111"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16"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2713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208213</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2763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208263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2813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208313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2863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208363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center"/>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23"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111"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16"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2714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208214</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2764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208264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2814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208314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2864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208364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center"/>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23"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111"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16"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271</w:t>
            </w:r>
            <w:r>
              <w:rPr>
                <w:rFonts w:hint="eastAsia" w:ascii="宋体" w:hAnsi="宋体" w:cs="Arial"/>
                <w:sz w:val="20"/>
                <w:szCs w:val="20"/>
                <w:lang w:eastAsia="en-US"/>
              </w:rPr>
              <w:t xml:space="preserve">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208215</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2765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208265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2815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208315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2865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208365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center"/>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23"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111"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16"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2716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208216</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2766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208266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2816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208316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2866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208366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center"/>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23"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111"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16"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2717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208217</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2767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208267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2817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208317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2867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208367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center"/>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23"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111"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16"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2718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208218</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2768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208268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2818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208318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2868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208368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center"/>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23"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111"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16"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2719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208219</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2769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208269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2819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208319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2869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208369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center"/>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23"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111"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16"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2720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208220</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2770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208270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2820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208320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2870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208370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center"/>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23"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111"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16"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2721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208221</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2771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208271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2821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208321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2871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208371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center"/>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23"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111"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16"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2722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208222</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2772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208272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2822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208322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2872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208372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center"/>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23"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111"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16"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2723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208223</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2773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208273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2823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208323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2873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208373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center"/>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23"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111"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16"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2724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208224</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2774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208274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2824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208324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2874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208374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center"/>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23"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111"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16"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2725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208225</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2775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208275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2825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208325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2875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208375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center"/>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23"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111"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16"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2726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208226</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2776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208276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2826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208326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2876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208376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center"/>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23"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111"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16"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2727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208227</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2777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208277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2827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208327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2877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208377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center"/>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23"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111"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16"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2728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208228</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2778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208278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2828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208328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2878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208378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center"/>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23"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111"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16"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2729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208229</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2779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208279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2829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208329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2879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208379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center"/>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23"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111"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16"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2730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208230</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2780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208280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2830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208330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2880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208380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center"/>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23"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111"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16"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2731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208231</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2781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208281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2831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208331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2881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208381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center"/>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23"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111"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16"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2732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208232</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2782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208282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2832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208332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w:t>
            </w:r>
            <w:r>
              <w:rPr>
                <w:rFonts w:hint="eastAsia" w:ascii="宋体" w:hAnsi="宋体" w:cs="Arial"/>
                <w:sz w:val="20"/>
                <w:szCs w:val="20"/>
                <w:lang w:eastAsia="en-US"/>
              </w:rPr>
              <w:t xml:space="preserve">82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208382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center"/>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23"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111"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16"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2733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208233</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2783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208283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2833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208333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2883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208383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center"/>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23"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111"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16"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2734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208234</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2784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208284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2834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208334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2884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208384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center"/>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23"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111"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16"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2735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208235</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2785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208285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2835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208335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2885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208385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center"/>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23"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111"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16"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2736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208236</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2786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208286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2836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208336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2886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208386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center"/>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23"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111"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16"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2737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208237</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2787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208287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2837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208337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2887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208387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center"/>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23"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111"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16"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2738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208238</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2788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208288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2838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208338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2888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208388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center"/>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23"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111"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16"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2739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208239</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2789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208289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2839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208339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2889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208389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center"/>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23"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111"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16"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2740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208240</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2790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208290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2840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208340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2890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208390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center"/>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23"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111"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16"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2741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208241</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2791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208291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2841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208341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2891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208391</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center"/>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23"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111"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16"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2742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208242</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2792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208292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2842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208342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2892</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208392</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center"/>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23"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111"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16"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2743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208243</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2793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208293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2843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208343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2893</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208393</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center"/>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23"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111"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16"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2744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208244</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2794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208294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2844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208344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2894</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208394</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center"/>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23"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111"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16"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2745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208245</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2795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208295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2845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208345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2895</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208395</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center"/>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23"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111"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16"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2746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208246</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2796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208296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2846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208346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2896</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208396</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center"/>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23" w:type="pct"/>
            <w:vAlign w:val="center"/>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111"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16"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2747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208247</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2797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208297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2847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208347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2897</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208397</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center"/>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23"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111" w:type="pct"/>
            <w:vAlign w:val="bottom"/>
            <w:textDirection w:val="lrTb"/>
            <w:noWrap/>
          </w:tcPr>
          <w:p>
            <w:pPr>
              <w:pStyle w:val="782"/>
              <w:jc w:val="center"/>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16"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2748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208248</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2798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208298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2848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208348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2898</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208398</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center"/>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23"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111"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16"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2749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208249</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2799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208299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2849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208349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2899</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208399</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center"/>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23"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111"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16"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r>
      <w:tr>
        <w:trPr>
          <w:trHeight w:val="17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2750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208250</w:t>
            </w:r>
            <w:r/>
          </w:p>
        </w:tc>
        <w:tc>
          <w:tcPr>
            <w:tcBorders>
              <w:top w:val="none" w:color="000000" w:sz="4" w:space="0"/>
              <w:left w:val="none" w:color="000000" w:sz="4" w:space="0"/>
              <w:bottom w:val="none" w:color="000000" w:sz="4" w:space="0"/>
              <w:right w:val="none" w:color="000000" w:sz="4" w:space="0"/>
            </w:tcBorders>
            <w:tcW w:w="110"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2800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w:t>
            </w:r>
            <w:r>
              <w:rPr>
                <w:rFonts w:hint="eastAsia" w:ascii="宋体" w:hAnsi="宋体" w:cs="Arial"/>
                <w:sz w:val="20"/>
                <w:szCs w:val="20"/>
                <w:lang w:eastAsia="en-US"/>
              </w:rPr>
              <w:t xml:space="preserve">300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2850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208350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2900</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t xml:space="preserve">208400</w:t>
            </w:r>
            <w:r/>
          </w:p>
        </w:tc>
        <w:tc>
          <w:tcPr>
            <w:tcBorders>
              <w:top w:val="none" w:color="000000" w:sz="4" w:space="0"/>
              <w:left w:val="none" w:color="000000" w:sz="4" w:space="0"/>
              <w:bottom w:val="none" w:color="000000" w:sz="4" w:space="0"/>
              <w:right w:val="none" w:color="000000" w:sz="4" w:space="0"/>
            </w:tcBorders>
            <w:tcW w:w="111" w:type="pct"/>
            <w:vAlign w:val="center"/>
            <w:textDirection w:val="lrTb"/>
            <w:noWrap/>
          </w:tcPr>
          <w:p>
            <w:pPr>
              <w:pStyle w:val="782"/>
              <w:jc w:val="center"/>
              <w:widowControl/>
              <w:rPr>
                <w:rFonts w:hint="eastAsia" w:ascii="宋体" w:hAnsi="宋体" w:cs="Arial"/>
                <w:sz w:val="20"/>
                <w:szCs w:val="20"/>
                <w:lang w:eastAsia="en-US"/>
              </w:rPr>
            </w:pPr>
            <w:r>
              <w:rPr>
                <w:rFonts w:hint="eastAsia" w:ascii="宋体" w:hAnsi="宋体" w:cs="Arial"/>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center"/>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23" w:type="pct"/>
            <w:vAlign w:val="center"/>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111"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319"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c>
          <w:tcPr>
            <w:tcBorders>
              <w:top w:val="none" w:color="000000" w:sz="4" w:space="0"/>
              <w:left w:val="none" w:color="000000" w:sz="4" w:space="0"/>
              <w:bottom w:val="none" w:color="000000" w:sz="4" w:space="0"/>
              <w:right w:val="none" w:color="000000" w:sz="4" w:space="0"/>
            </w:tcBorders>
            <w:tcW w:w="416" w:type="pct"/>
            <w:vAlign w:val="bottom"/>
            <w:textDirection w:val="lrTb"/>
            <w:noWrap/>
          </w:tcPr>
          <w:p>
            <w:pPr>
              <w:pStyle w:val="782"/>
              <w:jc w:val="left"/>
              <w:widowControl/>
              <w:rPr>
                <w:rFonts w:hint="eastAsia" w:ascii="宋体" w:hAnsi="宋体"/>
                <w:sz w:val="20"/>
                <w:szCs w:val="20"/>
                <w:lang w:eastAsia="en-US"/>
              </w:rPr>
            </w:pPr>
            <w:r>
              <w:rPr>
                <w:rFonts w:hint="eastAsia" w:ascii="宋体" w:hAnsi="宋体"/>
                <w:sz w:val="20"/>
                <w:szCs w:val="20"/>
                <w:lang w:eastAsia="en-US"/>
              </w:rPr>
            </w:r>
            <w:r/>
          </w:p>
        </w:tc>
      </w:tr>
    </w:tbl>
    <w:p>
      <w:pPr>
        <w:pStyle w:val="782"/>
        <w:spacing w:line="360" w:lineRule="auto"/>
        <w:rPr>
          <w:rFonts w:hint="eastAsia" w:ascii="宋体" w:hAnsi="宋体"/>
          <w:szCs w:val="21"/>
        </w:rPr>
      </w:pPr>
      <w:r>
        <w:rPr>
          <w:rFonts w:hint="eastAsia" w:ascii="宋体" w:hAnsi="宋体"/>
          <w:szCs w:val="21"/>
        </w:rPr>
      </w:r>
      <w:r/>
    </w:p>
    <w:p>
      <w:pPr>
        <w:pStyle w:val="782"/>
        <w:ind w:firstLine="420"/>
        <w:spacing w:line="360" w:lineRule="auto"/>
        <w:rPr>
          <w:rFonts w:hint="eastAsia" w:ascii="宋体" w:hAnsi="宋体"/>
          <w:szCs w:val="21"/>
        </w:rPr>
      </w:pPr>
      <w:r>
        <w:rPr>
          <w:rFonts w:hint="eastAsia" w:ascii="宋体" w:hAnsi="宋体"/>
          <w:szCs w:val="21"/>
        </w:rPr>
      </w:r>
      <w:r/>
    </w:p>
    <w:p>
      <w:pPr>
        <w:pStyle w:val="782"/>
        <w:ind w:firstLine="420"/>
        <w:spacing w:line="360" w:lineRule="auto"/>
        <w:rPr>
          <w:rFonts w:hint="eastAsia" w:ascii="宋体" w:hAnsi="宋体"/>
          <w:szCs w:val="21"/>
        </w:rPr>
        <w:sectPr>
          <w:footnotePr/>
          <w:endnotePr/>
          <w:type w:val="nextPage"/>
          <w:pgSz w:w="11906" w:h="16838" w:orient="portrait"/>
          <w:pgMar w:top="720" w:right="720" w:bottom="720" w:left="720" w:header="851" w:footer="992" w:gutter="0"/>
          <w:cols w:num="1" w:sep="0" w:space="720" w:equalWidth="1"/>
          <w:docGrid w:linePitch="360"/>
        </w:sectPr>
      </w:pPr>
      <w:r>
        <w:rPr>
          <w:rFonts w:hint="eastAsia" w:ascii="宋体" w:hAnsi="宋体"/>
          <w:szCs w:val="21"/>
        </w:rPr>
      </w:r>
      <w:r/>
    </w:p>
    <w:p>
      <w:pPr>
        <w:pStyle w:val="1081"/>
        <w:rPr>
          <w:rFonts w:hint="eastAsia"/>
          <w:b w:val="0"/>
        </w:rPr>
      </w:pPr>
      <w:r/>
      <w:bookmarkStart w:id="86" w:name="_Toc166318713"/>
      <w:r>
        <w:rPr>
          <w:rFonts w:hint="eastAsia"/>
          <w:b w:val="0"/>
        </w:rPr>
        <w:t xml:space="preserve">第六章  评标方法、评分标准</w:t>
      </w:r>
      <w:bookmarkEnd w:id="84"/>
      <w:r/>
      <w:bookmarkEnd w:id="85"/>
      <w:r/>
      <w:bookmarkEnd w:id="86"/>
      <w:r>
        <w:rPr>
          <w:rFonts w:hint="eastAsia"/>
          <w:b w:val="0"/>
        </w:rPr>
      </w:r>
      <w:r/>
    </w:p>
    <w:p>
      <w:pPr>
        <w:pStyle w:val="782"/>
        <w:ind w:firstLine="422"/>
        <w:spacing w:line="360" w:lineRule="auto"/>
        <w:rPr>
          <w:rFonts w:hint="eastAsia" w:ascii="宋体" w:hAnsi="宋体"/>
          <w:b/>
          <w:color w:val="000000"/>
          <w:szCs w:val="21"/>
        </w:rPr>
      </w:pPr>
      <w:r>
        <w:rPr>
          <w:rFonts w:hint="eastAsia" w:ascii="宋体" w:hAnsi="宋体"/>
          <w:b/>
          <w:color w:val="000000"/>
          <w:szCs w:val="21"/>
        </w:rPr>
        <w:t xml:space="preserve">一、评标方法：</w:t>
      </w:r>
      <w:r/>
    </w:p>
    <w:p>
      <w:pPr>
        <w:pStyle w:val="782"/>
        <w:ind w:firstLine="420"/>
        <w:spacing w:line="360" w:lineRule="auto"/>
        <w:rPr>
          <w:rFonts w:hint="eastAsia" w:ascii="宋体" w:hAnsi="宋体"/>
          <w:szCs w:val="21"/>
        </w:rPr>
      </w:pPr>
      <w:r>
        <w:rPr>
          <w:rFonts w:ascii="宋体" w:hAnsi="宋体"/>
          <w:szCs w:val="21"/>
        </w:rPr>
        <w:t xml:space="preserve">本次评标方法为综合评分法。即投标文件满足招标文件全部实质性要求，且按照评审因素的量化指标评审得分最高的投标人为中标人的评标方法。</w:t>
      </w:r>
      <w:r>
        <w:rPr>
          <w:rFonts w:hint="eastAsia" w:ascii="宋体" w:hAnsi="宋体"/>
          <w:szCs w:val="21"/>
        </w:rPr>
      </w:r>
      <w:r/>
    </w:p>
    <w:p>
      <w:pPr>
        <w:pStyle w:val="782"/>
        <w:ind w:firstLine="480"/>
        <w:spacing w:line="360" w:lineRule="auto"/>
        <w:rPr>
          <w:rFonts w:hint="eastAsia" w:ascii="宋体" w:hAnsi="宋体"/>
          <w:szCs w:val="21"/>
        </w:rPr>
      </w:pPr>
      <w:r>
        <w:rPr>
          <w:rFonts w:ascii="宋体" w:hAnsi="宋体"/>
          <w:szCs w:val="21"/>
        </w:rPr>
        <w:t xml:space="preserve">评审因素的设定与投标人所投服务的质量相关，包括投标价格、</w:t>
      </w:r>
      <w:r>
        <w:rPr>
          <w:rFonts w:hint="eastAsia" w:ascii="宋体" w:hAnsi="宋体"/>
          <w:szCs w:val="21"/>
        </w:rPr>
        <w:t xml:space="preserve">技术、业绩、</w:t>
      </w:r>
      <w:r>
        <w:rPr>
          <w:rFonts w:ascii="宋体" w:hAnsi="宋体"/>
          <w:szCs w:val="21"/>
        </w:rPr>
        <w:t xml:space="preserve">履约能力等。总分值为100分，价格分值占总分值的比重为</w:t>
      </w:r>
      <w:r>
        <w:rPr>
          <w:rFonts w:hint="eastAsia" w:ascii="宋体" w:hAnsi="宋体"/>
          <w:szCs w:val="21"/>
        </w:rPr>
        <w:t xml:space="preserve">10</w:t>
      </w:r>
      <w:r>
        <w:rPr>
          <w:rFonts w:ascii="宋体" w:hAnsi="宋体"/>
          <w:szCs w:val="21"/>
        </w:rPr>
        <w:t xml:space="preserve">%，技术部分及其他分值占总分值的比重为</w:t>
      </w:r>
      <w:r>
        <w:rPr>
          <w:rFonts w:hint="eastAsia" w:ascii="宋体" w:hAnsi="宋体"/>
          <w:szCs w:val="21"/>
        </w:rPr>
        <w:t xml:space="preserve">90</w:t>
      </w:r>
      <w:r>
        <w:rPr>
          <w:rFonts w:ascii="宋体" w:hAnsi="宋体"/>
          <w:szCs w:val="21"/>
        </w:rPr>
        <w:t xml:space="preserve">%。</w:t>
      </w:r>
      <w:r>
        <w:rPr>
          <w:rFonts w:hint="eastAsia" w:ascii="宋体" w:hAnsi="宋体"/>
          <w:szCs w:val="21"/>
        </w:rPr>
      </w:r>
      <w:r/>
    </w:p>
    <w:p>
      <w:pPr>
        <w:pStyle w:val="782"/>
        <w:ind w:firstLine="420"/>
        <w:spacing w:line="360" w:lineRule="auto"/>
        <w:rPr>
          <w:rFonts w:hint="eastAsia" w:ascii="宋体" w:hAnsi="宋体"/>
          <w:szCs w:val="21"/>
        </w:rPr>
      </w:pPr>
      <w:r>
        <w:rPr>
          <w:rFonts w:ascii="宋体" w:hAnsi="宋体"/>
          <w:szCs w:val="21"/>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w:t>
      </w:r>
      <w:r>
        <w:rPr>
          <w:rFonts w:hint="eastAsia" w:ascii="宋体" w:hAnsi="宋体"/>
          <w:szCs w:val="21"/>
        </w:rPr>
        <w:t xml:space="preserve">高</w:t>
      </w:r>
      <w:r>
        <w:rPr>
          <w:rFonts w:ascii="宋体" w:hAnsi="宋体"/>
          <w:szCs w:val="21"/>
        </w:rPr>
        <w:t xml:space="preserve">到</w:t>
      </w:r>
      <w:r>
        <w:rPr>
          <w:rFonts w:hint="eastAsia" w:ascii="宋体" w:hAnsi="宋体"/>
          <w:szCs w:val="21"/>
        </w:rPr>
        <w:t xml:space="preserve">低</w:t>
      </w:r>
      <w:r>
        <w:rPr>
          <w:rFonts w:ascii="宋体" w:hAnsi="宋体"/>
          <w:szCs w:val="21"/>
        </w:rPr>
        <w:t xml:space="preserve">顺序排列。评审得分相同的，按评标报价由低到高顺序排列。评审得分且评标报价和相同的，则以抽签决定中标人。</w:t>
      </w:r>
      <w:r>
        <w:rPr>
          <w:rFonts w:hint="eastAsia" w:ascii="宋体" w:hAnsi="宋体"/>
          <w:szCs w:val="21"/>
        </w:rPr>
      </w:r>
      <w:r/>
    </w:p>
    <w:p>
      <w:pPr>
        <w:pStyle w:val="782"/>
        <w:ind w:firstLine="420"/>
        <w:spacing w:line="360" w:lineRule="auto"/>
        <w:rPr>
          <w:rFonts w:ascii="宋体"/>
          <w:b/>
          <w:bCs/>
          <w:szCs w:val="21"/>
        </w:rPr>
      </w:pPr>
      <w:r>
        <w:rPr>
          <w:rFonts w:hint="eastAsia" w:ascii="宋体"/>
          <w:b/>
          <w:bCs/>
          <w:szCs w:val="21"/>
        </w:rPr>
        <w:t xml:space="preserve">二、采购政策</w:t>
      </w:r>
      <w:r>
        <w:rPr>
          <w:rFonts w:ascii="宋体"/>
          <w:b/>
          <w:bCs/>
          <w:szCs w:val="21"/>
        </w:rPr>
      </w:r>
      <w:r/>
    </w:p>
    <w:p>
      <w:pPr>
        <w:pStyle w:val="782"/>
        <w:ind w:firstLine="420"/>
        <w:spacing w:line="360" w:lineRule="auto"/>
        <w:rPr>
          <w:rFonts w:hint="eastAsia" w:ascii="宋体" w:hAnsi="宋体"/>
          <w:color w:val="000000"/>
          <w:szCs w:val="21"/>
        </w:rPr>
      </w:pPr>
      <w:r>
        <w:rPr>
          <w:rFonts w:hint="eastAsia" w:ascii="宋体" w:hAnsi="宋体"/>
          <w:color w:val="000000"/>
          <w:szCs w:val="21"/>
        </w:rPr>
        <w:t xml:space="preserve">（一）中、小、微企业</w:t>
      </w:r>
      <w:r/>
    </w:p>
    <w:p>
      <w:pPr>
        <w:pStyle w:val="782"/>
        <w:ind w:firstLine="420"/>
        <w:spacing w:line="360" w:lineRule="auto"/>
        <w:rPr>
          <w:rFonts w:hint="eastAsia" w:ascii="宋体" w:hAnsi="宋体"/>
          <w:color w:val="000000"/>
          <w:szCs w:val="21"/>
        </w:rPr>
      </w:pPr>
      <w:r>
        <w:rPr>
          <w:rFonts w:hint="eastAsia" w:ascii="宋体" w:hAnsi="宋体"/>
          <w:color w:val="000000"/>
          <w:szCs w:val="21"/>
        </w:rPr>
        <w:t xml:space="preserve">1.专门面向中小企业采购的</w:t>
      </w:r>
      <w:r/>
    </w:p>
    <w:p>
      <w:pPr>
        <w:pStyle w:val="782"/>
        <w:ind w:firstLine="420"/>
        <w:spacing w:line="360" w:lineRule="auto"/>
        <w:rPr>
          <w:rFonts w:hint="eastAsia" w:ascii="宋体" w:hAnsi="宋体"/>
          <w:color w:val="000000"/>
          <w:szCs w:val="21"/>
        </w:rPr>
      </w:pPr>
      <w:r>
        <w:rPr>
          <w:rFonts w:hint="eastAsia" w:ascii="宋体" w:hAnsi="宋体"/>
          <w:color w:val="000000"/>
          <w:szCs w:val="21"/>
        </w:rPr>
        <w:t xml:space="preserve">根据《政府采购促进中小企业发展管理办法》（财库〔2020〕46号）的相关规定，如投标人认定本企业为中型、小型或微型企业，则必需根据《中小企业划型标准规定》（工信部联企业〔2011〕300号）填报《中小企业声明函》</w:t>
      </w:r>
      <w:r>
        <w:rPr>
          <w:rFonts w:hint="eastAsia" w:ascii="宋体" w:hAnsi="宋体"/>
          <w:color w:val="000000"/>
          <w:szCs w:val="21"/>
        </w:rPr>
        <w:t xml:space="preserve">。</w:t>
      </w:r>
      <w:r/>
    </w:p>
    <w:p>
      <w:pPr>
        <w:pStyle w:val="782"/>
        <w:ind w:firstLine="420"/>
        <w:spacing w:line="360" w:lineRule="auto"/>
        <w:rPr>
          <w:rFonts w:hint="eastAsia" w:ascii="宋体" w:hAnsi="宋体"/>
          <w:color w:val="000000"/>
          <w:szCs w:val="21"/>
        </w:rPr>
      </w:pPr>
      <w:r>
        <w:rPr>
          <w:rFonts w:hint="eastAsia" w:ascii="宋体" w:hAnsi="宋体"/>
          <w:color w:val="000000"/>
          <w:szCs w:val="21"/>
        </w:rPr>
        <w:t xml:space="preserve">2</w:t>
      </w:r>
      <w:bookmarkStart w:id="87" w:name="_Hlk167786003"/>
      <w:r>
        <w:rPr>
          <w:rFonts w:hint="eastAsia" w:ascii="宋体" w:hAnsi="宋体"/>
          <w:color w:val="000000"/>
          <w:szCs w:val="21"/>
        </w:rPr>
        <w:t xml:space="preserve">.非专门面向中小企业采购的</w:t>
      </w:r>
      <w:bookmarkEnd w:id="87"/>
      <w:r>
        <w:rPr>
          <w:rFonts w:hint="eastAsia" w:ascii="宋体" w:hAnsi="宋体"/>
          <w:color w:val="000000"/>
          <w:szCs w:val="21"/>
        </w:rPr>
      </w:r>
      <w:r/>
    </w:p>
    <w:p>
      <w:pPr>
        <w:pStyle w:val="782"/>
        <w:ind w:firstLine="420"/>
        <w:spacing w:line="360" w:lineRule="auto"/>
        <w:rPr>
          <w:rFonts w:hint="eastAsia" w:ascii="宋体" w:hAnsi="宋体"/>
          <w:color w:val="000000"/>
          <w:szCs w:val="21"/>
        </w:rPr>
      </w:pPr>
      <w:r>
        <w:rPr>
          <w:rFonts w:hint="eastAsia" w:ascii="宋体" w:hAnsi="宋体"/>
          <w:color w:val="000000"/>
          <w:szCs w:val="21"/>
        </w:rPr>
        <w:t xml:space="preserve">①根据《政府采购促进中小企业发展管理办法》（财库〔2020〕46号）的相关规定，如投标人认定本企业为小型或微型企业，则需根据《中小企业划型标准规定》（工信部联企业〔2011〕300号）填报《中小企业声明函》。对其报价给予20%的扣除，扣除后的价格参与价格评审。</w:t>
      </w:r>
      <w:r/>
    </w:p>
    <w:p>
      <w:pPr>
        <w:pStyle w:val="782"/>
        <w:ind w:firstLine="420"/>
        <w:spacing w:line="360" w:lineRule="auto"/>
        <w:rPr>
          <w:rFonts w:hint="eastAsia" w:ascii="宋体" w:hAnsi="宋体"/>
          <w:color w:val="000000"/>
          <w:szCs w:val="21"/>
        </w:rPr>
      </w:pPr>
      <w:r>
        <w:rPr>
          <w:rFonts w:hint="eastAsia" w:ascii="宋体" w:hAnsi="宋体"/>
          <w:color w:val="000000"/>
          <w:szCs w:val="21"/>
        </w:rPr>
        <w:t xml:space="preserve">②根据</w:t>
      </w:r>
      <w:bookmarkStart w:id="88" w:name="OLE_LINK2"/>
      <w:r>
        <w:rPr>
          <w:rFonts w:hint="eastAsia" w:ascii="宋体" w:hAnsi="宋体"/>
          <w:color w:val="000000"/>
          <w:szCs w:val="21"/>
        </w:rPr>
        <w:t xml:space="preserve">《苏州市政府采购促进中小企业发展实施意见》（苏财购〔2022〕16号）</w:t>
      </w:r>
      <w:bookmarkEnd w:id="88"/>
      <w:r>
        <w:rPr>
          <w:rFonts w:hint="eastAsia" w:ascii="宋体" w:hAnsi="宋体"/>
          <w:color w:val="000000"/>
          <w:szCs w:val="21"/>
        </w:rPr>
        <w:t xml:space="preserve">的相关规定，如大中型企业与小微企业组成联合体，对于联合协议或者分包意向协议约定小微企业的合同份额占到合同总金额30%以上的，对其报价给予6%的扣除，扣除后的价格参与价格评审。</w:t>
      </w:r>
      <w:r/>
    </w:p>
    <w:p>
      <w:pPr>
        <w:pStyle w:val="782"/>
        <w:ind w:firstLine="420"/>
        <w:spacing w:line="360" w:lineRule="auto"/>
        <w:rPr>
          <w:rFonts w:hint="eastAsia" w:ascii="宋体" w:hAnsi="宋体"/>
          <w:color w:val="000000"/>
          <w:szCs w:val="21"/>
        </w:rPr>
      </w:pPr>
      <w:r>
        <w:rPr>
          <w:rFonts w:hint="eastAsia" w:ascii="宋体" w:hAnsi="宋体"/>
          <w:color w:val="000000"/>
          <w:szCs w:val="21"/>
        </w:rPr>
        <w:t xml:space="preserve">3.加盖公章后的《中小企业声明函》电子件放置于投标文件中提交，未提交则不享受预留采购份额政策。</w:t>
      </w:r>
      <w:r/>
    </w:p>
    <w:p>
      <w:pPr>
        <w:pStyle w:val="782"/>
        <w:ind w:firstLine="420"/>
        <w:spacing w:line="360" w:lineRule="auto"/>
        <w:rPr>
          <w:rFonts w:hint="eastAsia" w:ascii="宋体" w:hAnsi="宋体"/>
          <w:szCs w:val="21"/>
        </w:rPr>
      </w:pPr>
      <w:r>
        <w:rPr>
          <w:rFonts w:hint="eastAsia" w:ascii="宋体" w:hAnsi="宋体"/>
          <w:szCs w:val="21"/>
        </w:rPr>
        <w:t xml:space="preserve">（二）残疾人福利性单位</w:t>
      </w:r>
      <w:r/>
    </w:p>
    <w:p>
      <w:pPr>
        <w:pStyle w:val="782"/>
        <w:ind w:firstLine="420"/>
        <w:spacing w:line="360" w:lineRule="auto"/>
        <w:rPr>
          <w:rFonts w:hint="eastAsia" w:ascii="宋体" w:hAnsi="宋体"/>
          <w:szCs w:val="21"/>
        </w:rPr>
      </w:pPr>
      <w:r>
        <w:rPr>
          <w:rFonts w:hint="eastAsia" w:ascii="宋体" w:hAnsi="宋体"/>
          <w:szCs w:val="21"/>
        </w:rPr>
        <w:t xml:space="preserve">根据《三部门联合发布关于促进残疾人就业政府采购政策的通知》（财库〔2017〕141号）的相关规定，如投标人为残疾人福利性单位，则视同小型、微型企业，享受预留份额的政府采购政策。</w:t>
      </w:r>
      <w:r/>
    </w:p>
    <w:p>
      <w:pPr>
        <w:pStyle w:val="782"/>
        <w:ind w:firstLine="420"/>
        <w:spacing w:line="360" w:lineRule="auto"/>
        <w:rPr>
          <w:rFonts w:hint="eastAsia" w:ascii="宋体" w:hAnsi="宋体"/>
          <w:szCs w:val="21"/>
        </w:rPr>
      </w:pPr>
      <w:r>
        <w:rPr>
          <w:rFonts w:hint="eastAsia" w:ascii="宋体" w:hAnsi="宋体"/>
          <w:szCs w:val="21"/>
        </w:rPr>
        <w:t xml:space="preserve">（三）监狱企业</w:t>
      </w:r>
      <w:r/>
    </w:p>
    <w:p>
      <w:pPr>
        <w:pStyle w:val="782"/>
        <w:ind w:firstLine="420"/>
        <w:spacing w:line="360" w:lineRule="auto"/>
        <w:rPr>
          <w:rFonts w:hint="eastAsia" w:ascii="宋体" w:hAnsi="宋体"/>
          <w:b/>
          <w:bCs/>
          <w:szCs w:val="21"/>
        </w:rPr>
      </w:pPr>
      <w:r>
        <w:rPr>
          <w:rFonts w:hint="eastAsia" w:ascii="宋体" w:hAnsi="宋体"/>
          <w:szCs w:val="21"/>
        </w:rPr>
        <w:t xml:space="preserve">根据《财政部司法部关于政府采购支持监狱企业发展有关问题的通知》（财库〔2014〕68号）的相关规定，如投标人为监狱企业，应当提供由省级以上监狱管理局、戒毒管理局（</w:t>
      </w:r>
      <w:r>
        <w:rPr>
          <w:rFonts w:hint="eastAsia" w:ascii="宋体" w:hAnsi="宋体"/>
          <w:szCs w:val="21"/>
        </w:rPr>
        <w:t xml:space="preserve">含新疆生产建设兵团）出具的属于监狱企业的证明文件，则视同小型、微型企业，享受预留份额的政府采购政策。</w:t>
      </w:r>
      <w:r>
        <w:rPr>
          <w:rFonts w:hint="eastAsia" w:ascii="宋体" w:hAnsi="宋体"/>
          <w:b/>
          <w:bCs/>
          <w:szCs w:val="21"/>
        </w:rPr>
      </w:r>
      <w:r/>
    </w:p>
    <w:p>
      <w:pPr>
        <w:pStyle w:val="782"/>
        <w:ind w:firstLine="420"/>
        <w:spacing w:line="360" w:lineRule="auto"/>
        <w:rPr>
          <w:rFonts w:hint="eastAsia" w:ascii="宋体" w:hAnsi="宋体"/>
          <w:szCs w:val="21"/>
        </w:rPr>
      </w:pPr>
      <w:r>
        <w:rPr>
          <w:rFonts w:ascii="宋体" w:hAnsi="宋体"/>
          <w:szCs w:val="21"/>
        </w:rPr>
        <w:t xml:space="preserve">（四）绿色采购</w:t>
      </w:r>
      <w:r>
        <w:rPr>
          <w:rFonts w:hint="eastAsia" w:ascii="宋体" w:hAnsi="宋体"/>
          <w:szCs w:val="21"/>
        </w:rPr>
      </w:r>
      <w:r/>
    </w:p>
    <w:p>
      <w:pPr>
        <w:pStyle w:val="782"/>
        <w:ind w:firstLine="420"/>
        <w:spacing w:line="360" w:lineRule="auto"/>
        <w:rPr>
          <w:rFonts w:hint="eastAsia" w:ascii="宋体" w:hAnsi="宋体"/>
          <w:bCs/>
          <w:szCs w:val="21"/>
        </w:rPr>
      </w:pPr>
      <w:r>
        <w:rPr>
          <w:rFonts w:ascii="宋体" w:hAnsi="宋体"/>
          <w:szCs w:val="21"/>
        </w:rPr>
        <w:t xml:space="preserve">根据《关于调整优化节能产品、环境标志产品政府采购执行机制的通知》（财库〔2019〕9号）等相关文件的规定，</w:t>
      </w:r>
      <w:r>
        <w:rPr>
          <w:rFonts w:ascii="宋体" w:hAnsi="宋体"/>
          <w:bCs/>
          <w:szCs w:val="21"/>
        </w:rPr>
        <w:t xml:space="preserve">对属于《节能产品政府采购品目清单》政府强制采购产品的，投标人需提供该产品有效期内的认证等相关证明材料，证明材料电子件放置于</w:t>
      </w:r>
      <w:r>
        <w:rPr>
          <w:rFonts w:hint="eastAsia" w:ascii="宋体" w:hAnsi="宋体"/>
          <w:bCs/>
          <w:szCs w:val="21"/>
        </w:rPr>
        <w:t xml:space="preserve">投标文件</w:t>
      </w:r>
      <w:r>
        <w:rPr>
          <w:rFonts w:ascii="宋体" w:hAnsi="宋体"/>
          <w:bCs/>
          <w:szCs w:val="21"/>
        </w:rPr>
        <w:t xml:space="preserve">中提交。</w:t>
      </w:r>
      <w:r>
        <w:rPr>
          <w:rFonts w:hint="eastAsia" w:ascii="宋体" w:hAnsi="宋体"/>
          <w:bCs/>
          <w:szCs w:val="21"/>
        </w:rPr>
      </w:r>
      <w:r/>
    </w:p>
    <w:p>
      <w:pPr>
        <w:pStyle w:val="782"/>
        <w:ind w:firstLine="420"/>
        <w:spacing w:line="360" w:lineRule="auto"/>
        <w:rPr>
          <w:rFonts w:hint="eastAsia" w:ascii="宋体" w:hAnsi="宋体"/>
          <w:szCs w:val="21"/>
        </w:rPr>
      </w:pPr>
      <w:r>
        <w:rPr>
          <w:rFonts w:ascii="宋体" w:hAnsi="宋体"/>
          <w:szCs w:val="21"/>
        </w:rPr>
        <w:t xml:space="preserve">（五）若投标人提供的《中小企业声明函》、《残疾人福利性单位声明函》及监狱企业认定证明等材料为虚假材料，按《中华人民共和国政府采购法》等相关法律法规的规定处理，并报请政府采购监管部门给予行政处罚。</w:t>
      </w:r>
      <w:r>
        <w:rPr>
          <w:rFonts w:hint="eastAsia" w:ascii="宋体" w:hAnsi="宋体"/>
          <w:szCs w:val="21"/>
        </w:rPr>
      </w:r>
      <w:r/>
    </w:p>
    <w:p>
      <w:pPr>
        <w:pStyle w:val="782"/>
        <w:ind w:firstLine="420"/>
        <w:spacing w:line="360" w:lineRule="auto"/>
        <w:rPr>
          <w:rFonts w:hint="eastAsia" w:ascii="宋体" w:hAnsi="宋体"/>
          <w:szCs w:val="21"/>
        </w:rPr>
      </w:pPr>
      <w:r>
        <w:rPr>
          <w:rFonts w:ascii="宋体" w:hAnsi="宋体"/>
          <w:szCs w:val="21"/>
        </w:rPr>
        <w:t xml:space="preserve">（六）根据《国务院办公厅关于在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w:t>
      </w:r>
      <w:r>
        <w:rPr>
          <w:rFonts w:ascii="宋体" w:hAnsi="宋体"/>
          <w:szCs w:val="21"/>
        </w:rPr>
        <w:t xml:space="preserve">对该供应商提供的全部产品的总报价给予20%的价格扣除，用扣除后的价格参与评审。</w:t>
      </w:r>
      <w:r>
        <w:rPr>
          <w:rFonts w:hint="eastAsia" w:ascii="宋体" w:hAnsi="宋体"/>
          <w:szCs w:val="21"/>
        </w:rPr>
      </w:r>
      <w:r/>
    </w:p>
    <w:p>
      <w:pPr>
        <w:pStyle w:val="782"/>
        <w:ind w:firstLine="420"/>
        <w:spacing w:line="360" w:lineRule="auto"/>
        <w:rPr>
          <w:rFonts w:ascii="宋体"/>
          <w:b/>
          <w:bCs/>
          <w:szCs w:val="21"/>
        </w:rPr>
      </w:pPr>
      <w:r>
        <w:rPr>
          <w:rFonts w:hint="eastAsia" w:ascii="宋体"/>
          <w:b/>
          <w:bCs/>
          <w:szCs w:val="21"/>
        </w:rPr>
        <w:t xml:space="preserve">三、评分标准</w:t>
      </w:r>
      <w:r>
        <w:rPr>
          <w:rFonts w:ascii="宋体"/>
          <w:b/>
          <w:bCs/>
          <w:szCs w:val="21"/>
        </w:rPr>
      </w:r>
      <w:r/>
    </w:p>
    <w:p>
      <w:pPr>
        <w:pStyle w:val="782"/>
        <w:ind w:firstLine="420"/>
        <w:spacing w:line="360" w:lineRule="auto"/>
        <w:rPr>
          <w:rFonts w:ascii="宋体"/>
          <w:szCs w:val="21"/>
        </w:rPr>
      </w:pPr>
      <w:r>
        <w:rPr>
          <w:rFonts w:hint="eastAsia" w:ascii="宋体"/>
          <w:szCs w:val="21"/>
        </w:rPr>
        <w:t xml:space="preserve">（一）价格（10分）</w:t>
      </w:r>
      <w:r>
        <w:rPr>
          <w:rFonts w:ascii="宋体"/>
          <w:szCs w:val="21"/>
        </w:rPr>
      </w:r>
      <w:r/>
    </w:p>
    <w:p>
      <w:pPr>
        <w:pStyle w:val="782"/>
        <w:ind w:firstLine="420"/>
        <w:spacing w:line="360" w:lineRule="auto"/>
        <w:rPr>
          <w:rFonts w:ascii="宋体"/>
          <w:szCs w:val="21"/>
        </w:rPr>
      </w:pPr>
      <w:r>
        <w:rPr>
          <w:rFonts w:hint="eastAsia" w:ascii="宋体"/>
          <w:szCs w:val="21"/>
        </w:rPr>
        <w:t xml:space="preserve">1.投标总报价低于或等于财政预算价格的，为有效投标报价。超财政预算的投标报价为无效投标报价。无效投标报价的投标文件不进行评审，也不得中标。</w:t>
      </w:r>
      <w:r>
        <w:rPr>
          <w:rFonts w:ascii="宋体"/>
          <w:szCs w:val="21"/>
        </w:rPr>
      </w:r>
      <w:r/>
    </w:p>
    <w:p>
      <w:pPr>
        <w:pStyle w:val="782"/>
        <w:ind w:firstLine="420"/>
        <w:spacing w:line="360" w:lineRule="auto"/>
        <w:rPr>
          <w:rFonts w:ascii="宋体"/>
          <w:szCs w:val="21"/>
        </w:rPr>
      </w:pPr>
      <w:r>
        <w:rPr>
          <w:rFonts w:hint="eastAsia" w:ascii="宋体"/>
          <w:szCs w:val="21"/>
        </w:rPr>
        <w:t xml:space="preserve">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如构成未实质性响应招标文件要求的，将不得中标）。</w:t>
      </w:r>
      <w:r>
        <w:rPr>
          <w:rFonts w:ascii="宋体"/>
          <w:szCs w:val="21"/>
        </w:rPr>
      </w:r>
      <w:r/>
    </w:p>
    <w:p>
      <w:pPr>
        <w:pStyle w:val="782"/>
        <w:ind w:firstLine="420"/>
        <w:spacing w:line="360" w:lineRule="auto"/>
        <w:rPr>
          <w:rFonts w:ascii="宋体"/>
          <w:szCs w:val="21"/>
        </w:rPr>
      </w:pPr>
      <w:r>
        <w:rPr>
          <w:rFonts w:hint="eastAsia" w:ascii="宋体"/>
          <w:b/>
          <w:bCs/>
          <w:szCs w:val="21"/>
        </w:rPr>
        <w:t xml:space="preserve">3.异常低价投标（响应）审查：</w:t>
      </w:r>
      <w:r>
        <w:rPr>
          <w:rFonts w:hint="eastAsia" w:ascii="宋体"/>
          <w:szCs w:val="21"/>
        </w:rPr>
        <w:t xml:space="preserve">根据《财政部关于推动解决政府采购异常低价问题的通知》（财库〔2026〕2号）文件规定</w:t>
      </w:r>
      <w:r>
        <w:rPr>
          <w:rFonts w:ascii="宋体"/>
          <w:szCs w:val="21"/>
        </w:rPr>
        <w:t xml:space="preserve">，政府采购评审中出现下列情形之一的，评审委员会应当启动异常低价投标（响应）审查程序：</w:t>
      </w:r>
      <w:r/>
    </w:p>
    <w:p>
      <w:pPr>
        <w:pStyle w:val="782"/>
        <w:ind w:firstLine="420"/>
        <w:spacing w:line="360" w:lineRule="auto"/>
        <w:rPr>
          <w:rFonts w:ascii="宋体"/>
          <w:szCs w:val="21"/>
        </w:rPr>
      </w:pPr>
      <w:r>
        <w:rPr>
          <w:rFonts w:hint="eastAsia" w:ascii="宋体"/>
          <w:szCs w:val="21"/>
        </w:rPr>
        <w:t xml:space="preserve">（1）投标（响应）报价低于全部通过符合性审查供应商投标（响应）报价平均值50%的，即投标（响应）报价&lt;全部通过符合性审查供应商投标（响应）报价平均值×50%；</w:t>
      </w:r>
      <w:r>
        <w:rPr>
          <w:rFonts w:ascii="宋体"/>
          <w:szCs w:val="21"/>
        </w:rPr>
      </w:r>
      <w:r/>
    </w:p>
    <w:p>
      <w:pPr>
        <w:pStyle w:val="782"/>
        <w:ind w:firstLine="420"/>
        <w:spacing w:line="360" w:lineRule="auto"/>
        <w:rPr>
          <w:rFonts w:ascii="宋体"/>
          <w:szCs w:val="21"/>
        </w:rPr>
      </w:pPr>
      <w:r>
        <w:rPr>
          <w:rFonts w:hint="eastAsia" w:ascii="宋体"/>
          <w:szCs w:val="21"/>
        </w:rPr>
        <w:t xml:space="preserve">（2）投标（响应）报价低于通过符合性审查的次低报价供应商投标（响应）报价</w:t>
      </w:r>
      <w:r>
        <w:rPr>
          <w:rFonts w:hint="eastAsia" w:ascii="宋体"/>
          <w:szCs w:val="21"/>
        </w:rPr>
        <w:t xml:space="preserve">50%的，即投标（响应）报价&lt;通过符合性审查的次低报价供应商投标（响应）报价×50%；</w:t>
      </w:r>
      <w:r>
        <w:rPr>
          <w:rFonts w:ascii="宋体"/>
          <w:szCs w:val="21"/>
        </w:rPr>
      </w:r>
      <w:r/>
    </w:p>
    <w:p>
      <w:pPr>
        <w:pStyle w:val="782"/>
        <w:ind w:firstLine="420"/>
        <w:spacing w:line="360" w:lineRule="auto"/>
        <w:rPr>
          <w:rFonts w:ascii="宋体"/>
          <w:szCs w:val="21"/>
        </w:rPr>
      </w:pPr>
      <w:r>
        <w:rPr>
          <w:rFonts w:hint="eastAsia" w:ascii="宋体"/>
          <w:szCs w:val="21"/>
        </w:rPr>
        <w:t xml:space="preserve">（3）投标（响应）报价低于采购项目最高限价45%的，即投标（响应）报价&lt;采购项目最高限价×45%；</w:t>
      </w:r>
      <w:r>
        <w:rPr>
          <w:rFonts w:ascii="宋体"/>
          <w:szCs w:val="21"/>
        </w:rPr>
      </w:r>
      <w:r/>
    </w:p>
    <w:p>
      <w:pPr>
        <w:pStyle w:val="782"/>
        <w:ind w:firstLine="420"/>
        <w:spacing w:line="360" w:lineRule="auto"/>
        <w:rPr>
          <w:rFonts w:ascii="宋体"/>
          <w:szCs w:val="21"/>
        </w:rPr>
      </w:pPr>
      <w:r>
        <w:rPr>
          <w:rFonts w:hint="eastAsia" w:ascii="宋体"/>
          <w:szCs w:val="21"/>
        </w:rPr>
        <w:t xml:space="preserve">（</w:t>
      </w:r>
      <w:r>
        <w:rPr>
          <w:rFonts w:ascii="宋体"/>
          <w:szCs w:val="21"/>
        </w:rPr>
        <w:t xml:space="preserve">4</w:t>
      </w:r>
      <w:r>
        <w:rPr>
          <w:rFonts w:hint="eastAsia" w:ascii="宋体"/>
          <w:szCs w:val="21"/>
        </w:rPr>
        <w:t xml:space="preserve">）</w:t>
      </w:r>
      <w:r>
        <w:rPr>
          <w:rFonts w:ascii="宋体"/>
          <w:szCs w:val="21"/>
        </w:rPr>
        <w:t xml:space="preserve">评审委员会基于专业判断，认为供应商报价过低，有可能影响产品质量或者不能诚信履约的其他情形。</w:t>
      </w:r>
      <w:r/>
    </w:p>
    <w:p>
      <w:pPr>
        <w:pStyle w:val="782"/>
        <w:ind w:firstLine="420"/>
        <w:spacing w:line="360" w:lineRule="auto"/>
        <w:rPr>
          <w:rFonts w:hint="eastAsia" w:ascii="宋体" w:hAnsi="宋体"/>
          <w:szCs w:val="20"/>
        </w:rPr>
      </w:pPr>
      <w:r>
        <w:rPr>
          <w:rFonts w:ascii="宋体" w:hAnsi="宋体"/>
          <w:szCs w:val="2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w:t>
      </w:r>
      <w:r>
        <w:rPr>
          <w:rFonts w:hint="eastAsia" w:ascii="Calibri" w:hAnsi="Calibri"/>
          <w:szCs w:val="20"/>
        </w:rPr>
        <w:t xml:space="preserve">为</w:t>
      </w:r>
      <w:r>
        <w:rPr>
          <w:rFonts w:ascii="宋体" w:hAnsi="宋体"/>
          <w:b/>
          <w:bCs/>
          <w:szCs w:val="20"/>
          <w:u w:val="single"/>
        </w:rPr>
        <w:t xml:space="preserve">30分钟</w:t>
      </w:r>
      <w:r>
        <w:rPr>
          <w:rFonts w:ascii="宋体" w:hAnsi="宋体"/>
          <w:szCs w:val="20"/>
        </w:rPr>
        <w:t xml:space="preserve">。其中，属于第3项情形，供应商已随投标（响应）文件一并提交相关书面说明及必要的证明材料的，在评审现场可不再重复提交。</w:t>
      </w:r>
      <w:r>
        <w:rPr>
          <w:rFonts w:hint="eastAsia" w:ascii="宋体" w:hAnsi="宋体"/>
          <w:szCs w:val="20"/>
        </w:rPr>
      </w:r>
      <w:r/>
    </w:p>
    <w:p>
      <w:pPr>
        <w:pStyle w:val="782"/>
        <w:ind w:firstLine="420"/>
        <w:spacing w:line="360" w:lineRule="auto"/>
        <w:rPr>
          <w:rFonts w:ascii="Calibri" w:hAnsi="Calibri"/>
          <w:szCs w:val="20"/>
        </w:rPr>
      </w:pPr>
      <w:r>
        <w:rPr>
          <w:rFonts w:hint="eastAsia" w:ascii="Calibri" w:hAnsi="Calibri"/>
          <w:szCs w:val="20"/>
        </w:rPr>
        <w:t xml:space="preserve">投标（响应）供应商不能提供书面说明、证明材料，或者提供的书面说明、证明材料不能证明其报价合理性的，评审委员会应当将其作为无效投标（响应）处理。</w:t>
      </w:r>
      <w:r>
        <w:rPr>
          <w:rFonts w:ascii="Calibri" w:hAnsi="Calibri"/>
          <w:szCs w:val="20"/>
        </w:rPr>
      </w:r>
      <w:r/>
    </w:p>
    <w:p>
      <w:pPr>
        <w:pStyle w:val="782"/>
        <w:ind w:firstLine="420"/>
        <w:spacing w:line="360" w:lineRule="auto"/>
        <w:rPr>
          <w:rFonts w:ascii="宋体"/>
          <w:szCs w:val="21"/>
        </w:rPr>
      </w:pPr>
      <w:r>
        <w:rPr>
          <w:rFonts w:hint="eastAsia" w:ascii="宋体"/>
          <w:szCs w:val="21"/>
        </w:rPr>
        <w:t xml:space="preserve">4.价格分采用低价优先法计算，即满足招标文件要求且投标价格最低的投标报价为评标基准价，其价格分为满分10分。其他投标人的价格分统一按照下列公式计算：</w:t>
      </w:r>
      <w:r>
        <w:rPr>
          <w:rFonts w:ascii="宋体"/>
          <w:szCs w:val="21"/>
        </w:rPr>
      </w:r>
      <w:r/>
    </w:p>
    <w:p>
      <w:pPr>
        <w:pStyle w:val="782"/>
        <w:ind w:firstLine="420"/>
        <w:spacing w:line="360" w:lineRule="auto"/>
        <w:rPr>
          <w:rFonts w:ascii="宋体"/>
          <w:szCs w:val="21"/>
        </w:rPr>
      </w:pPr>
      <w:r>
        <w:rPr>
          <w:rFonts w:hint="eastAsia" w:ascii="宋体"/>
          <w:szCs w:val="21"/>
        </w:rPr>
        <w:t xml:space="preserve">投标报价得分=（评标基准价/投标报价）</w:t>
      </w:r>
      <w:r>
        <w:rPr>
          <w:rFonts w:hint="eastAsia" w:ascii="宋体" w:hAnsi="宋体" w:cs="宋体"/>
          <w:color w:val="000000"/>
          <w:szCs w:val="21"/>
        </w:rPr>
        <w:t xml:space="preserve">×</w:t>
      </w:r>
      <w:r>
        <w:rPr>
          <w:rFonts w:hint="eastAsia" w:ascii="宋体"/>
          <w:szCs w:val="21"/>
        </w:rPr>
        <w:t xml:space="preserve">价格权重</w:t>
      </w:r>
      <w:r>
        <w:rPr>
          <w:rFonts w:hint="eastAsia" w:ascii="宋体" w:hAnsi="宋体" w:cs="宋体"/>
          <w:color w:val="000000"/>
          <w:szCs w:val="21"/>
        </w:rPr>
        <w:t xml:space="preserve">×</w:t>
      </w:r>
      <w:r>
        <w:rPr>
          <w:rFonts w:hint="eastAsia" w:ascii="宋体"/>
          <w:szCs w:val="21"/>
        </w:rPr>
        <w:t xml:space="preserve">100，</w:t>
      </w:r>
      <w:r>
        <w:rPr>
          <w:rFonts w:ascii="宋体" w:hAnsi="宋体" w:cs="宋体"/>
          <w:sz w:val="20"/>
          <w:szCs w:val="20"/>
        </w:rPr>
        <w:t xml:space="preserve">计算结果保留两位小数。</w:t>
      </w:r>
      <w:r>
        <w:rPr>
          <w:rFonts w:ascii="宋体"/>
          <w:szCs w:val="21"/>
        </w:rPr>
      </w:r>
      <w:r/>
    </w:p>
    <w:p>
      <w:pPr>
        <w:pStyle w:val="782"/>
        <w:ind w:firstLine="420"/>
        <w:spacing w:line="360" w:lineRule="auto"/>
        <w:rPr>
          <w:rFonts w:ascii="宋体"/>
          <w:szCs w:val="21"/>
        </w:rPr>
      </w:pPr>
      <w:r>
        <w:rPr>
          <w:rFonts w:hint="eastAsia" w:ascii="宋体"/>
          <w:szCs w:val="21"/>
        </w:rPr>
        <w:t xml:space="preserve">(二)技术及其它（90分）</w:t>
      </w:r>
      <w:r>
        <w:rPr>
          <w:rFonts w:ascii="宋体"/>
          <w:szCs w:val="21"/>
        </w:rPr>
      </w:r>
      <w:r/>
    </w:p>
    <w:p>
      <w:pPr>
        <w:pStyle w:val="782"/>
        <w:ind w:left="360"/>
        <w:spacing w:line="360" w:lineRule="auto"/>
        <w:rPr>
          <w:rFonts w:hint="eastAsia" w:ascii="宋体" w:hAnsi="宋体"/>
          <w:b/>
          <w:szCs w:val="21"/>
        </w:rPr>
      </w:pPr>
      <w:r>
        <w:rPr>
          <w:rFonts w:hint="eastAsia" w:ascii="宋体" w:hAnsi="宋体"/>
          <w:b/>
          <w:szCs w:val="21"/>
        </w:rPr>
        <w:t xml:space="preserve">初审评审指标</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5"/>
        <w:gridCol w:w="5392"/>
        <w:gridCol w:w="2863"/>
      </w:tblGrid>
      <w:tr>
        <w:trPr>
          <w:trHeight w:val="454"/>
        </w:trPr>
        <w:tc>
          <w:tcPr>
            <w:tcW w:w="687" w:type="pct"/>
            <w:vAlign w:val="center"/>
            <w:textDirection w:val="lrTb"/>
            <w:noWrap w:val="false"/>
          </w:tcPr>
          <w:p>
            <w:pPr>
              <w:pStyle w:val="782"/>
              <w:jc w:val="center"/>
              <w:rPr>
                <w:rFonts w:hint="eastAsia" w:ascii="宋体" w:hAnsi="宋体"/>
                <w:szCs w:val="21"/>
                <w:lang w:eastAsia="en-US"/>
              </w:rPr>
            </w:pPr>
            <w:r/>
            <w:bookmarkStart w:id="89" w:name="gpc_accord_horizontal_1"/>
            <w:r>
              <w:rPr>
                <w:rFonts w:hint="eastAsia" w:ascii="宋体" w:hAnsi="宋体"/>
                <w:szCs w:val="21"/>
                <w:lang w:eastAsia="en-US"/>
              </w:rPr>
              <w:t xml:space="preserve">指标</w:t>
            </w:r>
            <w:r/>
          </w:p>
        </w:tc>
        <w:tc>
          <w:tcPr>
            <w:tcW w:w="2817" w:type="pct"/>
            <w:vAlign w:val="center"/>
            <w:textDirection w:val="lrTb"/>
            <w:noWrap w:val="false"/>
          </w:tcPr>
          <w:p>
            <w:pPr>
              <w:pStyle w:val="782"/>
              <w:jc w:val="center"/>
              <w:rPr>
                <w:rFonts w:hint="eastAsia" w:ascii="宋体" w:hAnsi="宋体"/>
                <w:szCs w:val="21"/>
                <w:lang w:eastAsia="en-US"/>
              </w:rPr>
            </w:pPr>
            <w:r>
              <w:rPr>
                <w:rFonts w:hint="eastAsia" w:ascii="宋体" w:hAnsi="宋体"/>
                <w:szCs w:val="21"/>
                <w:lang w:eastAsia="en-US"/>
              </w:rPr>
              <w:t xml:space="preserve">描述</w:t>
            </w:r>
            <w:r/>
          </w:p>
        </w:tc>
        <w:tc>
          <w:tcPr>
            <w:tcW w:w="1496" w:type="pct"/>
            <w:vAlign w:val="center"/>
            <w:textDirection w:val="lrTb"/>
            <w:noWrap w:val="false"/>
          </w:tcPr>
          <w:p>
            <w:pPr>
              <w:pStyle w:val="782"/>
              <w:jc w:val="center"/>
              <w:rPr>
                <w:rFonts w:hint="eastAsia" w:ascii="宋体" w:hAnsi="宋体"/>
                <w:szCs w:val="21"/>
                <w:lang w:eastAsia="en-US"/>
              </w:rPr>
            </w:pPr>
            <w:r>
              <w:rPr>
                <w:rFonts w:hint="eastAsia" w:ascii="宋体" w:hAnsi="宋体"/>
                <w:szCs w:val="21"/>
                <w:lang w:eastAsia="en-US"/>
              </w:rPr>
              <w:t xml:space="preserve">是否合格</w:t>
            </w:r>
            <w:r/>
          </w:p>
        </w:tc>
      </w:tr>
      <w:tr>
        <w:trPr>
          <w:trHeight w:val="454"/>
        </w:trPr>
        <w:tc>
          <w:tcPr>
            <w:tcW w:w="687" w:type="pct"/>
            <w:vAlign w:val="center"/>
            <w:textDirection w:val="lrTb"/>
            <w:noWrap w:val="false"/>
          </w:tcPr>
          <w:p>
            <w:pPr>
              <w:pStyle w:val="782"/>
              <w:jc w:val="center"/>
              <w:rPr>
                <w:rFonts w:hint="eastAsia" w:ascii="宋体" w:hAnsi="宋体"/>
                <w:szCs w:val="21"/>
                <w:lang w:eastAsia="en-US"/>
              </w:rPr>
            </w:pPr>
            <w:r>
              <w:rPr>
                <w:rFonts w:hint="eastAsia" w:ascii="宋体" w:hAnsi="宋体"/>
                <w:szCs w:val="21"/>
                <w:lang w:eastAsia="en-US"/>
              </w:rPr>
              <w:t xml:space="preserve">资格性检查</w:t>
            </w:r>
            <w:r/>
          </w:p>
        </w:tc>
        <w:tc>
          <w:tcPr>
            <w:tcW w:w="2817" w:type="pct"/>
            <w:vAlign w:val="center"/>
            <w:textDirection w:val="lrTb"/>
            <w:noWrap w:val="false"/>
          </w:tcPr>
          <w:p>
            <w:pPr>
              <w:pStyle w:val="782"/>
              <w:jc w:val="center"/>
              <w:rPr>
                <w:rFonts w:hint="eastAsia" w:ascii="宋体" w:hAnsi="宋体"/>
                <w:szCs w:val="21"/>
                <w:lang w:eastAsia="en-US"/>
              </w:rPr>
            </w:pPr>
            <w:r>
              <w:rPr>
                <w:rFonts w:hint="eastAsia" w:ascii="宋体" w:hAnsi="宋体"/>
                <w:szCs w:val="21"/>
                <w:lang w:eastAsia="en-US"/>
              </w:rPr>
              <w:t xml:space="preserve">申请人的资格要求</w:t>
            </w:r>
            <w:r/>
          </w:p>
        </w:tc>
        <w:tc>
          <w:tcPr>
            <w:tcW w:w="1496" w:type="pct"/>
            <w:vAlign w:val="center"/>
            <w:textDirection w:val="lrTb"/>
            <w:noWrap w:val="false"/>
          </w:tcPr>
          <w:p>
            <w:pPr>
              <w:pStyle w:val="782"/>
              <w:jc w:val="center"/>
              <w:rPr>
                <w:rFonts w:hint="eastAsia" w:ascii="宋体" w:hAnsi="宋体"/>
                <w:szCs w:val="21"/>
                <w:lang w:eastAsia="en-US"/>
              </w:rPr>
            </w:pPr>
            <w:r>
              <w:rPr>
                <w:rFonts w:hint="eastAsia" w:ascii="宋体" w:hAnsi="宋体"/>
                <w:szCs w:val="21"/>
                <w:lang w:eastAsia="en-US"/>
              </w:rPr>
            </w:r>
            <w:r/>
          </w:p>
        </w:tc>
      </w:tr>
      <w:tr>
        <w:trPr>
          <w:trHeight w:val="454"/>
        </w:trPr>
        <w:tc>
          <w:tcPr>
            <w:tcW w:w="687" w:type="pct"/>
            <w:vAlign w:val="center"/>
            <w:textDirection w:val="lrTb"/>
            <w:noWrap w:val="false"/>
          </w:tcPr>
          <w:p>
            <w:pPr>
              <w:pStyle w:val="782"/>
              <w:jc w:val="center"/>
              <w:rPr>
                <w:rFonts w:hint="eastAsia" w:ascii="宋体" w:hAnsi="宋体"/>
                <w:szCs w:val="21"/>
                <w:lang w:eastAsia="en-US"/>
              </w:rPr>
            </w:pPr>
            <w:r>
              <w:rPr>
                <w:rFonts w:hint="eastAsia" w:ascii="宋体" w:hAnsi="宋体"/>
                <w:szCs w:val="21"/>
                <w:lang w:eastAsia="en-US"/>
              </w:rPr>
              <w:t xml:space="preserve">符合性检查</w:t>
            </w:r>
            <w:r/>
          </w:p>
        </w:tc>
        <w:tc>
          <w:tcPr>
            <w:tcW w:w="2817" w:type="pct"/>
            <w:vAlign w:val="center"/>
            <w:textDirection w:val="lrTb"/>
            <w:noWrap w:val="false"/>
          </w:tcPr>
          <w:p>
            <w:pPr>
              <w:pStyle w:val="782"/>
              <w:jc w:val="center"/>
              <w:rPr>
                <w:rFonts w:hint="eastAsia" w:ascii="宋体" w:hAnsi="宋体"/>
                <w:szCs w:val="21"/>
              </w:rPr>
            </w:pPr>
            <w:r>
              <w:rPr>
                <w:rFonts w:hint="eastAsia" w:ascii="宋体" w:hAnsi="宋体"/>
                <w:szCs w:val="21"/>
              </w:rPr>
              <w:t xml:space="preserve">工期（服务期）、响应时间、质保期（如有）、付款方式、投标内容等</w:t>
            </w:r>
            <w:r/>
          </w:p>
        </w:tc>
        <w:tc>
          <w:tcPr>
            <w:tcW w:w="1496" w:type="pct"/>
            <w:vAlign w:val="center"/>
            <w:textDirection w:val="lrTb"/>
            <w:noWrap w:val="false"/>
          </w:tcPr>
          <w:p>
            <w:pPr>
              <w:pStyle w:val="782"/>
              <w:jc w:val="center"/>
              <w:rPr>
                <w:rFonts w:hint="eastAsia" w:ascii="宋体" w:hAnsi="宋体"/>
                <w:szCs w:val="21"/>
              </w:rPr>
            </w:pPr>
            <w:r>
              <w:rPr>
                <w:rFonts w:hint="eastAsia" w:ascii="宋体" w:hAnsi="宋体"/>
                <w:szCs w:val="21"/>
              </w:rPr>
            </w:r>
            <w:r/>
          </w:p>
        </w:tc>
      </w:tr>
    </w:tbl>
    <w:p>
      <w:pPr>
        <w:pStyle w:val="782"/>
        <w:ind w:left="360"/>
        <w:spacing w:line="360" w:lineRule="auto"/>
        <w:rPr>
          <w:rFonts w:hint="eastAsia" w:ascii="宋体" w:hAnsi="宋体"/>
          <w:b/>
          <w:szCs w:val="21"/>
        </w:rPr>
      </w:pPr>
      <w:r/>
      <w:bookmarkEnd w:id="89"/>
      <w:r/>
      <w:bookmarkStart w:id="90" w:name="gpc_score_horizontal_1"/>
      <w:r>
        <w:rPr>
          <w:rFonts w:hint="eastAsia" w:ascii="宋体" w:hAnsi="宋体"/>
          <w:b/>
          <w:szCs w:val="21"/>
        </w:rPr>
        <w:t xml:space="preserve">复审评审指标</w:t>
      </w:r>
      <w:bookmarkEnd w:id="90"/>
      <w:r>
        <w:rPr>
          <w:rFonts w:hint="eastAsia" w:ascii="宋体" w:hAnsi="宋体"/>
          <w:b/>
          <w:szCs w:val="21"/>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42"/>
        <w:gridCol w:w="6793"/>
        <w:gridCol w:w="1035"/>
      </w:tblGrid>
      <w:tr>
        <w:trPr>
          <w:trHeight w:val="397"/>
        </w:trPr>
        <w:tc>
          <w:tcPr>
            <w:tcW w:w="910" w:type="pct"/>
            <w:vAlign w:val="center"/>
            <w:textDirection w:val="lrTb"/>
            <w:noWrap w:val="false"/>
          </w:tcPr>
          <w:p>
            <w:pPr>
              <w:pStyle w:val="782"/>
              <w:rPr>
                <w:rFonts w:hint="eastAsia" w:ascii="宋体" w:hAnsi="宋体"/>
                <w:b/>
                <w:bCs/>
                <w:szCs w:val="21"/>
                <w:lang w:eastAsia="en-US"/>
              </w:rPr>
            </w:pPr>
            <w:r>
              <w:rPr>
                <w:rFonts w:hint="eastAsia" w:ascii="宋体" w:hAnsi="宋体"/>
                <w:b/>
                <w:bCs/>
                <w:szCs w:val="21"/>
                <w:lang w:eastAsia="en-US"/>
              </w:rPr>
              <w:t xml:space="preserve">评审项</w:t>
            </w:r>
            <w:r/>
          </w:p>
        </w:tc>
        <w:tc>
          <w:tcPr>
            <w:tcW w:w="3549" w:type="pct"/>
            <w:vAlign w:val="center"/>
            <w:textDirection w:val="lrTb"/>
            <w:noWrap w:val="false"/>
          </w:tcPr>
          <w:p>
            <w:pPr>
              <w:pStyle w:val="782"/>
              <w:rPr>
                <w:rFonts w:hint="eastAsia" w:ascii="宋体" w:hAnsi="宋体"/>
                <w:b/>
                <w:bCs/>
                <w:szCs w:val="21"/>
                <w:lang w:eastAsia="en-US"/>
              </w:rPr>
            </w:pPr>
            <w:r>
              <w:rPr>
                <w:rFonts w:hint="eastAsia" w:ascii="宋体" w:hAnsi="宋体"/>
                <w:b/>
                <w:bCs/>
                <w:szCs w:val="21"/>
                <w:lang w:eastAsia="en-US"/>
              </w:rPr>
              <w:t xml:space="preserve">评审规则</w:t>
            </w:r>
            <w:r/>
          </w:p>
        </w:tc>
        <w:tc>
          <w:tcPr>
            <w:tcW w:w="541" w:type="pct"/>
            <w:vAlign w:val="center"/>
            <w:textDirection w:val="lrTb"/>
            <w:noWrap w:val="false"/>
          </w:tcPr>
          <w:p>
            <w:pPr>
              <w:pStyle w:val="782"/>
              <w:rPr>
                <w:rFonts w:hint="eastAsia" w:ascii="宋体" w:hAnsi="宋体"/>
                <w:b/>
                <w:bCs/>
                <w:szCs w:val="21"/>
                <w:lang w:eastAsia="en-US"/>
              </w:rPr>
            </w:pPr>
            <w:r>
              <w:rPr>
                <w:rFonts w:hint="eastAsia" w:ascii="宋体" w:hAnsi="宋体"/>
                <w:b/>
                <w:bCs/>
                <w:szCs w:val="21"/>
                <w:lang w:eastAsia="en-US"/>
              </w:rPr>
              <w:t xml:space="preserve">分值</w:t>
            </w:r>
            <w:r/>
          </w:p>
        </w:tc>
      </w:tr>
      <w:tr>
        <w:trPr>
          <w:trHeight w:val="397"/>
        </w:trPr>
        <w:tc>
          <w:tcPr>
            <w:tcW w:w="910" w:type="pct"/>
            <w:vAlign w:val="center"/>
            <w:textDirection w:val="lrTb"/>
            <w:noWrap w:val="false"/>
          </w:tcPr>
          <w:p>
            <w:pPr>
              <w:pStyle w:val="782"/>
              <w:jc w:val="center"/>
              <w:widowControl/>
              <w:rPr>
                <w:rFonts w:hint="eastAsia" w:ascii="宋体" w:hAnsi="宋体" w:cs="宋体"/>
                <w:szCs w:val="21"/>
                <w:lang w:eastAsia="en-US"/>
              </w:rPr>
            </w:pPr>
            <w:r>
              <w:rPr>
                <w:rFonts w:hint="eastAsia" w:ascii="宋体" w:hAnsi="宋体" w:cs="宋体"/>
                <w:szCs w:val="21"/>
                <w:lang w:eastAsia="en-US"/>
              </w:rPr>
              <w:t xml:space="preserve">项目分析</w:t>
            </w:r>
            <w:r/>
          </w:p>
        </w:tc>
        <w:tc>
          <w:tcPr>
            <w:tcW w:w="3549" w:type="pct"/>
            <w:vAlign w:val="center"/>
            <w:textDirection w:val="lrTb"/>
            <w:noWrap w:val="false"/>
          </w:tcPr>
          <w:p>
            <w:pPr>
              <w:pStyle w:val="782"/>
              <w:widowControl/>
              <w:rPr>
                <w:rFonts w:hint="eastAsia" w:ascii="宋体" w:hAnsi="宋体" w:cs="宋体"/>
                <w:szCs w:val="21"/>
              </w:rPr>
            </w:pPr>
            <w:r>
              <w:rPr>
                <w:rFonts w:hint="eastAsia" w:ascii="宋体" w:hAnsi="宋体" w:cs="宋体"/>
                <w:szCs w:val="21"/>
              </w:rPr>
              <w:t xml:space="preserve">投标人提供对本项目情况、运营现状进行描述、当前运营重难点分析，</w:t>
            </w:r>
            <w:r>
              <w:rPr>
                <w:rFonts w:hint="eastAsia" w:ascii="宋体" w:hAnsi="宋体"/>
                <w:szCs w:val="21"/>
              </w:rPr>
              <w:t xml:space="preserve">符合</w:t>
            </w:r>
            <w:r>
              <w:rPr>
                <w:rFonts w:hint="eastAsia" w:ascii="宋体" w:hAnsi="宋体" w:cs="宋体"/>
                <w:bCs/>
                <w:szCs w:val="21"/>
                <w:lang w:val="zh-CN"/>
              </w:rPr>
              <w:t xml:space="preserve">项目实际情况的得</w:t>
            </w:r>
            <w:r>
              <w:rPr>
                <w:rFonts w:hint="eastAsia" w:ascii="宋体" w:hAnsi="宋体" w:cs="宋体"/>
                <w:szCs w:val="21"/>
              </w:rPr>
              <w:t xml:space="preserve">9分。</w:t>
            </w:r>
            <w:r/>
          </w:p>
        </w:tc>
        <w:tc>
          <w:tcPr>
            <w:tcW w:w="541" w:type="pct"/>
            <w:vAlign w:val="center"/>
            <w:textDirection w:val="lrTb"/>
            <w:noWrap w:val="false"/>
          </w:tcPr>
          <w:p>
            <w:pPr>
              <w:pStyle w:val="782"/>
              <w:jc w:val="center"/>
              <w:widowControl/>
              <w:rPr>
                <w:rFonts w:hint="eastAsia" w:ascii="宋体" w:hAnsi="宋体" w:cs="宋体"/>
                <w:szCs w:val="21"/>
                <w:lang w:eastAsia="en-US"/>
              </w:rPr>
            </w:pPr>
            <w:r>
              <w:rPr>
                <w:rFonts w:hint="eastAsia" w:ascii="宋体" w:hAnsi="宋体" w:cs="宋体"/>
                <w:szCs w:val="21"/>
                <w:lang w:eastAsia="en-US"/>
              </w:rPr>
              <w:t xml:space="preserve">9</w:t>
            </w:r>
            <w:r/>
          </w:p>
        </w:tc>
      </w:tr>
      <w:tr>
        <w:trPr>
          <w:trHeight w:val="397"/>
        </w:trPr>
        <w:tc>
          <w:tcPr>
            <w:tcW w:w="910" w:type="pct"/>
            <w:vAlign w:val="center"/>
            <w:textDirection w:val="lrTb"/>
            <w:noWrap w:val="false"/>
          </w:tcPr>
          <w:p>
            <w:pPr>
              <w:pStyle w:val="782"/>
              <w:jc w:val="center"/>
              <w:widowControl/>
              <w:rPr>
                <w:rFonts w:hint="eastAsia" w:ascii="宋体" w:hAnsi="宋体" w:cs="宋体"/>
                <w:szCs w:val="21"/>
                <w:lang w:eastAsia="en-US"/>
              </w:rPr>
            </w:pPr>
            <w:r>
              <w:rPr>
                <w:rFonts w:hint="eastAsia" w:ascii="宋体" w:hAnsi="宋体" w:cs="宋体"/>
                <w:szCs w:val="21"/>
                <w:lang w:eastAsia="en-US"/>
              </w:rPr>
              <w:t xml:space="preserve">调度方案</w:t>
            </w:r>
            <w:r/>
          </w:p>
        </w:tc>
        <w:tc>
          <w:tcPr>
            <w:tcW w:w="3549" w:type="pct"/>
            <w:vAlign w:val="center"/>
            <w:textDirection w:val="lrTb"/>
            <w:noWrap w:val="false"/>
          </w:tcPr>
          <w:p>
            <w:pPr>
              <w:pStyle w:val="782"/>
              <w:jc w:val="left"/>
              <w:widowControl/>
              <w:rPr>
                <w:rFonts w:hint="eastAsia" w:ascii="宋体" w:hAnsi="宋体" w:cs="宋体"/>
                <w:szCs w:val="21"/>
              </w:rPr>
            </w:pPr>
            <w:r>
              <w:rPr>
                <w:rFonts w:hint="eastAsia" w:ascii="宋体" w:hAnsi="宋体" w:cs="宋体"/>
                <w:szCs w:val="21"/>
              </w:rPr>
              <w:t xml:space="preserve">投标人针对本项目</w:t>
            </w:r>
            <w:r>
              <w:rPr>
                <w:rFonts w:hint="eastAsia" w:ascii="宋体" w:hAnsi="宋体"/>
                <w:szCs w:val="21"/>
              </w:rPr>
              <w:t xml:space="preserve">阐述调</w:t>
            </w:r>
            <w:r>
              <w:rPr>
                <w:rFonts w:hint="eastAsia" w:ascii="宋体" w:hAnsi="宋体" w:cs="宋体"/>
                <w:szCs w:val="21"/>
              </w:rPr>
              <w:t xml:space="preserve">度</w:t>
            </w:r>
            <w:r>
              <w:rPr>
                <w:rFonts w:hint="eastAsia" w:ascii="宋体" w:hAnsi="宋体"/>
                <w:szCs w:val="21"/>
              </w:rPr>
              <w:t xml:space="preserve">方案</w:t>
            </w:r>
            <w:r>
              <w:rPr>
                <w:rFonts w:hint="eastAsia" w:ascii="宋体" w:hAnsi="宋体" w:cs="宋体"/>
                <w:szCs w:val="21"/>
              </w:rPr>
              <w:t xml:space="preserve">，保障有车可借、有空位可还，</w:t>
            </w:r>
            <w:bookmarkStart w:id="91" w:name="OLE_LINK17"/>
            <w:r>
              <w:rPr>
                <w:rFonts w:hint="eastAsia" w:ascii="宋体" w:hAnsi="宋体"/>
                <w:szCs w:val="21"/>
              </w:rPr>
              <w:t xml:space="preserve">符合</w:t>
            </w:r>
            <w:r>
              <w:rPr>
                <w:rFonts w:hint="eastAsia" w:ascii="宋体" w:hAnsi="宋体" w:cs="宋体"/>
                <w:bCs/>
                <w:szCs w:val="21"/>
                <w:lang w:val="zh-CN"/>
              </w:rPr>
              <w:t xml:space="preserve">项目实际情况的得6分</w:t>
            </w:r>
            <w:bookmarkEnd w:id="91"/>
            <w:r>
              <w:rPr>
                <w:rFonts w:hint="eastAsia" w:ascii="宋体" w:hAnsi="宋体" w:cs="宋体"/>
                <w:szCs w:val="21"/>
              </w:rPr>
              <w:t xml:space="preserve">。</w:t>
            </w:r>
            <w:r/>
          </w:p>
        </w:tc>
        <w:tc>
          <w:tcPr>
            <w:tcW w:w="541" w:type="pct"/>
            <w:vAlign w:val="center"/>
            <w:textDirection w:val="lrTb"/>
            <w:noWrap w:val="false"/>
          </w:tcPr>
          <w:p>
            <w:pPr>
              <w:pStyle w:val="782"/>
              <w:jc w:val="center"/>
              <w:widowControl/>
              <w:rPr>
                <w:rFonts w:hint="eastAsia" w:ascii="宋体" w:hAnsi="宋体" w:cs="宋体"/>
                <w:szCs w:val="21"/>
                <w:lang w:eastAsia="en-US" w:bidi="ar"/>
              </w:rPr>
            </w:pPr>
            <w:r>
              <w:rPr>
                <w:rFonts w:hint="eastAsia" w:ascii="宋体" w:hAnsi="宋体" w:cs="宋体"/>
                <w:szCs w:val="21"/>
                <w:lang w:eastAsia="en-US" w:bidi="ar"/>
              </w:rPr>
              <w:t xml:space="preserve">6</w:t>
            </w:r>
            <w:r/>
          </w:p>
        </w:tc>
      </w:tr>
      <w:tr>
        <w:trPr>
          <w:trHeight w:val="397"/>
        </w:trPr>
        <w:tc>
          <w:tcPr>
            <w:tcW w:w="910" w:type="pct"/>
            <w:vAlign w:val="center"/>
            <w:textDirection w:val="lrTb"/>
            <w:noWrap w:val="false"/>
          </w:tcPr>
          <w:p>
            <w:pPr>
              <w:pStyle w:val="782"/>
              <w:jc w:val="center"/>
              <w:widowControl/>
              <w:rPr>
                <w:rFonts w:hint="eastAsia" w:ascii="宋体" w:hAnsi="宋体" w:cs="宋体"/>
                <w:szCs w:val="21"/>
                <w:lang w:eastAsia="en-US"/>
              </w:rPr>
            </w:pPr>
            <w:r>
              <w:rPr>
                <w:rFonts w:hint="eastAsia" w:ascii="宋体" w:hAnsi="宋体" w:cs="宋体"/>
                <w:szCs w:val="21"/>
                <w:lang w:eastAsia="en-US"/>
              </w:rPr>
              <w:t xml:space="preserve">维修保养方案</w:t>
            </w:r>
            <w:r/>
          </w:p>
        </w:tc>
        <w:tc>
          <w:tcPr>
            <w:tcW w:w="3549" w:type="pct"/>
            <w:vAlign w:val="center"/>
            <w:textDirection w:val="lrTb"/>
            <w:noWrap w:val="false"/>
          </w:tcPr>
          <w:p>
            <w:pPr>
              <w:pStyle w:val="782"/>
              <w:jc w:val="left"/>
              <w:widowControl/>
              <w:rPr>
                <w:rFonts w:hint="eastAsia" w:ascii="宋体" w:hAnsi="宋体" w:cs="宋体"/>
                <w:szCs w:val="21"/>
              </w:rPr>
            </w:pPr>
            <w:r>
              <w:rPr>
                <w:rFonts w:hint="eastAsia" w:ascii="宋体" w:hAnsi="宋体" w:cs="宋体"/>
                <w:szCs w:val="21"/>
              </w:rPr>
              <w:t xml:space="preserve">投标人针对本项目的锁车柱、</w:t>
            </w:r>
            <w:r>
              <w:rPr>
                <w:rFonts w:hint="eastAsia" w:ascii="宋体" w:hAnsi="宋体"/>
                <w:szCs w:val="21"/>
              </w:rPr>
              <w:t xml:space="preserve">公共自行车、站点控制器的</w:t>
            </w:r>
            <w:r>
              <w:rPr>
                <w:rFonts w:hint="eastAsia" w:ascii="宋体" w:hAnsi="宋体" w:cs="宋体"/>
                <w:szCs w:val="21"/>
              </w:rPr>
              <w:t xml:space="preserve">维修保养</w:t>
            </w:r>
            <w:r>
              <w:rPr>
                <w:rFonts w:hint="eastAsia" w:ascii="宋体" w:hAnsi="宋体"/>
                <w:szCs w:val="21"/>
              </w:rPr>
              <w:t xml:space="preserve">方案</w:t>
            </w:r>
            <w:r>
              <w:rPr>
                <w:rFonts w:hint="eastAsia" w:ascii="宋体" w:hAnsi="宋体" w:cs="宋体"/>
                <w:szCs w:val="21"/>
              </w:rPr>
              <w:t xml:space="preserve">，</w:t>
            </w:r>
            <w:r>
              <w:rPr>
                <w:rFonts w:hint="eastAsia" w:ascii="宋体" w:hAnsi="宋体"/>
                <w:szCs w:val="21"/>
              </w:rPr>
              <w:t xml:space="preserve">符合</w:t>
            </w:r>
            <w:r>
              <w:rPr>
                <w:rFonts w:hint="eastAsia" w:ascii="宋体" w:hAnsi="宋体" w:cs="宋体"/>
                <w:bCs/>
                <w:szCs w:val="21"/>
                <w:lang w:val="zh-CN"/>
              </w:rPr>
              <w:t xml:space="preserve">项目实际情况的得9分</w:t>
            </w:r>
            <w:r>
              <w:rPr>
                <w:rFonts w:hint="eastAsia" w:ascii="宋体" w:hAnsi="宋体" w:cs="宋体"/>
                <w:szCs w:val="21"/>
              </w:rPr>
              <w:t xml:space="preserve">。</w:t>
            </w:r>
            <w:r/>
          </w:p>
        </w:tc>
        <w:tc>
          <w:tcPr>
            <w:tcW w:w="541" w:type="pct"/>
            <w:vAlign w:val="center"/>
            <w:textDirection w:val="lrTb"/>
            <w:noWrap w:val="false"/>
          </w:tcPr>
          <w:p>
            <w:pPr>
              <w:pStyle w:val="782"/>
              <w:jc w:val="center"/>
              <w:widowControl/>
              <w:rPr>
                <w:rFonts w:hint="eastAsia" w:ascii="宋体" w:hAnsi="宋体" w:cs="宋体"/>
                <w:szCs w:val="21"/>
                <w:lang w:eastAsia="en-US" w:bidi="ar"/>
              </w:rPr>
            </w:pPr>
            <w:r>
              <w:rPr>
                <w:rFonts w:hint="eastAsia" w:ascii="宋体" w:hAnsi="宋体" w:cs="宋体"/>
                <w:szCs w:val="21"/>
                <w:lang w:eastAsia="en-US"/>
              </w:rPr>
              <w:t xml:space="preserve">9</w:t>
            </w:r>
            <w:r>
              <w:rPr>
                <w:rFonts w:hint="eastAsia" w:ascii="宋体" w:hAnsi="宋体" w:cs="宋体"/>
                <w:szCs w:val="21"/>
                <w:lang w:eastAsia="en-US" w:bidi="ar"/>
              </w:rPr>
            </w:r>
            <w:r/>
          </w:p>
        </w:tc>
      </w:tr>
      <w:tr>
        <w:trPr>
          <w:trHeight w:val="397"/>
        </w:trPr>
        <w:tc>
          <w:tcPr>
            <w:tcW w:w="910" w:type="pct"/>
            <w:vAlign w:val="center"/>
            <w:textDirection w:val="lrTb"/>
            <w:noWrap w:val="false"/>
          </w:tcPr>
          <w:p>
            <w:pPr>
              <w:pStyle w:val="782"/>
              <w:jc w:val="center"/>
              <w:widowControl/>
              <w:rPr>
                <w:rFonts w:hint="eastAsia" w:ascii="宋体" w:hAnsi="宋体" w:cs="宋体"/>
                <w:szCs w:val="21"/>
                <w:lang w:eastAsia="en-US"/>
              </w:rPr>
            </w:pPr>
            <w:r>
              <w:rPr>
                <w:rFonts w:hint="eastAsia" w:ascii="宋体" w:hAnsi="宋体" w:cs="宋体"/>
                <w:szCs w:val="21"/>
                <w:lang w:eastAsia="en-US"/>
              </w:rPr>
              <w:t xml:space="preserve">保洁方案</w:t>
            </w:r>
            <w:r/>
          </w:p>
        </w:tc>
        <w:tc>
          <w:tcPr>
            <w:tcW w:w="3549" w:type="pct"/>
            <w:vAlign w:val="center"/>
            <w:textDirection w:val="lrTb"/>
            <w:noWrap w:val="false"/>
          </w:tcPr>
          <w:p>
            <w:pPr>
              <w:pStyle w:val="782"/>
              <w:jc w:val="left"/>
              <w:widowControl/>
              <w:rPr>
                <w:rFonts w:hint="eastAsia" w:ascii="宋体" w:hAnsi="宋体" w:cs="宋体"/>
                <w:szCs w:val="21"/>
              </w:rPr>
            </w:pPr>
            <w:r>
              <w:rPr>
                <w:rFonts w:hint="eastAsia" w:ascii="宋体" w:hAnsi="宋体" w:cs="宋体"/>
                <w:szCs w:val="21"/>
              </w:rPr>
              <w:t xml:space="preserve">投标人针对本项目的</w:t>
            </w:r>
            <w:r>
              <w:rPr>
                <w:rFonts w:hint="eastAsia" w:ascii="宋体" w:hAnsi="宋体"/>
                <w:szCs w:val="21"/>
              </w:rPr>
              <w:t xml:space="preserve">站点设备及公共自行车保洁方案，符合</w:t>
            </w:r>
            <w:r>
              <w:rPr>
                <w:rFonts w:hint="eastAsia" w:ascii="宋体" w:hAnsi="宋体" w:cs="宋体"/>
                <w:bCs/>
                <w:szCs w:val="21"/>
                <w:lang w:val="zh-CN"/>
              </w:rPr>
              <w:t xml:space="preserve">项目实际情况的得9分</w:t>
            </w:r>
            <w:r>
              <w:rPr>
                <w:rFonts w:hint="eastAsia" w:ascii="宋体" w:hAnsi="宋体" w:cs="宋体"/>
                <w:szCs w:val="21"/>
              </w:rPr>
              <w:t xml:space="preserve">。</w:t>
            </w:r>
            <w:r/>
          </w:p>
        </w:tc>
        <w:tc>
          <w:tcPr>
            <w:tcW w:w="541" w:type="pct"/>
            <w:vAlign w:val="center"/>
            <w:textDirection w:val="lrTb"/>
            <w:noWrap w:val="false"/>
          </w:tcPr>
          <w:p>
            <w:pPr>
              <w:pStyle w:val="782"/>
              <w:jc w:val="center"/>
              <w:widowControl/>
              <w:rPr>
                <w:rFonts w:hint="eastAsia" w:ascii="宋体" w:hAnsi="宋体" w:cs="宋体"/>
                <w:szCs w:val="21"/>
                <w:lang w:eastAsia="en-US" w:bidi="ar"/>
              </w:rPr>
            </w:pPr>
            <w:r>
              <w:rPr>
                <w:rFonts w:ascii="宋体" w:hAnsi="宋体" w:cs="宋体"/>
                <w:szCs w:val="21"/>
                <w:lang w:eastAsia="en-US"/>
              </w:rPr>
              <w:t xml:space="preserve">9</w:t>
            </w:r>
            <w:r>
              <w:rPr>
                <w:rFonts w:hint="eastAsia" w:ascii="宋体" w:hAnsi="宋体" w:cs="宋体"/>
                <w:szCs w:val="21"/>
                <w:lang w:eastAsia="en-US" w:bidi="ar"/>
              </w:rPr>
            </w:r>
            <w:r/>
          </w:p>
        </w:tc>
      </w:tr>
      <w:tr>
        <w:trPr>
          <w:trHeight w:val="397"/>
        </w:trPr>
        <w:tc>
          <w:tcPr>
            <w:tcW w:w="910" w:type="pct"/>
            <w:vAlign w:val="center"/>
            <w:textDirection w:val="lrTb"/>
            <w:noWrap w:val="false"/>
          </w:tcPr>
          <w:p>
            <w:pPr>
              <w:pStyle w:val="782"/>
              <w:jc w:val="center"/>
              <w:widowControl/>
              <w:rPr>
                <w:rFonts w:hint="eastAsia" w:ascii="宋体" w:hAnsi="宋体" w:cs="宋体"/>
                <w:szCs w:val="21"/>
                <w:lang w:eastAsia="en-US"/>
              </w:rPr>
            </w:pPr>
            <w:r>
              <w:rPr>
                <w:rFonts w:hint="eastAsia" w:ascii="宋体" w:hAnsi="宋体" w:cs="宋体"/>
                <w:szCs w:val="21"/>
                <w:lang w:eastAsia="en-US"/>
              </w:rPr>
              <w:t xml:space="preserve">培训方案</w:t>
            </w:r>
            <w:r/>
          </w:p>
        </w:tc>
        <w:tc>
          <w:tcPr>
            <w:tcW w:w="3549" w:type="pct"/>
            <w:vAlign w:val="center"/>
            <w:textDirection w:val="lrTb"/>
            <w:noWrap w:val="false"/>
          </w:tcPr>
          <w:p>
            <w:pPr>
              <w:pStyle w:val="782"/>
              <w:jc w:val="left"/>
              <w:widowControl/>
              <w:rPr>
                <w:rFonts w:hint="eastAsia" w:ascii="宋体" w:hAnsi="宋体" w:cs="宋体"/>
                <w:szCs w:val="21"/>
              </w:rPr>
            </w:pPr>
            <w:r>
              <w:rPr>
                <w:rFonts w:ascii="宋体" w:hAnsi="宋体" w:cs="宋体"/>
                <w:szCs w:val="21"/>
              </w:rPr>
              <w:t xml:space="preserve">投标人针对本项目，提供</w:t>
            </w:r>
            <w:r>
              <w:rPr>
                <w:rFonts w:hint="eastAsia" w:ascii="宋体" w:hAnsi="宋体" w:cs="宋体"/>
                <w:szCs w:val="21"/>
              </w:rPr>
              <w:t xml:space="preserve">人员</w:t>
            </w:r>
            <w:r>
              <w:rPr>
                <w:rFonts w:ascii="宋体" w:hAnsi="宋体" w:cs="宋体"/>
                <w:szCs w:val="21"/>
              </w:rPr>
              <w:t xml:space="preserve">培训计划方案</w:t>
            </w:r>
            <w:r>
              <w:rPr>
                <w:rFonts w:hint="eastAsia" w:ascii="宋体" w:hAnsi="宋体" w:cs="宋体"/>
                <w:szCs w:val="21"/>
              </w:rPr>
              <w:t xml:space="preserve">：现场运营人员、维护人员的培训方案，</w:t>
            </w:r>
            <w:bookmarkStart w:id="92" w:name="OLE_LINK16"/>
            <w:r>
              <w:rPr>
                <w:rFonts w:hint="eastAsia" w:ascii="宋体" w:hAnsi="宋体" w:cs="宋体"/>
                <w:szCs w:val="21"/>
              </w:rPr>
              <w:t xml:space="preserve">符合项目实际情况的得8分</w:t>
            </w:r>
            <w:bookmarkEnd w:id="92"/>
            <w:r>
              <w:rPr>
                <w:rFonts w:hint="eastAsia" w:ascii="宋体" w:hAnsi="宋体" w:cs="宋体"/>
                <w:szCs w:val="21"/>
              </w:rPr>
              <w:t xml:space="preserve">。</w:t>
            </w:r>
            <w:r/>
          </w:p>
        </w:tc>
        <w:tc>
          <w:tcPr>
            <w:tcW w:w="541" w:type="pct"/>
            <w:vAlign w:val="center"/>
            <w:textDirection w:val="lrTb"/>
            <w:noWrap w:val="false"/>
          </w:tcPr>
          <w:p>
            <w:pPr>
              <w:pStyle w:val="782"/>
              <w:jc w:val="center"/>
              <w:widowControl/>
              <w:rPr>
                <w:rFonts w:hint="eastAsia" w:ascii="宋体" w:hAnsi="宋体" w:cs="宋体"/>
                <w:szCs w:val="21"/>
                <w:lang w:eastAsia="en-US"/>
              </w:rPr>
            </w:pPr>
            <w:r>
              <w:rPr>
                <w:rFonts w:hint="eastAsia" w:ascii="宋体" w:hAnsi="宋体" w:cs="宋体"/>
                <w:szCs w:val="21"/>
                <w:lang w:eastAsia="en-US"/>
              </w:rPr>
              <w:t xml:space="preserve">8</w:t>
            </w:r>
            <w:r/>
          </w:p>
        </w:tc>
      </w:tr>
      <w:tr>
        <w:trPr>
          <w:trHeight w:val="397"/>
        </w:trPr>
        <w:tc>
          <w:tcPr>
            <w:tcW w:w="910" w:type="pct"/>
            <w:vAlign w:val="center"/>
            <w:textDirection w:val="lrTb"/>
            <w:noWrap w:val="false"/>
          </w:tcPr>
          <w:p>
            <w:pPr>
              <w:pStyle w:val="782"/>
              <w:jc w:val="center"/>
              <w:widowControl/>
              <w:rPr>
                <w:rFonts w:hint="eastAsia" w:ascii="宋体" w:hAnsi="宋体" w:cs="宋体"/>
                <w:szCs w:val="21"/>
              </w:rPr>
            </w:pPr>
            <w:r>
              <w:rPr>
                <w:rFonts w:hint="eastAsia" w:ascii="宋体" w:hAnsi="宋体" w:cs="宋体"/>
                <w:szCs w:val="21"/>
              </w:rPr>
              <w:t xml:space="preserve">客服电话及投诉处理服务方案</w:t>
            </w:r>
            <w:r/>
          </w:p>
        </w:tc>
        <w:tc>
          <w:tcPr>
            <w:tcW w:w="3549" w:type="pct"/>
            <w:vAlign w:val="center"/>
            <w:textDirection w:val="lrTb"/>
            <w:noWrap w:val="false"/>
          </w:tcPr>
          <w:p>
            <w:pPr>
              <w:pStyle w:val="782"/>
              <w:jc w:val="left"/>
              <w:widowControl/>
              <w:rPr>
                <w:rFonts w:ascii="宋体" w:hAnsi="宋体" w:cs="宋体"/>
                <w:szCs w:val="21"/>
              </w:rPr>
            </w:pPr>
            <w:r>
              <w:rPr>
                <w:rFonts w:hint="eastAsia" w:ascii="宋体" w:hAnsi="宋体" w:cs="宋体"/>
                <w:szCs w:val="21"/>
              </w:rPr>
              <w:t xml:space="preserve">投标人提供针对本项目的客服电话及投诉处理服务方案</w:t>
            </w:r>
            <w:r>
              <w:rPr>
                <w:rFonts w:hint="eastAsia" w:ascii="宋体" w:hAnsi="宋体" w:cs="宋体"/>
                <w:szCs w:val="21"/>
              </w:rPr>
              <w:t xml:space="preserve">：</w:t>
            </w:r>
            <w:r>
              <w:rPr>
                <w:rFonts w:ascii="宋体" w:hAnsi="宋体" w:cs="宋体"/>
                <w:szCs w:val="21"/>
              </w:rPr>
            </w:r>
            <w:r/>
          </w:p>
          <w:p>
            <w:pPr>
              <w:pStyle w:val="782"/>
              <w:jc w:val="left"/>
              <w:widowControl/>
              <w:rPr>
                <w:rFonts w:ascii="宋体" w:hAnsi="宋体" w:cs="宋体"/>
                <w:szCs w:val="21"/>
              </w:rPr>
            </w:pPr>
            <w:r>
              <w:rPr>
                <w:rFonts w:hint="eastAsia" w:ascii="宋体" w:hAnsi="宋体" w:cs="宋体"/>
                <w:szCs w:val="21"/>
              </w:rPr>
              <w:t xml:space="preserve">（1）客服电话</w:t>
            </w:r>
            <w:r>
              <w:rPr>
                <w:rFonts w:hint="eastAsia" w:ascii="宋体" w:hAnsi="宋体" w:cs="宋体"/>
                <w:szCs w:val="21"/>
              </w:rPr>
              <w:t xml:space="preserve">公</w:t>
            </w:r>
            <w:r>
              <w:rPr>
                <w:rFonts w:hint="eastAsia" w:ascii="宋体" w:hAnsi="宋体" w:cs="宋体"/>
                <w:szCs w:val="21"/>
              </w:rPr>
              <w:t xml:space="preserve">开</w:t>
            </w:r>
            <w:r>
              <w:rPr>
                <w:rFonts w:hint="eastAsia" w:ascii="宋体" w:hAnsi="宋体" w:cs="宋体"/>
                <w:szCs w:val="21"/>
              </w:rPr>
              <w:t xml:space="preserve">公</w:t>
            </w:r>
            <w:r>
              <w:rPr>
                <w:rFonts w:hint="eastAsia" w:ascii="宋体" w:hAnsi="宋体" w:cs="宋体"/>
                <w:szCs w:val="21"/>
              </w:rPr>
              <w:t xml:space="preserve">示</w:t>
            </w:r>
            <w:r>
              <w:rPr>
                <w:rFonts w:hint="eastAsia" w:ascii="宋体" w:hAnsi="宋体" w:cs="宋体"/>
                <w:szCs w:val="21"/>
              </w:rPr>
              <w:t xml:space="preserve">，符合项目实际情况的得</w:t>
            </w:r>
            <w:r>
              <w:rPr>
                <w:rFonts w:hint="eastAsia" w:ascii="宋体" w:hAnsi="宋体" w:cs="宋体"/>
                <w:szCs w:val="21"/>
              </w:rPr>
              <w:t xml:space="preserve">3</w:t>
            </w:r>
            <w:r>
              <w:rPr>
                <w:rFonts w:hint="eastAsia" w:ascii="宋体" w:hAnsi="宋体" w:cs="宋体"/>
                <w:szCs w:val="21"/>
              </w:rPr>
              <w:t xml:space="preserve">分</w:t>
            </w:r>
            <w:r>
              <w:rPr>
                <w:rFonts w:hint="eastAsia" w:ascii="宋体" w:hAnsi="宋体" w:cs="宋体"/>
                <w:szCs w:val="21"/>
              </w:rPr>
              <w:t xml:space="preserve">；</w:t>
            </w:r>
            <w:r>
              <w:rPr>
                <w:rFonts w:ascii="宋体" w:hAnsi="宋体" w:cs="宋体"/>
                <w:szCs w:val="21"/>
              </w:rPr>
            </w:r>
            <w:r/>
          </w:p>
          <w:p>
            <w:pPr>
              <w:pStyle w:val="782"/>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投诉处理服务方案</w:t>
            </w:r>
            <w:r>
              <w:rPr>
                <w:rFonts w:hint="eastAsia" w:ascii="宋体" w:hAnsi="宋体" w:cs="宋体"/>
                <w:szCs w:val="21"/>
              </w:rPr>
              <w:t xml:space="preserve">，符合项目实际情况的得3分</w:t>
            </w:r>
            <w:r>
              <w:rPr>
                <w:rFonts w:hint="eastAsia" w:ascii="宋体" w:hAnsi="宋体" w:cs="宋体"/>
                <w:szCs w:val="21"/>
              </w:rPr>
              <w:t xml:space="preserve">。</w:t>
            </w:r>
            <w:r/>
          </w:p>
        </w:tc>
        <w:tc>
          <w:tcPr>
            <w:tcW w:w="541" w:type="pct"/>
            <w:vAlign w:val="center"/>
            <w:textDirection w:val="lrTb"/>
            <w:noWrap w:val="false"/>
          </w:tcPr>
          <w:p>
            <w:pPr>
              <w:pStyle w:val="782"/>
              <w:jc w:val="center"/>
              <w:widowControl/>
              <w:rPr>
                <w:rFonts w:hint="eastAsia" w:ascii="宋体" w:hAnsi="宋体" w:cs="宋体"/>
                <w:szCs w:val="21"/>
                <w:lang w:eastAsia="en-US"/>
              </w:rPr>
            </w:pPr>
            <w:r>
              <w:rPr>
                <w:rFonts w:hint="eastAsia" w:ascii="宋体" w:hAnsi="宋体" w:cs="宋体"/>
                <w:szCs w:val="21"/>
                <w:lang w:eastAsia="en-US"/>
              </w:rPr>
              <w:t xml:space="preserve">6</w:t>
            </w:r>
            <w:r/>
          </w:p>
        </w:tc>
      </w:tr>
      <w:tr>
        <w:trPr>
          <w:trHeight w:val="397"/>
        </w:trPr>
        <w:tc>
          <w:tcPr>
            <w:tcW w:w="910" w:type="pct"/>
            <w:vAlign w:val="center"/>
            <w:textDirection w:val="lrTb"/>
            <w:noWrap w:val="false"/>
          </w:tcPr>
          <w:p>
            <w:pPr>
              <w:pStyle w:val="782"/>
              <w:jc w:val="center"/>
              <w:widowControl/>
              <w:rPr>
                <w:rFonts w:hint="eastAsia" w:ascii="宋体" w:hAnsi="宋体" w:cs="宋体"/>
                <w:szCs w:val="21"/>
                <w:lang w:eastAsia="en-US"/>
              </w:rPr>
            </w:pPr>
            <w:r>
              <w:rPr>
                <w:rFonts w:hint="eastAsia" w:ascii="宋体" w:hAnsi="宋体" w:cs="宋体"/>
                <w:szCs w:val="21"/>
                <w:lang w:eastAsia="en-US"/>
              </w:rPr>
              <w:t xml:space="preserve">应急预案</w:t>
            </w:r>
            <w:r/>
          </w:p>
        </w:tc>
        <w:tc>
          <w:tcPr>
            <w:tcW w:w="3549" w:type="pct"/>
            <w:vAlign w:val="center"/>
            <w:textDirection w:val="lrTb"/>
            <w:noWrap w:val="false"/>
          </w:tcPr>
          <w:p>
            <w:pPr>
              <w:pStyle w:val="782"/>
              <w:jc w:val="left"/>
              <w:widowControl/>
              <w:rPr>
                <w:rFonts w:hint="eastAsia" w:ascii="宋体" w:hAnsi="宋体" w:cs="宋体"/>
                <w:szCs w:val="21"/>
              </w:rPr>
            </w:pPr>
            <w:r>
              <w:rPr>
                <w:rFonts w:hint="eastAsia" w:ascii="宋体" w:hAnsi="宋体" w:cs="宋体"/>
                <w:szCs w:val="21"/>
              </w:rPr>
              <w:t xml:space="preserve">投标人提供针对本项目的应急预案：</w:t>
            </w:r>
            <w:r/>
          </w:p>
          <w:p>
            <w:pPr>
              <w:pStyle w:val="782"/>
              <w:jc w:val="left"/>
              <w:widowControl/>
              <w:rPr>
                <w:rFonts w:hint="eastAsia" w:ascii="宋体" w:hAnsi="宋体" w:cs="宋体"/>
                <w:szCs w:val="21"/>
              </w:rPr>
            </w:pPr>
            <w:r>
              <w:rPr>
                <w:rFonts w:hint="eastAsia" w:ascii="宋体" w:hAnsi="宋体" w:cs="宋体"/>
                <w:szCs w:val="21"/>
              </w:rPr>
              <w:t xml:space="preserve">（1）重大活动保障应急预案，</w:t>
            </w:r>
            <w:bookmarkStart w:id="93" w:name="OLE_LINK5"/>
            <w:r>
              <w:rPr>
                <w:rFonts w:hint="eastAsia" w:ascii="宋体" w:hAnsi="宋体" w:cs="宋体"/>
                <w:szCs w:val="21"/>
              </w:rPr>
              <w:t xml:space="preserve">符合本项目实际情况的得4分</w:t>
            </w:r>
            <w:bookmarkEnd w:id="93"/>
            <w:r>
              <w:rPr>
                <w:rFonts w:hint="eastAsia" w:ascii="宋体" w:hAnsi="宋体" w:cs="宋体"/>
                <w:szCs w:val="21"/>
              </w:rPr>
              <w:t xml:space="preserve">；</w:t>
            </w:r>
            <w:r/>
          </w:p>
          <w:p>
            <w:pPr>
              <w:pStyle w:val="782"/>
              <w:jc w:val="left"/>
              <w:widowControl/>
              <w:rPr>
                <w:rFonts w:hint="eastAsia" w:ascii="宋体" w:hAnsi="宋体" w:cs="宋体"/>
                <w:szCs w:val="21"/>
              </w:rPr>
            </w:pPr>
            <w:r>
              <w:rPr>
                <w:rFonts w:hint="eastAsia" w:ascii="宋体" w:hAnsi="宋体" w:cs="宋体"/>
                <w:szCs w:val="21"/>
              </w:rPr>
              <w:t xml:space="preserve">（2）特殊天气应急预案，符合本项目实际情况的得4分；</w:t>
            </w:r>
            <w:r/>
          </w:p>
          <w:p>
            <w:pPr>
              <w:pStyle w:val="782"/>
              <w:jc w:val="left"/>
              <w:widowControl/>
              <w:rPr>
                <w:rFonts w:hint="eastAsia" w:ascii="宋体" w:hAnsi="宋体" w:cs="宋体"/>
                <w:szCs w:val="21"/>
              </w:rPr>
            </w:pPr>
            <w:r>
              <w:rPr>
                <w:rFonts w:hint="eastAsia" w:ascii="宋体" w:hAnsi="宋体" w:cs="宋体"/>
                <w:szCs w:val="21"/>
              </w:rPr>
              <w:t xml:space="preserve">（3）其他特殊情况应急预案，符合本项目实际情况的得4分。</w:t>
            </w:r>
            <w:r/>
          </w:p>
        </w:tc>
        <w:tc>
          <w:tcPr>
            <w:tcW w:w="541" w:type="pct"/>
            <w:vAlign w:val="center"/>
            <w:textDirection w:val="lrTb"/>
            <w:noWrap w:val="false"/>
          </w:tcPr>
          <w:p>
            <w:pPr>
              <w:pStyle w:val="782"/>
              <w:jc w:val="center"/>
              <w:widowControl/>
              <w:rPr>
                <w:rFonts w:hint="eastAsia" w:ascii="宋体" w:hAnsi="宋体" w:cs="宋体"/>
                <w:szCs w:val="21"/>
                <w:lang w:eastAsia="en-US"/>
              </w:rPr>
            </w:pPr>
            <w:r>
              <w:rPr>
                <w:rFonts w:hint="eastAsia" w:ascii="宋体" w:hAnsi="宋体" w:cs="宋体"/>
                <w:szCs w:val="21"/>
                <w:lang w:eastAsia="en-US"/>
              </w:rPr>
              <w:t xml:space="preserve">12</w:t>
            </w:r>
            <w:r/>
          </w:p>
        </w:tc>
      </w:tr>
      <w:tr>
        <w:trPr>
          <w:trHeight w:val="397"/>
        </w:trPr>
        <w:tc>
          <w:tcPr>
            <w:tcW w:w="910" w:type="pct"/>
            <w:vAlign w:val="center"/>
            <w:textDirection w:val="lrTb"/>
            <w:noWrap w:val="false"/>
          </w:tcPr>
          <w:p>
            <w:pPr>
              <w:pStyle w:val="782"/>
              <w:jc w:val="center"/>
              <w:widowControl/>
              <w:rPr>
                <w:rFonts w:hint="eastAsia" w:ascii="宋体" w:hAnsi="宋体" w:cs="宋体"/>
                <w:szCs w:val="21"/>
                <w:lang w:eastAsia="en-US"/>
              </w:rPr>
            </w:pPr>
            <w:r>
              <w:rPr>
                <w:rFonts w:hint="eastAsia" w:ascii="宋体" w:hAnsi="宋体" w:cs="宋体"/>
                <w:szCs w:val="21"/>
                <w:lang w:eastAsia="en-US"/>
              </w:rPr>
              <w:t xml:space="preserve">人员配备方案</w:t>
            </w:r>
            <w:r/>
          </w:p>
        </w:tc>
        <w:tc>
          <w:tcPr>
            <w:tcW w:w="3549" w:type="pct"/>
            <w:vAlign w:val="top"/>
            <w:textDirection w:val="lrTb"/>
            <w:noWrap w:val="false"/>
          </w:tcPr>
          <w:p>
            <w:pPr>
              <w:pStyle w:val="782"/>
              <w:jc w:val="left"/>
              <w:widowControl/>
              <w:rPr>
                <w:rFonts w:hint="eastAsia" w:ascii="宋体" w:hAnsi="宋体" w:cs="宋体"/>
                <w:szCs w:val="21"/>
              </w:rPr>
            </w:pPr>
            <w:r>
              <w:rPr>
                <w:rFonts w:hint="eastAsia" w:ascii="宋体" w:hAnsi="宋体" w:cs="宋体"/>
                <w:szCs w:val="21"/>
              </w:rPr>
              <w:t xml:space="preserve">投标人提供符合本项目运营的人员配备方案：</w:t>
            </w:r>
            <w:r/>
          </w:p>
          <w:p>
            <w:pPr>
              <w:pStyle w:val="782"/>
              <w:jc w:val="left"/>
              <w:widowControl/>
              <w:rPr>
                <w:rFonts w:hint="eastAsia" w:ascii="宋体" w:hAnsi="宋体" w:cs="宋体"/>
                <w:szCs w:val="21"/>
              </w:rPr>
            </w:pPr>
            <w:r>
              <w:rPr>
                <w:rFonts w:hint="eastAsia" w:ascii="宋体" w:hAnsi="宋体" w:cs="宋体"/>
                <w:szCs w:val="21"/>
              </w:rPr>
              <w:t xml:space="preserve">（1）提供运营机构组织方案的得4分； </w:t>
            </w:r>
            <w:r/>
          </w:p>
          <w:p>
            <w:pPr>
              <w:pStyle w:val="782"/>
              <w:jc w:val="left"/>
              <w:widowControl/>
              <w:rPr>
                <w:rFonts w:hint="eastAsia" w:ascii="宋体" w:hAnsi="宋体" w:cs="宋体"/>
                <w:szCs w:val="21"/>
              </w:rPr>
            </w:pPr>
            <w:r>
              <w:rPr>
                <w:rFonts w:hint="eastAsia" w:ascii="宋体" w:hAnsi="宋体" w:cs="宋体"/>
                <w:szCs w:val="21"/>
              </w:rPr>
              <w:t xml:space="preserve">（2）提供人员配置方案和岗位职责的得4分。</w:t>
            </w:r>
            <w:r/>
          </w:p>
        </w:tc>
        <w:tc>
          <w:tcPr>
            <w:tcW w:w="541" w:type="pct"/>
            <w:vAlign w:val="center"/>
            <w:textDirection w:val="lrTb"/>
            <w:noWrap w:val="false"/>
          </w:tcPr>
          <w:p>
            <w:pPr>
              <w:pStyle w:val="782"/>
              <w:jc w:val="center"/>
              <w:rPr>
                <w:rFonts w:hint="eastAsia" w:ascii="宋体" w:hAnsi="宋体" w:cs="宋体"/>
                <w:bCs/>
                <w:szCs w:val="21"/>
                <w:lang w:eastAsia="en-US"/>
              </w:rPr>
            </w:pPr>
            <w:r>
              <w:rPr>
                <w:rFonts w:hint="eastAsia" w:ascii="宋体" w:hAnsi="宋体" w:cs="宋体"/>
                <w:bCs/>
                <w:szCs w:val="21"/>
                <w:lang w:eastAsia="en-US"/>
              </w:rPr>
              <w:t xml:space="preserve">8</w:t>
            </w:r>
            <w:r/>
          </w:p>
        </w:tc>
      </w:tr>
      <w:tr>
        <w:trPr>
          <w:trHeight w:val="397"/>
        </w:trPr>
        <w:tc>
          <w:tcPr>
            <w:tcW w:w="910" w:type="pct"/>
            <w:vAlign w:val="center"/>
            <w:textDirection w:val="lrTb"/>
            <w:noWrap w:val="false"/>
          </w:tcPr>
          <w:p>
            <w:pPr>
              <w:pStyle w:val="782"/>
              <w:jc w:val="center"/>
              <w:rPr>
                <w:rFonts w:hint="eastAsia" w:ascii="宋体" w:hAnsi="宋体" w:cs="宋体"/>
                <w:bCs/>
                <w:szCs w:val="21"/>
                <w:lang w:eastAsia="en-US"/>
              </w:rPr>
            </w:pPr>
            <w:r>
              <w:rPr>
                <w:rFonts w:hint="eastAsia" w:ascii="宋体" w:hAnsi="宋体" w:cs="宋体"/>
                <w:bCs/>
                <w:szCs w:val="21"/>
                <w:lang w:eastAsia="en-US"/>
              </w:rPr>
              <w:t xml:space="preserve">功能开通承诺</w:t>
            </w:r>
            <w:r/>
          </w:p>
        </w:tc>
        <w:tc>
          <w:tcPr>
            <w:tcW w:w="3549" w:type="pct"/>
            <w:vAlign w:val="center"/>
            <w:textDirection w:val="lrTb"/>
            <w:noWrap w:val="false"/>
          </w:tcPr>
          <w:p>
            <w:pPr>
              <w:pStyle w:val="782"/>
              <w:jc w:val="left"/>
              <w:widowControl/>
              <w:rPr>
                <w:rFonts w:hint="eastAsia" w:ascii="宋体" w:hAnsi="宋体" w:cs="宋体"/>
                <w:szCs w:val="21"/>
              </w:rPr>
            </w:pPr>
            <w:r>
              <w:rPr>
                <w:rFonts w:hint="eastAsia" w:ascii="宋体" w:hAnsi="宋体"/>
                <w:szCs w:val="21"/>
              </w:rPr>
              <w:t xml:space="preserve">针对本项目中标后提供的功能开通承诺</w:t>
            </w:r>
            <w:r>
              <w:rPr>
                <w:rFonts w:hint="eastAsia" w:ascii="宋体" w:hAnsi="宋体" w:cs="宋体"/>
                <w:bCs/>
                <w:szCs w:val="21"/>
              </w:rPr>
              <w:t xml:space="preserve">：</w:t>
            </w:r>
            <w:r>
              <w:rPr>
                <w:rFonts w:hint="eastAsia" w:ascii="宋体" w:hAnsi="宋体" w:cs="宋体"/>
                <w:szCs w:val="21"/>
              </w:rPr>
            </w:r>
            <w:r/>
          </w:p>
          <w:p>
            <w:pPr>
              <w:pStyle w:val="782"/>
              <w:jc w:val="left"/>
              <w:widowControl/>
              <w:rPr>
                <w:rFonts w:hint="eastAsia" w:ascii="宋体" w:hAnsi="宋体" w:cs="宋体"/>
                <w:szCs w:val="21"/>
              </w:rPr>
            </w:pPr>
            <w:r>
              <w:rPr>
                <w:rFonts w:hint="eastAsia" w:ascii="宋体" w:hAnsi="宋体" w:cs="宋体"/>
                <w:szCs w:val="21"/>
              </w:rPr>
              <w:t xml:space="preserve">（1）投标人承诺在中标后开通“微信扫一扫”借车功能的得2分。</w:t>
            </w:r>
            <w:r/>
          </w:p>
          <w:p>
            <w:pPr>
              <w:pStyle w:val="782"/>
              <w:jc w:val="left"/>
              <w:widowControl/>
              <w:rPr>
                <w:rFonts w:hint="eastAsia" w:ascii="宋体" w:hAnsi="宋体" w:cs="宋体"/>
                <w:szCs w:val="21"/>
              </w:rPr>
            </w:pPr>
            <w:r>
              <w:rPr>
                <w:rFonts w:hint="eastAsia" w:ascii="宋体" w:hAnsi="宋体" w:cs="宋体"/>
                <w:szCs w:val="21"/>
              </w:rPr>
              <w:t xml:space="preserve">（2）投标人承诺在中标后开通“昆山市民APP扫一扫”借车功能的得2分。</w:t>
            </w:r>
            <w:r/>
          </w:p>
          <w:p>
            <w:pPr>
              <w:pStyle w:val="782"/>
              <w:jc w:val="left"/>
              <w:widowControl/>
              <w:rPr>
                <w:rFonts w:hint="eastAsia" w:ascii="宋体" w:hAnsi="宋体" w:cs="宋体"/>
                <w:szCs w:val="21"/>
              </w:rPr>
            </w:pPr>
            <w:r>
              <w:rPr>
                <w:rFonts w:hint="eastAsia" w:ascii="宋体" w:hAnsi="宋体" w:cs="宋体"/>
                <w:szCs w:val="21"/>
              </w:rPr>
              <w:t xml:space="preserve">（3）投标人承诺在中标后开通“苏周到APP扫一扫”借车功能的得2分。</w:t>
            </w:r>
            <w:r/>
          </w:p>
          <w:p>
            <w:pPr>
              <w:pStyle w:val="782"/>
              <w:jc w:val="left"/>
              <w:widowControl/>
              <w:rPr>
                <w:rFonts w:hint="eastAsia" w:ascii="宋体" w:hAnsi="宋体" w:cs="宋体"/>
                <w:szCs w:val="21"/>
              </w:rPr>
            </w:pPr>
            <w:r>
              <w:rPr>
                <w:rFonts w:hint="eastAsia" w:ascii="宋体" w:hAnsi="宋体" w:cs="宋体"/>
                <w:szCs w:val="21"/>
              </w:rPr>
              <w:t xml:space="preserve">（4）投标人承诺在中标后开通“支付宝APP扫一扫”借车功能的得2分。</w:t>
            </w:r>
            <w:r/>
          </w:p>
        </w:tc>
        <w:tc>
          <w:tcPr>
            <w:tcW w:w="541" w:type="pct"/>
            <w:vAlign w:val="center"/>
            <w:textDirection w:val="lrTb"/>
            <w:noWrap w:val="false"/>
          </w:tcPr>
          <w:p>
            <w:pPr>
              <w:pStyle w:val="782"/>
              <w:jc w:val="center"/>
              <w:rPr>
                <w:rFonts w:hint="eastAsia" w:ascii="宋体" w:hAnsi="宋体" w:cs="宋体"/>
                <w:bCs/>
                <w:szCs w:val="21"/>
                <w:lang w:eastAsia="en-US"/>
              </w:rPr>
            </w:pPr>
            <w:r>
              <w:rPr>
                <w:rFonts w:hint="eastAsia" w:ascii="宋体" w:hAnsi="宋体" w:cs="宋体"/>
                <w:bCs/>
                <w:szCs w:val="21"/>
                <w:lang w:eastAsia="en-US"/>
              </w:rPr>
              <w:t xml:space="preserve">8</w:t>
            </w:r>
            <w:r/>
          </w:p>
        </w:tc>
      </w:tr>
      <w:tr>
        <w:trPr>
          <w:trHeight w:val="397"/>
        </w:trPr>
        <w:tc>
          <w:tcPr>
            <w:tcBorders>
              <w:top w:val="single" w:color="000000" w:sz="4" w:space="0"/>
              <w:left w:val="single" w:color="000000" w:sz="4" w:space="0"/>
              <w:bottom w:val="single" w:color="000000" w:sz="4" w:space="0"/>
              <w:right w:val="single" w:color="000000" w:sz="4" w:space="0"/>
            </w:tcBorders>
            <w:tcW w:w="910" w:type="pct"/>
            <w:vAlign w:val="center"/>
            <w:textDirection w:val="lrTb"/>
            <w:noWrap w:val="false"/>
          </w:tcPr>
          <w:p>
            <w:pPr>
              <w:pStyle w:val="782"/>
              <w:jc w:val="center"/>
              <w:rPr>
                <w:rFonts w:hint="eastAsia" w:ascii="宋体" w:hAnsi="宋体" w:cs="宋体"/>
                <w:bCs/>
                <w:szCs w:val="21"/>
                <w:lang w:eastAsia="en-US"/>
              </w:rPr>
            </w:pPr>
            <w:r>
              <w:rPr>
                <w:rFonts w:hint="eastAsia" w:ascii="宋体" w:hAnsi="宋体" w:cs="宋体"/>
                <w:bCs/>
                <w:szCs w:val="21"/>
                <w:lang w:eastAsia="en-US"/>
              </w:rPr>
              <w:t xml:space="preserve">管理能力</w:t>
            </w:r>
            <w:r/>
          </w:p>
        </w:tc>
        <w:tc>
          <w:tcPr>
            <w:tcBorders>
              <w:top w:val="single" w:color="000000" w:sz="4" w:space="0"/>
              <w:left w:val="single" w:color="000000" w:sz="4" w:space="0"/>
              <w:bottom w:val="single" w:color="000000" w:sz="4" w:space="0"/>
              <w:right w:val="single" w:color="000000" w:sz="4" w:space="0"/>
            </w:tcBorders>
            <w:tcW w:w="3549" w:type="pct"/>
            <w:vAlign w:val="center"/>
            <w:textDirection w:val="lrTb"/>
            <w:noWrap w:val="false"/>
          </w:tcPr>
          <w:p>
            <w:pPr>
              <w:pStyle w:val="782"/>
              <w:jc w:val="left"/>
              <w:widowControl/>
              <w:rPr>
                <w:rFonts w:hint="eastAsia" w:ascii="宋体" w:hAnsi="宋体"/>
                <w:szCs w:val="21"/>
                <w:lang w:eastAsia="en-US"/>
              </w:rPr>
            </w:pPr>
            <w:r>
              <w:rPr>
                <w:rFonts w:hint="eastAsia" w:ascii="宋体" w:hAnsi="宋体"/>
                <w:szCs w:val="21"/>
              </w:rPr>
              <w:t xml:space="preserve">投标人具有公共自行车管理软件、公共自行车监管考核平台、基于物联网的环境和设施管理软件证书或著作权证书，每有1个得1分，最高得3分。</w:t>
            </w:r>
            <w:r>
              <w:rPr>
                <w:rFonts w:hint="eastAsia" w:ascii="宋体" w:hAnsi="宋体"/>
                <w:szCs w:val="21"/>
                <w:lang w:eastAsia="en-US"/>
              </w:rPr>
              <w:t xml:space="preserve">注：提供有效证书扫描件。</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pStyle w:val="782"/>
              <w:jc w:val="center"/>
              <w:rPr>
                <w:rFonts w:hint="eastAsia" w:ascii="宋体" w:hAnsi="宋体" w:cs="宋体"/>
                <w:bCs/>
                <w:szCs w:val="21"/>
                <w:lang w:eastAsia="en-US"/>
              </w:rPr>
            </w:pPr>
            <w:r>
              <w:rPr>
                <w:rFonts w:hint="eastAsia" w:ascii="宋体" w:hAnsi="宋体" w:cs="宋体"/>
                <w:bCs/>
                <w:szCs w:val="21"/>
                <w:lang w:eastAsia="en-US"/>
              </w:rPr>
              <w:t xml:space="preserve">3</w:t>
            </w:r>
            <w:r/>
          </w:p>
        </w:tc>
      </w:tr>
      <w:tr>
        <w:trPr>
          <w:trHeight w:val="397"/>
        </w:trPr>
        <w:tc>
          <w:tcPr>
            <w:tcBorders>
              <w:top w:val="single" w:color="000000" w:sz="4" w:space="0"/>
              <w:left w:val="single" w:color="000000" w:sz="4" w:space="0"/>
              <w:bottom w:val="single" w:color="000000" w:sz="4" w:space="0"/>
              <w:right w:val="single" w:color="000000" w:sz="4" w:space="0"/>
            </w:tcBorders>
            <w:tcW w:w="910" w:type="pct"/>
            <w:vAlign w:val="center"/>
            <w:textDirection w:val="lrTb"/>
            <w:noWrap w:val="false"/>
          </w:tcPr>
          <w:p>
            <w:pPr>
              <w:pStyle w:val="782"/>
              <w:jc w:val="center"/>
              <w:rPr>
                <w:rFonts w:hint="eastAsia" w:ascii="宋体" w:hAnsi="宋体" w:cs="宋体"/>
                <w:bCs/>
                <w:szCs w:val="21"/>
                <w:lang w:eastAsia="en-US"/>
              </w:rPr>
            </w:pPr>
            <w:r>
              <w:rPr>
                <w:rFonts w:hint="eastAsia" w:ascii="宋体" w:hAnsi="宋体" w:cs="宋体"/>
                <w:bCs/>
                <w:szCs w:val="21"/>
                <w:lang w:eastAsia="en-US"/>
              </w:rPr>
              <w:t xml:space="preserve">类似业绩</w:t>
            </w:r>
            <w:r/>
          </w:p>
        </w:tc>
        <w:tc>
          <w:tcPr>
            <w:tcBorders>
              <w:top w:val="single" w:color="000000" w:sz="4" w:space="0"/>
              <w:left w:val="single" w:color="000000" w:sz="4" w:space="0"/>
              <w:bottom w:val="single" w:color="000000" w:sz="4" w:space="0"/>
              <w:right w:val="single" w:color="000000" w:sz="4" w:space="0"/>
            </w:tcBorders>
            <w:tcW w:w="3549" w:type="pct"/>
            <w:vAlign w:val="center"/>
            <w:textDirection w:val="lrTb"/>
            <w:noWrap w:val="false"/>
          </w:tcPr>
          <w:p>
            <w:pPr>
              <w:pStyle w:val="782"/>
              <w:jc w:val="left"/>
              <w:widowControl/>
              <w:rPr>
                <w:rFonts w:hint="eastAsia" w:ascii="宋体" w:hAnsi="宋体"/>
                <w:szCs w:val="21"/>
              </w:rPr>
            </w:pPr>
            <w:r>
              <w:rPr>
                <w:rFonts w:hint="eastAsia" w:ascii="宋体" w:hAnsi="宋体"/>
                <w:szCs w:val="21"/>
              </w:rPr>
              <w:t xml:space="preserve">投标人自20</w:t>
            </w:r>
            <w:r>
              <w:rPr>
                <w:rFonts w:ascii="宋体" w:hAnsi="宋体"/>
                <w:szCs w:val="21"/>
              </w:rPr>
              <w:t xml:space="preserve">2</w:t>
            </w:r>
            <w:r>
              <w:rPr>
                <w:rFonts w:hint="eastAsia" w:ascii="宋体" w:hAnsi="宋体"/>
                <w:szCs w:val="21"/>
              </w:rPr>
              <w:t xml:space="preserve">1年1月至今（以项目合同签订日期为准）承担过类似项目的，每有一个得</w:t>
            </w:r>
            <w:r>
              <w:rPr>
                <w:rFonts w:ascii="宋体" w:hAnsi="宋体"/>
                <w:szCs w:val="21"/>
              </w:rPr>
              <w:t xml:space="preserve">3</w:t>
            </w:r>
            <w:r>
              <w:rPr>
                <w:rFonts w:hint="eastAsia" w:ascii="宋体" w:hAnsi="宋体"/>
                <w:szCs w:val="21"/>
              </w:rPr>
              <w:t xml:space="preserve">分，最高</w:t>
            </w:r>
            <w:r>
              <w:rPr>
                <w:rFonts w:ascii="宋体" w:hAnsi="宋体"/>
                <w:szCs w:val="21"/>
              </w:rPr>
              <w:t xml:space="preserve">12</w:t>
            </w:r>
            <w:r>
              <w:rPr>
                <w:rFonts w:hint="eastAsia" w:ascii="宋体" w:hAnsi="宋体"/>
                <w:szCs w:val="21"/>
              </w:rPr>
              <w:t xml:space="preserve">分。</w:t>
            </w:r>
            <w:r/>
          </w:p>
          <w:p>
            <w:pPr>
              <w:pStyle w:val="782"/>
              <w:jc w:val="left"/>
              <w:widowControl/>
              <w:rPr>
                <w:rFonts w:hint="eastAsia" w:ascii="宋体" w:hAnsi="宋体"/>
                <w:szCs w:val="21"/>
              </w:rPr>
            </w:pPr>
            <w:r>
              <w:rPr>
                <w:rFonts w:hint="eastAsia" w:ascii="宋体" w:hAnsi="宋体"/>
                <w:szCs w:val="21"/>
              </w:rPr>
              <w:t xml:space="preserve">提供项目合同扫描件。</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pStyle w:val="782"/>
              <w:jc w:val="center"/>
              <w:rPr>
                <w:rFonts w:hint="eastAsia" w:ascii="宋体" w:hAnsi="宋体" w:cs="宋体"/>
                <w:bCs/>
                <w:szCs w:val="21"/>
                <w:lang w:eastAsia="en-US"/>
              </w:rPr>
            </w:pPr>
            <w:r>
              <w:rPr>
                <w:rFonts w:ascii="宋体" w:hAnsi="宋体" w:cs="宋体"/>
                <w:bCs/>
                <w:szCs w:val="21"/>
                <w:lang w:eastAsia="en-US"/>
              </w:rPr>
              <w:t xml:space="preserve">12</w:t>
            </w:r>
            <w:r>
              <w:rPr>
                <w:rFonts w:hint="eastAsia" w:ascii="宋体" w:hAnsi="宋体" w:cs="宋体"/>
                <w:bCs/>
                <w:szCs w:val="21"/>
                <w:lang w:eastAsia="en-US"/>
              </w:rPr>
            </w:r>
            <w:r/>
          </w:p>
        </w:tc>
      </w:tr>
    </w:tbl>
    <w:p>
      <w:pPr>
        <w:pStyle w:val="782"/>
        <w:rPr>
          <w:rFonts w:hint="eastAsia" w:ascii="宋体" w:hAnsi="宋体" w:cs="宋体"/>
          <w:szCs w:val="21"/>
        </w:rPr>
      </w:pPr>
      <w:r>
        <w:rPr>
          <w:rFonts w:hint="eastAsia" w:ascii="宋体" w:hAnsi="宋体" w:cs="宋体"/>
          <w:szCs w:val="21"/>
        </w:rPr>
      </w:r>
      <w:r/>
    </w:p>
    <w:p>
      <w:pPr>
        <w:pStyle w:val="782"/>
        <w:spacing w:line="360" w:lineRule="auto"/>
        <w:rPr>
          <w:szCs w:val="21"/>
        </w:rPr>
      </w:pPr>
      <w:r>
        <w:rPr>
          <w:rFonts w:hint="eastAsia" w:ascii="宋体" w:hAnsi="宋体" w:cs="宋体"/>
          <w:szCs w:val="21"/>
        </w:rPr>
        <w:t xml:space="preserve">备注：</w:t>
      </w:r>
      <w:r>
        <w:rPr>
          <w:szCs w:val="21"/>
        </w:rPr>
      </w:r>
      <w:r/>
    </w:p>
    <w:p>
      <w:pPr>
        <w:pStyle w:val="1288"/>
        <w:numPr>
          <w:ilvl w:val="0"/>
          <w:numId w:val="5"/>
        </w:numPr>
        <w:ind w:left="0" w:firstLine="0"/>
        <w:spacing w:line="360" w:lineRule="auto"/>
        <w:rPr>
          <w:rFonts w:hint="eastAsia" w:ascii="宋体" w:hAnsi="宋体"/>
          <w:szCs w:val="21"/>
        </w:rPr>
      </w:pPr>
      <w:r>
        <w:rPr>
          <w:rFonts w:hint="eastAsia" w:ascii="宋体" w:hAnsi="宋体"/>
          <w:szCs w:val="21"/>
        </w:rPr>
        <w:t xml:space="preserve">评分标准中涉及证书、奖项、业绩等评分项的，投标</w:t>
      </w:r>
      <w:r>
        <w:rPr>
          <w:rFonts w:hint="eastAsia" w:ascii="宋体" w:hAnsi="宋体"/>
          <w:szCs w:val="21"/>
        </w:rPr>
        <w:t xml:space="preserve">人须在其电子投标文件中提供相应扫描件，不提供不得分。</w:t>
      </w:r>
      <w:r/>
    </w:p>
    <w:p>
      <w:pPr>
        <w:pStyle w:val="1288"/>
        <w:numPr>
          <w:ilvl w:val="0"/>
          <w:numId w:val="5"/>
        </w:numPr>
        <w:ind w:left="0" w:firstLine="0"/>
        <w:spacing w:line="360" w:lineRule="auto"/>
        <w:rPr>
          <w:rFonts w:hint="eastAsia" w:ascii="宋体" w:hAnsi="宋体"/>
          <w:b/>
          <w:bCs/>
          <w:szCs w:val="21"/>
        </w:rPr>
      </w:pPr>
      <w:r>
        <w:rPr>
          <w:rFonts w:hint="eastAsia" w:ascii="宋体" w:hAnsi="宋体"/>
          <w:b/>
          <w:bCs/>
          <w:szCs w:val="21"/>
        </w:rPr>
        <w:t xml:space="preserve">为确保货物、服务质量，投标人除价格分外，技术及其它部分分值低于其总分的75%作为无效标处理。</w:t>
      </w:r>
      <w:r/>
    </w:p>
    <w:p>
      <w:pPr>
        <w:pStyle w:val="1288"/>
        <w:numPr>
          <w:ilvl w:val="0"/>
          <w:numId w:val="5"/>
        </w:numPr>
        <w:ind w:left="0" w:firstLine="0"/>
        <w:spacing w:line="360" w:lineRule="auto"/>
        <w:rPr>
          <w:rFonts w:hint="eastAsia" w:ascii="宋体" w:hAnsi="宋体"/>
          <w:szCs w:val="21"/>
        </w:rPr>
      </w:pPr>
      <w:r>
        <w:rPr>
          <w:rFonts w:hint="eastAsia" w:ascii="宋体" w:hAnsi="宋体"/>
          <w:szCs w:val="21"/>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1288"/>
        <w:numPr>
          <w:ilvl w:val="0"/>
          <w:numId w:val="5"/>
        </w:numPr>
        <w:ind w:left="0" w:firstLine="0"/>
        <w:spacing w:line="360" w:lineRule="auto"/>
        <w:rPr>
          <w:rFonts w:hint="eastAsia" w:ascii="宋体" w:hAnsi="宋体"/>
          <w:szCs w:val="21"/>
        </w:rPr>
      </w:pPr>
      <w:r>
        <w:rPr>
          <w:rFonts w:hint="eastAsia" w:ascii="宋体" w:hAnsi="宋体"/>
          <w:szCs w:val="21"/>
        </w:rPr>
        <w:t xml:space="preserve">各投标人必须进行该项目网上电子投标，否则视为无效投标。</w:t>
      </w:r>
      <w:r/>
    </w:p>
    <w:p>
      <w:pPr>
        <w:pStyle w:val="1288"/>
        <w:numPr>
          <w:ilvl w:val="0"/>
          <w:numId w:val="5"/>
        </w:numPr>
        <w:ind w:left="0" w:firstLine="0"/>
        <w:spacing w:line="360" w:lineRule="auto"/>
        <w:rPr>
          <w:rFonts w:hint="eastAsia" w:ascii="宋体" w:hAnsi="宋体"/>
          <w:szCs w:val="21"/>
        </w:rPr>
      </w:pPr>
      <w:r>
        <w:rPr>
          <w:rFonts w:hint="eastAsia" w:ascii="宋体" w:hAnsi="宋体"/>
          <w:szCs w:val="21"/>
        </w:rPr>
        <w:t xml:space="preserve">针对评分标准中评分的每一条，投标人在制作电子标书时均需对应章节导入相关资料或作出相应说明供评委评判，未对应章节导入的不得分。</w:t>
      </w:r>
      <w:r/>
    </w:p>
    <w:p>
      <w:pPr>
        <w:pStyle w:val="1288"/>
        <w:numPr>
          <w:ilvl w:val="0"/>
          <w:numId w:val="5"/>
        </w:numPr>
        <w:ind w:left="0" w:firstLine="0"/>
        <w:spacing w:line="360" w:lineRule="auto"/>
        <w:rPr>
          <w:rFonts w:hint="eastAsia" w:ascii="宋体" w:hAnsi="宋体"/>
          <w:szCs w:val="21"/>
        </w:rPr>
      </w:pPr>
      <w:r>
        <w:rPr>
          <w:rFonts w:hint="eastAsia" w:ascii="宋体" w:hAnsi="宋体"/>
          <w:szCs w:val="21"/>
        </w:rPr>
        <w:t xml:space="preserve">投标文件中如出现前后不一致时，评委有权请投标人澄清说明，澄清说明事项涉及评分时，评委有权酌情扣分。</w:t>
      </w:r>
      <w:r/>
    </w:p>
    <w:p>
      <w:pPr>
        <w:pStyle w:val="1288"/>
        <w:numPr>
          <w:ilvl w:val="0"/>
          <w:numId w:val="5"/>
        </w:numPr>
        <w:ind w:left="0" w:firstLine="0"/>
        <w:spacing w:line="360" w:lineRule="auto"/>
        <w:rPr>
          <w:rFonts w:hint="eastAsia" w:ascii="宋体" w:hAnsi="宋体"/>
          <w:szCs w:val="21"/>
        </w:rPr>
      </w:pPr>
      <w:r>
        <w:rPr>
          <w:rFonts w:hint="eastAsia" w:ascii="宋体" w:hAnsi="宋体"/>
          <w:szCs w:val="21"/>
        </w:rPr>
        <w:t xml:space="preserve">投标报价超过财政审批预算金额的，投标人不得进入评标程序。</w:t>
      </w:r>
      <w:r/>
    </w:p>
    <w:p>
      <w:pPr>
        <w:pStyle w:val="1288"/>
        <w:numPr>
          <w:ilvl w:val="0"/>
          <w:numId w:val="5"/>
        </w:numPr>
        <w:ind w:left="0" w:firstLine="0"/>
        <w:spacing w:line="360" w:lineRule="auto"/>
        <w:rPr>
          <w:rFonts w:hint="eastAsia" w:ascii="宋体" w:hAnsi="宋体"/>
          <w:szCs w:val="21"/>
        </w:rPr>
      </w:pPr>
      <w:r>
        <w:rPr>
          <w:rFonts w:ascii="宋体" w:hAnsi="宋体"/>
          <w:szCs w:val="21"/>
        </w:rPr>
        <w:t xml:space="preserve">本项目由评委会经综合评</w:t>
      </w:r>
      <w:r>
        <w:rPr>
          <w:rFonts w:hint="eastAsia" w:ascii="宋体" w:hAnsi="宋体"/>
          <w:szCs w:val="21"/>
        </w:rPr>
        <w:t xml:space="preserve">分</w:t>
      </w:r>
      <w:r>
        <w:rPr>
          <w:rFonts w:ascii="宋体" w:hAnsi="宋体"/>
          <w:szCs w:val="21"/>
        </w:rPr>
        <w:t xml:space="preserve">法确定</w:t>
      </w:r>
      <w:r>
        <w:rPr>
          <w:rFonts w:hint="eastAsia" w:ascii="宋体" w:hAnsi="宋体"/>
          <w:szCs w:val="21"/>
        </w:rPr>
        <w:t xml:space="preserve">中标</w:t>
      </w:r>
      <w:r>
        <w:rPr>
          <w:rFonts w:ascii="宋体" w:hAnsi="宋体"/>
          <w:szCs w:val="21"/>
        </w:rPr>
        <w:t xml:space="preserve">单位，最低的报价并不能成为</w:t>
      </w:r>
      <w:r>
        <w:rPr>
          <w:rFonts w:hint="eastAsia" w:ascii="宋体" w:hAnsi="宋体"/>
          <w:szCs w:val="21"/>
        </w:rPr>
        <w:t xml:space="preserve">中标</w:t>
      </w:r>
      <w:r>
        <w:rPr>
          <w:rFonts w:ascii="宋体" w:hAnsi="宋体"/>
          <w:szCs w:val="21"/>
        </w:rPr>
        <w:t xml:space="preserve">的唯一依据。</w:t>
      </w:r>
      <w:r>
        <w:rPr>
          <w:rFonts w:hint="eastAsia" w:ascii="宋体" w:hAnsi="宋体"/>
          <w:szCs w:val="21"/>
        </w:rPr>
      </w:r>
      <w:r/>
    </w:p>
    <w:p>
      <w:pPr>
        <w:pStyle w:val="1288"/>
        <w:ind w:firstLine="0"/>
        <w:jc w:val="right"/>
        <w:spacing w:line="360" w:lineRule="auto"/>
        <w:rPr>
          <w:rFonts w:hint="eastAsia" w:ascii="宋体" w:hAnsi="宋体" w:cs="Arial"/>
          <w:b/>
          <w:szCs w:val="21"/>
        </w:rPr>
      </w:pPr>
      <w:r>
        <w:rPr>
          <w:rFonts w:hint="eastAsia" w:ascii="宋体" w:hAnsi="宋体" w:cs="Arial"/>
          <w:b/>
          <w:szCs w:val="21"/>
        </w:rPr>
        <w:t xml:space="preserve">全文完</w:t>
      </w:r>
      <w:r/>
    </w:p>
    <w:sectPr>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amp;amp;#23435;&amp;amp;#20307;">
    <w:panose1 w:val="020B0503020202020204"/>
  </w:font>
  <w:font w:name="Footlight MT Light">
    <w:panose1 w:val="0204060206030A020304"/>
  </w:font>
  <w:font w:name="SimSun">
    <w:panose1 w:val="02010600030101010101"/>
  </w:font>
  <w:font w:name="隶书">
    <w:panose1 w:val="02010509060101010101"/>
  </w:font>
  <w:font w:name="全真中明體">
    <w:panose1 w:val="020B0503020202020204"/>
  </w:font>
  <w:font w:name="PMingLiU">
    <w:panose1 w:val="02020500000000000000"/>
  </w:font>
  <w:font w:name="Microsoft Sans Serif">
    <w:panose1 w:val="020B0604020202020204"/>
  </w:font>
  <w:font w:name="Arial Unicode MS">
    <w:panose1 w:val="020B0604020202020204"/>
  </w:font>
  <w:font w:name="方正仿宋简体">
    <w:panose1 w:val="020B0503020202020204"/>
  </w:font>
  <w:font w:name="Tahoma">
    <w:panose1 w:val="020B0604030504040204"/>
  </w:font>
  <w:font w:name="Cambria">
    <w:panose1 w:val="02040503050406030204"/>
  </w:font>
  <w:font w:name="华文中宋">
    <w:panose1 w:val="02010600040101010101"/>
  </w:font>
  <w:font w:name="Verdana">
    <w:panose1 w:val="020B0604030504040204"/>
  </w:font>
  <w:font w:name="仿宋_GB2312">
    <w:panose1 w:val="02010609060101010101"/>
  </w:font>
  <w:font w:name="幼圆">
    <w:panose1 w:val="02010509060101010101"/>
  </w:font>
  <w:font w:name="黑体">
    <w:panose1 w:val="02010609060101010101"/>
  </w:font>
  <w:font w:name="等线">
    <w:panose1 w:val="02010600030101010101"/>
  </w:font>
  <w:font w:name="文鼎粗黑">
    <w:panose1 w:val="020B0503020202020204"/>
  </w:font>
  <w:font w:name="等线 Light">
    <w:panose1 w:val="02010600030101010101"/>
  </w:font>
  <w:font w:name="楷体_GB2312">
    <w:panose1 w:val="02010609060101010101"/>
  </w:font>
  <w:font w:name="ˎ̥">
    <w:panose1 w:val="020B0503020202020204"/>
  </w:font>
  <w:font w:name="Courier New">
    <w:panose1 w:val="02070309020205020404"/>
  </w:font>
  <w:font w:name="Calibri">
    <w:panose1 w:val="020F0502020204030204"/>
  </w:font>
  <w:font w:name="Futura Heavy">
    <w:panose1 w:val="020B0503020202020204"/>
  </w:font>
  <w:font w:name="方正大黑简体">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jc w:val="center"/>
      <w:rPr>
        <w:rFonts w:hint="eastAsia" w:ascii="宋体" w:hAnsi="宋体"/>
      </w:rPr>
    </w:pPr>
    <w:r>
      <w:rPr>
        <w:rFonts w:hint="eastAsia" w:ascii="宋体" w:hAnsi="宋体"/>
        <w:lang w:val="zh-CN"/>
      </w:rPr>
      <w:t xml:space="preserve">第</w:t>
    </w:r>
    <w:r>
      <w:rPr>
        <w:rFonts w:ascii="宋体" w:hAnsi="宋体"/>
      </w:rPr>
      <w:fldChar w:fldCharType="begin"/>
    </w:r>
    <w:r>
      <w:rPr>
        <w:rFonts w:ascii="宋体" w:hAnsi="宋体"/>
      </w:rPr>
      <w:instrText xml:space="preserve">PAGE</w:instrText>
    </w:r>
    <w:r>
      <w:rPr>
        <w:rFonts w:ascii="宋体" w:hAnsi="宋体"/>
      </w:rPr>
      <w:fldChar w:fldCharType="separate"/>
    </w:r>
    <w:r>
      <w:rPr>
        <w:rFonts w:ascii="宋体" w:hAnsi="宋体"/>
      </w:rPr>
      <w:t xml:space="preserve">2</w:t>
    </w:r>
    <w:r>
      <w:rPr>
        <w:rFonts w:ascii="宋体" w:hAnsi="宋体"/>
      </w:rPr>
      <w:fldChar w:fldCharType="end"/>
    </w:r>
    <w:r>
      <w:rPr>
        <w:rFonts w:hint="eastAsia" w:ascii="宋体" w:hAnsi="宋体"/>
      </w:rPr>
      <w:t xml:space="preserve">页 </w:t>
    </w:r>
    <w:r>
      <w:rPr>
        <w:rFonts w:hint="eastAsia" w:ascii="宋体" w:hAnsi="宋体"/>
        <w:lang w:val="zh-CN"/>
      </w:rPr>
      <w:t xml:space="preserve">共</w:t>
    </w:r>
    <w:r>
      <w:rPr>
        <w:rFonts w:ascii="宋体" w:hAnsi="宋体"/>
        <w:lang w:val="zh-CN"/>
      </w:rPr>
      <w:t xml:space="preserve"> </w:t>
    </w:r>
    <w:r>
      <w:rPr>
        <w:rFonts w:ascii="宋体" w:hAnsi="宋体"/>
      </w:rPr>
      <w:fldChar w:fldCharType="begin"/>
    </w:r>
    <w:r>
      <w:rPr>
        <w:rFonts w:hint="eastAsia" w:ascii="宋体" w:hAnsi="宋体"/>
      </w:rPr>
      <w:instrText xml:space="preserve"> = </w:instrText>
    </w:r>
    <w:r>
      <w:rPr>
        <w:rFonts w:ascii="宋体" w:hAnsi="宋体"/>
      </w:rPr>
      <w:fldChar w:fldCharType="begin"/>
    </w:r>
    <w:r>
      <w:rPr>
        <w:rFonts w:ascii="宋体" w:hAnsi="宋体"/>
      </w:rPr>
      <w:instrText xml:space="preserve"> NUMPAGES</w:instrText>
    </w:r>
    <w:r>
      <w:rPr>
        <w:rFonts w:hint="eastAsia" w:ascii="宋体" w:hAnsi="宋体"/>
      </w:rPr>
      <w:instrText xml:space="preserve"> </w:instrText>
    </w:r>
    <w:r>
      <w:rPr>
        <w:rFonts w:ascii="宋体" w:hAnsi="宋体"/>
      </w:rPr>
      <w:fldChar w:fldCharType="separate"/>
    </w:r>
    <w:r>
      <w:rPr>
        <w:rFonts w:hint="eastAsia" w:ascii="宋体" w:hAnsi="宋体"/>
      </w:rPr>
      <w:t xml:space="preserve">56</w:t>
    </w:r>
    <w:r>
      <w:rPr>
        <w:rFonts w:ascii="宋体" w:hAnsi="宋体"/>
      </w:rPr>
      <w:fldChar w:fldCharType="end"/>
    </w:r>
    <w:r>
      <w:rPr>
        <w:rFonts w:hint="eastAsia" w:ascii="宋体" w:hAnsi="宋体"/>
      </w:rPr>
      <w:instrText xml:space="preserve">-1</w:instrText>
    </w:r>
    <w:r>
      <w:rPr>
        <w:rFonts w:ascii="宋体" w:hAnsi="宋体"/>
      </w:rPr>
      <w:instrText xml:space="preserve"> </w:instrText>
    </w:r>
    <w:r>
      <w:rPr>
        <w:rFonts w:ascii="宋体" w:hAnsi="宋体"/>
      </w:rPr>
      <w:fldChar w:fldCharType="separate"/>
    </w:r>
    <w:r>
      <w:rPr>
        <w:rFonts w:hint="eastAsia" w:ascii="宋体" w:hAnsi="宋体"/>
      </w:rPr>
      <w:t xml:space="preserve">55</w:t>
    </w:r>
    <w:r>
      <w:rPr>
        <w:rFonts w:ascii="宋体" w:hAnsi="宋体"/>
      </w:rPr>
      <w:fldChar w:fldCharType="end"/>
    </w:r>
    <w:r>
      <w:rPr>
        <w:rFonts w:hint="eastAsia" w:ascii="宋体" w:hAnsi="宋体"/>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rPr>
        <w:rStyle w:val="1094"/>
      </w:rPr>
      <w:framePr w:wrap="around" w:vAnchor="text" w:hAnchor="margin" w:xAlign="center" w:y="1"/>
    </w:pPr>
    <w:r>
      <w:fldChar w:fldCharType="begin"/>
    </w:r>
    <w:r>
      <w:rPr>
        <w:rStyle w:val="1094"/>
      </w:rPr>
      <w:instrText xml:space="preserve">PAGE </w:instrText>
    </w:r>
    <w:r>
      <w:rPr>
        <w:rStyle w:val="1094"/>
      </w:rPr>
      <w:instrText xml:space="preserve"> </w:instrText>
    </w:r>
    <w:r>
      <w:fldChar w:fldCharType="separate"/>
    </w:r>
    <w:r>
      <w:rPr>
        <w:rStyle w:val="1094"/>
      </w:rPr>
      <w:t xml:space="preserve">46</w:t>
    </w:r>
    <w:r>
      <w:fldChar w:fldCharType="end"/>
    </w:r>
    <w:r>
      <w:rPr>
        <w:rStyle w:val="1094"/>
      </w:rPr>
    </w:r>
    <w:r/>
  </w:p>
  <w:p>
    <w:pPr>
      <w:pStyle w:val="1064"/>
    </w:pPr>
    <w:r/>
    <w:r/>
  </w:p>
  <w:p>
    <w:pPr>
      <w:pStyle w:val="782"/>
    </w:pPr>
    <w:r/>
    <w:r/>
  </w:p>
  <w:p>
    <w:pPr>
      <w:pStyle w:val="782"/>
    </w:pPr>
    <w:r/>
    <w:r/>
  </w:p>
  <w:p>
    <w:pPr>
      <w:pStyle w:val="782"/>
    </w:pPr>
    <w:r/>
    <w:r/>
  </w:p>
  <w:p>
    <w:pPr>
      <w:pStyle w:val="78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tabs>
        <w:tab w:val="clear" w:pos="4153" w:leader="none"/>
        <w:tab w:val="center" w:pos="4677" w:leader="none"/>
        <w:tab w:val="clear" w:pos="8306" w:leader="none"/>
        <w:tab w:val="right" w:pos="9355" w:leader="none"/>
      </w:tabs>
      <w:rPr>
        <w:rFonts w:hint="eastAsia" w:ascii="宋体" w:hAnsi="宋体" w:eastAsia="宋体"/>
      </w:rPr>
    </w:pPr>
    <w:r>
      <w:rPr>
        <w:rFonts w:hint="eastAsia" w:ascii="宋体" w:hAnsi="宋体" w:eastAsia="宋体"/>
      </w:rPr>
      <w:t xml:space="preserve">采购编号：</w:t>
    </w:r>
    <w:r>
      <w:rPr>
        <w:rFonts w:hint="eastAsia" w:ascii="宋体" w:hAnsi="宋体" w:eastAsia="宋体"/>
      </w:rPr>
      <w:t xml:space="preserve">JSZC-320583-SZGZ-G2026-0052</w:t>
    </w:r>
    <w:r>
      <w:rPr>
        <w:rFonts w:ascii="宋体" w:hAnsi="宋体" w:eastAsia="宋体"/>
      </w:rPr>
      <w:tab/>
      <w:tab/>
    </w:r>
    <w:r>
      <w:rPr>
        <w:rFonts w:hint="eastAsia" w:ascii="宋体" w:hAnsi="宋体" w:eastAsia="宋体"/>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pBdr>
        <w:bottom w:val="none" w:color="000000" w:sz="4"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jc w:val="both"/>
    </w:pPr>
    <w:r>
      <w:rPr>
        <w:rFonts w:hint="eastAsia" w:ascii="宋体" w:hAnsi="宋体" w:eastAsia="宋体"/>
        <w:color w:val="000000"/>
        <w:szCs w:val="18"/>
      </w:rPr>
      <w:t xml:space="preserve">             </w:t>
    </w:r>
    <w:r>
      <w:rPr>
        <w:rFonts w:hint="eastAsia" w:ascii="华文新魏" w:hAnsi="华文中宋" w:eastAsia="华文新魏"/>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82"/>
        <w:ind w:left="720" w:hanging="720"/>
      </w:pPr>
    </w:lvl>
    <w:lvl w:ilvl="1">
      <w:start w:val="1"/>
      <w:numFmt w:val="lowerLetter"/>
      <w:isLgl w:val="false"/>
      <w:suff w:val="tab"/>
      <w:lvlText w:val="%2)"/>
      <w:lvlJc w:val="left"/>
      <w:pPr>
        <w:pStyle w:val="782"/>
        <w:ind w:left="880" w:hanging="440"/>
      </w:pPr>
    </w:lvl>
    <w:lvl w:ilvl="2">
      <w:start w:val="1"/>
      <w:numFmt w:val="lowerRoman"/>
      <w:isLgl w:val="false"/>
      <w:suff w:val="tab"/>
      <w:lvlText w:val="%3."/>
      <w:lvlJc w:val="right"/>
      <w:pPr>
        <w:pStyle w:val="782"/>
        <w:ind w:left="1320" w:hanging="440"/>
      </w:pPr>
    </w:lvl>
    <w:lvl w:ilvl="3">
      <w:start w:val="1"/>
      <w:numFmt w:val="decimal"/>
      <w:isLgl w:val="false"/>
      <w:suff w:val="tab"/>
      <w:lvlText w:val="%4."/>
      <w:lvlJc w:val="left"/>
      <w:pPr>
        <w:pStyle w:val="782"/>
        <w:ind w:left="1760" w:hanging="440"/>
      </w:pPr>
    </w:lvl>
    <w:lvl w:ilvl="4">
      <w:start w:val="1"/>
      <w:numFmt w:val="lowerLetter"/>
      <w:isLgl w:val="false"/>
      <w:suff w:val="tab"/>
      <w:lvlText w:val="%5)"/>
      <w:lvlJc w:val="left"/>
      <w:pPr>
        <w:pStyle w:val="782"/>
        <w:ind w:left="2200" w:hanging="440"/>
      </w:pPr>
    </w:lvl>
    <w:lvl w:ilvl="5">
      <w:start w:val="1"/>
      <w:numFmt w:val="lowerRoman"/>
      <w:isLgl w:val="false"/>
      <w:suff w:val="tab"/>
      <w:lvlText w:val="%6."/>
      <w:lvlJc w:val="right"/>
      <w:pPr>
        <w:pStyle w:val="782"/>
        <w:ind w:left="2640" w:hanging="440"/>
      </w:pPr>
    </w:lvl>
    <w:lvl w:ilvl="6">
      <w:start w:val="1"/>
      <w:numFmt w:val="decimal"/>
      <w:isLgl w:val="false"/>
      <w:suff w:val="tab"/>
      <w:lvlText w:val="%7."/>
      <w:lvlJc w:val="left"/>
      <w:pPr>
        <w:pStyle w:val="782"/>
        <w:ind w:left="3080" w:hanging="440"/>
      </w:pPr>
    </w:lvl>
    <w:lvl w:ilvl="7">
      <w:start w:val="1"/>
      <w:numFmt w:val="lowerLetter"/>
      <w:isLgl w:val="false"/>
      <w:suff w:val="tab"/>
      <w:lvlText w:val="%8)"/>
      <w:lvlJc w:val="left"/>
      <w:pPr>
        <w:pStyle w:val="782"/>
        <w:ind w:left="3520" w:hanging="440"/>
      </w:pPr>
    </w:lvl>
    <w:lvl w:ilvl="8">
      <w:start w:val="1"/>
      <w:numFmt w:val="lowerRoman"/>
      <w:isLgl w:val="false"/>
      <w:suff w:val="tab"/>
      <w:lvlText w:val="%9."/>
      <w:lvlJc w:val="right"/>
      <w:pPr>
        <w:pStyle w:val="782"/>
        <w:ind w:left="3960" w:hanging="440"/>
      </w:pPr>
    </w:lvl>
  </w:abstractNum>
  <w:abstractNum w:abstractNumId="1">
    <w:multiLevelType w:val="hybridMultilevel"/>
    <w:lvl w:ilvl="0">
      <w:start w:val="1"/>
      <w:numFmt w:val="decimal"/>
      <w:isLgl w:val="false"/>
      <w:suff w:val="tab"/>
      <w:lvlText w:val="%1."/>
      <w:lvlJc w:val="left"/>
      <w:pPr>
        <w:pStyle w:val="782"/>
        <w:ind w:left="360" w:hanging="360"/>
      </w:pPr>
    </w:lvl>
    <w:lvl w:ilvl="1">
      <w:start w:val="1"/>
      <w:numFmt w:val="lowerLetter"/>
      <w:isLgl w:val="false"/>
      <w:suff w:val="tab"/>
      <w:lvlText w:val="%2)"/>
      <w:lvlJc w:val="left"/>
      <w:pPr>
        <w:pStyle w:val="782"/>
        <w:ind w:left="840" w:hanging="420"/>
      </w:pPr>
    </w:lvl>
    <w:lvl w:ilvl="2">
      <w:start w:val="1"/>
      <w:numFmt w:val="lowerRoman"/>
      <w:isLgl w:val="false"/>
      <w:suff w:val="tab"/>
      <w:lvlText w:val="%3."/>
      <w:lvlJc w:val="right"/>
      <w:pPr>
        <w:pStyle w:val="782"/>
        <w:ind w:left="1260" w:hanging="420"/>
      </w:pPr>
    </w:lvl>
    <w:lvl w:ilvl="3">
      <w:start w:val="1"/>
      <w:numFmt w:val="decimal"/>
      <w:isLgl w:val="false"/>
      <w:suff w:val="tab"/>
      <w:lvlText w:val="%4."/>
      <w:lvlJc w:val="left"/>
      <w:pPr>
        <w:pStyle w:val="782"/>
        <w:ind w:left="1680" w:hanging="420"/>
      </w:pPr>
    </w:lvl>
    <w:lvl w:ilvl="4">
      <w:start w:val="1"/>
      <w:numFmt w:val="lowerLetter"/>
      <w:isLgl w:val="false"/>
      <w:suff w:val="tab"/>
      <w:lvlText w:val="%5)"/>
      <w:lvlJc w:val="left"/>
      <w:pPr>
        <w:pStyle w:val="782"/>
        <w:ind w:left="2100" w:hanging="420"/>
      </w:pPr>
    </w:lvl>
    <w:lvl w:ilvl="5">
      <w:start w:val="1"/>
      <w:numFmt w:val="lowerRoman"/>
      <w:isLgl w:val="false"/>
      <w:suff w:val="tab"/>
      <w:lvlText w:val="%6."/>
      <w:lvlJc w:val="right"/>
      <w:pPr>
        <w:pStyle w:val="782"/>
        <w:ind w:left="2520" w:hanging="420"/>
      </w:pPr>
    </w:lvl>
    <w:lvl w:ilvl="6">
      <w:start w:val="1"/>
      <w:numFmt w:val="decimal"/>
      <w:isLgl w:val="false"/>
      <w:suff w:val="tab"/>
      <w:lvlText w:val="%7."/>
      <w:lvlJc w:val="left"/>
      <w:pPr>
        <w:pStyle w:val="782"/>
        <w:ind w:left="2940" w:hanging="420"/>
      </w:pPr>
    </w:lvl>
    <w:lvl w:ilvl="7">
      <w:start w:val="1"/>
      <w:numFmt w:val="lowerLetter"/>
      <w:isLgl w:val="false"/>
      <w:suff w:val="tab"/>
      <w:lvlText w:val="%8)"/>
      <w:lvlJc w:val="left"/>
      <w:pPr>
        <w:pStyle w:val="782"/>
        <w:ind w:left="3360" w:hanging="420"/>
      </w:pPr>
    </w:lvl>
    <w:lvl w:ilvl="8">
      <w:start w:val="1"/>
      <w:numFmt w:val="lowerRoman"/>
      <w:isLgl w:val="false"/>
      <w:suff w:val="tab"/>
      <w:lvlText w:val="%9."/>
      <w:lvlJc w:val="right"/>
      <w:pPr>
        <w:pStyle w:val="782"/>
        <w:ind w:left="3780" w:hanging="420"/>
      </w:pPr>
    </w:lvl>
  </w:abstractNum>
  <w:abstractNum w:abstractNumId="2">
    <w:multiLevelType w:val="hybridMultilevel"/>
    <w:lvl w:ilvl="0">
      <w:start w:val="1"/>
      <w:numFmt w:val="chineseCountingThousand"/>
      <w:isLgl w:val="false"/>
      <w:suff w:val="tab"/>
      <w:lvlText w:val="%1、"/>
      <w:lvlJc w:val="left"/>
      <w:pPr>
        <w:pStyle w:val="782"/>
        <w:ind w:left="844" w:hanging="420"/>
      </w:pPr>
    </w:lvl>
    <w:lvl w:ilvl="1">
      <w:start w:val="2"/>
      <w:numFmt w:val="decimal"/>
      <w:isLgl w:val="false"/>
      <w:suff w:val="tab"/>
      <w:lvlText w:val="%2、"/>
      <w:lvlJc w:val="left"/>
      <w:pPr>
        <w:pStyle w:val="782"/>
        <w:ind w:left="1204" w:hanging="360"/>
      </w:pPr>
    </w:lvl>
    <w:lvl w:ilvl="2">
      <w:start w:val="1"/>
      <w:numFmt w:val="lowerRoman"/>
      <w:isLgl w:val="false"/>
      <w:suff w:val="tab"/>
      <w:lvlText w:val="%3."/>
      <w:lvlJc w:val="right"/>
      <w:pPr>
        <w:pStyle w:val="782"/>
        <w:ind w:left="1684" w:hanging="420"/>
      </w:pPr>
    </w:lvl>
    <w:lvl w:ilvl="3">
      <w:start w:val="1"/>
      <w:numFmt w:val="decimal"/>
      <w:isLgl w:val="false"/>
      <w:suff w:val="tab"/>
      <w:lvlText w:val="%4."/>
      <w:lvlJc w:val="left"/>
      <w:pPr>
        <w:pStyle w:val="782"/>
        <w:ind w:left="2104" w:hanging="420"/>
      </w:pPr>
    </w:lvl>
    <w:lvl w:ilvl="4">
      <w:start w:val="1"/>
      <w:numFmt w:val="lowerLetter"/>
      <w:isLgl w:val="false"/>
      <w:suff w:val="tab"/>
      <w:lvlText w:val="%5)"/>
      <w:lvlJc w:val="left"/>
      <w:pPr>
        <w:pStyle w:val="782"/>
        <w:ind w:left="2524" w:hanging="420"/>
      </w:pPr>
    </w:lvl>
    <w:lvl w:ilvl="5">
      <w:start w:val="1"/>
      <w:numFmt w:val="lowerRoman"/>
      <w:isLgl w:val="false"/>
      <w:suff w:val="tab"/>
      <w:lvlText w:val="%6."/>
      <w:lvlJc w:val="right"/>
      <w:pPr>
        <w:pStyle w:val="782"/>
        <w:ind w:left="2944" w:hanging="420"/>
      </w:pPr>
    </w:lvl>
    <w:lvl w:ilvl="6">
      <w:start w:val="1"/>
      <w:numFmt w:val="decimal"/>
      <w:isLgl w:val="false"/>
      <w:suff w:val="tab"/>
      <w:lvlText w:val="%7."/>
      <w:lvlJc w:val="left"/>
      <w:pPr>
        <w:pStyle w:val="782"/>
        <w:ind w:left="3364" w:hanging="420"/>
      </w:pPr>
    </w:lvl>
    <w:lvl w:ilvl="7">
      <w:start w:val="1"/>
      <w:numFmt w:val="lowerLetter"/>
      <w:isLgl w:val="false"/>
      <w:suff w:val="tab"/>
      <w:lvlText w:val="%8)"/>
      <w:lvlJc w:val="left"/>
      <w:pPr>
        <w:pStyle w:val="782"/>
        <w:ind w:left="3784" w:hanging="420"/>
      </w:pPr>
    </w:lvl>
    <w:lvl w:ilvl="8">
      <w:start w:val="1"/>
      <w:numFmt w:val="lowerRoman"/>
      <w:isLgl w:val="false"/>
      <w:suff w:val="tab"/>
      <w:lvlText w:val="%9."/>
      <w:lvlJc w:val="right"/>
      <w:pPr>
        <w:pStyle w:val="782"/>
        <w:ind w:left="4204" w:hanging="420"/>
      </w:pPr>
    </w:lvl>
  </w:abstractNum>
  <w:abstractNum w:abstractNumId="3">
    <w:multiLevelType w:val="hybridMultilevel"/>
    <w:lvl w:ilvl="0">
      <w:start w:val="1"/>
      <w:numFmt w:val="japaneseCounting"/>
      <w:isLgl w:val="false"/>
      <w:suff w:val="tab"/>
      <w:lvlText w:val="%1、"/>
      <w:lvlJc w:val="left"/>
      <w:pPr>
        <w:pStyle w:val="782"/>
        <w:ind w:left="1350" w:hanging="720"/>
        <w:tabs>
          <w:tab w:val="left" w:pos="1350" w:leader="none"/>
        </w:tabs>
      </w:pPr>
    </w:lvl>
    <w:lvl w:ilvl="1">
      <w:start w:val="5"/>
      <w:numFmt w:val="decimal"/>
      <w:isLgl w:val="false"/>
      <w:suff w:val="tab"/>
      <w:lvlText w:val="%2、"/>
      <w:lvlJc w:val="left"/>
      <w:pPr>
        <w:pStyle w:val="782"/>
        <w:ind w:left="1770" w:hanging="720"/>
        <w:tabs>
          <w:tab w:val="left" w:pos="1770" w:leader="none"/>
        </w:tabs>
      </w:pPr>
    </w:lvl>
    <w:lvl w:ilvl="2">
      <w:start w:val="1"/>
      <w:numFmt w:val="lowerRoman"/>
      <w:isLgl w:val="false"/>
      <w:suff w:val="tab"/>
      <w:lvlText w:val="%3."/>
      <w:lvlJc w:val="right"/>
      <w:pPr>
        <w:pStyle w:val="782"/>
        <w:ind w:left="1890" w:hanging="420"/>
        <w:tabs>
          <w:tab w:val="left" w:pos="1890" w:leader="none"/>
        </w:tabs>
      </w:pPr>
    </w:lvl>
    <w:lvl w:ilvl="3">
      <w:start w:val="1"/>
      <w:numFmt w:val="decimal"/>
      <w:isLgl w:val="false"/>
      <w:suff w:val="tab"/>
      <w:lvlText w:val="%4."/>
      <w:lvlJc w:val="left"/>
      <w:pPr>
        <w:pStyle w:val="782"/>
        <w:ind w:left="2310" w:hanging="420"/>
        <w:tabs>
          <w:tab w:val="left" w:pos="2310" w:leader="none"/>
        </w:tabs>
      </w:pPr>
    </w:lvl>
    <w:lvl w:ilvl="4">
      <w:start w:val="1"/>
      <w:numFmt w:val="lowerLetter"/>
      <w:isLgl w:val="false"/>
      <w:suff w:val="tab"/>
      <w:lvlText w:val="%5)"/>
      <w:lvlJc w:val="left"/>
      <w:pPr>
        <w:pStyle w:val="782"/>
        <w:ind w:left="2730" w:hanging="420"/>
        <w:tabs>
          <w:tab w:val="left" w:pos="2730" w:leader="none"/>
        </w:tabs>
      </w:pPr>
    </w:lvl>
    <w:lvl w:ilvl="5">
      <w:start w:val="1"/>
      <w:numFmt w:val="lowerRoman"/>
      <w:isLgl w:val="false"/>
      <w:suff w:val="tab"/>
      <w:lvlText w:val="%6."/>
      <w:lvlJc w:val="right"/>
      <w:pPr>
        <w:pStyle w:val="782"/>
        <w:ind w:left="3150" w:hanging="420"/>
        <w:tabs>
          <w:tab w:val="left" w:pos="3150" w:leader="none"/>
        </w:tabs>
      </w:pPr>
    </w:lvl>
    <w:lvl w:ilvl="6">
      <w:start w:val="1"/>
      <w:numFmt w:val="decimal"/>
      <w:isLgl w:val="false"/>
      <w:suff w:val="tab"/>
      <w:lvlText w:val="%7."/>
      <w:lvlJc w:val="left"/>
      <w:pPr>
        <w:pStyle w:val="782"/>
        <w:ind w:left="3570" w:hanging="420"/>
        <w:tabs>
          <w:tab w:val="left" w:pos="3570" w:leader="none"/>
        </w:tabs>
      </w:pPr>
    </w:lvl>
    <w:lvl w:ilvl="7">
      <w:start w:val="1"/>
      <w:numFmt w:val="lowerLetter"/>
      <w:isLgl w:val="false"/>
      <w:suff w:val="tab"/>
      <w:lvlText w:val="%8)"/>
      <w:lvlJc w:val="left"/>
      <w:pPr>
        <w:pStyle w:val="782"/>
        <w:ind w:left="3990" w:hanging="420"/>
        <w:tabs>
          <w:tab w:val="left" w:pos="3990" w:leader="none"/>
        </w:tabs>
      </w:pPr>
    </w:lvl>
    <w:lvl w:ilvl="8">
      <w:start w:val="1"/>
      <w:numFmt w:val="lowerRoman"/>
      <w:isLgl w:val="false"/>
      <w:suff w:val="tab"/>
      <w:lvlText w:val="%9."/>
      <w:lvlJc w:val="right"/>
      <w:pPr>
        <w:pStyle w:val="782"/>
        <w:ind w:left="4410" w:hanging="420"/>
        <w:tabs>
          <w:tab w:val="left" w:pos="4410" w:leader="none"/>
        </w:tabs>
      </w:pPr>
    </w:lvl>
  </w:abstractNum>
  <w:abstractNum w:abstractNumId="4">
    <w:multiLevelType w:val="hybridMultilevel"/>
    <w:lvl w:ilvl="0">
      <w:start w:val="1"/>
      <w:numFmt w:val="decimal"/>
      <w:isLgl w:val="false"/>
      <w:suff w:val="tab"/>
      <w:lvlText w:val="%1、"/>
      <w:lvlJc w:val="left"/>
      <w:pPr>
        <w:pStyle w:val="782"/>
        <w:ind w:left="629" w:hanging="425"/>
      </w:pPr>
      <w:rPr>
        <w:rFonts w:hint="eastAsia"/>
      </w:rPr>
    </w:lvl>
    <w:lvl w:ilvl="1">
      <w:start w:val="1"/>
      <w:numFmt w:val="decimal"/>
      <w:isLgl w:val="false"/>
      <w:suff w:val="tab"/>
      <w:lvlText w:val="%1.%2"/>
      <w:lvlJc w:val="left"/>
      <w:pPr>
        <w:pStyle w:val="782"/>
        <w:ind w:left="992" w:hanging="567"/>
      </w:pPr>
    </w:lvl>
    <w:lvl w:ilvl="2">
      <w:start w:val="1"/>
      <w:numFmt w:val="decimal"/>
      <w:isLgl w:val="false"/>
      <w:suff w:val="tab"/>
      <w:lvlText w:val="%1.%2.%3"/>
      <w:lvlJc w:val="left"/>
      <w:pPr>
        <w:pStyle w:val="782"/>
        <w:ind w:left="4253" w:hanging="567"/>
      </w:pPr>
    </w:lvl>
    <w:lvl w:ilvl="3">
      <w:start w:val="1"/>
      <w:numFmt w:val="decimal"/>
      <w:isLgl w:val="false"/>
      <w:suff w:val="tab"/>
      <w:lvlText w:val="%1.%2.%3.%4"/>
      <w:lvlJc w:val="left"/>
      <w:pPr>
        <w:pStyle w:val="782"/>
        <w:ind w:left="1984" w:hanging="708"/>
      </w:pPr>
    </w:lvl>
    <w:lvl w:ilvl="4">
      <w:start w:val="1"/>
      <w:numFmt w:val="decimal"/>
      <w:isLgl w:val="false"/>
      <w:suff w:val="tab"/>
      <w:lvlText w:val="%1.%2.%3.%4.%5"/>
      <w:lvlJc w:val="left"/>
      <w:pPr>
        <w:pStyle w:val="782"/>
        <w:ind w:left="2551" w:hanging="850"/>
      </w:pPr>
    </w:lvl>
    <w:lvl w:ilvl="5">
      <w:start w:val="1"/>
      <w:numFmt w:val="decimal"/>
      <w:isLgl w:val="false"/>
      <w:suff w:val="tab"/>
      <w:lvlText w:val="%1.%2.%3.%4.%5.%6"/>
      <w:lvlJc w:val="left"/>
      <w:pPr>
        <w:pStyle w:val="782"/>
        <w:ind w:left="3260" w:hanging="1134"/>
      </w:pPr>
    </w:lvl>
    <w:lvl w:ilvl="6">
      <w:start w:val="1"/>
      <w:numFmt w:val="decimal"/>
      <w:isLgl w:val="false"/>
      <w:suff w:val="tab"/>
      <w:lvlText w:val="%1.%2.%3.%4.%5.%6.%7"/>
      <w:lvlJc w:val="left"/>
      <w:pPr>
        <w:pStyle w:val="782"/>
        <w:ind w:left="3827" w:hanging="1276"/>
      </w:pPr>
    </w:lvl>
    <w:lvl w:ilvl="7">
      <w:start w:val="1"/>
      <w:numFmt w:val="decimal"/>
      <w:isLgl w:val="false"/>
      <w:suff w:val="tab"/>
      <w:lvlText w:val="%1.%2.%3.%4.%5.%6.%7.%8"/>
      <w:lvlJc w:val="left"/>
      <w:pPr>
        <w:pStyle w:val="782"/>
        <w:ind w:left="4394" w:hanging="1418"/>
      </w:pPr>
    </w:lvl>
    <w:lvl w:ilvl="8">
      <w:start w:val="1"/>
      <w:numFmt w:val="decimal"/>
      <w:isLgl w:val="false"/>
      <w:suff w:val="tab"/>
      <w:lvlText w:val="%1.%2.%3.%4.%5.%6.%7.%8.%9"/>
      <w:lvlJc w:val="left"/>
      <w:pPr>
        <w:pStyle w:val="782"/>
        <w:ind w:left="5102" w:hanging="1700"/>
      </w:p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6">
    <w:name w:val="List Paragraph"/>
    <w:basedOn w:val="782"/>
    <w:uiPriority w:val="34"/>
    <w:qFormat/>
    <w:pPr>
      <w:contextualSpacing/>
      <w:ind w:left="720"/>
    </w:pPr>
  </w:style>
  <w:style w:type="paragraph" w:styleId="747">
    <w:name w:val="No Spacing"/>
    <w:uiPriority w:val="1"/>
    <w:qFormat/>
    <w:pPr>
      <w:spacing w:before="0" w:after="0" w:line="240" w:lineRule="auto"/>
    </w:pPr>
  </w:style>
  <w:style w:type="paragraph" w:styleId="748">
    <w:name w:val="Title"/>
    <w:basedOn w:val="782"/>
    <w:next w:val="782"/>
    <w:link w:val="857"/>
    <w:uiPriority w:val="10"/>
    <w:qFormat/>
    <w:pPr>
      <w:contextualSpacing/>
      <w:spacing w:before="300" w:after="200"/>
    </w:pPr>
    <w:rPr>
      <w:sz w:val="48"/>
      <w:szCs w:val="48"/>
    </w:rPr>
  </w:style>
  <w:style w:type="paragraph" w:styleId="749">
    <w:name w:val="Subtitle"/>
    <w:basedOn w:val="782"/>
    <w:next w:val="782"/>
    <w:link w:val="858"/>
    <w:uiPriority w:val="11"/>
    <w:qFormat/>
    <w:pPr>
      <w:spacing w:before="200" w:after="200"/>
    </w:pPr>
    <w:rPr>
      <w:sz w:val="24"/>
      <w:szCs w:val="24"/>
    </w:rPr>
  </w:style>
  <w:style w:type="paragraph" w:styleId="750">
    <w:name w:val="Quote"/>
    <w:basedOn w:val="782"/>
    <w:next w:val="782"/>
    <w:link w:val="860"/>
    <w:uiPriority w:val="29"/>
    <w:qFormat/>
    <w:pPr>
      <w:ind w:left="720" w:right="720"/>
    </w:pPr>
    <w:rPr>
      <w:i/>
    </w:rPr>
  </w:style>
  <w:style w:type="paragraph" w:styleId="751">
    <w:name w:val="Intense Quote"/>
    <w:basedOn w:val="782"/>
    <w:next w:val="782"/>
    <w:link w:val="8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52">
    <w:name w:val="Header"/>
    <w:basedOn w:val="782"/>
    <w:link w:val="905"/>
    <w:uiPriority w:val="99"/>
    <w:unhideWhenUsed/>
    <w:pPr>
      <w:spacing w:after="0" w:line="240" w:lineRule="auto"/>
      <w:tabs>
        <w:tab w:val="center" w:pos="7143" w:leader="none"/>
        <w:tab w:val="right" w:pos="14287" w:leader="none"/>
      </w:tabs>
    </w:pPr>
  </w:style>
  <w:style w:type="paragraph" w:styleId="753">
    <w:name w:val="Footer"/>
    <w:basedOn w:val="782"/>
    <w:link w:val="907"/>
    <w:uiPriority w:val="99"/>
    <w:unhideWhenUsed/>
    <w:pPr>
      <w:spacing w:after="0" w:line="240" w:lineRule="auto"/>
      <w:tabs>
        <w:tab w:val="center" w:pos="7143" w:leader="none"/>
        <w:tab w:val="right" w:pos="14287" w:leader="none"/>
      </w:tabs>
    </w:pPr>
  </w:style>
  <w:style w:type="paragraph" w:styleId="754">
    <w:name w:val="Caption"/>
    <w:basedOn w:val="782"/>
    <w:next w:val="782"/>
    <w:uiPriority w:val="35"/>
    <w:semiHidden/>
    <w:unhideWhenUsed/>
    <w:qFormat/>
    <w:pPr>
      <w:spacing w:line="276" w:lineRule="auto"/>
    </w:pPr>
    <w:rPr>
      <w:b/>
      <w:bCs/>
      <w:color w:val="4f81bd" w:themeColor="accent1"/>
      <w:sz w:val="18"/>
      <w:szCs w:val="18"/>
    </w:rPr>
  </w:style>
  <w:style w:type="table" w:styleId="75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75">
    <w:name w:val="Hyperlink"/>
    <w:uiPriority w:val="99"/>
    <w:unhideWhenUsed/>
    <w:rPr>
      <w:color w:val="0000ff" w:themeColor="hyperlink"/>
      <w:u w:val="single"/>
    </w:rPr>
  </w:style>
  <w:style w:type="paragraph" w:styleId="776">
    <w:name w:val="footnote text"/>
    <w:basedOn w:val="782"/>
    <w:link w:val="882"/>
    <w:uiPriority w:val="99"/>
    <w:semiHidden/>
    <w:unhideWhenUsed/>
    <w:pPr>
      <w:spacing w:after="40" w:line="240" w:lineRule="auto"/>
    </w:pPr>
    <w:rPr>
      <w:sz w:val="18"/>
    </w:rPr>
  </w:style>
  <w:style w:type="character" w:styleId="777">
    <w:name w:val="footnote reference"/>
    <w:uiPriority w:val="99"/>
    <w:unhideWhenUsed/>
    <w:rPr>
      <w:vertAlign w:val="superscript"/>
    </w:rPr>
  </w:style>
  <w:style w:type="paragraph" w:styleId="778">
    <w:name w:val="endnote text"/>
    <w:basedOn w:val="782"/>
    <w:link w:val="883"/>
    <w:uiPriority w:val="99"/>
    <w:semiHidden/>
    <w:unhideWhenUsed/>
    <w:pPr>
      <w:spacing w:after="0" w:line="240" w:lineRule="auto"/>
    </w:pPr>
    <w:rPr>
      <w:sz w:val="20"/>
    </w:rPr>
  </w:style>
  <w:style w:type="character" w:styleId="779">
    <w:name w:val="endnote reference"/>
    <w:uiPriority w:val="99"/>
    <w:semiHidden/>
    <w:unhideWhenUsed/>
    <w:rPr>
      <w:vertAlign w:val="superscript"/>
    </w:rPr>
  </w:style>
  <w:style w:type="paragraph" w:styleId="780">
    <w:name w:val="TOC Heading"/>
    <w:uiPriority w:val="39"/>
    <w:unhideWhenUsed/>
  </w:style>
  <w:style w:type="paragraph" w:styleId="781">
    <w:name w:val="table of figures"/>
    <w:basedOn w:val="782"/>
    <w:next w:val="782"/>
    <w:uiPriority w:val="99"/>
    <w:unhideWhenUsed/>
    <w:pPr>
      <w:spacing w:after="0" w:afterAutospacing="0"/>
    </w:pPr>
  </w:style>
  <w:style w:type="paragraph" w:styleId="782" w:default="1">
    <w:name w:val="Normal"/>
    <w:next w:val="782"/>
    <w:link w:val="782"/>
    <w:qFormat/>
    <w:pPr>
      <w:jc w:val="both"/>
      <w:widowControl w:val="off"/>
    </w:pPr>
    <w:rPr>
      <w:sz w:val="21"/>
      <w:szCs w:val="24"/>
      <w:lang w:val="en-US" w:eastAsia="zh-CN" w:bidi="ar-SA"/>
    </w:rPr>
  </w:style>
  <w:style w:type="character" w:styleId="783">
    <w:name w:val="默认段落字体"/>
    <w:next w:val="783"/>
    <w:link w:val="782"/>
    <w:uiPriority w:val="1"/>
    <w:semiHidden/>
    <w:unhideWhenUsed/>
  </w:style>
  <w:style w:type="table" w:styleId="784">
    <w:name w:val="普通表格"/>
    <w:next w:val="784"/>
    <w:link w:val="782"/>
    <w:uiPriority w:val="99"/>
    <w:semiHidden/>
    <w:unhideWhenUsed/>
    <w:tblPr/>
  </w:style>
  <w:style w:type="numbering" w:styleId="785">
    <w:name w:val="无列表"/>
    <w:next w:val="785"/>
    <w:link w:val="782"/>
    <w:uiPriority w:val="99"/>
    <w:semiHidden/>
    <w:unhideWhenUsed/>
  </w:style>
  <w:style w:type="table" w:styleId="786">
    <w:name w:val="无格式表格 1"/>
    <w:basedOn w:val="784"/>
    <w:next w:val="786"/>
    <w:link w:val="782"/>
    <w:uiPriority w:val="59"/>
    <w:pPr>
      <w:spacing w:after="0" w:line="240" w:lineRule="auto"/>
    </w:pPr>
    <w:tblPr/>
  </w:style>
  <w:style w:type="table" w:styleId="787">
    <w:name w:val="无格式表格 2"/>
    <w:basedOn w:val="784"/>
    <w:next w:val="787"/>
    <w:link w:val="782"/>
    <w:uiPriority w:val="59"/>
    <w:pPr>
      <w:spacing w:after="0" w:line="240" w:lineRule="auto"/>
    </w:pPr>
    <w:tblPr/>
  </w:style>
  <w:style w:type="table" w:styleId="788">
    <w:name w:val="无格式表格 3"/>
    <w:basedOn w:val="784"/>
    <w:next w:val="788"/>
    <w:link w:val="782"/>
    <w:uiPriority w:val="99"/>
    <w:pPr>
      <w:spacing w:after="0" w:line="240" w:lineRule="auto"/>
    </w:pPr>
    <w:tblPr/>
  </w:style>
  <w:style w:type="table" w:styleId="789">
    <w:name w:val="无格式表格 4"/>
    <w:basedOn w:val="784"/>
    <w:next w:val="789"/>
    <w:link w:val="782"/>
    <w:uiPriority w:val="99"/>
    <w:pPr>
      <w:spacing w:after="0" w:line="240" w:lineRule="auto"/>
    </w:pPr>
    <w:tblPr/>
  </w:style>
  <w:style w:type="table" w:styleId="790">
    <w:name w:val="无格式表格 5"/>
    <w:basedOn w:val="784"/>
    <w:next w:val="790"/>
    <w:link w:val="782"/>
    <w:uiPriority w:val="99"/>
    <w:pPr>
      <w:spacing w:after="0" w:line="240" w:lineRule="auto"/>
    </w:pPr>
    <w:tblPr/>
  </w:style>
  <w:style w:type="table" w:styleId="791">
    <w:name w:val="网格表 1 浅色"/>
    <w:basedOn w:val="784"/>
    <w:next w:val="791"/>
    <w:link w:val="782"/>
    <w:uiPriority w:val="99"/>
    <w:pPr>
      <w:spacing w:after="0" w:line="240" w:lineRule="auto"/>
    </w:pPr>
    <w:tblPr/>
  </w:style>
  <w:style w:type="table" w:styleId="792">
    <w:name w:val="网格表 2"/>
    <w:basedOn w:val="784"/>
    <w:next w:val="792"/>
    <w:link w:val="782"/>
    <w:uiPriority w:val="99"/>
    <w:pPr>
      <w:spacing w:after="0" w:line="240" w:lineRule="auto"/>
    </w:pPr>
    <w:tblPr/>
  </w:style>
  <w:style w:type="table" w:styleId="793">
    <w:name w:val="网格表 3"/>
    <w:basedOn w:val="784"/>
    <w:next w:val="793"/>
    <w:link w:val="782"/>
    <w:uiPriority w:val="99"/>
    <w:pPr>
      <w:spacing w:after="0" w:line="240" w:lineRule="auto"/>
    </w:pPr>
    <w:tblPr/>
  </w:style>
  <w:style w:type="table" w:styleId="794">
    <w:name w:val="网格表 4"/>
    <w:basedOn w:val="784"/>
    <w:next w:val="794"/>
    <w:link w:val="782"/>
    <w:uiPriority w:val="59"/>
    <w:pPr>
      <w:spacing w:after="0" w:line="240" w:lineRule="auto"/>
    </w:pPr>
    <w:tblPr/>
  </w:style>
  <w:style w:type="table" w:styleId="795">
    <w:name w:val="网格表 5 深色"/>
    <w:basedOn w:val="784"/>
    <w:next w:val="795"/>
    <w:link w:val="782"/>
    <w:uiPriority w:val="99"/>
    <w:pPr>
      <w:spacing w:after="0" w:line="240" w:lineRule="auto"/>
    </w:pPr>
    <w:tblPr/>
  </w:style>
  <w:style w:type="table" w:styleId="796">
    <w:name w:val="网格表 6 彩色"/>
    <w:basedOn w:val="784"/>
    <w:next w:val="796"/>
    <w:link w:val="782"/>
    <w:uiPriority w:val="99"/>
    <w:pPr>
      <w:spacing w:after="0" w:line="240" w:lineRule="auto"/>
    </w:pPr>
    <w:tblPr/>
  </w:style>
  <w:style w:type="table" w:styleId="797">
    <w:name w:val="网格表 7 彩色"/>
    <w:basedOn w:val="784"/>
    <w:next w:val="797"/>
    <w:link w:val="782"/>
    <w:uiPriority w:val="99"/>
    <w:pPr>
      <w:spacing w:after="0" w:line="240" w:lineRule="auto"/>
    </w:pPr>
    <w:tblPr/>
  </w:style>
  <w:style w:type="table" w:styleId="798">
    <w:name w:val="清单表 1 浅色"/>
    <w:basedOn w:val="784"/>
    <w:next w:val="798"/>
    <w:link w:val="782"/>
    <w:uiPriority w:val="99"/>
    <w:pPr>
      <w:spacing w:after="0" w:line="240" w:lineRule="auto"/>
    </w:pPr>
    <w:tblPr/>
  </w:style>
  <w:style w:type="table" w:styleId="799">
    <w:name w:val="清单表 2"/>
    <w:basedOn w:val="784"/>
    <w:next w:val="799"/>
    <w:link w:val="782"/>
    <w:uiPriority w:val="99"/>
    <w:pPr>
      <w:spacing w:after="0" w:line="240" w:lineRule="auto"/>
    </w:pPr>
    <w:tblPr/>
  </w:style>
  <w:style w:type="table" w:styleId="800">
    <w:name w:val="清单表 3"/>
    <w:basedOn w:val="784"/>
    <w:next w:val="800"/>
    <w:link w:val="782"/>
    <w:uiPriority w:val="99"/>
    <w:pPr>
      <w:spacing w:after="0" w:line="240" w:lineRule="auto"/>
    </w:pPr>
    <w:tblPr/>
  </w:style>
  <w:style w:type="table" w:styleId="801">
    <w:name w:val="清单表 4"/>
    <w:basedOn w:val="784"/>
    <w:next w:val="801"/>
    <w:link w:val="782"/>
    <w:uiPriority w:val="99"/>
    <w:pPr>
      <w:spacing w:after="0" w:line="240" w:lineRule="auto"/>
    </w:pPr>
    <w:tblPr/>
  </w:style>
  <w:style w:type="table" w:styleId="802">
    <w:name w:val="清单表 5 深色"/>
    <w:basedOn w:val="784"/>
    <w:next w:val="802"/>
    <w:link w:val="782"/>
    <w:uiPriority w:val="99"/>
    <w:pPr>
      <w:spacing w:after="0" w:line="240" w:lineRule="auto"/>
    </w:pPr>
    <w:tblPr/>
  </w:style>
  <w:style w:type="table" w:styleId="803">
    <w:name w:val="清单表 6 彩色"/>
    <w:basedOn w:val="784"/>
    <w:next w:val="803"/>
    <w:link w:val="782"/>
    <w:uiPriority w:val="99"/>
    <w:pPr>
      <w:spacing w:after="0" w:line="240" w:lineRule="auto"/>
    </w:pPr>
    <w:tblPr/>
  </w:style>
  <w:style w:type="table" w:styleId="804">
    <w:name w:val="清单表 7 彩色"/>
    <w:basedOn w:val="784"/>
    <w:next w:val="804"/>
    <w:link w:val="782"/>
    <w:uiPriority w:val="99"/>
    <w:pPr>
      <w:spacing w:after="0" w:line="240" w:lineRule="auto"/>
    </w:pPr>
    <w:tblPr/>
  </w:style>
  <w:style w:type="paragraph" w:styleId="805">
    <w:name w:val="TOC 标题"/>
    <w:next w:val="805"/>
    <w:link w:val="782"/>
    <w:uiPriority w:val="39"/>
    <w:unhideWhenUsed/>
    <w:rPr>
      <w:lang w:val="en-US" w:eastAsia="zh-CN" w:bidi="ar-SA"/>
    </w:rPr>
  </w:style>
  <w:style w:type="paragraph" w:styleId="806">
    <w:name w:val="Heading 1"/>
    <w:basedOn w:val="782"/>
    <w:next w:val="782"/>
    <w:link w:val="893"/>
    <w:uiPriority w:val="9"/>
    <w:qFormat/>
    <w:pPr>
      <w:keepLines/>
      <w:keepNext/>
      <w:spacing w:before="480" w:after="200"/>
      <w:outlineLvl w:val="0"/>
    </w:pPr>
    <w:rPr>
      <w:rFonts w:ascii="Arial" w:hAnsi="Arial" w:eastAsia="Arial" w:cs="Arial"/>
      <w:sz w:val="40"/>
      <w:szCs w:val="40"/>
    </w:rPr>
  </w:style>
  <w:style w:type="paragraph" w:styleId="807">
    <w:name w:val="Heading 2"/>
    <w:basedOn w:val="782"/>
    <w:next w:val="782"/>
    <w:link w:val="894"/>
    <w:uiPriority w:val="9"/>
    <w:unhideWhenUsed/>
    <w:qFormat/>
    <w:pPr>
      <w:keepLines/>
      <w:keepNext/>
      <w:spacing w:before="360" w:after="200"/>
      <w:outlineLvl w:val="1"/>
    </w:pPr>
    <w:rPr>
      <w:rFonts w:ascii="Arial" w:hAnsi="Arial" w:eastAsia="Arial" w:cs="Arial"/>
      <w:sz w:val="34"/>
    </w:rPr>
  </w:style>
  <w:style w:type="paragraph" w:styleId="808">
    <w:name w:val="Heading 3"/>
    <w:basedOn w:val="782"/>
    <w:next w:val="782"/>
    <w:link w:val="895"/>
    <w:uiPriority w:val="9"/>
    <w:unhideWhenUsed/>
    <w:qFormat/>
    <w:pPr>
      <w:keepLines/>
      <w:keepNext/>
      <w:spacing w:before="320" w:after="200"/>
      <w:outlineLvl w:val="2"/>
    </w:pPr>
    <w:rPr>
      <w:rFonts w:ascii="Arial" w:hAnsi="Arial" w:eastAsia="Arial" w:cs="Arial"/>
      <w:sz w:val="30"/>
      <w:szCs w:val="30"/>
    </w:rPr>
  </w:style>
  <w:style w:type="paragraph" w:styleId="809">
    <w:name w:val="Heading 4"/>
    <w:basedOn w:val="782"/>
    <w:next w:val="782"/>
    <w:link w:val="896"/>
    <w:uiPriority w:val="9"/>
    <w:unhideWhenUsed/>
    <w:qFormat/>
    <w:pPr>
      <w:keepLines/>
      <w:keepNext/>
      <w:spacing w:before="320" w:after="200"/>
      <w:outlineLvl w:val="3"/>
    </w:pPr>
    <w:rPr>
      <w:rFonts w:ascii="Arial" w:hAnsi="Arial" w:eastAsia="Arial" w:cs="Arial"/>
      <w:b/>
      <w:bCs/>
      <w:sz w:val="26"/>
      <w:szCs w:val="26"/>
    </w:rPr>
  </w:style>
  <w:style w:type="paragraph" w:styleId="810">
    <w:name w:val="Heading 5"/>
    <w:basedOn w:val="782"/>
    <w:next w:val="782"/>
    <w:link w:val="897"/>
    <w:uiPriority w:val="9"/>
    <w:unhideWhenUsed/>
    <w:qFormat/>
    <w:pPr>
      <w:keepLines/>
      <w:keepNext/>
      <w:spacing w:before="320" w:after="200"/>
      <w:outlineLvl w:val="4"/>
    </w:pPr>
    <w:rPr>
      <w:rFonts w:ascii="Arial" w:hAnsi="Arial" w:eastAsia="Arial" w:cs="Arial"/>
      <w:b/>
      <w:bCs/>
      <w:sz w:val="24"/>
    </w:rPr>
  </w:style>
  <w:style w:type="paragraph" w:styleId="811">
    <w:name w:val="Heading 6"/>
    <w:basedOn w:val="782"/>
    <w:next w:val="782"/>
    <w:link w:val="898"/>
    <w:uiPriority w:val="9"/>
    <w:unhideWhenUsed/>
    <w:qFormat/>
    <w:pPr>
      <w:keepLines/>
      <w:keepNext/>
      <w:spacing w:before="320" w:after="200"/>
      <w:outlineLvl w:val="5"/>
    </w:pPr>
    <w:rPr>
      <w:rFonts w:ascii="Arial" w:hAnsi="Arial" w:eastAsia="Arial" w:cs="Arial"/>
      <w:b/>
      <w:bCs/>
      <w:sz w:val="22"/>
      <w:szCs w:val="22"/>
    </w:rPr>
  </w:style>
  <w:style w:type="paragraph" w:styleId="812">
    <w:name w:val="Heading 7"/>
    <w:basedOn w:val="782"/>
    <w:next w:val="782"/>
    <w:link w:val="899"/>
    <w:uiPriority w:val="9"/>
    <w:unhideWhenUsed/>
    <w:qFormat/>
    <w:pPr>
      <w:keepLines/>
      <w:keepNext/>
      <w:spacing w:before="320" w:after="200"/>
      <w:outlineLvl w:val="6"/>
    </w:pPr>
    <w:rPr>
      <w:rFonts w:ascii="Arial" w:hAnsi="Arial" w:eastAsia="Arial" w:cs="Arial"/>
      <w:b/>
      <w:bCs/>
      <w:i/>
      <w:iCs/>
      <w:sz w:val="22"/>
      <w:szCs w:val="22"/>
    </w:rPr>
  </w:style>
  <w:style w:type="paragraph" w:styleId="813">
    <w:name w:val="Heading 8"/>
    <w:basedOn w:val="782"/>
    <w:next w:val="782"/>
    <w:link w:val="900"/>
    <w:uiPriority w:val="9"/>
    <w:unhideWhenUsed/>
    <w:qFormat/>
    <w:pPr>
      <w:keepLines/>
      <w:keepNext/>
      <w:spacing w:before="320" w:after="200"/>
      <w:outlineLvl w:val="7"/>
    </w:pPr>
    <w:rPr>
      <w:rFonts w:ascii="Arial" w:hAnsi="Arial" w:eastAsia="Arial" w:cs="Arial"/>
      <w:i/>
      <w:iCs/>
      <w:sz w:val="22"/>
      <w:szCs w:val="22"/>
    </w:rPr>
  </w:style>
  <w:style w:type="paragraph" w:styleId="814">
    <w:name w:val="Heading 9"/>
    <w:basedOn w:val="782"/>
    <w:next w:val="782"/>
    <w:link w:val="901"/>
    <w:uiPriority w:val="9"/>
    <w:unhideWhenUsed/>
    <w:qFormat/>
    <w:pPr>
      <w:keepLines/>
      <w:keepNext/>
      <w:spacing w:before="320" w:after="200"/>
      <w:outlineLvl w:val="8"/>
    </w:pPr>
    <w:rPr>
      <w:rFonts w:ascii="Arial" w:hAnsi="Arial" w:eastAsia="Arial" w:cs="Arial"/>
      <w:i/>
      <w:iCs/>
      <w:szCs w:val="21"/>
    </w:rPr>
  </w:style>
  <w:style w:type="paragraph" w:styleId="815">
    <w:name w:val="toc 7"/>
    <w:basedOn w:val="782"/>
    <w:next w:val="782"/>
    <w:link w:val="782"/>
    <w:qFormat/>
    <w:pPr>
      <w:ind w:left="2520"/>
    </w:pPr>
    <w:rPr>
      <w:rFonts w:ascii="Calibri" w:hAnsi="Calibri"/>
      <w:szCs w:val="22"/>
    </w:rPr>
  </w:style>
  <w:style w:type="paragraph" w:styleId="816">
    <w:name w:val="Caption1"/>
    <w:basedOn w:val="782"/>
    <w:next w:val="782"/>
    <w:link w:val="782"/>
    <w:uiPriority w:val="35"/>
    <w:semiHidden/>
    <w:unhideWhenUsed/>
    <w:qFormat/>
    <w:pPr>
      <w:spacing w:line="276" w:lineRule="auto"/>
    </w:pPr>
    <w:rPr>
      <w:b/>
      <w:bCs/>
      <w:color w:val="4f81bd"/>
      <w:sz w:val="18"/>
      <w:szCs w:val="18"/>
    </w:rPr>
  </w:style>
  <w:style w:type="paragraph" w:styleId="817">
    <w:name w:val="批注文字"/>
    <w:basedOn w:val="782"/>
    <w:next w:val="817"/>
    <w:link w:val="1494"/>
    <w:uiPriority w:val="99"/>
    <w:unhideWhenUsed/>
    <w:qFormat/>
    <w:pPr>
      <w:jc w:val="left"/>
    </w:pPr>
  </w:style>
  <w:style w:type="paragraph" w:styleId="818">
    <w:name w:val="正文文本"/>
    <w:basedOn w:val="782"/>
    <w:next w:val="818"/>
    <w:link w:val="885"/>
    <w:uiPriority w:val="99"/>
    <w:unhideWhenUsed/>
    <w:qFormat/>
    <w:pPr>
      <w:spacing w:after="120"/>
    </w:pPr>
  </w:style>
  <w:style w:type="paragraph" w:styleId="819">
    <w:name w:val="正文文本缩进"/>
    <w:basedOn w:val="782"/>
    <w:next w:val="819"/>
    <w:link w:val="886"/>
    <w:uiPriority w:val="99"/>
    <w:unhideWhenUsed/>
    <w:qFormat/>
    <w:pPr>
      <w:ind w:left="420"/>
      <w:spacing w:after="120"/>
    </w:pPr>
  </w:style>
  <w:style w:type="paragraph" w:styleId="820">
    <w:name w:val="toc 5"/>
    <w:basedOn w:val="782"/>
    <w:next w:val="782"/>
    <w:link w:val="782"/>
    <w:qFormat/>
    <w:pPr>
      <w:ind w:left="1680"/>
    </w:pPr>
    <w:rPr>
      <w:rFonts w:ascii="Calibri" w:hAnsi="Calibri"/>
      <w:szCs w:val="22"/>
    </w:rPr>
  </w:style>
  <w:style w:type="paragraph" w:styleId="821">
    <w:name w:val="toc 3"/>
    <w:basedOn w:val="782"/>
    <w:next w:val="782"/>
    <w:link w:val="782"/>
    <w:uiPriority w:val="39"/>
    <w:qFormat/>
    <w:pPr>
      <w:ind w:left="840"/>
    </w:pPr>
  </w:style>
  <w:style w:type="paragraph" w:styleId="822">
    <w:name w:val="纯文本"/>
    <w:basedOn w:val="782"/>
    <w:next w:val="822"/>
    <w:link w:val="782"/>
    <w:qFormat/>
    <w:rPr>
      <w:rFonts w:ascii="宋体" w:hAnsi="Courier New" w:eastAsia="楷体_GB2312"/>
      <w:sz w:val="28"/>
      <w:szCs w:val="20"/>
      <w:lang w:eastAsia="en-US"/>
    </w:rPr>
  </w:style>
  <w:style w:type="paragraph" w:styleId="823">
    <w:name w:val="toc 8"/>
    <w:basedOn w:val="782"/>
    <w:next w:val="782"/>
    <w:link w:val="782"/>
    <w:qFormat/>
    <w:pPr>
      <w:ind w:left="2940"/>
    </w:pPr>
    <w:rPr>
      <w:rFonts w:ascii="Calibri" w:hAnsi="Calibri"/>
      <w:szCs w:val="22"/>
    </w:rPr>
  </w:style>
  <w:style w:type="paragraph" w:styleId="824">
    <w:name w:val="日期"/>
    <w:basedOn w:val="782"/>
    <w:next w:val="782"/>
    <w:link w:val="1496"/>
    <w:uiPriority w:val="99"/>
    <w:semiHidden/>
    <w:unhideWhenUsed/>
    <w:qFormat/>
    <w:pPr>
      <w:ind w:left="100"/>
    </w:pPr>
  </w:style>
  <w:style w:type="paragraph" w:styleId="825">
    <w:name w:val="尾注文本"/>
    <w:basedOn w:val="782"/>
    <w:next w:val="825"/>
    <w:link w:val="887"/>
    <w:uiPriority w:val="99"/>
    <w:unhideWhenUsed/>
    <w:qFormat/>
    <w:rPr>
      <w:sz w:val="20"/>
    </w:rPr>
  </w:style>
  <w:style w:type="paragraph" w:styleId="826">
    <w:name w:val="Footer1"/>
    <w:basedOn w:val="782"/>
    <w:next w:val="826"/>
    <w:link w:val="888"/>
    <w:unhideWhenUsed/>
    <w:qFormat/>
    <w:pPr>
      <w:jc w:val="left"/>
      <w:tabs>
        <w:tab w:val="center" w:pos="4153" w:leader="none"/>
        <w:tab w:val="right" w:pos="8306" w:leader="none"/>
      </w:tabs>
    </w:pPr>
    <w:rPr>
      <w:sz w:val="18"/>
      <w:szCs w:val="18"/>
    </w:rPr>
  </w:style>
  <w:style w:type="paragraph" w:styleId="827">
    <w:name w:val="寄信人地址"/>
    <w:basedOn w:val="782"/>
    <w:next w:val="827"/>
    <w:link w:val="782"/>
    <w:uiPriority w:val="99"/>
    <w:unhideWhenUsed/>
    <w:qFormat/>
    <w:rPr>
      <w:rFonts w:ascii="等线 Light" w:hAnsi="等线 Light" w:eastAsia="等线 Light"/>
    </w:rPr>
  </w:style>
  <w:style w:type="paragraph" w:styleId="828">
    <w:name w:val="Header1"/>
    <w:basedOn w:val="782"/>
    <w:next w:val="828"/>
    <w:link w:val="889"/>
    <w:unhideWhenUsed/>
    <w:qFormat/>
    <w:pPr>
      <w:jc w:val="center"/>
      <w:tabs>
        <w:tab w:val="center" w:pos="4153" w:leader="none"/>
        <w:tab w:val="right" w:pos="8306" w:leader="none"/>
      </w:tabs>
    </w:pPr>
    <w:rPr>
      <w:sz w:val="18"/>
      <w:szCs w:val="18"/>
    </w:rPr>
  </w:style>
  <w:style w:type="paragraph" w:styleId="829">
    <w:name w:val="toc 1"/>
    <w:basedOn w:val="782"/>
    <w:next w:val="782"/>
    <w:link w:val="782"/>
    <w:uiPriority w:val="39"/>
    <w:qFormat/>
    <w:pPr>
      <w:spacing w:line="360" w:lineRule="auto"/>
      <w:tabs>
        <w:tab w:val="right" w:pos="8296" w:leader="dot"/>
      </w:tabs>
    </w:pPr>
    <w:rPr>
      <w:rFonts w:ascii="宋体" w:hAnsi="宋体"/>
      <w:b/>
    </w:rPr>
  </w:style>
  <w:style w:type="paragraph" w:styleId="830">
    <w:name w:val="toc 4"/>
    <w:basedOn w:val="782"/>
    <w:next w:val="782"/>
    <w:link w:val="782"/>
    <w:uiPriority w:val="39"/>
    <w:qFormat/>
    <w:pPr>
      <w:ind w:left="1260"/>
    </w:pPr>
    <w:rPr>
      <w:rFonts w:ascii="Calibri" w:hAnsi="Calibri"/>
      <w:szCs w:val="22"/>
    </w:rPr>
  </w:style>
  <w:style w:type="paragraph" w:styleId="831">
    <w:name w:val="副标题"/>
    <w:basedOn w:val="782"/>
    <w:next w:val="782"/>
    <w:link w:val="890"/>
    <w:uiPriority w:val="11"/>
    <w:qFormat/>
    <w:pPr>
      <w:spacing w:before="200" w:after="200"/>
    </w:pPr>
    <w:rPr>
      <w:sz w:val="24"/>
    </w:rPr>
  </w:style>
  <w:style w:type="paragraph" w:styleId="832">
    <w:name w:val="脚注文本"/>
    <w:basedOn w:val="782"/>
    <w:next w:val="832"/>
    <w:link w:val="891"/>
    <w:uiPriority w:val="99"/>
    <w:unhideWhenUsed/>
    <w:qFormat/>
    <w:pPr>
      <w:spacing w:after="40"/>
    </w:pPr>
    <w:rPr>
      <w:sz w:val="18"/>
    </w:rPr>
  </w:style>
  <w:style w:type="paragraph" w:styleId="833">
    <w:name w:val="toc 6"/>
    <w:basedOn w:val="782"/>
    <w:next w:val="782"/>
    <w:link w:val="782"/>
    <w:qFormat/>
    <w:pPr>
      <w:ind w:left="2100"/>
    </w:pPr>
    <w:rPr>
      <w:rFonts w:ascii="Calibri" w:hAnsi="Calibri"/>
      <w:szCs w:val="22"/>
    </w:rPr>
  </w:style>
  <w:style w:type="paragraph" w:styleId="834">
    <w:name w:val="图表目录"/>
    <w:basedOn w:val="782"/>
    <w:next w:val="782"/>
    <w:link w:val="782"/>
    <w:uiPriority w:val="99"/>
    <w:unhideWhenUsed/>
    <w:qFormat/>
  </w:style>
  <w:style w:type="paragraph" w:styleId="835">
    <w:name w:val="toc 2"/>
    <w:basedOn w:val="782"/>
    <w:next w:val="782"/>
    <w:link w:val="782"/>
    <w:uiPriority w:val="39"/>
    <w:qFormat/>
    <w:pPr>
      <w:ind w:left="420"/>
    </w:pPr>
    <w:rPr>
      <w:szCs w:val="20"/>
    </w:rPr>
  </w:style>
  <w:style w:type="paragraph" w:styleId="836">
    <w:name w:val="toc 9"/>
    <w:basedOn w:val="782"/>
    <w:next w:val="782"/>
    <w:link w:val="782"/>
    <w:qFormat/>
    <w:pPr>
      <w:ind w:left="3360"/>
    </w:pPr>
    <w:rPr>
      <w:rFonts w:ascii="Calibri" w:hAnsi="Calibri"/>
      <w:szCs w:val="22"/>
    </w:rPr>
  </w:style>
  <w:style w:type="paragraph" w:styleId="837">
    <w:name w:val="普通(网站)"/>
    <w:basedOn w:val="782"/>
    <w:next w:val="837"/>
    <w:link w:val="782"/>
    <w:uiPriority w:val="99"/>
    <w:unhideWhenUsed/>
    <w:qFormat/>
    <w:rPr>
      <w:sz w:val="24"/>
    </w:rPr>
  </w:style>
  <w:style w:type="paragraph" w:styleId="838">
    <w:name w:val="标题"/>
    <w:basedOn w:val="782"/>
    <w:next w:val="782"/>
    <w:link w:val="892"/>
    <w:uiPriority w:val="10"/>
    <w:qFormat/>
    <w:pPr>
      <w:contextualSpacing/>
      <w:spacing w:before="300" w:after="200"/>
    </w:pPr>
    <w:rPr>
      <w:sz w:val="48"/>
      <w:szCs w:val="48"/>
    </w:rPr>
  </w:style>
  <w:style w:type="paragraph" w:styleId="839">
    <w:name w:val="批注主题"/>
    <w:basedOn w:val="817"/>
    <w:next w:val="817"/>
    <w:link w:val="1495"/>
    <w:uiPriority w:val="99"/>
    <w:semiHidden/>
    <w:unhideWhenUsed/>
    <w:qFormat/>
    <w:rPr>
      <w:b/>
      <w:bCs/>
    </w:rPr>
  </w:style>
  <w:style w:type="table" w:styleId="840">
    <w:name w:val="网格型"/>
    <w:next w:val="840"/>
    <w:link w:val="782"/>
    <w:uiPriority w:val="59"/>
    <w:qFormat/>
    <w:rPr>
      <w:lang w:val="en-US" w:eastAsia="zh-CN" w:bidi="ar-SA"/>
    </w:rPr>
    <w:tblPr/>
  </w:style>
  <w:style w:type="character" w:styleId="841">
    <w:name w:val="要点"/>
    <w:next w:val="841"/>
    <w:link w:val="782"/>
    <w:qFormat/>
    <w:rPr>
      <w:b/>
    </w:rPr>
  </w:style>
  <w:style w:type="character" w:styleId="842">
    <w:name w:val="尾注引用"/>
    <w:next w:val="842"/>
    <w:link w:val="782"/>
    <w:uiPriority w:val="99"/>
    <w:unhideWhenUsed/>
    <w:qFormat/>
    <w:rPr>
      <w:vertAlign w:val="superscript"/>
    </w:rPr>
  </w:style>
  <w:style w:type="character" w:styleId="843">
    <w:name w:val="超链接"/>
    <w:next w:val="843"/>
    <w:link w:val="782"/>
    <w:uiPriority w:val="99"/>
    <w:unhideWhenUsed/>
    <w:qFormat/>
    <w:rPr>
      <w:color w:val="0000ff"/>
      <w:u w:val="single"/>
    </w:rPr>
  </w:style>
  <w:style w:type="character" w:styleId="844">
    <w:name w:val="批注引用"/>
    <w:next w:val="844"/>
    <w:link w:val="782"/>
    <w:uiPriority w:val="99"/>
    <w:semiHidden/>
    <w:unhideWhenUsed/>
    <w:qFormat/>
    <w:rPr>
      <w:sz w:val="21"/>
      <w:szCs w:val="21"/>
    </w:rPr>
  </w:style>
  <w:style w:type="character" w:styleId="845">
    <w:name w:val="脚注引用"/>
    <w:next w:val="845"/>
    <w:link w:val="782"/>
    <w:uiPriority w:val="99"/>
    <w:unhideWhenUsed/>
    <w:qFormat/>
    <w:rPr>
      <w:vertAlign w:val="superscript"/>
    </w:rPr>
  </w:style>
  <w:style w:type="character" w:styleId="846">
    <w:name w:val="Heading 1 Char"/>
    <w:next w:val="846"/>
    <w:link w:val="782"/>
    <w:uiPriority w:val="9"/>
    <w:rPr>
      <w:rFonts w:ascii="Arial" w:hAnsi="Arial" w:eastAsia="Arial" w:cs="Arial"/>
      <w:sz w:val="40"/>
      <w:szCs w:val="40"/>
    </w:rPr>
  </w:style>
  <w:style w:type="character" w:styleId="847">
    <w:name w:val="Heading 2 Char"/>
    <w:next w:val="847"/>
    <w:link w:val="782"/>
    <w:uiPriority w:val="9"/>
    <w:rPr>
      <w:rFonts w:ascii="Arial" w:hAnsi="Arial" w:eastAsia="Arial" w:cs="Arial"/>
      <w:sz w:val="34"/>
    </w:rPr>
  </w:style>
  <w:style w:type="character" w:styleId="848">
    <w:name w:val="Heading 3 Char"/>
    <w:next w:val="848"/>
    <w:link w:val="782"/>
    <w:uiPriority w:val="9"/>
    <w:rPr>
      <w:rFonts w:ascii="Arial" w:hAnsi="Arial" w:eastAsia="Arial" w:cs="Arial"/>
      <w:sz w:val="30"/>
      <w:szCs w:val="30"/>
    </w:rPr>
  </w:style>
  <w:style w:type="character" w:styleId="849">
    <w:name w:val="Heading 4 Char"/>
    <w:next w:val="849"/>
    <w:link w:val="782"/>
    <w:uiPriority w:val="9"/>
    <w:rPr>
      <w:rFonts w:ascii="Arial" w:hAnsi="Arial" w:eastAsia="Arial" w:cs="Arial"/>
      <w:b/>
      <w:bCs/>
      <w:sz w:val="26"/>
      <w:szCs w:val="26"/>
    </w:rPr>
  </w:style>
  <w:style w:type="character" w:styleId="850">
    <w:name w:val="Heading 5 Char"/>
    <w:next w:val="850"/>
    <w:link w:val="782"/>
    <w:uiPriority w:val="9"/>
    <w:rPr>
      <w:rFonts w:ascii="Arial" w:hAnsi="Arial" w:eastAsia="Arial" w:cs="Arial"/>
      <w:b/>
      <w:bCs/>
      <w:sz w:val="24"/>
      <w:szCs w:val="24"/>
    </w:rPr>
  </w:style>
  <w:style w:type="character" w:styleId="851">
    <w:name w:val="Heading 6 Char"/>
    <w:next w:val="851"/>
    <w:link w:val="782"/>
    <w:uiPriority w:val="9"/>
    <w:rPr>
      <w:rFonts w:ascii="Arial" w:hAnsi="Arial" w:eastAsia="Arial" w:cs="Arial"/>
      <w:b/>
      <w:bCs/>
      <w:sz w:val="22"/>
      <w:szCs w:val="22"/>
    </w:rPr>
  </w:style>
  <w:style w:type="character" w:styleId="852">
    <w:name w:val="Heading 7 Char"/>
    <w:next w:val="852"/>
    <w:link w:val="782"/>
    <w:uiPriority w:val="9"/>
    <w:rPr>
      <w:rFonts w:ascii="Arial" w:hAnsi="Arial" w:eastAsia="Arial" w:cs="Arial"/>
      <w:b/>
      <w:bCs/>
      <w:i/>
      <w:iCs/>
      <w:sz w:val="22"/>
      <w:szCs w:val="22"/>
    </w:rPr>
  </w:style>
  <w:style w:type="character" w:styleId="853">
    <w:name w:val="Heading 8 Char"/>
    <w:next w:val="853"/>
    <w:link w:val="782"/>
    <w:uiPriority w:val="9"/>
    <w:rPr>
      <w:rFonts w:ascii="Arial" w:hAnsi="Arial" w:eastAsia="Arial" w:cs="Arial"/>
      <w:i/>
      <w:iCs/>
      <w:sz w:val="22"/>
      <w:szCs w:val="22"/>
    </w:rPr>
  </w:style>
  <w:style w:type="character" w:styleId="854">
    <w:name w:val="Heading 9 Char"/>
    <w:next w:val="854"/>
    <w:link w:val="782"/>
    <w:uiPriority w:val="9"/>
    <w:rPr>
      <w:rFonts w:ascii="Arial" w:hAnsi="Arial" w:eastAsia="Arial" w:cs="Arial"/>
      <w:i/>
      <w:iCs/>
      <w:sz w:val="21"/>
      <w:szCs w:val="21"/>
    </w:rPr>
  </w:style>
  <w:style w:type="paragraph" w:styleId="855">
    <w:name w:val="列表段落"/>
    <w:basedOn w:val="782"/>
    <w:next w:val="855"/>
    <w:link w:val="782"/>
    <w:qFormat/>
    <w:pPr>
      <w:ind w:firstLine="420"/>
    </w:pPr>
    <w:rPr>
      <w:szCs w:val="20"/>
    </w:rPr>
  </w:style>
  <w:style w:type="paragraph" w:styleId="856">
    <w:name w:val="无间隔"/>
    <w:next w:val="856"/>
    <w:link w:val="782"/>
    <w:uiPriority w:val="1"/>
    <w:qFormat/>
    <w:rPr>
      <w:lang w:val="en-US" w:eastAsia="zh-CN" w:bidi="ar-SA"/>
    </w:rPr>
  </w:style>
  <w:style w:type="character" w:styleId="857">
    <w:name w:val="Title Char"/>
    <w:next w:val="857"/>
    <w:link w:val="782"/>
    <w:uiPriority w:val="10"/>
    <w:qFormat/>
    <w:rPr>
      <w:sz w:val="48"/>
      <w:szCs w:val="48"/>
    </w:rPr>
  </w:style>
  <w:style w:type="character" w:styleId="858">
    <w:name w:val="Subtitle Char"/>
    <w:next w:val="858"/>
    <w:link w:val="782"/>
    <w:uiPriority w:val="11"/>
    <w:rPr>
      <w:sz w:val="24"/>
      <w:szCs w:val="24"/>
    </w:rPr>
  </w:style>
  <w:style w:type="paragraph" w:styleId="859">
    <w:name w:val="引用"/>
    <w:basedOn w:val="782"/>
    <w:next w:val="782"/>
    <w:link w:val="902"/>
    <w:uiPriority w:val="29"/>
    <w:qFormat/>
    <w:pPr>
      <w:ind w:left="720" w:right="720"/>
    </w:pPr>
    <w:rPr>
      <w:i/>
    </w:rPr>
  </w:style>
  <w:style w:type="character" w:styleId="860">
    <w:name w:val="Quote Char"/>
    <w:next w:val="860"/>
    <w:link w:val="782"/>
    <w:uiPriority w:val="29"/>
    <w:rPr>
      <w:i/>
    </w:rPr>
  </w:style>
  <w:style w:type="paragraph" w:styleId="861">
    <w:name w:val="明显引用"/>
    <w:basedOn w:val="782"/>
    <w:next w:val="782"/>
    <w:link w:val="9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2">
    <w:name w:val="Intense Quote Char"/>
    <w:next w:val="862"/>
    <w:link w:val="782"/>
    <w:uiPriority w:val="30"/>
    <w:rPr>
      <w:i/>
    </w:rPr>
  </w:style>
  <w:style w:type="table" w:styleId="863">
    <w:name w:val="无格式表格 11"/>
    <w:next w:val="863"/>
    <w:link w:val="782"/>
    <w:uiPriority w:val="59"/>
    <w:qFormat/>
    <w:rPr>
      <w:lang w:val="en-US" w:eastAsia="zh-CN" w:bidi="ar-SA"/>
    </w:rPr>
    <w:tblPr/>
  </w:style>
  <w:style w:type="table" w:styleId="864">
    <w:name w:val="无格式表格 21"/>
    <w:next w:val="864"/>
    <w:link w:val="782"/>
    <w:uiPriority w:val="59"/>
    <w:qFormat/>
    <w:rPr>
      <w:lang w:val="en-US" w:eastAsia="zh-CN" w:bidi="ar-SA"/>
    </w:rPr>
    <w:tblPr/>
  </w:style>
  <w:style w:type="table" w:styleId="865">
    <w:name w:val="无格式表格 31"/>
    <w:next w:val="865"/>
    <w:link w:val="782"/>
    <w:uiPriority w:val="99"/>
    <w:qFormat/>
    <w:rPr>
      <w:lang w:val="en-US" w:eastAsia="zh-CN" w:bidi="ar-SA"/>
    </w:rPr>
    <w:tblPr/>
  </w:style>
  <w:style w:type="table" w:styleId="866">
    <w:name w:val="无格式表格 41"/>
    <w:next w:val="866"/>
    <w:link w:val="782"/>
    <w:uiPriority w:val="99"/>
    <w:qFormat/>
    <w:rPr>
      <w:lang w:val="en-US" w:eastAsia="zh-CN" w:bidi="ar-SA"/>
    </w:rPr>
    <w:tblPr/>
  </w:style>
  <w:style w:type="table" w:styleId="867">
    <w:name w:val="无格式表格 51"/>
    <w:next w:val="867"/>
    <w:link w:val="782"/>
    <w:uiPriority w:val="99"/>
    <w:qFormat/>
    <w:rPr>
      <w:lang w:val="en-US" w:eastAsia="zh-CN" w:bidi="ar-SA"/>
    </w:rPr>
    <w:tblPr/>
  </w:style>
  <w:style w:type="table" w:styleId="868">
    <w:name w:val="网格表 1 浅色1"/>
    <w:next w:val="868"/>
    <w:link w:val="782"/>
    <w:uiPriority w:val="99"/>
    <w:qFormat/>
    <w:rPr>
      <w:lang w:val="en-US" w:eastAsia="zh-CN" w:bidi="ar-SA"/>
    </w:rPr>
    <w:tblPr/>
  </w:style>
  <w:style w:type="table" w:styleId="869">
    <w:name w:val="网格表 21"/>
    <w:next w:val="869"/>
    <w:link w:val="782"/>
    <w:uiPriority w:val="99"/>
    <w:qFormat/>
    <w:rPr>
      <w:lang w:val="en-US" w:eastAsia="zh-CN" w:bidi="ar-SA"/>
    </w:rPr>
    <w:tblPr/>
  </w:style>
  <w:style w:type="table" w:styleId="870">
    <w:name w:val="网格表 31"/>
    <w:next w:val="870"/>
    <w:link w:val="782"/>
    <w:uiPriority w:val="99"/>
    <w:qFormat/>
    <w:rPr>
      <w:lang w:val="en-US" w:eastAsia="zh-CN" w:bidi="ar-SA"/>
    </w:rPr>
    <w:tblPr/>
  </w:style>
  <w:style w:type="table" w:styleId="871">
    <w:name w:val="网格表 41"/>
    <w:next w:val="871"/>
    <w:link w:val="782"/>
    <w:uiPriority w:val="59"/>
    <w:qFormat/>
    <w:rPr>
      <w:lang w:val="en-US" w:eastAsia="zh-CN" w:bidi="ar-SA"/>
    </w:rPr>
    <w:tblPr/>
  </w:style>
  <w:style w:type="table" w:styleId="872">
    <w:name w:val="网格表 5 深色1"/>
    <w:next w:val="872"/>
    <w:link w:val="782"/>
    <w:uiPriority w:val="99"/>
    <w:qFormat/>
    <w:rPr>
      <w:lang w:val="en-US" w:eastAsia="zh-CN" w:bidi="ar-SA"/>
    </w:rPr>
    <w:tblPr/>
  </w:style>
  <w:style w:type="table" w:styleId="873">
    <w:name w:val="网格表 6 彩色1"/>
    <w:next w:val="873"/>
    <w:link w:val="782"/>
    <w:uiPriority w:val="99"/>
    <w:qFormat/>
    <w:rPr>
      <w:lang w:val="en-US" w:eastAsia="zh-CN" w:bidi="ar-SA"/>
    </w:rPr>
    <w:tblPr/>
  </w:style>
  <w:style w:type="table" w:styleId="874">
    <w:name w:val="网格表 7 彩色1"/>
    <w:next w:val="874"/>
    <w:link w:val="782"/>
    <w:uiPriority w:val="99"/>
    <w:qFormat/>
    <w:rPr>
      <w:lang w:val="en-US" w:eastAsia="zh-CN" w:bidi="ar-SA"/>
    </w:rPr>
    <w:tblPr/>
  </w:style>
  <w:style w:type="table" w:styleId="875">
    <w:name w:val="清单表 1 浅色1"/>
    <w:next w:val="875"/>
    <w:link w:val="782"/>
    <w:uiPriority w:val="99"/>
    <w:qFormat/>
    <w:rPr>
      <w:lang w:val="en-US" w:eastAsia="zh-CN" w:bidi="ar-SA"/>
    </w:rPr>
    <w:tblPr/>
  </w:style>
  <w:style w:type="table" w:styleId="876">
    <w:name w:val="清单表 21"/>
    <w:next w:val="876"/>
    <w:link w:val="782"/>
    <w:uiPriority w:val="99"/>
    <w:qFormat/>
    <w:rPr>
      <w:lang w:val="en-US" w:eastAsia="zh-CN" w:bidi="ar-SA"/>
    </w:rPr>
    <w:tblPr/>
  </w:style>
  <w:style w:type="table" w:styleId="877">
    <w:name w:val="清单表 31"/>
    <w:next w:val="877"/>
    <w:link w:val="782"/>
    <w:uiPriority w:val="99"/>
    <w:qFormat/>
    <w:rPr>
      <w:lang w:val="en-US" w:eastAsia="zh-CN" w:bidi="ar-SA"/>
    </w:rPr>
    <w:tblPr/>
  </w:style>
  <w:style w:type="table" w:styleId="878">
    <w:name w:val="清单表 41"/>
    <w:next w:val="878"/>
    <w:link w:val="782"/>
    <w:uiPriority w:val="99"/>
    <w:qFormat/>
    <w:rPr>
      <w:lang w:val="en-US" w:eastAsia="zh-CN" w:bidi="ar-SA"/>
    </w:rPr>
    <w:tblPr/>
  </w:style>
  <w:style w:type="table" w:styleId="879">
    <w:name w:val="清单表 5 深色1"/>
    <w:next w:val="879"/>
    <w:link w:val="782"/>
    <w:uiPriority w:val="99"/>
    <w:qFormat/>
    <w:rPr>
      <w:lang w:val="en-US" w:eastAsia="zh-CN" w:bidi="ar-SA"/>
    </w:rPr>
    <w:tblPr/>
  </w:style>
  <w:style w:type="table" w:styleId="880">
    <w:name w:val="清单表 6 彩色1"/>
    <w:next w:val="880"/>
    <w:link w:val="782"/>
    <w:uiPriority w:val="99"/>
    <w:qFormat/>
    <w:rPr>
      <w:lang w:val="en-US" w:eastAsia="zh-CN" w:bidi="ar-SA"/>
    </w:rPr>
    <w:tblPr/>
  </w:style>
  <w:style w:type="table" w:styleId="881">
    <w:name w:val="清单表 7 彩色1"/>
    <w:next w:val="881"/>
    <w:link w:val="782"/>
    <w:uiPriority w:val="99"/>
    <w:qFormat/>
    <w:rPr>
      <w:lang w:val="en-US" w:eastAsia="zh-CN" w:bidi="ar-SA"/>
    </w:rPr>
    <w:tblPr/>
  </w:style>
  <w:style w:type="character" w:styleId="882">
    <w:name w:val="Footnote Text Char"/>
    <w:next w:val="882"/>
    <w:link w:val="782"/>
    <w:uiPriority w:val="99"/>
    <w:qFormat/>
    <w:rPr>
      <w:sz w:val="18"/>
    </w:rPr>
  </w:style>
  <w:style w:type="character" w:styleId="883">
    <w:name w:val="Endnote Text Char"/>
    <w:next w:val="883"/>
    <w:link w:val="782"/>
    <w:uiPriority w:val="99"/>
    <w:qFormat/>
    <w:rPr>
      <w:sz w:val="20"/>
    </w:rPr>
  </w:style>
  <w:style w:type="paragraph" w:styleId="884">
    <w:name w:val="TOC 标题1"/>
    <w:next w:val="884"/>
    <w:link w:val="782"/>
    <w:uiPriority w:val="39"/>
    <w:qFormat/>
    <w:rPr>
      <w:lang w:val="en-US" w:eastAsia="zh-CN" w:bidi="ar-SA"/>
    </w:rPr>
  </w:style>
  <w:style w:type="character" w:styleId="885">
    <w:name w:val="正文文本 字符1"/>
    <w:next w:val="885"/>
    <w:link w:val="818"/>
    <w:uiPriority w:val="99"/>
    <w:semiHidden/>
    <w:qFormat/>
    <w:rPr>
      <w:sz w:val="21"/>
      <w:szCs w:val="24"/>
    </w:rPr>
  </w:style>
  <w:style w:type="character" w:styleId="886">
    <w:name w:val="正文文本缩进 字符1"/>
    <w:next w:val="886"/>
    <w:link w:val="819"/>
    <w:uiPriority w:val="99"/>
    <w:semiHidden/>
    <w:qFormat/>
    <w:rPr>
      <w:sz w:val="21"/>
      <w:szCs w:val="24"/>
    </w:rPr>
  </w:style>
  <w:style w:type="character" w:styleId="887">
    <w:name w:val="尾注文本 字符"/>
    <w:next w:val="887"/>
    <w:link w:val="825"/>
    <w:uiPriority w:val="99"/>
    <w:qFormat/>
    <w:rPr>
      <w:sz w:val="20"/>
    </w:rPr>
  </w:style>
  <w:style w:type="character" w:styleId="888">
    <w:name w:val="页脚 字符2"/>
    <w:next w:val="888"/>
    <w:link w:val="826"/>
    <w:uiPriority w:val="99"/>
    <w:qFormat/>
    <w:rPr>
      <w:sz w:val="18"/>
      <w:szCs w:val="18"/>
    </w:rPr>
  </w:style>
  <w:style w:type="character" w:styleId="889">
    <w:name w:val="页眉 字符1"/>
    <w:next w:val="889"/>
    <w:link w:val="828"/>
    <w:uiPriority w:val="99"/>
    <w:qFormat/>
    <w:rPr>
      <w:sz w:val="18"/>
      <w:szCs w:val="18"/>
    </w:rPr>
  </w:style>
  <w:style w:type="character" w:styleId="890">
    <w:name w:val="副标题 字符1"/>
    <w:next w:val="890"/>
    <w:link w:val="831"/>
    <w:uiPriority w:val="11"/>
    <w:qFormat/>
    <w:rPr>
      <w:sz w:val="24"/>
      <w:szCs w:val="24"/>
    </w:rPr>
  </w:style>
  <w:style w:type="character" w:styleId="891">
    <w:name w:val="脚注文本 字符"/>
    <w:next w:val="891"/>
    <w:link w:val="832"/>
    <w:uiPriority w:val="99"/>
    <w:qFormat/>
    <w:rPr>
      <w:sz w:val="18"/>
    </w:rPr>
  </w:style>
  <w:style w:type="character" w:styleId="892">
    <w:name w:val="标题 字符1"/>
    <w:next w:val="892"/>
    <w:link w:val="838"/>
    <w:uiPriority w:val="10"/>
    <w:qFormat/>
    <w:rPr>
      <w:sz w:val="48"/>
      <w:szCs w:val="48"/>
    </w:rPr>
  </w:style>
  <w:style w:type="character" w:styleId="893">
    <w:name w:val="标题 1 字符1"/>
    <w:next w:val="893"/>
    <w:link w:val="806"/>
    <w:uiPriority w:val="9"/>
    <w:qFormat/>
    <w:rPr>
      <w:rFonts w:ascii="Arial" w:hAnsi="Arial" w:eastAsia="Arial" w:cs="Arial"/>
      <w:sz w:val="40"/>
      <w:szCs w:val="40"/>
    </w:rPr>
  </w:style>
  <w:style w:type="character" w:styleId="894">
    <w:name w:val="标题 2 字符2"/>
    <w:next w:val="894"/>
    <w:link w:val="807"/>
    <w:uiPriority w:val="9"/>
    <w:qFormat/>
    <w:rPr>
      <w:rFonts w:ascii="Arial" w:hAnsi="Arial" w:eastAsia="Arial" w:cs="Arial"/>
      <w:sz w:val="34"/>
    </w:rPr>
  </w:style>
  <w:style w:type="character" w:styleId="895">
    <w:name w:val="标题 3 字符1"/>
    <w:next w:val="895"/>
    <w:link w:val="808"/>
    <w:uiPriority w:val="9"/>
    <w:qFormat/>
    <w:rPr>
      <w:rFonts w:ascii="Arial" w:hAnsi="Arial" w:eastAsia="Arial" w:cs="Arial"/>
      <w:sz w:val="30"/>
      <w:szCs w:val="30"/>
    </w:rPr>
  </w:style>
  <w:style w:type="character" w:styleId="896">
    <w:name w:val="标题 4 字符1"/>
    <w:next w:val="896"/>
    <w:link w:val="809"/>
    <w:uiPriority w:val="9"/>
    <w:qFormat/>
    <w:rPr>
      <w:rFonts w:ascii="Arial" w:hAnsi="Arial" w:eastAsia="Arial" w:cs="Arial"/>
      <w:b/>
      <w:bCs/>
      <w:sz w:val="26"/>
      <w:szCs w:val="26"/>
    </w:rPr>
  </w:style>
  <w:style w:type="character" w:styleId="897">
    <w:name w:val="标题 5 字符1"/>
    <w:next w:val="897"/>
    <w:link w:val="810"/>
    <w:uiPriority w:val="9"/>
    <w:qFormat/>
    <w:rPr>
      <w:rFonts w:ascii="Arial" w:hAnsi="Arial" w:eastAsia="Arial" w:cs="Arial"/>
      <w:b/>
      <w:bCs/>
      <w:sz w:val="24"/>
      <w:szCs w:val="24"/>
    </w:rPr>
  </w:style>
  <w:style w:type="character" w:styleId="898">
    <w:name w:val="标题 6 字符1"/>
    <w:next w:val="898"/>
    <w:link w:val="811"/>
    <w:uiPriority w:val="9"/>
    <w:qFormat/>
    <w:rPr>
      <w:rFonts w:ascii="Arial" w:hAnsi="Arial" w:eastAsia="Arial" w:cs="Arial"/>
      <w:b/>
      <w:bCs/>
      <w:sz w:val="22"/>
      <w:szCs w:val="22"/>
    </w:rPr>
  </w:style>
  <w:style w:type="character" w:styleId="899">
    <w:name w:val="标题 7 字符1"/>
    <w:next w:val="899"/>
    <w:link w:val="812"/>
    <w:uiPriority w:val="9"/>
    <w:qFormat/>
    <w:rPr>
      <w:rFonts w:ascii="Arial" w:hAnsi="Arial" w:eastAsia="Arial" w:cs="Arial"/>
      <w:b/>
      <w:bCs/>
      <w:i/>
      <w:iCs/>
      <w:sz w:val="22"/>
      <w:szCs w:val="22"/>
    </w:rPr>
  </w:style>
  <w:style w:type="character" w:styleId="900">
    <w:name w:val="标题 8 字符1"/>
    <w:next w:val="900"/>
    <w:link w:val="813"/>
    <w:uiPriority w:val="9"/>
    <w:qFormat/>
    <w:rPr>
      <w:rFonts w:ascii="Arial" w:hAnsi="Arial" w:eastAsia="Arial" w:cs="Arial"/>
      <w:i/>
      <w:iCs/>
      <w:sz w:val="22"/>
      <w:szCs w:val="22"/>
    </w:rPr>
  </w:style>
  <w:style w:type="character" w:styleId="901">
    <w:name w:val="标题 9 字符1"/>
    <w:next w:val="901"/>
    <w:link w:val="814"/>
    <w:uiPriority w:val="9"/>
    <w:qFormat/>
    <w:rPr>
      <w:rFonts w:ascii="Arial" w:hAnsi="Arial" w:eastAsia="Arial" w:cs="Arial"/>
      <w:i/>
      <w:iCs/>
      <w:sz w:val="21"/>
      <w:szCs w:val="21"/>
    </w:rPr>
  </w:style>
  <w:style w:type="character" w:styleId="902">
    <w:name w:val="引用 字符"/>
    <w:next w:val="902"/>
    <w:link w:val="859"/>
    <w:uiPriority w:val="29"/>
    <w:qFormat/>
    <w:rPr>
      <w:i/>
    </w:rPr>
  </w:style>
  <w:style w:type="character" w:styleId="903">
    <w:name w:val="明显引用 字符"/>
    <w:next w:val="903"/>
    <w:link w:val="861"/>
    <w:uiPriority w:val="30"/>
    <w:qFormat/>
    <w:rPr>
      <w:i/>
    </w:rPr>
  </w:style>
  <w:style w:type="paragraph" w:styleId="904">
    <w:name w:val="Header1"/>
    <w:basedOn w:val="782"/>
    <w:next w:val="904"/>
    <w:link w:val="905"/>
    <w:uiPriority w:val="99"/>
    <w:unhideWhenUsed/>
    <w:qFormat/>
    <w:pPr>
      <w:tabs>
        <w:tab w:val="center" w:pos="7143" w:leader="none"/>
        <w:tab w:val="right" w:pos="14287" w:leader="none"/>
      </w:tabs>
    </w:pPr>
  </w:style>
  <w:style w:type="character" w:styleId="905">
    <w:name w:val="Header Char"/>
    <w:next w:val="905"/>
    <w:link w:val="904"/>
    <w:uiPriority w:val="99"/>
    <w:qFormat/>
  </w:style>
  <w:style w:type="paragraph" w:styleId="906">
    <w:name w:val="Footer1"/>
    <w:basedOn w:val="782"/>
    <w:next w:val="906"/>
    <w:link w:val="907"/>
    <w:uiPriority w:val="99"/>
    <w:unhideWhenUsed/>
    <w:qFormat/>
    <w:pPr>
      <w:tabs>
        <w:tab w:val="center" w:pos="7143" w:leader="none"/>
        <w:tab w:val="right" w:pos="14287" w:leader="none"/>
      </w:tabs>
    </w:pPr>
  </w:style>
  <w:style w:type="character" w:styleId="907">
    <w:name w:val="Caption Char"/>
    <w:next w:val="907"/>
    <w:link w:val="906"/>
    <w:uiPriority w:val="99"/>
    <w:qFormat/>
  </w:style>
  <w:style w:type="character" w:styleId="908">
    <w:name w:val="Footer Char"/>
    <w:next w:val="908"/>
    <w:link w:val="782"/>
    <w:uiPriority w:val="99"/>
    <w:qFormat/>
  </w:style>
  <w:style w:type="paragraph" w:styleId="909">
    <w:name w:val="Caption1"/>
    <w:basedOn w:val="782"/>
    <w:next w:val="782"/>
    <w:link w:val="782"/>
    <w:uiPriority w:val="35"/>
    <w:unhideWhenUsed/>
    <w:qFormat/>
    <w:pPr>
      <w:spacing w:line="276" w:lineRule="auto"/>
    </w:pPr>
    <w:rPr>
      <w:b/>
      <w:bCs/>
      <w:color w:val="4f81bd"/>
      <w:sz w:val="18"/>
      <w:szCs w:val="18"/>
    </w:rPr>
  </w:style>
  <w:style w:type="table" w:styleId="910">
    <w:name w:val="Table Grid Light"/>
    <w:next w:val="910"/>
    <w:link w:val="782"/>
    <w:uiPriority w:val="59"/>
    <w:qFormat/>
    <w:rPr>
      <w:lang w:val="en-US" w:eastAsia="zh-CN" w:bidi="ar-SA"/>
    </w:rPr>
    <w:tblPr/>
  </w:style>
  <w:style w:type="table" w:styleId="911">
    <w:name w:val="Grid Table 1 Light - Accent 1"/>
    <w:next w:val="911"/>
    <w:link w:val="782"/>
    <w:uiPriority w:val="99"/>
    <w:qFormat/>
    <w:rPr>
      <w:lang w:val="en-US" w:eastAsia="zh-CN" w:bidi="ar-SA"/>
    </w:rPr>
    <w:tblPr/>
  </w:style>
  <w:style w:type="table" w:styleId="912">
    <w:name w:val="Grid Table 1 Light - Accent 2"/>
    <w:next w:val="912"/>
    <w:link w:val="782"/>
    <w:uiPriority w:val="99"/>
    <w:qFormat/>
    <w:rPr>
      <w:lang w:val="en-US" w:eastAsia="zh-CN" w:bidi="ar-SA"/>
    </w:rPr>
    <w:tblPr/>
  </w:style>
  <w:style w:type="table" w:styleId="913">
    <w:name w:val="Grid Table 1 Light - Accent 3"/>
    <w:next w:val="913"/>
    <w:link w:val="782"/>
    <w:uiPriority w:val="99"/>
    <w:qFormat/>
    <w:rPr>
      <w:lang w:val="en-US" w:eastAsia="zh-CN" w:bidi="ar-SA"/>
    </w:rPr>
    <w:tblPr/>
  </w:style>
  <w:style w:type="table" w:styleId="914">
    <w:name w:val="Grid Table 1 Light - Accent 4"/>
    <w:next w:val="914"/>
    <w:link w:val="782"/>
    <w:uiPriority w:val="99"/>
    <w:qFormat/>
    <w:rPr>
      <w:lang w:val="en-US" w:eastAsia="zh-CN" w:bidi="ar-SA"/>
    </w:rPr>
    <w:tblPr/>
  </w:style>
  <w:style w:type="table" w:styleId="915">
    <w:name w:val="Grid Table 1 Light - Accent 5"/>
    <w:next w:val="915"/>
    <w:link w:val="782"/>
    <w:uiPriority w:val="99"/>
    <w:qFormat/>
    <w:rPr>
      <w:lang w:val="en-US" w:eastAsia="zh-CN" w:bidi="ar-SA"/>
    </w:rPr>
    <w:tblPr/>
  </w:style>
  <w:style w:type="table" w:styleId="916">
    <w:name w:val="Grid Table 1 Light - Accent 6"/>
    <w:next w:val="916"/>
    <w:link w:val="782"/>
    <w:uiPriority w:val="99"/>
    <w:qFormat/>
    <w:rPr>
      <w:lang w:val="en-US" w:eastAsia="zh-CN" w:bidi="ar-SA"/>
    </w:rPr>
    <w:tblPr/>
  </w:style>
  <w:style w:type="table" w:styleId="917">
    <w:name w:val="Grid Table 2 - Accent 1"/>
    <w:next w:val="917"/>
    <w:link w:val="782"/>
    <w:uiPriority w:val="99"/>
    <w:qFormat/>
    <w:rPr>
      <w:lang w:val="en-US" w:eastAsia="zh-CN" w:bidi="ar-SA"/>
    </w:rPr>
    <w:tblPr/>
  </w:style>
  <w:style w:type="table" w:styleId="918">
    <w:name w:val="Grid Table 2 - Accent 2"/>
    <w:next w:val="918"/>
    <w:link w:val="782"/>
    <w:uiPriority w:val="99"/>
    <w:qFormat/>
    <w:rPr>
      <w:lang w:val="en-US" w:eastAsia="zh-CN" w:bidi="ar-SA"/>
    </w:rPr>
    <w:tblPr/>
  </w:style>
  <w:style w:type="table" w:styleId="919">
    <w:name w:val="Grid Table 2 - Accent 3"/>
    <w:next w:val="919"/>
    <w:link w:val="782"/>
    <w:uiPriority w:val="99"/>
    <w:qFormat/>
    <w:rPr>
      <w:lang w:val="en-US" w:eastAsia="zh-CN" w:bidi="ar-SA"/>
    </w:rPr>
    <w:tblPr/>
  </w:style>
  <w:style w:type="table" w:styleId="920">
    <w:name w:val="Grid Table 2 - Accent 4"/>
    <w:next w:val="920"/>
    <w:link w:val="782"/>
    <w:uiPriority w:val="99"/>
    <w:qFormat/>
    <w:rPr>
      <w:lang w:val="en-US" w:eastAsia="zh-CN" w:bidi="ar-SA"/>
    </w:rPr>
    <w:tblPr/>
  </w:style>
  <w:style w:type="table" w:styleId="921">
    <w:name w:val="Grid Table 2 - Accent 5"/>
    <w:next w:val="921"/>
    <w:link w:val="782"/>
    <w:uiPriority w:val="99"/>
    <w:qFormat/>
    <w:rPr>
      <w:lang w:val="en-US" w:eastAsia="zh-CN" w:bidi="ar-SA"/>
    </w:rPr>
    <w:tblPr/>
  </w:style>
  <w:style w:type="table" w:styleId="922">
    <w:name w:val="Grid Table 2 - Accent 6"/>
    <w:next w:val="922"/>
    <w:link w:val="782"/>
    <w:uiPriority w:val="99"/>
    <w:qFormat/>
    <w:rPr>
      <w:lang w:val="en-US" w:eastAsia="zh-CN" w:bidi="ar-SA"/>
    </w:rPr>
    <w:tblPr/>
  </w:style>
  <w:style w:type="table" w:styleId="923">
    <w:name w:val="Grid Table 3 - Accent 1"/>
    <w:next w:val="923"/>
    <w:link w:val="782"/>
    <w:uiPriority w:val="99"/>
    <w:qFormat/>
    <w:rPr>
      <w:lang w:val="en-US" w:eastAsia="zh-CN" w:bidi="ar-SA"/>
    </w:rPr>
    <w:tblPr/>
  </w:style>
  <w:style w:type="table" w:styleId="924">
    <w:name w:val="Grid Table 3 - Accent 2"/>
    <w:next w:val="924"/>
    <w:link w:val="782"/>
    <w:uiPriority w:val="99"/>
    <w:qFormat/>
    <w:rPr>
      <w:lang w:val="en-US" w:eastAsia="zh-CN" w:bidi="ar-SA"/>
    </w:rPr>
    <w:tblPr/>
  </w:style>
  <w:style w:type="table" w:styleId="925">
    <w:name w:val="Grid Table 3 - Accent 3"/>
    <w:next w:val="925"/>
    <w:link w:val="782"/>
    <w:uiPriority w:val="99"/>
    <w:qFormat/>
    <w:rPr>
      <w:lang w:val="en-US" w:eastAsia="zh-CN" w:bidi="ar-SA"/>
    </w:rPr>
    <w:tblPr/>
  </w:style>
  <w:style w:type="table" w:styleId="926">
    <w:name w:val="Grid Table 3 - Accent 4"/>
    <w:next w:val="926"/>
    <w:link w:val="782"/>
    <w:uiPriority w:val="99"/>
    <w:qFormat/>
    <w:rPr>
      <w:lang w:val="en-US" w:eastAsia="zh-CN" w:bidi="ar-SA"/>
    </w:rPr>
    <w:tblPr/>
  </w:style>
  <w:style w:type="table" w:styleId="927">
    <w:name w:val="Grid Table 3 - Accent 5"/>
    <w:next w:val="927"/>
    <w:link w:val="782"/>
    <w:uiPriority w:val="99"/>
    <w:qFormat/>
    <w:rPr>
      <w:lang w:val="en-US" w:eastAsia="zh-CN" w:bidi="ar-SA"/>
    </w:rPr>
    <w:tblPr/>
  </w:style>
  <w:style w:type="table" w:styleId="928">
    <w:name w:val="Grid Table 3 - Accent 6"/>
    <w:next w:val="928"/>
    <w:link w:val="782"/>
    <w:uiPriority w:val="99"/>
    <w:qFormat/>
    <w:rPr>
      <w:lang w:val="en-US" w:eastAsia="zh-CN" w:bidi="ar-SA"/>
    </w:rPr>
    <w:tblPr/>
  </w:style>
  <w:style w:type="table" w:styleId="929">
    <w:name w:val="Grid Table 4 - Accent 1"/>
    <w:next w:val="929"/>
    <w:link w:val="782"/>
    <w:uiPriority w:val="59"/>
    <w:qFormat/>
    <w:rPr>
      <w:lang w:val="en-US" w:eastAsia="zh-CN" w:bidi="ar-SA"/>
    </w:rPr>
    <w:tblPr/>
  </w:style>
  <w:style w:type="table" w:styleId="930">
    <w:name w:val="Grid Table 4 - Accent 2"/>
    <w:next w:val="930"/>
    <w:link w:val="782"/>
    <w:uiPriority w:val="59"/>
    <w:qFormat/>
    <w:rPr>
      <w:lang w:val="en-US" w:eastAsia="zh-CN" w:bidi="ar-SA"/>
    </w:rPr>
    <w:tblPr/>
  </w:style>
  <w:style w:type="table" w:styleId="931">
    <w:name w:val="Grid Table 4 - Accent 3"/>
    <w:next w:val="931"/>
    <w:link w:val="782"/>
    <w:uiPriority w:val="59"/>
    <w:qFormat/>
    <w:rPr>
      <w:lang w:val="en-US" w:eastAsia="zh-CN" w:bidi="ar-SA"/>
    </w:rPr>
    <w:tblPr/>
  </w:style>
  <w:style w:type="table" w:styleId="932">
    <w:name w:val="Grid Table 4 - Accent 4"/>
    <w:next w:val="932"/>
    <w:link w:val="782"/>
    <w:uiPriority w:val="59"/>
    <w:qFormat/>
    <w:rPr>
      <w:lang w:val="en-US" w:eastAsia="zh-CN" w:bidi="ar-SA"/>
    </w:rPr>
    <w:tblPr/>
  </w:style>
  <w:style w:type="table" w:styleId="933">
    <w:name w:val="Grid Table 4 - Accent 5"/>
    <w:next w:val="933"/>
    <w:link w:val="782"/>
    <w:uiPriority w:val="59"/>
    <w:qFormat/>
    <w:rPr>
      <w:lang w:val="en-US" w:eastAsia="zh-CN" w:bidi="ar-SA"/>
    </w:rPr>
    <w:tblPr/>
  </w:style>
  <w:style w:type="table" w:styleId="934">
    <w:name w:val="Grid Table 4 - Accent 6"/>
    <w:next w:val="934"/>
    <w:link w:val="782"/>
    <w:uiPriority w:val="59"/>
    <w:qFormat/>
    <w:rPr>
      <w:lang w:val="en-US" w:eastAsia="zh-CN" w:bidi="ar-SA"/>
    </w:rPr>
    <w:tblPr/>
  </w:style>
  <w:style w:type="table" w:styleId="935">
    <w:name w:val="Grid Table 5 Dark- Accent 1"/>
    <w:next w:val="935"/>
    <w:link w:val="782"/>
    <w:uiPriority w:val="99"/>
    <w:qFormat/>
    <w:rPr>
      <w:lang w:val="en-US" w:eastAsia="zh-CN" w:bidi="ar-SA"/>
    </w:rPr>
    <w:tblPr/>
  </w:style>
  <w:style w:type="table" w:styleId="936">
    <w:name w:val="Grid Table 5 Dark - Accent 2"/>
    <w:next w:val="936"/>
    <w:link w:val="782"/>
    <w:uiPriority w:val="99"/>
    <w:qFormat/>
    <w:rPr>
      <w:lang w:val="en-US" w:eastAsia="zh-CN" w:bidi="ar-SA"/>
    </w:rPr>
    <w:tblPr/>
  </w:style>
  <w:style w:type="table" w:styleId="937">
    <w:name w:val="Grid Table 5 Dark - Accent 3"/>
    <w:next w:val="937"/>
    <w:link w:val="782"/>
    <w:uiPriority w:val="99"/>
    <w:qFormat/>
    <w:rPr>
      <w:lang w:val="en-US" w:eastAsia="zh-CN" w:bidi="ar-SA"/>
    </w:rPr>
    <w:tblPr/>
  </w:style>
  <w:style w:type="table" w:styleId="938">
    <w:name w:val="Grid Table 5 Dark- Accent 4"/>
    <w:next w:val="938"/>
    <w:link w:val="782"/>
    <w:uiPriority w:val="99"/>
    <w:qFormat/>
    <w:rPr>
      <w:lang w:val="en-US" w:eastAsia="zh-CN" w:bidi="ar-SA"/>
    </w:rPr>
    <w:tblPr/>
  </w:style>
  <w:style w:type="table" w:styleId="939">
    <w:name w:val="Grid Table 5 Dark - Accent 5"/>
    <w:next w:val="939"/>
    <w:link w:val="782"/>
    <w:uiPriority w:val="99"/>
    <w:qFormat/>
    <w:rPr>
      <w:lang w:val="en-US" w:eastAsia="zh-CN" w:bidi="ar-SA"/>
    </w:rPr>
    <w:tblPr/>
  </w:style>
  <w:style w:type="table" w:styleId="940">
    <w:name w:val="Grid Table 5 Dark - Accent 6"/>
    <w:next w:val="940"/>
    <w:link w:val="782"/>
    <w:uiPriority w:val="99"/>
    <w:qFormat/>
    <w:rPr>
      <w:lang w:val="en-US" w:eastAsia="zh-CN" w:bidi="ar-SA"/>
    </w:rPr>
    <w:tblPr/>
  </w:style>
  <w:style w:type="table" w:styleId="941">
    <w:name w:val="Grid Table 6 Colorful - Accent 1"/>
    <w:next w:val="941"/>
    <w:link w:val="782"/>
    <w:uiPriority w:val="99"/>
    <w:qFormat/>
    <w:rPr>
      <w:lang w:val="en-US" w:eastAsia="zh-CN" w:bidi="ar-SA"/>
    </w:rPr>
    <w:tblPr/>
  </w:style>
  <w:style w:type="table" w:styleId="942">
    <w:name w:val="Grid Table 6 Colorful - Accent 2"/>
    <w:next w:val="942"/>
    <w:link w:val="782"/>
    <w:uiPriority w:val="99"/>
    <w:qFormat/>
    <w:rPr>
      <w:lang w:val="en-US" w:eastAsia="zh-CN" w:bidi="ar-SA"/>
    </w:rPr>
    <w:tblPr/>
  </w:style>
  <w:style w:type="table" w:styleId="943">
    <w:name w:val="Grid Table 6 Colorful - Accent 3"/>
    <w:next w:val="943"/>
    <w:link w:val="782"/>
    <w:uiPriority w:val="99"/>
    <w:qFormat/>
    <w:rPr>
      <w:lang w:val="en-US" w:eastAsia="zh-CN" w:bidi="ar-SA"/>
    </w:rPr>
    <w:tblPr/>
  </w:style>
  <w:style w:type="table" w:styleId="944">
    <w:name w:val="Grid Table 6 Colorful - Accent 4"/>
    <w:next w:val="944"/>
    <w:link w:val="782"/>
    <w:uiPriority w:val="99"/>
    <w:qFormat/>
    <w:rPr>
      <w:lang w:val="en-US" w:eastAsia="zh-CN" w:bidi="ar-SA"/>
    </w:rPr>
    <w:tblPr/>
  </w:style>
  <w:style w:type="table" w:styleId="945">
    <w:name w:val="Grid Table 6 Colorful - Accent 5"/>
    <w:next w:val="945"/>
    <w:link w:val="782"/>
    <w:uiPriority w:val="99"/>
    <w:qFormat/>
    <w:rPr>
      <w:lang w:val="en-US" w:eastAsia="zh-CN" w:bidi="ar-SA"/>
    </w:rPr>
    <w:tblPr/>
  </w:style>
  <w:style w:type="table" w:styleId="946">
    <w:name w:val="Grid Table 6 Colorful - Accent 6"/>
    <w:next w:val="946"/>
    <w:link w:val="782"/>
    <w:uiPriority w:val="99"/>
    <w:qFormat/>
    <w:rPr>
      <w:lang w:val="en-US" w:eastAsia="zh-CN" w:bidi="ar-SA"/>
    </w:rPr>
    <w:tblPr/>
  </w:style>
  <w:style w:type="table" w:styleId="947">
    <w:name w:val="Grid Table 7 Colorful - Accent 1"/>
    <w:next w:val="947"/>
    <w:link w:val="782"/>
    <w:uiPriority w:val="99"/>
    <w:qFormat/>
    <w:rPr>
      <w:lang w:val="en-US" w:eastAsia="zh-CN" w:bidi="ar-SA"/>
    </w:rPr>
    <w:tblPr/>
  </w:style>
  <w:style w:type="table" w:styleId="948">
    <w:name w:val="Grid Table 7 Colorful - Accent 2"/>
    <w:next w:val="948"/>
    <w:link w:val="782"/>
    <w:uiPriority w:val="99"/>
    <w:qFormat/>
    <w:rPr>
      <w:lang w:val="en-US" w:eastAsia="zh-CN" w:bidi="ar-SA"/>
    </w:rPr>
    <w:tblPr/>
  </w:style>
  <w:style w:type="table" w:styleId="949">
    <w:name w:val="Grid Table 7 Colorful - Accent 3"/>
    <w:next w:val="949"/>
    <w:link w:val="782"/>
    <w:uiPriority w:val="99"/>
    <w:qFormat/>
    <w:rPr>
      <w:lang w:val="en-US" w:eastAsia="zh-CN" w:bidi="ar-SA"/>
    </w:rPr>
    <w:tblPr/>
  </w:style>
  <w:style w:type="table" w:styleId="950">
    <w:name w:val="Grid Table 7 Colorful - Accent 4"/>
    <w:next w:val="950"/>
    <w:link w:val="782"/>
    <w:uiPriority w:val="99"/>
    <w:qFormat/>
    <w:rPr>
      <w:lang w:val="en-US" w:eastAsia="zh-CN" w:bidi="ar-SA"/>
    </w:rPr>
    <w:tblPr/>
  </w:style>
  <w:style w:type="table" w:styleId="951">
    <w:name w:val="Grid Table 7 Colorful - Accent 5"/>
    <w:next w:val="951"/>
    <w:link w:val="782"/>
    <w:uiPriority w:val="99"/>
    <w:qFormat/>
    <w:rPr>
      <w:lang w:val="en-US" w:eastAsia="zh-CN" w:bidi="ar-SA"/>
    </w:rPr>
    <w:tblPr/>
  </w:style>
  <w:style w:type="table" w:styleId="952">
    <w:name w:val="Grid Table 7 Colorful - Accent 6"/>
    <w:next w:val="952"/>
    <w:link w:val="782"/>
    <w:uiPriority w:val="99"/>
    <w:qFormat/>
    <w:rPr>
      <w:lang w:val="en-US" w:eastAsia="zh-CN" w:bidi="ar-SA"/>
    </w:rPr>
    <w:tblPr/>
  </w:style>
  <w:style w:type="table" w:styleId="953">
    <w:name w:val="List Table 1 Light - Accent 1"/>
    <w:next w:val="953"/>
    <w:link w:val="782"/>
    <w:uiPriority w:val="99"/>
    <w:qFormat/>
    <w:rPr>
      <w:lang w:val="en-US" w:eastAsia="zh-CN" w:bidi="ar-SA"/>
    </w:rPr>
    <w:tblPr/>
  </w:style>
  <w:style w:type="table" w:styleId="954">
    <w:name w:val="List Table 1 Light - Accent 2"/>
    <w:next w:val="954"/>
    <w:link w:val="782"/>
    <w:uiPriority w:val="99"/>
    <w:qFormat/>
    <w:rPr>
      <w:lang w:val="en-US" w:eastAsia="zh-CN" w:bidi="ar-SA"/>
    </w:rPr>
    <w:tblPr/>
  </w:style>
  <w:style w:type="table" w:styleId="955">
    <w:name w:val="List Table 1 Light - Accent 3"/>
    <w:next w:val="955"/>
    <w:link w:val="782"/>
    <w:uiPriority w:val="99"/>
    <w:qFormat/>
    <w:rPr>
      <w:lang w:val="en-US" w:eastAsia="zh-CN" w:bidi="ar-SA"/>
    </w:rPr>
    <w:tblPr/>
  </w:style>
  <w:style w:type="table" w:styleId="956">
    <w:name w:val="List Table 1 Light - Accent 4"/>
    <w:next w:val="956"/>
    <w:link w:val="782"/>
    <w:uiPriority w:val="99"/>
    <w:qFormat/>
    <w:rPr>
      <w:lang w:val="en-US" w:eastAsia="zh-CN" w:bidi="ar-SA"/>
    </w:rPr>
    <w:tblPr/>
  </w:style>
  <w:style w:type="table" w:styleId="957">
    <w:name w:val="List Table 1 Light - Accent 5"/>
    <w:next w:val="957"/>
    <w:link w:val="782"/>
    <w:uiPriority w:val="99"/>
    <w:qFormat/>
    <w:rPr>
      <w:lang w:val="en-US" w:eastAsia="zh-CN" w:bidi="ar-SA"/>
    </w:rPr>
    <w:tblPr/>
  </w:style>
  <w:style w:type="table" w:styleId="958">
    <w:name w:val="List Table 1 Light - Accent 6"/>
    <w:next w:val="958"/>
    <w:link w:val="782"/>
    <w:uiPriority w:val="99"/>
    <w:qFormat/>
    <w:rPr>
      <w:lang w:val="en-US" w:eastAsia="zh-CN" w:bidi="ar-SA"/>
    </w:rPr>
    <w:tblPr/>
  </w:style>
  <w:style w:type="table" w:styleId="959">
    <w:name w:val="List Table 2 - Accent 1"/>
    <w:next w:val="959"/>
    <w:link w:val="782"/>
    <w:uiPriority w:val="99"/>
    <w:qFormat/>
    <w:rPr>
      <w:lang w:val="en-US" w:eastAsia="zh-CN" w:bidi="ar-SA"/>
    </w:rPr>
    <w:tblPr/>
  </w:style>
  <w:style w:type="table" w:styleId="960">
    <w:name w:val="List Table 2 - Accent 2"/>
    <w:next w:val="960"/>
    <w:link w:val="782"/>
    <w:uiPriority w:val="99"/>
    <w:qFormat/>
    <w:rPr>
      <w:lang w:val="en-US" w:eastAsia="zh-CN" w:bidi="ar-SA"/>
    </w:rPr>
    <w:tblPr/>
  </w:style>
  <w:style w:type="table" w:styleId="961">
    <w:name w:val="List Table 2 - Accent 3"/>
    <w:next w:val="961"/>
    <w:link w:val="782"/>
    <w:uiPriority w:val="99"/>
    <w:qFormat/>
    <w:rPr>
      <w:lang w:val="en-US" w:eastAsia="zh-CN" w:bidi="ar-SA"/>
    </w:rPr>
    <w:tblPr/>
  </w:style>
  <w:style w:type="table" w:styleId="962">
    <w:name w:val="List Table 2 - Accent 4"/>
    <w:next w:val="962"/>
    <w:link w:val="782"/>
    <w:uiPriority w:val="99"/>
    <w:qFormat/>
    <w:rPr>
      <w:lang w:val="en-US" w:eastAsia="zh-CN" w:bidi="ar-SA"/>
    </w:rPr>
    <w:tblPr/>
  </w:style>
  <w:style w:type="table" w:styleId="963">
    <w:name w:val="List Table 2 - Accent 5"/>
    <w:next w:val="963"/>
    <w:link w:val="782"/>
    <w:uiPriority w:val="99"/>
    <w:qFormat/>
    <w:rPr>
      <w:lang w:val="en-US" w:eastAsia="zh-CN" w:bidi="ar-SA"/>
    </w:rPr>
    <w:tblPr/>
  </w:style>
  <w:style w:type="table" w:styleId="964">
    <w:name w:val="List Table 2 - Accent 6"/>
    <w:next w:val="964"/>
    <w:link w:val="782"/>
    <w:uiPriority w:val="99"/>
    <w:qFormat/>
    <w:rPr>
      <w:lang w:val="en-US" w:eastAsia="zh-CN" w:bidi="ar-SA"/>
    </w:rPr>
    <w:tblPr/>
  </w:style>
  <w:style w:type="table" w:styleId="965">
    <w:name w:val="List Table 3 - Accent 1"/>
    <w:next w:val="965"/>
    <w:link w:val="782"/>
    <w:uiPriority w:val="99"/>
    <w:qFormat/>
    <w:rPr>
      <w:lang w:val="en-US" w:eastAsia="zh-CN" w:bidi="ar-SA"/>
    </w:rPr>
    <w:tblPr/>
  </w:style>
  <w:style w:type="table" w:styleId="966">
    <w:name w:val="List Table 3 - Accent 2"/>
    <w:next w:val="966"/>
    <w:link w:val="782"/>
    <w:uiPriority w:val="99"/>
    <w:qFormat/>
    <w:rPr>
      <w:lang w:val="en-US" w:eastAsia="zh-CN" w:bidi="ar-SA"/>
    </w:rPr>
    <w:tblPr/>
  </w:style>
  <w:style w:type="table" w:styleId="967">
    <w:name w:val="List Table 3 - Accent 3"/>
    <w:next w:val="967"/>
    <w:link w:val="782"/>
    <w:uiPriority w:val="99"/>
    <w:qFormat/>
    <w:rPr>
      <w:lang w:val="en-US" w:eastAsia="zh-CN" w:bidi="ar-SA"/>
    </w:rPr>
    <w:tblPr/>
  </w:style>
  <w:style w:type="table" w:styleId="968">
    <w:name w:val="List Table 3 - Accent 4"/>
    <w:next w:val="968"/>
    <w:link w:val="782"/>
    <w:uiPriority w:val="99"/>
    <w:qFormat/>
    <w:rPr>
      <w:lang w:val="en-US" w:eastAsia="zh-CN" w:bidi="ar-SA"/>
    </w:rPr>
    <w:tblPr/>
  </w:style>
  <w:style w:type="table" w:styleId="969">
    <w:name w:val="List Table 3 - Accent 5"/>
    <w:next w:val="969"/>
    <w:link w:val="782"/>
    <w:uiPriority w:val="99"/>
    <w:qFormat/>
    <w:rPr>
      <w:lang w:val="en-US" w:eastAsia="zh-CN" w:bidi="ar-SA"/>
    </w:rPr>
    <w:tblPr/>
  </w:style>
  <w:style w:type="table" w:styleId="970">
    <w:name w:val="List Table 3 - Accent 6"/>
    <w:next w:val="970"/>
    <w:link w:val="782"/>
    <w:uiPriority w:val="99"/>
    <w:qFormat/>
    <w:rPr>
      <w:lang w:val="en-US" w:eastAsia="zh-CN" w:bidi="ar-SA"/>
    </w:rPr>
    <w:tblPr/>
  </w:style>
  <w:style w:type="table" w:styleId="971">
    <w:name w:val="List Table 4 - Accent 1"/>
    <w:next w:val="971"/>
    <w:link w:val="782"/>
    <w:uiPriority w:val="99"/>
    <w:qFormat/>
    <w:rPr>
      <w:lang w:val="en-US" w:eastAsia="zh-CN" w:bidi="ar-SA"/>
    </w:rPr>
    <w:tblPr/>
  </w:style>
  <w:style w:type="table" w:styleId="972">
    <w:name w:val="List Table 4 - Accent 2"/>
    <w:next w:val="972"/>
    <w:link w:val="782"/>
    <w:uiPriority w:val="99"/>
    <w:qFormat/>
    <w:rPr>
      <w:lang w:val="en-US" w:eastAsia="zh-CN" w:bidi="ar-SA"/>
    </w:rPr>
    <w:tblPr/>
  </w:style>
  <w:style w:type="table" w:styleId="973">
    <w:name w:val="List Table 4 - Accent 3"/>
    <w:next w:val="973"/>
    <w:link w:val="782"/>
    <w:uiPriority w:val="99"/>
    <w:rPr>
      <w:lang w:val="en-US" w:eastAsia="zh-CN" w:bidi="ar-SA"/>
    </w:rPr>
    <w:tblPr/>
  </w:style>
  <w:style w:type="table" w:styleId="974">
    <w:name w:val="List Table 4 - Accent 4"/>
    <w:next w:val="974"/>
    <w:link w:val="782"/>
    <w:uiPriority w:val="99"/>
    <w:qFormat/>
    <w:rPr>
      <w:lang w:val="en-US" w:eastAsia="zh-CN" w:bidi="ar-SA"/>
    </w:rPr>
    <w:tblPr/>
  </w:style>
  <w:style w:type="table" w:styleId="975">
    <w:name w:val="List Table 4 - Accent 5"/>
    <w:next w:val="975"/>
    <w:link w:val="782"/>
    <w:uiPriority w:val="99"/>
    <w:qFormat/>
    <w:rPr>
      <w:lang w:val="en-US" w:eastAsia="zh-CN" w:bidi="ar-SA"/>
    </w:rPr>
    <w:tblPr/>
  </w:style>
  <w:style w:type="table" w:styleId="976">
    <w:name w:val="List Table 4 - Accent 6"/>
    <w:next w:val="976"/>
    <w:link w:val="782"/>
    <w:uiPriority w:val="99"/>
    <w:qFormat/>
    <w:rPr>
      <w:lang w:val="en-US" w:eastAsia="zh-CN" w:bidi="ar-SA"/>
    </w:rPr>
    <w:tblPr/>
  </w:style>
  <w:style w:type="table" w:styleId="977">
    <w:name w:val="List Table 5 Dark - Accent 1"/>
    <w:next w:val="977"/>
    <w:link w:val="782"/>
    <w:uiPriority w:val="99"/>
    <w:qFormat/>
    <w:rPr>
      <w:lang w:val="en-US" w:eastAsia="zh-CN" w:bidi="ar-SA"/>
    </w:rPr>
    <w:tblPr/>
  </w:style>
  <w:style w:type="table" w:styleId="978">
    <w:name w:val="List Table 5 Dark - Accent 2"/>
    <w:next w:val="978"/>
    <w:link w:val="782"/>
    <w:uiPriority w:val="99"/>
    <w:qFormat/>
    <w:rPr>
      <w:lang w:val="en-US" w:eastAsia="zh-CN" w:bidi="ar-SA"/>
    </w:rPr>
    <w:tblPr/>
  </w:style>
  <w:style w:type="table" w:styleId="979">
    <w:name w:val="List Table 5 Dark - Accent 3"/>
    <w:next w:val="979"/>
    <w:link w:val="782"/>
    <w:uiPriority w:val="99"/>
    <w:qFormat/>
    <w:rPr>
      <w:lang w:val="en-US" w:eastAsia="zh-CN" w:bidi="ar-SA"/>
    </w:rPr>
    <w:tblPr/>
  </w:style>
  <w:style w:type="table" w:styleId="980">
    <w:name w:val="List Table 5 Dark - Accent 4"/>
    <w:next w:val="980"/>
    <w:link w:val="782"/>
    <w:uiPriority w:val="99"/>
    <w:qFormat/>
    <w:rPr>
      <w:lang w:val="en-US" w:eastAsia="zh-CN" w:bidi="ar-SA"/>
    </w:rPr>
    <w:tblPr/>
  </w:style>
  <w:style w:type="table" w:styleId="981">
    <w:name w:val="List Table 5 Dark - Accent 5"/>
    <w:next w:val="981"/>
    <w:link w:val="782"/>
    <w:uiPriority w:val="99"/>
    <w:qFormat/>
    <w:rPr>
      <w:lang w:val="en-US" w:eastAsia="zh-CN" w:bidi="ar-SA"/>
    </w:rPr>
    <w:tblPr/>
  </w:style>
  <w:style w:type="table" w:styleId="982">
    <w:name w:val="List Table 5 Dark - Accent 6"/>
    <w:next w:val="982"/>
    <w:link w:val="782"/>
    <w:uiPriority w:val="99"/>
    <w:qFormat/>
    <w:rPr>
      <w:lang w:val="en-US" w:eastAsia="zh-CN" w:bidi="ar-SA"/>
    </w:rPr>
    <w:tblPr/>
  </w:style>
  <w:style w:type="table" w:styleId="983">
    <w:name w:val="List Table 6 Colorful - Accent 1"/>
    <w:next w:val="983"/>
    <w:link w:val="782"/>
    <w:uiPriority w:val="99"/>
    <w:qFormat/>
    <w:rPr>
      <w:lang w:val="en-US" w:eastAsia="zh-CN" w:bidi="ar-SA"/>
    </w:rPr>
    <w:tblPr/>
  </w:style>
  <w:style w:type="table" w:styleId="984">
    <w:name w:val="List Table 6 Colorful - Accent 2"/>
    <w:next w:val="984"/>
    <w:link w:val="782"/>
    <w:uiPriority w:val="99"/>
    <w:qFormat/>
    <w:rPr>
      <w:lang w:val="en-US" w:eastAsia="zh-CN" w:bidi="ar-SA"/>
    </w:rPr>
    <w:tblPr/>
  </w:style>
  <w:style w:type="table" w:styleId="985">
    <w:name w:val="List Table 6 Colorful - Accent 3"/>
    <w:next w:val="985"/>
    <w:link w:val="782"/>
    <w:uiPriority w:val="99"/>
    <w:qFormat/>
    <w:rPr>
      <w:lang w:val="en-US" w:eastAsia="zh-CN" w:bidi="ar-SA"/>
    </w:rPr>
    <w:tblPr/>
  </w:style>
  <w:style w:type="table" w:styleId="986">
    <w:name w:val="List Table 6 Colorful - Accent 4"/>
    <w:next w:val="986"/>
    <w:link w:val="782"/>
    <w:uiPriority w:val="99"/>
    <w:qFormat/>
    <w:rPr>
      <w:lang w:val="en-US" w:eastAsia="zh-CN" w:bidi="ar-SA"/>
    </w:rPr>
    <w:tblPr/>
  </w:style>
  <w:style w:type="table" w:styleId="987">
    <w:name w:val="List Table 6 Colorful - Accent 5"/>
    <w:next w:val="987"/>
    <w:link w:val="782"/>
    <w:uiPriority w:val="99"/>
    <w:qFormat/>
    <w:rPr>
      <w:lang w:val="en-US" w:eastAsia="zh-CN" w:bidi="ar-SA"/>
    </w:rPr>
    <w:tblPr/>
  </w:style>
  <w:style w:type="table" w:styleId="988">
    <w:name w:val="List Table 6 Colorful - Accent 6"/>
    <w:next w:val="988"/>
    <w:link w:val="782"/>
    <w:uiPriority w:val="99"/>
    <w:rPr>
      <w:lang w:val="en-US" w:eastAsia="zh-CN" w:bidi="ar-SA"/>
    </w:rPr>
    <w:tblPr/>
  </w:style>
  <w:style w:type="table" w:styleId="989">
    <w:name w:val="List Table 7 Colorful - Accent 1"/>
    <w:next w:val="989"/>
    <w:link w:val="782"/>
    <w:uiPriority w:val="99"/>
    <w:qFormat/>
    <w:rPr>
      <w:lang w:val="en-US" w:eastAsia="zh-CN" w:bidi="ar-SA"/>
    </w:rPr>
    <w:tblPr/>
  </w:style>
  <w:style w:type="table" w:styleId="990">
    <w:name w:val="List Table 7 Colorful - Accent 2"/>
    <w:next w:val="990"/>
    <w:link w:val="782"/>
    <w:uiPriority w:val="99"/>
    <w:qFormat/>
    <w:rPr>
      <w:lang w:val="en-US" w:eastAsia="zh-CN" w:bidi="ar-SA"/>
    </w:rPr>
    <w:tblPr/>
  </w:style>
  <w:style w:type="table" w:styleId="991">
    <w:name w:val="List Table 7 Colorful - Accent 3"/>
    <w:next w:val="991"/>
    <w:link w:val="782"/>
    <w:uiPriority w:val="99"/>
    <w:qFormat/>
    <w:rPr>
      <w:lang w:val="en-US" w:eastAsia="zh-CN" w:bidi="ar-SA"/>
    </w:rPr>
    <w:tblPr/>
  </w:style>
  <w:style w:type="table" w:styleId="992">
    <w:name w:val="List Table 7 Colorful - Accent 4"/>
    <w:next w:val="992"/>
    <w:link w:val="782"/>
    <w:uiPriority w:val="99"/>
    <w:qFormat/>
    <w:rPr>
      <w:lang w:val="en-US" w:eastAsia="zh-CN" w:bidi="ar-SA"/>
    </w:rPr>
    <w:tblPr/>
  </w:style>
  <w:style w:type="table" w:styleId="993">
    <w:name w:val="List Table 7 Colorful - Accent 5"/>
    <w:next w:val="993"/>
    <w:link w:val="782"/>
    <w:uiPriority w:val="99"/>
    <w:qFormat/>
    <w:rPr>
      <w:lang w:val="en-US" w:eastAsia="zh-CN" w:bidi="ar-SA"/>
    </w:rPr>
    <w:tblPr/>
  </w:style>
  <w:style w:type="table" w:styleId="994">
    <w:name w:val="List Table 7 Colorful - Accent 6"/>
    <w:next w:val="994"/>
    <w:link w:val="782"/>
    <w:uiPriority w:val="99"/>
    <w:qFormat/>
    <w:rPr>
      <w:lang w:val="en-US" w:eastAsia="zh-CN" w:bidi="ar-SA"/>
    </w:rPr>
    <w:tblPr/>
  </w:style>
  <w:style w:type="table" w:styleId="995">
    <w:name w:val="Lined - Accent"/>
    <w:next w:val="995"/>
    <w:link w:val="782"/>
    <w:uiPriority w:val="99"/>
    <w:qFormat/>
    <w:rPr>
      <w:color w:val="404040"/>
      <w:lang w:val="en-US" w:eastAsia="zh-CN" w:bidi="ar-SA"/>
    </w:rPr>
    <w:tblPr/>
  </w:style>
  <w:style w:type="table" w:styleId="996">
    <w:name w:val="Lined - Accent 1"/>
    <w:next w:val="996"/>
    <w:link w:val="782"/>
    <w:uiPriority w:val="99"/>
    <w:rPr>
      <w:color w:val="404040"/>
      <w:lang w:val="en-US" w:eastAsia="zh-CN" w:bidi="ar-SA"/>
    </w:rPr>
    <w:tblPr/>
  </w:style>
  <w:style w:type="table" w:styleId="997">
    <w:name w:val="Lined - Accent 2"/>
    <w:next w:val="997"/>
    <w:link w:val="782"/>
    <w:uiPriority w:val="99"/>
    <w:qFormat/>
    <w:rPr>
      <w:color w:val="404040"/>
      <w:lang w:val="en-US" w:eastAsia="zh-CN" w:bidi="ar-SA"/>
    </w:rPr>
    <w:tblPr/>
  </w:style>
  <w:style w:type="table" w:styleId="998">
    <w:name w:val="Lined - Accent 3"/>
    <w:next w:val="998"/>
    <w:link w:val="782"/>
    <w:uiPriority w:val="99"/>
    <w:rPr>
      <w:color w:val="404040"/>
      <w:lang w:val="en-US" w:eastAsia="zh-CN" w:bidi="ar-SA"/>
    </w:rPr>
    <w:tblPr/>
  </w:style>
  <w:style w:type="table" w:styleId="999">
    <w:name w:val="Lined - Accent 4"/>
    <w:next w:val="999"/>
    <w:link w:val="782"/>
    <w:uiPriority w:val="99"/>
    <w:qFormat/>
    <w:rPr>
      <w:color w:val="404040"/>
      <w:lang w:val="en-US" w:eastAsia="zh-CN" w:bidi="ar-SA"/>
    </w:rPr>
    <w:tblPr/>
  </w:style>
  <w:style w:type="table" w:styleId="1000">
    <w:name w:val="Lined - Accent 5"/>
    <w:next w:val="1000"/>
    <w:link w:val="782"/>
    <w:uiPriority w:val="99"/>
    <w:qFormat/>
    <w:rPr>
      <w:color w:val="404040"/>
      <w:lang w:val="en-US" w:eastAsia="zh-CN" w:bidi="ar-SA"/>
    </w:rPr>
    <w:tblPr/>
  </w:style>
  <w:style w:type="table" w:styleId="1001">
    <w:name w:val="Lined - Accent 6"/>
    <w:next w:val="1001"/>
    <w:link w:val="782"/>
    <w:uiPriority w:val="99"/>
    <w:rPr>
      <w:color w:val="404040"/>
      <w:lang w:val="en-US" w:eastAsia="zh-CN" w:bidi="ar-SA"/>
    </w:rPr>
    <w:tblPr/>
  </w:style>
  <w:style w:type="table" w:styleId="1002">
    <w:name w:val="Bordered &amp; Lined - Accent"/>
    <w:next w:val="1002"/>
    <w:link w:val="782"/>
    <w:uiPriority w:val="99"/>
    <w:rPr>
      <w:color w:val="404040"/>
      <w:lang w:val="en-US" w:eastAsia="zh-CN" w:bidi="ar-SA"/>
    </w:rPr>
    <w:tblPr/>
  </w:style>
  <w:style w:type="table" w:styleId="1003">
    <w:name w:val="Bordered &amp; Lined - Accent 1"/>
    <w:next w:val="1003"/>
    <w:link w:val="782"/>
    <w:uiPriority w:val="99"/>
    <w:qFormat/>
    <w:rPr>
      <w:color w:val="404040"/>
      <w:lang w:val="en-US" w:eastAsia="zh-CN" w:bidi="ar-SA"/>
    </w:rPr>
    <w:tblPr/>
  </w:style>
  <w:style w:type="table" w:styleId="1004">
    <w:name w:val="Bordered &amp; Lined - Accent 2"/>
    <w:next w:val="1004"/>
    <w:link w:val="782"/>
    <w:uiPriority w:val="99"/>
    <w:qFormat/>
    <w:rPr>
      <w:color w:val="404040"/>
      <w:lang w:val="en-US" w:eastAsia="zh-CN" w:bidi="ar-SA"/>
    </w:rPr>
    <w:tblPr/>
  </w:style>
  <w:style w:type="table" w:styleId="1005">
    <w:name w:val="Bordered &amp; Lined - Accent 3"/>
    <w:next w:val="1005"/>
    <w:link w:val="782"/>
    <w:uiPriority w:val="99"/>
    <w:qFormat/>
    <w:rPr>
      <w:color w:val="404040"/>
      <w:lang w:val="en-US" w:eastAsia="zh-CN" w:bidi="ar-SA"/>
    </w:rPr>
    <w:tblPr/>
  </w:style>
  <w:style w:type="table" w:styleId="1006">
    <w:name w:val="Bordered &amp; Lined - Accent 4"/>
    <w:next w:val="1006"/>
    <w:link w:val="782"/>
    <w:uiPriority w:val="99"/>
    <w:rPr>
      <w:color w:val="404040"/>
      <w:lang w:val="en-US" w:eastAsia="zh-CN" w:bidi="ar-SA"/>
    </w:rPr>
    <w:tblPr/>
  </w:style>
  <w:style w:type="table" w:styleId="1007">
    <w:name w:val="Bordered &amp; Lined - Accent 5"/>
    <w:next w:val="1007"/>
    <w:link w:val="782"/>
    <w:uiPriority w:val="99"/>
    <w:qFormat/>
    <w:rPr>
      <w:color w:val="404040"/>
      <w:lang w:val="en-US" w:eastAsia="zh-CN" w:bidi="ar-SA"/>
    </w:rPr>
    <w:tblPr/>
  </w:style>
  <w:style w:type="table" w:styleId="1008">
    <w:name w:val="Bordered &amp; Lined - Accent 6"/>
    <w:next w:val="1008"/>
    <w:link w:val="782"/>
    <w:uiPriority w:val="99"/>
    <w:qFormat/>
    <w:rPr>
      <w:color w:val="404040"/>
      <w:lang w:val="en-US" w:eastAsia="zh-CN" w:bidi="ar-SA"/>
    </w:rPr>
    <w:tblPr/>
  </w:style>
  <w:style w:type="table" w:styleId="1009">
    <w:name w:val="Bordered"/>
    <w:next w:val="1009"/>
    <w:link w:val="782"/>
    <w:uiPriority w:val="99"/>
    <w:qFormat/>
    <w:rPr>
      <w:lang w:val="en-US" w:eastAsia="zh-CN" w:bidi="ar-SA"/>
    </w:rPr>
    <w:tblPr/>
  </w:style>
  <w:style w:type="table" w:styleId="1010">
    <w:name w:val="Bordered - Accent 1"/>
    <w:next w:val="1010"/>
    <w:link w:val="782"/>
    <w:uiPriority w:val="99"/>
    <w:qFormat/>
    <w:rPr>
      <w:lang w:val="en-US" w:eastAsia="zh-CN" w:bidi="ar-SA"/>
    </w:rPr>
    <w:tblPr/>
  </w:style>
  <w:style w:type="table" w:styleId="1011">
    <w:name w:val="Bordered - Accent 2"/>
    <w:next w:val="1011"/>
    <w:link w:val="782"/>
    <w:uiPriority w:val="99"/>
    <w:rPr>
      <w:lang w:val="en-US" w:eastAsia="zh-CN" w:bidi="ar-SA"/>
    </w:rPr>
    <w:tblPr/>
  </w:style>
  <w:style w:type="table" w:styleId="1012">
    <w:name w:val="Bordered - Accent 3"/>
    <w:next w:val="1012"/>
    <w:link w:val="782"/>
    <w:uiPriority w:val="99"/>
    <w:qFormat/>
    <w:rPr>
      <w:lang w:val="en-US" w:eastAsia="zh-CN" w:bidi="ar-SA"/>
    </w:rPr>
    <w:tblPr/>
  </w:style>
  <w:style w:type="table" w:styleId="1013">
    <w:name w:val="Bordered - Accent 4"/>
    <w:next w:val="1013"/>
    <w:link w:val="782"/>
    <w:uiPriority w:val="99"/>
    <w:rPr>
      <w:lang w:val="en-US" w:eastAsia="zh-CN" w:bidi="ar-SA"/>
    </w:rPr>
    <w:tblPr/>
  </w:style>
  <w:style w:type="table" w:styleId="1014">
    <w:name w:val="Bordered - Accent 5"/>
    <w:next w:val="1014"/>
    <w:link w:val="782"/>
    <w:uiPriority w:val="99"/>
    <w:rPr>
      <w:lang w:val="en-US" w:eastAsia="zh-CN" w:bidi="ar-SA"/>
    </w:rPr>
    <w:tblPr/>
  </w:style>
  <w:style w:type="table" w:styleId="1015">
    <w:name w:val="Bordered - Accent 6"/>
    <w:next w:val="1015"/>
    <w:link w:val="782"/>
    <w:uiPriority w:val="99"/>
    <w:qFormat/>
    <w:rPr>
      <w:lang w:val="en-US" w:eastAsia="zh-CN" w:bidi="ar-SA"/>
    </w:rPr>
    <w:tblPr/>
  </w:style>
  <w:style w:type="paragraph" w:styleId="1016">
    <w:name w:val="标题 12"/>
    <w:basedOn w:val="782"/>
    <w:next w:val="782"/>
    <w:link w:val="1017"/>
    <w:qFormat/>
    <w:pPr>
      <w:keepLines/>
      <w:keepNext/>
      <w:spacing w:before="340" w:after="330" w:line="576" w:lineRule="auto"/>
      <w:outlineLvl w:val="0"/>
    </w:pPr>
    <w:rPr>
      <w:rFonts w:eastAsia="楷体_GB2312"/>
      <w:b/>
      <w:sz w:val="44"/>
      <w:szCs w:val="20"/>
    </w:rPr>
  </w:style>
  <w:style w:type="character" w:styleId="1017">
    <w:name w:val="标题 1 字符"/>
    <w:next w:val="1017"/>
    <w:link w:val="1016"/>
    <w:rPr>
      <w:rFonts w:ascii="Times New Roman" w:hAnsi="Times New Roman" w:eastAsia="楷体_GB2312" w:cs="Times New Roman"/>
      <w:b/>
      <w:sz w:val="44"/>
      <w:lang w:val="en-US" w:eastAsia="zh-CN" w:bidi="ar-SA"/>
    </w:rPr>
  </w:style>
  <w:style w:type="paragraph" w:styleId="1018">
    <w:name w:val="标题 21"/>
    <w:basedOn w:val="782"/>
    <w:next w:val="782"/>
    <w:link w:val="1019"/>
    <w:qFormat/>
    <w:pPr>
      <w:keepLines/>
      <w:keepNext/>
      <w:spacing w:before="260" w:after="260" w:line="413" w:lineRule="auto"/>
      <w:outlineLvl w:val="1"/>
    </w:pPr>
    <w:rPr>
      <w:rFonts w:ascii="Arial" w:hAnsi="Arial" w:eastAsia="黑体"/>
      <w:b/>
      <w:bCs/>
      <w:sz w:val="32"/>
      <w:szCs w:val="32"/>
    </w:rPr>
  </w:style>
  <w:style w:type="character" w:styleId="1019">
    <w:name w:val="标题 2 字符1"/>
    <w:next w:val="1019"/>
    <w:link w:val="1018"/>
    <w:qFormat/>
    <w:rPr>
      <w:rFonts w:ascii="Arial" w:hAnsi="Arial" w:eastAsia="黑体" w:cs="Times New Roman"/>
      <w:b/>
      <w:bCs/>
      <w:sz w:val="32"/>
      <w:szCs w:val="32"/>
      <w:lang w:val="en-US" w:eastAsia="zh-CN" w:bidi="ar-SA"/>
    </w:rPr>
  </w:style>
  <w:style w:type="paragraph" w:styleId="1020">
    <w:name w:val="标题 31"/>
    <w:basedOn w:val="782"/>
    <w:next w:val="782"/>
    <w:link w:val="1021"/>
    <w:qFormat/>
    <w:pPr>
      <w:keepLines/>
      <w:keepNext/>
      <w:spacing w:before="260" w:after="260" w:line="413" w:lineRule="auto"/>
      <w:outlineLvl w:val="2"/>
    </w:pPr>
    <w:rPr>
      <w:b/>
      <w:bCs/>
      <w:sz w:val="32"/>
      <w:szCs w:val="32"/>
    </w:rPr>
  </w:style>
  <w:style w:type="character" w:styleId="1021">
    <w:name w:val="标题 3 字符"/>
    <w:next w:val="1021"/>
    <w:link w:val="1020"/>
    <w:qFormat/>
    <w:rPr>
      <w:rFonts w:ascii="Times New Roman" w:hAnsi="Times New Roman" w:eastAsia="宋体" w:cs="Times New Roman"/>
      <w:b/>
      <w:bCs/>
      <w:sz w:val="32"/>
      <w:szCs w:val="32"/>
      <w:lang w:val="en-US" w:eastAsia="zh-CN" w:bidi="ar-SA"/>
    </w:rPr>
  </w:style>
  <w:style w:type="paragraph" w:styleId="1022">
    <w:name w:val="标题 41"/>
    <w:basedOn w:val="782"/>
    <w:next w:val="782"/>
    <w:link w:val="1023"/>
    <w:qFormat/>
    <w:pPr>
      <w:keepLines/>
      <w:keepNext/>
      <w:spacing w:before="280" w:after="290" w:line="376" w:lineRule="auto"/>
      <w:outlineLvl w:val="3"/>
    </w:pPr>
    <w:rPr>
      <w:rFonts w:ascii="Cambria" w:hAnsi="Cambria"/>
      <w:b/>
      <w:bCs/>
      <w:sz w:val="28"/>
      <w:szCs w:val="28"/>
    </w:rPr>
  </w:style>
  <w:style w:type="character" w:styleId="1023">
    <w:name w:val="标题 4 字符"/>
    <w:next w:val="1023"/>
    <w:link w:val="1022"/>
    <w:rPr>
      <w:rFonts w:ascii="Cambria" w:hAnsi="Cambria" w:eastAsia="宋体" w:cs="Times New Roman"/>
      <w:b/>
      <w:bCs/>
      <w:sz w:val="28"/>
      <w:szCs w:val="28"/>
      <w:lang w:val="en-US" w:eastAsia="zh-CN" w:bidi="ar-SA"/>
    </w:rPr>
  </w:style>
  <w:style w:type="paragraph" w:styleId="1024">
    <w:name w:val="标题 51"/>
    <w:basedOn w:val="782"/>
    <w:next w:val="782"/>
    <w:link w:val="1025"/>
    <w:qFormat/>
    <w:pPr>
      <w:keepLines/>
      <w:keepNext/>
      <w:spacing w:before="280" w:after="290" w:line="376" w:lineRule="auto"/>
      <w:outlineLvl w:val="4"/>
    </w:pPr>
    <w:rPr>
      <w:rFonts w:ascii="Calibri" w:hAnsi="Calibri"/>
      <w:b/>
      <w:bCs/>
      <w:sz w:val="28"/>
      <w:szCs w:val="28"/>
    </w:rPr>
  </w:style>
  <w:style w:type="character" w:styleId="1025">
    <w:name w:val="标题 5 字符"/>
    <w:next w:val="1025"/>
    <w:link w:val="1024"/>
    <w:qFormat/>
    <w:rPr>
      <w:rFonts w:ascii="Calibri" w:hAnsi="Calibri" w:eastAsia="宋体" w:cs="Times New Roman"/>
      <w:b/>
      <w:bCs/>
      <w:sz w:val="28"/>
      <w:szCs w:val="28"/>
    </w:rPr>
  </w:style>
  <w:style w:type="paragraph" w:styleId="1026">
    <w:name w:val="标题 61"/>
    <w:basedOn w:val="782"/>
    <w:next w:val="782"/>
    <w:link w:val="1027"/>
    <w:qFormat/>
    <w:pPr>
      <w:ind w:left="284" w:firstLine="1134"/>
      <w:keepLines/>
      <w:keepNext/>
      <w:tabs>
        <w:tab w:val="left" w:pos="3578" w:leader="none"/>
      </w:tabs>
      <w:outlineLvl w:val="5"/>
    </w:pPr>
    <w:rPr>
      <w:rFonts w:ascii="宋体" w:hAnsi="宋体"/>
      <w:b/>
      <w:bCs/>
      <w:sz w:val="30"/>
    </w:rPr>
  </w:style>
  <w:style w:type="character" w:styleId="1027">
    <w:name w:val="标题 6 字符"/>
    <w:next w:val="1027"/>
    <w:link w:val="1026"/>
    <w:rPr>
      <w:rFonts w:ascii="宋体" w:hAnsi="宋体" w:eastAsia="宋体" w:cs="Times New Roman"/>
      <w:b/>
      <w:bCs/>
      <w:sz w:val="30"/>
      <w:szCs w:val="24"/>
    </w:rPr>
  </w:style>
  <w:style w:type="paragraph" w:styleId="1028">
    <w:name w:val="标题 71"/>
    <w:basedOn w:val="782"/>
    <w:next w:val="1029"/>
    <w:link w:val="1030"/>
    <w:qFormat/>
    <w:pPr>
      <w:keepLines/>
      <w:keepNext/>
      <w:spacing w:before="240" w:after="64" w:line="320" w:lineRule="auto"/>
      <w:outlineLvl w:val="6"/>
    </w:pPr>
    <w:rPr>
      <w:b/>
      <w:sz w:val="24"/>
      <w:szCs w:val="20"/>
    </w:rPr>
  </w:style>
  <w:style w:type="paragraph" w:styleId="1029">
    <w:name w:val="正文缩进1"/>
    <w:basedOn w:val="782"/>
    <w:next w:val="1029"/>
    <w:link w:val="1031"/>
    <w:qFormat/>
    <w:pPr>
      <w:ind w:firstLine="420"/>
      <w:jc w:val="left"/>
    </w:pPr>
    <w:rPr>
      <w:rFonts w:eastAsia="楷体_GB2312"/>
      <w:sz w:val="24"/>
      <w:szCs w:val="20"/>
    </w:rPr>
  </w:style>
  <w:style w:type="character" w:styleId="1030">
    <w:name w:val="标题 7 字符"/>
    <w:next w:val="1030"/>
    <w:link w:val="1028"/>
    <w:qFormat/>
    <w:rPr>
      <w:rFonts w:ascii="Times New Roman" w:hAnsi="Times New Roman" w:eastAsia="宋体" w:cs="Times New Roman"/>
      <w:b/>
      <w:sz w:val="24"/>
    </w:rPr>
  </w:style>
  <w:style w:type="character" w:styleId="1031">
    <w:name w:val="正文缩进 字符"/>
    <w:next w:val="1031"/>
    <w:link w:val="1029"/>
    <w:qFormat/>
    <w:rPr>
      <w:rFonts w:ascii="Times New Roman" w:hAnsi="Times New Roman" w:eastAsia="楷体_GB2312" w:cs="Times New Roman"/>
      <w:sz w:val="24"/>
      <w:lang w:val="en-US" w:eastAsia="zh-CN" w:bidi="ar-SA"/>
    </w:rPr>
  </w:style>
  <w:style w:type="paragraph" w:styleId="1032">
    <w:name w:val="标题 81"/>
    <w:basedOn w:val="782"/>
    <w:next w:val="1029"/>
    <w:link w:val="1033"/>
    <w:qFormat/>
    <w:pPr>
      <w:keepLines/>
      <w:keepNext/>
      <w:spacing w:before="240" w:after="64" w:line="320" w:lineRule="auto"/>
      <w:outlineLvl w:val="7"/>
    </w:pPr>
    <w:rPr>
      <w:rFonts w:ascii="Arial" w:hAnsi="Arial" w:eastAsia="黑体"/>
      <w:sz w:val="24"/>
      <w:szCs w:val="20"/>
    </w:rPr>
  </w:style>
  <w:style w:type="character" w:styleId="1033">
    <w:name w:val="标题 8 字符"/>
    <w:next w:val="1033"/>
    <w:link w:val="1032"/>
    <w:rPr>
      <w:rFonts w:ascii="Arial" w:hAnsi="Arial" w:eastAsia="黑体" w:cs="Times New Roman"/>
      <w:sz w:val="24"/>
    </w:rPr>
  </w:style>
  <w:style w:type="paragraph" w:styleId="1034">
    <w:name w:val="标题 91"/>
    <w:basedOn w:val="782"/>
    <w:next w:val="1029"/>
    <w:link w:val="1035"/>
    <w:qFormat/>
    <w:pPr>
      <w:ind w:left="1584" w:hanging="1584"/>
      <w:keepLines/>
      <w:keepNext/>
      <w:spacing w:before="240" w:after="64" w:line="320" w:lineRule="auto"/>
      <w:tabs>
        <w:tab w:val="left" w:pos="1584" w:leader="none"/>
      </w:tabs>
      <w:outlineLvl w:val="8"/>
    </w:pPr>
    <w:rPr>
      <w:rFonts w:ascii="Arial" w:hAnsi="Arial" w:eastAsia="黑体"/>
      <w:szCs w:val="20"/>
    </w:rPr>
  </w:style>
  <w:style w:type="character" w:styleId="1035">
    <w:name w:val="标题 9 字符"/>
    <w:next w:val="1035"/>
    <w:link w:val="1034"/>
    <w:qFormat/>
    <w:rPr>
      <w:rFonts w:ascii="Arial" w:hAnsi="Arial" w:eastAsia="黑体" w:cs="Times New Roman"/>
      <w:sz w:val="21"/>
    </w:rPr>
  </w:style>
  <w:style w:type="character" w:styleId="1036">
    <w:name w:val="默认段落字体1"/>
    <w:next w:val="1036"/>
    <w:link w:val="782"/>
    <w:rPr>
      <w:rFonts w:ascii="Times New Roman" w:hAnsi="Times New Roman" w:eastAsia="宋体" w:cs="Times New Roman"/>
    </w:rPr>
  </w:style>
  <w:style w:type="table" w:styleId="1037">
    <w:name w:val="普通表格1"/>
    <w:next w:val="1037"/>
    <w:link w:val="782"/>
    <w:rPr>
      <w:lang w:val="en-US" w:eastAsia="zh-CN" w:bidi="ar-SA"/>
    </w:rPr>
    <w:tblPr/>
  </w:style>
  <w:style w:type="paragraph" w:styleId="1038">
    <w:name w:val="列表 31"/>
    <w:basedOn w:val="782"/>
    <w:next w:val="1038"/>
    <w:link w:val="782"/>
    <w:qFormat/>
    <w:pPr>
      <w:ind w:left="1260" w:hanging="420"/>
    </w:pPr>
    <w:rPr>
      <w:szCs w:val="20"/>
    </w:rPr>
  </w:style>
  <w:style w:type="paragraph" w:styleId="1039">
    <w:name w:val="列表编号 21"/>
    <w:basedOn w:val="782"/>
    <w:next w:val="1039"/>
    <w:link w:val="782"/>
    <w:pPr>
      <w:ind w:left="780" w:hanging="360"/>
      <w:keepNext/>
      <w:spacing w:line="360" w:lineRule="auto"/>
      <w:tabs>
        <w:tab w:val="left" w:pos="780" w:leader="none"/>
      </w:tabs>
    </w:pPr>
    <w:rPr>
      <w:rFonts w:ascii="Arial" w:hAnsi="Arial"/>
      <w:sz w:val="24"/>
      <w:szCs w:val="20"/>
    </w:rPr>
  </w:style>
  <w:style w:type="paragraph" w:styleId="1040">
    <w:name w:val="列表编号1"/>
    <w:basedOn w:val="782"/>
    <w:next w:val="1040"/>
    <w:link w:val="782"/>
    <w:qFormat/>
    <w:pPr>
      <w:ind w:left="960" w:hanging="960"/>
      <w:spacing w:line="360" w:lineRule="auto"/>
      <w:tabs>
        <w:tab w:val="left" w:pos="960" w:leader="none"/>
      </w:tabs>
    </w:pPr>
    <w:rPr>
      <w:color w:val="000000"/>
      <w:sz w:val="28"/>
      <w:szCs w:val="20"/>
    </w:rPr>
  </w:style>
  <w:style w:type="paragraph" w:styleId="1041">
    <w:name w:val="题注1"/>
    <w:basedOn w:val="782"/>
    <w:next w:val="782"/>
    <w:link w:val="782"/>
    <w:qFormat/>
    <w:pPr>
      <w:spacing w:before="152" w:after="160"/>
    </w:pPr>
    <w:rPr>
      <w:rFonts w:ascii="Arial" w:hAnsi="Arial" w:eastAsia="黑体" w:cs="Arial"/>
      <w:sz w:val="20"/>
      <w:szCs w:val="20"/>
    </w:rPr>
  </w:style>
  <w:style w:type="paragraph" w:styleId="1042">
    <w:name w:val="文档结构图1"/>
    <w:basedOn w:val="782"/>
    <w:next w:val="1042"/>
    <w:link w:val="1043"/>
    <w:uiPriority w:val="99"/>
    <w:qFormat/>
    <w:pPr>
      <w:shd w:val="clear" w:color="auto" w:fill="000080"/>
    </w:pPr>
    <w:rPr>
      <w:szCs w:val="20"/>
    </w:rPr>
  </w:style>
  <w:style w:type="character" w:styleId="1043">
    <w:name w:val="文档结构图 字符"/>
    <w:next w:val="1043"/>
    <w:link w:val="1042"/>
    <w:uiPriority w:val="99"/>
    <w:rPr>
      <w:rFonts w:ascii="Times New Roman" w:hAnsi="Times New Roman" w:eastAsia="宋体" w:cs="Times New Roman"/>
      <w:sz w:val="21"/>
      <w:shd w:val="clear" w:color="auto" w:fill="000080"/>
    </w:rPr>
  </w:style>
  <w:style w:type="paragraph" w:styleId="1044">
    <w:name w:val="引文目录标题1"/>
    <w:basedOn w:val="782"/>
    <w:next w:val="782"/>
    <w:link w:val="782"/>
    <w:pPr>
      <w:spacing w:before="120" w:line="312" w:lineRule="atLeast"/>
    </w:pPr>
    <w:rPr>
      <w:rFonts w:ascii="Arial" w:hAnsi="Arial"/>
      <w:b/>
      <w:sz w:val="24"/>
    </w:rPr>
  </w:style>
  <w:style w:type="paragraph" w:styleId="1045">
    <w:name w:val="批注文字1"/>
    <w:basedOn w:val="782"/>
    <w:next w:val="1045"/>
    <w:link w:val="1046"/>
    <w:uiPriority w:val="99"/>
    <w:qFormat/>
    <w:pPr>
      <w:jc w:val="left"/>
    </w:pPr>
  </w:style>
  <w:style w:type="character" w:styleId="1046">
    <w:name w:val="批注文字 字符"/>
    <w:next w:val="1046"/>
    <w:link w:val="1045"/>
    <w:uiPriority w:val="99"/>
    <w:qFormat/>
    <w:rPr>
      <w:rFonts w:ascii="Times New Roman" w:hAnsi="Times New Roman" w:eastAsia="宋体" w:cs="Times New Roman"/>
      <w:sz w:val="21"/>
      <w:szCs w:val="24"/>
    </w:rPr>
  </w:style>
  <w:style w:type="paragraph" w:styleId="1047">
    <w:name w:val="正文文本 31"/>
    <w:basedOn w:val="782"/>
    <w:next w:val="1047"/>
    <w:link w:val="1048"/>
    <w:pPr>
      <w:spacing w:after="120"/>
    </w:pPr>
    <w:rPr>
      <w:sz w:val="16"/>
      <w:szCs w:val="16"/>
    </w:rPr>
  </w:style>
  <w:style w:type="character" w:styleId="1048">
    <w:name w:val="正文文本 3 字符"/>
    <w:next w:val="1048"/>
    <w:link w:val="1047"/>
    <w:rPr>
      <w:rFonts w:ascii="Times New Roman" w:hAnsi="Times New Roman" w:eastAsia="宋体" w:cs="Times New Roman"/>
      <w:sz w:val="16"/>
      <w:szCs w:val="16"/>
    </w:rPr>
  </w:style>
  <w:style w:type="paragraph" w:styleId="1049">
    <w:name w:val="正文文本1"/>
    <w:basedOn w:val="782"/>
    <w:next w:val="1049"/>
    <w:link w:val="1050"/>
    <w:qFormat/>
    <w:pPr>
      <w:jc w:val="center"/>
    </w:pPr>
    <w:rPr>
      <w:rFonts w:ascii="方正大黑简体" w:eastAsia="方正大黑简体"/>
      <w:position w:val="6"/>
      <w:sz w:val="30"/>
      <w:szCs w:val="20"/>
    </w:rPr>
  </w:style>
  <w:style w:type="character" w:styleId="1050">
    <w:name w:val="正文文本 字符"/>
    <w:next w:val="1050"/>
    <w:link w:val="1049"/>
    <w:uiPriority w:val="1"/>
    <w:rPr>
      <w:rFonts w:ascii="方正大黑简体" w:hAnsi="Times New Roman" w:eastAsia="方正大黑简体" w:cs="Times New Roman"/>
      <w:position w:val="6"/>
      <w:sz w:val="30"/>
      <w:lang w:val="en-US" w:eastAsia="zh-CN" w:bidi="ar-SA"/>
    </w:rPr>
  </w:style>
  <w:style w:type="paragraph" w:styleId="1051">
    <w:name w:val="正文文本缩进2"/>
    <w:basedOn w:val="782"/>
    <w:next w:val="1051"/>
    <w:link w:val="1052"/>
    <w:pPr>
      <w:ind w:left="570"/>
      <w:spacing w:line="520" w:lineRule="exact"/>
    </w:pPr>
    <w:rPr>
      <w:rFonts w:ascii="方正仿宋简体" w:hAnsi="创艺简仿宋" w:eastAsia="方正仿宋简体"/>
      <w:sz w:val="24"/>
      <w:szCs w:val="20"/>
    </w:rPr>
  </w:style>
  <w:style w:type="character" w:styleId="1052">
    <w:name w:val="正文文本缩进 字符"/>
    <w:next w:val="1052"/>
    <w:link w:val="1051"/>
    <w:rPr>
      <w:rFonts w:ascii="方正仿宋简体" w:hAnsi="创艺简仿宋" w:eastAsia="方正仿宋简体" w:cs="Times New Roman"/>
      <w:sz w:val="24"/>
      <w:lang w:val="en-US" w:eastAsia="zh-CN" w:bidi="ar-SA"/>
    </w:rPr>
  </w:style>
  <w:style w:type="paragraph" w:styleId="1053">
    <w:name w:val="列表 21"/>
    <w:basedOn w:val="782"/>
    <w:next w:val="1053"/>
    <w:link w:val="782"/>
    <w:pPr>
      <w:ind w:left="100" w:hanging="200"/>
    </w:pPr>
  </w:style>
  <w:style w:type="paragraph" w:styleId="1054">
    <w:name w:val="HTML 地址1"/>
    <w:basedOn w:val="782"/>
    <w:next w:val="1054"/>
    <w:link w:val="1055"/>
    <w:unhideWhenUsed/>
    <w:qFormat/>
    <w:rPr>
      <w:i/>
      <w:iCs/>
      <w:szCs w:val="21"/>
    </w:rPr>
  </w:style>
  <w:style w:type="character" w:styleId="1055">
    <w:name w:val="HTML 地址 字符"/>
    <w:next w:val="1055"/>
    <w:link w:val="1054"/>
    <w:rPr>
      <w:rFonts w:ascii="Times New Roman" w:hAnsi="Times New Roman" w:eastAsia="宋体" w:cs="Times New Roman"/>
      <w:i/>
      <w:iCs/>
      <w:sz w:val="21"/>
      <w:szCs w:val="21"/>
    </w:rPr>
  </w:style>
  <w:style w:type="paragraph" w:styleId="1056">
    <w:name w:val="纯文本5"/>
    <w:basedOn w:val="782"/>
    <w:next w:val="1056"/>
    <w:link w:val="1057"/>
    <w:rPr>
      <w:rFonts w:ascii="宋体" w:hAnsi="Courier New" w:eastAsia="楷体_GB2312"/>
      <w:sz w:val="28"/>
      <w:szCs w:val="20"/>
    </w:rPr>
  </w:style>
  <w:style w:type="character" w:styleId="1057">
    <w:name w:val="纯文本 字符"/>
    <w:next w:val="1057"/>
    <w:link w:val="1056"/>
    <w:rPr>
      <w:rFonts w:ascii="宋体" w:hAnsi="Courier New" w:eastAsia="楷体_GB2312" w:cs="Times New Roman"/>
      <w:sz w:val="28"/>
      <w:lang w:val="en-US" w:eastAsia="zh-CN" w:bidi="ar-SA"/>
    </w:rPr>
  </w:style>
  <w:style w:type="paragraph" w:styleId="1058">
    <w:name w:val="日期1"/>
    <w:basedOn w:val="782"/>
    <w:next w:val="782"/>
    <w:link w:val="1059"/>
    <w:qFormat/>
    <w:rPr>
      <w:rFonts w:ascii="宋体" w:hAnsi="宋体" w:eastAsia="楷体_GB2312"/>
      <w:sz w:val="24"/>
      <w:szCs w:val="20"/>
    </w:rPr>
  </w:style>
  <w:style w:type="character" w:styleId="1059">
    <w:name w:val="日期 字符"/>
    <w:next w:val="1059"/>
    <w:link w:val="1058"/>
    <w:qFormat/>
    <w:rPr>
      <w:rFonts w:ascii="宋体" w:hAnsi="宋体" w:eastAsia="楷体_GB2312" w:cs="Times New Roman"/>
      <w:sz w:val="24"/>
    </w:rPr>
  </w:style>
  <w:style w:type="paragraph" w:styleId="1060">
    <w:name w:val="正文文本缩进 21"/>
    <w:basedOn w:val="782"/>
    <w:next w:val="1060"/>
    <w:link w:val="1061"/>
    <w:pPr>
      <w:ind w:firstLine="540"/>
      <w:spacing w:line="360" w:lineRule="auto"/>
    </w:pPr>
    <w:rPr>
      <w:rFonts w:ascii="宋体" w:hAnsi="宋体"/>
      <w:sz w:val="24"/>
    </w:rPr>
  </w:style>
  <w:style w:type="character" w:styleId="1061">
    <w:name w:val="正文文本缩进 2 字符"/>
    <w:next w:val="1061"/>
    <w:link w:val="1060"/>
    <w:rPr>
      <w:rFonts w:ascii="宋体" w:hAnsi="宋体" w:eastAsia="宋体" w:cs="Times New Roman"/>
      <w:sz w:val="24"/>
      <w:szCs w:val="24"/>
      <w:lang w:val="en-US" w:eastAsia="zh-CN" w:bidi="ar-SA"/>
    </w:rPr>
  </w:style>
  <w:style w:type="paragraph" w:styleId="1062">
    <w:name w:val="批注框文本1"/>
    <w:basedOn w:val="782"/>
    <w:next w:val="1062"/>
    <w:link w:val="1063"/>
    <w:rPr>
      <w:rFonts w:ascii="Calibri" w:hAnsi="Calibri"/>
      <w:sz w:val="18"/>
      <w:szCs w:val="18"/>
    </w:rPr>
  </w:style>
  <w:style w:type="character" w:styleId="1063">
    <w:name w:val="批注框文本 字符"/>
    <w:next w:val="1063"/>
    <w:link w:val="1062"/>
    <w:rPr>
      <w:rFonts w:ascii="Calibri" w:hAnsi="Calibri" w:eastAsia="宋体" w:cs="Times New Roman"/>
      <w:sz w:val="18"/>
      <w:szCs w:val="18"/>
      <w:lang w:val="en-US" w:eastAsia="zh-CN" w:bidi="ar-SA"/>
    </w:rPr>
  </w:style>
  <w:style w:type="paragraph" w:styleId="1064">
    <w:name w:val="页脚1"/>
    <w:basedOn w:val="782"/>
    <w:next w:val="1064"/>
    <w:link w:val="1065"/>
    <w:uiPriority w:val="99"/>
    <w:qFormat/>
    <w:pPr>
      <w:jc w:val="left"/>
      <w:tabs>
        <w:tab w:val="center" w:pos="4153" w:leader="none"/>
        <w:tab w:val="right" w:pos="8306" w:leader="none"/>
      </w:tabs>
    </w:pPr>
    <w:rPr>
      <w:sz w:val="18"/>
      <w:szCs w:val="18"/>
    </w:rPr>
  </w:style>
  <w:style w:type="character" w:styleId="1065">
    <w:name w:val="页脚 字符1"/>
    <w:next w:val="1065"/>
    <w:link w:val="1064"/>
    <w:uiPriority w:val="99"/>
    <w:rPr>
      <w:rFonts w:ascii="Times New Roman" w:hAnsi="Times New Roman" w:eastAsia="宋体" w:cs="Times New Roman"/>
      <w:sz w:val="18"/>
      <w:szCs w:val="18"/>
      <w:lang w:val="en-US" w:eastAsia="zh-CN" w:bidi="ar-SA"/>
    </w:rPr>
  </w:style>
  <w:style w:type="paragraph" w:styleId="1066">
    <w:name w:val="页眉1"/>
    <w:basedOn w:val="782"/>
    <w:next w:val="1066"/>
    <w:link w:val="1067"/>
    <w:pPr>
      <w:jc w:val="center"/>
      <w:tabs>
        <w:tab w:val="center" w:pos="4153" w:leader="none"/>
        <w:tab w:val="right" w:pos="8306" w:leader="none"/>
      </w:tabs>
      <w:pBdr>
        <w:bottom w:val="single" w:color="000000" w:sz="6" w:space="1"/>
      </w:pBdr>
    </w:pPr>
    <w:rPr>
      <w:rFonts w:eastAsia="楷体_GB2312"/>
      <w:sz w:val="18"/>
      <w:szCs w:val="20"/>
    </w:rPr>
  </w:style>
  <w:style w:type="character" w:styleId="1067">
    <w:name w:val="页眉 字符"/>
    <w:next w:val="1067"/>
    <w:link w:val="1066"/>
    <w:rPr>
      <w:rFonts w:ascii="Times New Roman" w:hAnsi="Times New Roman" w:eastAsia="楷体_GB2312" w:cs="Times New Roman"/>
      <w:sz w:val="18"/>
      <w:lang w:val="en-US" w:eastAsia="zh-CN" w:bidi="ar-SA"/>
    </w:rPr>
  </w:style>
  <w:style w:type="paragraph" w:styleId="1068">
    <w:name w:val="列表接续 41"/>
    <w:basedOn w:val="782"/>
    <w:next w:val="1068"/>
    <w:link w:val="782"/>
    <w:pPr>
      <w:ind w:left="1680"/>
      <w:spacing w:after="120"/>
    </w:pPr>
    <w:rPr>
      <w:rFonts w:ascii="Calibri" w:hAnsi="Calibri"/>
    </w:rPr>
  </w:style>
  <w:style w:type="paragraph" w:styleId="1069">
    <w:name w:val="索引标题1"/>
    <w:basedOn w:val="782"/>
    <w:next w:val="1070"/>
    <w:link w:val="782"/>
    <w:qFormat/>
    <w:rPr>
      <w:rFonts w:ascii="Arial" w:hAnsi="Arial" w:cs="Arial"/>
      <w:b/>
      <w:bCs/>
    </w:rPr>
  </w:style>
  <w:style w:type="paragraph" w:styleId="1070">
    <w:name w:val="索引 11"/>
    <w:basedOn w:val="782"/>
    <w:next w:val="782"/>
    <w:link w:val="782"/>
    <w:pPr>
      <w:jc w:val="center"/>
      <w:spacing w:line="270" w:lineRule="atLeast"/>
      <w:widowControl/>
    </w:pPr>
    <w:rPr>
      <w:rFonts w:ascii="宋体" w:hAnsi="宋体"/>
      <w:b/>
      <w:szCs w:val="18"/>
    </w:rPr>
  </w:style>
  <w:style w:type="paragraph" w:styleId="1071">
    <w:name w:val="副标题1"/>
    <w:basedOn w:val="782"/>
    <w:next w:val="782"/>
    <w:link w:val="1072"/>
    <w:qFormat/>
    <w:pPr>
      <w:jc w:val="center"/>
      <w:spacing w:before="240" w:after="60" w:line="312" w:lineRule="auto"/>
      <w:outlineLvl w:val="1"/>
    </w:pPr>
    <w:rPr>
      <w:rFonts w:ascii="Cambria" w:hAnsi="Cambria"/>
      <w:b/>
      <w:bCs/>
      <w:sz w:val="32"/>
      <w:szCs w:val="32"/>
    </w:rPr>
  </w:style>
  <w:style w:type="character" w:styleId="1072">
    <w:name w:val="副标题 字符"/>
    <w:next w:val="1072"/>
    <w:link w:val="1071"/>
    <w:rPr>
      <w:rFonts w:ascii="Cambria" w:hAnsi="Cambria" w:eastAsia="宋体" w:cs="Times New Roman"/>
      <w:b/>
      <w:bCs/>
      <w:sz w:val="32"/>
      <w:szCs w:val="32"/>
    </w:rPr>
  </w:style>
  <w:style w:type="paragraph" w:styleId="1073">
    <w:name w:val="正文文本缩进 31"/>
    <w:basedOn w:val="782"/>
    <w:next w:val="1073"/>
    <w:link w:val="1074"/>
    <w:pPr>
      <w:ind w:left="420"/>
      <w:spacing w:after="120"/>
    </w:pPr>
    <w:rPr>
      <w:sz w:val="16"/>
      <w:szCs w:val="16"/>
    </w:rPr>
  </w:style>
  <w:style w:type="character" w:styleId="1074">
    <w:name w:val="正文文本缩进 3 字符"/>
    <w:next w:val="1074"/>
    <w:link w:val="1073"/>
    <w:qFormat/>
    <w:rPr>
      <w:rFonts w:ascii="Times New Roman" w:hAnsi="Times New Roman" w:eastAsia="宋体" w:cs="Times New Roman"/>
      <w:sz w:val="16"/>
      <w:szCs w:val="16"/>
    </w:rPr>
  </w:style>
  <w:style w:type="paragraph" w:styleId="1075">
    <w:name w:val="正文文本 22"/>
    <w:basedOn w:val="782"/>
    <w:next w:val="1075"/>
    <w:link w:val="1076"/>
    <w:qFormat/>
    <w:pPr>
      <w:ind w:firstLine="250"/>
      <w:spacing w:after="120" w:line="480" w:lineRule="auto"/>
    </w:pPr>
    <w:rPr>
      <w:sz w:val="24"/>
    </w:rPr>
  </w:style>
  <w:style w:type="character" w:styleId="1076">
    <w:name w:val="正文文本 2 字符"/>
    <w:next w:val="1076"/>
    <w:link w:val="1075"/>
    <w:rPr>
      <w:rFonts w:ascii="Times New Roman" w:hAnsi="Times New Roman" w:eastAsia="宋体" w:cs="Times New Roman"/>
      <w:sz w:val="24"/>
      <w:szCs w:val="24"/>
    </w:rPr>
  </w:style>
  <w:style w:type="paragraph" w:styleId="1077">
    <w:name w:val="列表接续 21"/>
    <w:basedOn w:val="782"/>
    <w:next w:val="1077"/>
    <w:link w:val="782"/>
    <w:pPr>
      <w:ind w:left="840"/>
      <w:spacing w:after="120"/>
    </w:pPr>
    <w:rPr>
      <w:rFonts w:ascii="Calibri" w:hAnsi="Calibri"/>
    </w:rPr>
  </w:style>
  <w:style w:type="paragraph" w:styleId="1078">
    <w:name w:val="HTML 预设格式1"/>
    <w:basedOn w:val="782"/>
    <w:next w:val="1078"/>
    <w:link w:val="107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79">
    <w:name w:val="HTML 预设格式 字符"/>
    <w:next w:val="1079"/>
    <w:link w:val="1078"/>
    <w:qFormat/>
    <w:rPr>
      <w:rFonts w:ascii="宋体" w:hAnsi="宋体" w:eastAsia="宋体" w:cs="宋体"/>
      <w:sz w:val="24"/>
      <w:szCs w:val="24"/>
    </w:rPr>
  </w:style>
  <w:style w:type="paragraph" w:styleId="1080">
    <w:name w:val="普通(网站)1"/>
    <w:basedOn w:val="782"/>
    <w:next w:val="1080"/>
    <w:link w:val="782"/>
    <w:qFormat/>
    <w:pPr>
      <w:jc w:val="left"/>
      <w:spacing w:before="100" w:beforeAutospacing="1" w:after="100" w:afterAutospacing="1"/>
      <w:widowControl/>
    </w:pPr>
    <w:rPr>
      <w:rFonts w:ascii="宋体" w:hAnsi="宋体" w:cs="宋体"/>
      <w:sz w:val="24"/>
    </w:rPr>
  </w:style>
  <w:style w:type="paragraph" w:styleId="1081">
    <w:name w:val="标题1"/>
    <w:basedOn w:val="782"/>
    <w:next w:val="1081"/>
    <w:link w:val="1082"/>
    <w:qFormat/>
    <w:pPr>
      <w:jc w:val="center"/>
      <w:spacing w:before="240" w:after="60" w:line="360" w:lineRule="auto"/>
      <w:outlineLvl w:val="0"/>
    </w:pPr>
    <w:rPr>
      <w:rFonts w:ascii="宋体" w:hAnsi="宋体"/>
      <w:b/>
      <w:bCs/>
      <w:sz w:val="32"/>
      <w:szCs w:val="32"/>
    </w:rPr>
  </w:style>
  <w:style w:type="character" w:styleId="1082">
    <w:name w:val="标题 字符"/>
    <w:next w:val="1082"/>
    <w:link w:val="1081"/>
    <w:qFormat/>
    <w:rPr>
      <w:rFonts w:ascii="宋体" w:hAnsi="宋体" w:eastAsia="宋体" w:cs="Arial"/>
      <w:b/>
      <w:bCs/>
      <w:sz w:val="32"/>
      <w:szCs w:val="32"/>
    </w:rPr>
  </w:style>
  <w:style w:type="paragraph" w:styleId="1083">
    <w:name w:val="批注主题1"/>
    <w:basedOn w:val="1045"/>
    <w:next w:val="1045"/>
    <w:link w:val="1084"/>
    <w:rPr>
      <w:b/>
      <w:bCs/>
    </w:rPr>
  </w:style>
  <w:style w:type="character" w:styleId="1084">
    <w:name w:val="批注主题 字符"/>
    <w:next w:val="1084"/>
    <w:link w:val="1083"/>
    <w:qFormat/>
    <w:rPr>
      <w:rFonts w:ascii="Times New Roman" w:hAnsi="Times New Roman" w:eastAsia="宋体" w:cs="Times New Roman"/>
      <w:b/>
      <w:bCs/>
      <w:sz w:val="21"/>
      <w:szCs w:val="24"/>
    </w:rPr>
  </w:style>
  <w:style w:type="paragraph" w:styleId="1085">
    <w:name w:val="正文文本首行缩进1"/>
    <w:basedOn w:val="1049"/>
    <w:next w:val="1085"/>
    <w:link w:val="1086"/>
    <w:pPr>
      <w:ind w:firstLine="420"/>
      <w:jc w:val="both"/>
      <w:spacing w:after="120" w:line="300" w:lineRule="auto"/>
    </w:pPr>
    <w:rPr>
      <w:sz w:val="24"/>
      <w:szCs w:val="24"/>
    </w:rPr>
  </w:style>
  <w:style w:type="character" w:styleId="1086">
    <w:name w:val="正文文本首行缩进 字符"/>
    <w:next w:val="1086"/>
    <w:link w:val="1085"/>
    <w:rPr>
      <w:rFonts w:ascii="方正大黑简体" w:hAnsi="Times New Roman" w:eastAsia="方正大黑简体" w:cs="Times New Roman"/>
      <w:position w:val="6"/>
      <w:sz w:val="24"/>
      <w:szCs w:val="24"/>
      <w:lang w:val="en-US" w:eastAsia="zh-CN" w:bidi="ar-SA"/>
    </w:rPr>
  </w:style>
  <w:style w:type="paragraph" w:styleId="1087">
    <w:name w:val="正文文本首行缩进 21"/>
    <w:basedOn w:val="1051"/>
    <w:next w:val="1087"/>
    <w:link w:val="1088"/>
    <w:pPr>
      <w:ind w:left="420" w:firstLine="420"/>
      <w:spacing w:after="120" w:line="240" w:lineRule="auto"/>
    </w:pPr>
    <w:rPr>
      <w:rFonts w:ascii="Tahoma" w:hAnsi="Tahoma"/>
      <w:sz w:val="21"/>
      <w:szCs w:val="24"/>
    </w:rPr>
  </w:style>
  <w:style w:type="character" w:styleId="1088">
    <w:name w:val="正文文本首行缩进 2 字符"/>
    <w:next w:val="1088"/>
    <w:link w:val="1087"/>
    <w:rPr>
      <w:rFonts w:ascii="Tahoma" w:hAnsi="Tahoma" w:eastAsia="方正仿宋简体" w:cs="Times New Roman"/>
      <w:sz w:val="21"/>
      <w:szCs w:val="24"/>
      <w:lang w:val="en-US" w:eastAsia="zh-CN" w:bidi="ar-SA"/>
    </w:rPr>
  </w:style>
  <w:style w:type="table" w:styleId="1089">
    <w:name w:val="网格型2"/>
    <w:basedOn w:val="1037"/>
    <w:next w:val="1089"/>
    <w:link w:val="782"/>
    <w:uiPriority w:val="39"/>
    <w:qFormat/>
    <w:pPr>
      <w:jc w:val="both"/>
      <w:widowControl w:val="off"/>
    </w:pPr>
    <w:tblPr/>
  </w:style>
  <w:style w:type="table" w:styleId="1090">
    <w:name w:val="网格型 11"/>
    <w:basedOn w:val="1037"/>
    <w:next w:val="1090"/>
    <w:link w:val="782"/>
    <w:pPr>
      <w:jc w:val="both"/>
      <w:widowControl w:val="off"/>
    </w:pPr>
    <w:tblPr/>
  </w:style>
  <w:style w:type="table" w:styleId="1091">
    <w:name w:val="网格型 81"/>
    <w:basedOn w:val="1037"/>
    <w:next w:val="1091"/>
    <w:link w:val="782"/>
    <w:pPr>
      <w:ind w:firstLine="250"/>
      <w:jc w:val="both"/>
      <w:spacing w:line="300" w:lineRule="auto"/>
      <w:widowControl w:val="off"/>
    </w:pPr>
    <w:tblPr/>
  </w:style>
  <w:style w:type="table" w:styleId="1092">
    <w:name w:val="专业型1"/>
    <w:basedOn w:val="1037"/>
    <w:next w:val="1092"/>
    <w:link w:val="782"/>
    <w:qFormat/>
    <w:pPr>
      <w:ind w:firstLine="250"/>
      <w:jc w:val="both"/>
      <w:spacing w:line="300" w:lineRule="auto"/>
      <w:widowControl w:val="off"/>
    </w:pPr>
    <w:tblPr/>
  </w:style>
  <w:style w:type="character" w:styleId="1093">
    <w:name w:val="要点1"/>
    <w:next w:val="1093"/>
    <w:link w:val="782"/>
    <w:uiPriority w:val="22"/>
    <w:qFormat/>
    <w:rPr>
      <w:rFonts w:ascii="Times New Roman" w:hAnsi="Times New Roman" w:eastAsia="宋体" w:cs="Times New Roman"/>
      <w:b/>
      <w:bCs/>
    </w:rPr>
  </w:style>
  <w:style w:type="character" w:styleId="1094">
    <w:name w:val="页码1"/>
    <w:next w:val="1094"/>
    <w:link w:val="782"/>
    <w:qFormat/>
    <w:rPr>
      <w:rFonts w:ascii="Times New Roman" w:hAnsi="Times New Roman" w:eastAsia="宋体" w:cs="Times New Roman"/>
    </w:rPr>
  </w:style>
  <w:style w:type="character" w:styleId="1095">
    <w:name w:val="访问过的超链接2"/>
    <w:next w:val="1095"/>
    <w:link w:val="782"/>
    <w:rPr>
      <w:rFonts w:ascii="Times New Roman" w:hAnsi="Times New Roman" w:eastAsia="宋体" w:cs="Times New Roman"/>
      <w:color w:val="800080"/>
      <w:u w:val="single"/>
    </w:rPr>
  </w:style>
  <w:style w:type="character" w:styleId="1096">
    <w:name w:val="强调1"/>
    <w:next w:val="1096"/>
    <w:link w:val="782"/>
    <w:qFormat/>
    <w:rPr>
      <w:rFonts w:ascii="Times New Roman" w:hAnsi="Times New Roman" w:eastAsia="宋体" w:cs="Times New Roman"/>
      <w:b/>
      <w:bCs/>
    </w:rPr>
  </w:style>
  <w:style w:type="character" w:styleId="1097">
    <w:name w:val="HTML 打字机1"/>
    <w:next w:val="1097"/>
    <w:link w:val="782"/>
    <w:qFormat/>
    <w:rPr>
      <w:rFonts w:ascii="黑体" w:hAnsi="Courier New" w:eastAsia="黑体" w:cs="Courier New"/>
      <w:sz w:val="14"/>
      <w:szCs w:val="14"/>
    </w:rPr>
  </w:style>
  <w:style w:type="character" w:styleId="1098">
    <w:name w:val="超链接1"/>
    <w:next w:val="1098"/>
    <w:link w:val="782"/>
    <w:uiPriority w:val="99"/>
    <w:rPr>
      <w:rFonts w:ascii="Times New Roman" w:hAnsi="Times New Roman" w:eastAsia="宋体" w:cs="Times New Roman"/>
      <w:color w:val="0000ff"/>
      <w:u w:val="single"/>
    </w:rPr>
  </w:style>
  <w:style w:type="character" w:styleId="1099">
    <w:name w:val="批注引用1"/>
    <w:next w:val="1099"/>
    <w:link w:val="782"/>
    <w:uiPriority w:val="99"/>
    <w:rPr>
      <w:rFonts w:ascii="Times New Roman" w:hAnsi="Times New Roman" w:eastAsia="宋体" w:cs="Times New Roman"/>
      <w:sz w:val="21"/>
      <w:szCs w:val="21"/>
    </w:rPr>
  </w:style>
  <w:style w:type="character" w:styleId="1100">
    <w:name w:val="+正文 Char Char Char Char"/>
    <w:next w:val="1100"/>
    <w:link w:val="782"/>
    <w:rPr>
      <w:rFonts w:ascii="Tahoma" w:hAnsi="Tahoma" w:eastAsia="宋体" w:cs="Times New Roman"/>
      <w:sz w:val="24"/>
      <w:szCs w:val="28"/>
      <w:lang w:val="en-US" w:eastAsia="zh-CN" w:bidi="ar-SA"/>
    </w:rPr>
  </w:style>
  <w:style w:type="character" w:styleId="1101">
    <w:name w:val="t31"/>
    <w:next w:val="1101"/>
    <w:link w:val="782"/>
    <w:rPr>
      <w:sz w:val="21"/>
      <w:szCs w:val="21"/>
    </w:rPr>
  </w:style>
  <w:style w:type="character" w:styleId="1102">
    <w:name w:val="页脚 Char1"/>
    <w:next w:val="1102"/>
    <w:link w:val="782"/>
    <w:rPr>
      <w:rFonts w:ascii="Times New Roman" w:hAnsi="Times New Roman" w:eastAsia="宋体" w:cs="Times New Roman"/>
      <w:sz w:val="18"/>
      <w:szCs w:val="18"/>
    </w:rPr>
  </w:style>
  <w:style w:type="character" w:styleId="1103">
    <w:name w:val="lh201"/>
    <w:next w:val="1103"/>
    <w:link w:val="782"/>
    <w:rPr>
      <w:rFonts w:ascii="Times New Roman" w:hAnsi="Times New Roman" w:eastAsia="宋体" w:cs="Times New Roman"/>
      <w:color w:val="666666"/>
    </w:rPr>
  </w:style>
  <w:style w:type="character" w:styleId="1104">
    <w:name w:val="td21"/>
    <w:next w:val="1104"/>
    <w:link w:val="782"/>
    <w:rPr>
      <w:rFonts w:ascii="Tahoma" w:hAnsi="Tahoma" w:eastAsia="宋体" w:cs="Times New Roman"/>
      <w:sz w:val="21"/>
      <w:szCs w:val="21"/>
      <w:u w:val="none"/>
      <w:lang w:val="en-US" w:eastAsia="zh-CN" w:bidi="ar-SA"/>
    </w:rPr>
  </w:style>
  <w:style w:type="character" w:styleId="1105">
    <w:name w:val="Plain Text Char Char"/>
    <w:next w:val="1105"/>
    <w:link w:val="1106"/>
    <w:rPr>
      <w:rFonts w:ascii="宋体" w:hAnsi="Courier New" w:eastAsia="楷体_GB2312" w:cs="Times New Roman"/>
      <w:sz w:val="28"/>
    </w:rPr>
  </w:style>
  <w:style w:type="paragraph" w:styleId="1106">
    <w:name w:val="纯文本1"/>
    <w:basedOn w:val="782"/>
    <w:next w:val="1106"/>
    <w:link w:val="1105"/>
    <w:qFormat/>
    <w:rPr>
      <w:rFonts w:ascii="宋体" w:hAnsi="Courier New" w:eastAsia="楷体_GB2312"/>
      <w:sz w:val="28"/>
      <w:szCs w:val="20"/>
    </w:rPr>
  </w:style>
  <w:style w:type="character" w:styleId="1107">
    <w:name w:val="正文文本 3 Char2"/>
    <w:next w:val="1107"/>
    <w:link w:val="782"/>
    <w:rPr>
      <w:rFonts w:ascii="Times New Roman" w:hAnsi="Times New Roman" w:eastAsia="宋体" w:cs="Times New Roman"/>
      <w:sz w:val="16"/>
      <w:szCs w:val="16"/>
    </w:rPr>
  </w:style>
  <w:style w:type="character" w:styleId="1108">
    <w:name w:val="style1"/>
    <w:next w:val="1108"/>
    <w:link w:val="782"/>
    <w:rPr>
      <w:rFonts w:ascii="Times New Roman" w:hAnsi="Times New Roman" w:eastAsia="宋体" w:cs="Times New Roman"/>
    </w:rPr>
  </w:style>
  <w:style w:type="character" w:styleId="1109">
    <w:name w:val="正文文本 Char1"/>
    <w:next w:val="1109"/>
    <w:link w:val="782"/>
    <w:qFormat/>
    <w:rPr>
      <w:rFonts w:ascii="Times New Roman" w:hAnsi="Times New Roman" w:eastAsia="宋体" w:cs="Times New Roman"/>
      <w:sz w:val="21"/>
      <w:szCs w:val="24"/>
    </w:rPr>
  </w:style>
  <w:style w:type="character" w:styleId="1110">
    <w:name w:val="h3 Char1"/>
    <w:next w:val="1110"/>
    <w:link w:val="782"/>
    <w:rPr>
      <w:rFonts w:ascii="宋体" w:hAnsi="宋体" w:eastAsia="宋体" w:cs="Times New Roman"/>
      <w:sz w:val="28"/>
      <w:lang w:val="en-US" w:eastAsia="zh-CN" w:bidi="ar-SA"/>
    </w:rPr>
  </w:style>
  <w:style w:type="character" w:styleId="1111">
    <w:name w:val="gray_b"/>
    <w:next w:val="1111"/>
    <w:link w:val="782"/>
    <w:rPr>
      <w:rFonts w:ascii="Times New Roman" w:hAnsi="Times New Roman" w:eastAsia="宋体" w:cs="Times New Roman"/>
    </w:rPr>
  </w:style>
  <w:style w:type="character" w:styleId="1112">
    <w:name w:val="f141"/>
    <w:next w:val="1112"/>
    <w:link w:val="782"/>
    <w:rPr>
      <w:rFonts w:ascii="Tahoma" w:hAnsi="Tahoma" w:eastAsia="宋体" w:cs="Times New Roman"/>
      <w:sz w:val="24"/>
      <w:szCs w:val="24"/>
      <w:lang w:val="en-US" w:eastAsia="zh-CN" w:bidi="ar-SA"/>
    </w:rPr>
  </w:style>
  <w:style w:type="character" w:styleId="1113">
    <w:name w:val="apple-style-span"/>
    <w:next w:val="1113"/>
    <w:link w:val="782"/>
    <w:rPr>
      <w:rFonts w:ascii="Times New Roman" w:hAnsi="Times New Roman" w:eastAsia="宋体" w:cs="Times New Roman"/>
    </w:rPr>
  </w:style>
  <w:style w:type="character" w:styleId="1114">
    <w:name w:val="grame"/>
    <w:next w:val="1114"/>
    <w:link w:val="782"/>
    <w:rPr>
      <w:rFonts w:ascii="Times New Roman" w:hAnsi="Times New Roman" w:eastAsia="宋体" w:cs="Times New Roman"/>
    </w:rPr>
  </w:style>
  <w:style w:type="character" w:styleId="1115">
    <w:name w:val="font-12"/>
    <w:next w:val="1115"/>
    <w:link w:val="782"/>
    <w:rPr>
      <w:rFonts w:ascii="Times New Roman" w:hAnsi="Times New Roman" w:eastAsia="宋体" w:cs="Times New Roman"/>
    </w:rPr>
  </w:style>
  <w:style w:type="character" w:styleId="1116">
    <w:name w:val="fontstyle01"/>
    <w:next w:val="1116"/>
    <w:link w:val="782"/>
    <w:rPr>
      <w:rFonts w:hint="eastAsia" w:ascii="宋体" w:hAnsi="宋体" w:eastAsia="宋体" w:cs="Times New Roman"/>
      <w:color w:val="000000"/>
      <w:sz w:val="24"/>
      <w:szCs w:val="24"/>
    </w:rPr>
  </w:style>
  <w:style w:type="character" w:styleId="1117">
    <w:name w:val="info4"/>
    <w:next w:val="1117"/>
    <w:link w:val="782"/>
    <w:rPr>
      <w:rFonts w:ascii="Times New Roman" w:hAnsi="Times New Roman" w:eastAsia="宋体" w:cs="Times New Roman"/>
    </w:rPr>
  </w:style>
  <w:style w:type="character" w:styleId="1118">
    <w:name w:val="maintext1"/>
    <w:next w:val="1118"/>
    <w:link w:val="782"/>
    <w:rPr>
      <w:rFonts w:ascii="ˎ̥" w:hAnsi="ˎ̥" w:eastAsia="宋体" w:cs="Times New Roman"/>
      <w:color w:val="000000"/>
      <w:spacing w:val="24"/>
      <w:sz w:val="20"/>
      <w:szCs w:val="20"/>
    </w:rPr>
  </w:style>
  <w:style w:type="character" w:styleId="1119">
    <w:name w:val="Char Char4"/>
    <w:next w:val="1119"/>
    <w:link w:val="782"/>
    <w:rPr>
      <w:rFonts w:ascii="Cambria" w:hAnsi="Cambria" w:eastAsia="宋体" w:cs="Times New Roman"/>
      <w:b/>
      <w:bCs/>
      <w:sz w:val="28"/>
      <w:szCs w:val="28"/>
    </w:rPr>
  </w:style>
  <w:style w:type="character" w:styleId="1120">
    <w:name w:val="保驾"/>
    <w:next w:val="1120"/>
    <w:link w:val="782"/>
    <w:rPr>
      <w:rFonts w:ascii="Times New Roman" w:hAnsi="Times New Roman" w:eastAsia="宋体" w:cs="Times New Roman"/>
      <w:sz w:val="18"/>
    </w:rPr>
  </w:style>
  <w:style w:type="character" w:styleId="1121">
    <w:name w:val="unnamed101"/>
    <w:next w:val="1121"/>
    <w:link w:val="782"/>
    <w:rPr>
      <w:rFonts w:ascii="Times New Roman" w:hAnsi="Times New Roman" w:eastAsia="宋体" w:cs="Times New Roman"/>
      <w:sz w:val="20"/>
      <w:szCs w:val="20"/>
    </w:rPr>
  </w:style>
  <w:style w:type="character" w:styleId="1122">
    <w:name w:val="正文文本缩进 Char1"/>
    <w:next w:val="1122"/>
    <w:link w:val="782"/>
    <w:rPr>
      <w:rFonts w:ascii="Times New Roman" w:hAnsi="Times New Roman" w:eastAsia="宋体" w:cs="Times New Roman"/>
      <w:sz w:val="21"/>
      <w:szCs w:val="24"/>
    </w:rPr>
  </w:style>
  <w:style w:type="character" w:styleId="1123">
    <w:name w:val="普通 (Web) Char Char Char"/>
    <w:next w:val="1123"/>
    <w:link w:val="782"/>
    <w:rPr>
      <w:rFonts w:ascii="Times New Roman" w:hAnsi="Times New Roman" w:eastAsia="宋体" w:cs="Times New Roman"/>
      <w:sz w:val="24"/>
      <w:lang w:val="en-US" w:eastAsia="zh-CN"/>
    </w:rPr>
  </w:style>
  <w:style w:type="character" w:styleId="1124">
    <w:name w:val="digest1"/>
    <w:next w:val="1124"/>
    <w:link w:val="782"/>
    <w:rPr>
      <w:rFonts w:ascii="Times New Roman" w:hAnsi="Times New Roman" w:eastAsia="宋体" w:cs="Times New Roman"/>
      <w:color w:val="3a4343"/>
      <w:sz w:val="20"/>
      <w:lang w:val="en-US" w:eastAsia="zh-CN"/>
    </w:rPr>
  </w:style>
  <w:style w:type="character" w:styleId="1125">
    <w:name w:val="style2 style26"/>
    <w:next w:val="1125"/>
    <w:link w:val="782"/>
    <w:rPr>
      <w:rFonts w:ascii="Times New Roman" w:hAnsi="Times New Roman" w:eastAsia="宋体" w:cs="Times New Roman"/>
    </w:rPr>
  </w:style>
  <w:style w:type="character" w:styleId="1126">
    <w:name w:val="wenzi41"/>
    <w:next w:val="1126"/>
    <w:link w:val="782"/>
    <w:qFormat/>
    <w:rPr>
      <w:rFonts w:ascii="Times New Roman" w:hAnsi="Times New Roman" w:eastAsia="宋体" w:cs="Times New Roman"/>
      <w:b/>
      <w:bCs/>
      <w:color w:val="c52900"/>
      <w:sz w:val="18"/>
      <w:szCs w:val="18"/>
      <w:u w:val="none"/>
    </w:rPr>
  </w:style>
  <w:style w:type="character" w:styleId="1127">
    <w:name w:val="style141"/>
    <w:next w:val="1127"/>
    <w:link w:val="782"/>
    <w:rPr>
      <w:rFonts w:hint="eastAsia" w:ascii="黑体" w:hAnsi="Times New Roman" w:eastAsia="黑体" w:cs="Times New Roman"/>
      <w:b/>
      <w:bCs/>
      <w:color w:val="be4040"/>
      <w:sz w:val="41"/>
      <w:szCs w:val="41"/>
    </w:rPr>
  </w:style>
  <w:style w:type="character" w:styleId="1128">
    <w:name w:val="3zw1"/>
    <w:next w:val="1128"/>
    <w:link w:val="782"/>
    <w:rPr>
      <w:rFonts w:ascii="Tahoma" w:hAnsi="Tahoma" w:eastAsia="宋体" w:cs="Times New Roman"/>
      <w:color w:val="000000"/>
      <w:sz w:val="21"/>
      <w:szCs w:val="21"/>
      <w:lang w:val="en-US" w:eastAsia="zh-CN" w:bidi="ar-SA"/>
    </w:rPr>
  </w:style>
  <w:style w:type="character" w:styleId="1129">
    <w:name w:val="Char Char2"/>
    <w:next w:val="1129"/>
    <w:link w:val="782"/>
    <w:rPr>
      <w:rFonts w:ascii="Cambria" w:hAnsi="Cambria" w:eastAsia="宋体" w:cs="Times New Roman"/>
      <w:b/>
      <w:bCs/>
      <w:sz w:val="24"/>
      <w:szCs w:val="24"/>
    </w:rPr>
  </w:style>
  <w:style w:type="character" w:styleId="1130">
    <w:name w:val="p_inzi1"/>
    <w:next w:val="1130"/>
    <w:link w:val="782"/>
    <w:rPr>
      <w:rFonts w:ascii="Times New Roman" w:hAnsi="Times New Roman" w:eastAsia="宋体" w:cs="Times New Roman"/>
      <w:color w:val="171717"/>
      <w:sz w:val="17"/>
      <w:szCs w:val="17"/>
    </w:rPr>
  </w:style>
  <w:style w:type="character" w:styleId="1131">
    <w:name w:val="释义正文2"/>
    <w:next w:val="1131"/>
    <w:link w:val="782"/>
    <w:rPr>
      <w:rFonts w:ascii="Times New Roman" w:hAnsi="Times New Roman" w:eastAsia="宋体" w:cs="Times New Roman"/>
      <w:sz w:val="24"/>
    </w:rPr>
  </w:style>
  <w:style w:type="character" w:styleId="1132">
    <w:name w:val="Char Char5"/>
    <w:next w:val="1132"/>
    <w:link w:val="782"/>
    <w:rPr>
      <w:rFonts w:ascii="Times New Roman" w:hAnsi="Times New Roman" w:eastAsia="宋体" w:cs="Times New Roman"/>
      <w:b/>
      <w:bCs/>
      <w:sz w:val="32"/>
      <w:szCs w:val="32"/>
    </w:rPr>
  </w:style>
  <w:style w:type="character" w:styleId="1133">
    <w:name w:val="标题 7 Char1"/>
    <w:next w:val="1133"/>
    <w:link w:val="782"/>
    <w:rPr>
      <w:rFonts w:ascii="Times New Roman" w:hAnsi="Times New Roman" w:eastAsia="宋体" w:cs="Times New Roman"/>
      <w:b/>
      <w:bCs/>
      <w:sz w:val="24"/>
      <w:szCs w:val="24"/>
    </w:rPr>
  </w:style>
  <w:style w:type="character" w:styleId="1134">
    <w:name w:val="Formatvorlage Formatvorlage Links:  0&quot; Hängend:  13.5 ch + MingLiU Zchn"/>
    <w:next w:val="1134"/>
    <w:link w:val="1135"/>
    <w:qFormat/>
    <w:rPr>
      <w:rFonts w:ascii="Arial" w:hAnsi="Arial" w:eastAsia="Times New Roman" w:cs="Times New Roman"/>
      <w:sz w:val="24"/>
    </w:rPr>
  </w:style>
  <w:style w:type="paragraph" w:styleId="1135">
    <w:name w:val="Formatvorlage Formatvorlage Links:  0&quot; Hängend:  13.5 ch + MingLiU"/>
    <w:basedOn w:val="782"/>
    <w:next w:val="1135"/>
    <w:link w:val="1134"/>
    <w:pPr>
      <w:ind w:left="3240" w:hanging="3240"/>
    </w:pPr>
    <w:rPr>
      <w:rFonts w:ascii="Arial" w:hAnsi="Arial" w:eastAsia="Times New Roman"/>
      <w:sz w:val="24"/>
      <w:szCs w:val="20"/>
    </w:rPr>
  </w:style>
  <w:style w:type="character" w:styleId="1136">
    <w:name w:val="label"/>
    <w:next w:val="1136"/>
    <w:link w:val="782"/>
    <w:rPr>
      <w:rFonts w:ascii="Times New Roman" w:hAnsi="Times New Roman" w:eastAsia="宋体" w:cs="Times New Roman"/>
    </w:rPr>
  </w:style>
  <w:style w:type="character" w:styleId="1137">
    <w:name w:val="+正文 Char3"/>
    <w:next w:val="1137"/>
    <w:link w:val="1138"/>
    <w:rPr>
      <w:rFonts w:ascii="Tahoma" w:hAnsi="Tahoma" w:eastAsia="宋体" w:cs="Times New Roman"/>
      <w:sz w:val="24"/>
      <w:szCs w:val="28"/>
    </w:rPr>
  </w:style>
  <w:style w:type="paragraph" w:styleId="1138">
    <w:name w:val="+正文"/>
    <w:basedOn w:val="782"/>
    <w:next w:val="1138"/>
    <w:link w:val="1137"/>
    <w:pPr>
      <w:ind w:firstLine="200"/>
      <w:spacing w:line="360" w:lineRule="auto"/>
    </w:pPr>
    <w:rPr>
      <w:rFonts w:ascii="Tahoma" w:hAnsi="Tahoma"/>
      <w:sz w:val="24"/>
      <w:szCs w:val="28"/>
    </w:rPr>
  </w:style>
  <w:style w:type="character" w:styleId="1139">
    <w:name w:val="apple-converted-space"/>
    <w:next w:val="1139"/>
    <w:link w:val="782"/>
    <w:rPr>
      <w:rFonts w:ascii="Tahoma" w:hAnsi="Tahoma" w:eastAsia="宋体" w:cs="Times New Roman"/>
      <w:sz w:val="24"/>
      <w:szCs w:val="24"/>
      <w:lang w:val="en-US" w:eastAsia="zh-CN" w:bidi="ar-SA"/>
    </w:rPr>
  </w:style>
  <w:style w:type="character" w:styleId="1140">
    <w:name w:val="h3 Char"/>
    <w:next w:val="1140"/>
    <w:link w:val="782"/>
    <w:rPr>
      <w:rFonts w:ascii="宋体" w:hAnsi="宋体" w:eastAsia="宋体" w:cs="Times New Roman"/>
      <w:sz w:val="28"/>
      <w:lang w:val="en-US" w:eastAsia="zh-CN" w:bidi="ar-SA"/>
    </w:rPr>
  </w:style>
  <w:style w:type="character" w:styleId="1141">
    <w:name w:val="加点正文缩进 Char"/>
    <w:next w:val="1141"/>
    <w:link w:val="1142"/>
    <w:rPr>
      <w:rFonts w:ascii="宋体" w:hAnsi="宋体" w:eastAsia="宋体" w:cs="Times New Roman"/>
      <w:sz w:val="24"/>
      <w:szCs w:val="24"/>
    </w:rPr>
  </w:style>
  <w:style w:type="paragraph" w:styleId="1142">
    <w:name w:val="加点正文缩进"/>
    <w:basedOn w:val="782"/>
    <w:next w:val="1142"/>
    <w:link w:val="1141"/>
    <w:pPr>
      <w:ind w:left="840" w:hanging="420"/>
      <w:spacing w:line="300" w:lineRule="auto"/>
      <w:tabs>
        <w:tab w:val="left" w:pos="840" w:leader="none"/>
      </w:tabs>
    </w:pPr>
    <w:rPr>
      <w:rFonts w:ascii="宋体" w:hAnsi="宋体"/>
      <w:sz w:val="24"/>
    </w:rPr>
  </w:style>
  <w:style w:type="character" w:styleId="1143">
    <w:name w:val="样式 楷体_GB2312 四号 加粗"/>
    <w:next w:val="1143"/>
    <w:link w:val="782"/>
    <w:qFormat/>
    <w:rPr>
      <w:rFonts w:ascii="楷体_GB2312" w:hAnsi="楷体_GB2312" w:eastAsia="楷体_GB2312" w:cs="Times New Roman"/>
      <w:b/>
      <w:bCs/>
      <w:sz w:val="28"/>
      <w:szCs w:val="24"/>
      <w:lang w:val="en-US" w:eastAsia="zh-CN" w:bidi="ar-SA"/>
    </w:rPr>
  </w:style>
  <w:style w:type="character" w:styleId="1144">
    <w:name w:val="style2"/>
    <w:next w:val="1144"/>
    <w:link w:val="782"/>
    <w:qFormat/>
    <w:rPr>
      <w:rFonts w:ascii="Times New Roman" w:hAnsi="Times New Roman" w:eastAsia="宋体" w:cs="Times New Roman"/>
    </w:rPr>
  </w:style>
  <w:style w:type="character" w:styleId="1145">
    <w:name w:val="标书正文格式 Char1"/>
    <w:next w:val="1145"/>
    <w:link w:val="1146"/>
    <w:rPr>
      <w:rFonts w:eastAsia="楷体_GB2312"/>
      <w:sz w:val="24"/>
      <w:szCs w:val="24"/>
      <w:lang w:val="en-US" w:eastAsia="zh-CN" w:bidi="ar-SA"/>
    </w:rPr>
  </w:style>
  <w:style w:type="paragraph" w:styleId="1146">
    <w:name w:val="标书正文格式"/>
    <w:next w:val="1146"/>
    <w:link w:val="1145"/>
    <w:pPr>
      <w:ind w:firstLine="200"/>
      <w:spacing w:line="360" w:lineRule="auto"/>
    </w:pPr>
    <w:rPr>
      <w:rFonts w:eastAsia="楷体_GB2312"/>
      <w:sz w:val="24"/>
      <w:szCs w:val="24"/>
      <w:lang w:val="en-US" w:eastAsia="zh-CN" w:bidi="ar-SA"/>
    </w:rPr>
  </w:style>
  <w:style w:type="character" w:styleId="1147">
    <w:name w:val="title_emph1"/>
    <w:next w:val="1147"/>
    <w:link w:val="782"/>
    <w:rPr>
      <w:rFonts w:ascii="Arial" w:hAnsi="Arial" w:eastAsia="宋体" w:cs="Times New Roman"/>
      <w:b/>
      <w:sz w:val="18"/>
    </w:rPr>
  </w:style>
  <w:style w:type="character" w:styleId="1148">
    <w:name w:val="Char Char3"/>
    <w:next w:val="1148"/>
    <w:link w:val="782"/>
    <w:rPr>
      <w:rFonts w:ascii="Times New Roman" w:hAnsi="Times New Roman" w:eastAsia="宋体" w:cs="Times New Roman"/>
      <w:b/>
      <w:bCs/>
      <w:sz w:val="28"/>
      <w:szCs w:val="28"/>
    </w:rPr>
  </w:style>
  <w:style w:type="character" w:styleId="1149">
    <w:name w:val="批注主题 Char1"/>
    <w:next w:val="1149"/>
    <w:link w:val="782"/>
    <w:rPr>
      <w:rFonts w:ascii="Tahoma" w:hAnsi="Tahoma" w:eastAsia="宋体" w:cs="Times New Roman"/>
      <w:b/>
      <w:bCs/>
      <w:sz w:val="21"/>
      <w:szCs w:val="24"/>
    </w:rPr>
  </w:style>
  <w:style w:type="character" w:styleId="1150">
    <w:name w:val="ct-def21"/>
    <w:next w:val="1150"/>
    <w:link w:val="782"/>
    <w:rPr>
      <w:rFonts w:hint="eastAsia" w:ascii="宋体" w:hAnsi="宋体" w:eastAsia="宋体" w:cs="Times New Roman"/>
      <w:color w:val="000000"/>
      <w:spacing w:val="0"/>
      <w:sz w:val="18"/>
      <w:u w:val="none"/>
    </w:rPr>
  </w:style>
  <w:style w:type="character" w:styleId="1151">
    <w:name w:val="Char Char1"/>
    <w:next w:val="1151"/>
    <w:link w:val="782"/>
    <w:rPr>
      <w:rFonts w:ascii="宋体" w:hAnsi="宋体" w:eastAsia="宋体" w:cs="Times New Roman"/>
      <w:sz w:val="24"/>
      <w:szCs w:val="24"/>
      <w:lang w:val="en-US" w:eastAsia="zh-CN" w:bidi="ar-SA"/>
    </w:rPr>
  </w:style>
  <w:style w:type="character" w:styleId="1152">
    <w:name w:val="Normal with Symbol Char"/>
    <w:next w:val="1152"/>
    <w:link w:val="1153"/>
    <w:rPr>
      <w:rFonts w:ascii="Arial" w:hAnsi="Arial" w:eastAsia="宋体" w:cs="Times New Roman"/>
      <w:sz w:val="24"/>
      <w:szCs w:val="24"/>
    </w:rPr>
  </w:style>
  <w:style w:type="paragraph" w:styleId="1153">
    <w:name w:val="Normal with Symbol"/>
    <w:basedOn w:val="782"/>
    <w:next w:val="1153"/>
    <w:link w:val="1152"/>
    <w:qFormat/>
    <w:pPr>
      <w:ind w:left="990" w:hanging="180"/>
      <w:jc w:val="left"/>
      <w:spacing w:before="120" w:after="120"/>
      <w:widowControl/>
      <w:tabs>
        <w:tab w:val="left" w:pos="990" w:leader="none"/>
      </w:tabs>
    </w:pPr>
    <w:rPr>
      <w:rFonts w:ascii="Arial" w:hAnsi="Arial"/>
      <w:sz w:val="24"/>
    </w:rPr>
  </w:style>
  <w:style w:type="character" w:styleId="1154">
    <w:name w:val="unnamed2"/>
    <w:next w:val="1154"/>
    <w:link w:val="782"/>
    <w:rPr>
      <w:rFonts w:ascii="Times New Roman" w:hAnsi="Times New Roman" w:eastAsia="宋体" w:cs="Times New Roman"/>
    </w:rPr>
  </w:style>
  <w:style w:type="character" w:styleId="1155">
    <w:name w:val="文档结构图 Char1"/>
    <w:next w:val="1155"/>
    <w:link w:val="782"/>
    <w:rPr>
      <w:rFonts w:ascii="宋体" w:hAnsi="Times New Roman" w:eastAsia="宋体" w:cs="Times New Roman"/>
      <w:sz w:val="18"/>
      <w:szCs w:val="18"/>
    </w:rPr>
  </w:style>
  <w:style w:type="character" w:styleId="1156">
    <w:name w:val="maywed421"/>
    <w:next w:val="1156"/>
    <w:link w:val="782"/>
    <w:rPr>
      <w:rFonts w:ascii="Times New Roman" w:hAnsi="Times New Roman" w:eastAsia="宋体" w:cs="Times New Roman"/>
      <w:color w:val="366fb6"/>
      <w:u w:val="none"/>
    </w:rPr>
  </w:style>
  <w:style w:type="character" w:styleId="1157">
    <w:name w:val="Plain Text Char"/>
    <w:next w:val="1157"/>
    <w:link w:val="1158"/>
    <w:qFormat/>
    <w:rPr>
      <w:rFonts w:ascii="宋体" w:hAnsi="Courier New" w:eastAsia="楷体_GB2312"/>
      <w:sz w:val="26"/>
    </w:rPr>
  </w:style>
  <w:style w:type="paragraph" w:styleId="1158">
    <w:name w:val="纯文本2"/>
    <w:basedOn w:val="782"/>
    <w:next w:val="1158"/>
    <w:link w:val="1157"/>
    <w:qFormat/>
    <w:rPr>
      <w:rFonts w:ascii="宋体" w:hAnsi="Courier New" w:eastAsia="楷体_GB2312"/>
      <w:sz w:val="26"/>
      <w:szCs w:val="20"/>
    </w:rPr>
  </w:style>
  <w:style w:type="character" w:styleId="1159">
    <w:name w:val="td1301"/>
    <w:next w:val="1159"/>
    <w:link w:val="782"/>
    <w:qFormat/>
    <w:rPr>
      <w:rFonts w:ascii="Times New Roman" w:hAnsi="Times New Roman" w:eastAsia="宋体" w:cs="Times New Roman"/>
    </w:rPr>
  </w:style>
  <w:style w:type="character" w:styleId="1160">
    <w:name w:val="标题 1 Char"/>
    <w:next w:val="1160"/>
    <w:link w:val="782"/>
    <w:rPr>
      <w:rFonts w:ascii="Times New Roman" w:hAnsi="Times New Roman" w:eastAsia="宋体" w:cs="Times New Roman"/>
      <w:b/>
      <w:bCs/>
      <w:sz w:val="44"/>
      <w:szCs w:val="44"/>
    </w:rPr>
  </w:style>
  <w:style w:type="character" w:styleId="1161">
    <w:name w:val="标准正文 Char Char"/>
    <w:next w:val="1161"/>
    <w:link w:val="1162"/>
    <w:qFormat/>
    <w:rPr>
      <w:rFonts w:ascii="仿宋_GB2312" w:hAnsi="Times New Roman" w:eastAsia="仿宋_GB2312" w:cs="Times New Roman"/>
      <w:sz w:val="24"/>
      <w:lang w:val="en-US" w:eastAsia="zh-CN" w:bidi="ar-SA"/>
    </w:rPr>
  </w:style>
  <w:style w:type="paragraph" w:styleId="1162">
    <w:name w:val="标准正文 Char"/>
    <w:basedOn w:val="782"/>
    <w:next w:val="1162"/>
    <w:link w:val="1161"/>
    <w:pPr>
      <w:spacing w:line="288" w:lineRule="auto"/>
    </w:pPr>
    <w:rPr>
      <w:rFonts w:ascii="仿宋_GB2312" w:eastAsia="仿宋_GB2312"/>
      <w:sz w:val="24"/>
      <w:szCs w:val="20"/>
    </w:rPr>
  </w:style>
  <w:style w:type="character" w:styleId="1163">
    <w:name w:val="css_041a1"/>
    <w:next w:val="1163"/>
    <w:link w:val="782"/>
    <w:rPr>
      <w:rFonts w:ascii="Times New Roman" w:hAnsi="Times New Roman" w:eastAsia="宋体" w:cs="Times New Roman"/>
      <w:color w:val="0033cc"/>
      <w:sz w:val="18"/>
      <w:szCs w:val="18"/>
    </w:rPr>
  </w:style>
  <w:style w:type="character" w:styleId="1164">
    <w:name w:val="Char Char Char Char Char Char Char Char Char"/>
    <w:next w:val="1164"/>
    <w:link w:val="1165"/>
    <w:rPr>
      <w:rFonts w:ascii="Tahoma" w:hAnsi="Tahoma" w:eastAsia="宋体" w:cs="Times New Roman"/>
      <w:sz w:val="24"/>
    </w:rPr>
  </w:style>
  <w:style w:type="paragraph" w:styleId="1165">
    <w:name w:val="Char Char Char Char Char Char Char"/>
    <w:basedOn w:val="782"/>
    <w:next w:val="1165"/>
    <w:link w:val="1164"/>
    <w:pPr>
      <w:ind w:firstLine="480"/>
      <w:spacing w:line="360" w:lineRule="auto"/>
    </w:pPr>
    <w:rPr>
      <w:rFonts w:ascii="Tahoma" w:hAnsi="Tahoma"/>
      <w:sz w:val="24"/>
      <w:szCs w:val="20"/>
    </w:rPr>
  </w:style>
  <w:style w:type="character" w:styleId="1166">
    <w:name w:val="rmv1"/>
    <w:next w:val="1166"/>
    <w:link w:val="782"/>
    <w:rPr>
      <w:rFonts w:ascii="Times New Roman" w:hAnsi="Times New Roman" w:eastAsia="宋体" w:cs="Times New Roman"/>
    </w:rPr>
  </w:style>
  <w:style w:type="character" w:styleId="1167">
    <w:name w:val="华宇段落1 Char Char"/>
    <w:next w:val="1167"/>
    <w:link w:val="782"/>
    <w:qFormat/>
    <w:rPr>
      <w:rFonts w:ascii="Times New Roman" w:hAnsi="Times New Roman" w:eastAsia="宋体" w:cs="Times New Roman"/>
      <w:sz w:val="24"/>
      <w:lang w:val="en-US" w:eastAsia="zh-CN"/>
    </w:rPr>
  </w:style>
  <w:style w:type="character" w:styleId="1168">
    <w:name w:val="Default Char"/>
    <w:next w:val="1168"/>
    <w:link w:val="1169"/>
    <w:rPr>
      <w:rFonts w:ascii="Futura Heavy" w:eastAsia="Futura Heavy"/>
      <w:color w:val="000000"/>
      <w:sz w:val="24"/>
      <w:szCs w:val="24"/>
      <w:lang w:val="en-US" w:eastAsia="zh-CN" w:bidi="ar-SA"/>
    </w:rPr>
  </w:style>
  <w:style w:type="paragraph" w:styleId="1169">
    <w:name w:val="Default"/>
    <w:next w:val="1169"/>
    <w:link w:val="1168"/>
    <w:pPr>
      <w:widowControl w:val="off"/>
    </w:pPr>
    <w:rPr>
      <w:rFonts w:ascii="Futura Heavy" w:eastAsia="Futura Heavy"/>
      <w:color w:val="000000"/>
      <w:sz w:val="24"/>
      <w:szCs w:val="24"/>
      <w:lang w:val="en-US" w:eastAsia="zh-CN" w:bidi="ar-SA"/>
    </w:rPr>
  </w:style>
  <w:style w:type="character" w:styleId="1170">
    <w:name w:val="newsbg1"/>
    <w:next w:val="1170"/>
    <w:link w:val="782"/>
    <w:rPr>
      <w:rFonts w:ascii="Times New Roman" w:hAnsi="Times New Roman" w:eastAsia="宋体" w:cs="Times New Roman"/>
    </w:rPr>
  </w:style>
  <w:style w:type="character" w:styleId="1171">
    <w:name w:val="+正文 Char Char Char2"/>
    <w:next w:val="1171"/>
    <w:link w:val="782"/>
    <w:rPr>
      <w:rFonts w:ascii="Tahoma" w:hAnsi="Tahoma" w:eastAsia="宋体" w:cs="Times New Roman"/>
      <w:sz w:val="24"/>
      <w:szCs w:val="24"/>
      <w:lang w:val="en-US" w:eastAsia="zh-CN" w:bidi="ar-SA"/>
    </w:rPr>
  </w:style>
  <w:style w:type="character" w:styleId="1172">
    <w:name w:val="zi61"/>
    <w:next w:val="1172"/>
    <w:link w:val="782"/>
    <w:rPr>
      <w:rFonts w:ascii="Times New Roman" w:hAnsi="Times New Roman" w:eastAsia="宋体" w:cs="Times New Roman"/>
      <w:b/>
      <w:bCs/>
      <w:color w:val="ff0000"/>
      <w:sz w:val="24"/>
      <w:szCs w:val="24"/>
      <w:u w:val="none"/>
    </w:rPr>
  </w:style>
  <w:style w:type="character" w:styleId="1173">
    <w:name w:val="正文文本缩进 2 Char1"/>
    <w:next w:val="1173"/>
    <w:link w:val="782"/>
    <w:qFormat/>
    <w:rPr>
      <w:rFonts w:ascii="Times New Roman" w:hAnsi="Times New Roman" w:eastAsia="宋体" w:cs="Times New Roman"/>
      <w:sz w:val="21"/>
      <w:szCs w:val="24"/>
    </w:rPr>
  </w:style>
  <w:style w:type="character" w:styleId="1174">
    <w:name w:val="*正文 Char"/>
    <w:next w:val="1174"/>
    <w:link w:val="1175"/>
    <w:rPr>
      <w:rFonts w:ascii="宋体" w:hAnsi="宋体" w:eastAsia="宋体" w:cs="Times New Roman"/>
      <w:sz w:val="21"/>
      <w:szCs w:val="24"/>
    </w:rPr>
  </w:style>
  <w:style w:type="paragraph" w:styleId="1175">
    <w:name w:val="*正文"/>
    <w:basedOn w:val="782"/>
    <w:next w:val="1175"/>
    <w:link w:val="1174"/>
    <w:pPr>
      <w:ind w:firstLine="480"/>
      <w:spacing w:line="300" w:lineRule="auto"/>
    </w:pPr>
    <w:rPr>
      <w:rFonts w:ascii="宋体" w:hAnsi="宋体"/>
    </w:rPr>
  </w:style>
  <w:style w:type="character" w:styleId="1176">
    <w:name w:val="Char Char6"/>
    <w:next w:val="1176"/>
    <w:link w:val="782"/>
    <w:qFormat/>
    <w:rPr>
      <w:rFonts w:ascii="Times New Roman" w:hAnsi="Times New Roman" w:eastAsia="宋体" w:cs="Times New Roman"/>
      <w:b/>
      <w:bCs/>
      <w:sz w:val="44"/>
      <w:szCs w:val="44"/>
      <w:lang w:val="en-US" w:eastAsia="zh-CN" w:bidi="ar-SA"/>
    </w:rPr>
  </w:style>
  <w:style w:type="character" w:styleId="1177">
    <w:name w:val="正文文本 2 Char1"/>
    <w:next w:val="1177"/>
    <w:link w:val="782"/>
    <w:rPr>
      <w:rFonts w:ascii="Times New Roman" w:hAnsi="Times New Roman" w:eastAsia="宋体" w:cs="Times New Roman"/>
      <w:sz w:val="21"/>
      <w:szCs w:val="24"/>
    </w:rPr>
  </w:style>
  <w:style w:type="character" w:styleId="1178">
    <w:name w:val="标题 5 Char1"/>
    <w:next w:val="1178"/>
    <w:link w:val="782"/>
    <w:qFormat/>
    <w:rPr>
      <w:rFonts w:ascii="Times New Roman" w:hAnsi="Times New Roman" w:eastAsia="宋体" w:cs="Times New Roman"/>
      <w:b/>
      <w:bCs/>
      <w:sz w:val="28"/>
      <w:szCs w:val="28"/>
    </w:rPr>
  </w:style>
  <w:style w:type="character" w:styleId="1179">
    <w:name w:val="Char Char"/>
    <w:next w:val="1179"/>
    <w:link w:val="782"/>
    <w:rPr>
      <w:rFonts w:ascii="Cambria" w:hAnsi="Cambria" w:eastAsia="宋体" w:cs="Times New Roman"/>
      <w:b/>
      <w:bCs/>
      <w:sz w:val="32"/>
      <w:szCs w:val="32"/>
    </w:rPr>
  </w:style>
  <w:style w:type="character" w:styleId="1180">
    <w:name w:val="+列表编号 Char Char"/>
    <w:next w:val="1180"/>
    <w:link w:val="782"/>
    <w:qFormat/>
    <w:rPr>
      <w:rFonts w:ascii="Tahoma" w:hAnsi="Tahoma" w:eastAsia="宋体" w:cs="Times New Roman"/>
      <w:b/>
      <w:spacing w:val="8"/>
      <w:sz w:val="24"/>
      <w:szCs w:val="24"/>
      <w:lang w:val="en-US" w:eastAsia="zh-CN" w:bidi="ar-SA"/>
    </w:rPr>
  </w:style>
  <w:style w:type="character" w:styleId="1181">
    <w:name w:val="ca-1"/>
    <w:next w:val="1181"/>
    <w:link w:val="782"/>
    <w:rPr>
      <w:rFonts w:ascii="Times New Roman" w:hAnsi="Times New Roman" w:eastAsia="宋体" w:cs="Times New Roman"/>
    </w:rPr>
  </w:style>
  <w:style w:type="character" w:styleId="1182">
    <w:name w:val="line"/>
    <w:next w:val="1182"/>
    <w:link w:val="782"/>
    <w:rPr>
      <w:rFonts w:ascii="Times New Roman" w:hAnsi="Times New Roman" w:eastAsia="宋体" w:cs="Times New Roman"/>
    </w:rPr>
  </w:style>
  <w:style w:type="character" w:styleId="1183">
    <w:name w:val="font"/>
    <w:next w:val="1183"/>
    <w:link w:val="782"/>
    <w:rPr>
      <w:rFonts w:ascii="Tahoma" w:hAnsi="Tahoma" w:eastAsia="宋体" w:cs="Times New Roman"/>
      <w:sz w:val="24"/>
      <w:szCs w:val="24"/>
      <w:lang w:val="en-US" w:eastAsia="zh-CN" w:bidi="ar-SA"/>
    </w:rPr>
  </w:style>
  <w:style w:type="character" w:styleId="1184">
    <w:name w:val="No Spacing Char"/>
    <w:next w:val="1184"/>
    <w:link w:val="1185"/>
    <w:rPr>
      <w:lang w:val="en-GB" w:eastAsia="en-US" w:bidi="ar-SA"/>
    </w:rPr>
  </w:style>
  <w:style w:type="paragraph" w:styleId="1185">
    <w:name w:val="无间隔1"/>
    <w:next w:val="1185"/>
    <w:link w:val="1184"/>
    <w:qFormat/>
    <w:pPr>
      <w:spacing w:line="240" w:lineRule="atLeast"/>
    </w:pPr>
    <w:rPr>
      <w:lang w:val="en-GB" w:eastAsia="zh-CN" w:bidi="ar-SA"/>
    </w:rPr>
  </w:style>
  <w:style w:type="character" w:styleId="1186">
    <w:name w:val="style21"/>
    <w:next w:val="1186"/>
    <w:link w:val="782"/>
    <w:rPr>
      <w:rFonts w:ascii="Times New Roman" w:hAnsi="Times New Roman" w:eastAsia="宋体" w:cs="Times New Roman"/>
      <w:b/>
      <w:bCs/>
      <w:sz w:val="24"/>
      <w:szCs w:val="24"/>
    </w:rPr>
  </w:style>
  <w:style w:type="character" w:styleId="1187">
    <w:name w:val="para"/>
    <w:next w:val="1187"/>
    <w:link w:val="782"/>
    <w:rPr>
      <w:rFonts w:ascii="Times New Roman" w:hAnsi="Times New Roman" w:eastAsia="宋体" w:cs="Times New Roman"/>
    </w:rPr>
  </w:style>
  <w:style w:type="character" w:styleId="1188">
    <w:name w:val="标题 8 Char1"/>
    <w:next w:val="1188"/>
    <w:link w:val="782"/>
    <w:rPr>
      <w:rFonts w:ascii="Cambria" w:hAnsi="Cambria" w:eastAsia="宋体" w:cs="Times New Roman"/>
      <w:sz w:val="24"/>
      <w:szCs w:val="24"/>
    </w:rPr>
  </w:style>
  <w:style w:type="character" w:styleId="1189">
    <w:name w:val="s"/>
    <w:next w:val="1189"/>
    <w:link w:val="782"/>
    <w:rPr>
      <w:rFonts w:ascii="Times New Roman" w:hAnsi="Times New Roman" w:eastAsia="宋体" w:cs="Times New Roman"/>
    </w:rPr>
  </w:style>
  <w:style w:type="character" w:styleId="1190">
    <w:name w:val="xiangxicanshu1"/>
    <w:next w:val="1190"/>
    <w:link w:val="782"/>
    <w:rPr>
      <w:rFonts w:ascii="ˎ̥" w:hAnsi="ˎ̥" w:eastAsia="宋体" w:cs="Times New Roman"/>
      <w:b/>
      <w:bCs/>
      <w:color w:val="6f6f6f"/>
      <w:sz w:val="18"/>
      <w:szCs w:val="18"/>
    </w:rPr>
  </w:style>
  <w:style w:type="character" w:styleId="1191">
    <w:name w:val="hang1"/>
    <w:next w:val="1191"/>
    <w:link w:val="782"/>
    <w:rPr>
      <w:rFonts w:ascii="Times New Roman" w:hAnsi="Times New Roman" w:eastAsia="宋体" w:cs="Times New Roman"/>
    </w:rPr>
  </w:style>
  <w:style w:type="character" w:styleId="1192">
    <w:name w:val="日期 Char1"/>
    <w:next w:val="1192"/>
    <w:link w:val="782"/>
    <w:rPr>
      <w:rFonts w:ascii="Times New Roman" w:hAnsi="Times New Roman" w:eastAsia="宋体" w:cs="Times New Roman"/>
      <w:sz w:val="21"/>
      <w:szCs w:val="24"/>
    </w:rPr>
  </w:style>
  <w:style w:type="character" w:styleId="1193">
    <w:name w:val="xiangxicanshu_txt21"/>
    <w:next w:val="1193"/>
    <w:link w:val="782"/>
    <w:rPr>
      <w:rFonts w:ascii="Arial" w:hAnsi="Arial" w:eastAsia="宋体" w:cs="Arial"/>
      <w:color w:val="6f6f6f"/>
      <w:sz w:val="18"/>
      <w:szCs w:val="18"/>
    </w:rPr>
  </w:style>
  <w:style w:type="character" w:styleId="1194">
    <w:name w:val="纯文本 Char1"/>
    <w:next w:val="1194"/>
    <w:link w:val="782"/>
    <w:qFormat/>
    <w:rPr>
      <w:rFonts w:ascii="宋体" w:hAnsi="Courier New" w:eastAsia="宋体" w:cs="Courier New"/>
      <w:sz w:val="21"/>
      <w:szCs w:val="21"/>
    </w:rPr>
  </w:style>
  <w:style w:type="character" w:styleId="1195">
    <w:name w:val="content021"/>
    <w:next w:val="1195"/>
    <w:link w:val="782"/>
    <w:qFormat/>
    <w:rPr>
      <w:rFonts w:ascii="Tahoma" w:hAnsi="Tahoma" w:eastAsia="宋体" w:cs="Times New Roman"/>
      <w:sz w:val="24"/>
      <w:szCs w:val="24"/>
      <w:lang w:val="en-US" w:eastAsia="zh-CN" w:bidi="ar-SA"/>
    </w:rPr>
  </w:style>
  <w:style w:type="character" w:styleId="1196">
    <w:name w:val="样式 仿宋_GB2312 四号 黑色"/>
    <w:next w:val="1196"/>
    <w:link w:val="782"/>
    <w:rPr>
      <w:rFonts w:ascii="仿宋_GB2312" w:hAnsi="仿宋_GB2312" w:eastAsia="仿宋_GB2312" w:cs="Times New Roman"/>
      <w:color w:val="000000"/>
      <w:sz w:val="24"/>
    </w:rPr>
  </w:style>
  <w:style w:type="character" w:styleId="1197">
    <w:name w:val="标题 6 Char1"/>
    <w:next w:val="1197"/>
    <w:link w:val="782"/>
    <w:rPr>
      <w:rFonts w:ascii="Cambria" w:hAnsi="Cambria" w:eastAsia="宋体" w:cs="Times New Roman"/>
      <w:b/>
      <w:bCs/>
      <w:sz w:val="24"/>
      <w:szCs w:val="24"/>
    </w:rPr>
  </w:style>
  <w:style w:type="character" w:styleId="1198">
    <w:name w:val="方案正文 Char"/>
    <w:next w:val="1198"/>
    <w:link w:val="1199"/>
    <w:rPr>
      <w:rFonts w:ascii="Times New Roman" w:hAnsi="Times New Roman" w:eastAsia="宋体" w:cs="Times New Roman"/>
      <w:sz w:val="24"/>
      <w:szCs w:val="24"/>
    </w:rPr>
  </w:style>
  <w:style w:type="paragraph" w:styleId="1199">
    <w:name w:val="方案正文"/>
    <w:basedOn w:val="782"/>
    <w:next w:val="1199"/>
    <w:link w:val="1198"/>
    <w:pPr>
      <w:spacing w:line="360" w:lineRule="auto"/>
    </w:pPr>
    <w:rPr>
      <w:sz w:val="24"/>
    </w:rPr>
  </w:style>
  <w:style w:type="character" w:styleId="1200">
    <w:name w:val="bei21"/>
    <w:next w:val="1200"/>
    <w:link w:val="782"/>
    <w:rPr>
      <w:rFonts w:ascii="Times New Roman" w:hAnsi="Times New Roman" w:eastAsia="宋体" w:cs="Times New Roman"/>
    </w:rPr>
  </w:style>
  <w:style w:type="character" w:styleId="1201">
    <w:name w:val="style101"/>
    <w:next w:val="1201"/>
    <w:link w:val="782"/>
    <w:qFormat/>
    <w:rPr>
      <w:rFonts w:ascii="Arial" w:hAnsi="Arial" w:eastAsia="宋体" w:cs="Arial"/>
      <w:b/>
      <w:bCs/>
      <w:color w:val="003272"/>
      <w:sz w:val="36"/>
      <w:szCs w:val="36"/>
    </w:rPr>
  </w:style>
  <w:style w:type="character" w:styleId="1202">
    <w:name w:val="第一章 标题 2 Char Char"/>
    <w:next w:val="1202"/>
    <w:link w:val="782"/>
    <w:rPr>
      <w:rFonts w:ascii="Arial" w:hAnsi="Arial" w:eastAsia="黑体" w:cs="Times New Roman"/>
      <w:b/>
      <w:bCs/>
      <w:sz w:val="32"/>
      <w:szCs w:val="32"/>
    </w:rPr>
  </w:style>
  <w:style w:type="character" w:styleId="1203">
    <w:name w:val="param_td12"/>
    <w:next w:val="1203"/>
    <w:link w:val="782"/>
    <w:qFormat/>
    <w:rPr>
      <w:rFonts w:ascii="Times New Roman" w:hAnsi="Times New Roman" w:eastAsia="宋体" w:cs="Times New Roman"/>
    </w:rPr>
  </w:style>
  <w:style w:type="character" w:styleId="1204">
    <w:name w:val="不明显强调1"/>
    <w:next w:val="1204"/>
    <w:link w:val="782"/>
    <w:qFormat/>
    <w:rPr>
      <w:rFonts w:ascii="Times New Roman" w:hAnsi="Times New Roman" w:eastAsia="宋体" w:cs="Times New Roman"/>
      <w:i/>
      <w:iCs/>
      <w:color w:val="808080"/>
    </w:rPr>
  </w:style>
  <w:style w:type="character" w:styleId="1205">
    <w:name w:val="访问过的超链接1"/>
    <w:next w:val="1205"/>
    <w:link w:val="782"/>
    <w:rPr>
      <w:rFonts w:ascii="Tahoma" w:hAnsi="Tahoma" w:eastAsia="宋体" w:cs="Times New Roman"/>
      <w:color w:val="954f72"/>
      <w:sz w:val="24"/>
      <w:szCs w:val="24"/>
      <w:u w:val="single"/>
      <w:lang w:val="en-US" w:eastAsia="zh-CN" w:bidi="ar-SA"/>
    </w:rPr>
  </w:style>
  <w:style w:type="character" w:styleId="1206">
    <w:name w:val="+标题3 Char Char"/>
    <w:next w:val="1206"/>
    <w:link w:val="782"/>
    <w:qFormat/>
    <w:rPr>
      <w:rFonts w:ascii="Tahoma" w:hAnsi="Tahoma" w:eastAsia="宋体" w:cs="Times New Roman"/>
      <w:b/>
      <w:bCs/>
      <w:sz w:val="24"/>
      <w:szCs w:val="28"/>
      <w:lang w:val="en-US" w:eastAsia="zh-CN" w:bidi="ar-SA"/>
    </w:rPr>
  </w:style>
  <w:style w:type="character" w:styleId="1207">
    <w:name w:val="正文文本缩进 3 Char1"/>
    <w:next w:val="1207"/>
    <w:link w:val="782"/>
    <w:rPr>
      <w:rFonts w:ascii="Times New Roman" w:hAnsi="Times New Roman" w:eastAsia="宋体" w:cs="Times New Roman"/>
      <w:sz w:val="16"/>
      <w:szCs w:val="16"/>
    </w:rPr>
  </w:style>
  <w:style w:type="character" w:styleId="1208">
    <w:name w:val="body1"/>
    <w:next w:val="1208"/>
    <w:link w:val="782"/>
    <w:rPr>
      <w:rFonts w:ascii="Calibri" w:hAnsi="Calibri" w:eastAsia="宋体" w:cs="Times New Roman"/>
      <w:sz w:val="18"/>
      <w:szCs w:val="18"/>
      <w:lang w:val="en-US" w:eastAsia="zh-CN" w:bidi="ar-SA"/>
    </w:rPr>
  </w:style>
  <w:style w:type="character" w:styleId="1209">
    <w:name w:val="ca-0"/>
    <w:next w:val="1209"/>
    <w:link w:val="782"/>
    <w:rPr>
      <w:rFonts w:ascii="Times New Roman" w:hAnsi="Times New Roman" w:eastAsia="宋体" w:cs="Times New Roman"/>
    </w:rPr>
  </w:style>
  <w:style w:type="character" w:styleId="1210">
    <w:name w:val="txt1"/>
    <w:next w:val="1210"/>
    <w:link w:val="782"/>
    <w:rPr>
      <w:rFonts w:ascii="Times New Roman" w:hAnsi="Times New Roman" w:eastAsia="宋体" w:cs="Times New Roman"/>
    </w:rPr>
  </w:style>
  <w:style w:type="character" w:styleId="1211">
    <w:name w:val="标题 2 Char Char"/>
    <w:next w:val="1211"/>
    <w:link w:val="782"/>
    <w:rPr>
      <w:rFonts w:ascii="Arial" w:hAnsi="Arial" w:eastAsia="黑体" w:cs="Times New Roman"/>
      <w:b/>
      <w:spacing w:val="-6"/>
      <w:sz w:val="30"/>
      <w:szCs w:val="32"/>
      <w:lang w:val="en-US" w:eastAsia="zh-CN" w:bidi="ar-SA"/>
    </w:rPr>
  </w:style>
  <w:style w:type="character" w:styleId="1212">
    <w:name w:val="e1"/>
    <w:next w:val="1212"/>
    <w:link w:val="782"/>
    <w:qFormat/>
    <w:rPr>
      <w:rFonts w:ascii="Tahoma" w:hAnsi="Tahoma" w:eastAsia="宋体" w:cs="Times New Roman"/>
      <w:sz w:val="21"/>
      <w:szCs w:val="24"/>
      <w:lang w:val="en-US" w:eastAsia="zh-CN" w:bidi="ar-SA"/>
    </w:rPr>
  </w:style>
  <w:style w:type="character" w:styleId="1213">
    <w:name w:val="正文文本 3 Char1"/>
    <w:next w:val="1213"/>
    <w:link w:val="782"/>
    <w:rPr>
      <w:rFonts w:ascii="Times New Roman" w:hAnsi="Times New Roman" w:eastAsia="宋体" w:cs="Times New Roman"/>
      <w:sz w:val="16"/>
      <w:szCs w:val="16"/>
    </w:rPr>
  </w:style>
  <w:style w:type="character" w:styleId="1214">
    <w:name w:val="15"/>
    <w:next w:val="1214"/>
    <w:link w:val="782"/>
    <w:rPr>
      <w:rFonts w:ascii="Times New Roman" w:hAnsi="Times New Roman" w:eastAsia="宋体" w:cs="Times New Roman"/>
    </w:rPr>
  </w:style>
  <w:style w:type="character" w:styleId="1215">
    <w:name w:val="unnamed31"/>
    <w:next w:val="1215"/>
    <w:link w:val="782"/>
    <w:rPr>
      <w:rFonts w:hint="eastAsia" w:ascii="宋体" w:hAnsi="宋体" w:eastAsia="宋体" w:cs="Times New Roman"/>
      <w:color w:val="000099"/>
      <w:spacing w:val="0"/>
      <w:sz w:val="18"/>
      <w:szCs w:val="18"/>
      <w:u w:val="none"/>
    </w:rPr>
  </w:style>
  <w:style w:type="character" w:styleId="1216">
    <w:name w:val="NICMAN Body Text Char Char"/>
    <w:next w:val="1216"/>
    <w:link w:val="782"/>
    <w:qFormat/>
    <w:rPr>
      <w:rFonts w:ascii="方正大黑简体" w:hAnsi="Times New Roman" w:eastAsia="方正大黑简体" w:cs="Times New Roman"/>
      <w:position w:val="6"/>
      <w:sz w:val="30"/>
      <w:lang w:val="en-US" w:eastAsia="zh-CN" w:bidi="ar-SA"/>
    </w:rPr>
  </w:style>
  <w:style w:type="character" w:styleId="1217">
    <w:name w:val="letter list Char"/>
    <w:next w:val="1217"/>
    <w:link w:val="782"/>
    <w:rPr>
      <w:rFonts w:ascii="宋体" w:hAnsi="宋体" w:eastAsia="宋体" w:cs="Times New Roman"/>
      <w:b/>
      <w:bCs/>
      <w:sz w:val="24"/>
      <w:szCs w:val="24"/>
    </w:rPr>
  </w:style>
  <w:style w:type="character" w:styleId="1218">
    <w:name w:val="11"/>
    <w:next w:val="1218"/>
    <w:link w:val="782"/>
    <w:rPr>
      <w:rFonts w:ascii="Times New Roman" w:hAnsi="Times New Roman" w:eastAsia="宋体" w:cs="Times New Roman"/>
      <w:sz w:val="36"/>
      <w:szCs w:val="36"/>
    </w:rPr>
  </w:style>
  <w:style w:type="character" w:styleId="1219">
    <w:name w:val="titleblack14px1"/>
    <w:next w:val="1219"/>
    <w:link w:val="782"/>
    <w:rPr>
      <w:rFonts w:ascii="Times New Roman" w:hAnsi="Times New Roman" w:eastAsia="宋体" w:cs="Times New Roman"/>
      <w:b/>
      <w:color w:val="000000"/>
      <w:sz w:val="28"/>
    </w:rPr>
  </w:style>
  <w:style w:type="character" w:styleId="1220">
    <w:name w:val="正文缩进 Char1"/>
    <w:next w:val="1220"/>
    <w:link w:val="782"/>
    <w:qFormat/>
    <w:rPr>
      <w:rFonts w:ascii="Times New Roman" w:hAnsi="Times New Roman" w:eastAsia="楷体_GB2312" w:cs="Times New Roman"/>
      <w:sz w:val="24"/>
      <w:lang w:bidi="ar-SA"/>
    </w:rPr>
  </w:style>
  <w:style w:type="character" w:styleId="1221">
    <w:name w:val="Char Char Char Char Char Char Char Char"/>
    <w:next w:val="1221"/>
    <w:link w:val="782"/>
    <w:qFormat/>
    <w:rPr>
      <w:rFonts w:ascii="Tahoma" w:hAnsi="Tahoma" w:eastAsia="宋体" w:cs="Times New Roman"/>
      <w:sz w:val="24"/>
      <w:lang w:val="en-US" w:eastAsia="zh-CN"/>
    </w:rPr>
  </w:style>
  <w:style w:type="character" w:styleId="1222">
    <w:name w:val="页眉 Char1"/>
    <w:next w:val="1222"/>
    <w:link w:val="782"/>
    <w:rPr>
      <w:rFonts w:ascii="Times New Roman" w:hAnsi="Times New Roman" w:eastAsia="宋体" w:cs="Times New Roman"/>
      <w:sz w:val="18"/>
      <w:szCs w:val="18"/>
    </w:rPr>
  </w:style>
  <w:style w:type="character" w:styleId="1223">
    <w:name w:val="不用8 Char"/>
    <w:next w:val="1223"/>
    <w:link w:val="782"/>
    <w:qFormat/>
    <w:rPr>
      <w:rFonts w:ascii="Arial" w:hAnsi="Arial" w:eastAsia="黑体" w:cs="Times New Roman"/>
      <w:sz w:val="24"/>
      <w:szCs w:val="24"/>
      <w:lang w:bidi="he-IL"/>
    </w:rPr>
  </w:style>
  <w:style w:type="character" w:styleId="1224">
    <w:name w:val="p_inzi_cu1"/>
    <w:next w:val="1224"/>
    <w:link w:val="782"/>
    <w:qFormat/>
    <w:rPr>
      <w:rFonts w:ascii="Times New Roman" w:hAnsi="Times New Roman" w:eastAsia="宋体" w:cs="Times New Roman"/>
      <w:b/>
      <w:bCs/>
      <w:color w:val="171717"/>
      <w:sz w:val="17"/>
      <w:szCs w:val="17"/>
    </w:rPr>
  </w:style>
  <w:style w:type="character" w:styleId="1225">
    <w:name w:val="biaoti1"/>
    <w:next w:val="1225"/>
    <w:link w:val="782"/>
    <w:rPr>
      <w:rFonts w:ascii="Tahoma" w:hAnsi="Tahoma" w:eastAsia="宋体" w:cs="Times New Roman"/>
      <w:b/>
      <w:bCs/>
      <w:color w:val="336699"/>
      <w:sz w:val="21"/>
      <w:szCs w:val="21"/>
      <w:u w:val="none"/>
      <w:lang w:val="en-US" w:eastAsia="zh-CN" w:bidi="ar-SA"/>
    </w:rPr>
  </w:style>
  <w:style w:type="character" w:styleId="1226">
    <w:name w:val="indetail1"/>
    <w:next w:val="1226"/>
    <w:link w:val="782"/>
    <w:rPr>
      <w:rFonts w:ascii="Times New Roman" w:hAnsi="Times New Roman" w:eastAsia="宋体" w:cs="Times New Roman"/>
      <w:sz w:val="18"/>
      <w:szCs w:val="18"/>
    </w:rPr>
  </w:style>
  <w:style w:type="paragraph" w:styleId="1227">
    <w:name w:val="文档正文"/>
    <w:basedOn w:val="782"/>
    <w:next w:val="1227"/>
    <w:link w:val="782"/>
    <w:pPr>
      <w:ind w:firstLine="567"/>
      <w:spacing w:line="480" w:lineRule="atLeast"/>
    </w:pPr>
    <w:rPr>
      <w:rFonts w:ascii="仿宋_GB2312" w:hAnsi="Calibri" w:eastAsia="仿宋_GB2312"/>
      <w:sz w:val="28"/>
      <w:szCs w:val="20"/>
    </w:rPr>
  </w:style>
  <w:style w:type="paragraph" w:styleId="1228">
    <w:name w:val="样式4"/>
    <w:basedOn w:val="782"/>
    <w:next w:val="1228"/>
    <w:link w:val="782"/>
    <w:qFormat/>
    <w:pPr>
      <w:ind w:left="420" w:hanging="420"/>
      <w:spacing w:line="360" w:lineRule="auto"/>
      <w:tabs>
        <w:tab w:val="left" w:pos="420" w:leader="none"/>
      </w:tabs>
    </w:pPr>
    <w:rPr>
      <w:sz w:val="24"/>
    </w:rPr>
  </w:style>
  <w:style w:type="paragraph" w:styleId="1229">
    <w:name w:val="图表说明"/>
    <w:basedOn w:val="782"/>
    <w:next w:val="782"/>
    <w:link w:val="782"/>
    <w:qFormat/>
    <w:pPr>
      <w:ind w:left="-420" w:right="-1349"/>
      <w:jc w:val="center"/>
      <w:spacing w:after="120" w:line="240" w:lineRule="atLeast"/>
    </w:pPr>
    <w:rPr>
      <w:rFonts w:ascii="Arial" w:hAnsi="Arial" w:eastAsia="楷体_GB2312"/>
      <w:sz w:val="24"/>
      <w:szCs w:val="20"/>
    </w:rPr>
  </w:style>
  <w:style w:type="paragraph" w:styleId="1230">
    <w:name w:val="Char11"/>
    <w:basedOn w:val="782"/>
    <w:next w:val="1230"/>
    <w:link w:val="782"/>
    <w:qFormat/>
    <w:pPr>
      <w:jc w:val="left"/>
      <w:spacing w:after="160" w:line="240" w:lineRule="exact"/>
      <w:widowControl/>
    </w:pPr>
    <w:rPr>
      <w:rFonts w:ascii="Verdana" w:hAnsi="Verdana"/>
      <w:sz w:val="20"/>
      <w:szCs w:val="20"/>
      <w:lang w:eastAsia="en-US"/>
    </w:rPr>
  </w:style>
  <w:style w:type="paragraph" w:styleId="1231">
    <w:name w:val="样式 四号 首行缩进:  2 字符"/>
    <w:basedOn w:val="782"/>
    <w:next w:val="1231"/>
    <w:link w:val="782"/>
    <w:qFormat/>
    <w:pPr>
      <w:ind w:firstLine="560"/>
      <w:spacing w:line="360" w:lineRule="auto"/>
    </w:pPr>
    <w:rPr>
      <w:sz w:val="24"/>
      <w:szCs w:val="28"/>
    </w:rPr>
  </w:style>
  <w:style w:type="paragraph" w:styleId="1232">
    <w:name w:val="style1style2"/>
    <w:basedOn w:val="782"/>
    <w:next w:val="1232"/>
    <w:link w:val="782"/>
    <w:qFormat/>
    <w:pPr>
      <w:jc w:val="left"/>
      <w:spacing w:before="100" w:beforeAutospacing="1" w:after="100" w:afterAutospacing="1"/>
      <w:widowControl/>
    </w:pPr>
    <w:rPr>
      <w:rFonts w:ascii="宋体" w:hAnsi="宋体" w:cs="宋体"/>
      <w:sz w:val="24"/>
    </w:rPr>
  </w:style>
  <w:style w:type="paragraph" w:styleId="1233">
    <w:name w:val="正文(标书)"/>
    <w:basedOn w:val="1029"/>
    <w:next w:val="1233"/>
    <w:link w:val="782"/>
    <w:qFormat/>
    <w:pPr>
      <w:ind w:firstLine="510"/>
      <w:spacing w:before="40" w:line="360" w:lineRule="auto"/>
    </w:pPr>
    <w:rPr>
      <w:rFonts w:ascii="宋体" w:eastAsia="宋体"/>
    </w:rPr>
  </w:style>
  <w:style w:type="paragraph" w:styleId="1234">
    <w:name w:val="+●"/>
    <w:basedOn w:val="1235"/>
    <w:next w:val="1234"/>
    <w:link w:val="782"/>
    <w:pPr>
      <w:ind w:left="2940" w:firstLine="0"/>
      <w:tabs>
        <w:tab w:val="left" w:pos="2940" w:leader="none"/>
      </w:tabs>
    </w:pPr>
  </w:style>
  <w:style w:type="paragraph" w:styleId="1235">
    <w:name w:val="+正文 Char"/>
    <w:basedOn w:val="782"/>
    <w:next w:val="1235"/>
    <w:link w:val="782"/>
    <w:qFormat/>
    <w:pPr>
      <w:ind w:firstLine="200"/>
      <w:spacing w:line="360" w:lineRule="auto"/>
    </w:pPr>
    <w:rPr>
      <w:rFonts w:ascii="Calibri" w:hAnsi="Calibri"/>
      <w:sz w:val="24"/>
      <w:szCs w:val="28"/>
    </w:rPr>
  </w:style>
  <w:style w:type="paragraph" w:styleId="1236">
    <w:name w:val="正文4"/>
    <w:basedOn w:val="782"/>
    <w:next w:val="1236"/>
    <w:link w:val="782"/>
    <w:qFormat/>
    <w:pPr>
      <w:ind w:firstLine="480"/>
      <w:spacing w:line="360" w:lineRule="auto"/>
    </w:pPr>
    <w:rPr>
      <w:rFonts w:ascii="宋体" w:hAnsi="宋体"/>
      <w:sz w:val="24"/>
    </w:rPr>
  </w:style>
  <w:style w:type="paragraph" w:styleId="1237">
    <w:name w:val="有符号正文"/>
    <w:basedOn w:val="782"/>
    <w:next w:val="1237"/>
    <w:link w:val="782"/>
    <w:pPr>
      <w:ind w:firstLine="200"/>
      <w:spacing w:line="400" w:lineRule="exact"/>
    </w:pPr>
    <w:rPr>
      <w:rFonts w:ascii="Arial" w:hAnsi="Arial"/>
    </w:rPr>
  </w:style>
  <w:style w:type="paragraph" w:styleId="1238">
    <w:name w:val="xl37"/>
    <w:basedOn w:val="782"/>
    <w:next w:val="1238"/>
    <w:link w:val="782"/>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239">
    <w:name w:val="Ｃ"/>
    <w:basedOn w:val="782"/>
    <w:next w:val="1239"/>
    <w:link w:val="782"/>
    <w:qFormat/>
    <w:pPr>
      <w:ind w:right="210"/>
      <w:jc w:val="center"/>
      <w:keepNext/>
      <w:spacing w:line="0" w:lineRule="atLeast"/>
      <w:widowControl/>
    </w:pPr>
    <w:rPr>
      <w:rFonts w:ascii="宋体"/>
      <w:sz w:val="16"/>
      <w:szCs w:val="20"/>
    </w:rPr>
  </w:style>
  <w:style w:type="paragraph" w:styleId="1240">
    <w:name w:val="样式 样式 仿宋_GB2312 小三 + 首行缩进:  2 字符"/>
    <w:basedOn w:val="1241"/>
    <w:next w:val="1240"/>
    <w:link w:val="782"/>
    <w:qFormat/>
    <w:pPr>
      <w:ind w:firstLine="0"/>
      <w:jc w:val="center"/>
      <w:spacing w:line="360" w:lineRule="auto"/>
    </w:pPr>
    <w:rPr>
      <w:rFonts w:ascii="Times New Roman" w:eastAsia="宋体"/>
    </w:rPr>
  </w:style>
  <w:style w:type="paragraph" w:styleId="1241">
    <w:name w:val="样式 仿宋_GB2312 小三"/>
    <w:basedOn w:val="782"/>
    <w:next w:val="1241"/>
    <w:link w:val="782"/>
    <w:qFormat/>
    <w:pPr>
      <w:ind w:firstLine="600"/>
    </w:pPr>
    <w:rPr>
      <w:rFonts w:ascii="仿宋_GB2312" w:eastAsia="仿宋_GB2312"/>
      <w:sz w:val="24"/>
      <w:szCs w:val="20"/>
    </w:rPr>
  </w:style>
  <w:style w:type="paragraph" w:styleId="1242">
    <w:name w:val="p0"/>
    <w:basedOn w:val="782"/>
    <w:next w:val="1242"/>
    <w:link w:val="782"/>
    <w:qFormat/>
    <w:pPr>
      <w:jc w:val="left"/>
      <w:spacing w:before="100" w:beforeAutospacing="1" w:after="100" w:afterAutospacing="1"/>
      <w:widowControl/>
    </w:pPr>
    <w:rPr>
      <w:rFonts w:ascii="宋体" w:hAnsi="宋体" w:cs="宋体"/>
      <w:sz w:val="24"/>
    </w:rPr>
  </w:style>
  <w:style w:type="paragraph" w:styleId="1243">
    <w:name w:val="_Style 466"/>
    <w:next w:val="1243"/>
    <w:link w:val="782"/>
    <w:uiPriority w:val="99"/>
    <w:qFormat/>
    <w:pPr>
      <w:jc w:val="both"/>
      <w:widowControl w:val="off"/>
    </w:pPr>
    <w:rPr>
      <w:sz w:val="21"/>
      <w:szCs w:val="24"/>
      <w:lang w:val="en-US" w:eastAsia="zh-CN" w:bidi="ar-SA"/>
    </w:rPr>
  </w:style>
  <w:style w:type="paragraph" w:styleId="1244">
    <w:name w:val="封面标题"/>
    <w:basedOn w:val="782"/>
    <w:next w:val="1244"/>
    <w:link w:val="782"/>
    <w:qFormat/>
    <w:pPr>
      <w:jc w:val="center"/>
      <w:spacing w:line="360" w:lineRule="auto"/>
    </w:pPr>
    <w:rPr>
      <w:rFonts w:eastAsia="黑体"/>
      <w:b/>
      <w:bCs/>
      <w:sz w:val="52"/>
      <w:szCs w:val="48"/>
    </w:rPr>
  </w:style>
  <w:style w:type="paragraph" w:styleId="1245">
    <w:name w:val="EHPT"/>
    <w:basedOn w:val="782"/>
    <w:next w:val="1049"/>
    <w:link w:val="782"/>
    <w:qFormat/>
    <w:pPr>
      <w:ind w:right="-694"/>
    </w:pPr>
    <w:rPr>
      <w:sz w:val="24"/>
      <w:szCs w:val="20"/>
    </w:rPr>
  </w:style>
  <w:style w:type="paragraph" w:styleId="1246">
    <w:name w:val="xl52"/>
    <w:basedOn w:val="782"/>
    <w:next w:val="1246"/>
    <w:link w:val="782"/>
    <w:qFormat/>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1247">
    <w:name w:val="xl31"/>
    <w:basedOn w:val="782"/>
    <w:next w:val="1247"/>
    <w:link w:val="782"/>
    <w:qFormat/>
    <w:pPr>
      <w:jc w:val="left"/>
      <w:spacing w:before="100" w:beforeAutospacing="1" w:after="100" w:afterAutospacing="1"/>
      <w:widowControl/>
      <w:pBdr>
        <w:bottom w:val="single" w:color="000000" w:sz="4" w:space="0"/>
      </w:pBdr>
    </w:pPr>
    <w:rPr>
      <w:rFonts w:ascii="宋体" w:hAnsi="宋体"/>
      <w:sz w:val="24"/>
    </w:rPr>
  </w:style>
  <w:style w:type="paragraph" w:styleId="1248">
    <w:name w:val="style25 style2 style26"/>
    <w:basedOn w:val="782"/>
    <w:next w:val="1248"/>
    <w:link w:val="782"/>
    <w:qFormat/>
    <w:pPr>
      <w:jc w:val="left"/>
      <w:spacing w:before="100" w:beforeAutospacing="1" w:after="100" w:afterAutospacing="1"/>
      <w:widowControl/>
    </w:pPr>
    <w:rPr>
      <w:rFonts w:ascii="Arial Unicode MS" w:hAnsi="Arial Unicode MS"/>
      <w:sz w:val="24"/>
    </w:rPr>
  </w:style>
  <w:style w:type="paragraph" w:styleId="1249">
    <w:name w:val="+列表2"/>
    <w:basedOn w:val="782"/>
    <w:next w:val="1249"/>
    <w:link w:val="782"/>
    <w:qFormat/>
    <w:pPr>
      <w:jc w:val="center"/>
    </w:pPr>
    <w:rPr>
      <w:rFonts w:ascii="Calibri" w:hAnsi="Calibri"/>
      <w:sz w:val="18"/>
      <w:szCs w:val="21"/>
    </w:rPr>
  </w:style>
  <w:style w:type="paragraph" w:styleId="1250">
    <w:name w:val="表格标题"/>
    <w:basedOn w:val="1251"/>
    <w:next w:val="1250"/>
    <w:link w:val="782"/>
    <w:qFormat/>
    <w:pPr>
      <w:jc w:val="center"/>
    </w:pPr>
    <w:rPr>
      <w:rFonts w:eastAsia="宋体"/>
      <w:b/>
    </w:rPr>
  </w:style>
  <w:style w:type="paragraph" w:styleId="1251">
    <w:name w:val="表格正文"/>
    <w:basedOn w:val="782"/>
    <w:next w:val="1251"/>
    <w:link w:val="782"/>
    <w:qFormat/>
    <w:pPr>
      <w:spacing w:line="240" w:lineRule="atLeast"/>
    </w:pPr>
    <w:rPr>
      <w:rFonts w:eastAsia="楷体_GB2312"/>
      <w:sz w:val="24"/>
      <w:szCs w:val="20"/>
    </w:rPr>
  </w:style>
  <w:style w:type="paragraph" w:styleId="1252">
    <w:name w:val="样式 标题 2H2sect 1.2H21sect 1.21H22sect 1.22H211sect 1.211..."/>
    <w:basedOn w:val="1018"/>
    <w:next w:val="782"/>
    <w:link w:val="782"/>
    <w:qFormat/>
    <w:pPr>
      <w:spacing w:line="415" w:lineRule="auto"/>
      <w:tabs>
        <w:tab w:val="left" w:pos="1800" w:leader="none"/>
      </w:tabs>
    </w:pPr>
    <w:rPr>
      <w:rFonts w:ascii="宋体" w:hAnsi="宋体" w:eastAsia="宋体"/>
    </w:rPr>
  </w:style>
  <w:style w:type="paragraph" w:styleId="1253">
    <w:name w:val="Plain Text2"/>
    <w:basedOn w:val="782"/>
    <w:next w:val="1253"/>
    <w:link w:val="782"/>
    <w:rPr>
      <w:rFonts w:ascii="宋体" w:hAnsi="Courier New" w:eastAsia="楷体_GB2312"/>
      <w:sz w:val="28"/>
      <w:szCs w:val="20"/>
    </w:rPr>
  </w:style>
  <w:style w:type="paragraph" w:styleId="1254">
    <w:name w:val="xl76"/>
    <w:basedOn w:val="782"/>
    <w:next w:val="1254"/>
    <w:link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b/>
      <w:bCs/>
      <w:color w:val="000000"/>
      <w:sz w:val="24"/>
    </w:rPr>
  </w:style>
  <w:style w:type="paragraph" w:styleId="1255">
    <w:name w:val="大标题"/>
    <w:basedOn w:val="782"/>
    <w:next w:val="1255"/>
    <w:link w:val="782"/>
    <w:qFormat/>
    <w:pPr>
      <w:jc w:val="center"/>
    </w:pPr>
    <w:rPr>
      <w:rFonts w:eastAsia="黑体" w:cs="宋体"/>
      <w:sz w:val="44"/>
      <w:szCs w:val="20"/>
    </w:rPr>
  </w:style>
  <w:style w:type="paragraph" w:styleId="1256">
    <w:name w:val="xl73"/>
    <w:basedOn w:val="782"/>
    <w:next w:val="1256"/>
    <w:link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57">
    <w:name w:val="样式 宋体 四号 行距: 固定值 25 磅1"/>
    <w:basedOn w:val="782"/>
    <w:next w:val="1257"/>
    <w:link w:val="782"/>
    <w:qFormat/>
    <w:pPr>
      <w:ind w:left="960" w:hanging="960"/>
      <w:spacing w:line="500" w:lineRule="exact"/>
      <w:tabs>
        <w:tab w:val="left" w:pos="720" w:leader="none"/>
        <w:tab w:val="left" w:pos="960" w:leader="none"/>
      </w:tabs>
    </w:pPr>
    <w:rPr>
      <w:rFonts w:hAnsi="宋体" w:cs="宋体"/>
      <w:sz w:val="28"/>
      <w:szCs w:val="20"/>
    </w:rPr>
  </w:style>
  <w:style w:type="paragraph" w:styleId="1258">
    <w:name w:val="body3"/>
    <w:basedOn w:val="782"/>
    <w:next w:val="1022"/>
    <w:link w:val="782"/>
    <w:qFormat/>
    <w:pPr>
      <w:ind w:left="2610" w:right="210"/>
      <w:jc w:val="left"/>
      <w:spacing w:line="0" w:lineRule="atLeast"/>
      <w:widowControl/>
    </w:pPr>
    <w:rPr>
      <w:rFonts w:ascii="宋体"/>
      <w:sz w:val="28"/>
      <w:szCs w:val="20"/>
    </w:rPr>
  </w:style>
  <w:style w:type="paragraph" w:styleId="1259">
    <w:name w:val="Plain Text1"/>
    <w:basedOn w:val="782"/>
    <w:next w:val="1259"/>
    <w:link w:val="782"/>
    <w:qFormat/>
    <w:rPr>
      <w:rFonts w:ascii="宋体" w:hAnsi="Courier New" w:eastAsia="楷体_GB2312" w:cs="宋体"/>
      <w:sz w:val="26"/>
      <w:szCs w:val="26"/>
    </w:rPr>
  </w:style>
  <w:style w:type="paragraph" w:styleId="1260">
    <w:name w:val="标题 11"/>
    <w:basedOn w:val="782"/>
    <w:next w:val="1260"/>
    <w:link w:val="782"/>
    <w:qFormat/>
    <w:pPr>
      <w:keepLines/>
      <w:keepNext/>
      <w:spacing w:before="340" w:after="330" w:line="576" w:lineRule="auto"/>
      <w:outlineLvl w:val="0"/>
    </w:pPr>
    <w:rPr>
      <w:rFonts w:eastAsia="楷体_GB2312"/>
      <w:b/>
      <w:sz w:val="44"/>
      <w:szCs w:val="20"/>
    </w:rPr>
  </w:style>
  <w:style w:type="paragraph" w:styleId="1261">
    <w:name w:val="样式 样式 标题 4H4Ref Heading 1rh1Heading sqlsect 1.2.3.4h4PIM 4b... +..."/>
    <w:basedOn w:val="782"/>
    <w:next w:val="1261"/>
    <w:link w:val="782"/>
    <w:pPr>
      <w:keepNext/>
      <w:spacing w:before="360" w:after="240" w:line="300" w:lineRule="auto"/>
      <w:tabs>
        <w:tab w:val="left" w:pos="3085" w:leader="none"/>
      </w:tabs>
      <w:outlineLvl w:val="3"/>
    </w:pPr>
    <w:rPr>
      <w:rFonts w:ascii="宋体" w:hAnsi="宋体"/>
      <w:b/>
      <w:szCs w:val="20"/>
    </w:rPr>
  </w:style>
  <w:style w:type="paragraph" w:styleId="1262">
    <w:name w:val="项目编号A"/>
    <w:basedOn w:val="782"/>
    <w:next w:val="1262"/>
    <w:link w:val="782"/>
    <w:qFormat/>
    <w:pPr>
      <w:ind w:left="959" w:hanging="420"/>
      <w:spacing w:line="360" w:lineRule="auto"/>
      <w:tabs>
        <w:tab w:val="left" w:pos="959" w:leader="none"/>
      </w:tabs>
    </w:pPr>
    <w:rPr>
      <w:rFonts w:ascii="Arial" w:hAnsi="Arial"/>
      <w:sz w:val="24"/>
      <w:szCs w:val="20"/>
    </w:rPr>
  </w:style>
  <w:style w:type="paragraph" w:styleId="1263">
    <w:name w:val="Char Char1 Char Char Char Char Char Char Char Char Char Char Char Char Char Char Char"/>
    <w:basedOn w:val="782"/>
    <w:next w:val="1263"/>
    <w:link w:val="782"/>
    <w:qFormat/>
    <w:pPr>
      <w:jc w:val="left"/>
      <w:spacing w:after="160" w:line="240" w:lineRule="exact"/>
      <w:widowControl/>
    </w:pPr>
    <w:rPr>
      <w:rFonts w:ascii="Verdana" w:hAnsi="Verdana"/>
      <w:sz w:val="20"/>
      <w:szCs w:val="20"/>
      <w:lang w:eastAsia="en-US"/>
    </w:rPr>
  </w:style>
  <w:style w:type="paragraph" w:styleId="1264">
    <w:name w:val="样式 仿宋_GB2312 四号 黑色 行距: 1.5 倍行距1"/>
    <w:basedOn w:val="782"/>
    <w:next w:val="1264"/>
    <w:link w:val="782"/>
    <w:qFormat/>
    <w:pPr>
      <w:spacing w:line="360" w:lineRule="auto"/>
    </w:pPr>
    <w:rPr>
      <w:rFonts w:ascii="仿宋_GB2312" w:hAnsi="宋体" w:eastAsia="仿宋_GB2312"/>
      <w:color w:val="000000"/>
      <w:sz w:val="24"/>
      <w:szCs w:val="20"/>
    </w:rPr>
  </w:style>
  <w:style w:type="paragraph" w:styleId="1265">
    <w:name w:val="样式 段落缩进2 小四 + 段前: 15.6 磅"/>
    <w:basedOn w:val="1266"/>
    <w:next w:val="1265"/>
    <w:link w:val="782"/>
    <w:qFormat/>
    <w:pPr>
      <w:spacing w:before="312"/>
    </w:pPr>
    <w:rPr>
      <w:rFonts w:ascii="Times New Roman" w:hAnsi="Times New Roman"/>
      <w:szCs w:val="20"/>
    </w:rPr>
  </w:style>
  <w:style w:type="paragraph" w:styleId="1266">
    <w:name w:val="段落缩进2 小四"/>
    <w:basedOn w:val="782"/>
    <w:next w:val="1266"/>
    <w:link w:val="782"/>
    <w:qFormat/>
    <w:pPr>
      <w:ind w:firstLine="480"/>
      <w:spacing w:line="360" w:lineRule="auto"/>
      <w:tabs>
        <w:tab w:val="left" w:pos="1800" w:leader="none"/>
      </w:tabs>
    </w:pPr>
    <w:rPr>
      <w:rFonts w:ascii="宋体" w:hAnsi="宋体"/>
      <w:sz w:val="24"/>
    </w:rPr>
  </w:style>
  <w:style w:type="paragraph" w:styleId="1267">
    <w:name w:val="修订1"/>
    <w:next w:val="1267"/>
    <w:link w:val="782"/>
    <w:uiPriority w:val="99"/>
    <w:qFormat/>
    <w:rPr>
      <w:sz w:val="21"/>
      <w:szCs w:val="24"/>
      <w:lang w:val="en-US" w:eastAsia="zh-CN" w:bidi="ar-SA"/>
    </w:rPr>
  </w:style>
  <w:style w:type="paragraph" w:styleId="1268">
    <w:name w:val="xl28"/>
    <w:basedOn w:val="782"/>
    <w:next w:val="1268"/>
    <w:link w:val="782"/>
    <w:qFormat/>
    <w:pPr>
      <w:jc w:val="left"/>
      <w:spacing w:before="100" w:beforeAutospacing="1" w:after="100" w:afterAutospacing="1"/>
      <w:widowControl/>
    </w:pPr>
    <w:rPr>
      <w:sz w:val="24"/>
    </w:rPr>
  </w:style>
  <w:style w:type="paragraph" w:styleId="1269">
    <w:name w:val="Char2"/>
    <w:basedOn w:val="782"/>
    <w:next w:val="1269"/>
    <w:link w:val="782"/>
    <w:rPr>
      <w:rFonts w:ascii="Tahoma" w:hAnsi="Tahoma"/>
      <w:sz w:val="24"/>
      <w:szCs w:val="20"/>
    </w:rPr>
  </w:style>
  <w:style w:type="paragraph" w:styleId="1270">
    <w:name w:val="列出段落1"/>
    <w:basedOn w:val="782"/>
    <w:next w:val="1270"/>
    <w:link w:val="782"/>
    <w:qFormat/>
    <w:pPr>
      <w:ind w:firstLine="420"/>
    </w:pPr>
    <w:rPr>
      <w:rFonts w:ascii="宋体" w:hAnsi="宋体"/>
      <w:sz w:val="24"/>
    </w:rPr>
  </w:style>
  <w:style w:type="paragraph" w:styleId="1271">
    <w:name w:val="xl72"/>
    <w:basedOn w:val="782"/>
    <w:next w:val="1271"/>
    <w:link w:val="7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272">
    <w:name w:val="缩进正文"/>
    <w:basedOn w:val="782"/>
    <w:next w:val="1272"/>
    <w:link w:val="782"/>
    <w:qFormat/>
    <w:pPr>
      <w:jc w:val="left"/>
      <w:spacing w:line="360" w:lineRule="auto"/>
      <w:widowControl/>
    </w:pPr>
    <w:rPr>
      <w:rFonts w:ascii="宋体"/>
      <w:sz w:val="24"/>
      <w:szCs w:val="20"/>
    </w:rPr>
  </w:style>
  <w:style w:type="paragraph" w:styleId="1273">
    <w:name w:val="xl43"/>
    <w:basedOn w:val="782"/>
    <w:next w:val="1273"/>
    <w:link w:val="782"/>
    <w:qFormat/>
    <w:pPr>
      <w:jc w:val="center"/>
      <w:spacing w:before="100" w:beforeAutospacing="1" w:after="100" w:afterAutospacing="1"/>
      <w:widowControl/>
    </w:pPr>
    <w:rPr>
      <w:rFonts w:ascii="宋体" w:hAnsi="宋体"/>
      <w:b/>
      <w:bCs/>
      <w:sz w:val="32"/>
      <w:szCs w:val="32"/>
    </w:rPr>
  </w:style>
  <w:style w:type="paragraph" w:styleId="1274">
    <w:name w:val="图"/>
    <w:basedOn w:val="782"/>
    <w:next w:val="1274"/>
    <w:link w:val="782"/>
    <w:qFormat/>
    <w:pPr>
      <w:jc w:val="center"/>
      <w:keepNext/>
      <w:spacing w:before="60" w:after="60" w:line="300" w:lineRule="auto"/>
    </w:pPr>
    <w:rPr>
      <w:rFonts w:ascii="Calibri" w:hAnsi="Calibri"/>
      <w:spacing w:val="20"/>
      <w:sz w:val="24"/>
      <w:szCs w:val="20"/>
    </w:rPr>
  </w:style>
  <w:style w:type="paragraph" w:styleId="1275">
    <w:name w:val="次小点说明"/>
    <w:basedOn w:val="782"/>
    <w:next w:val="1275"/>
    <w:link w:val="782"/>
    <w:qFormat/>
    <w:pPr>
      <w:ind w:left="625" w:hanging="425"/>
      <w:spacing w:line="360" w:lineRule="auto"/>
      <w:tabs>
        <w:tab w:val="left" w:pos="425" w:leader="none"/>
      </w:tabs>
    </w:pPr>
  </w:style>
  <w:style w:type="paragraph" w:styleId="1276">
    <w:name w:val="+标题1"/>
    <w:basedOn w:val="1016"/>
    <w:next w:val="1276"/>
    <w:link w:val="782"/>
    <w:pPr>
      <w:ind w:firstLine="420"/>
      <w:keepLines w:val="0"/>
      <w:keepNext w:val="0"/>
      <w:spacing w:before="100" w:beforeAutospacing="1" w:after="100" w:afterAutospacing="1" w:line="360" w:lineRule="auto"/>
    </w:pPr>
    <w:rPr>
      <w:rFonts w:ascii="宋体" w:hAnsi="宋体" w:eastAsia="宋体"/>
      <w:bCs/>
      <w:sz w:val="24"/>
      <w:szCs w:val="24"/>
    </w:rPr>
  </w:style>
  <w:style w:type="paragraph" w:styleId="1277">
    <w:name w:val="xl35"/>
    <w:basedOn w:val="782"/>
    <w:next w:val="1277"/>
    <w:link w:val="782"/>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278">
    <w:name w:val="样式 标题 3h33rd levelHeading 3 - oldH3l3CT3章标题1Level 3 Hea..."/>
    <w:basedOn w:val="1020"/>
    <w:next w:val="1278"/>
    <w:link w:val="782"/>
    <w:pPr>
      <w:contextualSpacing/>
      <w:keepLines w:val="0"/>
      <w:keepNext w:val="0"/>
      <w:spacing w:before="120" w:after="120" w:line="288" w:lineRule="auto"/>
    </w:pPr>
    <w:rPr>
      <w:rFonts w:ascii="Arial" w:hAnsi="Arial" w:cs="宋体"/>
      <w:color w:val="000000"/>
      <w:sz w:val="24"/>
      <w:szCs w:val="20"/>
    </w:rPr>
  </w:style>
  <w:style w:type="paragraph" w:styleId="1279">
    <w:name w:val="pa-0"/>
    <w:basedOn w:val="782"/>
    <w:next w:val="1279"/>
    <w:link w:val="782"/>
    <w:qFormat/>
    <w:pPr>
      <w:jc w:val="left"/>
      <w:spacing w:before="150" w:after="150"/>
      <w:widowControl/>
    </w:pPr>
    <w:rPr>
      <w:rFonts w:ascii="宋体" w:hAnsi="宋体" w:cs="宋体"/>
      <w:sz w:val="24"/>
    </w:rPr>
  </w:style>
  <w:style w:type="paragraph" w:styleId="1280">
    <w:name w:val="默认段落字体 Para Char Char Char Char Char Char Char Char Char1 Char Char Char Char Char Char Char"/>
    <w:basedOn w:val="1042"/>
    <w:next w:val="1280"/>
    <w:link w:val="782"/>
    <w:qFormat/>
    <w:rPr>
      <w:rFonts w:ascii="Tahoma" w:hAnsi="Tahoma"/>
      <w:sz w:val="24"/>
    </w:rPr>
  </w:style>
  <w:style w:type="paragraph" w:styleId="1281">
    <w:name w:val="xl74"/>
    <w:basedOn w:val="782"/>
    <w:next w:val="1281"/>
    <w:link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282">
    <w:name w:val="xl24"/>
    <w:basedOn w:val="782"/>
    <w:next w:val="1282"/>
    <w:link w:val="7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283">
    <w:name w:val="样式 样式 首行缩进:  2 字符 + 首行缩进:  2 字符"/>
    <w:basedOn w:val="782"/>
    <w:next w:val="1283"/>
    <w:link w:val="782"/>
    <w:qFormat/>
    <w:pPr>
      <w:ind w:firstLine="420"/>
      <w:spacing w:line="360" w:lineRule="auto"/>
      <w:tabs>
        <w:tab w:val="left" w:pos="1800" w:leader="none"/>
      </w:tabs>
    </w:pPr>
    <w:rPr>
      <w:rFonts w:cs="宋体"/>
      <w:sz w:val="24"/>
      <w:szCs w:val="20"/>
    </w:rPr>
  </w:style>
  <w:style w:type="paragraph" w:styleId="1284">
    <w:name w:val="+(1)"/>
    <w:basedOn w:val="1235"/>
    <w:next w:val="1284"/>
    <w:link w:val="782"/>
    <w:qFormat/>
    <w:pPr>
      <w:ind w:left="1140" w:firstLine="0"/>
      <w:tabs>
        <w:tab w:val="left" w:pos="1140" w:leader="none"/>
      </w:tabs>
    </w:pPr>
  </w:style>
  <w:style w:type="paragraph" w:styleId="1285">
    <w:name w:val="xl38"/>
    <w:basedOn w:val="782"/>
    <w:next w:val="1285"/>
    <w:link w:val="782"/>
    <w:qFormat/>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286">
    <w:name w:val="xl26"/>
    <w:basedOn w:val="782"/>
    <w:next w:val="1286"/>
    <w:link w:val="7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287">
    <w:name w:val="Char Char Char Char"/>
    <w:basedOn w:val="782"/>
    <w:next w:val="1287"/>
    <w:link w:val="782"/>
    <w:qFormat/>
  </w:style>
  <w:style w:type="paragraph" w:styleId="1288">
    <w:name w:val="列表段落1"/>
    <w:basedOn w:val="782"/>
    <w:next w:val="1288"/>
    <w:link w:val="782"/>
    <w:uiPriority w:val="34"/>
    <w:qFormat/>
    <w:pPr>
      <w:ind w:firstLine="420"/>
    </w:pPr>
    <w:rPr>
      <w:rFonts w:ascii="Calibri" w:hAnsi="Calibri"/>
      <w:szCs w:val="22"/>
    </w:rPr>
  </w:style>
  <w:style w:type="paragraph" w:styleId="1289">
    <w:name w:val="xl77"/>
    <w:basedOn w:val="782"/>
    <w:next w:val="1289"/>
    <w:link w:val="78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90">
    <w:name w:val="a0"/>
    <w:basedOn w:val="782"/>
    <w:next w:val="1290"/>
    <w:link w:val="782"/>
    <w:qFormat/>
    <w:pPr>
      <w:jc w:val="left"/>
      <w:spacing w:before="100" w:beforeAutospacing="1" w:after="100" w:afterAutospacing="1"/>
      <w:widowControl/>
    </w:pPr>
    <w:rPr>
      <w:rFonts w:ascii="宋体" w:hAnsi="宋体" w:cs="宋体"/>
      <w:sz w:val="24"/>
    </w:rPr>
  </w:style>
  <w:style w:type="paragraph" w:styleId="1291">
    <w:name w:val="P3"/>
    <w:next w:val="1291"/>
    <w:link w:val="782"/>
    <w:qFormat/>
    <w:pPr>
      <w:ind w:left="2880" w:hanging="576"/>
      <w:jc w:val="both"/>
      <w:spacing w:after="240" w:line="0" w:lineRule="atLeast"/>
      <w:widowControl w:val="off"/>
    </w:pPr>
    <w:rPr>
      <w:rFonts w:eastAsia="全真中明體"/>
      <w:spacing w:val="30"/>
      <w:sz w:val="24"/>
      <w:lang w:val="en-GB" w:eastAsia="zh-TW" w:bidi="ar-SA"/>
    </w:rPr>
  </w:style>
  <w:style w:type="paragraph" w:styleId="1292">
    <w:name w:val="xl54"/>
    <w:basedOn w:val="782"/>
    <w:next w:val="1292"/>
    <w:link w:val="782"/>
    <w:qFormat/>
    <w:pPr>
      <w:jc w:val="center"/>
      <w:spacing w:before="100" w:beforeAutospacing="1" w:after="100" w:afterAutospacing="1"/>
      <w:widowControl/>
    </w:pPr>
    <w:rPr>
      <w:rFonts w:hint="eastAsia" w:ascii="隶书" w:hAnsi="宋体" w:eastAsia="隶书"/>
      <w:sz w:val="48"/>
      <w:szCs w:val="48"/>
    </w:rPr>
  </w:style>
  <w:style w:type="paragraph" w:styleId="1293">
    <w:name w:val="xl41"/>
    <w:basedOn w:val="782"/>
    <w:next w:val="1293"/>
    <w:link w:val="782"/>
    <w:qFormat/>
    <w:pPr>
      <w:jc w:val="left"/>
      <w:spacing w:before="100" w:beforeAutospacing="1" w:after="100" w:afterAutospacing="1"/>
      <w:widowControl/>
      <w:pBdr>
        <w:top w:val="single" w:color="000000" w:sz="4" w:space="0"/>
        <w:bottom w:val="single" w:color="000000" w:sz="4" w:space="0"/>
      </w:pBdr>
    </w:pPr>
    <w:rPr>
      <w:sz w:val="24"/>
    </w:rPr>
  </w:style>
  <w:style w:type="paragraph" w:styleId="1294">
    <w:name w:val="xl49"/>
    <w:basedOn w:val="782"/>
    <w:next w:val="1294"/>
    <w:link w:val="78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295">
    <w:name w:val="xl46"/>
    <w:basedOn w:val="782"/>
    <w:next w:val="1295"/>
    <w:link w:val="782"/>
    <w:qFormat/>
    <w:pPr>
      <w:jc w:val="left"/>
      <w:spacing w:before="100" w:beforeAutospacing="1" w:after="100" w:afterAutospacing="1"/>
      <w:widowControl/>
    </w:pPr>
    <w:rPr>
      <w:rFonts w:hint="eastAsia" w:ascii="仿宋_GB2312" w:hAnsi="宋体" w:eastAsia="仿宋_GB2312"/>
      <w:sz w:val="24"/>
    </w:rPr>
  </w:style>
  <w:style w:type="paragraph" w:styleId="1296">
    <w:name w:val="二级条标题"/>
    <w:basedOn w:val="1297"/>
    <w:next w:val="782"/>
    <w:link w:val="782"/>
    <w:qFormat/>
    <w:pPr>
      <w:ind w:left="480" w:hanging="480"/>
      <w:tabs>
        <w:tab w:val="left" w:pos="480" w:leader="none"/>
      </w:tabs>
      <w:outlineLvl w:val="3"/>
    </w:pPr>
    <w:rPr>
      <w:rFonts w:ascii="Calibri" w:eastAsia="宋体"/>
    </w:rPr>
  </w:style>
  <w:style w:type="paragraph" w:styleId="1297">
    <w:name w:val="一级条标题"/>
    <w:basedOn w:val="782"/>
    <w:next w:val="782"/>
    <w:link w:val="782"/>
    <w:qFormat/>
    <w:pPr>
      <w:ind w:left="420"/>
      <w:widowControl/>
      <w:tabs>
        <w:tab w:val="left" w:pos="360" w:leader="none"/>
      </w:tabs>
      <w:outlineLvl w:val="2"/>
    </w:pPr>
    <w:rPr>
      <w:rFonts w:ascii="黑体" w:hAnsi="Calibri" w:eastAsia="黑体"/>
      <w:szCs w:val="20"/>
    </w:rPr>
  </w:style>
  <w:style w:type="paragraph" w:styleId="1298">
    <w:name w:val="font5"/>
    <w:basedOn w:val="782"/>
    <w:next w:val="1298"/>
    <w:link w:val="782"/>
    <w:qFormat/>
    <w:pPr>
      <w:jc w:val="left"/>
      <w:spacing w:before="100" w:beforeAutospacing="1" w:after="100" w:afterAutospacing="1"/>
      <w:widowControl/>
    </w:pPr>
    <w:rPr>
      <w:rFonts w:hint="eastAsia" w:ascii="宋体" w:hAnsi="宋体"/>
      <w:sz w:val="24"/>
    </w:rPr>
  </w:style>
  <w:style w:type="paragraph" w:styleId="1299">
    <w:name w:val="小标题 1"/>
    <w:basedOn w:val="782"/>
    <w:next w:val="1299"/>
    <w:link w:val="782"/>
    <w:qFormat/>
    <w:pPr>
      <w:spacing w:line="360" w:lineRule="atLeast"/>
    </w:pPr>
    <w:rPr>
      <w:rFonts w:ascii="文鼎粗黑" w:eastAsia="文鼎粗黑"/>
      <w:sz w:val="22"/>
      <w:szCs w:val="20"/>
    </w:rPr>
  </w:style>
  <w:style w:type="paragraph" w:styleId="1300">
    <w:name w:val="纯文本111"/>
    <w:basedOn w:val="782"/>
    <w:next w:val="1300"/>
    <w:link w:val="782"/>
    <w:qFormat/>
    <w:pPr>
      <w:jc w:val="left"/>
      <w:widowControl/>
    </w:pPr>
    <w:rPr>
      <w:rFonts w:ascii="宋体" w:hAnsi="Courier New" w:eastAsia="楷体_GB2312"/>
      <w:sz w:val="26"/>
      <w:szCs w:val="20"/>
    </w:rPr>
  </w:style>
  <w:style w:type="paragraph" w:styleId="1301">
    <w:name w:val="样式 标题 3h3H3sect1.2.3l3CT第二层条3rd level31.1.1BOD 0h31h..."/>
    <w:basedOn w:val="1020"/>
    <w:next w:val="1301"/>
    <w:link w:val="782"/>
    <w:qFormat/>
    <w:pPr>
      <w:spacing w:before="120" w:after="80" w:line="360" w:lineRule="auto"/>
    </w:pPr>
    <w:rPr>
      <w:rFonts w:ascii="Arial" w:hAnsi="Arial" w:eastAsia="黑体"/>
      <w:b w:val="0"/>
      <w:bCs w:val="0"/>
      <w:sz w:val="30"/>
      <w:szCs w:val="20"/>
    </w:rPr>
  </w:style>
  <w:style w:type="paragraph" w:styleId="1302">
    <w:name w:val="t14black"/>
    <w:basedOn w:val="782"/>
    <w:next w:val="1302"/>
    <w:link w:val="782"/>
    <w:qFormat/>
    <w:pPr>
      <w:jc w:val="left"/>
      <w:spacing w:before="100" w:beforeAutospacing="1" w:after="100" w:afterAutospacing="1"/>
      <w:widowControl/>
    </w:pPr>
    <w:rPr>
      <w:rFonts w:ascii="宋体" w:hAnsi="宋体"/>
      <w:sz w:val="24"/>
    </w:rPr>
  </w:style>
  <w:style w:type="paragraph" w:styleId="1303">
    <w:name w:val="小点说明"/>
    <w:basedOn w:val="782"/>
    <w:next w:val="1303"/>
    <w:link w:val="782"/>
    <w:qFormat/>
    <w:pPr>
      <w:ind w:left="360" w:firstLine="80"/>
      <w:spacing w:line="360" w:lineRule="auto"/>
      <w:tabs>
        <w:tab w:val="left" w:pos="392" w:leader="none"/>
      </w:tabs>
    </w:pPr>
    <w:rPr>
      <w:rFonts w:ascii="宋体" w:hAnsi="Arial"/>
      <w:szCs w:val="20"/>
    </w:rPr>
  </w:style>
  <w:style w:type="paragraph" w:styleId="1304">
    <w:name w:val="xl42"/>
    <w:basedOn w:val="782"/>
    <w:next w:val="1304"/>
    <w:link w:val="782"/>
    <w:qFormat/>
    <w:pPr>
      <w:jc w:val="left"/>
      <w:spacing w:before="100" w:beforeAutospacing="1" w:after="100" w:afterAutospacing="1"/>
      <w:widowControl/>
      <w:pBdr>
        <w:top w:val="single" w:color="000000" w:sz="4" w:space="0"/>
      </w:pBdr>
    </w:pPr>
    <w:rPr>
      <w:sz w:val="24"/>
    </w:rPr>
  </w:style>
  <w:style w:type="paragraph" w:styleId="1305">
    <w:name w:val="xl59"/>
    <w:basedOn w:val="782"/>
    <w:next w:val="1305"/>
    <w:link w:val="782"/>
    <w:qFormat/>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sz w:val="24"/>
    </w:rPr>
  </w:style>
  <w:style w:type="paragraph" w:styleId="1306">
    <w:name w:val="1"/>
    <w:next w:val="1306"/>
    <w:link w:val="782"/>
    <w:qFormat/>
    <w:pPr>
      <w:jc w:val="both"/>
      <w:widowControl w:val="off"/>
    </w:pPr>
    <w:rPr>
      <w:sz w:val="21"/>
      <w:szCs w:val="24"/>
      <w:lang w:val="en-US" w:eastAsia="zh-CN" w:bidi="ar-SA"/>
    </w:rPr>
  </w:style>
  <w:style w:type="paragraph" w:styleId="1307">
    <w:name w:val="msonormalcxspmiddle"/>
    <w:basedOn w:val="782"/>
    <w:next w:val="1307"/>
    <w:link w:val="782"/>
    <w:qFormat/>
    <w:pPr>
      <w:jc w:val="left"/>
      <w:widowControl/>
    </w:pPr>
    <w:rPr>
      <w:rFonts w:ascii="宋体" w:hAnsi="宋体" w:cs="宋体"/>
      <w:sz w:val="24"/>
    </w:rPr>
  </w:style>
  <w:style w:type="paragraph" w:styleId="1308">
    <w:name w:val="样式 仿宋_GB2312 四号 黑色 左 行距: 1.5 倍行距"/>
    <w:basedOn w:val="782"/>
    <w:next w:val="1308"/>
    <w:link w:val="782"/>
    <w:qFormat/>
    <w:pPr>
      <w:jc w:val="left"/>
      <w:spacing w:line="360" w:lineRule="auto"/>
    </w:pPr>
    <w:rPr>
      <w:rFonts w:ascii="仿宋_GB2312" w:hAnsi="宋体" w:eastAsia="仿宋_GB2312"/>
      <w:color w:val="000000"/>
      <w:sz w:val="24"/>
      <w:szCs w:val="20"/>
    </w:rPr>
  </w:style>
  <w:style w:type="paragraph" w:styleId="1309">
    <w:name w:val="打对勾的标号1"/>
    <w:basedOn w:val="782"/>
    <w:next w:val="1309"/>
    <w:link w:val="782"/>
    <w:qFormat/>
    <w:pPr>
      <w:tabs>
        <w:tab w:val="left" w:pos="540" w:leader="none"/>
      </w:tabs>
    </w:pPr>
    <w:rPr>
      <w:rFonts w:ascii="宋体" w:hAnsi="Calibri"/>
      <w:color w:val="000000"/>
      <w:sz w:val="28"/>
      <w:szCs w:val="20"/>
      <w:lang w:val="en-GB"/>
    </w:rPr>
  </w:style>
  <w:style w:type="paragraph" w:styleId="1310">
    <w:name w:val="yyn2"/>
    <w:basedOn w:val="782"/>
    <w:next w:val="1310"/>
    <w:link w:val="782"/>
    <w:qFormat/>
    <w:pPr>
      <w:jc w:val="left"/>
      <w:keepNext/>
      <w:spacing w:line="360" w:lineRule="auto"/>
      <w:widowControl/>
      <w:tabs>
        <w:tab w:val="left" w:pos="1344" w:leader="none"/>
      </w:tabs>
    </w:pPr>
    <w:rPr>
      <w:rFonts w:ascii="宋体" w:hAnsi="Calibri"/>
      <w:color w:val="000000"/>
      <w:sz w:val="28"/>
      <w:szCs w:val="20"/>
    </w:rPr>
  </w:style>
  <w:style w:type="paragraph" w:styleId="1311">
    <w:name w:val="Char1"/>
    <w:basedOn w:val="782"/>
    <w:next w:val="1311"/>
    <w:link w:val="782"/>
    <w:qFormat/>
    <w:pPr>
      <w:tabs>
        <w:tab w:val="left" w:pos="360" w:leader="none"/>
      </w:tabs>
    </w:pPr>
    <w:rPr>
      <w:rFonts w:ascii="Calibri" w:hAnsi="Calibri"/>
    </w:rPr>
  </w:style>
  <w:style w:type="paragraph" w:styleId="1312">
    <w:name w:val="样式 标题 1 + (西文) 宋体 小四"/>
    <w:basedOn w:val="1016"/>
    <w:next w:val="1312"/>
    <w:link w:val="782"/>
    <w:qFormat/>
    <w:pPr>
      <w:outlineLvl w:val="9"/>
    </w:pPr>
    <w:rPr>
      <w:rFonts w:ascii="宋体" w:hAnsi="宋体" w:eastAsia="宋体"/>
      <w:sz w:val="24"/>
    </w:rPr>
  </w:style>
  <w:style w:type="paragraph" w:styleId="1313">
    <w:name w:val="样式2"/>
    <w:basedOn w:val="1026"/>
    <w:next w:val="1313"/>
    <w:link w:val="782"/>
    <w:qFormat/>
    <w:pPr>
      <w:ind w:left="1080" w:hanging="1080"/>
      <w:spacing w:before="240" w:after="64" w:line="320" w:lineRule="auto"/>
    </w:pPr>
    <w:rPr>
      <w:rFonts w:ascii="Arial" w:hAnsi="Arial" w:eastAsia="黑体"/>
      <w:sz w:val="24"/>
    </w:rPr>
  </w:style>
  <w:style w:type="paragraph" w:styleId="1314">
    <w:name w:val="正文_9"/>
    <w:next w:val="1314"/>
    <w:link w:val="782"/>
    <w:qFormat/>
    <w:pPr>
      <w:jc w:val="both"/>
      <w:widowControl w:val="off"/>
    </w:pPr>
    <w:rPr>
      <w:sz w:val="21"/>
      <w:szCs w:val="24"/>
      <w:lang w:val="en-US" w:eastAsia="zh-CN" w:bidi="ar-SA"/>
    </w:rPr>
  </w:style>
  <w:style w:type="paragraph" w:styleId="1315">
    <w:name w:val="图表题"/>
    <w:basedOn w:val="782"/>
    <w:next w:val="1315"/>
    <w:link w:val="782"/>
    <w:qFormat/>
    <w:pPr>
      <w:jc w:val="center"/>
      <w:spacing w:line="400" w:lineRule="exact"/>
    </w:pPr>
    <w:rPr>
      <w:szCs w:val="20"/>
    </w:rPr>
  </w:style>
  <w:style w:type="paragraph" w:styleId="1316">
    <w:name w:val="6"/>
    <w:basedOn w:val="782"/>
    <w:next w:val="1049"/>
    <w:link w:val="782"/>
    <w:qFormat/>
    <w:pPr>
      <w:spacing w:after="120"/>
    </w:pPr>
  </w:style>
  <w:style w:type="paragraph" w:styleId="1317">
    <w:name w:val="Char Char Char Char1"/>
    <w:basedOn w:val="782"/>
    <w:next w:val="1317"/>
    <w:link w:val="782"/>
    <w:qFormat/>
    <w:pPr>
      <w:ind w:left="495" w:hanging="495"/>
      <w:tabs>
        <w:tab w:val="left" w:pos="495" w:leader="none"/>
      </w:tabs>
    </w:pPr>
    <w:rPr>
      <w:rFonts w:ascii="Calibri" w:hAnsi="Calibri"/>
    </w:rPr>
  </w:style>
  <w:style w:type="paragraph" w:styleId="1318">
    <w:name w:val="xl65"/>
    <w:basedOn w:val="782"/>
    <w:next w:val="1318"/>
    <w:link w:val="7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319">
    <w:name w:val="方案文档"/>
    <w:basedOn w:val="782"/>
    <w:next w:val="1319"/>
    <w:link w:val="782"/>
    <w:qFormat/>
    <w:pPr>
      <w:ind w:firstLine="225"/>
      <w:spacing w:before="120" w:after="120" w:line="360" w:lineRule="auto"/>
    </w:pPr>
    <w:rPr>
      <w:rFonts w:ascii="Arial" w:hAnsi="Arial"/>
      <w:sz w:val="24"/>
      <w:szCs w:val="20"/>
    </w:rPr>
  </w:style>
  <w:style w:type="paragraph" w:styleId="1320">
    <w:name w:val="body4"/>
    <w:basedOn w:val="782"/>
    <w:next w:val="1024"/>
    <w:link w:val="782"/>
    <w:qFormat/>
    <w:pPr>
      <w:ind w:left="3960" w:firstLine="22"/>
      <w:jc w:val="left"/>
      <w:widowControl/>
    </w:pPr>
    <w:rPr>
      <w:rFonts w:ascii="仿宋_GB2312" w:eastAsia="仿宋_GB2312"/>
      <w:sz w:val="28"/>
      <w:szCs w:val="20"/>
    </w:rPr>
  </w:style>
  <w:style w:type="paragraph" w:styleId="1321">
    <w:name w:val="样式 样式 标题 3sect1.2.3h3H3l3CTl3+toc 3heading 3Sub-section Tit... +..."/>
    <w:basedOn w:val="782"/>
    <w:next w:val="1321"/>
    <w:link w:val="782"/>
    <w:qFormat/>
    <w:pPr>
      <w:spacing w:line="412" w:lineRule="auto"/>
      <w:tabs>
        <w:tab w:val="left" w:pos="1800" w:leader="none"/>
      </w:tabs>
      <w:outlineLvl w:val="2"/>
    </w:pPr>
    <w:rPr>
      <w:rFonts w:eastAsia="黑体" w:cs="宋体"/>
      <w:b/>
      <w:bCs/>
      <w:sz w:val="30"/>
      <w:szCs w:val="20"/>
    </w:rPr>
  </w:style>
  <w:style w:type="paragraph" w:styleId="1322">
    <w:name w:val="样式 标题 4 + (西文) 宋体 小四"/>
    <w:basedOn w:val="782"/>
    <w:next w:val="1322"/>
    <w:link w:val="782"/>
    <w:qFormat/>
    <w:pPr>
      <w:spacing w:line="360" w:lineRule="auto"/>
    </w:pPr>
    <w:rPr>
      <w:rFonts w:ascii="宋体" w:hAnsi="宋体" w:eastAsia="仿宋_GB2312"/>
      <w:sz w:val="24"/>
      <w:szCs w:val="20"/>
    </w:rPr>
  </w:style>
  <w:style w:type="paragraph" w:styleId="1323">
    <w:name w:val="默认段落字体 Para Char Char Char Char"/>
    <w:basedOn w:val="782"/>
    <w:next w:val="1323"/>
    <w:link w:val="782"/>
    <w:qFormat/>
    <w:rPr>
      <w:sz w:val="20"/>
      <w:szCs w:val="20"/>
    </w:rPr>
  </w:style>
  <w:style w:type="paragraph" w:styleId="1324">
    <w:name w:val="xl50"/>
    <w:basedOn w:val="782"/>
    <w:next w:val="1324"/>
    <w:link w:val="782"/>
    <w:qFormat/>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1325">
    <w:name w:val="正文缩进2"/>
    <w:basedOn w:val="782"/>
    <w:next w:val="1325"/>
    <w:link w:val="782"/>
    <w:qFormat/>
    <w:pPr>
      <w:ind w:firstLine="480"/>
      <w:spacing w:line="360" w:lineRule="auto"/>
    </w:pPr>
    <w:rPr>
      <w:sz w:val="24"/>
      <w:szCs w:val="20"/>
    </w:rPr>
  </w:style>
  <w:style w:type="paragraph" w:styleId="1326">
    <w:name w:val="xl25"/>
    <w:basedOn w:val="782"/>
    <w:next w:val="1326"/>
    <w:link w:val="7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327">
    <w:name w:val="样式 标题 4 + 仿宋_GB2312"/>
    <w:basedOn w:val="1022"/>
    <w:next w:val="1327"/>
    <w:link w:val="782"/>
    <w:qFormat/>
    <w:pPr>
      <w:keepLines w:val="0"/>
      <w:spacing w:before="0" w:after="0" w:line="300" w:lineRule="auto"/>
    </w:pPr>
    <w:rPr>
      <w:rFonts w:ascii="仿宋_GB2312" w:hAnsi="仿宋_GB2312" w:eastAsia="仿宋_GB2312"/>
      <w:color w:val="ff00ff"/>
      <w:sz w:val="30"/>
      <w:szCs w:val="30"/>
    </w:rPr>
  </w:style>
  <w:style w:type="paragraph" w:styleId="1328">
    <w:name w:val="+注："/>
    <w:basedOn w:val="782"/>
    <w:next w:val="1328"/>
    <w:link w:val="782"/>
    <w:qFormat/>
    <w:pPr>
      <w:ind w:firstLine="200"/>
      <w:spacing w:line="360" w:lineRule="auto"/>
    </w:pPr>
    <w:rPr>
      <w:rFonts w:ascii="Calibri" w:hAnsi="Calibri"/>
      <w:szCs w:val="21"/>
    </w:rPr>
  </w:style>
  <w:style w:type="paragraph" w:styleId="1329">
    <w:name w:val="列项——（一级）"/>
    <w:next w:val="1329"/>
    <w:link w:val="782"/>
    <w:qFormat/>
    <w:pPr>
      <w:ind w:left="420" w:hanging="420"/>
      <w:jc w:val="both"/>
      <w:widowControl w:val="off"/>
      <w:tabs>
        <w:tab w:val="left" w:pos="420" w:leader="none"/>
        <w:tab w:val="left" w:pos="900" w:leader="none"/>
      </w:tabs>
    </w:pPr>
    <w:rPr>
      <w:rFonts w:ascii="宋体"/>
      <w:sz w:val="21"/>
      <w:lang w:val="en-US" w:eastAsia="zh-CN" w:bidi="ar-SA"/>
    </w:rPr>
  </w:style>
  <w:style w:type="paragraph" w:styleId="1330">
    <w:name w:val="默认段落字体 Para Char Char Char Char Char Char Char Char Char1 Char Char Char Char"/>
    <w:basedOn w:val="782"/>
    <w:next w:val="1330"/>
    <w:link w:val="782"/>
    <w:qFormat/>
    <w:rPr>
      <w:rFonts w:ascii="Tahoma" w:hAnsi="Tahoma"/>
      <w:sz w:val="24"/>
      <w:szCs w:val="20"/>
    </w:rPr>
  </w:style>
  <w:style w:type="paragraph" w:styleId="1331">
    <w:name w:val="Char Char Char Char Char Char Char Char Char Char Char1 Char Char Char Char Char Char Char Char Char Char"/>
    <w:basedOn w:val="782"/>
    <w:next w:val="1331"/>
    <w:link w:val="782"/>
    <w:qFormat/>
    <w:rPr>
      <w:rFonts w:ascii="Tahoma" w:hAnsi="Tahoma"/>
      <w:sz w:val="24"/>
      <w:szCs w:val="20"/>
    </w:rPr>
  </w:style>
  <w:style w:type="paragraph" w:styleId="1332">
    <w:name w:val="Char Char Char Char Char Char Char Char Char Char Char Char Char Char Char Char"/>
    <w:basedOn w:val="782"/>
    <w:next w:val="1332"/>
    <w:link w:val="782"/>
    <w:qFormat/>
    <w:rPr>
      <w:rFonts w:ascii="仿宋_GB2312" w:eastAsia="仿宋_GB2312"/>
      <w:b/>
      <w:sz w:val="28"/>
      <w:szCs w:val="20"/>
    </w:rPr>
  </w:style>
  <w:style w:type="paragraph" w:styleId="1333">
    <w:name w:val="标准正文"/>
    <w:basedOn w:val="1051"/>
    <w:next w:val="1333"/>
    <w:link w:val="782"/>
    <w:qFormat/>
    <w:pPr>
      <w:ind w:left="0" w:firstLine="482"/>
      <w:spacing w:before="60" w:after="60" w:line="360" w:lineRule="auto"/>
    </w:pPr>
    <w:rPr>
      <w:rFonts w:ascii="Arial" w:hAnsi="Arial" w:eastAsia="宋体"/>
      <w:szCs w:val="24"/>
    </w:rPr>
  </w:style>
  <w:style w:type="paragraph" w:styleId="1334">
    <w:name w:val="xl70"/>
    <w:basedOn w:val="782"/>
    <w:next w:val="1334"/>
    <w:link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35">
    <w:name w:val="xl55"/>
    <w:basedOn w:val="782"/>
    <w:next w:val="1335"/>
    <w:link w:val="782"/>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336">
    <w:name w:val="+正文 Char Char5 Char"/>
    <w:basedOn w:val="782"/>
    <w:next w:val="1336"/>
    <w:link w:val="782"/>
    <w:qFormat/>
    <w:pPr>
      <w:ind w:firstLine="200"/>
      <w:spacing w:line="360" w:lineRule="auto"/>
    </w:pPr>
    <w:rPr>
      <w:rFonts w:ascii="Calibri" w:hAnsi="Calibri"/>
      <w:sz w:val="24"/>
      <w:szCs w:val="20"/>
    </w:rPr>
  </w:style>
  <w:style w:type="paragraph" w:styleId="1337">
    <w:name w:val="列出段落11"/>
    <w:basedOn w:val="782"/>
    <w:next w:val="1337"/>
    <w:link w:val="782"/>
    <w:qFormat/>
    <w:pPr>
      <w:ind w:firstLine="420"/>
    </w:pPr>
    <w:rPr>
      <w:rFonts w:ascii="Calibri" w:hAnsi="Calibri"/>
      <w:szCs w:val="22"/>
    </w:rPr>
  </w:style>
  <w:style w:type="paragraph" w:styleId="1338">
    <w:name w:val="样式 仿宋_GB2312 四号 黑色 行距: 1.5 倍行距"/>
    <w:basedOn w:val="782"/>
    <w:next w:val="1338"/>
    <w:link w:val="782"/>
    <w:qFormat/>
    <w:pPr>
      <w:ind w:firstLine="560"/>
      <w:spacing w:line="360" w:lineRule="auto"/>
    </w:pPr>
    <w:rPr>
      <w:rFonts w:ascii="仿宋_GB2312" w:hAnsi="宋体" w:eastAsia="仿宋_GB2312"/>
      <w:color w:val="000000"/>
      <w:sz w:val="24"/>
      <w:szCs w:val="20"/>
    </w:rPr>
  </w:style>
  <w:style w:type="paragraph" w:styleId="1339">
    <w:name w:val="xl78"/>
    <w:basedOn w:val="782"/>
    <w:next w:val="1339"/>
    <w:link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340">
    <w:name w:val="+正文 Char Char5"/>
    <w:basedOn w:val="782"/>
    <w:next w:val="1340"/>
    <w:link w:val="782"/>
    <w:qFormat/>
    <w:pPr>
      <w:ind w:firstLine="200"/>
    </w:pPr>
    <w:rPr>
      <w:rFonts w:ascii="Calibri" w:hAnsi="Calibri"/>
      <w:sz w:val="24"/>
    </w:rPr>
  </w:style>
  <w:style w:type="paragraph" w:styleId="1341">
    <w:name w:val="+列表1"/>
    <w:basedOn w:val="782"/>
    <w:next w:val="1341"/>
    <w:link w:val="782"/>
    <w:qFormat/>
    <w:pPr>
      <w:jc w:val="center"/>
    </w:pPr>
    <w:rPr>
      <w:rFonts w:ascii="Calibri" w:hAnsi="Calibri"/>
      <w:sz w:val="24"/>
    </w:rPr>
  </w:style>
  <w:style w:type="paragraph" w:styleId="1342">
    <w:name w:val="样式 标题 4H4h4PIM 4第三层条bulletblbbheading 4 + Indent: Left 0..."/>
    <w:basedOn w:val="1022"/>
    <w:next w:val="1244"/>
    <w:link w:val="782"/>
    <w:qFormat/>
    <w:pPr>
      <w:ind w:left="360"/>
      <w:keepLines w:val="0"/>
      <w:keepNext w:val="0"/>
      <w:spacing w:line="360" w:lineRule="auto"/>
      <w:tabs>
        <w:tab w:val="left" w:pos="1800" w:leader="none"/>
      </w:tabs>
    </w:pPr>
    <w:rPr>
      <w:rFonts w:ascii="黑体" w:hAnsi="Times New Roman" w:eastAsia="黑体" w:cs="宋体"/>
      <w:szCs w:val="20"/>
    </w:rPr>
  </w:style>
  <w:style w:type="paragraph" w:styleId="1343">
    <w:name w:val="font10"/>
    <w:basedOn w:val="782"/>
    <w:next w:val="1343"/>
    <w:link w:val="782"/>
    <w:qFormat/>
    <w:pPr>
      <w:jc w:val="left"/>
      <w:spacing w:before="100" w:beforeAutospacing="1" w:after="100" w:afterAutospacing="1"/>
      <w:widowControl/>
    </w:pPr>
    <w:rPr>
      <w:rFonts w:ascii="宋体" w:hAnsi="宋体" w:cs="宋体"/>
      <w:szCs w:val="21"/>
    </w:rPr>
  </w:style>
  <w:style w:type="paragraph" w:styleId="1344">
    <w:name w:val="样式1"/>
    <w:basedOn w:val="782"/>
    <w:next w:val="1344"/>
    <w:link w:val="782"/>
    <w:qFormat/>
    <w:pPr>
      <w:ind w:left="660" w:hanging="660"/>
      <w:tabs>
        <w:tab w:val="left" w:pos="660" w:leader="none"/>
        <w:tab w:val="left" w:pos="709" w:leader="none"/>
      </w:tabs>
    </w:pPr>
    <w:rPr>
      <w:rFonts w:ascii="宋体" w:hAnsi="宋体"/>
      <w:szCs w:val="21"/>
    </w:rPr>
  </w:style>
  <w:style w:type="paragraph" w:styleId="1345">
    <w:name w:val="xl44"/>
    <w:basedOn w:val="782"/>
    <w:next w:val="1345"/>
    <w:link w:val="782"/>
    <w:qFormat/>
    <w:pPr>
      <w:jc w:val="left"/>
      <w:spacing w:before="100" w:beforeAutospacing="1" w:after="100" w:afterAutospacing="1"/>
      <w:widowControl/>
    </w:pPr>
    <w:rPr>
      <w:sz w:val="24"/>
    </w:rPr>
  </w:style>
  <w:style w:type="paragraph" w:styleId="1346">
    <w:name w:val="Char Char Char Char Char Char Char Char Char1 Char"/>
    <w:basedOn w:val="1042"/>
    <w:next w:val="1346"/>
    <w:link w:val="782"/>
    <w:qFormat/>
    <w:pPr>
      <w:spacing w:line="360" w:lineRule="auto"/>
    </w:pPr>
    <w:rPr>
      <w:rFonts w:ascii="Calibri" w:hAnsi="Calibri"/>
      <w:szCs w:val="24"/>
    </w:rPr>
  </w:style>
  <w:style w:type="paragraph" w:styleId="1347">
    <w:name w:val="xl36"/>
    <w:basedOn w:val="782"/>
    <w:next w:val="1347"/>
    <w:link w:val="782"/>
    <w:qFormat/>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348">
    <w:name w:val="font0"/>
    <w:basedOn w:val="782"/>
    <w:next w:val="1348"/>
    <w:link w:val="782"/>
    <w:qFormat/>
    <w:pPr>
      <w:jc w:val="left"/>
      <w:spacing w:before="100" w:beforeAutospacing="1" w:after="100" w:afterAutospacing="1"/>
      <w:widowControl/>
    </w:pPr>
    <w:rPr>
      <w:rFonts w:hint="eastAsia" w:ascii="宋体" w:hAnsi="宋体"/>
      <w:sz w:val="24"/>
    </w:rPr>
  </w:style>
  <w:style w:type="paragraph" w:styleId="1349">
    <w:name w:val="font11"/>
    <w:basedOn w:val="782"/>
    <w:next w:val="1349"/>
    <w:link w:val="782"/>
    <w:qFormat/>
    <w:pPr>
      <w:jc w:val="left"/>
      <w:spacing w:before="100" w:beforeAutospacing="1" w:after="100" w:afterAutospacing="1"/>
      <w:widowControl/>
    </w:pPr>
    <w:rPr>
      <w:rFonts w:ascii="宋体" w:hAnsi="宋体" w:cs="宋体"/>
      <w:color w:val="000000"/>
      <w:sz w:val="18"/>
      <w:szCs w:val="18"/>
    </w:rPr>
  </w:style>
  <w:style w:type="paragraph" w:styleId="1350">
    <w:name w:val="接續本文"/>
    <w:basedOn w:val="1049"/>
    <w:next w:val="1350"/>
    <w:link w:val="782"/>
    <w:qFormat/>
    <w:pPr>
      <w:ind w:left="1080"/>
      <w:jc w:val="both"/>
      <w:keepNext/>
      <w:spacing w:after="240" w:line="240" w:lineRule="atLeast"/>
      <w:widowControl/>
    </w:pPr>
    <w:rPr>
      <w:rFonts w:ascii="Arial" w:hAnsi="Arial" w:eastAsia="PMingLiU"/>
      <w:spacing w:val="-5"/>
      <w:position w:val="0"/>
      <w:sz w:val="20"/>
      <w:lang w:eastAsia="zh-TW" w:bidi="he-IL"/>
    </w:rPr>
  </w:style>
  <w:style w:type="paragraph" w:styleId="1351">
    <w:name w:val="xl34"/>
    <w:basedOn w:val="782"/>
    <w:next w:val="1351"/>
    <w:link w:val="7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352">
    <w:name w:val="图表"/>
    <w:basedOn w:val="782"/>
    <w:next w:val="1229"/>
    <w:link w:val="782"/>
    <w:qFormat/>
    <w:pPr>
      <w:ind w:left="-420" w:right="-1349"/>
      <w:jc w:val="center"/>
      <w:spacing w:before="120" w:line="240" w:lineRule="atLeast"/>
    </w:pPr>
    <w:rPr>
      <w:rFonts w:ascii="宋体" w:hAnsi="Arial"/>
      <w:sz w:val="28"/>
      <w:szCs w:val="20"/>
    </w:rPr>
  </w:style>
  <w:style w:type="paragraph" w:styleId="1353">
    <w:name w:val="xl40"/>
    <w:basedOn w:val="782"/>
    <w:next w:val="1353"/>
    <w:link w:val="782"/>
    <w:qFormat/>
    <w:pPr>
      <w:jc w:val="left"/>
      <w:spacing w:before="100" w:beforeAutospacing="1" w:after="100" w:afterAutospacing="1"/>
      <w:widowControl/>
      <w:pBdr>
        <w:bottom w:val="single" w:color="000000" w:sz="4" w:space="0"/>
      </w:pBdr>
    </w:pPr>
    <w:rPr>
      <w:sz w:val="24"/>
    </w:rPr>
  </w:style>
  <w:style w:type="paragraph" w:styleId="1354">
    <w:name w:val="华宇段落1 Char"/>
    <w:basedOn w:val="782"/>
    <w:next w:val="1354"/>
    <w:link w:val="782"/>
    <w:qFormat/>
    <w:pPr>
      <w:ind w:firstLine="200"/>
      <w:spacing w:line="360" w:lineRule="auto"/>
    </w:pPr>
    <w:rPr>
      <w:sz w:val="24"/>
      <w:szCs w:val="20"/>
    </w:rPr>
  </w:style>
  <w:style w:type="paragraph" w:styleId="1355">
    <w:name w:val="+标题4"/>
    <w:basedOn w:val="1022"/>
    <w:next w:val="1355"/>
    <w:link w:val="782"/>
    <w:qFormat/>
    <w:pPr>
      <w:spacing w:before="0" w:after="0" w:line="360" w:lineRule="auto"/>
      <w:tabs>
        <w:tab w:val="left" w:pos="0" w:leader="none"/>
      </w:tabs>
    </w:pPr>
    <w:rPr>
      <w:rFonts w:ascii="Times New Roman" w:hAnsi="Times New Roman"/>
      <w:sz w:val="24"/>
    </w:rPr>
  </w:style>
  <w:style w:type="paragraph" w:styleId="1356">
    <w:name w:val="表文字"/>
    <w:next w:val="1356"/>
    <w:link w:val="782"/>
    <w:qFormat/>
    <w:rPr>
      <w:rFonts w:ascii="宋体"/>
      <w:lang w:val="en-US" w:eastAsia="zh-CN" w:bidi="ar-SA"/>
    </w:rPr>
  </w:style>
  <w:style w:type="paragraph" w:styleId="1357">
    <w:name w:val="xl68"/>
    <w:basedOn w:val="782"/>
    <w:next w:val="1357"/>
    <w:link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358">
    <w:name w:val="font12"/>
    <w:basedOn w:val="782"/>
    <w:next w:val="1358"/>
    <w:link w:val="782"/>
    <w:qFormat/>
    <w:pPr>
      <w:jc w:val="left"/>
      <w:spacing w:before="100" w:beforeAutospacing="1" w:after="100" w:afterAutospacing="1"/>
      <w:widowControl/>
    </w:pPr>
    <w:rPr>
      <w:rFonts w:ascii="宋体" w:hAnsi="宋体" w:cs="宋体"/>
      <w:sz w:val="18"/>
      <w:szCs w:val="18"/>
    </w:rPr>
  </w:style>
  <w:style w:type="paragraph" w:styleId="1359">
    <w:name w:val="正文文本 21"/>
    <w:basedOn w:val="782"/>
    <w:next w:val="1359"/>
    <w:link w:val="782"/>
    <w:qFormat/>
    <w:pPr>
      <w:ind w:firstLine="480"/>
      <w:jc w:val="left"/>
      <w:spacing w:line="400" w:lineRule="exact"/>
    </w:pPr>
    <w:rPr>
      <w:rFonts w:ascii="仿宋_GB2312" w:eastAsia="仿宋_GB2312"/>
      <w:sz w:val="24"/>
      <w:szCs w:val="20"/>
    </w:rPr>
  </w:style>
  <w:style w:type="paragraph" w:styleId="1360">
    <w:name w:val="xl75"/>
    <w:basedOn w:val="782"/>
    <w:next w:val="1360"/>
    <w:link w:val="78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361">
    <w:name w:val="xl48"/>
    <w:basedOn w:val="782"/>
    <w:next w:val="1361"/>
    <w:link w:val="782"/>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362">
    <w:name w:val="xl66"/>
    <w:basedOn w:val="782"/>
    <w:next w:val="1362"/>
    <w:link w:val="782"/>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363">
    <w:name w:val="xl47"/>
    <w:basedOn w:val="782"/>
    <w:next w:val="1363"/>
    <w:link w:val="782"/>
    <w:qFormat/>
    <w:pPr>
      <w:jc w:val="left"/>
      <w:spacing w:before="100" w:beforeAutospacing="1" w:after="100" w:afterAutospacing="1"/>
      <w:widowControl/>
    </w:pPr>
    <w:rPr>
      <w:rFonts w:hint="eastAsia" w:ascii="仿宋_GB2312" w:hAnsi="宋体" w:eastAsia="仿宋_GB2312"/>
      <w:sz w:val="22"/>
      <w:szCs w:val="22"/>
    </w:rPr>
  </w:style>
  <w:style w:type="paragraph" w:styleId="1364">
    <w:name w:val="我的正文"/>
    <w:basedOn w:val="782"/>
    <w:next w:val="1364"/>
    <w:link w:val="782"/>
    <w:qFormat/>
    <w:pPr>
      <w:jc w:val="left"/>
      <w:spacing w:line="300" w:lineRule="auto"/>
      <w:widowControl/>
    </w:pPr>
    <w:rPr>
      <w:rFonts w:eastAsia="楷体_GB2312"/>
      <w:spacing w:val="8"/>
      <w:sz w:val="24"/>
    </w:rPr>
  </w:style>
  <w:style w:type="paragraph" w:styleId="1365">
    <w:name w:val="xl51"/>
    <w:basedOn w:val="782"/>
    <w:next w:val="1365"/>
    <w:link w:val="782"/>
    <w:qFormat/>
    <w:pPr>
      <w:jc w:val="center"/>
      <w:spacing w:before="100" w:beforeAutospacing="1" w:after="100" w:afterAutospacing="1"/>
      <w:widowControl/>
      <w:pBdr>
        <w:left w:val="single" w:color="000000" w:sz="4" w:space="0"/>
        <w:right w:val="single" w:color="000000" w:sz="4" w:space="0"/>
      </w:pBdr>
    </w:pPr>
    <w:rPr>
      <w:sz w:val="28"/>
      <w:szCs w:val="28"/>
    </w:rPr>
  </w:style>
  <w:style w:type="paragraph" w:styleId="1366">
    <w:name w:val="xl67"/>
    <w:basedOn w:val="782"/>
    <w:next w:val="1366"/>
    <w:link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367">
    <w:name w:val="正文文本 Char Char"/>
    <w:basedOn w:val="782"/>
    <w:next w:val="1367"/>
    <w:link w:val="782"/>
    <w:qFormat/>
    <w:pPr>
      <w:jc w:val="center"/>
    </w:pPr>
    <w:rPr>
      <w:szCs w:val="20"/>
    </w:rPr>
  </w:style>
  <w:style w:type="paragraph" w:styleId="1368">
    <w:name w:val="勾"/>
    <w:basedOn w:val="782"/>
    <w:next w:val="1368"/>
    <w:link w:val="782"/>
    <w:qFormat/>
    <w:pPr>
      <w:ind w:left="960" w:hanging="960"/>
      <w:spacing w:line="360" w:lineRule="auto"/>
      <w:tabs>
        <w:tab w:val="left" w:pos="425" w:leader="none"/>
        <w:tab w:val="left" w:pos="960" w:leader="none"/>
      </w:tabs>
    </w:pPr>
    <w:rPr>
      <w:sz w:val="24"/>
      <w:szCs w:val="20"/>
    </w:rPr>
  </w:style>
  <w:style w:type="paragraph" w:styleId="1369">
    <w:name w:val="pa-1"/>
    <w:basedOn w:val="782"/>
    <w:next w:val="1369"/>
    <w:link w:val="782"/>
    <w:qFormat/>
    <w:pPr>
      <w:jc w:val="left"/>
      <w:spacing w:before="150" w:after="150"/>
      <w:widowControl/>
    </w:pPr>
    <w:rPr>
      <w:rFonts w:ascii="宋体" w:hAnsi="宋体" w:cs="宋体"/>
      <w:sz w:val="24"/>
    </w:rPr>
  </w:style>
  <w:style w:type="paragraph" w:styleId="1370">
    <w:name w:val="默认段落字体 Para Char Char Char Char Char Char Char"/>
    <w:basedOn w:val="782"/>
    <w:next w:val="1370"/>
    <w:link w:val="782"/>
    <w:qFormat/>
    <w:rPr>
      <w:rFonts w:ascii="Tahoma" w:hAnsi="Tahoma"/>
      <w:sz w:val="24"/>
      <w:szCs w:val="20"/>
    </w:rPr>
  </w:style>
  <w:style w:type="paragraph" w:styleId="1371">
    <w:name w:val="para1"/>
    <w:basedOn w:val="782"/>
    <w:next w:val="1371"/>
    <w:link w:val="782"/>
    <w:qFormat/>
    <w:pPr>
      <w:jc w:val="left"/>
      <w:spacing w:before="100" w:beforeAutospacing="1" w:after="100" w:afterAutospacing="1"/>
      <w:widowControl/>
    </w:pPr>
    <w:rPr>
      <w:rFonts w:ascii="宋体" w:hAnsi="宋体" w:cs="宋体"/>
      <w:sz w:val="24"/>
    </w:rPr>
  </w:style>
  <w:style w:type="paragraph" w:styleId="1372">
    <w:name w:val="TOC 标题1_0"/>
    <w:basedOn w:val="1016"/>
    <w:next w:val="782"/>
    <w:link w:val="782"/>
    <w:uiPriority w:val="39"/>
    <w:qFormat/>
    <w:pPr>
      <w:jc w:val="left"/>
      <w:spacing w:before="480" w:after="0" w:line="276" w:lineRule="auto"/>
      <w:widowControl/>
      <w:outlineLvl w:val="9"/>
    </w:pPr>
    <w:rPr>
      <w:rFonts w:ascii="Cambria" w:hAnsi="Cambria" w:eastAsia="宋体"/>
      <w:bCs/>
      <w:color w:val="365f91"/>
      <w:sz w:val="28"/>
      <w:szCs w:val="28"/>
    </w:rPr>
  </w:style>
  <w:style w:type="paragraph" w:styleId="1373">
    <w:name w:val="Char"/>
    <w:basedOn w:val="782"/>
    <w:next w:val="1373"/>
    <w:link w:val="782"/>
    <w:qFormat/>
    <w:pPr>
      <w:ind w:left="495" w:hanging="495"/>
      <w:tabs>
        <w:tab w:val="left" w:pos="495" w:leader="none"/>
      </w:tabs>
    </w:pPr>
  </w:style>
  <w:style w:type="paragraph" w:styleId="1374">
    <w:name w:val="性能表格"/>
    <w:basedOn w:val="782"/>
    <w:next w:val="1374"/>
    <w:link w:val="782"/>
    <w:qFormat/>
    <w:pPr>
      <w:spacing w:line="360" w:lineRule="atLeast"/>
    </w:pPr>
    <w:rPr>
      <w:sz w:val="24"/>
      <w:szCs w:val="20"/>
    </w:rPr>
  </w:style>
  <w:style w:type="paragraph" w:styleId="1375">
    <w:name w:val="样式 样式 样式 标题 3sect1.2.3h3H3l3CTl3+toc 3heading 3Sub-section Tit....."/>
    <w:basedOn w:val="1321"/>
    <w:next w:val="1375"/>
    <w:link w:val="782"/>
    <w:qFormat/>
    <w:pPr>
      <w:spacing w:before="468" w:after="312"/>
    </w:pPr>
    <w:rPr>
      <w:rFonts w:eastAsia="宋体" w:cs="Times New Roman"/>
    </w:rPr>
  </w:style>
  <w:style w:type="paragraph" w:styleId="1376">
    <w:name w:val="Char Char1 Char Char Char Char Char Char Char"/>
    <w:basedOn w:val="782"/>
    <w:next w:val="1376"/>
    <w:link w:val="782"/>
    <w:qFormat/>
    <w:rPr>
      <w:rFonts w:ascii="Tahoma" w:hAnsi="Tahoma"/>
      <w:sz w:val="24"/>
      <w:szCs w:val="20"/>
    </w:rPr>
  </w:style>
  <w:style w:type="paragraph" w:styleId="1377">
    <w:name w:val="+▲"/>
    <w:basedOn w:val="1235"/>
    <w:next w:val="1377"/>
    <w:link w:val="782"/>
    <w:qFormat/>
    <w:pPr>
      <w:ind w:left="930" w:firstLine="0"/>
      <w:tabs>
        <w:tab w:val="left" w:pos="930" w:leader="none"/>
      </w:tabs>
    </w:pPr>
  </w:style>
  <w:style w:type="paragraph" w:styleId="1378">
    <w:name w:val="_Style 14"/>
    <w:basedOn w:val="782"/>
    <w:next w:val="1378"/>
    <w:link w:val="782"/>
    <w:qFormat/>
    <w:rPr>
      <w:szCs w:val="20"/>
    </w:rPr>
  </w:style>
  <w:style w:type="paragraph" w:styleId="1379">
    <w:name w:val="样式 仿宋_GB2312 四号 黑色 行距: 1.5 倍行距2"/>
    <w:basedOn w:val="782"/>
    <w:next w:val="1379"/>
    <w:link w:val="782"/>
    <w:qFormat/>
    <w:pPr>
      <w:spacing w:line="360" w:lineRule="auto"/>
    </w:pPr>
    <w:rPr>
      <w:rFonts w:ascii="仿宋_GB2312" w:eastAsia="仿宋_GB2312"/>
      <w:color w:val="000000"/>
      <w:sz w:val="24"/>
      <w:szCs w:val="20"/>
    </w:rPr>
  </w:style>
  <w:style w:type="paragraph" w:styleId="1380">
    <w:name w:val="公司名称"/>
    <w:basedOn w:val="782"/>
    <w:next w:val="1380"/>
    <w:link w:val="782"/>
    <w:qFormat/>
    <w:pPr>
      <w:jc w:val="center"/>
      <w:spacing w:line="360" w:lineRule="auto"/>
      <w:tabs>
        <w:tab w:val="left" w:pos="540" w:leader="none"/>
      </w:tabs>
    </w:pPr>
    <w:rPr>
      <w:rFonts w:eastAsia="黑体"/>
      <w:b/>
      <w:sz w:val="32"/>
      <w:szCs w:val="48"/>
    </w:rPr>
  </w:style>
  <w:style w:type="paragraph" w:styleId="1381">
    <w:name w:val="样式 标题 2H2 + 宋体 小三"/>
    <w:basedOn w:val="1018"/>
    <w:next w:val="1381"/>
    <w:link w:val="782"/>
    <w:qFormat/>
    <w:pPr>
      <w:jc w:val="center"/>
      <w:spacing w:before="156" w:after="20" w:line="360" w:lineRule="auto"/>
    </w:pPr>
    <w:rPr>
      <w:rFonts w:ascii="宋体" w:hAnsi="宋体" w:eastAsia="幼圆"/>
      <w:bCs w:val="0"/>
      <w:sz w:val="52"/>
      <w:szCs w:val="20"/>
    </w:rPr>
  </w:style>
  <w:style w:type="paragraph" w:styleId="1382">
    <w:name w:val="font7"/>
    <w:basedOn w:val="782"/>
    <w:next w:val="1382"/>
    <w:link w:val="782"/>
    <w:qFormat/>
    <w:pPr>
      <w:jc w:val="left"/>
      <w:spacing w:before="100" w:beforeAutospacing="1" w:after="100" w:afterAutospacing="1"/>
      <w:widowControl/>
    </w:pPr>
    <w:rPr>
      <w:sz w:val="24"/>
    </w:rPr>
  </w:style>
  <w:style w:type="paragraph" w:styleId="1383">
    <w:name w:val="目录1"/>
    <w:basedOn w:val="782"/>
    <w:next w:val="1383"/>
    <w:link w:val="782"/>
    <w:qFormat/>
    <w:pPr>
      <w:jc w:val="left"/>
      <w:spacing w:after="136" w:line="289" w:lineRule="atLeast"/>
      <w:widowControl/>
      <w:tabs>
        <w:tab w:val="left" w:pos="8503" w:leader="dot"/>
      </w:tabs>
    </w:pPr>
    <w:rPr>
      <w:rFonts w:ascii="Arial" w:eastAsia="黑体"/>
      <w:color w:val="000000"/>
      <w:sz w:val="28"/>
      <w:szCs w:val="20"/>
    </w:rPr>
  </w:style>
  <w:style w:type="paragraph" w:styleId="1384">
    <w:name w:val="+正文 Char Char2 Char Char"/>
    <w:basedOn w:val="782"/>
    <w:next w:val="1384"/>
    <w:link w:val="782"/>
    <w:qFormat/>
    <w:pPr>
      <w:ind w:firstLine="200"/>
      <w:spacing w:line="360" w:lineRule="auto"/>
    </w:pPr>
    <w:rPr>
      <w:rFonts w:ascii="Calibri" w:hAnsi="Calibri"/>
      <w:sz w:val="24"/>
      <w:szCs w:val="28"/>
    </w:rPr>
  </w:style>
  <w:style w:type="paragraph" w:styleId="1385">
    <w:name w:val="SS正文首行缩进 +"/>
    <w:basedOn w:val="1085"/>
    <w:next w:val="1385"/>
    <w:link w:val="782"/>
    <w:qFormat/>
    <w:pPr>
      <w:ind w:firstLine="480"/>
      <w:spacing w:before="156" w:line="360" w:lineRule="auto"/>
    </w:pPr>
    <w:rPr>
      <w:rFonts w:ascii="Times New Roman" w:eastAsia="宋体"/>
      <w:szCs w:val="20"/>
    </w:rPr>
  </w:style>
  <w:style w:type="paragraph" w:styleId="1386">
    <w:name w:val="Char Char Char1 Char"/>
    <w:basedOn w:val="782"/>
    <w:next w:val="1386"/>
    <w:link w:val="782"/>
    <w:qFormat/>
    <w:pPr>
      <w:jc w:val="left"/>
      <w:spacing w:line="240" w:lineRule="exact"/>
      <w:widowControl/>
    </w:pPr>
    <w:rPr>
      <w:rFonts w:ascii="Verdana" w:hAnsi="Verdana"/>
      <w:sz w:val="20"/>
      <w:szCs w:val="20"/>
      <w:lang w:eastAsia="en-US"/>
    </w:rPr>
  </w:style>
  <w:style w:type="paragraph" w:styleId="1387">
    <w:name w:val="正文文本缩进1"/>
    <w:basedOn w:val="782"/>
    <w:next w:val="1387"/>
    <w:link w:val="782"/>
    <w:qFormat/>
    <w:pPr>
      <w:ind w:left="-360" w:firstLine="540"/>
      <w:jc w:val="left"/>
      <w:widowControl/>
    </w:pPr>
    <w:rPr>
      <w:rFonts w:ascii="宋体" w:hAnsi="宋体"/>
      <w:sz w:val="24"/>
    </w:rPr>
  </w:style>
  <w:style w:type="paragraph" w:styleId="1388">
    <w:name w:val="段"/>
    <w:next w:val="1388"/>
    <w:link w:val="782"/>
    <w:qFormat/>
    <w:pPr>
      <w:ind w:firstLine="200"/>
      <w:jc w:val="both"/>
    </w:pPr>
    <w:rPr>
      <w:rFonts w:ascii="宋体"/>
      <w:sz w:val="21"/>
      <w:lang w:val="en-US" w:eastAsia="zh-CN" w:bidi="ar-SA"/>
    </w:rPr>
  </w:style>
  <w:style w:type="paragraph" w:styleId="1389">
    <w:name w:val="页眉文档编号"/>
    <w:next w:val="1389"/>
    <w:link w:val="782"/>
    <w:qFormat/>
    <w:pPr>
      <w:jc w:val="center"/>
    </w:pPr>
    <w:rPr>
      <w:sz w:val="21"/>
      <w:lang w:val="en-US" w:eastAsia="zh-CN" w:bidi="ar-SA"/>
    </w:rPr>
  </w:style>
  <w:style w:type="paragraph" w:styleId="1390">
    <w:name w:val="Char Char Char Char Char Char Char Char Char1 Char1"/>
    <w:basedOn w:val="1042"/>
    <w:next w:val="1390"/>
    <w:link w:val="782"/>
    <w:qFormat/>
    <w:pPr>
      <w:spacing w:line="360" w:lineRule="auto"/>
    </w:pPr>
    <w:rPr>
      <w:rFonts w:ascii="Tahoma" w:hAnsi="Tahoma"/>
      <w:sz w:val="24"/>
      <w:szCs w:val="24"/>
    </w:rPr>
  </w:style>
  <w:style w:type="paragraph" w:styleId="1391">
    <w:name w:val="xl39"/>
    <w:basedOn w:val="782"/>
    <w:next w:val="1391"/>
    <w:link w:val="782"/>
    <w:qFormat/>
    <w:pPr>
      <w:jc w:val="left"/>
      <w:spacing w:before="100" w:beforeAutospacing="1" w:after="100" w:afterAutospacing="1"/>
      <w:widowControl/>
      <w:pBdr>
        <w:bottom w:val="single" w:color="000000" w:sz="4" w:space="0"/>
      </w:pBdr>
    </w:pPr>
    <w:rPr>
      <w:rFonts w:ascii="宋体" w:hAnsi="宋体"/>
      <w:sz w:val="24"/>
    </w:rPr>
  </w:style>
  <w:style w:type="paragraph" w:styleId="1392">
    <w:name w:val="Body Text1"/>
    <w:basedOn w:val="782"/>
    <w:next w:val="1073"/>
    <w:link w:val="782"/>
    <w:qFormat/>
    <w:pPr>
      <w:ind w:firstLine="480"/>
      <w:spacing w:line="360" w:lineRule="auto"/>
    </w:pPr>
    <w:rPr>
      <w:rFonts w:ascii="Arial" w:hAnsi="Arial"/>
      <w:sz w:val="24"/>
      <w:szCs w:val="20"/>
    </w:rPr>
  </w:style>
  <w:style w:type="paragraph" w:styleId="1393">
    <w:name w:val="五级条标题"/>
    <w:basedOn w:val="1394"/>
    <w:next w:val="782"/>
    <w:link w:val="782"/>
    <w:qFormat/>
    <w:pPr>
      <w:tabs>
        <w:tab w:val="left" w:pos="2520" w:leader="none"/>
      </w:tabs>
      <w:outlineLvl w:val="6"/>
    </w:pPr>
  </w:style>
  <w:style w:type="paragraph" w:styleId="1394">
    <w:name w:val="四级条标题"/>
    <w:basedOn w:val="1395"/>
    <w:next w:val="782"/>
    <w:link w:val="782"/>
    <w:qFormat/>
    <w:pPr>
      <w:ind w:left="480"/>
      <w:tabs>
        <w:tab w:val="left" w:pos="2100" w:leader="none"/>
      </w:tabs>
      <w:outlineLvl w:val="5"/>
    </w:pPr>
  </w:style>
  <w:style w:type="paragraph" w:styleId="1395">
    <w:name w:val="三级条标题"/>
    <w:basedOn w:val="1296"/>
    <w:next w:val="782"/>
    <w:link w:val="782"/>
    <w:qFormat/>
    <w:pPr>
      <w:ind w:left="0"/>
      <w:outlineLvl w:val="4"/>
    </w:pPr>
  </w:style>
  <w:style w:type="paragraph" w:styleId="1396">
    <w:name w:val="样式 目录 3 + 左侧:  1.71 字符1"/>
    <w:basedOn w:val="821"/>
    <w:next w:val="1396"/>
    <w:link w:val="782"/>
    <w:qFormat/>
    <w:pPr>
      <w:ind w:left="200" w:firstLine="200"/>
      <w:tabs>
        <w:tab w:val="right" w:pos="8296" w:leader="dot"/>
      </w:tabs>
    </w:pPr>
    <w:rPr>
      <w:szCs w:val="20"/>
    </w:rPr>
  </w:style>
  <w:style w:type="paragraph" w:styleId="1397">
    <w:name w:val="notice2"/>
    <w:basedOn w:val="782"/>
    <w:next w:val="1397"/>
    <w:link w:val="782"/>
    <w:qFormat/>
    <w:pPr>
      <w:jc w:val="left"/>
      <w:spacing w:after="150"/>
      <w:widowControl/>
    </w:pPr>
    <w:rPr>
      <w:rFonts w:ascii="宋体" w:hAnsi="宋体" w:cs="宋体"/>
      <w:color w:val="339900"/>
      <w:sz w:val="24"/>
    </w:rPr>
  </w:style>
  <w:style w:type="paragraph" w:styleId="1398">
    <w:name w:val="Char Char Char Char Char1 Char Char Char Char Char Char Char"/>
    <w:basedOn w:val="782"/>
    <w:next w:val="1398"/>
    <w:link w:val="782"/>
    <w:qFormat/>
    <w:rPr>
      <w:rFonts w:ascii="Calibri" w:hAnsi="Calibri"/>
    </w:rPr>
  </w:style>
  <w:style w:type="paragraph" w:styleId="1399">
    <w:name w:val="xl30"/>
    <w:basedOn w:val="782"/>
    <w:next w:val="1399"/>
    <w:link w:val="782"/>
    <w:qFormat/>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1400">
    <w:name w:val="xl69"/>
    <w:basedOn w:val="782"/>
    <w:next w:val="1400"/>
    <w:link w:val="782"/>
    <w:qFormat/>
    <w:pPr>
      <w:jc w:val="left"/>
      <w:spacing w:before="100" w:beforeAutospacing="1" w:after="100" w:afterAutospacing="1"/>
      <w:widowControl/>
    </w:pPr>
    <w:rPr>
      <w:rFonts w:ascii="Microsoft Sans Serif" w:hAnsi="Microsoft Sans Serif" w:cs="Microsoft Sans Serif"/>
      <w:sz w:val="24"/>
    </w:rPr>
  </w:style>
  <w:style w:type="paragraph" w:styleId="1401">
    <w:name w:val="Blockquote"/>
    <w:basedOn w:val="782"/>
    <w:next w:val="1401"/>
    <w:link w:val="782"/>
    <w:qFormat/>
    <w:pPr>
      <w:ind w:left="360" w:right="360"/>
      <w:jc w:val="left"/>
      <w:spacing w:before="100" w:after="100"/>
    </w:pPr>
    <w:rPr>
      <w:sz w:val="24"/>
      <w:szCs w:val="21"/>
    </w:rPr>
  </w:style>
  <w:style w:type="paragraph" w:styleId="1402">
    <w:name w:val="xl79"/>
    <w:basedOn w:val="782"/>
    <w:next w:val="1402"/>
    <w:link w:val="782"/>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403">
    <w:name w:val="xl33"/>
    <w:basedOn w:val="782"/>
    <w:next w:val="1403"/>
    <w:link w:val="782"/>
    <w:qFormat/>
    <w:pPr>
      <w:jc w:val="center"/>
      <w:spacing w:before="100" w:beforeAutospacing="1" w:after="100" w:afterAutospacing="1"/>
      <w:widowControl/>
    </w:pPr>
    <w:rPr>
      <w:sz w:val="24"/>
    </w:rPr>
  </w:style>
  <w:style w:type="paragraph" w:styleId="1404">
    <w:name w:val="标准"/>
    <w:basedOn w:val="782"/>
    <w:next w:val="1404"/>
    <w:link w:val="782"/>
    <w:qFormat/>
    <w:pPr>
      <w:spacing w:line="300" w:lineRule="exact"/>
    </w:pPr>
    <w:rPr>
      <w:rFonts w:ascii="Footlight MT Light" w:hAnsi="Footlight MT Light"/>
      <w:b/>
      <w:sz w:val="28"/>
      <w:szCs w:val="20"/>
    </w:rPr>
  </w:style>
  <w:style w:type="paragraph" w:styleId="1405">
    <w:name w:val="xl32"/>
    <w:basedOn w:val="782"/>
    <w:next w:val="1405"/>
    <w:link w:val="782"/>
    <w:qFormat/>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1406">
    <w:name w:val="font8"/>
    <w:basedOn w:val="782"/>
    <w:next w:val="1406"/>
    <w:link w:val="782"/>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407">
    <w:name w:val="摘要"/>
    <w:basedOn w:val="782"/>
    <w:next w:val="1018"/>
    <w:link w:val="782"/>
    <w:qFormat/>
    <w:pPr>
      <w:spacing w:line="360" w:lineRule="auto"/>
    </w:pPr>
    <w:rPr>
      <w:rFonts w:eastAsia="黑体"/>
      <w:sz w:val="24"/>
      <w:szCs w:val="20"/>
    </w:rPr>
  </w:style>
  <w:style w:type="paragraph" w:styleId="1408">
    <w:name w:val="无间隔2"/>
    <w:next w:val="1408"/>
    <w:link w:val="782"/>
    <w:qFormat/>
    <w:pPr>
      <w:widowControl w:val="off"/>
    </w:pPr>
    <w:rPr>
      <w:sz w:val="24"/>
      <w:szCs w:val="24"/>
      <w:lang w:val="en-US" w:eastAsia="zh-CN" w:bidi="ar-SA"/>
    </w:rPr>
  </w:style>
  <w:style w:type="paragraph" w:styleId="1409">
    <w:name w:val="简单回函地址"/>
    <w:basedOn w:val="782"/>
    <w:next w:val="1409"/>
    <w:link w:val="782"/>
    <w:qFormat/>
    <w:rPr>
      <w:rFonts w:ascii="宋体" w:hAnsi="宋体"/>
      <w:color w:val="000000"/>
      <w:szCs w:val="21"/>
    </w:rPr>
  </w:style>
  <w:style w:type="paragraph" w:styleId="1410">
    <w:name w:val="def正文"/>
    <w:basedOn w:val="1049"/>
    <w:next w:val="1410"/>
    <w:link w:val="782"/>
    <w:qFormat/>
    <w:pPr>
      <w:ind w:firstLine="562"/>
      <w:jc w:val="both"/>
      <w:spacing w:line="360" w:lineRule="auto"/>
      <w:widowControl/>
    </w:pPr>
    <w:rPr>
      <w:rFonts w:ascii="楷体_GB2312" w:eastAsia="楷体_GB2312"/>
      <w:b/>
      <w:position w:val="0"/>
      <w:sz w:val="28"/>
      <w:szCs w:val="28"/>
    </w:rPr>
  </w:style>
  <w:style w:type="paragraph" w:styleId="1411">
    <w:name w:val="样式6"/>
    <w:basedOn w:val="1020"/>
    <w:next w:val="1411"/>
    <w:link w:val="782"/>
    <w:qFormat/>
    <w:pPr>
      <w:ind w:left="567" w:hanging="567"/>
      <w:jc w:val="left"/>
      <w:spacing w:before="240" w:after="240" w:line="345" w:lineRule="auto"/>
      <w:tabs>
        <w:tab w:val="left" w:pos="567" w:leader="none"/>
      </w:tabs>
    </w:pPr>
    <w:rPr>
      <w:b w:val="0"/>
      <w:bCs w:val="0"/>
      <w:sz w:val="30"/>
      <w:szCs w:val="30"/>
    </w:rPr>
  </w:style>
  <w:style w:type="paragraph" w:styleId="1412">
    <w:name w:val="font9"/>
    <w:basedOn w:val="782"/>
    <w:next w:val="1412"/>
    <w:link w:val="782"/>
    <w:qFormat/>
    <w:pPr>
      <w:jc w:val="left"/>
      <w:spacing w:before="100" w:beforeAutospacing="1" w:after="100" w:afterAutospacing="1"/>
      <w:widowControl/>
    </w:pPr>
    <w:rPr>
      <w:rFonts w:ascii="宋体" w:hAnsi="宋体" w:cs="宋体"/>
      <w:color w:val="000000"/>
      <w:sz w:val="18"/>
      <w:szCs w:val="18"/>
    </w:rPr>
  </w:style>
  <w:style w:type="paragraph" w:styleId="1413">
    <w:name w:val="默认段落字体 Para Char Char Char"/>
    <w:basedOn w:val="782"/>
    <w:next w:val="1413"/>
    <w:link w:val="782"/>
    <w:qFormat/>
    <w:pPr>
      <w:ind w:firstLine="200"/>
      <w:spacing w:line="360" w:lineRule="auto"/>
    </w:pPr>
  </w:style>
  <w:style w:type="paragraph" w:styleId="1414">
    <w:name w:val="+正文 Char6"/>
    <w:basedOn w:val="782"/>
    <w:next w:val="1414"/>
    <w:link w:val="782"/>
    <w:qFormat/>
    <w:pPr>
      <w:ind w:firstLine="200"/>
      <w:spacing w:line="360" w:lineRule="auto"/>
    </w:pPr>
    <w:rPr>
      <w:rFonts w:ascii="Calibri" w:hAnsi="Calibri"/>
      <w:sz w:val="24"/>
    </w:rPr>
  </w:style>
  <w:style w:type="paragraph" w:styleId="1415">
    <w:name w:val="Char Char Char Char Char Char Char1"/>
    <w:basedOn w:val="782"/>
    <w:next w:val="1415"/>
    <w:link w:val="782"/>
    <w:qFormat/>
    <w:pPr>
      <w:ind w:firstLine="480"/>
      <w:spacing w:line="360" w:lineRule="auto"/>
    </w:pPr>
    <w:rPr>
      <w:rFonts w:ascii="Tahoma" w:hAnsi="Tahoma"/>
      <w:sz w:val="24"/>
      <w:szCs w:val="20"/>
    </w:rPr>
  </w:style>
  <w:style w:type="paragraph" w:styleId="1416">
    <w:name w:val="样式 目录 4 +"/>
    <w:basedOn w:val="830"/>
    <w:next w:val="1416"/>
    <w:link w:val="782"/>
    <w:qFormat/>
    <w:pPr>
      <w:ind w:left="200" w:firstLine="400"/>
      <w:jc w:val="left"/>
      <w:tabs>
        <w:tab w:val="right" w:pos="8302" w:leader="dot"/>
      </w:tabs>
    </w:pPr>
    <w:rPr>
      <w:rFonts w:ascii="Times New Roman" w:hAnsi="Times New Roman"/>
      <w:sz w:val="24"/>
      <w:szCs w:val="20"/>
    </w:rPr>
  </w:style>
  <w:style w:type="paragraph" w:styleId="1417">
    <w:name w:val="Char Char Char"/>
    <w:basedOn w:val="782"/>
    <w:next w:val="1417"/>
    <w:link w:val="782"/>
    <w:qFormat/>
    <w:pPr>
      <w:spacing w:line="360" w:lineRule="auto"/>
    </w:pPr>
    <w:rPr>
      <w:sz w:val="24"/>
      <w:szCs w:val="20"/>
    </w:rPr>
  </w:style>
  <w:style w:type="paragraph" w:styleId="1418">
    <w:name w:val="paragraph1"/>
    <w:basedOn w:val="782"/>
    <w:next w:val="1418"/>
    <w:link w:val="782"/>
    <w:qFormat/>
    <w:pPr>
      <w:ind w:firstLine="480"/>
      <w:spacing w:line="360" w:lineRule="auto"/>
    </w:pPr>
    <w:rPr>
      <w:sz w:val="24"/>
    </w:rPr>
  </w:style>
  <w:style w:type="paragraph" w:styleId="1419">
    <w:name w:val="msonormalcxsplast"/>
    <w:basedOn w:val="782"/>
    <w:next w:val="1419"/>
    <w:link w:val="782"/>
    <w:qFormat/>
    <w:pPr>
      <w:jc w:val="left"/>
      <w:widowControl/>
    </w:pPr>
    <w:rPr>
      <w:rFonts w:ascii="宋体" w:hAnsi="宋体" w:cs="宋体"/>
      <w:sz w:val="24"/>
    </w:rPr>
  </w:style>
  <w:style w:type="paragraph" w:styleId="1420">
    <w:name w:val="xl45"/>
    <w:basedOn w:val="782"/>
    <w:next w:val="1420"/>
    <w:link w:val="782"/>
    <w:qFormat/>
    <w:pPr>
      <w:jc w:val="left"/>
      <w:spacing w:before="100" w:beforeAutospacing="1" w:after="100" w:afterAutospacing="1"/>
      <w:widowControl/>
    </w:pPr>
    <w:rPr>
      <w:rFonts w:hint="eastAsia" w:ascii="仿宋_GB2312" w:hAnsi="宋体" w:eastAsia="仿宋_GB2312"/>
      <w:sz w:val="24"/>
    </w:rPr>
  </w:style>
  <w:style w:type="paragraph" w:styleId="1421">
    <w:name w:val="_Style 50"/>
    <w:basedOn w:val="782"/>
    <w:next w:val="1056"/>
    <w:link w:val="782"/>
    <w:qFormat/>
    <w:pPr>
      <w:spacing w:line="360" w:lineRule="auto"/>
    </w:pPr>
    <w:rPr>
      <w:rFonts w:ascii="宋体" w:hAnsi="Courier New"/>
      <w:szCs w:val="20"/>
    </w:rPr>
  </w:style>
  <w:style w:type="paragraph" w:styleId="1422">
    <w:name w:val="样式 正文文本缩进 2 + Times New Roman 首行缩进:  1.06 厘米 行距: 固定值 30 磅"/>
    <w:basedOn w:val="1060"/>
    <w:next w:val="1422"/>
    <w:link w:val="782"/>
    <w:qFormat/>
    <w:pPr>
      <w:ind w:firstLine="601"/>
      <w:spacing w:line="540" w:lineRule="exact"/>
    </w:pPr>
    <w:rPr>
      <w:rFonts w:ascii="Tahoma" w:hAnsi="Tahoma"/>
      <w:sz w:val="28"/>
      <w:szCs w:val="28"/>
    </w:rPr>
  </w:style>
  <w:style w:type="paragraph" w:styleId="1423">
    <w:name w:val="Char Char Char Char Char Char1 Char"/>
    <w:basedOn w:val="782"/>
    <w:next w:val="1423"/>
    <w:link w:val="782"/>
    <w:qFormat/>
    <w:pPr>
      <w:jc w:val="left"/>
      <w:spacing w:after="160" w:line="240" w:lineRule="exact"/>
      <w:widowControl/>
    </w:pPr>
    <w:rPr>
      <w:rFonts w:ascii="Verdana" w:hAnsi="Verdana"/>
      <w:sz w:val="20"/>
      <w:szCs w:val="20"/>
      <w:lang w:eastAsia="en-US"/>
    </w:rPr>
  </w:style>
  <w:style w:type="paragraph" w:styleId="1424">
    <w:name w:val="样式 标题 5 + 加粗 左侧:  0 厘米 悬挂缩进: 10.08 字符 行距: 1.5 倍行距"/>
    <w:basedOn w:val="1024"/>
    <w:next w:val="1424"/>
    <w:link w:val="782"/>
    <w:qFormat/>
    <w:pPr>
      <w:ind w:left="1008" w:hanging="1008"/>
      <w:spacing w:before="120" w:after="120" w:line="360" w:lineRule="auto"/>
    </w:pPr>
    <w:rPr>
      <w:rFonts w:ascii="Arial" w:hAnsi="Arial" w:eastAsia="黑体"/>
      <w:b w:val="0"/>
      <w:bCs w:val="0"/>
      <w:sz w:val="24"/>
      <w:szCs w:val="20"/>
    </w:rPr>
  </w:style>
  <w:style w:type="paragraph" w:styleId="1425">
    <w:name w:val="xl29"/>
    <w:basedOn w:val="782"/>
    <w:next w:val="1425"/>
    <w:link w:val="782"/>
    <w:qFormat/>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1426">
    <w:name w:val="xl27"/>
    <w:basedOn w:val="782"/>
    <w:next w:val="1426"/>
    <w:link w:val="78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427">
    <w:name w:val="FA正文"/>
    <w:basedOn w:val="782"/>
    <w:next w:val="1427"/>
    <w:link w:val="782"/>
    <w:qFormat/>
    <w:pPr>
      <w:spacing w:line="360" w:lineRule="auto"/>
    </w:pPr>
    <w:rPr>
      <w:sz w:val="24"/>
      <w:szCs w:val="21"/>
    </w:rPr>
  </w:style>
  <w:style w:type="paragraph" w:styleId="1428">
    <w:name w:val="Char Char Char Char2"/>
    <w:basedOn w:val="782"/>
    <w:next w:val="1428"/>
    <w:link w:val="782"/>
    <w:qFormat/>
    <w:pPr>
      <w:jc w:val="left"/>
      <w:spacing w:after="160" w:line="240" w:lineRule="exact"/>
      <w:widowControl/>
    </w:pPr>
    <w:rPr>
      <w:sz w:val="24"/>
      <w:szCs w:val="21"/>
    </w:rPr>
  </w:style>
  <w:style w:type="paragraph" w:styleId="1429">
    <w:name w:val="南通方案正文"/>
    <w:basedOn w:val="782"/>
    <w:next w:val="1429"/>
    <w:link w:val="782"/>
    <w:qFormat/>
    <w:pPr>
      <w:ind w:firstLine="480"/>
      <w:spacing w:line="360" w:lineRule="auto"/>
    </w:pPr>
    <w:rPr>
      <w:rFonts w:cs="宋体"/>
      <w:sz w:val="24"/>
      <w:szCs w:val="20"/>
    </w:rPr>
  </w:style>
  <w:style w:type="paragraph" w:styleId="1430">
    <w:name w:val="样式 标题4 + &amp;#23435.&amp;#20307. 五号 段前: 自动 段后: 自动"/>
    <w:basedOn w:val="1029"/>
    <w:next w:val="1430"/>
    <w:link w:val="782"/>
    <w:qFormat/>
    <w:pPr>
      <w:ind w:firstLine="200"/>
      <w:spacing w:line="360" w:lineRule="auto"/>
      <w:widowControl/>
    </w:pPr>
    <w:rPr>
      <w:rFonts w:ascii="&amp;#23435;&amp;#20307;" w:hAnsi="&amp;#23435;&amp;#20307;" w:eastAsia="宋体"/>
      <w:color w:val="000000"/>
    </w:rPr>
  </w:style>
  <w:style w:type="paragraph" w:styleId="1431">
    <w:name w:val="tytytyty"/>
    <w:basedOn w:val="782"/>
    <w:next w:val="1431"/>
    <w:link w:val="782"/>
    <w:qFormat/>
    <w:pPr>
      <w:ind w:left="359" w:firstLine="480"/>
      <w:spacing w:line="360" w:lineRule="auto"/>
    </w:pPr>
    <w:rPr>
      <w:sz w:val="24"/>
      <w:lang w:eastAsia="ar-SA"/>
    </w:rPr>
  </w:style>
  <w:style w:type="paragraph" w:styleId="1432">
    <w:name w:val="Alt+X_首行空2"/>
    <w:basedOn w:val="782"/>
    <w:next w:val="1432"/>
    <w:link w:val="782"/>
    <w:qFormat/>
    <w:pPr>
      <w:ind w:firstLine="480"/>
      <w:spacing w:line="360" w:lineRule="auto"/>
    </w:pPr>
    <w:rPr>
      <w:rFonts w:cs="宋体"/>
      <w:sz w:val="24"/>
    </w:rPr>
  </w:style>
  <w:style w:type="paragraph" w:styleId="1433">
    <w:name w:val="Default Paragraph Font Para Char Char Char Char Char Char"/>
    <w:basedOn w:val="782"/>
    <w:next w:val="1433"/>
    <w:link w:val="782"/>
    <w:qFormat/>
    <w:pPr>
      <w:jc w:val="left"/>
      <w:spacing w:after="160" w:line="240" w:lineRule="exact"/>
      <w:widowControl/>
    </w:pPr>
    <w:rPr>
      <w:rFonts w:ascii="Verdana" w:hAnsi="Verdana"/>
      <w:sz w:val="20"/>
      <w:szCs w:val="20"/>
      <w:lang w:eastAsia="en-US"/>
    </w:rPr>
  </w:style>
  <w:style w:type="paragraph" w:styleId="1434">
    <w:name w:val="样式 目录 3 + 左侧:  1.71 字符"/>
    <w:basedOn w:val="821"/>
    <w:next w:val="1434"/>
    <w:link w:val="782"/>
    <w:qFormat/>
    <w:pPr>
      <w:ind w:left="480" w:firstLine="420"/>
      <w:tabs>
        <w:tab w:val="right" w:pos="8296" w:leader="dot"/>
      </w:tabs>
    </w:pPr>
    <w:rPr>
      <w:szCs w:val="20"/>
    </w:rPr>
  </w:style>
  <w:style w:type="paragraph" w:styleId="1435">
    <w:name w:val="样式 正文缩进 + 首行缩进:  2 字符"/>
    <w:basedOn w:val="1029"/>
    <w:next w:val="1435"/>
    <w:link w:val="782"/>
    <w:qFormat/>
    <w:pPr>
      <w:ind w:firstLine="480"/>
      <w:jc w:val="both"/>
      <w:spacing w:line="360" w:lineRule="auto"/>
    </w:pPr>
    <w:rPr>
      <w:rFonts w:eastAsia="宋体" w:cs="宋体"/>
    </w:rPr>
  </w:style>
  <w:style w:type="paragraph" w:styleId="1436">
    <w:name w:val="Char1 Char Char Char Char Char Char"/>
    <w:basedOn w:val="782"/>
    <w:next w:val="1436"/>
    <w:link w:val="782"/>
    <w:qFormat/>
    <w:rPr>
      <w:rFonts w:ascii="Tahoma" w:hAnsi="Tahoma"/>
      <w:sz w:val="24"/>
      <w:szCs w:val="20"/>
    </w:rPr>
  </w:style>
  <w:style w:type="paragraph" w:styleId="1437">
    <w:name w:val="样式SZA"/>
    <w:basedOn w:val="1049"/>
    <w:next w:val="1437"/>
    <w:link w:val="782"/>
    <w:qFormat/>
    <w:pPr>
      <w:ind w:left="660" w:hanging="660"/>
      <w:jc w:val="left"/>
      <w:spacing w:after="220" w:line="220" w:lineRule="atLeast"/>
      <w:widowControl/>
      <w:tabs>
        <w:tab w:val="left" w:pos="660" w:leader="none"/>
      </w:tabs>
    </w:pPr>
    <w:rPr>
      <w:rFonts w:ascii="Times New Roman" w:hAnsi="Calibri" w:eastAsia="宋体"/>
      <w:position w:val="0"/>
      <w:sz w:val="21"/>
    </w:rPr>
  </w:style>
  <w:style w:type="paragraph" w:styleId="1438">
    <w:name w:val="xl53"/>
    <w:basedOn w:val="782"/>
    <w:next w:val="1438"/>
    <w:link w:val="782"/>
    <w:qFormat/>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1439">
    <w:name w:val="P1"/>
    <w:next w:val="1439"/>
    <w:link w:val="782"/>
    <w:qFormat/>
    <w:pPr>
      <w:ind w:left="2304" w:hanging="576"/>
      <w:jc w:val="both"/>
      <w:spacing w:after="240" w:line="0" w:lineRule="atLeast"/>
      <w:widowControl w:val="off"/>
    </w:pPr>
    <w:rPr>
      <w:rFonts w:eastAsia="全真中明體"/>
      <w:spacing w:val="30"/>
      <w:sz w:val="24"/>
      <w:lang w:val="en-GB" w:eastAsia="zh-TW" w:bidi="ar-SA"/>
    </w:rPr>
  </w:style>
  <w:style w:type="paragraph" w:styleId="1440">
    <w:name w:val="纯文本11"/>
    <w:basedOn w:val="782"/>
    <w:next w:val="1440"/>
    <w:link w:val="782"/>
    <w:qFormat/>
    <w:rPr>
      <w:rFonts w:hint="eastAsia" w:ascii="宋体" w:hAnsi="Courier New" w:eastAsia="楷体_GB2312"/>
      <w:sz w:val="28"/>
      <w:szCs w:val="20"/>
    </w:rPr>
  </w:style>
  <w:style w:type="paragraph" w:styleId="1441">
    <w:name w:val="_Style 104"/>
    <w:basedOn w:val="782"/>
    <w:next w:val="1441"/>
    <w:link w:val="782"/>
    <w:qFormat/>
    <w:pPr>
      <w:spacing w:after="160" w:line="240" w:lineRule="exact"/>
    </w:pPr>
    <w:rPr>
      <w:szCs w:val="20"/>
    </w:rPr>
  </w:style>
  <w:style w:type="paragraph" w:styleId="1442">
    <w:name w:val="样式 标题 4"/>
    <w:basedOn w:val="1022"/>
    <w:next w:val="1442"/>
    <w:link w:val="782"/>
    <w:qFormat/>
    <w:pPr>
      <w:spacing w:before="0" w:after="0" w:line="374" w:lineRule="auto"/>
    </w:pPr>
    <w:rPr>
      <w:rFonts w:ascii="宋体" w:hAnsi="宋体"/>
      <w:sz w:val="30"/>
      <w:szCs w:val="20"/>
    </w:rPr>
  </w:style>
  <w:style w:type="paragraph" w:styleId="1443">
    <w:name w:val="符号与编号"/>
    <w:basedOn w:val="782"/>
    <w:next w:val="1443"/>
    <w:link w:val="782"/>
    <w:qFormat/>
    <w:pPr>
      <w:ind w:left="425" w:hanging="425"/>
      <w:spacing w:line="360" w:lineRule="auto"/>
      <w:tabs>
        <w:tab w:val="left" w:pos="425" w:leader="none"/>
      </w:tabs>
    </w:pPr>
    <w:rPr>
      <w:rFonts w:ascii="宋体" w:hAnsi="宋体"/>
      <w:sz w:val="28"/>
      <w:szCs w:val="28"/>
    </w:rPr>
  </w:style>
  <w:style w:type="paragraph" w:styleId="1444">
    <w:name w:val="Char Char Char Char Char Char Char Char Char Char"/>
    <w:basedOn w:val="782"/>
    <w:next w:val="1444"/>
    <w:link w:val="782"/>
    <w:qFormat/>
    <w:pPr>
      <w:ind w:left="495" w:hanging="495"/>
      <w:tabs>
        <w:tab w:val="left" w:pos="495" w:leader="none"/>
      </w:tabs>
    </w:pPr>
    <w:rPr>
      <w:sz w:val="24"/>
    </w:rPr>
  </w:style>
  <w:style w:type="paragraph" w:styleId="1445">
    <w:name w:val="04论文正文"/>
    <w:basedOn w:val="782"/>
    <w:next w:val="1445"/>
    <w:link w:val="782"/>
    <w:qFormat/>
    <w:pPr>
      <w:ind w:firstLine="480"/>
      <w:spacing w:line="400" w:lineRule="exact"/>
    </w:pPr>
    <w:rPr>
      <w:rFonts w:cs="宋体"/>
      <w:sz w:val="24"/>
    </w:rPr>
  </w:style>
  <w:style w:type="paragraph" w:styleId="1446">
    <w:name w:val="标头1"/>
    <w:basedOn w:val="1020"/>
    <w:next w:val="1446"/>
    <w:link w:val="782"/>
    <w:qFormat/>
    <w:pPr>
      <w:spacing w:before="120" w:after="80" w:line="240" w:lineRule="auto"/>
    </w:pPr>
    <w:rPr>
      <w:rFonts w:eastAsia="黑体"/>
      <w:b w:val="0"/>
      <w:bCs w:val="0"/>
      <w:sz w:val="28"/>
      <w:szCs w:val="20"/>
    </w:rPr>
  </w:style>
  <w:style w:type="paragraph" w:styleId="1447">
    <w:name w:val="+标题2"/>
    <w:basedOn w:val="1018"/>
    <w:next w:val="1447"/>
    <w:link w:val="782"/>
    <w:qFormat/>
    <w:pPr>
      <w:ind w:left="431" w:hanging="431"/>
      <w:spacing w:before="0" w:after="0" w:line="360" w:lineRule="auto"/>
      <w:tabs>
        <w:tab w:val="left" w:pos="431" w:leader="none"/>
      </w:tabs>
    </w:pPr>
    <w:rPr>
      <w:rFonts w:ascii="Times New Roman" w:hAnsi="Times New Roman" w:eastAsia="宋体"/>
      <w:sz w:val="24"/>
      <w:szCs w:val="28"/>
    </w:rPr>
  </w:style>
  <w:style w:type="paragraph" w:styleId="1448">
    <w:name w:val="标题 4宋体"/>
    <w:basedOn w:val="1022"/>
    <w:next w:val="1448"/>
    <w:link w:val="782"/>
    <w:qFormat/>
    <w:pPr>
      <w:jc w:val="left"/>
      <w:keepLines w:val="0"/>
      <w:spacing w:before="0" w:after="0" w:line="360" w:lineRule="auto"/>
    </w:pPr>
    <w:rPr>
      <w:rFonts w:ascii="宋体" w:hAnsi="宋体"/>
      <w:color w:val="000000"/>
      <w:sz w:val="24"/>
      <w:szCs w:val="20"/>
    </w:rPr>
  </w:style>
  <w:style w:type="paragraph" w:styleId="1449">
    <w:name w:val="font6"/>
    <w:basedOn w:val="782"/>
    <w:next w:val="1449"/>
    <w:link w:val="782"/>
    <w:qFormat/>
    <w:pPr>
      <w:jc w:val="left"/>
      <w:spacing w:before="100" w:beforeAutospacing="1" w:after="100" w:afterAutospacing="1"/>
      <w:widowControl/>
    </w:pPr>
    <w:rPr>
      <w:rFonts w:hint="eastAsia" w:ascii="宋体" w:hAnsi="宋体"/>
      <w:sz w:val="18"/>
      <w:szCs w:val="18"/>
    </w:rPr>
  </w:style>
  <w:style w:type="paragraph" w:styleId="1450">
    <w:name w:val="普文W"/>
    <w:basedOn w:val="1056"/>
    <w:next w:val="1450"/>
    <w:link w:val="782"/>
    <w:qFormat/>
    <w:pPr>
      <w:spacing w:before="120" w:after="120" w:line="360" w:lineRule="auto"/>
    </w:pPr>
    <w:rPr>
      <w:rFonts w:ascii="Times New Roman" w:hAnsi="Times New Roman" w:eastAsia="宋体"/>
      <w:sz w:val="24"/>
    </w:rPr>
  </w:style>
  <w:style w:type="paragraph" w:styleId="1451">
    <w:name w:val="正文文字"/>
    <w:basedOn w:val="782"/>
    <w:next w:val="1451"/>
    <w:link w:val="782"/>
    <w:qFormat/>
    <w:pPr>
      <w:spacing w:line="300" w:lineRule="auto"/>
    </w:pPr>
    <w:rPr>
      <w:szCs w:val="20"/>
    </w:rPr>
  </w:style>
  <w:style w:type="paragraph" w:styleId="1452">
    <w:name w:val="FP-Title2"/>
    <w:next w:val="1452"/>
    <w:link w:val="782"/>
    <w:qFormat/>
    <w:pPr>
      <w:spacing w:before="240" w:after="60"/>
    </w:pPr>
    <w:rPr>
      <w:rFonts w:ascii="Arial" w:hAnsi="Arial"/>
      <w:b/>
      <w:sz w:val="24"/>
      <w:lang w:val="en-GB" w:eastAsia="zh-CN" w:bidi="ar-SA"/>
    </w:rPr>
  </w:style>
  <w:style w:type="paragraph" w:styleId="1453">
    <w:name w:val="xl71"/>
    <w:basedOn w:val="782"/>
    <w:next w:val="1453"/>
    <w:link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454">
    <w:name w:val="缺省文本:1"/>
    <w:basedOn w:val="782"/>
    <w:next w:val="1454"/>
    <w:link w:val="782"/>
    <w:qFormat/>
    <w:pPr>
      <w:jc w:val="left"/>
    </w:pPr>
    <w:rPr>
      <w:rFonts w:ascii="宋体"/>
      <w:sz w:val="24"/>
      <w:szCs w:val="20"/>
    </w:rPr>
  </w:style>
  <w:style w:type="paragraph" w:styleId="1455">
    <w:name w:val="列表内容"/>
    <w:basedOn w:val="782"/>
    <w:next w:val="782"/>
    <w:link w:val="782"/>
    <w:qFormat/>
    <w:pPr>
      <w:ind w:firstLine="200"/>
      <w:jc w:val="left"/>
      <w:widowControl/>
      <w:tabs>
        <w:tab w:val="left" w:pos="840" w:leader="none"/>
      </w:tabs>
    </w:pPr>
    <w:rPr>
      <w:rFonts w:ascii="Calibri" w:hAnsi="Calibri"/>
      <w:sz w:val="18"/>
    </w:rPr>
  </w:style>
  <w:style w:type="paragraph" w:styleId="1456">
    <w:name w:val="标书正文"/>
    <w:basedOn w:val="1049"/>
    <w:next w:val="1456"/>
    <w:link w:val="782"/>
    <w:qFormat/>
    <w:pPr>
      <w:ind w:firstLine="200"/>
      <w:jc w:val="both"/>
      <w:spacing w:line="400" w:lineRule="exact"/>
      <w:widowControl/>
    </w:pPr>
    <w:rPr>
      <w:rFonts w:ascii="黑体" w:eastAsia="宋体"/>
      <w:position w:val="0"/>
      <w:sz w:val="24"/>
    </w:rPr>
  </w:style>
  <w:style w:type="paragraph" w:styleId="1457">
    <w:name w:val="yehuda"/>
    <w:basedOn w:val="782"/>
    <w:next w:val="1457"/>
    <w:link w:val="782"/>
    <w:qFormat/>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 w:val="24"/>
      <w:szCs w:val="20"/>
      <w:lang w:val="en-GB"/>
    </w:rPr>
  </w:style>
  <w:style w:type="paragraph" w:styleId="1458">
    <w:name w:val="表格"/>
    <w:basedOn w:val="782"/>
    <w:next w:val="1458"/>
    <w:link w:val="782"/>
    <w:qFormat/>
    <w:rPr>
      <w:rFonts w:ascii="Arial" w:hAnsi="Arial"/>
      <w:sz w:val="24"/>
      <w:szCs w:val="20"/>
    </w:rPr>
  </w:style>
  <w:style w:type="paragraph" w:styleId="1459">
    <w:name w:val="正文段"/>
    <w:basedOn w:val="782"/>
    <w:next w:val="1459"/>
    <w:link w:val="782"/>
    <w:qFormat/>
    <w:pPr>
      <w:ind w:firstLine="454"/>
      <w:spacing w:after="240" w:line="360" w:lineRule="atLeast"/>
      <w:widowControl/>
    </w:pPr>
    <w:rPr>
      <w:rFonts w:ascii="宋体"/>
      <w:sz w:val="24"/>
      <w:szCs w:val="20"/>
    </w:rPr>
  </w:style>
  <w:style w:type="paragraph" w:styleId="1460">
    <w:name w:val="chen"/>
    <w:basedOn w:val="1073"/>
    <w:next w:val="1460"/>
    <w:link w:val="782"/>
    <w:qFormat/>
    <w:pPr>
      <w:ind w:left="0" w:right="26" w:firstLine="480"/>
      <w:jc w:val="left"/>
      <w:spacing w:after="0"/>
      <w:tabs>
        <w:tab w:val="left" w:pos="7440" w:leader="none"/>
      </w:tabs>
    </w:pPr>
    <w:rPr>
      <w:rFonts w:ascii="楷体_GB2312" w:eastAsia="楷体_GB2312"/>
      <w:spacing w:val="4"/>
      <w:sz w:val="24"/>
      <w:szCs w:val="20"/>
    </w:rPr>
  </w:style>
  <w:style w:type="paragraph" w:styleId="1461">
    <w:name w:val="纯文本3"/>
    <w:basedOn w:val="782"/>
    <w:next w:val="1461"/>
    <w:link w:val="782"/>
    <w:uiPriority w:val="99"/>
    <w:qFormat/>
    <w:rPr>
      <w:rFonts w:hint="eastAsia" w:ascii="宋体" w:hAnsi="Courier New" w:eastAsia="楷体_GB2312"/>
      <w:sz w:val="28"/>
      <w:szCs w:val="20"/>
    </w:rPr>
  </w:style>
  <w:style w:type="paragraph" w:styleId="1462">
    <w:name w:val="+1."/>
    <w:basedOn w:val="1235"/>
    <w:next w:val="1462"/>
    <w:link w:val="782"/>
    <w:qFormat/>
    <w:pPr>
      <w:ind w:left="198" w:firstLine="0"/>
      <w:tabs>
        <w:tab w:val="left" w:pos="624" w:leader="none"/>
      </w:tabs>
    </w:pPr>
  </w:style>
  <w:style w:type="paragraph" w:styleId="1463">
    <w:name w:val="word2"/>
    <w:basedOn w:val="782"/>
    <w:next w:val="1463"/>
    <w:link w:val="782"/>
    <w:qFormat/>
    <w:pPr>
      <w:jc w:val="left"/>
      <w:spacing w:before="100" w:beforeAutospacing="1" w:after="100" w:afterAutospacing="1" w:line="348" w:lineRule="atLeast"/>
      <w:widowControl/>
    </w:pPr>
    <w:rPr>
      <w:rFonts w:ascii="宋体" w:hAnsi="宋体"/>
      <w:szCs w:val="20"/>
    </w:rPr>
  </w:style>
  <w:style w:type="paragraph" w:styleId="1464">
    <w:name w:val="正文(首行缩进)"/>
    <w:next w:val="1464"/>
    <w:link w:val="782"/>
    <w:qFormat/>
    <w:pPr>
      <w:ind w:firstLine="420"/>
      <w:jc w:val="both"/>
      <w:spacing w:line="360" w:lineRule="auto"/>
    </w:pPr>
    <w:rPr>
      <w:rFonts w:ascii="宋体" w:hAnsi="宋体"/>
      <w:sz w:val="24"/>
      <w:szCs w:val="24"/>
      <w:lang w:val="en-US" w:eastAsia="zh-CN" w:bidi="ar-SA"/>
    </w:rPr>
  </w:style>
  <w:style w:type="paragraph" w:styleId="1465">
    <w:name w:val="样式 标题 5H5h5Second Subheadingdashdsdddash1ds1dd1dash2d..."/>
    <w:basedOn w:val="1024"/>
    <w:next w:val="1465"/>
    <w:link w:val="782"/>
    <w:qFormat/>
    <w:pPr>
      <w:keepLines w:val="0"/>
      <w:keepNext w:val="0"/>
      <w:spacing w:line="360" w:lineRule="auto"/>
      <w:tabs>
        <w:tab w:val="left" w:pos="1800" w:leader="none"/>
      </w:tabs>
    </w:pPr>
    <w:rPr>
      <w:rFonts w:ascii="黑体" w:hAnsi="Times New Roman" w:eastAsia="黑体" w:cs="宋体"/>
      <w:sz w:val="24"/>
      <w:szCs w:val="20"/>
    </w:rPr>
  </w:style>
  <w:style w:type="paragraph" w:styleId="1466">
    <w:name w:val="+标题3"/>
    <w:basedOn w:val="1020"/>
    <w:next w:val="1466"/>
    <w:link w:val="782"/>
    <w:qFormat/>
    <w:pPr>
      <w:spacing w:before="0" w:after="0" w:line="360" w:lineRule="auto"/>
    </w:pPr>
    <w:rPr>
      <w:rFonts w:ascii="Calibri" w:hAnsi="宋体"/>
      <w:b w:val="0"/>
      <w:bCs w:val="0"/>
      <w:sz w:val="28"/>
      <w:szCs w:val="28"/>
    </w:rPr>
  </w:style>
  <w:style w:type="paragraph" w:styleId="1467">
    <w:name w:val="样式 纯文本 + 仿宋_GB2312 黑色 行距: 1.5 倍行距1"/>
    <w:basedOn w:val="1056"/>
    <w:next w:val="1467"/>
    <w:link w:val="782"/>
    <w:qFormat/>
    <w:pPr>
      <w:ind w:firstLine="560"/>
      <w:spacing w:line="360" w:lineRule="auto"/>
    </w:pPr>
    <w:rPr>
      <w:rFonts w:ascii="仿宋_GB2312" w:hAnsi="宋体" w:eastAsia="仿宋_GB2312"/>
      <w:color w:val="000000"/>
      <w:sz w:val="24"/>
    </w:rPr>
  </w:style>
  <w:style w:type="table" w:styleId="1468">
    <w:name w:val="网格型1"/>
    <w:basedOn w:val="1037"/>
    <w:next w:val="1468"/>
    <w:link w:val="782"/>
    <w:qFormat/>
    <w:rPr>
      <w:rFonts w:ascii="Calibri" w:hAnsi="Calibri"/>
    </w:rPr>
    <w:tblPr/>
  </w:style>
  <w:style w:type="table" w:styleId="1469">
    <w:name w:val="表格样式1"/>
    <w:basedOn w:val="1037"/>
    <w:next w:val="1469"/>
    <w:link w:val="782"/>
    <w:qFormat/>
    <w:tblPr/>
  </w:style>
  <w:style w:type="paragraph" w:styleId="1470">
    <w:name w:val="p15"/>
    <w:basedOn w:val="782"/>
    <w:next w:val="1470"/>
    <w:link w:val="782"/>
    <w:qFormat/>
    <w:pPr>
      <w:widowControl/>
    </w:pPr>
    <w:rPr>
      <w:rFonts w:ascii="宋体" w:hAnsi="宋体" w:cs="宋体"/>
      <w:sz w:val="28"/>
      <w:szCs w:val="28"/>
    </w:rPr>
  </w:style>
  <w:style w:type="paragraph" w:styleId="1471">
    <w:name w:val="纯文本4"/>
    <w:basedOn w:val="782"/>
    <w:next w:val="1471"/>
    <w:link w:val="782"/>
    <w:qFormat/>
    <w:rPr>
      <w:rFonts w:ascii="宋体" w:hAnsi="Courier New" w:eastAsia="楷体_GB2312"/>
      <w:sz w:val="28"/>
      <w:szCs w:val="20"/>
    </w:rPr>
  </w:style>
  <w:style w:type="paragraph" w:styleId="1472">
    <w:name w:val="纯文本12"/>
    <w:basedOn w:val="782"/>
    <w:next w:val="1472"/>
    <w:link w:val="782"/>
    <w:qFormat/>
    <w:rPr>
      <w:rFonts w:hint="eastAsia" w:ascii="宋体" w:hAnsi="Courier New" w:eastAsia="楷体_GB2312"/>
      <w:bCs/>
      <w:sz w:val="28"/>
      <w:szCs w:val="20"/>
    </w:rPr>
  </w:style>
  <w:style w:type="character" w:styleId="1473">
    <w:name w:val="A正文小四 Char"/>
    <w:next w:val="1473"/>
    <w:link w:val="1474"/>
    <w:qFormat/>
    <w:rPr>
      <w:sz w:val="24"/>
      <w:szCs w:val="24"/>
    </w:rPr>
  </w:style>
  <w:style w:type="paragraph" w:styleId="1474">
    <w:name w:val="A正文小四"/>
    <w:basedOn w:val="782"/>
    <w:next w:val="1474"/>
    <w:link w:val="1473"/>
    <w:qFormat/>
    <w:pPr>
      <w:ind w:firstLine="200"/>
      <w:spacing w:line="360" w:lineRule="auto"/>
    </w:pPr>
    <w:rPr>
      <w:sz w:val="24"/>
    </w:rPr>
  </w:style>
  <w:style w:type="paragraph" w:styleId="1475">
    <w:name w:val="正文1"/>
    <w:basedOn w:val="782"/>
    <w:next w:val="1475"/>
    <w:link w:val="782"/>
    <w:qFormat/>
    <w:pPr>
      <w:ind w:firstLine="420"/>
      <w:spacing w:line="360" w:lineRule="auto"/>
      <w:tabs>
        <w:tab w:val="left" w:pos="420" w:leader="none"/>
      </w:tabs>
    </w:pPr>
    <w:rPr>
      <w:rFonts w:ascii="宋体" w:hAnsi="宋体"/>
    </w:rPr>
  </w:style>
  <w:style w:type="character" w:styleId="1476">
    <w:name w:val="列表段落 字符"/>
    <w:next w:val="1476"/>
    <w:link w:val="782"/>
    <w:qFormat/>
    <w:rPr>
      <w:rFonts w:ascii="Calibri" w:hAnsi="Calibri"/>
      <w:sz w:val="24"/>
      <w:szCs w:val="22"/>
    </w:rPr>
  </w:style>
  <w:style w:type="paragraph" w:styleId="1477">
    <w:name w:val="paragraph"/>
    <w:basedOn w:val="782"/>
    <w:next w:val="1477"/>
    <w:link w:val="782"/>
    <w:qFormat/>
    <w:pPr>
      <w:jc w:val="left"/>
      <w:spacing w:before="100" w:beforeAutospacing="1" w:after="100" w:afterAutospacing="1"/>
      <w:widowControl/>
    </w:pPr>
    <w:rPr>
      <w:rFonts w:ascii="宋体" w:hAnsi="宋体" w:cs="宋体"/>
      <w:sz w:val="24"/>
    </w:rPr>
  </w:style>
  <w:style w:type="paragraph" w:styleId="1478">
    <w:name w:val="Plain Text11"/>
    <w:basedOn w:val="782"/>
    <w:next w:val="1478"/>
    <w:link w:val="782"/>
    <w:qFormat/>
    <w:rPr>
      <w:rFonts w:ascii="宋体" w:hAnsi="宋体" w:eastAsia="楷体_GB2312"/>
      <w:sz w:val="28"/>
      <w:szCs w:val="20"/>
    </w:rPr>
  </w:style>
  <w:style w:type="character" w:styleId="1479">
    <w:name w:val="页脚 字符"/>
    <w:next w:val="1479"/>
    <w:link w:val="782"/>
    <w:qFormat/>
  </w:style>
  <w:style w:type="character" w:styleId="1480">
    <w:name w:val="标题 2 字符"/>
    <w:next w:val="1480"/>
    <w:link w:val="1481"/>
    <w:qFormat/>
    <w:rPr>
      <w:rFonts w:ascii="Arial" w:hAnsi="Arial" w:eastAsia="黑体" w:cs="Times New Roman"/>
      <w:b/>
      <w:bCs/>
      <w:sz w:val="32"/>
      <w:szCs w:val="32"/>
    </w:rPr>
  </w:style>
  <w:style w:type="paragraph" w:styleId="1481">
    <w:name w:val="标题 22"/>
    <w:basedOn w:val="782"/>
    <w:next w:val="782"/>
    <w:link w:val="1480"/>
    <w:unhideWhenUsed/>
    <w:qFormat/>
    <w:pPr>
      <w:keepLines/>
      <w:keepNext/>
      <w:spacing w:before="260" w:after="260" w:line="413" w:lineRule="auto"/>
      <w:outlineLvl w:val="1"/>
    </w:pPr>
    <w:rPr>
      <w:rFonts w:ascii="Arial" w:hAnsi="Arial" w:eastAsia="黑体"/>
      <w:b/>
      <w:bCs/>
      <w:sz w:val="32"/>
      <w:szCs w:val="32"/>
    </w:rPr>
  </w:style>
  <w:style w:type="character" w:styleId="1482">
    <w:name w:val="正文缩进 字符1"/>
    <w:next w:val="1482"/>
    <w:link w:val="782"/>
    <w:qFormat/>
    <w:rPr>
      <w:rFonts w:eastAsia="楷体_GB2312"/>
      <w:sz w:val="24"/>
    </w:rPr>
  </w:style>
  <w:style w:type="character" w:styleId="1483">
    <w:name w:val="未处理的提及1"/>
    <w:next w:val="1483"/>
    <w:link w:val="782"/>
    <w:uiPriority w:val="99"/>
    <w:unhideWhenUsed/>
    <w:qFormat/>
    <w:rPr>
      <w:rFonts w:ascii="Times New Roman" w:hAnsi="Times New Roman" w:eastAsia="宋体" w:cs="Times New Roman"/>
      <w:color w:val="605e5c"/>
      <w:shd w:val="clear" w:color="auto" w:fill="e1dfdd"/>
    </w:rPr>
  </w:style>
  <w:style w:type="character" w:styleId="1484">
    <w:name w:val="正文缩进 Char"/>
    <w:next w:val="1484"/>
    <w:link w:val="782"/>
    <w:qFormat/>
    <w:rPr>
      <w:rFonts w:eastAsia="楷体_GB2312"/>
      <w:sz w:val="24"/>
    </w:rPr>
  </w:style>
  <w:style w:type="paragraph" w:styleId="1485">
    <w:name w:val="标题 13"/>
    <w:basedOn w:val="782"/>
    <w:next w:val="782"/>
    <w:link w:val="782"/>
    <w:qFormat/>
    <w:pPr>
      <w:keepLines/>
      <w:keepNext/>
      <w:spacing w:before="340" w:after="330" w:line="576" w:lineRule="auto"/>
      <w:outlineLvl w:val="0"/>
    </w:pPr>
    <w:rPr>
      <w:rFonts w:ascii="Calibri" w:hAnsi="Calibri"/>
      <w:b/>
      <w:sz w:val="44"/>
    </w:rPr>
  </w:style>
  <w:style w:type="paragraph" w:styleId="1486">
    <w:name w:val="正文文本2"/>
    <w:basedOn w:val="782"/>
    <w:next w:val="818"/>
    <w:link w:val="782"/>
    <w:uiPriority w:val="1"/>
    <w:qFormat/>
    <w:pPr>
      <w:ind w:left="109"/>
    </w:pPr>
    <w:rPr>
      <w:rFonts w:ascii="宋体" w:hAnsi="宋体"/>
    </w:rPr>
  </w:style>
  <w:style w:type="paragraph" w:styleId="1487">
    <w:name w:val="正文文本缩进3"/>
    <w:basedOn w:val="782"/>
    <w:next w:val="827"/>
    <w:link w:val="782"/>
    <w:qFormat/>
    <w:pPr>
      <w:ind w:firstLine="645"/>
    </w:pPr>
    <w:rPr>
      <w:rFonts w:ascii="楷体_GB2312" w:hAnsi="Calibri" w:eastAsia="楷体_GB2312"/>
      <w:sz w:val="32"/>
      <w:szCs w:val="20"/>
    </w:rPr>
  </w:style>
  <w:style w:type="paragraph" w:styleId="1488">
    <w:name w:val="寄信人地址1"/>
    <w:basedOn w:val="782"/>
    <w:next w:val="827"/>
    <w:link w:val="782"/>
    <w:qFormat/>
    <w:rPr>
      <w:rFonts w:ascii="Arial" w:hAnsi="Arial"/>
    </w:rPr>
  </w:style>
  <w:style w:type="paragraph" w:styleId="1489">
    <w:name w:val="普通(网站)2"/>
    <w:basedOn w:val="782"/>
    <w:next w:val="837"/>
    <w:link w:val="782"/>
    <w:qFormat/>
    <w:pPr>
      <w:jc w:val="left"/>
      <w:spacing w:beforeAutospacing="1" w:afterAutospacing="1"/>
    </w:pPr>
    <w:rPr>
      <w:rFonts w:ascii="Calibri" w:hAnsi="Calibri"/>
      <w:sz w:val="24"/>
    </w:rPr>
  </w:style>
  <w:style w:type="paragraph" w:styleId="1490">
    <w:name w:val="正文文本首行缩进 22"/>
    <w:basedOn w:val="819"/>
    <w:next w:val="782"/>
    <w:link w:val="782"/>
    <w:qFormat/>
    <w:pPr>
      <w:ind w:firstLine="420"/>
    </w:pPr>
    <w:rPr>
      <w:rFonts w:ascii="Calibri" w:hAnsi="Calibri"/>
      <w:sz w:val="28"/>
      <w:szCs w:val="20"/>
    </w:rPr>
  </w:style>
  <w:style w:type="paragraph" w:styleId="1491">
    <w:name w:val="Table Text"/>
    <w:basedOn w:val="782"/>
    <w:next w:val="1491"/>
    <w:link w:val="782"/>
    <w:qFormat/>
    <w:pPr>
      <w:jc w:val="left"/>
    </w:pPr>
    <w:rPr>
      <w:rFonts w:hint="eastAsia" w:ascii="宋体" w:hAnsi="宋体" w:cs="宋体"/>
      <w:color w:val="000000"/>
      <w:sz w:val="25"/>
      <w:szCs w:val="25"/>
    </w:rPr>
  </w:style>
  <w:style w:type="paragraph" w:styleId="1492">
    <w:name w:val="表格内容"/>
    <w:basedOn w:val="782"/>
    <w:next w:val="1492"/>
    <w:link w:val="782"/>
    <w:qFormat/>
    <w:pPr>
      <w:jc w:val="left"/>
    </w:pPr>
    <w:rPr>
      <w:rFonts w:ascii="等线" w:hAnsi="等线"/>
      <w:szCs w:val="22"/>
    </w:rPr>
  </w:style>
  <w:style w:type="paragraph" w:styleId="1493">
    <w:name w:val="修订2"/>
    <w:next w:val="1493"/>
    <w:link w:val="782"/>
    <w:hidden/>
    <w:uiPriority w:val="99"/>
    <w:unhideWhenUsed/>
    <w:qFormat/>
    <w:rPr>
      <w:sz w:val="21"/>
      <w:szCs w:val="24"/>
      <w:lang w:val="en-US" w:eastAsia="zh-CN" w:bidi="ar-SA"/>
    </w:rPr>
  </w:style>
  <w:style w:type="character" w:styleId="1494">
    <w:name w:val="批注文字 字符1"/>
    <w:next w:val="1494"/>
    <w:link w:val="817"/>
    <w:uiPriority w:val="99"/>
    <w:qFormat/>
    <w:rPr>
      <w:sz w:val="21"/>
      <w:szCs w:val="24"/>
    </w:rPr>
  </w:style>
  <w:style w:type="character" w:styleId="1495">
    <w:name w:val="批注主题 字符1"/>
    <w:next w:val="1495"/>
    <w:link w:val="839"/>
    <w:uiPriority w:val="99"/>
    <w:semiHidden/>
    <w:qFormat/>
    <w:rPr>
      <w:b/>
      <w:bCs/>
      <w:sz w:val="21"/>
      <w:szCs w:val="24"/>
    </w:rPr>
  </w:style>
  <w:style w:type="character" w:styleId="1496">
    <w:name w:val="日期 字符1"/>
    <w:next w:val="1496"/>
    <w:link w:val="824"/>
    <w:uiPriority w:val="99"/>
    <w:semiHidden/>
    <w:qFormat/>
    <w:rPr>
      <w:sz w:val="21"/>
      <w:szCs w:val="24"/>
    </w:rPr>
  </w:style>
  <w:style w:type="table" w:styleId="1497">
    <w:name w:val="Table Normal_0"/>
    <w:next w:val="1497"/>
    <w:link w:val="782"/>
    <w:uiPriority w:val="2"/>
    <w:semiHidden/>
    <w:unhideWhenUsed/>
    <w:qFormat/>
    <w:pPr>
      <w:widowControl w:val="off"/>
    </w:pPr>
    <w:rPr>
      <w:rFonts w:ascii="Calibri" w:hAnsi="Calibri"/>
      <w:sz w:val="22"/>
      <w:szCs w:val="22"/>
      <w:lang w:val="en-US" w:eastAsia="en-US" w:bidi="ar-SA"/>
    </w:rPr>
    <w:tblPr/>
  </w:style>
  <w:style w:type="table" w:styleId="1498">
    <w:name w:val="Table Normal1"/>
    <w:next w:val="1498"/>
    <w:link w:val="782"/>
    <w:uiPriority w:val="2"/>
    <w:semiHidden/>
    <w:unhideWhenUsed/>
    <w:qFormat/>
    <w:pPr>
      <w:widowControl w:val="off"/>
    </w:pPr>
    <w:rPr>
      <w:rFonts w:ascii="Calibri" w:hAnsi="Calibri"/>
      <w:sz w:val="22"/>
      <w:szCs w:val="22"/>
      <w:lang w:val="en-US" w:eastAsia="en-US" w:bidi="ar-SA"/>
    </w:rPr>
    <w:tblPr/>
  </w:style>
  <w:style w:type="paragraph" w:styleId="1499">
    <w:name w:val="Table Paragraph"/>
    <w:basedOn w:val="782"/>
    <w:next w:val="1499"/>
    <w:link w:val="782"/>
    <w:uiPriority w:val="1"/>
    <w:qFormat/>
    <w:pPr>
      <w:jc w:val="left"/>
    </w:pPr>
    <w:rPr>
      <w:rFonts w:ascii="Calibri" w:hAnsi="Calibri"/>
      <w:sz w:val="22"/>
      <w:szCs w:val="22"/>
      <w:lang w:eastAsia="en-US"/>
    </w:rPr>
  </w:style>
  <w:style w:type="table" w:styleId="1500">
    <w:name w:val="Table Normal2"/>
    <w:next w:val="1500"/>
    <w:link w:val="782"/>
    <w:uiPriority w:val="2"/>
    <w:semiHidden/>
    <w:unhideWhenUsed/>
    <w:qFormat/>
    <w:pPr>
      <w:widowControl w:val="off"/>
    </w:pPr>
    <w:rPr>
      <w:rFonts w:ascii="Calibri" w:hAnsi="Calibri"/>
      <w:sz w:val="22"/>
      <w:szCs w:val="22"/>
      <w:lang w:val="en-US" w:eastAsia="en-US" w:bidi="ar-SA"/>
    </w:rPr>
    <w:tblPr/>
  </w:style>
  <w:style w:type="table" w:styleId="1501">
    <w:name w:val="Table Normal3"/>
    <w:next w:val="1501"/>
    <w:link w:val="782"/>
    <w:uiPriority w:val="2"/>
    <w:semiHidden/>
    <w:unhideWhenUsed/>
    <w:qFormat/>
    <w:pPr>
      <w:widowControl w:val="off"/>
    </w:pPr>
    <w:rPr>
      <w:rFonts w:ascii="Calibri" w:hAnsi="Calibri"/>
      <w:sz w:val="22"/>
      <w:szCs w:val="22"/>
      <w:lang w:val="en-US" w:eastAsia="en-US" w:bidi="ar-SA"/>
    </w:rPr>
    <w:tblPr/>
  </w:style>
  <w:style w:type="table" w:styleId="1502">
    <w:name w:val="Table Normal4"/>
    <w:next w:val="1502"/>
    <w:link w:val="782"/>
    <w:uiPriority w:val="2"/>
    <w:semiHidden/>
    <w:unhideWhenUsed/>
    <w:qFormat/>
    <w:pPr>
      <w:widowControl w:val="off"/>
    </w:pPr>
    <w:rPr>
      <w:rFonts w:ascii="Calibri" w:hAnsi="Calibri"/>
      <w:sz w:val="22"/>
      <w:szCs w:val="22"/>
      <w:lang w:val="en-US" w:eastAsia="en-US" w:bidi="ar-SA"/>
    </w:rPr>
    <w:tblPr/>
  </w:style>
  <w:style w:type="character" w:styleId="1503">
    <w:name w:val="访问过的超链接"/>
    <w:next w:val="1503"/>
    <w:link w:val="782"/>
    <w:uiPriority w:val="99"/>
    <w:semiHidden/>
    <w:unhideWhenUsed/>
    <w:rPr>
      <w:color w:val="800080"/>
      <w:u w:val="single"/>
    </w:rPr>
  </w:style>
  <w:style w:type="paragraph" w:styleId="1504">
    <w:name w:val="msonormal"/>
    <w:basedOn w:val="782"/>
    <w:next w:val="1504"/>
    <w:link w:val="782"/>
    <w:pPr>
      <w:jc w:val="left"/>
      <w:spacing w:before="100" w:beforeAutospacing="1" w:after="100" w:afterAutospacing="1"/>
      <w:widowControl/>
    </w:pPr>
    <w:rPr>
      <w:rFonts w:ascii="宋体" w:hAnsi="宋体" w:cs="宋体"/>
      <w:sz w:val="24"/>
    </w:rPr>
  </w:style>
  <w:style w:type="paragraph" w:styleId="1505">
    <w:name w:val="修订"/>
    <w:next w:val="1505"/>
    <w:link w:val="782"/>
    <w:hidden/>
    <w:uiPriority w:val="99"/>
    <w:unhideWhenUsed/>
    <w:rPr>
      <w:sz w:val="21"/>
      <w:szCs w:val="24"/>
      <w:lang w:val="en-US" w:eastAsia="zh-CN" w:bidi="ar-SA"/>
    </w:rPr>
  </w:style>
  <w:style w:type="character" w:styleId="1506" w:default="1">
    <w:name w:val="Default Paragraph Font"/>
    <w:uiPriority w:val="1"/>
    <w:semiHidden/>
    <w:unhideWhenUsed/>
  </w:style>
  <w:style w:type="numbering" w:styleId="1507" w:default="1">
    <w:name w:val="No List"/>
    <w:uiPriority w:val="99"/>
    <w:semiHidden/>
    <w:unhideWhenUsed/>
  </w:style>
  <w:style w:type="table" w:styleId="150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SZGZ</dc:title>
  <dc:creator>Common</dc:creator>
  <cp:lastModifiedBy>迟富伟</cp:lastModifiedBy>
  <cp:revision>278</cp:revision>
  <dcterms:created xsi:type="dcterms:W3CDTF">2023-03-31T02:40:00Z</dcterms:created>
  <dcterms:modified xsi:type="dcterms:W3CDTF">2026-08-12T07:08:36Z</dcterms:modified>
  <cp:version>1048576</cp:version>
</cp:coreProperties>
</file>