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outlineLvl w:val="9"/>
      </w:pPr>
      <w:r>
        <mc:AlternateContent>
          <mc:Choice Requires="wpg">
            <w:drawing>
              <wp:inline xmlns:wp="http://schemas.openxmlformats.org/drawingml/2006/wordprocessingDrawing" distT="0" distB="0" distL="0" distR="0">
                <wp:extent cx="5829300" cy="77724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829300" cy="7772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9.0pt;height:612.0pt;mso-wrap-distance-left:0.0pt;mso-wrap-distance-top:0.0pt;mso-wrap-distance-right:0.0pt;mso-wrap-distance-bottom:0.0pt;" stroked="f">
                <v:path textboxrect="0,0,0,0"/>
                <v:imagedata r:id="rId16" o:title=""/>
              </v:shape>
            </w:pict>
          </mc:Fallback>
        </mc:AlternateContent>
      </w:r>
      <w:r/>
    </w:p>
    <w:p>
      <w:pPr>
        <w:ind w:left="0" w:right="0" w:firstLine="0"/>
        <w:keepLines w:val="0"/>
        <w:keepNext w:val="0"/>
        <w:pageBreakBefore w:val="0"/>
        <w:spacing w:beforeAutospacing="0" w:afterAutospacing="0" w:line="360" w:lineRule="auto"/>
        <w:widowControl w:val="off"/>
        <w:outlineLvl w:val="9"/>
      </w:pPr>
      <w:r/>
      <w:r/>
    </w:p>
    <w:p>
      <w:pPr>
        <w:ind w:left="0" w:right="0" w:firstLine="0"/>
        <w:keepLines w:val="0"/>
        <w:keepNext w:val="0"/>
        <w:pageBreakBefore w:val="0"/>
        <w:spacing w:beforeAutospacing="0" w:afterAutospacing="0" w:line="360" w:lineRule="auto"/>
        <w:widowControl w:val="off"/>
        <w:outlineLvl w:val="9"/>
      </w:pPr>
      <w:r/>
      <w:r/>
    </w:p>
    <w:p>
      <w:pPr>
        <w:ind w:left="0" w:right="0" w:firstLine="0"/>
        <w:keepLines w:val="0"/>
        <w:keepNext w:val="0"/>
        <w:pageBreakBefore w:val="0"/>
        <w:spacing w:beforeAutospacing="0" w:afterAutospacing="0" w:line="360" w:lineRule="auto"/>
        <w:widowControl w:val="off"/>
        <w:rPr>
          <w:rFonts w:hint="eastAsia"/>
        </w:rPr>
        <w:outlineLvl w:val="9"/>
      </w:pPr>
      <w:r>
        <w:rPr>
          <w:rFonts w:hint="eastAsia"/>
        </w:rPr>
      </w:r>
      <w:r/>
    </w:p>
    <w:p>
      <w:pPr>
        <w:ind w:firstLine="0"/>
        <w:jc w:val="center"/>
        <w:spacing w:before="120" w:after="120" w:line="360" w:lineRule="auto"/>
        <w:widowControl/>
        <w:rPr>
          <w:rFonts w:hint="eastAsia" w:ascii="宋体" w:hAnsi="宋体" w:eastAsia="宋体" w:cs="宋体"/>
          <w:b/>
          <w:bCs/>
          <w:color w:val="auto"/>
          <w:spacing w:val="34"/>
          <w:sz w:val="72"/>
          <w:szCs w:val="28"/>
          <w:highlight w:val="none"/>
          <w:lang w:val="en-US" w:eastAsia="zh-CN" w:bidi="ar-SA"/>
        </w:rPr>
      </w:pPr>
      <w:r>
        <w:rPr>
          <w:rFonts w:hint="eastAsia" w:ascii="宋体" w:hAnsi="宋体" w:eastAsia="宋体" w:cs="宋体"/>
          <w:b/>
          <w:bCs/>
          <w:color w:val="auto"/>
          <w:spacing w:val="34"/>
          <w:sz w:val="72"/>
          <w:szCs w:val="28"/>
          <w:highlight w:val="none"/>
          <w:lang w:val="en-US" w:eastAsia="zh-CN" w:bidi="ar-SA"/>
        </w:rPr>
      </w:r>
      <w:r/>
    </w:p>
    <w:p>
      <w:pPr>
        <w:ind w:firstLine="0"/>
        <w:jc w:val="center"/>
        <w:spacing w:before="120" w:after="120" w:line="360" w:lineRule="auto"/>
        <w:widowControl/>
        <w:rPr>
          <w:rFonts w:hint="eastAsia" w:ascii="宋体" w:hAnsi="宋体" w:cs="宋体"/>
          <w:b/>
          <w:bCs/>
          <w:color w:val="auto"/>
          <w:sz w:val="72"/>
          <w:szCs w:val="72"/>
          <w:highlight w:val="none"/>
          <w:lang w:val="en-US" w:eastAsia="zh-CN"/>
        </w:rPr>
      </w:pPr>
      <w:r>
        <w:rPr>
          <w:rFonts w:hint="eastAsia" w:ascii="宋体" w:hAnsi="宋体" w:eastAsia="宋体" w:cs="宋体"/>
          <w:b/>
          <w:bCs/>
          <w:color w:val="auto"/>
          <w:spacing w:val="34"/>
          <w:sz w:val="72"/>
          <w:szCs w:val="28"/>
          <w:highlight w:val="none"/>
          <w:lang w:val="en-US" w:eastAsia="zh-CN" w:bidi="ar-SA"/>
        </w:rPr>
        <w:t xml:space="preserve">连云港市政府采购</w:t>
      </w:r>
      <w:r/>
    </w:p>
    <w:p>
      <w:pPr>
        <w:pStyle w:val="1305"/>
        <w:ind w:left="0" w:firstLine="0"/>
        <w:jc w:val="center"/>
        <w:shd w:val="clear" w:color="auto" w:fill="auto"/>
        <w:rPr>
          <w:rFonts w:hint="eastAsia" w:ascii="宋体" w:hAnsi="宋体" w:eastAsia="宋体" w:cs="宋体"/>
          <w:b/>
          <w:bCs/>
          <w:color w:val="auto"/>
          <w:sz w:val="72"/>
          <w:szCs w:val="72"/>
          <w:highlight w:val="none"/>
          <w:lang w:eastAsia="zh-CN"/>
        </w:rPr>
        <w:outlineLvl w:val="9"/>
      </w:pPr>
      <w:r>
        <w:rPr>
          <w:rFonts w:hint="eastAsia" w:ascii="宋体" w:hAnsi="宋体" w:cs="宋体"/>
          <w:b/>
          <w:bCs/>
          <w:color w:val="auto"/>
          <w:sz w:val="72"/>
          <w:szCs w:val="72"/>
          <w:highlight w:val="none"/>
          <w:lang w:val="en-US" w:eastAsia="zh-CN"/>
        </w:rPr>
        <w:t xml:space="preserve">竞争性磋商</w:t>
      </w:r>
      <w:r>
        <w:rPr>
          <w:rFonts w:hint="eastAsia" w:ascii="宋体" w:hAnsi="宋体" w:cs="宋体"/>
          <w:b/>
          <w:bCs/>
          <w:color w:val="auto"/>
          <w:sz w:val="72"/>
          <w:szCs w:val="72"/>
          <w:highlight w:val="none"/>
          <w:lang w:eastAsia="zh-CN"/>
        </w:rPr>
        <w:t xml:space="preserve">文件</w:t>
      </w:r>
      <w:r/>
    </w:p>
    <w:p>
      <w:pPr>
        <w:pStyle w:val="1305"/>
        <w:ind w:left="0"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305"/>
        <w:ind w:firstLine="0"/>
        <w:shd w:val="clear" w:color="auto" w:fill="auto"/>
        <w:rPr>
          <w:rFonts w:ascii="宋体" w:hAnsi="宋体" w:cs="宋体"/>
          <w:b/>
          <w:bCs/>
          <w:color w:val="auto"/>
          <w:sz w:val="32"/>
          <w:szCs w:val="32"/>
          <w:highlight w:val="none"/>
        </w:rPr>
      </w:pPr>
      <w:r>
        <w:rPr>
          <w:rFonts w:ascii="宋体" w:hAnsi="宋体" w:cs="宋体"/>
          <w:b/>
          <w:bCs/>
          <w:color w:val="auto"/>
          <w:sz w:val="32"/>
          <w:szCs w:val="32"/>
          <w:highlight w:val="none"/>
        </w:rPr>
      </w:r>
      <w:r/>
    </w:p>
    <w:tbl>
      <w:tblPr>
        <w:tblStyle w:val="780"/>
        <w:tblW w:w="0" w:type="auto"/>
        <w:jc w:val="center"/>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项目名称</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val="en-US" w:eastAsia="zh-CN"/>
              </w:rPr>
              <w:t xml:space="preserve">海州区新坝镇朱圩村标准化厂房建设项目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2160" w:type="dxa"/>
            <w:vAlign w:val="center"/>
            <w:textDirection w:val="lrTb"/>
            <w:noWrap w:val="false"/>
          </w:tcPr>
          <w:p>
            <w:pPr>
              <w:ind w:left="0" w:firstLine="0"/>
              <w:jc w:val="both"/>
              <w:spacing w:line="360" w:lineRule="auto"/>
              <w:shd w:val="clear" w:color="auto" w:fill="auto"/>
              <w:rPr>
                <w:rFonts w:ascii="宋体" w:hAnsi="宋体" w:cs="宋体"/>
                <w:b/>
                <w:bCs/>
                <w:color w:val="auto"/>
                <w:spacing w:val="16"/>
                <w:sz w:val="32"/>
                <w:szCs w:val="32"/>
                <w:highlight w:val="none"/>
              </w:rPr>
            </w:pPr>
            <w:r>
              <w:rPr>
                <w:rFonts w:hint="eastAsia" w:ascii="宋体" w:hAnsi="宋体" w:cs="宋体"/>
                <w:b/>
                <w:bCs/>
                <w:color w:val="auto"/>
                <w:spacing w:val="16"/>
                <w:sz w:val="32"/>
                <w:szCs w:val="32"/>
                <w:highlight w:val="none"/>
                <w:lang w:eastAsia="zh-CN"/>
              </w:rPr>
              <w:t xml:space="preserve">项目编号</w:t>
            </w:r>
            <w:r>
              <w:rPr>
                <w:rFonts w:hint="eastAsia" w:ascii="宋体" w:hAnsi="宋体" w:cs="宋体"/>
                <w:b/>
                <w:bCs/>
                <w:color w:val="auto"/>
                <w:spacing w:val="16"/>
                <w:sz w:val="32"/>
                <w:szCs w:val="32"/>
                <w:highlight w:val="none"/>
              </w:rPr>
              <w:t xml:space="preserve">：</w:t>
            </w:r>
            <w:r/>
          </w:p>
        </w:tc>
        <w:tc>
          <w:tcPr>
            <w:tcBorders>
              <w:top w:val="none" w:color="000000" w:sz="4" w:space="0"/>
              <w:left w:val="none" w:color="000000" w:sz="4" w:space="0"/>
              <w:bottom w:val="none" w:color="000000" w:sz="4" w:space="0"/>
              <w:right w:val="none" w:color="000000" w:sz="4" w:space="0"/>
            </w:tcBorders>
            <w:tcW w:w="6752" w:type="dxa"/>
            <w:vAlign w:val="center"/>
            <w:textDirection w:val="lrTb"/>
            <w:noWrap w:val="false"/>
          </w:tcPr>
          <w:p>
            <w:pPr>
              <w:ind w:left="0" w:firstLine="0"/>
              <w:jc w:val="both"/>
              <w:spacing w:line="360" w:lineRule="auto"/>
              <w:shd w:val="clear" w:color="auto" w:fill="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val="en-US" w:eastAsia="zh-CN"/>
              </w:rPr>
              <w:t xml:space="preserve">JSZC-320706-JBGS-C2026-0020</w:t>
            </w:r>
            <w:r/>
          </w:p>
        </w:tc>
      </w:tr>
    </w:tbl>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center"/>
        <w:shd w:val="clear" w:color="auto" w:fill="auto"/>
        <w:rPr>
          <w:rFonts w:ascii="宋体" w:hAnsi="宋体" w:cs="宋体"/>
          <w:b/>
          <w:bCs/>
          <w:color w:val="auto"/>
          <w:sz w:val="32"/>
          <w:highlight w:val="none"/>
        </w:rPr>
      </w:pPr>
      <w:r>
        <w:rPr>
          <w:rFonts w:ascii="宋体" w:hAnsi="宋体" w:cs="宋体"/>
          <w:b/>
          <w:bCs/>
          <w:color w:val="auto"/>
          <w:sz w:val="32"/>
          <w:highlight w:val="none"/>
        </w:rPr>
      </w:r>
      <w:r/>
    </w:p>
    <w:p>
      <w:pPr>
        <w:pStyle w:val="1305"/>
        <w:ind w:firstLine="0"/>
        <w:jc w:val="both"/>
        <w:shd w:val="clear" w:color="auto" w:fill="auto"/>
        <w:rPr>
          <w:rFonts w:hint="eastAsia" w:ascii="Segoe UI" w:hAnsi="Segoe UI" w:cs="Segoe UI"/>
          <w:i w:val="0"/>
          <w:iCs w:val="0"/>
          <w:caps w:val="0"/>
          <w:color w:val="auto"/>
          <w:spacing w:val="0"/>
          <w:sz w:val="20"/>
          <w:szCs w:val="20"/>
          <w:highlight w:val="none"/>
          <w:shd w:val="clear" w:color="auto" w:fill="ffffff"/>
          <w:lang w:val="en-US" w:eastAsia="zh-CN"/>
        </w:rPr>
      </w:pPr>
      <w:r>
        <w:rPr>
          <w:rFonts w:hint="eastAsia" w:ascii="Segoe UI" w:hAnsi="Segoe UI" w:cs="Segoe UI"/>
          <w:i w:val="0"/>
          <w:iCs w:val="0"/>
          <w:caps w:val="0"/>
          <w:color w:val="auto"/>
          <w:spacing w:val="0"/>
          <w:sz w:val="20"/>
          <w:szCs w:val="20"/>
          <w:highlight w:val="none"/>
          <w:shd w:val="clear" w:color="auto" w:fill="ffffff"/>
          <w:lang w:val="en-US" w:eastAsia="zh-CN"/>
        </w:rPr>
      </w:r>
      <w:r/>
    </w:p>
    <w:p>
      <w:pPr>
        <w:pStyle w:val="1305"/>
        <w:ind w:firstLine="0"/>
        <w:jc w:val="both"/>
        <w:shd w:val="clear" w:color="auto" w:fill="auto"/>
        <w:rPr>
          <w:rFonts w:ascii="宋体" w:hAnsi="宋体" w:cs="宋体"/>
          <w:b/>
          <w:bCs/>
          <w:color w:val="auto"/>
          <w:sz w:val="32"/>
          <w:szCs w:val="32"/>
          <w:highlight w:val="none"/>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rPr>
          <w:rFonts w:hint="eastAsia" w:ascii="Segoe UI" w:hAnsi="Segoe UI" w:eastAsia="宋体" w:cs="Segoe UI"/>
          <w:i w:val="0"/>
          <w:iCs w:val="0"/>
          <w:caps w:val="0"/>
          <w:color w:val="auto"/>
          <w:spacing w:val="0"/>
          <w:sz w:val="20"/>
          <w:szCs w:val="20"/>
          <w:highlight w:val="none"/>
          <w:shd w:val="clear" w:color="auto" w:fill="ffffff"/>
          <w:lang w:val="en-US" w:eastAsia="zh-CN"/>
        </w:rPr>
      </w:r>
    </w:p>
    <w:p>
      <w:pPr>
        <w:pStyle w:val="1305"/>
        <w:ind w:firstLine="0"/>
        <w:jc w:val="both"/>
        <w:shd w:val="clear" w:color="auto" w:fill="auto"/>
        <w:rPr>
          <w:rFonts w:hint="eastAsia" w:ascii="Segoe UI" w:hAnsi="Segoe UI" w:eastAsia="宋体" w:cs="Segoe UI"/>
          <w:bCs w:val="0"/>
          <w:i w:val="0"/>
          <w:caps w:val="0"/>
          <w:color w:val="auto"/>
          <w:spacing w:val="0"/>
          <w:sz w:val="20"/>
          <w:szCs w:val="20"/>
          <w:highlight w:val="none"/>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rPr>
          <w:rFonts w:hint="eastAsia" w:ascii="Segoe UI" w:hAnsi="Segoe UI" w:eastAsia="宋体" w:cs="Segoe UI"/>
          <w:i w:val="0"/>
          <w:iCs w:val="0"/>
          <w:caps w:val="0"/>
          <w:color w:val="auto"/>
          <w:spacing w:val="0"/>
          <w:sz w:val="20"/>
          <w:szCs w:val="20"/>
          <w:highlight w:val="none"/>
          <w:shd w:val="clear" w:color="auto" w:fill="ffffff"/>
          <w:lang w:val="en-US" w:eastAsia="zh-CN"/>
        </w:rPr>
      </w:r>
    </w:p>
    <w:p>
      <w:pPr>
        <w:pStyle w:val="1305"/>
        <w:ind w:firstLine="0"/>
        <w:jc w:val="both"/>
        <w:shd w:val="clear" w:color="auto" w:fill="auto"/>
        <w:rPr>
          <w:rFonts w:hint="eastAsia" w:ascii="Segoe UI" w:hAnsi="Segoe UI" w:eastAsia="宋体" w:cs="Segoe UI"/>
          <w:bCs w:val="0"/>
          <w:i w:val="0"/>
          <w:caps w:val="0"/>
          <w:color w:val="auto"/>
          <w:spacing w:val="0"/>
          <w:sz w:val="20"/>
          <w:szCs w:val="20"/>
          <w:highlight w:val="none"/>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rPr>
          <w:rFonts w:hint="eastAsia" w:ascii="Segoe UI" w:hAnsi="Segoe UI" w:eastAsia="宋体" w:cs="Segoe UI"/>
          <w:i w:val="0"/>
          <w:iCs w:val="0"/>
          <w:caps w:val="0"/>
          <w:color w:val="auto"/>
          <w:spacing w:val="0"/>
          <w:sz w:val="20"/>
          <w:szCs w:val="20"/>
          <w:highlight w:val="none"/>
          <w:shd w:val="clear" w:color="auto" w:fill="ffffff"/>
          <w:lang w:val="en-US" w:eastAsia="zh-CN"/>
        </w:rPr>
      </w:r>
    </w:p>
    <w:p>
      <w:pPr>
        <w:pStyle w:val="1305"/>
        <w:ind w:firstLine="0"/>
        <w:jc w:val="both"/>
        <w:shd w:val="clear" w:color="auto" w:fill="auto"/>
        <w:rPr>
          <w:rFonts w:hint="eastAsia" w:ascii="Segoe UI" w:hAnsi="Segoe UI" w:eastAsia="宋体" w:cs="Segoe UI"/>
          <w:bCs w:val="0"/>
          <w:i w:val="0"/>
          <w:caps w:val="0"/>
          <w:color w:val="auto"/>
          <w:spacing w:val="0"/>
          <w:sz w:val="20"/>
          <w:szCs w:val="20"/>
          <w:highlight w:val="none"/>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rPr>
          <w:rFonts w:hint="eastAsia" w:ascii="Segoe UI" w:hAnsi="Segoe UI" w:eastAsia="宋体" w:cs="Segoe UI"/>
          <w:i w:val="0"/>
          <w:iCs w:val="0"/>
          <w:caps w:val="0"/>
          <w:color w:val="auto"/>
          <w:spacing w:val="0"/>
          <w:sz w:val="20"/>
          <w:szCs w:val="20"/>
          <w:highlight w:val="none"/>
          <w:shd w:val="clear" w:color="auto" w:fill="ffffff"/>
          <w:lang w:val="en-US" w:eastAsia="zh-CN"/>
        </w:rPr>
      </w:r>
    </w:p>
    <w:p>
      <w:pPr>
        <w:pStyle w:val="1305"/>
        <w:ind w:firstLine="0"/>
        <w:jc w:val="both"/>
        <w:shd w:val="clear" w:color="auto" w:fill="auto"/>
        <w:rPr>
          <w:rFonts w:hint="eastAsia" w:ascii="Segoe UI" w:hAnsi="Segoe UI" w:eastAsia="宋体" w:cs="Segoe UI"/>
          <w:bCs w:val="0"/>
          <w:i w:val="0"/>
          <w:caps w:val="0"/>
          <w:color w:val="auto"/>
          <w:spacing w:val="0"/>
          <w:sz w:val="20"/>
          <w:szCs w:val="20"/>
          <w:highlight w:val="none"/>
          <w:lang w:val="en-US" w:eastAsia="zh-CN"/>
        </w:rPr>
      </w:pPr>
      <w:r>
        <w:rPr>
          <w:rFonts w:hint="eastAsia" w:ascii="Segoe UI" w:hAnsi="Segoe UI" w:eastAsia="宋体" w:cs="Segoe UI"/>
          <w:i w:val="0"/>
          <w:iCs w:val="0"/>
          <w:caps w:val="0"/>
          <w:color w:val="auto"/>
          <w:spacing w:val="0"/>
          <w:sz w:val="20"/>
          <w:szCs w:val="20"/>
          <w:highlight w:val="none"/>
          <w:shd w:val="clear" w:color="auto" w:fill="ffffff"/>
          <w:lang w:val="en-US" w:eastAsia="zh-CN"/>
        </w:rPr>
      </w:r>
      <w:r>
        <w:rPr>
          <w:rFonts w:hint="eastAsia" w:ascii="Segoe UI" w:hAnsi="Segoe UI" w:eastAsia="宋体" w:cs="Segoe UI"/>
          <w:i w:val="0"/>
          <w:iCs w:val="0"/>
          <w:caps w:val="0"/>
          <w:color w:val="auto"/>
          <w:spacing w:val="0"/>
          <w:sz w:val="20"/>
          <w:szCs w:val="20"/>
          <w:highlight w:val="none"/>
          <w:shd w:val="clear" w:color="auto" w:fill="ffffff"/>
          <w:lang w:val="en-US" w:eastAsia="zh-CN"/>
        </w:rPr>
      </w:r>
    </w:p>
    <w:p>
      <w:pPr>
        <w:pStyle w:val="1305"/>
        <w:ind w:firstLine="0"/>
        <w:jc w:val="both"/>
        <w:shd w:val="clear" w:color="auto" w:fill="auto"/>
        <w:rPr>
          <w:rFonts w:hint="eastAsia" w:ascii="Segoe UI" w:hAnsi="Segoe UI" w:eastAsia="宋体" w:cs="Segoe UI"/>
          <w:bCs w:val="0"/>
          <w:i w:val="0"/>
          <w:caps w:val="0"/>
          <w:color w:val="auto"/>
          <w:spacing w:val="0"/>
          <w:sz w:val="20"/>
          <w:szCs w:val="20"/>
          <w:highlight w:val="none"/>
          <w:lang w:val="en-US" w:eastAsia="zh-CN"/>
        </w:rPr>
      </w:pPr>
      <w:r/>
      <w:bookmarkStart w:id="681" w:name="_GoBack"/>
      <w:r/>
      <w:bookmarkEnd w:id="681"/>
      <w:r>
        <w:rPr>
          <w:rFonts w:hint="eastAsia" w:ascii="Segoe UI" w:hAnsi="Segoe UI" w:cs="Segoe UI"/>
          <w:i w:val="0"/>
          <w:iCs w:val="0"/>
          <w:caps w:val="0"/>
          <w:color w:val="auto"/>
          <w:spacing w:val="0"/>
          <w:sz w:val="20"/>
          <w:szCs w:val="20"/>
          <w:highlight w:val="none"/>
          <w:shd w:val="clear" w:color="auto" w:fill="ffffff"/>
          <w:lang w:val="en-US" w:eastAsia="zh-CN"/>
        </w:rPr>
        <w:t xml:space="preserve">竞争性磋商</w:t>
      </w:r>
      <w:r>
        <w:rPr>
          <w:rFonts w:hint="eastAsia" w:ascii="Segoe UI" w:hAnsi="Segoe UI" w:eastAsia="宋体" w:cs="Segoe UI"/>
          <w:i w:val="0"/>
          <w:iCs w:val="0"/>
          <w:caps w:val="0"/>
          <w:color w:val="auto"/>
          <w:spacing w:val="0"/>
          <w:sz w:val="20"/>
          <w:szCs w:val="20"/>
          <w:highlight w:val="none"/>
          <w:shd w:val="clear" w:color="auto" w:fill="ffffff"/>
          <w:lang w:val="en-US" w:eastAsia="zh-CN"/>
        </w:rPr>
        <w:t xml:space="preserve">文件的技术参数、评分标准等。经我单位审核，完全符合我单位的要求，同意按此招标文件发布。</w:t>
      </w:r>
      <w:r/>
    </w:p>
    <w:p>
      <w:pPr>
        <w:spacing w:line="360" w:lineRule="auto"/>
        <w:shd w:val="clear" w:color="auto" w:fill="auto"/>
        <w:rPr>
          <w:rFonts w:ascii="宋体" w:hAnsi="宋体" w:cs="宋体"/>
          <w:color w:val="auto"/>
          <w:szCs w:val="21"/>
          <w:highlight w:val="none"/>
        </w:rPr>
      </w:pPr>
      <w:r>
        <w:rPr>
          <w:rFonts w:ascii="宋体" w:hAnsi="宋体" w:cs="宋体"/>
          <w:color w:val="auto"/>
          <w:szCs w:val="21"/>
          <w:highlight w:val="none"/>
        </w:rPr>
      </w:r>
      <w:r/>
    </w:p>
    <w:tbl>
      <w:tblPr>
        <w:tblStyle w:val="780"/>
        <w:tblW w:w="0" w:type="auto"/>
        <w:tblInd w:w="55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5"/>
        <w:gridCol w:w="6394"/>
      </w:tblGrid>
      <w:tr>
        <w:trPr>
          <w:trHeight w:val="82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bookmarkStart w:id="0" w:name="OLE_LINK31"/>
            <w:r/>
            <w:bookmarkStart w:id="1" w:name="OLE_LINK4"/>
            <w:r>
              <w:rPr>
                <w:rFonts w:hint="eastAsia" w:ascii="宋体" w:hAnsi="宋体" w:cs="宋体"/>
                <w:b/>
                <w:bCs/>
                <w:color w:val="auto"/>
                <w:sz w:val="32"/>
                <w:highlight w:val="none"/>
              </w:rPr>
              <w:t xml:space="preserve">采   购  人：</w:t>
            </w:r>
            <w:bookmarkEnd w:id="0"/>
            <w:r/>
            <w:bookmarkEnd w:id="1"/>
            <w:r/>
            <w:r/>
          </w:p>
        </w:tc>
        <w:tc>
          <w:tcPr>
            <w:tcW w:w="6394" w:type="dxa"/>
            <w:vAlign w:val="center"/>
            <w:textDirection w:val="lrTb"/>
            <w:noWrap w:val="false"/>
          </w:tcPr>
          <w:p>
            <w:pPr>
              <w:pStyle w:val="974"/>
              <w:ind w:left="0" w:firstLine="0"/>
              <w:spacing w:line="360" w:lineRule="auto"/>
              <w:shd w:val="clear" w:color="auto" w:fill="auto"/>
              <w:rPr>
                <w:rFonts w:hint="eastAsia" w:ascii="宋体" w:hAnsi="宋体" w:eastAsia="宋体" w:cs="宋体"/>
                <w:b/>
                <w:bCs/>
                <w:color w:val="auto"/>
                <w:sz w:val="32"/>
                <w:szCs w:val="24"/>
                <w:highlight w:val="none"/>
                <w:lang w:val="en-US" w:eastAsia="zh-CN" w:bidi="ar-SA"/>
              </w:rPr>
              <w:framePr w:wrap="auto" w:vAnchor="page" w:hAnchor="page" w:x="1112" w:y="11280"/>
            </w:pPr>
            <w:r>
              <w:rPr>
                <w:rFonts w:hint="eastAsia" w:ascii="宋体" w:hAnsi="宋体" w:eastAsia="宋体" w:cs="宋体"/>
                <w:b/>
                <w:bCs/>
                <w:color w:val="auto"/>
                <w:sz w:val="32"/>
                <w:szCs w:val="24"/>
                <w:highlight w:val="none"/>
                <w:lang w:val="en-US" w:eastAsia="zh-CN" w:bidi="ar-SA"/>
              </w:rPr>
              <w:t xml:space="preserve">连云港市海州区新坝镇人民政府 </w:t>
            </w:r>
            <w:r/>
          </w:p>
        </w:tc>
      </w:tr>
      <w:tr>
        <w:trPr>
          <w:trHeight w:val="797"/>
        </w:trPr>
        <w:tc>
          <w:tcPr>
            <w:tcW w:w="2535" w:type="dxa"/>
            <w:vAlign w:val="center"/>
            <w:textDirection w:val="lrTb"/>
            <w:noWrap w:val="false"/>
          </w:tcPr>
          <w:p>
            <w:pPr>
              <w:ind w:left="0" w:firstLine="0"/>
              <w:jc w:val="left"/>
              <w:spacing w:line="360" w:lineRule="auto"/>
              <w:shd w:val="clear" w:color="auto" w:fill="auto"/>
              <w:rPr>
                <w:rFonts w:ascii="宋体" w:hAnsi="宋体" w:cs="宋体"/>
                <w:color w:val="auto"/>
                <w:highlight w:val="none"/>
              </w:rPr>
              <w:framePr w:wrap="auto" w:vAnchor="page" w:hAnchor="page" w:x="1112" w:y="11280"/>
            </w:pPr>
            <w:r>
              <w:rPr>
                <w:rFonts w:hint="eastAsia" w:ascii="宋体" w:hAnsi="宋体" w:cs="宋体"/>
                <w:b/>
                <w:bCs/>
                <w:color w:val="auto"/>
                <w:sz w:val="32"/>
                <w:highlight w:val="none"/>
              </w:rPr>
              <w:t xml:space="preserve">采购代理机构：</w:t>
            </w:r>
            <w:r/>
          </w:p>
        </w:tc>
        <w:tc>
          <w:tcPr>
            <w:tcW w:w="6394" w:type="dxa"/>
            <w:vAlign w:val="center"/>
            <w:textDirection w:val="lrTb"/>
            <w:noWrap w:val="false"/>
          </w:tcPr>
          <w:p>
            <w:pPr>
              <w:pStyle w:val="974"/>
              <w:ind w:left="0" w:firstLine="0"/>
              <w:spacing w:line="360" w:lineRule="auto"/>
              <w:shd w:val="clear" w:color="auto" w:fill="auto"/>
              <w:rPr>
                <w:rFonts w:hint="eastAsia" w:ascii="宋体" w:hAnsi="宋体" w:eastAsia="宋体" w:cs="宋体"/>
                <w:b/>
                <w:bCs/>
                <w:color w:val="auto"/>
                <w:sz w:val="32"/>
                <w:szCs w:val="24"/>
                <w:highlight w:val="none"/>
                <w:lang w:val="en-US" w:eastAsia="zh-CN" w:bidi="ar-SA"/>
              </w:rPr>
              <w:framePr w:wrap="auto" w:vAnchor="page" w:hAnchor="page" w:x="1112" w:y="11280"/>
            </w:pPr>
            <w:r>
              <w:rPr>
                <w:rFonts w:hint="eastAsia" w:ascii="宋体" w:hAnsi="宋体" w:eastAsia="宋体" w:cs="宋体"/>
                <w:b/>
                <w:bCs/>
                <w:color w:val="auto"/>
                <w:sz w:val="32"/>
                <w:szCs w:val="24"/>
                <w:highlight w:val="none"/>
                <w:lang w:val="en-US" w:eastAsia="zh-CN" w:bidi="ar-SA"/>
              </w:rPr>
              <w:t xml:space="preserve">江苏建博工程管理咨询有限公司</w:t>
            </w:r>
            <w:r/>
          </w:p>
        </w:tc>
      </w:tr>
      <w:tr>
        <w:trPr>
          <w:trHeight w:val="385"/>
        </w:trPr>
        <w:tc>
          <w:tcPr>
            <w:gridSpan w:val="2"/>
            <w:tcBorders>
              <w:top w:val="none" w:color="000000" w:sz="4" w:space="0"/>
              <w:left w:val="none" w:color="000000" w:sz="4" w:space="0"/>
              <w:bottom w:val="none" w:color="000000" w:sz="4" w:space="0"/>
              <w:right w:val="none" w:color="000000" w:sz="4" w:space="0"/>
            </w:tcBorders>
            <w:tcW w:w="8929" w:type="dxa"/>
            <w:vAlign w:val="top"/>
            <w:textDirection w:val="lrTb"/>
            <w:noWrap w:val="false"/>
          </w:tcPr>
          <w:p>
            <w:pPr>
              <w:pStyle w:val="974"/>
              <w:ind w:left="0" w:firstLine="0"/>
              <w:jc w:val="center"/>
              <w:spacing w:line="360" w:lineRule="auto"/>
              <w:shd w:val="clear" w:color="auto" w:fill="auto"/>
              <w:rPr>
                <w:rFonts w:hAnsi="宋体" w:eastAsia="宋体" w:cs="宋体"/>
                <w:b/>
                <w:color w:val="auto"/>
                <w:sz w:val="32"/>
                <w:szCs w:val="32"/>
                <w:highlight w:val="none"/>
                <w:lang w:val="en-US" w:eastAsia="zh-CN"/>
              </w:rPr>
              <w:framePr w:wrap="auto" w:vAnchor="page" w:hAnchor="page" w:x="1112" w:y="11280"/>
            </w:pPr>
            <w:r/>
            <w:bookmarkStart w:id="2" w:name="OLE_LINK35"/>
            <w:r/>
            <w:bookmarkStart w:id="3" w:name="OLE_LINK12"/>
            <w:r>
              <w:rPr>
                <w:rFonts w:hint="eastAsia" w:hAnsi="宋体" w:cs="宋体"/>
                <w:b/>
                <w:color w:val="auto"/>
                <w:sz w:val="32"/>
                <w:szCs w:val="32"/>
                <w:highlight w:val="none"/>
              </w:rPr>
              <w:t xml:space="preserve">202</w:t>
            </w:r>
            <w:r>
              <w:rPr>
                <w:rFonts w:hint="eastAsia" w:hAnsi="宋体" w:cs="宋体"/>
                <w:b/>
                <w:color w:val="auto"/>
                <w:sz w:val="32"/>
                <w:szCs w:val="32"/>
                <w:highlight w:val="none"/>
                <w:lang w:val="en-US" w:eastAsia="zh-CN"/>
              </w:rPr>
              <w:t xml:space="preserve">6</w:t>
            </w:r>
            <w:r>
              <w:rPr>
                <w:rFonts w:hint="eastAsia" w:hAnsi="宋体" w:cs="宋体"/>
                <w:b/>
                <w:color w:val="auto"/>
                <w:sz w:val="32"/>
                <w:szCs w:val="32"/>
                <w:highlight w:val="none"/>
              </w:rPr>
              <w:t xml:space="preserve">年</w:t>
            </w:r>
            <w:r>
              <w:rPr>
                <w:rFonts w:hint="eastAsia" w:hAnsi="宋体" w:cs="宋体"/>
                <w:b/>
                <w:color w:val="auto"/>
                <w:sz w:val="32"/>
                <w:szCs w:val="32"/>
                <w:highlight w:val="none"/>
                <w:lang w:val="en-US" w:eastAsia="zh-CN"/>
              </w:rPr>
              <w:t xml:space="preserve">9</w:t>
            </w:r>
            <w:r>
              <w:rPr>
                <w:rFonts w:hint="eastAsia" w:hAnsi="宋体" w:cs="宋体"/>
                <w:b/>
                <w:color w:val="auto"/>
                <w:sz w:val="32"/>
                <w:szCs w:val="32"/>
                <w:highlight w:val="none"/>
              </w:rPr>
              <w:t xml:space="preserve">月</w:t>
            </w:r>
            <w:bookmarkEnd w:id="2"/>
            <w:r/>
            <w:bookmarkEnd w:id="3"/>
            <w:r/>
            <w:r/>
          </w:p>
        </w:tc>
      </w:tr>
    </w:tbl>
    <w:p>
      <w:pPr>
        <w:jc w:val="center"/>
        <w:spacing w:line="480" w:lineRule="auto"/>
        <w:shd w:val="clear" w:color="auto" w:fill="auto"/>
        <w:rPr>
          <w:rFonts w:hint="eastAsia" w:ascii="宋体" w:hAnsi="宋体" w:eastAsia="宋体" w:cs="宋体"/>
          <w:color w:val="auto"/>
          <w:highlight w:val="none"/>
        </w:rPr>
        <w:outlineLvl w:val="9"/>
      </w:pPr>
      <w:r>
        <w:rPr>
          <w:rFonts w:hint="eastAsia" w:ascii="宋体" w:hAnsi="宋体" w:eastAsia="宋体" w:cs="宋体"/>
          <w:b/>
          <w:color w:val="auto"/>
          <w:sz w:val="44"/>
          <w:szCs w:val="21"/>
          <w:highlight w:val="none"/>
          <w:lang w:eastAsia="zh-CN"/>
        </w:rPr>
        <w:br w:type="page" w:clear="all"/>
      </w:r>
      <w:r>
        <w:rPr>
          <w:rFonts w:hint="eastAsia" w:ascii="宋体" w:hAnsi="宋体" w:eastAsia="宋体" w:cs="宋体"/>
          <w:b/>
          <w:color w:val="auto"/>
          <w:sz w:val="48"/>
          <w:szCs w:val="48"/>
          <w:highlight w:val="none"/>
        </w:rPr>
        <w:t xml:space="preserve">目   录</w:t>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TOC \o "1-1" \h \u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_Toc10276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第一章 </w:t>
      </w:r>
      <w:r>
        <w:rPr>
          <w:rFonts w:hint="eastAsia" w:ascii="宋体" w:hAnsi="宋体" w:eastAsia="宋体" w:cs="宋体"/>
          <w:b w:val="0"/>
          <w:bCs/>
          <w:color w:val="auto"/>
          <w:sz w:val="28"/>
          <w:szCs w:val="28"/>
          <w:highlight w:val="none"/>
          <w:lang w:val="en-US" w:eastAsia="zh-CN"/>
        </w:rPr>
        <w:t xml:space="preserve">竞争性磋商公告</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_Toc10276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1</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_Toc29284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第二章 </w:t>
      </w:r>
      <w:r>
        <w:rPr>
          <w:rFonts w:hint="eastAsia" w:ascii="宋体" w:hAnsi="宋体" w:eastAsia="宋体" w:cs="宋体"/>
          <w:b w:val="0"/>
          <w:bCs/>
          <w:color w:val="auto"/>
          <w:sz w:val="28"/>
          <w:szCs w:val="28"/>
          <w:highlight w:val="none"/>
          <w:lang w:eastAsia="zh-CN"/>
        </w:rPr>
        <w:t xml:space="preserve">供应商</w:t>
      </w:r>
      <w:r>
        <w:rPr>
          <w:rFonts w:hint="eastAsia" w:ascii="宋体" w:hAnsi="宋体" w:eastAsia="宋体" w:cs="宋体"/>
          <w:b w:val="0"/>
          <w:bCs/>
          <w:color w:val="auto"/>
          <w:sz w:val="28"/>
          <w:szCs w:val="28"/>
          <w:highlight w:val="none"/>
        </w:rPr>
        <w:t xml:space="preserve">须知</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_Toc29284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6</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_Toc8030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三</w:t>
      </w:r>
      <w:r>
        <w:rPr>
          <w:rFonts w:hint="eastAsia" w:ascii="宋体" w:hAnsi="宋体" w:eastAsia="宋体" w:cs="宋体"/>
          <w:b w:val="0"/>
          <w:bCs/>
          <w:color w:val="auto"/>
          <w:sz w:val="28"/>
          <w:szCs w:val="28"/>
          <w:highlight w:val="none"/>
        </w:rPr>
        <w:t xml:space="preserve">章 政府采购合同格式</w:t>
      </w:r>
      <w:r>
        <w:rPr>
          <w:rFonts w:hint="eastAsia" w:ascii="宋体" w:hAnsi="宋体" w:eastAsia="宋体" w:cs="宋体"/>
          <w:b w:val="0"/>
          <w:bCs/>
          <w:color w:val="auto"/>
          <w:sz w:val="28"/>
          <w:szCs w:val="28"/>
          <w:highlight w:val="none"/>
        </w:rPr>
        <w:tab/>
      </w:r>
      <w:r>
        <w:rPr>
          <w:rFonts w:hint="eastAsia" w:ascii="宋体" w:hAnsi="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fldChar w:fldCharType="end"/>
      </w:r>
      <w:r>
        <w:rPr>
          <w:rFonts w:hint="eastAsia" w:ascii="宋体" w:hAnsi="宋体" w:cs="宋体"/>
          <w:b w:val="0"/>
          <w:bCs/>
          <w:color w:val="auto"/>
          <w:sz w:val="28"/>
          <w:szCs w:val="28"/>
          <w:highlight w:val="none"/>
          <w:lang w:val="en-US" w:eastAsia="zh-CN"/>
        </w:rPr>
        <w:t xml:space="preserve">5</w:t>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_Toc1152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四</w:t>
      </w:r>
      <w:r>
        <w:rPr>
          <w:rFonts w:hint="eastAsia" w:ascii="宋体" w:hAnsi="宋体" w:eastAsia="宋体" w:cs="宋体"/>
          <w:b w:val="0"/>
          <w:bCs/>
          <w:color w:val="auto"/>
          <w:sz w:val="28"/>
          <w:szCs w:val="28"/>
          <w:highlight w:val="none"/>
        </w:rPr>
        <w:t xml:space="preserve">章 </w:t>
      </w:r>
      <w:r>
        <w:rPr>
          <w:rFonts w:hint="eastAsia" w:ascii="宋体" w:hAnsi="宋体" w:cs="宋体"/>
          <w:b w:val="0"/>
          <w:bCs/>
          <w:color w:val="auto"/>
          <w:sz w:val="28"/>
          <w:szCs w:val="28"/>
          <w:highlight w:val="none"/>
          <w:lang w:val="en-US" w:eastAsia="zh-CN"/>
        </w:rPr>
        <w:t xml:space="preserve">项目需求</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_Toc1152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70</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_Toc1432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五</w:t>
      </w:r>
      <w:r>
        <w:rPr>
          <w:rFonts w:hint="eastAsia" w:ascii="宋体" w:hAnsi="宋体" w:eastAsia="宋体" w:cs="宋体"/>
          <w:b w:val="0"/>
          <w:bCs/>
          <w:color w:val="auto"/>
          <w:sz w:val="28"/>
          <w:szCs w:val="28"/>
          <w:highlight w:val="none"/>
        </w:rPr>
        <w:t xml:space="preserve">章 工程量清单</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_Toc1432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72</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_Toc27524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第</w:t>
      </w:r>
      <w:r>
        <w:rPr>
          <w:rFonts w:hint="eastAsia" w:ascii="宋体" w:hAnsi="宋体" w:eastAsia="宋体" w:cs="宋体"/>
          <w:b w:val="0"/>
          <w:bCs/>
          <w:color w:val="auto"/>
          <w:sz w:val="28"/>
          <w:szCs w:val="28"/>
          <w:highlight w:val="none"/>
          <w:lang w:eastAsia="zh-CN"/>
        </w:rPr>
        <w:t xml:space="preserve">六</w:t>
      </w:r>
      <w:r>
        <w:rPr>
          <w:rFonts w:hint="eastAsia" w:ascii="宋体" w:hAnsi="宋体" w:eastAsia="宋体" w:cs="宋体"/>
          <w:b w:val="0"/>
          <w:bCs/>
          <w:color w:val="auto"/>
          <w:sz w:val="28"/>
          <w:szCs w:val="28"/>
          <w:highlight w:val="none"/>
        </w:rPr>
        <w:t xml:space="preserve">章 图纸和技术资料</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_Toc27524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73</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_Toc19991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bidi="ar-SA"/>
        </w:rPr>
        <w:t xml:space="preserve">第七章</w:t>
      </w:r>
      <w:r>
        <w:rPr>
          <w:rFonts w:hint="eastAsia" w:ascii="宋体" w:hAnsi="宋体" w:eastAsia="宋体" w:cs="宋体"/>
          <w:b w:val="0"/>
          <w:bCs/>
          <w:color w:val="auto"/>
          <w:sz w:val="28"/>
          <w:szCs w:val="28"/>
          <w:highlight w:val="none"/>
          <w:lang w:val="en-US" w:eastAsia="zh-CN"/>
        </w:rPr>
        <w:t xml:space="preserve"> </w:t>
      </w:r>
      <w:r>
        <w:rPr>
          <w:rFonts w:hint="eastAsia" w:ascii="宋体" w:hAnsi="宋体" w:eastAsia="宋体" w:cs="宋体"/>
          <w:b w:val="0"/>
          <w:bCs/>
          <w:color w:val="auto"/>
          <w:sz w:val="28"/>
          <w:szCs w:val="28"/>
          <w:highlight w:val="none"/>
        </w:rPr>
        <w:t xml:space="preserve">评审方法和评审标准</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_Toc19991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74</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spacing w:line="360" w:lineRule="auto"/>
        <w:tabs>
          <w:tab w:val="right" w:pos="9747" w:leader="dot"/>
        </w:tabs>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HYPERLINK \l _Toc14730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lang w:val="en-US" w:eastAsia="zh-CN"/>
        </w:rPr>
        <w:t xml:space="preserve">第八章 </w:t>
      </w:r>
      <w:r>
        <w:rPr>
          <w:rFonts w:hint="eastAsia" w:ascii="宋体" w:hAnsi="宋体" w:eastAsia="宋体" w:cs="宋体"/>
          <w:b w:val="0"/>
          <w:bCs/>
          <w:color w:val="auto"/>
          <w:sz w:val="28"/>
          <w:szCs w:val="28"/>
          <w:highlight w:val="none"/>
          <w:lang w:eastAsia="zh-CN"/>
        </w:rPr>
        <w:t xml:space="preserve">响应文件</w:t>
      </w:r>
      <w:r>
        <w:rPr>
          <w:rFonts w:hint="eastAsia" w:ascii="宋体" w:hAnsi="宋体" w:eastAsia="宋体" w:cs="宋体"/>
          <w:b w:val="0"/>
          <w:bCs/>
          <w:color w:val="auto"/>
          <w:sz w:val="28"/>
          <w:szCs w:val="28"/>
          <w:highlight w:val="none"/>
        </w:rPr>
        <w:t xml:space="preserve">格式</w:t>
      </w:r>
      <w:r>
        <w:rPr>
          <w:rFonts w:hint="eastAsia" w:ascii="宋体" w:hAnsi="宋体" w:eastAsia="宋体" w:cs="宋体"/>
          <w:b w:val="0"/>
          <w:bCs/>
          <w:color w:val="auto"/>
          <w:sz w:val="28"/>
          <w:szCs w:val="28"/>
          <w:highlight w:val="none"/>
        </w:rPr>
        <w:tab/>
      </w:r>
      <w:r>
        <w:rPr>
          <w:rFonts w:hint="eastAsia" w:ascii="宋体" w:hAnsi="宋体" w:eastAsia="宋体" w:cs="宋体"/>
          <w:b w:val="0"/>
          <w:bCs/>
          <w:color w:val="auto"/>
          <w:sz w:val="28"/>
          <w:szCs w:val="28"/>
          <w:highlight w:val="none"/>
        </w:rPr>
        <w:fldChar w:fldCharType="begin"/>
      </w:r>
      <w:r>
        <w:rPr>
          <w:rFonts w:hint="eastAsia" w:ascii="宋体" w:hAnsi="宋体" w:eastAsia="宋体" w:cs="宋体"/>
          <w:b w:val="0"/>
          <w:bCs/>
          <w:color w:val="auto"/>
          <w:sz w:val="28"/>
          <w:szCs w:val="28"/>
          <w:highlight w:val="none"/>
        </w:rPr>
        <w:instrText xml:space="preserve"> PAGEREF _Toc14730 \h </w:instrText>
      </w:r>
      <w:r>
        <w:rPr>
          <w:rFonts w:hint="eastAsia" w:ascii="宋体" w:hAnsi="宋体" w:eastAsia="宋体" w:cs="宋体"/>
          <w:b w:val="0"/>
          <w:bCs/>
          <w:color w:val="auto"/>
          <w:sz w:val="28"/>
          <w:szCs w:val="28"/>
          <w:highlight w:val="none"/>
        </w:rPr>
        <w:fldChar w:fldCharType="separate"/>
      </w:r>
      <w:r>
        <w:rPr>
          <w:rFonts w:hint="eastAsia" w:ascii="宋体" w:hAnsi="宋体" w:eastAsia="宋体" w:cs="宋体"/>
          <w:b w:val="0"/>
          <w:bCs/>
          <w:color w:val="auto"/>
          <w:sz w:val="28"/>
          <w:szCs w:val="28"/>
          <w:highlight w:val="none"/>
        </w:rPr>
        <w:t xml:space="preserve">78</w:t>
      </w:r>
      <w:r>
        <w:rPr>
          <w:rFonts w:hint="eastAsia" w:ascii="宋体" w:hAnsi="宋体" w:eastAsia="宋体" w:cs="宋体"/>
          <w:b w:val="0"/>
          <w:bCs/>
          <w:color w:val="auto"/>
          <w:sz w:val="28"/>
          <w:szCs w:val="28"/>
          <w:highlight w:val="none"/>
        </w:rPr>
        <w:fldChar w:fldCharType="end"/>
      </w:r>
      <w:r>
        <w:rPr>
          <w:rFonts w:hint="eastAsia" w:ascii="宋体" w:hAnsi="宋体" w:eastAsia="宋体" w:cs="宋体"/>
          <w:b w:val="0"/>
          <w:bCs/>
          <w:color w:val="auto"/>
          <w:sz w:val="28"/>
          <w:szCs w:val="28"/>
          <w:highlight w:val="none"/>
        </w:rPr>
        <w:fldChar w:fldCharType="end"/>
      </w:r>
      <w:r/>
    </w:p>
    <w:p>
      <w:pPr>
        <w:pStyle w:val="988"/>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val="0"/>
          <w:bCs/>
          <w:color w:val="auto"/>
          <w:sz w:val="28"/>
          <w:szCs w:val="28"/>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End w:id="4"/>
      <w:r/>
      <w:bookmarkStart w:id="5" w:name="_Toc513622226"/>
      <w:r/>
      <w:bookmarkEnd w:id="5"/>
      <w:r/>
      <w:bookmarkStart w:id="6" w:name="_Toc15864"/>
      <w:r/>
      <w:bookmarkEnd w:id="6"/>
      <w:r/>
      <w:bookmarkStart w:id="7" w:name="_Toc224532086"/>
      <w:r/>
      <w:bookmarkStart w:id="8" w:name="_Toc204595692"/>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9" w:name="_Toc10276"/>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9"/>
      <w:r/>
      <w:r/>
    </w:p>
    <w:tbl>
      <w:tblPr>
        <w:tblStyle w:val="7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cs="宋体"/>
                <w:color w:val="auto"/>
                <w:highlight w:val="none"/>
                <w:u w:val="single"/>
              </w:rPr>
              <w:t xml:space="preserve">海州区新坝镇朱圩村标准化厂房建设项目</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cs="宋体"/>
                <w:color w:val="auto"/>
                <w:sz w:val="24"/>
                <w:szCs w:val="28"/>
                <w:highlight w:val="none"/>
                <w:lang w:val="en-US" w:eastAsia="zh-CN"/>
              </w:rPr>
              <w:t xml:space="preserve">应</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18</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09</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1、项目编号：JSZC-320706-JBGS-C2026-0020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项目名称：海州区新坝镇朱圩村标准化厂房建设项目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p>
    <w:p>
      <w:pPr>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4、预算金额：人民币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1414042.89</w:t>
      </w:r>
      <w:r>
        <w:rPr>
          <w:rFonts w:hint="eastAsia" w:ascii="宋体" w:hAnsi="宋体" w:eastAsia="宋体" w:cs="宋体"/>
          <w:b w:val="0"/>
          <w:bCs w:val="0"/>
          <w:i w:val="0"/>
          <w:iCs w:val="0"/>
          <w:caps w:val="0"/>
          <w:color w:val="auto"/>
          <w:spacing w:val="0"/>
          <w:sz w:val="24"/>
          <w:szCs w:val="24"/>
          <w:highlight w:val="none"/>
          <w:shd w:val="clear" w:color="auto" w:fill="ffffff"/>
          <w:lang w:val="en-US" w:eastAsia="zh-CN" w:bidi="ar"/>
        </w:rPr>
        <w:t xml:space="preserve">元</w:t>
      </w:r>
      <w:r/>
    </w:p>
    <w:p>
      <w:pPr>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5、最高限价：人民币</w:t>
      </w:r>
      <w:r>
        <w:rPr>
          <w:rFonts w:hint="eastAsia" w:ascii="宋体" w:hAnsi="宋体" w:cs="宋体"/>
          <w:i w:val="0"/>
          <w:iCs w:val="0"/>
          <w:caps w:val="0"/>
          <w:color w:val="auto"/>
          <w:spacing w:val="0"/>
          <w:sz w:val="24"/>
          <w:szCs w:val="24"/>
          <w:highlight w:val="none"/>
          <w:shd w:val="clear" w:color="auto" w:fill="ffffff"/>
          <w:lang w:val="en-US" w:eastAsia="zh-CN" w:bidi="ar"/>
        </w:rPr>
        <w:t xml:space="preserve">1414042.89元</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，报价超过最高限价的按无效响应处理。</w:t>
      </w:r>
      <w:r/>
    </w:p>
    <w:p>
      <w:pPr>
        <w:ind w:firstLine="480"/>
        <w:keepLines w:val="0"/>
        <w:keepNext w:val="0"/>
        <w:pageBreakBefore w:val="0"/>
        <w:spacing w:line="360" w:lineRule="auto"/>
        <w:widowControl w:val="off"/>
        <w:rPr>
          <w:rFonts w:hint="eastAsia" w:ascii="宋体" w:hAnsi="宋体"/>
          <w:color w:val="auto"/>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highlight w:val="none"/>
          <w:lang w:eastAsia="zh-CN"/>
        </w:rPr>
        <w:t xml:space="preserve">海州区新坝镇朱圩村标准化厂房建设项目施工，主要内容包括：新建1栋1层7</w:t>
      </w:r>
      <w:r>
        <w:rPr>
          <w:rFonts w:hint="eastAsia" w:ascii="宋体" w:hAnsi="宋体" w:cs="宋体"/>
          <w:color w:val="auto"/>
          <w:highlight w:val="none"/>
          <w:lang w:val="en-US" w:eastAsia="zh-CN"/>
        </w:rPr>
        <w:t xml:space="preserve">01.25</w:t>
      </w:r>
      <w:r>
        <w:rPr>
          <w:rFonts w:hint="eastAsia" w:ascii="宋体" w:hAnsi="宋体" w:eastAsia="宋体" w:cs="宋体"/>
          <w:color w:val="auto"/>
          <w:highlight w:val="none"/>
          <w:lang w:eastAsia="zh-CN"/>
        </w:rPr>
        <w:t xml:space="preserve">平方米标准化厂房</w:t>
      </w:r>
      <w:r>
        <w:rPr>
          <w:rFonts w:hint="eastAsia" w:ascii="宋体" w:hAnsi="宋体" w:cs="宋体"/>
          <w:color w:val="auto"/>
          <w:highlight w:val="none"/>
          <w:lang w:eastAsia="zh-CN"/>
        </w:rPr>
        <w:t xml:space="preserve">，</w:t>
      </w:r>
      <w:r>
        <w:rPr>
          <w:rFonts w:hint="eastAsia" w:ascii="宋体" w:hAnsi="宋体" w:eastAsia="宋体" w:cs="宋体"/>
          <w:color w:val="auto"/>
          <w:highlight w:val="none"/>
          <w:lang w:eastAsia="zh-CN"/>
        </w:rPr>
        <w:t xml:space="preserve">改建围墙，同时配套建设给排水、供配电、环保、安全、消防等基础设施</w:t>
      </w:r>
      <w:r>
        <w:rPr>
          <w:rFonts w:hint="eastAsia" w:ascii="宋体" w:hAnsi="宋体" w:eastAsia="宋体" w:cs="宋体"/>
          <w:color w:val="auto"/>
          <w:highlight w:val="none"/>
          <w:lang w:val="en-US" w:eastAsia="zh-CN"/>
        </w:rPr>
        <w:t xml:space="preserve">，具体详见工程量清单及图纸</w:t>
      </w:r>
      <w:r>
        <w:rPr>
          <w:rFonts w:hint="eastAsia" w:ascii="宋体" w:hAnsi="宋体" w:cs="宋体"/>
          <w:color w:val="auto"/>
          <w:highlight w:val="none"/>
          <w:lang w:val="en-US" w:eastAsia="zh-CN"/>
        </w:rPr>
        <w:t xml:space="preserve">。</w:t>
      </w:r>
      <w:r/>
    </w:p>
    <w:p>
      <w:pPr>
        <w:pStyle w:val="798"/>
        <w:ind w:left="0" w:right="0" w:firstLine="482"/>
        <w:keepLines w:val="0"/>
        <w:keepNext w:val="0"/>
        <w:spacing w:before="0" w:beforeAutospacing="0" w:after="0" w:afterAutospacing="0" w:line="360" w:lineRule="auto"/>
        <w:widowControl/>
        <w:rPr>
          <w:rFonts w:hint="default" w:ascii="宋体" w:hAnsi="宋体"/>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 </w:t>
      </w:r>
      <w:r/>
    </w:p>
    <w:p>
      <w:pPr>
        <w:ind w:firstLine="480"/>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建设地点：</w:t>
      </w:r>
      <w:r>
        <w:rPr>
          <w:rFonts w:hint="eastAsia"/>
          <w:color w:val="auto"/>
          <w:highlight w:val="none"/>
          <w:lang w:eastAsia="zh-CN"/>
        </w:rPr>
        <w:t xml:space="preserve">连云港市海州区新坝镇朱圩村</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p>
    <w:p>
      <w:pPr>
        <w:ind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9、</w:t>
      </w:r>
      <w:r>
        <w:rPr>
          <w:rFonts w:hint="eastAsia" w:ascii="宋体" w:hAnsi="宋体" w:eastAsia="宋体" w:cs="宋体"/>
          <w:color w:val="auto"/>
          <w:sz w:val="24"/>
          <w:szCs w:val="24"/>
          <w:highlight w:val="none"/>
        </w:rPr>
        <w:t xml:space="preserve">质量标准：合格；</w:t>
      </w:r>
      <w:r/>
    </w:p>
    <w:p>
      <w:pPr>
        <w:ind w:firstLine="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10、</w:t>
      </w:r>
      <w:r>
        <w:rPr>
          <w:rFonts w:hint="eastAsia" w:ascii="宋体" w:hAnsi="宋体" w:eastAsia="宋体" w:cs="宋体"/>
          <w:color w:val="auto"/>
          <w:sz w:val="24"/>
          <w:szCs w:val="24"/>
          <w:highlight w:val="none"/>
        </w:rPr>
        <w:t xml:space="preserve">合同履行期限：</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val="en-US" w:eastAsia="zh-CN"/>
        </w:rPr>
        <w:t xml:space="preserve">日历天</w:t>
      </w:r>
      <w:r>
        <w:rPr>
          <w:rFonts w:hint="eastAsia" w:ascii="宋体" w:hAnsi="宋体" w:eastAsia="宋体"/>
          <w:b/>
          <w:bCs/>
          <w:color w:val="auto"/>
          <w:highlight w:val="none"/>
        </w:rPr>
        <w:t xml:space="preserve">（具体开工日期以采购人</w:t>
      </w:r>
      <w:r>
        <w:rPr>
          <w:rFonts w:hint="eastAsia" w:ascii="宋体" w:hAnsi="宋体" w:eastAsia="宋体"/>
          <w:b/>
          <w:bCs/>
          <w:color w:val="auto"/>
          <w:highlight w:val="none"/>
          <w:lang w:val="en-US" w:eastAsia="zh-CN"/>
        </w:rPr>
        <w:t xml:space="preserve">或监理</w:t>
      </w:r>
      <w:r>
        <w:rPr>
          <w:rFonts w:hint="eastAsia" w:ascii="宋体" w:hAnsi="宋体" w:eastAsia="宋体"/>
          <w:b/>
          <w:bCs/>
          <w:color w:val="auto"/>
          <w:highlight w:val="none"/>
        </w:rPr>
        <w:t xml:space="preserve">发出的书面开工令为准）。</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本项目（是/否）接受联合体：不接受联合体。</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1"/>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10" w:name="_Toc28359014"/>
      <w:r/>
      <w:bookmarkStart w:id="11" w:name="_Toc28359091"/>
      <w:r>
        <w:rPr>
          <w:rFonts w:hint="eastAsia" w:ascii="宋体" w:hAnsi="宋体" w:eastAsia="宋体" w:cs="宋体"/>
          <w:color w:val="auto"/>
          <w:sz w:val="24"/>
          <w:szCs w:val="24"/>
          <w:highlight w:val="none"/>
          <w:lang w:val="zh-CN"/>
        </w:rPr>
        <w:t xml:space="preserve">（一）满足《中华人民共和国政府采购法》第二十二条规定，并提供以下材料：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rPr>
        <w:t xml:space="preserve">1</w:t>
      </w:r>
      <w:r>
        <w:rPr>
          <w:rFonts w:hint="eastAsia" w:ascii="宋体" w:hAnsi="宋体" w:eastAsia="宋体" w:cs="宋体"/>
          <w:color w:val="auto"/>
          <w:sz w:val="24"/>
          <w:szCs w:val="28"/>
          <w:highlight w:val="none"/>
          <w:lang w:val="en-US" w:eastAsia="zh-CN"/>
        </w:rPr>
        <w:t xml:space="preserve">.</w:t>
      </w:r>
      <w:r>
        <w:rPr>
          <w:rFonts w:hint="eastAsia" w:ascii="宋体" w:hAnsi="宋体" w:eastAsia="宋体" w:cs="宋体"/>
          <w:color w:val="auto"/>
          <w:sz w:val="24"/>
          <w:highlight w:val="none"/>
        </w:rPr>
        <w:t xml:space="preserve">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2.</w:t>
      </w:r>
      <w:r>
        <w:rPr>
          <w:rFonts w:hint="eastAsia" w:ascii="宋体" w:hAnsi="宋体" w:eastAsia="宋体" w:cs="宋体"/>
          <w:color w:val="auto"/>
          <w:sz w:val="24"/>
          <w:szCs w:val="24"/>
          <w:highlight w:val="none"/>
        </w:rPr>
        <w:t xml:space="preserve">上一年度的财务状况报告（成立不满一年无需提供）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3.</w:t>
      </w:r>
      <w:r>
        <w:rPr>
          <w:rFonts w:hint="eastAsia" w:ascii="宋体" w:hAnsi="宋体" w:eastAsia="宋体" w:cs="宋体"/>
          <w:color w:val="auto"/>
          <w:sz w:val="24"/>
          <w:highlight w:val="none"/>
        </w:rPr>
        <w:t xml:space="preserve">依法缴纳税收和社会保障资金的相关材料</w:t>
      </w:r>
      <w:r>
        <w:rPr>
          <w:rFonts w:hint="eastAsia" w:ascii="宋体" w:hAnsi="宋体" w:eastAsia="宋体" w:cs="宋体"/>
          <w:color w:val="auto"/>
          <w:sz w:val="24"/>
          <w:szCs w:val="24"/>
          <w:highlight w:val="none"/>
        </w:rPr>
        <w:t xml:space="preserve">（提供提交</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highlight w:val="none"/>
        </w:rPr>
        <w:t xml:space="preserve">具备履行合同所必需的设备和专业技术能力的</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声明；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lang w:val="en-US" w:eastAsia="zh-CN"/>
        </w:rPr>
        <w:t xml:space="preserve">5.</w:t>
      </w:r>
      <w:r>
        <w:rPr>
          <w:rFonts w:hint="eastAsia" w:ascii="宋体" w:hAnsi="宋体" w:eastAsia="宋体" w:cs="宋体"/>
          <w:color w:val="auto"/>
          <w:sz w:val="24"/>
          <w:highlight w:val="none"/>
        </w:rPr>
        <w:t xml:space="preserve">参加政府采购活动前</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年内在经营活动中没有重大违法记录的书面声明</w:t>
      </w:r>
      <w:r>
        <w:rPr>
          <w:rFonts w:hint="eastAsia" w:ascii="宋体" w:hAnsi="宋体" w:eastAsia="宋体" w:cs="宋体"/>
          <w:color w:val="auto"/>
          <w:sz w:val="24"/>
          <w:highlight w:val="none"/>
          <w:lang w:eastAsia="zh-CN"/>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注：根据连财购〔2023〕4号文件精神，第</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b/>
          <w:bCs/>
          <w:color w:val="auto"/>
          <w:sz w:val="24"/>
          <w:szCs w:val="24"/>
          <w:highlight w:val="none"/>
        </w:rPr>
        <w:t xml:space="preserve">详见</w:t>
      </w:r>
      <w:r>
        <w:rPr>
          <w:rFonts w:hint="eastAsia" w:eastAsia="宋体"/>
          <w:b/>
          <w:bCs/>
          <w:color w:val="auto"/>
          <w:sz w:val="24"/>
          <w:szCs w:val="24"/>
          <w:highlight w:val="none"/>
          <w:lang w:val="en-US" w:eastAsia="zh-CN"/>
        </w:rPr>
        <w:t xml:space="preserve">磋商文件</w:t>
      </w:r>
      <w:r>
        <w:rPr>
          <w:rFonts w:hint="eastAsia"/>
          <w:b/>
          <w:bCs/>
          <w:color w:val="auto"/>
          <w:sz w:val="24"/>
          <w:szCs w:val="24"/>
          <w:highlight w:val="none"/>
        </w:rPr>
        <w:t xml:space="preserve">第</w:t>
      </w:r>
      <w:r>
        <w:rPr>
          <w:rFonts w:hint="eastAsia"/>
          <w:b/>
          <w:bCs/>
          <w:color w:val="auto"/>
          <w:sz w:val="24"/>
          <w:szCs w:val="24"/>
          <w:highlight w:val="none"/>
          <w:lang w:val="en-US" w:eastAsia="zh-CN"/>
        </w:rPr>
        <w:t xml:space="preserve">八</w:t>
      </w:r>
      <w:r>
        <w:rPr>
          <w:rFonts w:hint="eastAsia"/>
          <w:b/>
          <w:bCs/>
          <w:color w:val="auto"/>
          <w:sz w:val="24"/>
          <w:szCs w:val="24"/>
          <w:highlight w:val="none"/>
        </w:rPr>
        <w:t xml:space="preserve">章</w:t>
      </w:r>
      <w:r>
        <w:rPr>
          <w:rFonts w:hint="eastAsia"/>
          <w:b/>
          <w:bCs/>
          <w:color w:val="auto"/>
          <w:sz w:val="24"/>
          <w:szCs w:val="24"/>
          <w:highlight w:val="none"/>
          <w:lang w:val="en-US" w:eastAsia="zh-CN"/>
        </w:rPr>
        <w:t xml:space="preserve">响应</w:t>
      </w:r>
      <w:r>
        <w:rPr>
          <w:rFonts w:hint="eastAsia"/>
          <w:b/>
          <w:bCs/>
          <w:color w:val="auto"/>
          <w:sz w:val="24"/>
          <w:szCs w:val="24"/>
          <w:highlight w:val="none"/>
        </w:rPr>
        <w:t xml:space="preserve">文件格式</w:t>
      </w:r>
      <w:r>
        <w:rPr>
          <w:rFonts w:hint="eastAsia" w:ascii="宋体" w:hAnsi="宋体" w:eastAsia="宋体" w:cs="宋体"/>
          <w:b/>
          <w:bCs/>
          <w:color w:val="auto"/>
          <w:sz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（二）落实政府采购需满足的资格要求</w:t>
      </w:r>
      <w:r>
        <w:rPr>
          <w:rFonts w:hint="eastAsia" w:ascii="宋体" w:hAnsi="宋体" w:eastAsia="宋体" w:cs="宋体"/>
          <w:color w:val="auto"/>
          <w:sz w:val="24"/>
          <w:szCs w:val="24"/>
          <w:highlight w:val="non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响应文件格式。</w:t>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eastAsia="zh-CN" w:bidi="ar-SA"/>
        </w:rPr>
        <w:t xml:space="preserve">（三）本项目的特定资格要求：</w:t>
      </w:r>
      <w:r/>
    </w:p>
    <w:p>
      <w:pPr>
        <w:numPr>
          <w:ilvl w:val="0"/>
          <w:numId w:val="0"/>
        </w:num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ascii="SimSun" w:hAnsi="SimSun" w:eastAsia="SimSun" w:cs="SimSun"/>
          <w:color w:val="000000"/>
          <w:sz w:val="24"/>
        </w:rPr>
        <w:t xml:space="preserve">磋商供应商须具备建设行政主管部门核发的</w:t>
      </w:r>
      <w:r>
        <w:rPr>
          <w:rFonts w:ascii="SimSun" w:hAnsi="SimSun" w:eastAsia="SimSun" w:cs="SimSun"/>
          <w:b/>
          <w:color w:val="000000"/>
          <w:sz w:val="24"/>
        </w:rPr>
        <w:t xml:space="preserve">建筑工程施工总承包三级及以上资质（在有效期内），且具备安全生产许可证（在有效期内）；且在人员、设备、资金等方面具有相应的施工能力。</w:t>
      </w:r>
      <w:r>
        <w:rPr>
          <w:rFonts w:hint="eastAsia" w:ascii="宋体" w:hAnsi="宋体" w:eastAsia="宋体" w:cs="宋体"/>
          <w:color w:val="auto"/>
          <w:sz w:val="24"/>
          <w:szCs w:val="24"/>
          <w:highlight w:val="none"/>
          <w:lang w:val="zh-CN" w:eastAsia="zh-CN" w:bidi="ar-SA"/>
        </w:rPr>
      </w:r>
      <w:r/>
    </w:p>
    <w:p>
      <w:pPr>
        <w:pStyle w:val="967"/>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拟派项目负责人须</w:t>
      </w:r>
      <w:r>
        <w:rPr>
          <w:rFonts w:hint="eastAsia" w:ascii="宋体" w:hAnsi="宋体" w:eastAsia="宋体" w:cs="宋体"/>
          <w:color w:val="auto"/>
          <w:sz w:val="24"/>
          <w:szCs w:val="24"/>
          <w:highlight w:val="none"/>
          <w:lang w:val="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Times New Roman"/>
          <w:b/>
          <w:bCs/>
          <w:color w:val="auto"/>
          <w:sz w:val="24"/>
          <w:szCs w:val="24"/>
          <w:highlight w:val="none"/>
          <w:lang w:val="en-US" w:eastAsia="zh-CN" w:bidi="ar-SA"/>
        </w:rPr>
        <w:t xml:space="preserve">建筑工程专业二级及以上注册建造师资格（有效的）</w:t>
      </w:r>
      <w:r>
        <w:rPr>
          <w:rFonts w:ascii="宋体" w:hAnsi="宋体" w:eastAsia="宋体" w:cs="宋体"/>
          <w:b/>
          <w:color w:val="auto"/>
          <w:sz w:val="24"/>
          <w:highlight w:val="none"/>
        </w:rPr>
        <w:t xml:space="preserve">，并具备安全生产考核合格证B类证（有效的）</w:t>
      </w:r>
      <w:bookmarkEnd w:id="10"/>
      <w:r/>
      <w:bookmarkEnd w:id="11"/>
      <w:r>
        <w:rPr>
          <w:rFonts w:hint="eastAsia" w:ascii="宋体" w:hAnsi="宋体" w:eastAsia="宋体" w:cs="宋体"/>
          <w:b w:val="0"/>
          <w:bCs w:val="0"/>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highlight w:val="none"/>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color w:val="auto"/>
          <w:highlight w:val="none"/>
        </w:rPr>
        <w:t xml:space="preserve">提供202</w:t>
      </w:r>
      <w:r>
        <w:rPr>
          <w:rFonts w:hint="eastAsia" w:ascii="宋体" w:hAnsi="宋体" w:cs="宋体"/>
          <w:b/>
          <w:bCs/>
          <w:color w:val="auto"/>
          <w:highlight w:val="none"/>
          <w:lang w:val="en-US" w:eastAsia="zh-CN"/>
        </w:rPr>
        <w:t xml:space="preserve">6</w:t>
      </w:r>
      <w:r>
        <w:rPr>
          <w:rFonts w:hint="eastAsia" w:ascii="宋体" w:hAnsi="宋体" w:cs="宋体"/>
          <w:b/>
          <w:bCs/>
          <w:color w:val="auto"/>
          <w:highlight w:val="none"/>
        </w:rPr>
        <w:t xml:space="preserve">年</w:t>
      </w:r>
      <w:r>
        <w:rPr>
          <w:rFonts w:hint="eastAsia" w:ascii="宋体" w:hAnsi="宋体" w:cs="宋体"/>
          <w:b/>
          <w:bCs/>
          <w:color w:val="auto"/>
          <w:highlight w:val="none"/>
          <w:lang w:val="en-US" w:eastAsia="zh-CN"/>
        </w:rPr>
        <w:t xml:space="preserve">03</w:t>
      </w:r>
      <w:r>
        <w:rPr>
          <w:rFonts w:hint="eastAsia" w:ascii="宋体" w:hAnsi="宋体" w:cs="宋体"/>
          <w:b/>
          <w:bCs/>
          <w:color w:val="auto"/>
          <w:highlight w:val="none"/>
        </w:rPr>
        <w:t xml:space="preserve">月至今任意一个月由供应商为其缴纳的社保缴纳证明</w:t>
      </w:r>
      <w:r>
        <w:rPr>
          <w:rFonts w:hint="eastAsia" w:ascii="宋体" w:hAnsi="宋体" w:cs="宋体"/>
          <w:b w:val="0"/>
          <w:bCs w:val="0"/>
          <w:color w:val="auto"/>
          <w:highlight w:val="none"/>
        </w:rPr>
        <w:t xml:space="preserve">（加盖社保中心章或社保中心参保缴费证明电子专用章）</w:t>
      </w:r>
      <w:r>
        <w:rPr>
          <w:rFonts w:hint="eastAsia" w:ascii="宋体" w:hAnsi="宋体" w:cs="宋体"/>
          <w:b w:val="0"/>
          <w:bCs w:val="0"/>
          <w:color w:val="auto"/>
          <w:highlight w:val="none"/>
          <w:lang w:eastAsia="zh-CN"/>
        </w:rPr>
        <w:t xml:space="preserve">。</w:t>
      </w:r>
      <w:r/>
    </w:p>
    <w:p>
      <w:pPr>
        <w:ind w:firstLine="480"/>
        <w:jc w:val="left"/>
        <w:spacing w:line="360" w:lineRule="auto"/>
        <w:widowControl w:val="off"/>
        <w:rPr>
          <w:rFonts w:hint="eastAsia"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（4）</w:t>
      </w:r>
      <w:r>
        <w:rPr>
          <w:rFonts w:hint="eastAsia" w:ascii="宋体" w:hAnsi="宋体" w:eastAsia="宋体" w:cs="Times New Roman"/>
          <w:color w:val="auto"/>
          <w:sz w:val="24"/>
          <w:szCs w:val="24"/>
          <w:highlight w:val="none"/>
          <w:lang w:val="en-US" w:eastAsia="zh-CN"/>
        </w:rPr>
        <w:t xml:space="preserve">项目负责人是非变更后无在建工程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或项目负责人是变更后无在建工程</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或因非承包方原因致使工程项目停工超过120天（含），经建设单位同意的</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color w:val="auto"/>
          <w:sz w:val="24"/>
          <w:szCs w:val="24"/>
          <w:highlight w:val="none"/>
          <w:lang w:val="zh-CN"/>
        </w:rPr>
        <w:t xml:space="preserve">。（见格式“供应商承诺书”）</w:t>
      </w:r>
      <w:r/>
    </w:p>
    <w:p>
      <w:pPr>
        <w:ind w:firstLine="480"/>
        <w:jc w:val="left"/>
        <w:spacing w:line="360" w:lineRule="auto"/>
        <w:widowControl w:val="off"/>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）企业、法定代表人及项目负责人无不良行为承诺（见格式“供应商承诺书”）。</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法律法规规定的其他条件。</w:t>
      </w:r>
      <w:bookmarkEnd w:id="7"/>
      <w:r/>
      <w:bookmarkEnd w:id="8"/>
      <w:r/>
      <w:r/>
    </w:p>
    <w:p>
      <w:pPr>
        <w:pStyle w:val="1002"/>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12" w:name="_Toc204595693"/>
      <w:r/>
      <w:bookmarkStart w:id="13" w:name="_Toc31104"/>
      <w:r/>
      <w:bookmarkStart w:id="14" w:name="_Toc515874988"/>
      <w:r/>
      <w:bookmarkStart w:id="15" w:name="_Toc224532087"/>
      <w:r>
        <w:rPr>
          <w:rFonts w:hint="eastAsia" w:ascii="宋体" w:hAnsi="宋体" w:cs="宋体"/>
          <w:b/>
          <w:color w:val="auto"/>
          <w:sz w:val="32"/>
          <w:szCs w:val="32"/>
          <w:highlight w:val="none"/>
        </w:rPr>
        <w:t xml:space="preserve">三、获取</w:t>
      </w:r>
      <w:r>
        <w:rPr>
          <w:rFonts w:hint="eastAsia" w:cs="宋体"/>
          <w:b/>
          <w:color w:val="auto"/>
          <w:sz w:val="32"/>
          <w:szCs w:val="32"/>
          <w:highlight w:val="none"/>
          <w:lang w:val="en-US" w:eastAsia="zh-CN"/>
        </w:rPr>
        <w:t xml:space="preserve">采购</w:t>
      </w:r>
      <w:r>
        <w:rPr>
          <w:rFonts w:hint="eastAsia" w:ascii="宋体" w:hAnsi="宋体" w:cs="宋体"/>
          <w:b/>
          <w:color w:val="auto"/>
          <w:sz w:val="32"/>
          <w:szCs w:val="32"/>
          <w:highlight w:val="none"/>
          <w:lang w:eastAsia="zh-CN"/>
        </w:rPr>
        <w:t xml:space="preserve">文件</w:t>
      </w:r>
      <w:r/>
    </w:p>
    <w:p>
      <w:pPr>
        <w:ind w:firstLine="480"/>
        <w:jc w:val="left"/>
        <w:spacing w:line="360" w:lineRule="auto"/>
        <w:shd w:val="clear" w:color="auto" w:fill="auto"/>
        <w:rPr>
          <w:rFonts w:hint="eastAsia" w:ascii="宋体" w:hAnsi="宋体" w:eastAsia="宋体" w:cs="宋体"/>
          <w:color w:val="auto"/>
          <w:sz w:val="24"/>
          <w:highlight w:val="none"/>
          <w:lang w:eastAsia="zh-CN"/>
        </w:rPr>
      </w:pPr>
      <w:r/>
      <w:bookmarkStart w:id="16" w:name="_Toc35393801"/>
      <w:r/>
      <w:bookmarkStart w:id="17" w:name="_Toc28359092"/>
      <w:r/>
      <w:bookmarkStart w:id="18" w:name="_Toc35393632"/>
      <w:r/>
      <w:bookmarkStart w:id="19" w:name="_Toc28359015"/>
      <w:r>
        <w:rPr>
          <w:rFonts w:hint="eastAsia" w:ascii="宋体" w:hAnsi="宋体" w:cs="宋体"/>
          <w:color w:val="auto"/>
          <w:sz w:val="24"/>
          <w:highlight w:val="none"/>
        </w:rPr>
        <w:t xml:space="preserve">1、时间：</w:t>
      </w:r>
      <w:r>
        <w:rPr>
          <w:rFonts w:hint="eastAsia" w:ascii="宋体" w:hAnsi="宋体" w:cs="宋体"/>
          <w:color w:val="auto"/>
          <w:highlight w:val="none"/>
        </w:rPr>
        <w:t xml:space="preserve">自磋商文件公告发布之日起5个工作日</w:t>
      </w:r>
      <w:r>
        <w:rPr>
          <w:rFonts w:hint="eastAsia" w:ascii="宋体" w:hAnsi="宋体" w:cs="宋体"/>
          <w:color w:val="auto"/>
          <w:highlight w:val="none"/>
          <w:lang w:eastAsia="zh-CN"/>
        </w:rPr>
        <w:t xml:space="preserve">。</w:t>
      </w:r>
      <w:r/>
    </w:p>
    <w:p>
      <w:pPr>
        <w:ind w:firstLine="480"/>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地点</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“江苏政府采购网”自行免费下载磋商文件</w:t>
      </w:r>
      <w:r>
        <w:rPr>
          <w:rFonts w:hint="eastAsia" w:ascii="宋体" w:hAnsi="宋体" w:eastAsia="宋体" w:cs="宋体"/>
          <w:color w:val="auto"/>
          <w:sz w:val="24"/>
          <w:szCs w:val="24"/>
          <w:highlight w:val="none"/>
          <w:lang w:eastAsia="zh-CN"/>
        </w:rPr>
        <w:t xml:space="preserve">。</w:t>
      </w:r>
      <w:r/>
    </w:p>
    <w:p>
      <w:pPr>
        <w:ind w:firstLine="480"/>
        <w:spacing w:line="360" w:lineRule="auto"/>
        <w:shd w:val="clear" w:color="auto" w:fill="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方式：</w:t>
      </w:r>
      <w:r>
        <w:rPr>
          <w:rFonts w:hint="eastAsia" w:ascii="宋体" w:hAnsi="宋体" w:eastAsia="宋体" w:cs="宋体"/>
          <w:color w:val="auto"/>
          <w:sz w:val="24"/>
          <w:szCs w:val="24"/>
          <w:highlight w:val="none"/>
        </w:rPr>
        <w:t xml:space="preserve">登录“苏采云”政府采购交易系统，自行下载。</w:t>
      </w:r>
      <w:r/>
    </w:p>
    <w:p>
      <w:pPr>
        <w:ind w:firstLine="480"/>
        <w:spacing w:line="360" w:lineRule="auto"/>
        <w:shd w:val="clear" w:color="auto" w:fill="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售价：0</w:t>
      </w:r>
      <w:r>
        <w:rPr>
          <w:rFonts w:hint="eastAsia" w:ascii="宋体" w:hAnsi="宋体" w:cs="宋体"/>
          <w:color w:val="auto"/>
          <w:sz w:val="24"/>
          <w:highlight w:val="none"/>
          <w:lang w:val="en-US" w:eastAsia="zh-CN"/>
        </w:rPr>
        <w:t xml:space="preserve">.00</w:t>
      </w:r>
      <w:r>
        <w:rPr>
          <w:rFonts w:hint="eastAsia" w:ascii="宋体" w:hAnsi="宋体" w:cs="宋体"/>
          <w:color w:val="auto"/>
          <w:sz w:val="24"/>
          <w:highlight w:val="none"/>
        </w:rPr>
        <w:t xml:space="preserve">元</w:t>
      </w:r>
      <w:r/>
    </w:p>
    <w:p>
      <w:pPr>
        <w:ind w:left="0" w:firstLine="0"/>
        <w:keepLines/>
        <w:keepNext/>
        <w:spacing w:line="360" w:lineRule="auto"/>
        <w:shd w:val="clear" w:color="auto" w:fill="auto"/>
        <w:rPr>
          <w:rFonts w:ascii="宋体" w:hAnsi="宋体" w:eastAsia="宋体" w:cs="宋体"/>
          <w:b/>
          <w:color w:val="auto"/>
          <w:sz w:val="32"/>
          <w:szCs w:val="32"/>
          <w:highlight w:val="none"/>
          <w:lang w:val="en-US" w:eastAsia="zh-CN"/>
        </w:rPr>
        <w:outlineLvl w:val="1"/>
      </w:pPr>
      <w:r>
        <w:rPr>
          <w:rFonts w:hint="eastAsia" w:ascii="宋体" w:hAnsi="宋体" w:cs="宋体"/>
          <w:b/>
          <w:color w:val="auto"/>
          <w:sz w:val="32"/>
          <w:szCs w:val="32"/>
          <w:highlight w:val="none"/>
        </w:rPr>
        <w:t xml:space="preserve">四、</w:t>
      </w:r>
      <w:bookmarkEnd w:id="16"/>
      <w:r/>
      <w:bookmarkEnd w:id="17"/>
      <w:r/>
      <w:bookmarkEnd w:id="18"/>
      <w:r/>
      <w:bookmarkEnd w:id="19"/>
      <w:r>
        <w:rPr>
          <w:rFonts w:hint="eastAsia" w:ascii="宋体" w:hAnsi="宋体" w:cs="宋体"/>
          <w:b/>
          <w:bCs/>
          <w:color w:val="auto"/>
          <w:sz w:val="32"/>
          <w:szCs w:val="32"/>
          <w:highlight w:val="none"/>
          <w:lang w:val="en-US" w:eastAsia="zh-CN"/>
        </w:rPr>
        <w:t xml:space="preserve">响应</w:t>
      </w:r>
      <w:r>
        <w:rPr>
          <w:rFonts w:hint="eastAsia" w:ascii="宋体" w:hAnsi="宋体" w:cs="宋体"/>
          <w:b/>
          <w:bCs/>
          <w:color w:val="auto"/>
          <w:sz w:val="32"/>
          <w:szCs w:val="32"/>
          <w:highlight w:val="none"/>
          <w:lang w:eastAsia="zh-CN"/>
        </w:rPr>
        <w:t xml:space="preserve">文件</w:t>
      </w:r>
      <w:r>
        <w:rPr>
          <w:rFonts w:hint="eastAsia" w:ascii="宋体" w:hAnsi="宋体" w:cs="宋体"/>
          <w:b/>
          <w:bCs/>
          <w:color w:val="auto"/>
          <w:sz w:val="32"/>
          <w:szCs w:val="32"/>
          <w:highlight w:val="none"/>
          <w:lang w:val="en-US" w:eastAsia="zh-CN"/>
        </w:rPr>
        <w:t xml:space="preserve">提交</w:t>
      </w:r>
      <w:r/>
    </w:p>
    <w:p>
      <w:pPr>
        <w:ind w:firstLine="480"/>
        <w:jc w:val="left"/>
        <w:spacing w:line="360" w:lineRule="auto"/>
        <w:rPr>
          <w:rFonts w:ascii="宋体" w:hAnsi="宋体" w:eastAsia="宋体" w:cs="Times New Roman"/>
          <w:color w:val="auto"/>
          <w:sz w:val="24"/>
          <w:szCs w:val="24"/>
          <w:highlight w:val="none"/>
        </w:rPr>
      </w:pPr>
      <w:r/>
      <w:bookmarkStart w:id="20" w:name="_Toc20177"/>
      <w:r/>
      <w:bookmarkStart w:id="21" w:name="_Toc35393803"/>
      <w:r/>
      <w:bookmarkStart w:id="22" w:name="_Toc28359017"/>
      <w:r/>
      <w:bookmarkStart w:id="23" w:name="_Toc35393634"/>
      <w:r/>
      <w:bookmarkStart w:id="24" w:name="_Toc28359094"/>
      <w:r>
        <w:rPr>
          <w:rFonts w:hint="eastAsia" w:ascii="宋体" w:hAnsi="宋体" w:eastAsia="宋体" w:cs="Times New Roman"/>
          <w:color w:val="auto"/>
          <w:sz w:val="24"/>
          <w:szCs w:val="24"/>
          <w:highlight w:val="none"/>
          <w:lang w:val="en-US" w:eastAsia="zh-CN"/>
        </w:rPr>
        <w:t xml:space="preserve">提交响应文件截止时间</w:t>
      </w:r>
      <w:r/>
    </w:p>
    <w:p>
      <w:pPr>
        <w:ind w:firstLine="480"/>
        <w:spacing w:line="360" w:lineRule="auto"/>
        <w:shd w:val="clear" w:color="auto" w:fill="auto"/>
        <w:rPr>
          <w:rFonts w:hint="eastAsia" w:ascii="宋体" w:hAnsi="宋体" w:cs="宋体"/>
          <w:b w:val="0"/>
          <w:color w:val="auto"/>
          <w:sz w:val="24"/>
          <w:szCs w:val="24"/>
          <w:highlight w:val="none"/>
          <w:lang w:eastAsia="zh-CN"/>
        </w:rPr>
      </w:pPr>
      <w:r>
        <w:rPr>
          <w:rFonts w:hint="eastAsia" w:ascii="宋体" w:hAnsi="宋体" w:eastAsia="宋体" w:cs="宋体"/>
          <w:b w:val="0"/>
          <w:bCs w:val="0"/>
          <w:i w:val="0"/>
          <w:iCs w:val="0"/>
          <w:color w:val="auto"/>
          <w:sz w:val="24"/>
          <w:szCs w:val="24"/>
          <w:highlight w:val="none"/>
        </w:rPr>
        <w:t xml:space="preserve">截止时间：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rPr>
          <w:rFonts w:hint="eastAsia" w:ascii="宋体" w:hAnsi="宋体" w:cs="宋体"/>
          <w:b w:val="0"/>
          <w:color w:val="auto"/>
          <w:sz w:val="24"/>
          <w:szCs w:val="24"/>
          <w:highlight w:val="none"/>
          <w:lang w:eastAsia="zh-CN"/>
        </w:rPr>
        <w:t xml:space="preserve">。</w:t>
      </w:r>
      <w:bookmarkEnd w:id="20"/>
      <w:r/>
      <w:r/>
    </w:p>
    <w:p>
      <w:pPr>
        <w:ind w:firstLine="480"/>
        <w:spacing w:line="360" w:lineRule="auto"/>
        <w:rPr>
          <w:rFonts w:hint="eastAsia" w:ascii="宋体" w:hAnsi="宋体" w:eastAsia="宋体" w:cs="宋体"/>
          <w:b w:val="0"/>
          <w:bCs w:val="0"/>
          <w:i w:val="0"/>
          <w:iCs w:val="0"/>
          <w:color w:val="auto"/>
          <w:sz w:val="24"/>
          <w:szCs w:val="24"/>
          <w:highlight w:val="none"/>
        </w:rPr>
      </w:pPr>
      <w:r>
        <w:rPr>
          <w:rFonts w:hint="eastAsia" w:ascii="宋体" w:hAnsi="宋体" w:cs="Times New Roman"/>
          <w:color w:val="auto"/>
          <w:sz w:val="24"/>
          <w:highlight w:val="none"/>
          <w:lang w:val="en-US" w:eastAsia="zh-CN"/>
        </w:rPr>
        <w:t xml:space="preserve">地点</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eastAsia="zh-CN"/>
        </w:rPr>
        <w:t xml:space="preserve">“苏采云”政府采购交易系统网上开标大厅</w:t>
      </w:r>
      <w:r>
        <w:rPr>
          <w:rFonts w:hint="eastAsia" w:ascii="宋体" w:hAnsi="宋体" w:cs="Times New Roman"/>
          <w:color w:val="auto"/>
          <w:sz w:val="24"/>
          <w:highlight w:val="none"/>
          <w:lang w:eastAsia="zh-CN"/>
        </w:rPr>
        <w:t xml:space="preserve">。</w:t>
      </w:r>
      <w:r/>
    </w:p>
    <w:p>
      <w:pPr>
        <w:ind w:left="0" w:firstLine="0"/>
        <w:keepLines/>
        <w:keepNext/>
        <w:spacing w:line="360" w:lineRule="auto"/>
        <w:shd w:val="clear" w:color="auto" w:fill="auto"/>
        <w:rPr>
          <w:rFonts w:hint="eastAsia" w:ascii="宋体" w:hAnsi="宋体" w:eastAsia="宋体" w:cs="宋体"/>
          <w:b/>
          <w:color w:val="auto"/>
          <w:sz w:val="32"/>
          <w:szCs w:val="32"/>
          <w:highlight w:val="none"/>
          <w:lang w:val="en-US" w:eastAsia="zh-CN"/>
        </w:rPr>
        <w:outlineLvl w:val="1"/>
      </w:pPr>
      <w:r>
        <w:rPr>
          <w:rFonts w:hint="eastAsia" w:ascii="宋体" w:hAnsi="宋体" w:eastAsia="宋体" w:cs="宋体"/>
          <w:b/>
          <w:color w:val="auto"/>
          <w:sz w:val="32"/>
          <w:szCs w:val="32"/>
          <w:highlight w:val="none"/>
          <w:lang w:val="en-US" w:eastAsia="zh-CN"/>
        </w:rPr>
        <w:t xml:space="preserve">五、开启</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时间：</w:t>
      </w:r>
      <w:r>
        <w:rPr>
          <w:rFonts w:hint="eastAsia" w:ascii="宋体" w:hAnsi="宋体" w:cs="宋体"/>
          <w:color w:val="auto"/>
          <w:highlight w:val="none"/>
        </w:rPr>
        <w:t xml:space="preserve">2026年</w:t>
      </w:r>
      <w:r>
        <w:rPr>
          <w:rFonts w:hint="eastAsia" w:ascii="宋体" w:hAnsi="宋体" w:cs="宋体"/>
          <w:color w:val="auto"/>
          <w:highlight w:val="none"/>
          <w:lang w:val="en-US" w:eastAsia="zh-CN"/>
        </w:rPr>
        <w:t xml:space="preserve">09</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18</w:t>
      </w:r>
      <w:r>
        <w:rPr>
          <w:rFonts w:hint="eastAsia" w:ascii="宋体" w:hAnsi="宋体" w:cs="宋体"/>
          <w:color w:val="auto"/>
          <w:highlight w:val="none"/>
        </w:rPr>
        <w:t xml:space="preserve">日09时00分</w:t>
      </w:r>
      <w:r>
        <w:rPr>
          <w:rFonts w:hint="eastAsia" w:ascii="宋体" w:hAnsi="宋体" w:eastAsia="宋体" w:cs="宋体"/>
          <w:b w:val="0"/>
          <w:color w:val="auto"/>
          <w:sz w:val="24"/>
          <w:szCs w:val="24"/>
          <w:highlight w:val="none"/>
        </w:rPr>
        <w:t xml:space="preserve">（北京时间）</w:t>
      </w:r>
      <w:r/>
    </w:p>
    <w:p>
      <w:pPr>
        <w:pStyle w:val="1027"/>
        <w:numPr>
          <w:ilvl w:val="0"/>
          <w:numId w:val="0"/>
        </w:numPr>
        <w:ind w:firstLine="480"/>
        <w:spacing w:line="360" w:lineRule="auto"/>
        <w:rPr>
          <w:rFonts w:hint="eastAsia"/>
          <w:color w:val="auto"/>
          <w:highlight w:val="none"/>
          <w:lang w:val="en-US" w:eastAsia="zh-CN"/>
        </w:rPr>
      </w:pPr>
      <w:r>
        <w:rPr>
          <w:rFonts w:hint="eastAsia"/>
          <w:color w:val="auto"/>
          <w:highlight w:val="none"/>
          <w:lang w:val="en-US" w:eastAsia="zh-CN"/>
        </w:rPr>
        <w:t xml:space="preserve">地点：</w:t>
      </w:r>
      <w:r>
        <w:rPr>
          <w:rFonts w:hint="eastAsia" w:cs="Calibri"/>
          <w:color w:val="auto"/>
          <w:highlight w:val="none"/>
        </w:rPr>
        <w:t xml:space="preserve">连云港市公共资源交易中心市区二楼不见面开标舱4</w:t>
      </w:r>
      <w:r>
        <w:rPr>
          <w:rFonts w:hint="eastAsia" w:cs="Calibri"/>
          <w:color w:val="auto"/>
          <w:highlight w:val="none"/>
        </w:rPr>
        <w:t xml:space="preserve">。</w:t>
      </w:r>
      <w:r/>
    </w:p>
    <w:p>
      <w:pPr>
        <w:pStyle w:val="1027"/>
        <w:numPr>
          <w:ilvl w:val="0"/>
          <w:numId w:val="0"/>
        </w:numPr>
        <w:spacing w:line="360" w:lineRule="auto"/>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rPr>
        <w:t xml:space="preserve">、</w:t>
      </w:r>
      <w:bookmarkEnd w:id="21"/>
      <w:r/>
      <w:bookmarkEnd w:id="22"/>
      <w:r/>
      <w:bookmarkEnd w:id="23"/>
      <w:r/>
      <w:bookmarkEnd w:id="24"/>
      <w:r>
        <w:rPr>
          <w:rFonts w:hint="eastAsia" w:ascii="宋体" w:hAnsi="宋体" w:cs="宋体"/>
          <w:b/>
          <w:color w:val="auto"/>
          <w:sz w:val="32"/>
          <w:szCs w:val="32"/>
          <w:highlight w:val="none"/>
          <w:lang w:eastAsia="zh-CN"/>
        </w:rPr>
        <w:t xml:space="preserve">公告期限</w:t>
      </w:r>
      <w:r/>
    </w:p>
    <w:p>
      <w:pPr>
        <w:ind w:firstLine="480"/>
        <w:spacing w:line="360" w:lineRule="auto"/>
        <w:shd w:val="clear" w:color="auto" w:fill="auto"/>
        <w:rPr>
          <w:rFonts w:hint="eastAsia" w:ascii="宋体" w:hAnsi="宋体" w:eastAsia="宋体" w:cs="宋体"/>
          <w:color w:val="auto"/>
          <w:sz w:val="24"/>
          <w:szCs w:val="24"/>
          <w:highlight w:val="none"/>
        </w:rPr>
      </w:pPr>
      <w:r/>
      <w:bookmarkStart w:id="25" w:name="_Toc35393795"/>
      <w:r/>
      <w:bookmarkStart w:id="26" w:name="_Toc38985268"/>
      <w:r/>
      <w:bookmarkStart w:id="27" w:name="_Toc35393626"/>
      <w:r>
        <w:rPr>
          <w:rFonts w:hint="eastAsia" w:ascii="宋体" w:hAnsi="宋体" w:eastAsia="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bookmarkEnd w:id="25"/>
      <w:r/>
      <w:bookmarkEnd w:id="26"/>
      <w:r/>
      <w:bookmarkEnd w:id="27"/>
      <w:r/>
      <w:bookmarkStart w:id="28" w:name="_Toc35393635"/>
      <w:r/>
      <w:bookmarkStart w:id="29" w:name="_Toc35393804"/>
      <w:r/>
      <w:r/>
    </w:p>
    <w:p>
      <w:pPr>
        <w:numPr>
          <w:ilvl w:val="0"/>
          <w:numId w:val="0"/>
        </w:numPr>
        <w:spacing w:line="360" w:lineRule="auto"/>
        <w:shd w:val="clear" w:color="auto" w:fill="auto"/>
        <w:rPr>
          <w:rFonts w:hint="eastAsia" w:ascii="宋体" w:hAnsi="宋体" w:cs="宋体"/>
          <w:b/>
          <w:color w:val="auto"/>
          <w:sz w:val="32"/>
          <w:szCs w:val="32"/>
          <w:highlight w:val="none"/>
        </w:rPr>
      </w:pPr>
      <w:r>
        <w:rPr>
          <w:rFonts w:hint="eastAsia" w:ascii="宋体" w:hAnsi="宋体" w:cs="宋体"/>
          <w:b/>
          <w:color w:val="auto"/>
          <w:sz w:val="32"/>
          <w:szCs w:val="32"/>
          <w:highlight w:val="none"/>
          <w:lang w:val="en-US" w:eastAsia="zh-CN" w:bidi="ar-SA"/>
        </w:rPr>
        <w:t xml:space="preserve">七</w:t>
      </w:r>
      <w:r>
        <w:rPr>
          <w:rFonts w:hint="eastAsia" w:ascii="宋体" w:hAnsi="宋体" w:eastAsia="宋体" w:cs="宋体"/>
          <w:b/>
          <w:color w:val="auto"/>
          <w:sz w:val="32"/>
          <w:szCs w:val="32"/>
          <w:highlight w:val="none"/>
          <w:lang w:val="en-US" w:eastAsia="zh-CN" w:bidi="ar-SA"/>
        </w:rPr>
        <w:t xml:space="preserve">、</w:t>
      </w:r>
      <w:r>
        <w:rPr>
          <w:rFonts w:hint="eastAsia" w:ascii="宋体" w:hAnsi="宋体" w:cs="宋体"/>
          <w:b/>
          <w:color w:val="auto"/>
          <w:sz w:val="32"/>
          <w:szCs w:val="32"/>
          <w:highlight w:val="none"/>
        </w:rPr>
        <w:t xml:space="preserve">其他补充事宜</w:t>
      </w:r>
      <w:bookmarkEnd w:id="28"/>
      <w:r/>
      <w:bookmarkEnd w:id="29"/>
      <w:r/>
      <w:r/>
    </w:p>
    <w:p>
      <w:pPr>
        <w:ind w:firstLine="480"/>
        <w:jc w:val="left"/>
        <w:spacing w:line="360" w:lineRule="auto"/>
        <w:shd w:val="clear" w:color="auto" w:fill="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w:t>
      </w:r>
      <w:r>
        <w:rPr>
          <w:rFonts w:hint="eastAsia" w:ascii="宋体" w:hAnsi="宋体" w:cs="宋体"/>
          <w:color w:val="auto"/>
          <w:sz w:val="24"/>
          <w:szCs w:val="28"/>
          <w:highlight w:val="none"/>
          <w:lang w:eastAsia="zh-CN"/>
        </w:rPr>
        <w:t xml:space="preserve">.</w:t>
      </w:r>
      <w:r>
        <w:rPr>
          <w:rFonts w:hint="eastAsia" w:ascii="宋体" w:hAnsi="宋体" w:cs="宋体"/>
          <w:color w:val="auto"/>
          <w:sz w:val="24"/>
          <w:highlight w:val="none"/>
        </w:rPr>
        <w:t xml:space="preserve">本次磋商不收取磋商保证金。</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color w:val="auto"/>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color w:val="auto"/>
          <w:sz w:val="24"/>
          <w:szCs w:val="28"/>
          <w:highlight w:val="none"/>
          <w:u w:val="none"/>
        </w:rPr>
        <w:t xml:space="preserve">2.</w:t>
      </w:r>
      <w:r>
        <w:rPr>
          <w:rFonts w:hint="eastAsia" w:ascii="宋体" w:hAnsi="宋体" w:cs="宋体"/>
          <w:b/>
          <w:bCs/>
          <w:i w:val="0"/>
          <w:iCs w:val="0"/>
          <w:color w:val="auto"/>
          <w:sz w:val="24"/>
          <w:szCs w:val="28"/>
          <w:highlight w:val="none"/>
          <w:u w:val="none"/>
        </w:rPr>
        <w:t xml:space="preserve">本</w:t>
      </w:r>
      <w:r>
        <w:rPr>
          <w:rFonts w:hint="eastAsia" w:cs="宋体"/>
          <w:b/>
          <w:bCs/>
          <w:i w:val="0"/>
          <w:iCs w:val="0"/>
          <w:color w:val="auto"/>
          <w:sz w:val="24"/>
          <w:szCs w:val="28"/>
          <w:highlight w:val="none"/>
          <w:u w:val="none"/>
          <w:lang w:val="en-US" w:eastAsia="zh-CN"/>
        </w:rPr>
        <w:t xml:space="preserve">采购文件</w:t>
      </w:r>
      <w:r>
        <w:rPr>
          <w:rFonts w:hint="eastAsia" w:ascii="宋体" w:hAnsi="宋体" w:cs="宋体"/>
          <w:b/>
          <w:bCs/>
          <w:i w:val="0"/>
          <w:iCs w:val="0"/>
          <w:color w:val="auto"/>
          <w:sz w:val="24"/>
          <w:szCs w:val="28"/>
          <w:highlight w:val="none"/>
          <w:u w:val="none"/>
        </w:rPr>
        <w:t xml:space="preserve">中斜体且有下划线部分为实质性要求和条件</w:t>
      </w:r>
      <w:r>
        <w:rPr>
          <w:rFonts w:hint="eastAsia" w:ascii="宋体" w:hAnsi="宋体" w:cs="宋体"/>
          <w:i w:val="0"/>
          <w:iCs w:val="0"/>
          <w:color w:val="auto"/>
          <w:sz w:val="24"/>
          <w:szCs w:val="28"/>
          <w:highlight w:val="none"/>
          <w:u w:val="none"/>
        </w:rPr>
        <w:t xml:space="preserve">，</w:t>
      </w:r>
      <w:r>
        <w:rPr>
          <w:rFonts w:hint="eastAsia" w:ascii="宋体" w:hAnsi="宋体" w:cs="宋体"/>
          <w:color w:val="auto"/>
          <w:sz w:val="24"/>
          <w:szCs w:val="28"/>
          <w:highlight w:val="none"/>
        </w:rPr>
        <w:t xml:space="preserve">如不满足将按无效响应文件处理。</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auto"/>
          <w:sz w:val="24"/>
          <w:highlight w:val="none"/>
          <w:lang w:val="en-US" w:eastAsia="zh-CN"/>
        </w:rPr>
        <w:t xml:space="preserve">环节</w:t>
      </w:r>
      <w:r>
        <w:rPr>
          <w:rFonts w:hint="eastAsia" w:ascii="宋体" w:hAnsi="宋体" w:cs="宋体"/>
          <w:b w:val="0"/>
          <w:bCs w:val="0"/>
          <w:color w:val="auto"/>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4.</w:t>
      </w:r>
      <w:r>
        <w:rPr>
          <w:rFonts w:hint="eastAsia" w:ascii="宋体" w:hAnsi="宋体" w:cs="宋体"/>
          <w:b w:val="0"/>
          <w:bCs w:val="0"/>
          <w:color w:val="auto"/>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auto"/>
          <w:sz w:val="24"/>
          <w:highlight w:val="none"/>
          <w:lang w:val="en-US" w:eastAsia="zh-CN"/>
        </w:rPr>
        <w:t xml:space="preserve">5.如标书制作工具中格式和内容与“江苏政府采购网”发布的磋商文件不一致，请以“江苏政府采购网”发布的磋商文件为准。</w:t>
      </w:r>
      <w:r/>
    </w:p>
    <w:p>
      <w:pPr>
        <w:pStyle w:val="1002"/>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color w:val="auto"/>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.无论出于何种原因，采购人在采购活动开始前可对</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文件进行修改、补充或变更，其内容作为</w:t>
      </w:r>
      <w:r>
        <w:rPr>
          <w:rFonts w:hint="eastAsia" w:ascii="宋体" w:hAnsi="宋体" w:cs="宋体"/>
          <w:color w:val="auto"/>
          <w:sz w:val="24"/>
          <w:szCs w:val="28"/>
          <w:highlight w:val="none"/>
          <w:lang w:val="en-US" w:eastAsia="zh-CN"/>
        </w:rPr>
        <w:t xml:space="preserve">磋商</w:t>
      </w:r>
      <w:r>
        <w:rPr>
          <w:rFonts w:hint="eastAsia" w:ascii="宋体" w:hAnsi="宋体" w:cs="宋体"/>
          <w:color w:val="auto"/>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color w:val="auto"/>
          <w:sz w:val="24"/>
          <w:szCs w:val="28"/>
          <w:highlight w:val="none"/>
          <w:lang w:val="en-US" w:eastAsia="zh-CN"/>
        </w:rPr>
        <w:t xml:space="preserve">响应</w:t>
      </w:r>
      <w:r>
        <w:rPr>
          <w:rFonts w:hint="eastAsia" w:ascii="宋体" w:hAnsi="宋体" w:cs="宋体"/>
          <w:color w:val="auto"/>
          <w:sz w:val="24"/>
          <w:szCs w:val="28"/>
          <w:highlight w:val="none"/>
        </w:rPr>
        <w:t xml:space="preserve">文件编制或提交失误，由此造成的一切损失由供应商自行承担。 </w:t>
      </w:r>
      <w:r/>
    </w:p>
    <w:p>
      <w:pPr>
        <w:pStyle w:val="1027"/>
        <w:ind w:firstLine="480"/>
        <w:spacing w:line="360" w:lineRule="auto"/>
        <w:rPr>
          <w:rFonts w:hint="eastAsia" w:hAnsi="宋体" w:cs="宋体"/>
          <w:color w:val="auto"/>
          <w:sz w:val="24"/>
          <w:szCs w:val="24"/>
          <w:highlight w:val="none"/>
          <w:lang w:val="en-US" w:eastAsia="zh-CN"/>
        </w:rPr>
      </w:pPr>
      <w:r>
        <w:rPr>
          <w:rFonts w:hint="eastAsia" w:cs="宋体"/>
          <w:color w:val="auto"/>
          <w:sz w:val="24"/>
          <w:szCs w:val="28"/>
          <w:highlight w:val="none"/>
          <w:lang w:val="en-US" w:eastAsia="zh-CN"/>
        </w:rPr>
        <w:t xml:space="preserve">7.特别提醒：</w:t>
      </w:r>
      <w:r>
        <w:rPr>
          <w:rFonts w:hint="eastAsia" w:hAnsi="宋体" w:cs="宋体"/>
          <w:color w:val="auto"/>
          <w:sz w:val="24"/>
          <w:szCs w:val="24"/>
          <w:highlight w:val="none"/>
          <w:lang w:val="en-US" w:eastAsia="zh-CN"/>
        </w:rPr>
        <w:t xml:space="preserve"> </w:t>
      </w:r>
      <w:r/>
    </w:p>
    <w:p>
      <w:pPr>
        <w:pStyle w:val="1027"/>
        <w:ind w:firstLine="480"/>
        <w:spacing w:line="360" w:lineRule="auto"/>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潜在供应商访问电子招标投标交易平台的网络地址和方法：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（2）潜在供应商访问“苏采云”系统的网络地址和方法：</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“苏采云”系统的网址：http://jszfcg.jsczt.cn/。</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（3）“CA数字证书”的获取：</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供应商需办理CA锁，“苏采云”系统目前仅支持“苏采云”系统下的政务CA，省内各地区办理的“苏采云”系统下的政务CA全省通用。“CA数字证书”的办理材料详见“http://jsxcmm.com/help/gys.html”。</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（4）采购文件（后缀名为“.kedt”）、供应商操作手册及政府采购客户端工具可通过“苏采云”系统--已报名项目--报名详情页面内相应链接进行下载。 </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（5）招标代理机构（采购代理机构）将数据电文形式的采购文件加载至“苏采云”系统，供潜在供应商下载或者查阅。</w:t>
      </w:r>
      <w:r/>
    </w:p>
    <w:p>
      <w:pPr>
        <w:ind w:firstLine="48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color w:val="auto"/>
          <w:sz w:val="24"/>
          <w:highlight w:val="none"/>
        </w:rPr>
        <w:t xml:space="preserve">（6）</w:t>
      </w:r>
      <w:r>
        <w:rPr>
          <w:rFonts w:hint="eastAsia" w:ascii="宋体" w:hAnsi="宋体" w:eastAsia="宋体" w:cs="宋体"/>
          <w:b w:val="0"/>
          <w:bCs w:val="0"/>
          <w:color w:val="auto"/>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p>
    <w:p>
      <w:pPr>
        <w:ind w:firstLine="480"/>
        <w:keepLines w:val="0"/>
        <w:keepNext w:val="0"/>
        <w:pageBreakBefore w:val="0"/>
        <w:spacing w:line="360" w:lineRule="auto"/>
        <w:shd w:val="clear" w:color="auto" w:fill="auto"/>
        <w:widowControl w:val="off"/>
        <w:rPr>
          <w:rFonts w:hint="eastAsia" w:ascii="宋体" w:hAnsi="宋体" w:eastAsia="宋体" w:cs="Times New Roman"/>
          <w:color w:val="auto"/>
          <w:sz w:val="24"/>
          <w:highlight w:val="none"/>
        </w:rPr>
      </w:pPr>
      <w:r>
        <w:rPr>
          <w:rFonts w:hint="eastAsia" w:cs="宋体"/>
          <w:color w:val="auto"/>
          <w:sz w:val="24"/>
          <w:szCs w:val="28"/>
          <w:highlight w:val="none"/>
          <w:lang w:val="en-US" w:eastAsia="zh-CN"/>
        </w:rPr>
        <w:t xml:space="preserve">二、</w:t>
      </w:r>
      <w:r>
        <w:rPr>
          <w:rFonts w:hint="eastAsia" w:ascii="宋体" w:hAnsi="宋体" w:eastAsia="宋体" w:cs="Times New Roman"/>
          <w:color w:val="auto"/>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auto"/>
          <w:sz w:val="24"/>
          <w:highlight w:val="none"/>
          <w:lang w:eastAsia="zh-CN"/>
        </w:rPr>
        <w:t xml:space="preserve">供应商</w:t>
      </w:r>
      <w:r>
        <w:rPr>
          <w:rFonts w:hint="eastAsia" w:ascii="宋体" w:hAnsi="宋体" w:eastAsia="宋体" w:cs="Times New Roman"/>
          <w:color w:val="auto"/>
          <w:sz w:val="24"/>
          <w:highlight w:val="none"/>
        </w:rPr>
        <w:t xml:space="preserve">通过苏采云系统参与政府采购项目，需要更换CA数字证书和电子签章。具体办理指南和操作手册见链接：http://www.ccgp-jiangsu.gov.cn/jiangsu/zlxz/ee/ee3a4bc5a3454aa2b0d9312230633ce9.html。</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领取CA和办理电子签章</w:t>
      </w:r>
      <w:r>
        <w:rPr>
          <w:rFonts w:hint="eastAsia" w:ascii="宋体" w:hAnsi="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具体联系方式见《苏采云系统供应商操作手册》（以下简称《操作手册》））、进行注册并按《操作手册》要求制作、上传电子投标文件。</w:t>
      </w:r>
      <w:r/>
    </w:p>
    <w:p>
      <w:pPr>
        <w:ind w:firstLine="0"/>
        <w:jc w:val="left"/>
        <w:spacing w:line="360" w:lineRule="auto"/>
        <w:shd w:val="clear" w:color="auto" w:fill="auto"/>
        <w:rPr>
          <w:rFonts w:hint="eastAsia" w:ascii="宋体" w:hAnsi="宋体" w:cs="宋体"/>
          <w:color w:val="auto"/>
          <w:sz w:val="24"/>
          <w:highlight w:val="none"/>
        </w:rPr>
      </w:pPr>
      <w:r>
        <w:rPr>
          <w:rFonts w:hint="eastAsia"/>
          <w:color w:val="auto"/>
          <w:sz w:val="24"/>
          <w:szCs w:val="24"/>
          <w:highlight w:val="none"/>
        </w:rPr>
        <w:t xml:space="preserve">    因</w:t>
      </w:r>
      <w:r>
        <w:rPr>
          <w:rFonts w:hint="eastAsia"/>
          <w:color w:val="auto"/>
          <w:sz w:val="24"/>
          <w:szCs w:val="24"/>
          <w:highlight w:val="none"/>
          <w:lang w:eastAsia="zh-CN"/>
        </w:rPr>
        <w:t xml:space="preserve">供应商</w:t>
      </w:r>
      <w:r>
        <w:rPr>
          <w:rFonts w:hint="eastAsia"/>
          <w:color w:val="auto"/>
          <w:sz w:val="24"/>
          <w:szCs w:val="24"/>
          <w:highlight w:val="none"/>
        </w:rPr>
        <w:t xml:space="preserve">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ind w:firstLine="480"/>
        <w:jc w:val="left"/>
        <w:spacing w:line="360" w:lineRule="auto"/>
        <w:shd w:val="clear" w:color="auto" w:fill="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有关本次招标的事项若存在变动或修改，敬请及时关注采购代理机构在“江苏政府采购网”发布的更正公告。</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color w:val="auto"/>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0" w:name="_Toc35393805"/>
      <w:r/>
      <w:bookmarkStart w:id="31" w:name="_Toc28359095"/>
      <w:r/>
      <w:bookmarkStart w:id="32" w:name="_Toc35393636"/>
      <w:r/>
      <w:bookmarkStart w:id="33" w:name="_Toc28359018"/>
      <w:r>
        <w:rPr>
          <w:rFonts w:hint="eastAsia" w:cs="宋体"/>
          <w:b/>
          <w:color w:val="auto"/>
          <w:sz w:val="32"/>
          <w:szCs w:val="32"/>
          <w:highlight w:val="none"/>
          <w:lang w:val="en-US" w:eastAsia="zh-CN"/>
        </w:rPr>
        <w:t xml:space="preserve">八</w:t>
      </w:r>
      <w:r>
        <w:rPr>
          <w:rFonts w:hint="eastAsia" w:ascii="宋体" w:hAnsi="宋体" w:cs="宋体"/>
          <w:b/>
          <w:color w:val="auto"/>
          <w:sz w:val="32"/>
          <w:szCs w:val="32"/>
          <w:highlight w:val="none"/>
        </w:rPr>
        <w:t xml:space="preserve">、</w:t>
      </w:r>
      <w:bookmarkEnd w:id="30"/>
      <w:r/>
      <w:bookmarkEnd w:id="31"/>
      <w:r/>
      <w:bookmarkEnd w:id="32"/>
      <w:r/>
      <w:bookmarkEnd w:id="33"/>
      <w:r>
        <w:rPr>
          <w:rFonts w:hint="eastAsia" w:ascii="宋体" w:hAnsi="宋体" w:cs="宋体"/>
          <w:b/>
          <w:color w:val="auto"/>
          <w:sz w:val="32"/>
          <w:szCs w:val="32"/>
          <w:highlight w:val="none"/>
          <w:lang w:eastAsia="zh-CN"/>
        </w:rPr>
        <w:t xml:space="preserve">凡对本次采购提出询问，请按以下方式联系。</w:t>
      </w:r>
      <w:r/>
    </w:p>
    <w:p>
      <w:pPr>
        <w:ind w:left="0" w:firstLine="0"/>
        <w:jc w:val="left"/>
        <w:spacing w:line="360" w:lineRule="auto"/>
        <w:shd w:val="clear" w:color="auto" w:fill="auto"/>
        <w:rPr>
          <w:rFonts w:hint="eastAsia" w:ascii="宋体" w:hAnsi="宋体" w:eastAsia="宋体" w:cs="宋体"/>
          <w:color w:val="auto"/>
          <w:sz w:val="24"/>
          <w:szCs w:val="24"/>
          <w:highlight w:val="none"/>
        </w:rPr>
      </w:pPr>
      <w:r/>
      <w:bookmarkStart w:id="34" w:name="_Toc28359019"/>
      <w:r/>
      <w:bookmarkStart w:id="35" w:name="_Toc28359096"/>
      <w:r/>
      <w:bookmarkStart w:id="36" w:name="_Toc35393637"/>
      <w:r/>
      <w:bookmarkStart w:id="37" w:name="_Toc35393806"/>
      <w:r>
        <w:rPr>
          <w:rFonts w:hint="eastAsia" w:ascii="宋体" w:hAnsi="宋体" w:eastAsia="宋体" w:cs="宋体"/>
          <w:color w:val="auto"/>
          <w:sz w:val="24"/>
          <w:szCs w:val="24"/>
          <w:highlight w:val="none"/>
        </w:rPr>
        <w:t xml:space="preserve">1.采购人信息</w:t>
      </w:r>
      <w:r/>
    </w:p>
    <w:p>
      <w:pPr>
        <w:ind w:firstLine="480"/>
        <w:jc w:val="left"/>
        <w:spacing w:line="360" w:lineRule="auto"/>
        <w:shd w:val="clear" w:color="auto" w:fil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连云港市海州区新坝镇人民政府 </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ascii="宋体" w:hAnsi="宋体" w:eastAsia="宋体" w:cs="宋体"/>
          <w:color w:val="auto"/>
          <w:sz w:val="24"/>
          <w:szCs w:val="24"/>
          <w:highlight w:val="none"/>
        </w:rPr>
        <w:t xml:space="preserve">江苏省连云港市海州区新坝镇新坝街</w:t>
      </w:r>
      <w:r>
        <w:rPr>
          <w:rFonts w:hint="eastAsia" w:ascii="宋体" w:hAnsi="宋体" w:cs="宋体"/>
          <w:color w:val="auto"/>
          <w:sz w:val="24"/>
          <w:szCs w:val="24"/>
          <w:highlight w:val="none"/>
          <w:lang w:val="en-US" w:eastAsia="zh-CN"/>
        </w:rPr>
        <w:t xml:space="preserve">44</w:t>
      </w:r>
      <w:r>
        <w:rPr>
          <w:rFonts w:ascii="宋体" w:hAnsi="宋体" w:eastAsia="宋体" w:cs="宋体"/>
          <w:color w:val="auto"/>
          <w:sz w:val="24"/>
          <w:szCs w:val="24"/>
          <w:highlight w:val="none"/>
        </w:rPr>
        <w:t xml:space="preserve">号</w:t>
      </w:r>
      <w:r>
        <w:rPr>
          <w:rFonts w:hint="eastAsia" w:ascii="宋体" w:hAnsi="宋体" w:eastAsia="宋体" w:cs="宋体"/>
          <w:color w:val="auto"/>
          <w:sz w:val="24"/>
          <w:szCs w:val="24"/>
          <w:highlight w:val="none"/>
          <w:lang w:val="en-US" w:eastAsia="zh-CN"/>
        </w:rPr>
        <w:t xml:space="preserve"> </w:t>
      </w:r>
      <w:r/>
    </w:p>
    <w:p>
      <w:pPr>
        <w:ind w:firstLine="480"/>
        <w:jc w:val="left"/>
        <w:spacing w:line="360" w:lineRule="auto"/>
        <w:shd w:val="clear" w:color="auto" w:fill="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联</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系</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lang w:eastAsia="zh-CN"/>
        </w:rPr>
        <w:t xml:space="preserve">人：</w:t>
      </w:r>
      <w:r>
        <w:rPr>
          <w:rFonts w:hint="eastAsia" w:cs="Times New Roman"/>
          <w:color w:val="auto"/>
          <w:sz w:val="24"/>
          <w:szCs w:val="24"/>
          <w:highlight w:val="none"/>
          <w:lang w:eastAsia="zh-CN"/>
        </w:rPr>
        <w:t xml:space="preserve">陈先生</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bookmarkEnd w:id="34"/>
      <w:r/>
      <w:bookmarkEnd w:id="35"/>
      <w:r/>
      <w:bookmarkEnd w:id="36"/>
      <w:r/>
      <w:bookmarkEnd w:id="37"/>
      <w:r>
        <w:rPr>
          <w:rFonts w:hint="eastAsia" w:ascii="宋体" w:hAnsi="宋体" w:eastAsia="宋体" w:cs="宋体"/>
          <w:color w:val="auto"/>
          <w:sz w:val="24"/>
          <w:szCs w:val="24"/>
          <w:highlight w:val="none"/>
          <w:lang w:eastAsia="zh-CN"/>
        </w:rPr>
        <w:t xml:space="preserve">15380271563</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shd w:val="clear" w:color="auto" w:fil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江苏建博工程管理咨询有限公司</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连云港市海州区</w:t>
      </w:r>
      <w:r>
        <w:rPr>
          <w:rFonts w:hint="eastAsia" w:ascii="宋体" w:hAnsi="宋体" w:cs="宋体"/>
          <w:color w:val="auto"/>
          <w:sz w:val="24"/>
          <w:szCs w:val="24"/>
          <w:highlight w:val="none"/>
          <w:lang w:eastAsia="zh-CN"/>
        </w:rPr>
        <w:t xml:space="preserve">朝阳东路</w:t>
      </w:r>
      <w:r>
        <w:rPr>
          <w:rFonts w:hint="eastAsia" w:ascii="宋体" w:hAnsi="宋体" w:cs="宋体"/>
          <w:color w:val="auto"/>
          <w:sz w:val="24"/>
          <w:szCs w:val="24"/>
          <w:highlight w:val="none"/>
          <w:lang w:val="en-US" w:eastAsia="zh-CN"/>
        </w:rPr>
        <w:t xml:space="preserve">32号东盛阳光大厦</w:t>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bookmarkStart w:id="38" w:name="_Toc35393808"/>
      <w:r/>
      <w:bookmarkStart w:id="39" w:name="_Toc28359098"/>
      <w:r/>
      <w:bookmarkStart w:id="40" w:name="_Toc35393639"/>
      <w:r/>
      <w:bookmarkStart w:id="41" w:name="_Toc28359021"/>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苏</w:t>
      </w:r>
      <w:r>
        <w:rPr>
          <w:rFonts w:hint="eastAsia" w:ascii="宋体" w:hAnsi="宋体" w:eastAsia="宋体" w:cs="宋体"/>
          <w:color w:val="auto"/>
          <w:sz w:val="24"/>
          <w:szCs w:val="24"/>
          <w:highlight w:val="none"/>
          <w:lang w:eastAsia="zh-CN"/>
        </w:rPr>
        <w:t xml:space="preserve">工</w:t>
      </w:r>
      <w:r/>
    </w:p>
    <w:p>
      <w:pPr>
        <w:ind w:firstLine="480"/>
        <w:jc w:val="left"/>
        <w:spacing w:line="360" w:lineRule="auto"/>
        <w:shd w:val="clear" w:color="auto" w:fil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联系电话：</w:t>
      </w:r>
      <w:r>
        <w:rPr>
          <w:rFonts w:hint="eastAsia" w:ascii="宋体" w:hAnsi="宋体" w:cs="宋体"/>
          <w:color w:val="auto"/>
          <w:sz w:val="24"/>
          <w:szCs w:val="24"/>
          <w:highlight w:val="none"/>
          <w:lang w:val="en-US" w:eastAsia="zh-CN"/>
        </w:rPr>
        <w:t xml:space="preserve">13151393896</w:t>
      </w:r>
      <w:r/>
    </w:p>
    <w:p>
      <w:pPr>
        <w:ind w:left="0" w:firstLine="0"/>
        <w:jc w:val="left"/>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8"/>
      <w:r/>
      <w:bookmarkEnd w:id="39"/>
      <w:r/>
      <w:bookmarkEnd w:id="40"/>
      <w:r/>
      <w:bookmarkEnd w:id="41"/>
      <w:r/>
      <w:r/>
    </w:p>
    <w:p>
      <w:pPr>
        <w:ind w:firstLine="480"/>
        <w:jc w:val="left"/>
        <w:spacing w:line="360" w:lineRule="auto"/>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eastAsia="zh-CN"/>
        </w:rPr>
        <w:t xml:space="preserve">苏</w:t>
      </w:r>
      <w:r>
        <w:rPr>
          <w:rFonts w:hint="eastAsia" w:ascii="宋体" w:hAnsi="宋体" w:eastAsia="宋体" w:cs="宋体"/>
          <w:color w:val="auto"/>
          <w:sz w:val="24"/>
          <w:szCs w:val="24"/>
          <w:highlight w:val="none"/>
          <w:lang w:eastAsia="zh-CN"/>
        </w:rPr>
        <w:t xml:space="preserve">工</w:t>
      </w:r>
      <w:r/>
    </w:p>
    <w:p>
      <w:pPr>
        <w:ind w:firstLine="480"/>
        <w:jc w:val="left"/>
        <w:spacing w:line="360" w:lineRule="auto"/>
        <w:shd w:val="clear" w:color="auto" w:fill="auto"/>
        <w:rPr>
          <w:rFonts w:hint="default" w:ascii="宋体" w:hAnsi="宋体" w:eastAsia="宋体" w:cs="宋体"/>
          <w:b/>
          <w:bCs/>
          <w:color w:val="auto"/>
          <w:sz w:val="24"/>
          <w:szCs w:val="24"/>
          <w:highlight w:val="none"/>
          <w:lang w:val="en-US"/>
        </w:rPr>
      </w:pPr>
      <w:r>
        <w:rPr>
          <w:rFonts w:hint="eastAsia" w:ascii="宋体" w:hAnsi="宋体" w:eastAsia="宋体" w:cs="宋体"/>
          <w:color w:val="auto"/>
          <w:sz w:val="24"/>
          <w:szCs w:val="24"/>
          <w:highlight w:val="none"/>
        </w:rPr>
        <w:t xml:space="preserve">电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话</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13151393896</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42" w:name="_Toc12855"/>
      <w:r>
        <w:rPr>
          <w:rFonts w:hint="eastAsia" w:ascii="宋体" w:hAnsi="宋体" w:eastAsia="宋体" w:cs="宋体"/>
          <w:b/>
          <w:bCs/>
          <w:color w:val="auto"/>
          <w:sz w:val="28"/>
          <w:szCs w:val="28"/>
          <w:highlight w:val="none"/>
          <w:lang w:val="en-US" w:eastAsia="zh-CN"/>
        </w:rPr>
        <w:t xml:space="preserve">一、总则</w:t>
      </w:r>
      <w:bookmarkEnd w:id="42"/>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3" w:name="_Toc20823276"/>
      <w:r/>
      <w:bookmarkStart w:id="44" w:name="_Toc458694821"/>
      <w:r/>
      <w:bookmarkStart w:id="45" w:name="_Toc16938520"/>
      <w:r/>
      <w:bookmarkStart w:id="46" w:name="_Toc513029204"/>
      <w:r>
        <w:rPr>
          <w:rFonts w:hint="eastAsia" w:ascii="宋体" w:hAnsi="宋体" w:eastAsia="宋体" w:cs="宋体"/>
          <w:b/>
          <w:bCs/>
          <w:color w:val="auto"/>
          <w:sz w:val="28"/>
          <w:szCs w:val="28"/>
          <w:highlight w:val="none"/>
          <w:lang w:val="en-US" w:eastAsia="zh-CN"/>
        </w:rPr>
        <w:t xml:space="preserve">1</w:t>
      </w:r>
      <w:bookmarkEnd w:id="43"/>
      <w:r>
        <w:rPr>
          <w:rFonts w:hint="eastAsia" w:ascii="宋体" w:hAnsi="宋体" w:eastAsia="宋体" w:cs="宋体"/>
          <w:b/>
          <w:bCs/>
          <w:color w:val="auto"/>
          <w:sz w:val="28"/>
          <w:szCs w:val="28"/>
          <w:highlight w:val="none"/>
          <w:lang w:val="en-US" w:eastAsia="zh-CN"/>
        </w:rPr>
        <w:t xml:space="preserve">、采购方式</w:t>
      </w:r>
      <w:bookmarkEnd w:id="44"/>
      <w:r/>
      <w:bookmarkEnd w:id="45"/>
      <w:r/>
      <w:bookmarkEnd w:id="46"/>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1.1本次政府采购活动采取竞争性磋商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以下简称磋商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方式，本磋商文件仅适用于磋商公告中所述项目。</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47" w:name="_Toc513029205"/>
      <w:r/>
      <w:bookmarkStart w:id="48" w:name="_Toc16938521"/>
      <w:r/>
      <w:bookmarkStart w:id="49" w:name="_Toc20823277"/>
      <w:r>
        <w:rPr>
          <w:rFonts w:hint="eastAsia" w:ascii="宋体" w:hAnsi="宋体" w:eastAsia="宋体" w:cs="宋体"/>
          <w:b/>
          <w:bCs/>
          <w:color w:val="auto"/>
          <w:sz w:val="28"/>
          <w:szCs w:val="28"/>
          <w:highlight w:val="none"/>
          <w:lang w:val="en-US" w:eastAsia="zh-CN"/>
        </w:rPr>
        <w:t xml:space="preserve">2、合格的</w:t>
      </w:r>
      <w:bookmarkEnd w:id="47"/>
      <w:r/>
      <w:bookmarkEnd w:id="48"/>
      <w:r/>
      <w:bookmarkEnd w:id="49"/>
      <w:r>
        <w:rPr>
          <w:rFonts w:hint="eastAsia" w:ascii="宋体" w:hAnsi="宋体" w:eastAsia="宋体" w:cs="宋体"/>
          <w:b/>
          <w:bCs/>
          <w:color w:val="auto"/>
          <w:sz w:val="28"/>
          <w:szCs w:val="28"/>
          <w:highlight w:val="none"/>
          <w:lang w:val="en-US" w:eastAsia="zh-CN"/>
        </w:rPr>
        <w:t xml:space="preserve">供应商</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2.1满足磋商公告中供应商资格要求的规定。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2.2满足本磋商文件实质性要求和条件的规定。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0" w:name="_Toc20823278"/>
      <w:r/>
      <w:bookmarkStart w:id="51" w:name="_Toc513029206"/>
      <w:r/>
      <w:bookmarkStart w:id="52" w:name="_Toc16938522"/>
      <w:r>
        <w:rPr>
          <w:rFonts w:hint="eastAsia" w:ascii="宋体" w:hAnsi="宋体" w:eastAsia="宋体" w:cs="宋体"/>
          <w:b/>
          <w:bCs/>
          <w:color w:val="auto"/>
          <w:sz w:val="28"/>
          <w:szCs w:val="28"/>
          <w:highlight w:val="none"/>
          <w:lang w:val="en-US" w:eastAsia="zh-CN"/>
        </w:rPr>
        <w:t xml:space="preserve">3、适用法律</w:t>
      </w:r>
      <w:bookmarkEnd w:id="50"/>
      <w:r/>
      <w:bookmarkEnd w:id="51"/>
      <w:r/>
      <w:bookmarkEnd w:id="52"/>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3.1本次磋商及由此产生的合同受中华人民共和国有关的法律法规制约和保护。</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3" w:name="_Toc462564067"/>
      <w:r/>
      <w:bookmarkStart w:id="54" w:name="_Toc20823279"/>
      <w:r/>
      <w:bookmarkStart w:id="55" w:name="_Toc513029207"/>
      <w:r/>
      <w:bookmarkStart w:id="56" w:name="_Toc16938523"/>
      <w:r>
        <w:rPr>
          <w:rFonts w:hint="eastAsia" w:ascii="宋体" w:hAnsi="宋体" w:eastAsia="宋体" w:cs="宋体"/>
          <w:b/>
          <w:bCs/>
          <w:color w:val="auto"/>
          <w:sz w:val="28"/>
          <w:szCs w:val="28"/>
          <w:highlight w:val="none"/>
          <w:lang w:val="en-US" w:eastAsia="zh-CN"/>
        </w:rPr>
        <w:t xml:space="preserve">4、磋商费用</w:t>
      </w:r>
      <w:bookmarkEnd w:id="53"/>
      <w:r/>
      <w:bookmarkEnd w:id="54"/>
      <w:r/>
      <w:bookmarkEnd w:id="55"/>
      <w:r/>
      <w:bookmarkEnd w:id="56"/>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供应商应自行承担所有与参加本次磋商有关的费用，无论磋商过程中的做法和结果如何，</w:t>
      </w:r>
      <w:r>
        <w:rPr>
          <w:rFonts w:hint="eastAsia" w:ascii="宋体" w:hAnsi="宋体" w:cs="宋体"/>
          <w:color w:val="auto"/>
          <w:sz w:val="24"/>
          <w:highlight w:val="none"/>
          <w:lang w:eastAsia="zh-CN"/>
        </w:rPr>
        <w:t xml:space="preserve">江苏建博工程管理咨询有限公司</w:t>
      </w:r>
      <w:r>
        <w:rPr>
          <w:rFonts w:hint="eastAsia" w:ascii="宋体" w:hAnsi="宋体" w:eastAsia="宋体" w:cs="宋体"/>
          <w:color w:val="auto"/>
          <w:sz w:val="24"/>
          <w:highlight w:val="none"/>
        </w:rPr>
        <w:t xml:space="preserve">（以下简称</w:t>
      </w:r>
      <w:r>
        <w:rPr>
          <w:rFonts w:hint="eastAsia" w:ascii="宋体" w:hAnsi="宋体" w:eastAsia="宋体" w:cs="宋体"/>
          <w:color w:val="auto"/>
          <w:sz w:val="24"/>
          <w:highlight w:val="none"/>
          <w:lang w:val="en-US" w:eastAsia="zh-CN"/>
        </w:rPr>
        <w:t xml:space="preserve">代理机构</w:t>
      </w:r>
      <w:r>
        <w:rPr>
          <w:rFonts w:hint="eastAsia" w:ascii="宋体" w:hAnsi="宋体" w:eastAsia="宋体" w:cs="宋体"/>
          <w:color w:val="auto"/>
          <w:sz w:val="24"/>
          <w:highlight w:val="none"/>
        </w:rPr>
        <w:t xml:space="preserve">）在任何情况下均无义务和责任承担这些费用。</w:t>
      </w:r>
      <w:r/>
    </w:p>
    <w:p>
      <w:pPr>
        <w:ind w:firstLine="480"/>
        <w:jc w:val="left"/>
        <w:spacing w:line="360" w:lineRule="auto"/>
        <w:shd w:val="clear" w:color="auto" w:fill="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4.2</w:t>
      </w:r>
      <w:r>
        <w:rPr>
          <w:rFonts w:hint="eastAsia" w:ascii="宋体" w:hAnsi="宋体" w:cs="宋体"/>
          <w:b/>
          <w:bCs/>
          <w:color w:val="auto"/>
          <w:sz w:val="24"/>
          <w:highlight w:val="none"/>
          <w:lang w:val="en-US" w:eastAsia="zh-CN"/>
        </w:rPr>
        <w:t xml:space="preserve">本项目采购代理费依据代理合同约定按5000元计取，由采购人支付。</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5、磋商文件的约束力</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5.1供应商一旦参加本项目采购活动，即被认为接受了本磋商文件的规定和约束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并且视为已经知道或应当知道自身权益是否受到了损害。</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7" w:name="_Toc5623"/>
      <w:r>
        <w:rPr>
          <w:rFonts w:hint="eastAsia" w:ascii="宋体" w:hAnsi="宋体" w:eastAsia="宋体" w:cs="宋体"/>
          <w:b/>
          <w:bCs/>
          <w:color w:val="auto"/>
          <w:sz w:val="28"/>
          <w:szCs w:val="28"/>
          <w:highlight w:val="none"/>
          <w:lang w:val="en-US" w:eastAsia="zh-CN"/>
        </w:rPr>
        <w:t xml:space="preserve">二、磋商文件</w:t>
      </w:r>
      <w:bookmarkEnd w:id="5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6、磋商文件构成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default"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（4）</w:t>
      </w:r>
      <w:r>
        <w:rPr>
          <w:rFonts w:hint="eastAsia" w:ascii="宋体" w:hAnsi="宋体" w:cs="宋体"/>
          <w:color w:val="auto"/>
          <w:szCs w:val="21"/>
          <w:highlight w:val="none"/>
          <w:lang w:val="en-US" w:eastAsia="zh-CN"/>
        </w:rPr>
        <w:t xml:space="preserve">项目需求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7、磋商文件的澄清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8、磋商文件的修改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8.2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58" w:name="_Toc17474"/>
      <w:r>
        <w:rPr>
          <w:rFonts w:hint="eastAsia" w:ascii="宋体" w:hAnsi="宋体" w:eastAsia="宋体" w:cs="宋体"/>
          <w:b/>
          <w:bCs/>
          <w:color w:val="auto"/>
          <w:sz w:val="28"/>
          <w:szCs w:val="28"/>
          <w:highlight w:val="none"/>
          <w:lang w:val="en-US" w:eastAsia="zh-CN"/>
        </w:rPr>
        <w:t xml:space="preserve">三、响应文件的编制</w:t>
      </w:r>
      <w:bookmarkEnd w:id="58"/>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9、响应文件的语言及度量衡单位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rPr>
        <w:t xml:space="preserve">.2 除技术性能另有规定外，响应文件所使用的度量衡单位，均须采用国家法定计量单位。</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10、响应文件构成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.1供应商编写的响应文件应包括资格证明文件、符合性证明文件、商务技术标文件、价格标文件其他证明文件、磋商响应函等部分。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.2 如标书制作工具中格式和内容与“江苏政府采购网”发布的磋商文件不一致，请以“江苏政府采购网”发布的磋商文件为准。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59" w:name="_Toc513029216"/>
      <w:r/>
      <w:bookmarkStart w:id="60" w:name="_Toc14577354"/>
      <w:r/>
      <w:bookmarkStart w:id="61" w:name="_Toc14577357"/>
      <w:r/>
      <w:bookmarkStart w:id="62" w:name="_Toc49090509"/>
      <w:r/>
      <w:bookmarkStart w:id="63" w:name="_Toc513029219"/>
      <w:r/>
      <w:bookmarkStart w:id="64" w:name="_Toc49090507"/>
      <w:r/>
      <w:bookmarkStart w:id="65" w:name="_Toc49090508"/>
      <w:r>
        <w:rPr>
          <w:rFonts w:hint="eastAsia" w:ascii="宋体" w:hAnsi="宋体" w:eastAsia="宋体" w:cs="宋体"/>
          <w:b/>
          <w:bCs/>
          <w:color w:val="auto"/>
          <w:sz w:val="28"/>
          <w:szCs w:val="28"/>
          <w:highlight w:val="none"/>
          <w:lang w:val="en-US" w:eastAsia="zh-CN"/>
        </w:rPr>
        <w:t xml:space="preserve">11、证明磋商响应标的符合磋商文件规定的文件</w:t>
      </w:r>
      <w:bookmarkEnd w:id="59"/>
      <w:r/>
      <w:bookmarkEnd w:id="60"/>
      <w:r/>
      <w:bookmarkEnd w:id="61"/>
      <w:r/>
      <w:bookmarkEnd w:id="62"/>
      <w:r/>
      <w:bookmarkEnd w:id="63"/>
      <w:r/>
      <w:bookmarkEnd w:id="64"/>
      <w:r/>
      <w:bookmarkEnd w:id="65"/>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应按照磋商文件要求提交证明文件，证明其及磋商响应标的符合磋商文件规定。</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11.2</w:t>
      </w:r>
      <w:r>
        <w:rPr>
          <w:rFonts w:hint="eastAsia" w:ascii="宋体" w:hAnsi="宋体" w:eastAsia="宋体" w:cs="宋体"/>
          <w:color w:val="auto"/>
          <w:sz w:val="24"/>
          <w:highlight w:val="none"/>
        </w:rPr>
        <w:t xml:space="preserve">磋商文件对证明文件无明确形式要求的，证明文件可以以文字资料、图纸和数据等形式提交。</w:t>
      </w:r>
      <w:r/>
    </w:p>
    <w:p>
      <w:pPr>
        <w:ind w:firstLine="480"/>
        <w:jc w:val="left"/>
        <w:spacing w:line="360" w:lineRule="auto"/>
        <w:shd w:val="clear" w:color="auto" w:fill="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11.3供应商</w:t>
      </w:r>
      <w:r>
        <w:rPr>
          <w:rFonts w:hint="eastAsia" w:ascii="宋体" w:hAnsi="宋体" w:eastAsia="宋体" w:cs="宋体"/>
          <w:color w:val="auto"/>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12、磋商响应有效期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13、磋商响应有效期的延长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.1 在特殊情况下，采购人或采购代理机构于原磋商响应有效期满之前，可向</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提出延长磋商响应有效期的要求。这种要求与答复均应采用书面形式。</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可以拒绝采购人或采购代理机构的这一要求而放弃磋商响应，同意延长磋商响应有效期的</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既不能要求也不允许修改其响应文件。受磋商响应有效期约束的所有权利与义务均延长至新的有效期。</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6" w:name="_Toc9007"/>
      <w:r>
        <w:rPr>
          <w:rFonts w:hint="eastAsia" w:ascii="宋体" w:hAnsi="宋体" w:eastAsia="宋体" w:cs="宋体"/>
          <w:b/>
          <w:bCs/>
          <w:color w:val="auto"/>
          <w:sz w:val="28"/>
          <w:szCs w:val="28"/>
          <w:highlight w:val="none"/>
          <w:lang w:val="en-US" w:eastAsia="zh-CN"/>
        </w:rPr>
        <w:t xml:space="preserve">四、磋商报价</w:t>
      </w:r>
      <w:bookmarkEnd w:id="66"/>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14、磋商报价</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.1磋商响应报价应是采购文件所确定的采购范围内的全部工作内容的价格体现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并包括</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技术标中提出的所有工程内容及措施的费用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其应包括但不限于施工设备、劳务、管理、材料、采购、运输、装卸、保管、制造、安装、维护、利润、税金及政策性文件规定的各项应有费用（含现场垃圾清理费用）。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）可调价格报价：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lang w:eastAsia="zh-CN"/>
        </w:rPr>
        <w:t xml:space="preserve">的磋商响应报价可根据合同实施期间的市场变化和政策性调整而变动。</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应充分考虑施工期间各类建材的市场风险和政策性调整确定风险系数计入总报价，今后不作调整。设计变更和采购人要求变动的内容除外。结算方式在合同专用条款中明确。</w:t>
      </w:r>
      <w:r/>
    </w:p>
    <w:p>
      <w:p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rPr>
        <w:outlineLvl w:val="9"/>
      </w:pPr>
      <w:r>
        <w:rPr>
          <w:rFonts w:hint="eastAsia" w:ascii="宋体" w:hAnsi="宋体" w:eastAsia="宋体" w:cs="宋体"/>
          <w:b w:val="0"/>
          <w:bCs w:val="0"/>
          <w:color w:val="auto"/>
          <w:highlight w:val="none"/>
          <w:lang w:val="en-US" w:eastAsia="zh-CN"/>
        </w:rPr>
        <w:t xml:space="preserve">14</w:t>
      </w:r>
      <w:r>
        <w:rPr>
          <w:rFonts w:hint="eastAsia" w:ascii="宋体" w:hAnsi="宋体" w:eastAsia="宋体" w:cs="宋体"/>
          <w:b w:val="0"/>
          <w:bCs w:val="0"/>
          <w:color w:val="auto"/>
          <w:highlight w:val="none"/>
        </w:rPr>
        <w:t xml:space="preserve">.3 磋商报价的计价方法</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应根据采购人提供的工程量清单计算单价、合价以及各种政策性费用。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w:t>
      </w: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在报价中所报的单价和合价，以及磋商报价汇总表中的价格均包括完成该工程项目的成本、利润、税金、开办费、技术措施费、机械进退场费、风险费、政策性文件规定费用等所有费用。</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施工用水电，采购人不再另行支付。</w:t>
      </w:r>
      <w:r/>
    </w:p>
    <w:p>
      <w:pPr>
        <w:ind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left="0" w:right="0" w:firstLine="8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b/>
          <w:color w:val="000000"/>
          <w:sz w:val="24"/>
        </w:rPr>
        <w:t xml:space="preserve">本项目最高投标限价中的安全生产费按3.8%计取，投标时不得低于此费率，否则按重大偏差处理。</w:t>
      </w:r>
      <w:r>
        <w:rPr>
          <w:sz w:val="24"/>
        </w:rPr>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.4 可选用的工程预算、费用定额和政策性文件</w:t>
      </w:r>
      <w:r/>
    </w:p>
    <w:p>
      <w:pPr>
        <w:ind w:firstLine="480"/>
        <w:spacing w:line="360" w:lineRule="auto"/>
        <w:tabs>
          <w:tab w:val="left" w:pos="900" w:leader="none"/>
        </w:tabs>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《房屋建筑与装饰工程工程量计算标准》（GBT50854-2024）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《通用安装工程工程量计算标准》（GBT50856-2024）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《江苏省建筑与装饰工程消耗量》（2026 ）、《江苏安装工程消耗量》（2026）、《江苏修缮安装计价定额》（2009）、《江苏省建筑与装饰工程计价定额》（2014）、《江苏省安装工程计价定额》（2014）、《江苏省建设工程费用参考》（2026），以及现行的其他有关造价方面的相关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.5 </w:t>
      </w:r>
      <w:r>
        <w:rPr>
          <w:rFonts w:hint="eastAsia" w:ascii="宋体" w:hAnsi="宋体" w:eastAsia="宋体" w:cs="宋体"/>
          <w:b/>
          <w:bCs/>
          <w:color w:val="auto"/>
          <w:sz w:val="24"/>
          <w:highlight w:val="none"/>
        </w:rPr>
        <w:t xml:space="preserve">经磋商后，如果最后报价高于或低于</w:t>
      </w: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在响应文件首次报价的，分项报价同比例调整。最低报价不能作为成交的保证。</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15、报价货币</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15</w:t>
      </w:r>
      <w:r>
        <w:rPr>
          <w:rFonts w:hint="eastAsia" w:ascii="宋体" w:hAnsi="宋体" w:eastAsia="宋体" w:cs="宋体"/>
          <w:b w:val="0"/>
          <w:bCs w:val="0"/>
          <w:color w:val="auto"/>
          <w:highlight w:val="none"/>
          <w:lang w:eastAsia="zh-CN"/>
        </w:rPr>
        <w:t xml:space="preserve">.1 磋商应以人民币报价。</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16、磋商报价的编制要求</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.1 磋商供应商必须按工程量清单，用综合单价法编制磋商</w:t>
      </w:r>
      <w:r>
        <w:rPr>
          <w:rFonts w:hint="eastAsia" w:ascii="宋体" w:hAnsi="宋体" w:eastAsia="宋体" w:cs="宋体"/>
          <w:b w:val="0"/>
          <w:bCs w:val="0"/>
          <w:color w:val="auto"/>
          <w:highlight w:val="none"/>
          <w:lang w:val="en-US" w:eastAsia="zh-CN"/>
        </w:rPr>
        <w:t xml:space="preserve">报价</w:t>
      </w:r>
      <w:r>
        <w:rPr>
          <w:rFonts w:hint="eastAsia" w:ascii="宋体" w:hAnsi="宋体" w:eastAsia="宋体" w:cs="宋体"/>
          <w:b w:val="0"/>
          <w:bCs w:val="0"/>
          <w:color w:val="auto"/>
          <w:highlight w:val="none"/>
          <w:lang w:eastAsia="zh-CN"/>
        </w:rPr>
        <w:t xml:space="preserve">。工程量清单数量、暂定价、暂估价、独立费不得变更、不得优惠，否则视为重大偏差。</w:t>
      </w:r>
      <w:r/>
    </w:p>
    <w:p>
      <w:pPr>
        <w:ind w:firstLine="48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highlight w:val="none"/>
          <w:lang w:val="en-US" w:eastAsia="zh-CN"/>
        </w:rPr>
        <w:t xml:space="preserve">16.2</w:t>
      </w:r>
      <w:r>
        <w:rPr>
          <w:rFonts w:hint="eastAsia" w:ascii="宋体" w:hAnsi="宋体" w:cs="宋体"/>
          <w:color w:val="auto"/>
          <w:highlight w:val="none"/>
          <w:lang w:val="en-US" w:eastAsia="zh-CN"/>
        </w:rPr>
        <w:t xml:space="preserve"> </w:t>
      </w:r>
      <w:r>
        <w:rPr>
          <w:rFonts w:hint="eastAsia" w:ascii="宋体" w:hAnsi="宋体" w:eastAsia="宋体" w:cs="宋体"/>
          <w:color w:val="auto"/>
          <w:sz w:val="24"/>
          <w:highlight w:val="none"/>
        </w:rPr>
        <w:t xml:space="preserve">供应商可自行对施工现场和周围环境进行勘察，以充分了解工地位置、环境、道路、储存空间、装卸限制及任何其他足以影响报价</w:t>
      </w:r>
      <w:r>
        <w:rPr>
          <w:rFonts w:hint="eastAsia" w:ascii="宋体" w:hAnsi="宋体" w:cs="宋体"/>
          <w:color w:val="auto"/>
          <w:sz w:val="24"/>
          <w:highlight w:val="none"/>
          <w:lang w:eastAsia="zh-CN"/>
        </w:rPr>
        <w:t xml:space="preserve">的</w:t>
      </w:r>
      <w:r>
        <w:rPr>
          <w:rFonts w:hint="eastAsia" w:ascii="宋体" w:hAnsi="宋体" w:eastAsia="宋体" w:cs="宋体"/>
          <w:color w:val="auto"/>
          <w:sz w:val="24"/>
          <w:highlight w:val="none"/>
        </w:rPr>
        <w:t xml:space="preserve">情况，任何因忽视或误解工地情况而导致的成本增加或工期延长等情况一律不予认可。</w:t>
      </w:r>
      <w:r/>
    </w:p>
    <w:p>
      <w:pPr>
        <w:pStyle w:val="1026"/>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16.3暂定价材料具体内容详见工程量清单编制说明。</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lang w:val="en-US" w:eastAsia="zh-CN"/>
        </w:rPr>
        <w:t xml:space="preserve">4</w:t>
      </w:r>
      <w:r>
        <w:rPr>
          <w:rFonts w:hint="eastAsia" w:ascii="宋体" w:hAnsi="宋体" w:eastAsia="宋体" w:cs="宋体"/>
          <w:b w:val="0"/>
          <w:bCs w:val="0"/>
          <w:color w:val="auto"/>
          <w:highlight w:val="none"/>
          <w:lang w:eastAsia="zh-CN"/>
        </w:rPr>
        <w:t xml:space="preserve">不可竞争费用项目或费率应严格执行有关费用标准，不得改变进行磋商，否则作无</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16.5</w:t>
      </w:r>
      <w:r>
        <w:rPr>
          <w:rFonts w:hint="eastAsia" w:ascii="宋体" w:hAnsi="宋体" w:eastAsia="宋体" w:cs="宋体"/>
          <w:b w:val="0"/>
          <w:bCs w:val="0"/>
          <w:color w:val="auto"/>
          <w:highlight w:val="none"/>
          <w:lang w:eastAsia="zh-CN"/>
        </w:rPr>
        <w:t xml:space="preserve">工程中产生的垃圾均需由成交供应商自行负责清运，费用由成交供应商承担。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16.6</w:t>
      </w:r>
      <w:r>
        <w:rPr>
          <w:rFonts w:hint="eastAsia" w:ascii="宋体" w:hAnsi="宋体" w:eastAsia="宋体" w:cs="宋体"/>
          <w:b w:val="0"/>
          <w:bCs w:val="0"/>
          <w:color w:val="auto"/>
          <w:highlight w:val="none"/>
          <w:lang w:eastAsia="zh-CN"/>
        </w:rPr>
        <w:t xml:space="preserve">采购人向供应商提供的有关施工现场的资料和数据是采购人现有的能使供应商利用的资料。采购人对供应商由此做出的推论、理解和结论概不负责。</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16.7</w:t>
      </w:r>
      <w:r>
        <w:rPr>
          <w:rFonts w:hint="eastAsia" w:ascii="宋体" w:hAnsi="宋体" w:eastAsia="宋体" w:cs="宋体"/>
          <w:b w:val="0"/>
          <w:bCs w:val="0"/>
          <w:color w:val="auto"/>
          <w:highlight w:val="none"/>
          <w:lang w:eastAsia="zh-CN"/>
        </w:rPr>
        <w:t xml:space="preserve">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val="en-US" w:eastAsia="zh-CN"/>
        </w:rPr>
        <w:t xml:space="preserve">16.8</w:t>
      </w:r>
      <w:r>
        <w:rPr>
          <w:rFonts w:hint="eastAsia" w:ascii="宋体" w:hAnsi="宋体" w:eastAsia="宋体" w:cs="宋体"/>
          <w:b w:val="0"/>
          <w:bCs w:val="0"/>
          <w:color w:val="auto"/>
          <w:highlight w:val="none"/>
          <w:lang w:eastAsia="zh-CN"/>
        </w:rPr>
        <w:t xml:space="preserve">供应商应当在响应文件中详细、定量地列出优惠让利的理由及所采取的技术措施。</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7" w:name="_Toc9642"/>
      <w:r>
        <w:rPr>
          <w:rFonts w:hint="eastAsia" w:ascii="宋体" w:hAnsi="宋体" w:eastAsia="宋体" w:cs="宋体"/>
          <w:b/>
          <w:bCs/>
          <w:color w:val="auto"/>
          <w:sz w:val="28"/>
          <w:szCs w:val="28"/>
          <w:highlight w:val="none"/>
          <w:lang w:val="en-US" w:eastAsia="zh-CN"/>
        </w:rPr>
        <w:t xml:space="preserve">五、响应文件的提交</w:t>
      </w:r>
      <w:bookmarkEnd w:id="67"/>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17、电子磋商响应文件的递交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17</w:t>
      </w:r>
      <w:r>
        <w:rPr>
          <w:rFonts w:hint="eastAsia" w:ascii="宋体" w:hAnsi="宋体" w:eastAsia="宋体" w:cs="宋体"/>
          <w:color w:val="auto"/>
          <w:highlight w:val="none"/>
        </w:rPr>
        <w:t xml:space="preserve">.1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18、提交响应文件截止时间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i w:val="0"/>
          <w:iCs w:val="0"/>
          <w:color w:val="auto"/>
          <w:highlight w:val="none"/>
          <w:u w:val="none"/>
        </w:rPr>
        <w:outlineLvl w:val="9"/>
      </w:pPr>
      <w:r>
        <w:rPr>
          <w:rFonts w:hint="eastAsia" w:ascii="宋体" w:hAnsi="宋体" w:eastAsia="宋体" w:cs="宋体"/>
          <w:i w:val="0"/>
          <w:iCs w:val="0"/>
          <w:color w:val="auto"/>
          <w:highlight w:val="none"/>
          <w:u w:val="none"/>
          <w:lang w:val="en-US" w:eastAsia="zh-CN"/>
        </w:rPr>
        <w:t xml:space="preserve">18</w:t>
      </w:r>
      <w:r>
        <w:rPr>
          <w:rFonts w:hint="eastAsia" w:ascii="宋体" w:hAnsi="宋体" w:eastAsia="宋体" w:cs="宋体"/>
          <w:i w:val="0"/>
          <w:iCs w:val="0"/>
          <w:color w:val="auto"/>
          <w:highlight w:val="none"/>
          <w:u w:val="none"/>
        </w:rPr>
        <w:t xml:space="preserve">.1供应商上传电子响应文件的时间不得迟于磋商公告中规定的提交响应文件截止时间。</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19、响应文件的拒收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拒绝接收在其规定的提交响应文件截止时间后上传的任何电子响应文件。</w:t>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0</w:t>
      </w:r>
      <w:r>
        <w:rPr>
          <w:rFonts w:hint="eastAsia" w:ascii="宋体" w:hAnsi="宋体" w:eastAsia="宋体" w:cs="宋体"/>
          <w:b/>
          <w:bCs/>
          <w:color w:val="auto"/>
          <w:sz w:val="28"/>
          <w:szCs w:val="28"/>
          <w:highlight w:val="none"/>
        </w:rPr>
        <w:t xml:space="preserve">、响应文件的撤回和修改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.1.1 电子响应文件的撤回</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供应商可在提交响应文件截止时间前，撤回其电子响应文件，具体操作方法见《操作手册》。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.1.2供应商撤回电子响应文件，则认为其不再参与本项目磋商活动。</w:t>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.2响应文件的修改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供应商可在提交响应文件截止时间前，对其电子响应文件进行修改，具体操作方法见《操作手册》。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在提交响应文件截止时间之后，供应商不得对其电子响应文件作任何修改。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.4 在提交响应文件截止时间至磋商文件中规定的磋商有效期满之间的这段时间内，供应商不得撤回其响应文件。</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8" w:name="_Toc27237"/>
      <w:r>
        <w:rPr>
          <w:rFonts w:hint="eastAsia" w:ascii="宋体" w:hAnsi="宋体" w:eastAsia="宋体" w:cs="宋体"/>
          <w:b/>
          <w:bCs/>
          <w:color w:val="auto"/>
          <w:sz w:val="28"/>
          <w:szCs w:val="28"/>
          <w:highlight w:val="none"/>
          <w:lang w:val="en-US" w:eastAsia="zh-CN"/>
        </w:rPr>
        <w:t xml:space="preserve">六、响应文件的解密与评审</w:t>
      </w:r>
      <w:bookmarkEnd w:id="68"/>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、响应文件解密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.1供应商应当按照《操作手册》规定，在苏采云系统规定的时间内对磋商响应文件进行解密。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21.2</w:t>
      </w:r>
      <w:r>
        <w:rPr>
          <w:rFonts w:hint="eastAsia" w:ascii="宋体" w:hAnsi="宋体" w:eastAsia="宋体" w:cs="宋体"/>
          <w:b/>
          <w:bCs/>
          <w:color w:val="auto"/>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auto"/>
          <w:highlight w:val="none"/>
          <w:lang w:val="en-US" w:eastAsia="zh-CN"/>
        </w:rPr>
        <w:t xml:space="preserve">电子交易</w:t>
      </w:r>
      <w:r>
        <w:rPr>
          <w:rFonts w:hint="eastAsia" w:ascii="宋体" w:hAnsi="宋体" w:eastAsia="宋体" w:cs="宋体"/>
          <w:b/>
          <w:bCs/>
          <w:color w:val="auto"/>
          <w:highlight w:val="none"/>
        </w:rPr>
        <w:t xml:space="preserve">平台发生故障，导致无法按时完成响应文件解密或开、评标工作无法进行的，可根据实际情况相应延迟解密时间或调整开、评标时间。</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rPr>
        <w:t xml:space="preserve">、磋商小组</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将组织磋商小组对响应文件进行评审。磋商小组由采购人代表和有关技术、经济等方面的专家组成，且人员构成符合政府采购有关规定。</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rPr>
        <w:t xml:space="preserve">磋商小组由采购人代表和评审专家共3人</w:t>
      </w:r>
      <w:r>
        <w:rPr>
          <w:rFonts w:hint="eastAsia"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以上单数组成，其中评审专家人数不得少于磋商</w:t>
      </w:r>
      <w:r>
        <w:rPr>
          <w:rFonts w:hint="eastAsia" w:ascii="宋体" w:hAnsi="宋体" w:eastAsia="宋体" w:cs="宋体"/>
          <w:color w:val="auto"/>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22.2.1</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磋商小组独立工作，负责评审所有响应文件并确定成交</w:t>
      </w:r>
      <w:r>
        <w:rPr>
          <w:rFonts w:hint="eastAsia" w:ascii="宋体" w:hAnsi="宋体" w:eastAsia="宋体" w:cs="宋体"/>
          <w:color w:val="auto"/>
          <w:sz w:val="24"/>
          <w:szCs w:val="24"/>
          <w:highlight w:val="none"/>
          <w:lang w:eastAsia="zh-CN"/>
        </w:rPr>
        <w:t xml:space="preserve">候选人</w:t>
      </w:r>
      <w:r>
        <w:rPr>
          <w:rFonts w:hint="eastAsia" w:ascii="宋体" w:hAnsi="宋体" w:eastAsia="宋体" w:cs="宋体"/>
          <w:color w:val="auto"/>
          <w:sz w:val="24"/>
          <w:szCs w:val="24"/>
          <w:highlight w:val="none"/>
        </w:rPr>
        <w:t xml:space="preserve">。</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23、</w:t>
      </w:r>
      <w:r>
        <w:rPr>
          <w:rFonts w:hint="eastAsia" w:ascii="宋体" w:hAnsi="宋体" w:eastAsia="宋体" w:cs="宋体"/>
          <w:b/>
          <w:bCs/>
          <w:color w:val="auto"/>
          <w:sz w:val="28"/>
          <w:szCs w:val="28"/>
          <w:highlight w:val="none"/>
        </w:rPr>
        <w:t xml:space="preserve">评审过程的保密与公正</w:t>
      </w:r>
      <w:r/>
    </w:p>
    <w:p>
      <w:pPr>
        <w:numPr>
          <w:ilvl w:val="0"/>
          <w:numId w:val="0"/>
        </w:numPr>
        <w:ind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w:t>
      </w: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w:t>
      </w:r>
      <w:r/>
    </w:p>
    <w:p>
      <w:pPr>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23.2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24、评审过程中的澄清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磋商小组并非对每个供应商都作澄清要求。</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002"/>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 接到磋商小组澄清、说明和更正要求的供应商如未按规定做出澄清、说明和更正，其风险由供应商自行承担。</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25、对响应文件的审查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25.1响应文件审查分为资格审查和符合性审查。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.1.1资格审查：由磋商小组依据法律法规和磋商文件的规定，对响应文件中的资格证明文件进行审查，以确定供应商是否具备参加磋商的资格。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查询结果留存并归档。</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联合体成员中任何一方存在不良信用记录的，视同联合体存在不良应用记录。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w:t>
      </w:r>
      <w:r>
        <w:rPr>
          <w:rFonts w:hint="eastAsia" w:ascii="宋体" w:hAnsi="宋体" w:eastAsia="宋体" w:cs="宋体"/>
          <w:color w:val="auto"/>
          <w:highlight w:val="none"/>
        </w:rPr>
        <w:t xml:space="preserve"> 磋商小组将对实质性响应的文件进行进一步审核，看其是否有计算上或累加上的算术错误，修正错误的原则如下：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25.3.1</w:t>
      </w:r>
      <w:r>
        <w:rPr>
          <w:rFonts w:hint="eastAsia" w:ascii="宋体" w:hAnsi="宋体" w:eastAsia="宋体" w:cs="宋体"/>
          <w:color w:val="auto"/>
          <w:highlight w:val="none"/>
        </w:rPr>
        <w:t xml:space="preserve">磋商小组将按上述修正错误的方法调整响应文件中的报价，现场告知供应商，调整后的价格应对供应商具有约束力。如果供应商不接受修正后的价格，则其磋商活动将被拒绝。</w:t>
      </w:r>
      <w:r/>
    </w:p>
    <w:p>
      <w:pPr>
        <w:ind w:left="0" w:firstLine="482"/>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25.4政府采购异常低价审查：</w:t>
      </w:r>
      <w:r/>
    </w:p>
    <w:p>
      <w:p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25.4.1政府采购评审中出现下列情形之一的，评审委员会应当启动异常低价投标（响应）审查程序：</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1.投标（响应）报价低于全部通过符合性审查供应商投标（响应）报价平均值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%的，即投标（响应）报价&lt;全部通过符合性审查供应商投标（响应）报价平均值×</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2.投标（响应）报价低于通过符合性审查的次低报价供应商投标（响应）报价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%的，即投标（响应）报价&lt;通过符合性审查的次低报价供应商投标（响应）报价×</w:t>
      </w:r>
      <w:r>
        <w:rPr>
          <w:rFonts w:hint="eastAsia" w:ascii="宋体" w:hAnsi="宋体" w:cs="宋体"/>
          <w:b/>
          <w:bCs w:val="0"/>
          <w:color w:val="auto"/>
          <w:sz w:val="24"/>
          <w:szCs w:val="21"/>
          <w:highlight w:val="none"/>
          <w:lang w:val="en-US" w:eastAsia="zh-CN"/>
        </w:rPr>
        <w:t xml:space="preserve">50</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3.投标（响应）报价低于采购项目最高限价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%的，即投标（响应）报价&lt;采购项目最高限价×</w:t>
      </w:r>
      <w:r>
        <w:rPr>
          <w:rFonts w:hint="eastAsia" w:ascii="宋体" w:hAnsi="宋体" w:cs="宋体"/>
          <w:b/>
          <w:bCs w:val="0"/>
          <w:color w:val="auto"/>
          <w:sz w:val="24"/>
          <w:szCs w:val="21"/>
          <w:highlight w:val="none"/>
          <w:lang w:val="en-US" w:eastAsia="zh-CN"/>
        </w:rPr>
        <w:t xml:space="preserve">45</w:t>
      </w:r>
      <w:r>
        <w:rPr>
          <w:rFonts w:hint="eastAsia" w:ascii="宋体" w:hAnsi="宋体" w:eastAsia="宋体" w:cs="宋体"/>
          <w:b/>
          <w:bCs w:val="0"/>
          <w:color w:val="auto"/>
          <w:sz w:val="24"/>
          <w:szCs w:val="21"/>
          <w:highlight w:val="none"/>
          <w:lang w:val="en-US" w:eastAsia="zh-CN"/>
        </w:rPr>
        <w:t xml:space="preserve">%；</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相关法律法规对供应商报价有规定的，从其规定。</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02"/>
        <w:ind w:left="0" w:firstLine="482"/>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4"/>
          <w:szCs w:val="24"/>
          <w:highlight w:val="none"/>
          <w:lang w:val="en-US" w:eastAsia="zh-CN" w:bidi="ar-SA"/>
        </w:rPr>
        <w:t xml:space="preserve">25.5未实质性响应磋商文件的情形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.1供应商在苏采云系统规定的时间内未成功解密电子响应文件的。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25.5.2</w:t>
      </w:r>
      <w:r>
        <w:rPr>
          <w:rFonts w:hint="eastAsia" w:ascii="宋体" w:hAnsi="宋体" w:eastAsia="宋体" w:cs="宋体"/>
          <w:b/>
          <w:bCs/>
          <w:color w:val="auto"/>
          <w:sz w:val="24"/>
          <w:szCs w:val="24"/>
          <w:highlight w:val="none"/>
        </w:rPr>
        <w:t xml:space="preserve">供应商未按照磋商文件要求上传电子响应文件的。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.3同一供应商提交两个（含两个）以上不同的响应文件或者最后报价的。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w:t>
      </w:r>
      <w:r>
        <w:rPr>
          <w:rFonts w:hint="eastAsia"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.5.4</w:t>
      </w:r>
      <w:r>
        <w:rPr>
          <w:rFonts w:hint="eastAsia" w:ascii="宋体" w:hAnsi="宋体" w:eastAsia="宋体" w:cs="宋体"/>
          <w:b/>
          <w:bCs/>
          <w:color w:val="auto"/>
          <w:sz w:val="24"/>
          <w:szCs w:val="24"/>
          <w:highlight w:val="none"/>
        </w:rPr>
        <w:t xml:space="preserve">供应商未按照要求对磋商或者最后报价作出响应的。</w:t>
      </w:r>
      <w:r/>
    </w:p>
    <w:p>
      <w:pPr>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25.5.5</w:t>
      </w:r>
      <w:r>
        <w:rPr>
          <w:rFonts w:hint="eastAsia" w:ascii="宋体" w:hAnsi="宋体" w:eastAsia="宋体" w:cs="宋体"/>
          <w:b/>
          <w:bCs w:val="0"/>
          <w:color w:val="auto"/>
          <w:sz w:val="24"/>
          <w:szCs w:val="21"/>
          <w:highlight w:val="none"/>
          <w:lang w:val="en-US" w:eastAsia="zh-CN"/>
        </w:rPr>
        <w:t xml:space="preserve">本项目遵照执行</w:t>
      </w:r>
      <w:r>
        <w:rPr>
          <w:rFonts w:hint="eastAsia" w:ascii="宋体" w:hAnsi="宋体" w:eastAsia="宋体" w:cs="宋体"/>
          <w:b/>
          <w:bCs w:val="0"/>
          <w:color w:val="auto"/>
          <w:sz w:val="24"/>
          <w:szCs w:val="21"/>
          <w:highlight w:val="none"/>
          <w:lang w:eastAsia="zh-CN"/>
        </w:rPr>
        <w:t xml:space="preserve">《</w:t>
      </w:r>
      <w:r>
        <w:rPr>
          <w:rFonts w:hint="eastAsia" w:ascii="宋体" w:hAnsi="宋体" w:eastAsia="宋体" w:cs="宋体"/>
          <w:b/>
          <w:bCs w:val="0"/>
          <w:color w:val="auto"/>
          <w:sz w:val="24"/>
          <w:szCs w:val="21"/>
          <w:highlight w:val="none"/>
        </w:rPr>
        <w:t xml:space="preserve">关于推动解决政府采购异常低价问题的通知</w:t>
      </w:r>
      <w:r>
        <w:rPr>
          <w:rFonts w:hint="eastAsia" w:ascii="宋体" w:hAnsi="宋体" w:eastAsia="宋体" w:cs="宋体"/>
          <w:b/>
          <w:bCs w:val="0"/>
          <w:color w:val="auto"/>
          <w:sz w:val="24"/>
          <w:szCs w:val="21"/>
          <w:highlight w:val="none"/>
          <w:lang w:eastAsia="zh-CN"/>
        </w:rPr>
        <w:t xml:space="preserve">》（连财购</w:t>
      </w:r>
      <w:r>
        <w:rPr>
          <w:rFonts w:hint="eastAsia" w:ascii="宋体" w:hAnsi="宋体" w:eastAsia="宋体" w:cs="宋体"/>
          <w:b/>
          <w:bCs/>
          <w:i w:val="0"/>
          <w:iCs w:val="0"/>
          <w:caps w:val="0"/>
          <w:color w:val="auto"/>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auto"/>
          <w:sz w:val="24"/>
          <w:szCs w:val="21"/>
          <w:highlight w:val="none"/>
          <w:lang w:val="en-US" w:eastAsia="zh-CN"/>
        </w:rPr>
        <w:t xml:space="preserve">7</w:t>
      </w:r>
      <w:r>
        <w:rPr>
          <w:rFonts w:hint="eastAsia" w:ascii="宋体" w:hAnsi="宋体" w:eastAsia="宋体" w:cs="宋体"/>
          <w:b/>
          <w:bCs w:val="0"/>
          <w:color w:val="auto"/>
          <w:sz w:val="24"/>
          <w:szCs w:val="21"/>
          <w:highlight w:val="none"/>
          <w:lang w:eastAsia="zh-CN"/>
        </w:rPr>
        <w:t xml:space="preserve">号）</w:t>
      </w:r>
      <w:r>
        <w:rPr>
          <w:rFonts w:hint="eastAsia" w:ascii="宋体" w:hAnsi="宋体" w:eastAsia="宋体" w:cs="宋体"/>
          <w:b/>
          <w:bCs w:val="0"/>
          <w:color w:val="auto"/>
          <w:sz w:val="24"/>
          <w:szCs w:val="21"/>
          <w:highlight w:val="none"/>
          <w:lang w:val="en-US" w:eastAsia="zh-CN"/>
        </w:rPr>
        <w:t xml:space="preserve">文件；</w:t>
      </w:r>
      <w:r>
        <w:rPr>
          <w:rFonts w:hint="eastAsia" w:ascii="宋体" w:hAnsi="宋体" w:eastAsia="宋体" w:cs="宋体"/>
          <w:b/>
          <w:bCs w:val="0"/>
          <w:color w:val="auto"/>
          <w:sz w:val="24"/>
          <w:szCs w:val="21"/>
          <w:highlight w:val="none"/>
        </w:rPr>
        <w:t xml:space="preserve">评审委员会启动异常低价投标（响应）审查程序</w:t>
      </w:r>
      <w:r>
        <w:rPr>
          <w:rFonts w:hint="eastAsia" w:ascii="宋体" w:hAnsi="宋体" w:eastAsia="宋体" w:cs="宋体"/>
          <w:b/>
          <w:bCs w:val="0"/>
          <w:color w:val="auto"/>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25.5.6</w:t>
      </w:r>
      <w:r>
        <w:rPr>
          <w:rFonts w:hint="eastAsia" w:ascii="宋体" w:hAnsi="宋体" w:eastAsia="宋体" w:cs="宋体"/>
          <w:b/>
          <w:bCs/>
          <w:color w:val="auto"/>
          <w:sz w:val="24"/>
          <w:szCs w:val="24"/>
          <w:highlight w:val="none"/>
        </w:rPr>
        <w:t xml:space="preserve">供应商不具备磋商文件中规定资格要求的。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25.5.7</w:t>
      </w:r>
      <w:r>
        <w:rPr>
          <w:rFonts w:hint="eastAsia" w:ascii="宋体" w:hAnsi="宋体" w:eastAsia="宋体" w:cs="宋体"/>
          <w:b/>
          <w:bCs/>
          <w:color w:val="auto"/>
          <w:sz w:val="24"/>
          <w:szCs w:val="24"/>
          <w:highlight w:val="none"/>
        </w:rPr>
        <w:t xml:space="preserve">供应商未通过</w:t>
      </w:r>
      <w:r>
        <w:rPr>
          <w:rFonts w:hint="eastAsia" w:ascii="宋体" w:hAnsi="宋体" w:eastAsia="宋体" w:cs="宋体"/>
          <w:b/>
          <w:bCs/>
          <w:color w:val="auto"/>
          <w:sz w:val="24"/>
          <w:szCs w:val="24"/>
          <w:highlight w:val="none"/>
          <w:lang w:val="en-US" w:eastAsia="zh-CN"/>
        </w:rPr>
        <w:t xml:space="preserve">资格性、</w:t>
      </w:r>
      <w:r>
        <w:rPr>
          <w:rFonts w:hint="eastAsia" w:ascii="宋体" w:hAnsi="宋体" w:eastAsia="宋体" w:cs="宋体"/>
          <w:b/>
          <w:bCs/>
          <w:color w:val="auto"/>
          <w:sz w:val="24"/>
          <w:szCs w:val="24"/>
          <w:highlight w:val="none"/>
        </w:rPr>
        <w:t xml:space="preserve">符合性审查的</w:t>
      </w:r>
      <w:r>
        <w:rPr>
          <w:rFonts w:hint="eastAsia" w:ascii="宋体" w:hAnsi="宋体" w:eastAsia="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default"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25.5.8</w:t>
      </w:r>
      <w:r>
        <w:rPr>
          <w:rFonts w:hint="eastAsia" w:ascii="宋体" w:hAnsi="宋体" w:eastAsia="宋体" w:cs="宋体"/>
          <w:b/>
          <w:bCs/>
          <w:color w:val="auto"/>
          <w:sz w:val="24"/>
          <w:szCs w:val="24"/>
          <w:highlight w:val="none"/>
        </w:rPr>
        <w:t xml:space="preserve">供应商的最后报价超过了采购预算</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eastAsia="zh-CN"/>
        </w:rPr>
        <w:t xml:space="preserve">最高限价</w:t>
      </w:r>
      <w:r>
        <w:rPr>
          <w:rFonts w:hint="eastAsia" w:ascii="宋体" w:hAnsi="宋体" w:cs="宋体"/>
          <w:b/>
          <w:bCs/>
          <w:color w:val="auto"/>
          <w:sz w:val="24"/>
          <w:szCs w:val="24"/>
          <w:highlight w:val="none"/>
          <w:lang w:eastAsia="zh-CN"/>
        </w:rPr>
        <w:t xml:space="preserve">。</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rPr>
        <w:outlineLvl w:val="9"/>
      </w:pPr>
      <w:r>
        <w:rPr>
          <w:rFonts w:hint="eastAsia" w:ascii="宋体" w:hAnsi="宋体" w:eastAsia="宋体" w:cs="宋体"/>
          <w:b/>
          <w:bCs/>
          <w:color w:val="auto"/>
          <w:sz w:val="24"/>
          <w:szCs w:val="24"/>
          <w:highlight w:val="none"/>
          <w:lang w:val="en-US" w:eastAsia="zh-CN"/>
        </w:rPr>
        <w:t xml:space="preserve">25.5.9</w:t>
      </w:r>
      <w:r>
        <w:rPr>
          <w:rFonts w:hint="eastAsia" w:ascii="宋体" w:hAnsi="宋体" w:eastAsia="宋体" w:cs="宋体"/>
          <w:b/>
          <w:bCs/>
          <w:color w:val="auto"/>
          <w:sz w:val="24"/>
          <w:szCs w:val="24"/>
          <w:highlight w:val="none"/>
        </w:rPr>
        <w:t xml:space="preserve">不符合磋商文件中规定的实质性要求和条件的</w:t>
      </w:r>
      <w:r>
        <w:rPr>
          <w:rFonts w:hint="eastAsia" w:ascii="宋体" w:hAnsi="宋体" w:eastAsia="宋体" w:cs="宋体"/>
          <w:b/>
          <w:bCs/>
          <w:i/>
          <w:iCs/>
          <w:color w:val="auto"/>
          <w:sz w:val="24"/>
          <w:szCs w:val="24"/>
          <w:highlight w:val="none"/>
          <w:u w:val="single"/>
        </w:rPr>
        <w:t xml:space="preserve">（本磋商文件中斜体且有下划线部分为实质性要求和条件）。</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lang w:val="en-US" w:eastAsia="zh-CN"/>
        </w:rPr>
        <w:t xml:space="preserve">25.5.10</w:t>
      </w:r>
      <w:r>
        <w:rPr>
          <w:rFonts w:hint="eastAsia" w:ascii="宋体" w:hAnsi="宋体" w:eastAsia="宋体" w:cs="宋体"/>
          <w:b/>
          <w:bCs/>
          <w:color w:val="auto"/>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auto"/>
          <w:sz w:val="24"/>
          <w:szCs w:val="24"/>
          <w:highlight w:val="none"/>
          <w:u w:val="single"/>
          <w:lang w:val="en-US"/>
        </w:rPr>
        <w:outlineLvl w:val="9"/>
      </w:pPr>
      <w:r>
        <w:rPr>
          <w:rFonts w:hint="eastAsia" w:ascii="宋体" w:hAnsi="宋体" w:eastAsia="宋体" w:cs="宋体"/>
          <w:b/>
          <w:bCs/>
          <w:color w:val="auto"/>
          <w:sz w:val="24"/>
          <w:szCs w:val="24"/>
          <w:highlight w:val="none"/>
          <w:lang w:val="en-US" w:eastAsia="zh-CN"/>
        </w:rPr>
        <w:t xml:space="preserve">25.5.11</w:t>
      </w:r>
      <w:r>
        <w:rPr>
          <w:rFonts w:hint="eastAsia" w:ascii="宋体" w:hAnsi="宋体" w:eastAsia="宋体" w:cs="宋体"/>
          <w:b/>
          <w:bCs/>
          <w:color w:val="auto"/>
          <w:sz w:val="24"/>
          <w:szCs w:val="24"/>
          <w:highlight w:val="none"/>
        </w:rPr>
        <w:t xml:space="preserve">响应文件含有采购人不能接受的附加条件的。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25.5.12本</w:t>
      </w:r>
      <w:r>
        <w:rPr>
          <w:rFonts w:hint="eastAsia" w:ascii="宋体" w:hAnsi="宋体" w:eastAsia="宋体" w:cs="宋体"/>
          <w:b/>
          <w:bCs/>
          <w:color w:val="auto"/>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002"/>
        <w:ind w:left="0" w:firstLine="482"/>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响应文件未按照磋商文件要求加盖CA电子公章的。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25.5.14不同的供应商响应文件IP地址、MAC地址、标书制作工具客户端标识码一致的。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25.5.15响应文件中已标价工程量清单与磋商文件规定的暂估价、暂列金额及甲供材料价格不一致的。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25.5.16响应文件中已标价工程量清单与磋商文件明确列出的不可竞争费用项目或费率或计算基础不一致的。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25.5.17响应文件的已标价工程量清单与磋商文件提供的工程量清单中的项目编码、项目名称、项目特征、计量单位、工程量不一致的。</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25.5.18不符合其他法律、法规规定的情形及本磋商文件规定的属无效响应的情形。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未实质性响应磋商文件的响应文件按无效响应处理。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如果响应文件实质上没有响应磋商文件的要求，磋商小组将予以拒绝，供应商不得通过修改或撤销不合要求的偏离或保留而使其成为实质性响应的文件。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供应商在项目评审全过程中应保持通讯畅通，并安排专人与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及磋商小组联系。</w:t>
      </w:r>
      <w:r/>
    </w:p>
    <w:p>
      <w:pPr>
        <w:pStyle w:val="1002"/>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lang w:val="en-US" w:eastAsia="zh-CN"/>
        </w:rPr>
        <w:t xml:space="preserve">26、磋商程序及评审方法与评审标准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.1磋商程序</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auto"/>
          <w:sz w:val="24"/>
          <w:szCs w:val="24"/>
          <w:highlight w:val="none"/>
          <w:lang w:val="en-US" w:eastAsia="zh-CN"/>
        </w:rPr>
        <w:t xml:space="preserve">管</w:t>
      </w:r>
      <w:r>
        <w:rPr>
          <w:rFonts w:hint="eastAsia" w:ascii="宋体" w:hAnsi="宋体" w:eastAsia="宋体" w:cs="宋体"/>
          <w:b w:val="0"/>
          <w:bCs w:val="0"/>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 </w:t>
      </w:r>
      <w:r>
        <w:rPr>
          <w:rFonts w:hint="eastAsia" w:ascii="宋体" w:hAnsi="宋体" w:eastAsia="宋体" w:cs="宋体"/>
          <w:b/>
          <w:bCs/>
          <w:color w:val="auto"/>
          <w:sz w:val="24"/>
          <w:szCs w:val="24"/>
          <w:highlight w:val="none"/>
          <w:lang w:eastAsia="zh-CN"/>
        </w:rPr>
        <w:t xml:space="preserve">评审方法与评审标准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.2.1评审方法。经磋商确定最终采购需求和提交最后报价的供应商后，由磋商小组采用综合评分法对提交最后报价的供应商的响应文件和最后报价进行综合评分。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002"/>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.2</w:t>
      </w:r>
      <w:r>
        <w:rPr>
          <w:rFonts w:hint="eastAsia"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评审标准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见本磋商文件第五章</w:t>
      </w:r>
      <w:r>
        <w:rPr>
          <w:rFonts w:hint="eastAsia" w:ascii="宋体" w:hAnsi="宋体" w:eastAsia="宋体" w:cs="宋体"/>
          <w:color w:val="auto"/>
          <w:sz w:val="24"/>
          <w:szCs w:val="24"/>
          <w:highlight w:val="none"/>
          <w:lang w:eastAsia="zh-CN"/>
        </w:rPr>
        <w:t xml:space="preserve">“评审方法与评审标准”</w:t>
      </w:r>
      <w:r>
        <w:rPr>
          <w:rFonts w:hint="eastAsia" w:ascii="宋体" w:hAnsi="宋体" w:eastAsia="宋体" w:cs="宋体"/>
          <w:color w:val="auto"/>
          <w:sz w:val="24"/>
          <w:szCs w:val="24"/>
          <w:highlight w:val="none"/>
        </w:rPr>
        <w:t xml:space="preserve">规定。</w:t>
      </w:r>
      <w:r/>
    </w:p>
    <w:p>
      <w:pPr>
        <w:pStyle w:val="1002"/>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.3采购活动终止的情况</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出现下列情形之一的，本次竞争性磋商采购活动将被终止：</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.3.1因情况变化，不再符合规定的竞争性磋商采购方式适用情形的。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.3.2出现影响采购公正的违法、违规行为的。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.3.3除本磋商文件第二章第26.1.2第三款规定的情形外，在采购过程中符合要求的供应商或者最后报价未超过采购预算的供应商不足3家的。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.3.4在苏采云系统规定时间内成功解密电子响应文件的供应商不足3家的。</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69" w:name="_Toc120614219"/>
      <w:r/>
      <w:bookmarkStart w:id="70" w:name="_Toc31203"/>
      <w:r>
        <w:rPr>
          <w:rFonts w:hint="eastAsia" w:ascii="宋体" w:hAnsi="宋体" w:eastAsia="宋体" w:cs="宋体"/>
          <w:b/>
          <w:bCs/>
          <w:color w:val="auto"/>
          <w:sz w:val="28"/>
          <w:szCs w:val="28"/>
          <w:highlight w:val="none"/>
          <w:lang w:val="en-US" w:eastAsia="zh-CN"/>
        </w:rPr>
        <w:t xml:space="preserve">七、</w:t>
      </w:r>
      <w:bookmarkEnd w:id="69"/>
      <w:r>
        <w:rPr>
          <w:rFonts w:hint="eastAsia" w:ascii="宋体" w:hAnsi="宋体" w:eastAsia="宋体" w:cs="宋体"/>
          <w:b/>
          <w:bCs/>
          <w:color w:val="auto"/>
          <w:sz w:val="28"/>
          <w:szCs w:val="28"/>
          <w:highlight w:val="none"/>
          <w:lang w:val="en-US" w:eastAsia="zh-CN"/>
        </w:rPr>
        <w:t xml:space="preserve">成交</w:t>
      </w:r>
      <w:bookmarkEnd w:id="70"/>
      <w:r/>
      <w:r/>
    </w:p>
    <w:p>
      <w:pPr>
        <w:pStyle w:val="1002"/>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、确定成交单位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将在“江苏政府采购网”发布成交结果公告，公告期限为1个工作日。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.3若有充分证据证明，成交供应商出现下列情况之一的，一经查实，将被取消成交资格：</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.3.1提供虚假材料谋取成交的。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.3.4恶意竞争，最后报价明显低于其自身合理成本且又无法提供证明的。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.3.5不满足本磋商文件规定的实质性要求，但在评审过程中又未被磋商小组发现的。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.3.6成交后无正当理由拒不与采购人签订政府采购合同或者未按照磋商文件确定的事项签订政府采购合同的。</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.3.7将政府采购合同转包的。</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bookmarkStart w:id="71" w:name="_Toc200451960"/>
      <w:r>
        <w:rPr>
          <w:rFonts w:hint="eastAsia" w:ascii="宋体" w:hAnsi="宋体" w:eastAsia="宋体" w:cs="宋体"/>
          <w:b/>
          <w:bCs/>
          <w:color w:val="auto"/>
          <w:sz w:val="28"/>
          <w:szCs w:val="28"/>
          <w:highlight w:val="none"/>
          <w:lang w:val="en-US" w:eastAsia="zh-CN"/>
        </w:rPr>
        <w:t xml:space="preserve">28、质疑处理</w:t>
      </w:r>
      <w:bookmarkEnd w:id="71"/>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采购人提出质疑。上述应知其权益受到损害之日，是指：</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.2.1对可以质疑的采购文件提出质疑的，为收到采购文件之日或者采购文件公告期限届满之日。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.2.2对采购过程提出质疑的，为各采购程序环节结束之日。</w:t>
      </w:r>
      <w:r/>
    </w:p>
    <w:p>
      <w:pPr>
        <w:pStyle w:val="1002"/>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.2.3对成交结果提出质疑的，为成交结果公告期限届满之日。</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、采购人将只对供应商第一次质疑作出答复。</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 供应商（含潜在供应商）对与本项目有关的所有询问、质疑均请向采购人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提出，由采购人</w:t>
      </w:r>
      <w:r>
        <w:rPr>
          <w:rFonts w:hint="eastAsia" w:ascii="宋体" w:hAnsi="宋体" w:eastAsia="宋体" w:cs="宋体"/>
          <w:color w:val="auto"/>
          <w:sz w:val="24"/>
          <w:szCs w:val="24"/>
          <w:highlight w:val="none"/>
          <w:lang w:val="en-US" w:eastAsia="zh-CN"/>
        </w:rPr>
        <w:t xml:space="preserve">及采购代理机构</w:t>
      </w:r>
      <w:r>
        <w:rPr>
          <w:rFonts w:hint="eastAsia" w:ascii="宋体" w:hAnsi="宋体" w:eastAsia="宋体" w:cs="宋体"/>
          <w:color w:val="auto"/>
          <w:sz w:val="24"/>
          <w:szCs w:val="24"/>
          <w:highlight w:val="none"/>
        </w:rPr>
        <w:t xml:space="preserve">负责答复</w:t>
      </w:r>
      <w:r>
        <w:rPr>
          <w:rFonts w:hint="eastAsia" w:ascii="宋体" w:hAnsi="宋体" w:eastAsia="宋体" w:cs="宋体"/>
          <w:color w:val="auto"/>
          <w:sz w:val="24"/>
          <w:szCs w:val="24"/>
          <w:highlight w:val="none"/>
          <w:lang w:eastAsia="zh-CN"/>
        </w:rPr>
        <w:t xml:space="preserve">。</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采购人及</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只接收以纸质原件形式送达的质疑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不接受未填写快递运单的快件）。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代理机构质疑接收人及联系方式见招标文件第一章。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 以下情形的质疑不予受理</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.5.1 内容不符合《政府采购质疑和投诉办法》第十二条规定的质疑。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.5.2 超出政府采购法定期限的质疑。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.5.3 以传真、电子邮件等方式递交的非原件形式的质疑。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.5.4 未参加磋商活动的供应商或在磋商活动中自身权益未受到损害的供应商所提出的质疑。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.5.5供应商组成联合体参加磋商，联合体中任何一方或多方未按要求签字、盖章、加盖公章的质疑。</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29、成交通知书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.1成交结果确定后，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将向成交供应商发出成交通知书。请成交供应商在成交结果公告届满之日起30日内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成交后领取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通知</w:t>
      </w:r>
      <w:r>
        <w:rPr>
          <w:rFonts w:hint="eastAsia" w:ascii="宋体" w:hAnsi="宋体" w:eastAsia="宋体" w:cs="宋体"/>
          <w:color w:val="auto"/>
          <w:sz w:val="24"/>
          <w:szCs w:val="24"/>
          <w:highlight w:val="none"/>
          <w:lang w:val="en-US" w:eastAsia="zh-CN"/>
        </w:rPr>
        <w:t xml:space="preserve">书</w:t>
      </w:r>
      <w:r>
        <w:rPr>
          <w:rFonts w:hint="eastAsia" w:ascii="宋体" w:hAnsi="宋体" w:eastAsia="宋体" w:cs="宋体"/>
          <w:color w:val="auto"/>
          <w:sz w:val="24"/>
          <w:szCs w:val="24"/>
          <w:highlight w:val="none"/>
        </w:rPr>
        <w:t xml:space="preserve">时，成交供应商须提供给代理机构上传苏</w:t>
      </w:r>
      <w:r>
        <w:rPr>
          <w:rFonts w:hint="eastAsia" w:cs="宋体"/>
          <w:color w:val="auto"/>
          <w:sz w:val="24"/>
          <w:szCs w:val="24"/>
          <w:highlight w:val="none"/>
          <w:lang w:eastAsia="zh-CN"/>
        </w:rPr>
        <w:t xml:space="preserve">采</w:t>
      </w:r>
      <w:r>
        <w:rPr>
          <w:rFonts w:hint="eastAsia" w:ascii="宋体" w:hAnsi="宋体" w:eastAsia="宋体" w:cs="宋体"/>
          <w:color w:val="auto"/>
          <w:sz w:val="24"/>
          <w:szCs w:val="24"/>
          <w:highlight w:val="none"/>
        </w:rPr>
        <w:t xml:space="preserve">云系统的响应文件纸质版：正本1份，副本2份。为此产生的费用磋商供应商须考虑在报价内</w:t>
      </w:r>
      <w:r>
        <w:rPr>
          <w:rFonts w:hint="eastAsia" w:ascii="宋体" w:hAnsi="宋体" w:eastAsia="宋体" w:cs="宋体"/>
          <w:color w:val="auto"/>
          <w:sz w:val="24"/>
          <w:szCs w:val="24"/>
          <w:highlight w:val="none"/>
          <w:lang w:eastAsia="zh-CN"/>
        </w:rPr>
        <w:t xml:space="preserve">。</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72" w:name="_Toc20823308"/>
      <w:r/>
      <w:bookmarkStart w:id="73" w:name="_Toc16938552"/>
      <w:r/>
      <w:bookmarkStart w:id="74" w:name="_Toc11209"/>
      <w:r/>
      <w:bookmarkStart w:id="75" w:name="_Toc513029236"/>
      <w:r/>
      <w:bookmarkStart w:id="76" w:name="_Toc120614220"/>
      <w:r>
        <w:rPr>
          <w:rFonts w:hint="eastAsia" w:ascii="宋体" w:hAnsi="宋体" w:eastAsia="宋体" w:cs="宋体"/>
          <w:b/>
          <w:bCs/>
          <w:color w:val="auto"/>
          <w:sz w:val="28"/>
          <w:szCs w:val="28"/>
          <w:highlight w:val="none"/>
          <w:lang w:val="en-US" w:eastAsia="zh-CN"/>
        </w:rPr>
        <w:t xml:space="preserve">八、授予合同</w:t>
      </w:r>
      <w:bookmarkEnd w:id="72"/>
      <w:r/>
      <w:bookmarkEnd w:id="73"/>
      <w:r/>
      <w:bookmarkEnd w:id="74"/>
      <w:r/>
      <w:bookmarkEnd w:id="75"/>
      <w:r/>
      <w:bookmarkEnd w:id="76"/>
      <w:r/>
      <w:r/>
    </w:p>
    <w:p>
      <w:pPr>
        <w:ind w:left="0" w:firstLine="0"/>
        <w:jc w:val="left"/>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1"/>
      </w:pPr>
      <w:r>
        <w:rPr>
          <w:rFonts w:hint="eastAsia" w:ascii="宋体" w:hAnsi="宋体" w:eastAsia="宋体" w:cs="宋体"/>
          <w:b/>
          <w:bCs/>
          <w:color w:val="auto"/>
          <w:sz w:val="28"/>
          <w:szCs w:val="28"/>
          <w:highlight w:val="none"/>
          <w:lang w:val="en-US" w:eastAsia="zh-CN"/>
        </w:rPr>
        <w:t xml:space="preserve">30、签订合同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.l成交供应商应当在成交通知书发出之日起三十日内，按照磋商文件确定的事项与采购人签订政府采购合同。</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.2磋商文件、成交供应商的响应文件及磋商过程中有关澄清、承诺文件均应作为合同附件。</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.3 签订合同后，</w:t>
      </w:r>
      <w:r>
        <w:rPr>
          <w:rFonts w:hint="eastAsia" w:ascii="宋体" w:hAnsi="宋体" w:eastAsia="宋体" w:cs="宋体"/>
          <w:i w:val="0"/>
          <w:iCs w:val="0"/>
          <w:color w:val="auto"/>
          <w:sz w:val="24"/>
          <w:szCs w:val="24"/>
          <w:highlight w:val="none"/>
          <w:u w:val="single"/>
        </w:rPr>
        <w:t xml:space="preserve">成交供应商不得将合同标的进行转包</w:t>
      </w:r>
      <w:r>
        <w:rPr>
          <w:rFonts w:hint="eastAsia" w:ascii="宋体" w:hAnsi="宋体" w:eastAsia="宋体" w:cs="宋体"/>
          <w:color w:val="auto"/>
          <w:sz w:val="24"/>
          <w:szCs w:val="24"/>
          <w:highlight w:val="none"/>
        </w:rPr>
        <w:t xml:space="preserve">。未经采购人同意，成交供应商也不得采用分包形式履行合同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31</w:t>
      </w:r>
      <w:r>
        <w:rPr>
          <w:rFonts w:hint="eastAsia" w:ascii="宋体" w:hAnsi="宋体" w:eastAsia="宋体" w:cs="宋体"/>
          <w:b/>
          <w:bCs/>
          <w:i w:val="0"/>
          <w:iCs w:val="0"/>
          <w:color w:val="auto"/>
          <w:sz w:val="28"/>
          <w:szCs w:val="28"/>
          <w:highlight w:val="none"/>
        </w:rPr>
        <w:t xml:space="preserve">、履约保证金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w:t>
      </w:r>
      <w:r>
        <w:rPr>
          <w:rFonts w:hint="eastAsia" w:ascii="宋体" w:hAnsi="宋体" w:eastAsia="宋体" w:cs="宋体"/>
          <w:b w:val="0"/>
          <w:bCs w:val="0"/>
          <w:i w:val="0"/>
          <w:iCs w:val="0"/>
          <w:color w:val="auto"/>
          <w:sz w:val="24"/>
          <w:szCs w:val="24"/>
          <w:highlight w:val="none"/>
        </w:rPr>
        <w:t xml:space="preserve">.3 履约保证金自合同生效之日起至合同约定的成交供应商主要义务履行完毕止，采购人应当按合同约定及时退还履约保证金。</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31.4 逾期退还履约保证金的采购人承担违约责任，按照中国人民银行同期贷款基准利率向成交供应商支付超期资金占用费。</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31.5 本项目履约保证金要求详见第四章 </w:t>
      </w:r>
      <w:r>
        <w:rPr>
          <w:rFonts w:hint="eastAsia" w:cs="宋体"/>
          <w:b w:val="0"/>
          <w:bCs w:val="0"/>
          <w:i w:val="0"/>
          <w:iCs w:val="0"/>
          <w:color w:val="auto"/>
          <w:sz w:val="24"/>
          <w:szCs w:val="24"/>
          <w:highlight w:val="none"/>
          <w:lang w:val="en-US" w:eastAsia="zh-CN"/>
        </w:rPr>
        <w:t xml:space="preserve">项目</w:t>
      </w:r>
      <w:r>
        <w:rPr>
          <w:rFonts w:hint="eastAsia" w:ascii="宋体" w:hAnsi="宋体" w:eastAsia="宋体" w:cs="宋体"/>
          <w:b w:val="0"/>
          <w:bCs w:val="0"/>
          <w:i w:val="0"/>
          <w:iCs w:val="0"/>
          <w:color w:val="auto"/>
          <w:sz w:val="24"/>
          <w:szCs w:val="24"/>
          <w:highlight w:val="none"/>
          <w:lang w:val="en-US" w:eastAsia="zh-CN"/>
        </w:rPr>
        <w:t xml:space="preserve">需求。</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32、履约验收</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p>
    <w:p>
      <w:pPr>
        <w:pStyle w:val="1002"/>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auto"/>
          <w:sz w:val="24"/>
          <w:szCs w:val="24"/>
          <w:highlight w:val="none"/>
          <w:lang w:val="en-US" w:eastAsia="zh-CN"/>
        </w:rPr>
        <w:t xml:space="preserve">32.2本项目履约验收要求详见第三章 合同文本。</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33、标的物的追加</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.1政府采购合同履行中，采购人需追加与合同标的相同的</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货物、服务（包含与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相关的货物）的，在不改变合同其他条款的前提下，可以与成交供应商协商签订补充合同，但所有补充合同的采购金额不超过原合同金额10%。</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7" w:name="_Toc16938558"/>
      <w:r/>
      <w:bookmarkStart w:id="78" w:name="_Toc513029242"/>
      <w:r/>
      <w:bookmarkStart w:id="79" w:name="_Toc20823314"/>
      <w:r/>
      <w:bookmarkStart w:id="80" w:name="_Toc120614221"/>
      <w:r/>
      <w:bookmarkStart w:id="81" w:name="_Toc479757207"/>
      <w:r>
        <w:rPr>
          <w:rFonts w:hint="eastAsia" w:ascii="宋体" w:hAnsi="宋体" w:eastAsia="宋体" w:cs="宋体"/>
          <w:b/>
          <w:bCs/>
          <w:i w:val="0"/>
          <w:iCs w:val="0"/>
          <w:color w:val="auto"/>
          <w:sz w:val="28"/>
          <w:szCs w:val="28"/>
          <w:highlight w:val="none"/>
          <w:lang w:val="en-US" w:eastAsia="zh-CN"/>
        </w:rPr>
        <w:t xml:space="preserve">34、政府采购履约资金扶持政策</w:t>
      </w:r>
      <w:bookmarkEnd w:id="77"/>
      <w:r/>
      <w:bookmarkEnd w:id="78"/>
      <w:r/>
      <w:bookmarkEnd w:id="79"/>
      <w:r/>
      <w:bookmarkEnd w:id="80"/>
      <w:r/>
      <w:bookmarkEnd w:id="81"/>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成交供应商可凭政府采购合同办理融资贷款，详情请见江苏政府采购网“政采贷”专栏。</w:t>
      </w:r>
      <w:r/>
    </w:p>
    <w:p>
      <w:pPr>
        <w:jc w:val="center"/>
        <w:spacing w:line="360" w:lineRule="auto"/>
        <w:shd w:val="clear" w:color="auto" w:fill="auto"/>
        <w:tabs>
          <w:tab w:val="left" w:pos="900" w:leader="none"/>
        </w:tabs>
        <w:rPr>
          <w:rFonts w:hint="eastAsia" w:ascii="宋体" w:hAnsi="宋体" w:eastAsia="宋体" w:cs="宋体"/>
          <w:b/>
          <w:bCs/>
          <w:color w:val="auto"/>
          <w:sz w:val="28"/>
          <w:szCs w:val="28"/>
          <w:highlight w:val="none"/>
          <w:lang w:val="en-US" w:eastAsia="zh-CN"/>
        </w:rPr>
        <w:outlineLvl w:val="0"/>
      </w:pPr>
      <w:r/>
      <w:bookmarkStart w:id="82" w:name="_Toc16938553"/>
      <w:r/>
      <w:bookmarkStart w:id="83" w:name="_Toc513029237"/>
      <w:r/>
      <w:bookmarkStart w:id="84" w:name="_Toc20823309"/>
      <w:r/>
      <w:bookmarkStart w:id="85" w:name="_Toc18596"/>
      <w:r>
        <w:rPr>
          <w:rFonts w:hint="eastAsia" w:ascii="宋体" w:hAnsi="宋体" w:eastAsia="宋体" w:cs="宋体"/>
          <w:b/>
          <w:bCs/>
          <w:color w:val="auto"/>
          <w:sz w:val="28"/>
          <w:szCs w:val="28"/>
          <w:highlight w:val="none"/>
          <w:lang w:val="en-US" w:eastAsia="zh-CN"/>
        </w:rPr>
        <w:t xml:space="preserve">九、政策功能</w:t>
      </w:r>
      <w:bookmarkEnd w:id="82"/>
      <w:r/>
      <w:bookmarkEnd w:id="83"/>
      <w:r/>
      <w:bookmarkEnd w:id="84"/>
      <w:r/>
      <w:bookmarkEnd w:id="85"/>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35、支持中小企业发展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w:t>
      </w:r>
      <w:r>
        <w:rPr>
          <w:rFonts w:hint="eastAsia" w:ascii="宋体" w:hAnsi="宋体" w:eastAsia="宋体" w:cs="宋体"/>
          <w:color w:val="auto"/>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35.2</w:t>
      </w:r>
      <w:r>
        <w:rPr>
          <w:rFonts w:hint="eastAsia" w:ascii="宋体" w:hAnsi="宋体" w:eastAsia="宋体" w:cs="宋体"/>
          <w:color w:val="auto"/>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auto"/>
          <w:sz w:val="24"/>
          <w:highlight w:val="none"/>
          <w:lang w:eastAsia="zh-CN"/>
        </w:rPr>
        <w:t xml:space="preserve">在工程采购项目中，工程由中小企业承建，即工程施工单位为中小企业；</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2"/>
        <w:jc w:val="left"/>
        <w:pageBreakBefore w:val="0"/>
        <w:spacing w:line="360" w:lineRule="auto"/>
        <w:shd w:val="clear" w:color="auto" w:fil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35.3</w:t>
      </w:r>
      <w:r>
        <w:rPr>
          <w:rFonts w:hint="eastAsia" w:ascii="宋体" w:hAnsi="宋体" w:eastAsia="宋体" w:cs="宋体"/>
          <w:color w:val="auto"/>
          <w:sz w:val="24"/>
          <w:highlight w:val="none"/>
        </w:rPr>
        <w:t xml:space="preserve">本项目专门面向中小企业采购，参加本项目政府采购活动的供应商应当提供的材料：</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1、供应商为小型企业、微型企业的，提供《</w:t>
      </w:r>
      <w:r>
        <w:rPr>
          <w:rFonts w:hint="eastAsia" w:ascii="宋体" w:hAnsi="宋体" w:eastAsia="宋体" w:cs="宋体"/>
          <w:b w:val="0"/>
          <w:bCs w:val="0"/>
          <w:color w:val="auto"/>
          <w:sz w:val="24"/>
          <w:highlight w:val="none"/>
          <w:lang w:val="en-US" w:eastAsia="zh-CN"/>
        </w:rPr>
        <w:t xml:space="preserve">中小微企业声明函</w:t>
      </w:r>
      <w:r>
        <w:rPr>
          <w:rFonts w:hint="eastAsia" w:ascii="宋体" w:hAnsi="宋体" w:eastAsia="宋体" w:cs="宋体"/>
          <w:b w:val="0"/>
          <w:bCs w:val="0"/>
          <w:color w:val="auto"/>
          <w:sz w:val="24"/>
          <w:highlight w:val="none"/>
          <w:lang w:val="en-US"/>
        </w:rPr>
        <w:t xml:space="preserve">》（第</w:t>
      </w:r>
      <w:r>
        <w:rPr>
          <w:rFonts w:hint="eastAsia" w:ascii="宋体" w:hAnsi="宋体" w:eastAsia="宋体" w:cs="宋体"/>
          <w:b w:val="0"/>
          <w:bCs w:val="0"/>
          <w:color w:val="auto"/>
          <w:sz w:val="24"/>
          <w:highlight w:val="none"/>
          <w:lang w:val="en-US" w:eastAsia="zh-CN"/>
        </w:rPr>
        <w:t xml:space="preserve">八章</w:t>
      </w:r>
      <w:r>
        <w:rPr>
          <w:rFonts w:hint="eastAsia" w:ascii="宋体" w:hAnsi="宋体" w:eastAsia="宋体" w:cs="宋体"/>
          <w:b w:val="0"/>
          <w:bCs w:val="0"/>
          <w:color w:val="auto"/>
          <w:sz w:val="24"/>
          <w:highlight w:val="none"/>
          <w:lang w:val="en-US"/>
        </w:rPr>
        <w:t xml:space="preserve"> </w:t>
      </w:r>
      <w:r>
        <w:rPr>
          <w:rFonts w:hint="eastAsia" w:ascii="宋体" w:hAnsi="宋体" w:eastAsia="宋体" w:cs="宋体"/>
          <w:b w:val="0"/>
          <w:bCs w:val="0"/>
          <w:color w:val="auto"/>
          <w:sz w:val="24"/>
          <w:highlight w:val="none"/>
          <w:lang w:val="en-US" w:eastAsia="zh-CN"/>
        </w:rPr>
        <w:t xml:space="preserve">响应</w:t>
      </w:r>
      <w:r>
        <w:rPr>
          <w:rFonts w:hint="eastAsia" w:ascii="宋体" w:hAnsi="宋体" w:eastAsia="宋体" w:cs="宋体"/>
          <w:b w:val="0"/>
          <w:bCs w:val="0"/>
          <w:color w:val="auto"/>
          <w:sz w:val="24"/>
          <w:highlight w:val="none"/>
          <w:lang w:val="en-US"/>
        </w:rPr>
        <w:t xml:space="preserve">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lang w:val="en-US"/>
        </w:rPr>
        <w:t xml:space="preserve">章 响应文件格式）。</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auto"/>
          <w:sz w:val="24"/>
          <w:highlight w:val="none"/>
        </w:rPr>
        <w:t xml:space="preserve">。</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36、绿色发展</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3</w:t>
      </w:r>
      <w:r>
        <w:rPr>
          <w:rFonts w:hint="eastAsia" w:ascii="宋体" w:hAnsi="宋体" w:eastAsia="宋体" w:cs="宋体"/>
          <w:b w:val="0"/>
          <w:bCs w:val="0"/>
          <w:color w:val="auto"/>
          <w:sz w:val="24"/>
          <w:highlight w:val="none"/>
          <w:lang w:val="en-US" w:eastAsia="zh-CN"/>
        </w:rPr>
        <w:t xml:space="preserve">6</w:t>
      </w:r>
      <w:r>
        <w:rPr>
          <w:rFonts w:hint="eastAsia" w:ascii="宋体" w:hAnsi="宋体" w:eastAsia="宋体" w:cs="宋体"/>
          <w:b w:val="0"/>
          <w:bCs w:val="0"/>
          <w:color w:val="auto"/>
          <w:sz w:val="24"/>
          <w:highlight w:val="none"/>
          <w:lang w:val="en-US"/>
        </w:rPr>
        <w:t xml:space="preserve">.3落实挥发性有机化合物（VOCs）治理要求，政府采购项目中涉及涂料、胶黏剂、</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rPr>
      </w:pPr>
      <w:r>
        <w:rPr>
          <w:rFonts w:hint="eastAsia" w:ascii="宋体" w:hAnsi="宋体" w:eastAsia="宋体" w:cs="宋体"/>
          <w:b w:val="0"/>
          <w:bCs w:val="0"/>
          <w:color w:val="auto"/>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auto"/>
          <w:sz w:val="28"/>
          <w:szCs w:val="28"/>
          <w:highlight w:val="none"/>
          <w:lang w:val="en-US" w:eastAsia="zh-CN"/>
        </w:rPr>
        <w:t xml:space="preserve">37、政府采购需求标准</w:t>
      </w:r>
      <w:r/>
    </w:p>
    <w:p>
      <w:pPr>
        <w:ind w:firstLine="482"/>
        <w:jc w:val="left"/>
        <w:pageBreakBefore w:val="0"/>
        <w:spacing w:line="360" w:lineRule="auto"/>
        <w:shd w:val="clear" w:color="auto" w:fil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37</w:t>
      </w:r>
      <w:r>
        <w:rPr>
          <w:rFonts w:hint="eastAsia" w:ascii="宋体" w:hAnsi="宋体" w:eastAsia="宋体" w:cs="宋体"/>
          <w:b w:val="0"/>
          <w:bCs w:val="0"/>
          <w:color w:val="auto"/>
          <w:sz w:val="24"/>
          <w:highlight w:val="none"/>
          <w:lang w:val="en-US"/>
        </w:rPr>
        <w:t xml:space="preserve">.1 本项目执行《绿色数据中心政府采购需求</w:t>
      </w:r>
      <w:r>
        <w:rPr>
          <w:rFonts w:hint="eastAsia" w:ascii="宋体" w:hAnsi="宋体" w:eastAsia="宋体" w:cs="宋体"/>
          <w:b w:val="0"/>
          <w:bCs w:val="0"/>
          <w:color w:val="auto"/>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002"/>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auto"/>
          <w:sz w:val="28"/>
          <w:szCs w:val="28"/>
          <w:highlight w:val="none"/>
          <w:lang w:val="en-US" w:eastAsia="zh-CN"/>
        </w:rPr>
        <w:t xml:space="preserve">38、其它事项</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lang w:val="en-US" w:eastAsia="zh-CN"/>
        </w:rPr>
        <w:t xml:space="preserve">38.</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解释权</w:t>
      </w:r>
      <w:r/>
    </w:p>
    <w:p>
      <w:pPr>
        <w:ind w:left="0" w:right="0" w:firstLine="480"/>
        <w:spacing w:before="0" w:after="0" w:line="360" w:lineRule="auto"/>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w:t>
      </w:r>
      <w:r>
        <w:rPr>
          <w:rFonts w:hint="eastAsia" w:ascii="宋体" w:hAnsi="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文件根据《中华人民共和国政府采购法》《中华人民共和国政府采购法实施条例》《政府采购竞争性磋商采购方式管理暂行办法》及相关法律法规编制，解释权归代理机构。</w:t>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ind w:left="0" w:firstLine="0"/>
        <w:jc w:val="center"/>
        <w:keepLines w:val="0"/>
        <w:keepNext w:val="0"/>
        <w:pageBreakBefore w:val="0"/>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质疑函范本</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（采购人/采购代理机构）</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一、质疑供应商基本信息</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二、质疑项目基本情况</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三、质疑事项具体内容</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四、与质疑事项相关的质疑请求</w:t>
      </w:r>
      <w:r/>
    </w:p>
    <w:p>
      <w:pPr>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ind w:left="0" w:right="0" w:firstLine="0"/>
        <w:jc w:val="center"/>
        <w:keepLines w:val="0"/>
        <w:keepNext w:val="0"/>
        <w:pageBreakBefore w:val="0"/>
        <w:spacing w:beforeAutospacing="0" w:afterAutospacing="0" w:line="360" w:lineRule="auto"/>
        <w:widowControl w:val="off"/>
        <w:rPr>
          <w:color w:val="auto"/>
          <w:highlight w:val="none"/>
        </w:rPr>
        <w:outlineLvl w:val="0"/>
      </w:pPr>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2"/>
      <w:r/>
      <w:bookmarkEnd w:id="13"/>
      <w:r/>
      <w:bookmarkEnd w:id="14"/>
      <w:r/>
      <w:bookmarkEnd w:id="15"/>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974"/>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left="0" w:firstLine="0"/>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left="0" w:firstLine="0"/>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ind w:left="0" w:firstLine="0"/>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eastAsia="华文中宋"/>
          <w:b/>
          <w:bCs/>
          <w:color w:val="auto"/>
          <w:highlight w:val="none"/>
        </w:rPr>
        <w:outlineLvl w:val="9"/>
      </w:pPr>
      <w:r>
        <w:rPr>
          <w:rFonts w:hint="eastAsia" w:ascii="宋体" w:hAnsi="宋体" w:eastAsia="宋体" w:cs="宋体"/>
          <w:color w:val="auto"/>
          <w:highlight w:val="none"/>
        </w:rPr>
        <w:br w:type="page" w:clear="all"/>
      </w:r>
      <w:bookmarkStart w:id="86" w:name="_Toc498006744"/>
      <w:r/>
      <w:bookmarkStart w:id="87" w:name="_Toc18837"/>
      <w:r/>
      <w:bookmarkStart w:id="88" w:name="_Toc224532088"/>
      <w:r/>
      <w:bookmarkStart w:id="89" w:name="_Toc153678433"/>
      <w:r/>
      <w:bookmarkStart w:id="90" w:name="_Toc515874991"/>
      <w:r/>
      <w:bookmarkStart w:id="91" w:name="_Toc142708870"/>
      <w:r/>
      <w:bookmarkStart w:id="92" w:name="OLE_LINK6"/>
      <w:r>
        <w:rPr>
          <w:rFonts w:hint="eastAsia" w:ascii="宋体" w:hAnsi="宋体" w:eastAsia="宋体"/>
          <w:b/>
          <w:bCs/>
          <w:color w:val="auto"/>
          <w:highlight w:val="none"/>
        </w:rPr>
        <w:t xml:space="preserve">第一部分 合同协议书</w:t>
      </w:r>
      <w:bookmarkEnd w:id="86"/>
      <w:r/>
      <w:r/>
    </w:p>
    <w:p>
      <w:pPr>
        <w:ind w:firstLine="0"/>
        <w:rPr>
          <w:rFonts w:hint="eastAsia" w:ascii="宋体" w:hAnsi="宋体" w:eastAsia="宋体"/>
          <w:b/>
          <w:color w:val="auto"/>
          <w:szCs w:val="30"/>
          <w:highlight w:val="none"/>
          <w:u w:val="single"/>
          <w:lang w:eastAsia="zh-CN"/>
        </w:rPr>
      </w:pPr>
      <w:r>
        <w:rPr>
          <w:rFonts w:hint="eastAsia" w:ascii="宋体" w:hAnsi="宋体"/>
          <w:b/>
          <w:color w:val="auto"/>
          <w:szCs w:val="30"/>
          <w:highlight w:val="none"/>
        </w:rPr>
        <w:t xml:space="preserve">发包人（全称）：</w:t>
      </w:r>
      <w:r/>
    </w:p>
    <w:p>
      <w:pPr>
        <w:ind w:firstLine="0"/>
        <w:rPr>
          <w:rFonts w:hint="eastAsia" w:ascii="宋体" w:hAnsi="宋体"/>
          <w:color w:val="auto"/>
          <w:szCs w:val="30"/>
          <w:highlight w:val="none"/>
        </w:rPr>
      </w:pPr>
      <w:r>
        <w:rPr>
          <w:rFonts w:hint="eastAsia" w:ascii="宋体" w:hAnsi="宋体"/>
          <w:b/>
          <w:color w:val="auto"/>
          <w:szCs w:val="30"/>
          <w:highlight w:val="none"/>
        </w:rPr>
        <w:t xml:space="preserve">承包人（全称）：</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根据《中华人民共和国民法典》、《中华人民共和国建筑法》及有关法律规定，遵循平等、自愿、公平和诚实信用的原则，双方就</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及有关事项协商一致，共同达成如下协议：</w:t>
      </w:r>
      <w:bookmarkStart w:id="93" w:name="_Toc351203481"/>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一、工程概况</w:t>
      </w:r>
      <w:bookmarkEnd w:id="93"/>
      <w:r/>
      <w:r/>
    </w:p>
    <w:p>
      <w:pPr>
        <w:ind w:firstLine="470"/>
        <w:rPr>
          <w:rFonts w:hint="eastAsia" w:ascii="宋体" w:hAnsi="宋体"/>
          <w:color w:val="auto"/>
          <w:szCs w:val="30"/>
          <w:highlight w:val="none"/>
          <w:u w:val="single"/>
        </w:rPr>
      </w:pPr>
      <w:r>
        <w:rPr>
          <w:rFonts w:ascii="宋体" w:hAnsi="宋体"/>
          <w:bCs/>
          <w:color w:val="auto"/>
          <w:szCs w:val="30"/>
          <w:highlight w:val="none"/>
        </w:rPr>
        <w:t xml:space="preserve">1</w:t>
      </w:r>
      <w:r>
        <w:rPr>
          <w:rFonts w:hint="eastAsia" w:ascii="宋体" w:hAnsi="宋体"/>
          <w:bCs/>
          <w:color w:val="auto"/>
          <w:szCs w:val="30"/>
          <w:highlight w:val="none"/>
        </w:rPr>
        <w:t xml:space="preserve">、工程名称</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olor w:val="auto"/>
          <w:szCs w:val="30"/>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2</w:t>
      </w:r>
      <w:r>
        <w:rPr>
          <w:rFonts w:hint="eastAsia" w:ascii="宋体" w:hAnsi="宋体"/>
          <w:bCs/>
          <w:color w:val="auto"/>
          <w:szCs w:val="30"/>
          <w:highlight w:val="none"/>
        </w:rPr>
        <w:t xml:space="preserve">、工程地点：</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highlight w:val="none"/>
          <w:u w:val="single"/>
        </w:rPr>
      </w:pPr>
      <w:r>
        <w:rPr>
          <w:rFonts w:ascii="宋体" w:hAnsi="宋体"/>
          <w:bCs/>
          <w:color w:val="auto"/>
          <w:szCs w:val="30"/>
          <w:highlight w:val="none"/>
        </w:rPr>
        <w:t xml:space="preserve">3</w:t>
      </w:r>
      <w:r>
        <w:rPr>
          <w:rFonts w:hint="eastAsia" w:ascii="宋体" w:hAnsi="宋体"/>
          <w:bCs/>
          <w:color w:val="auto"/>
          <w:szCs w:val="30"/>
          <w:highlight w:val="none"/>
        </w:rPr>
        <w:t xml:space="preserve">、工程立项批准文号</w:t>
      </w:r>
      <w:r>
        <w:rPr>
          <w:rFonts w:hint="eastAsia" w:ascii="宋体" w:hAnsi="宋体"/>
          <w:color w:val="auto"/>
          <w:szCs w:val="30"/>
          <w:highlight w:val="none"/>
        </w:rPr>
        <w:t xml:space="preserve">：</w:t>
      </w:r>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rPr>
          <w:rFonts w:hint="eastAsia" w:ascii="宋体" w:hAnsi="宋体" w:cs="宋体"/>
          <w:color w:val="auto"/>
          <w:highlight w:val="none"/>
          <w:u w:val="none"/>
        </w:rPr>
        <w:t xml:space="preserve"> </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4</w:t>
      </w:r>
      <w:r>
        <w:rPr>
          <w:rFonts w:hint="eastAsia" w:ascii="宋体" w:hAnsi="宋体"/>
          <w:bCs/>
          <w:color w:val="auto"/>
          <w:szCs w:val="30"/>
          <w:highlight w:val="none"/>
        </w:rPr>
        <w:t xml:space="preserve">、资金来源：</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5</w:t>
      </w:r>
      <w:r>
        <w:rPr>
          <w:rFonts w:hint="eastAsia" w:ascii="宋体" w:hAnsi="宋体"/>
          <w:bCs/>
          <w:color w:val="auto"/>
          <w:szCs w:val="30"/>
          <w:highlight w:val="none"/>
        </w:rPr>
        <w:t xml:space="preserve">、工程内容：</w:t>
      </w:r>
      <w:r>
        <w:rPr>
          <w:rFonts w:hint="eastAsia" w:ascii="宋体" w:hAnsi="宋体"/>
          <w:color w:val="auto"/>
          <w:szCs w:val="30"/>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cs="宋体"/>
          <w:color w:val="auto"/>
          <w:szCs w:val="21"/>
          <w:highlight w:val="none"/>
          <w:u w:val="single"/>
        </w:rPr>
      </w:pPr>
      <w:r>
        <w:rPr>
          <w:rFonts w:ascii="宋体" w:hAnsi="宋体"/>
          <w:bCs/>
          <w:color w:val="auto"/>
          <w:szCs w:val="30"/>
          <w:highlight w:val="none"/>
        </w:rPr>
        <w:t xml:space="preserve">6</w:t>
      </w:r>
      <w:r>
        <w:rPr>
          <w:rFonts w:hint="eastAsia" w:ascii="宋体" w:hAnsi="宋体"/>
          <w:bCs/>
          <w:color w:val="auto"/>
          <w:szCs w:val="30"/>
          <w:highlight w:val="none"/>
        </w:rPr>
        <w:t xml:space="preserve">、工程承包范围：</w:t>
      </w:r>
      <w:bookmarkStart w:id="94" w:name="_Toc351203482"/>
      <w:r>
        <w:rPr>
          <w:rFonts w:hint="eastAsia" w:ascii="宋体" w:hAnsi="宋体" w:cs="宋体"/>
          <w:color w:val="auto"/>
          <w:highlight w:val="none"/>
          <w:u w:val="single"/>
        </w:rPr>
        <w:t xml:space="preserve">          </w:t>
      </w:r>
      <w:r>
        <w:rPr>
          <w:rFonts w:hint="eastAsia" w:ascii="宋体" w:hAnsi="宋体" w:cs="宋体"/>
          <w:color w:val="auto"/>
          <w:szCs w:val="21"/>
          <w:highlight w:val="none"/>
          <w:u w:val="none"/>
        </w:rPr>
        <w:t xml:space="preserve">。</w:t>
      </w:r>
      <w:r/>
    </w:p>
    <w:p>
      <w:pPr>
        <w:ind w:firstLine="470"/>
        <w:rPr>
          <w:rFonts w:hint="eastAsia" w:ascii="宋体" w:hAnsi="宋体"/>
          <w:bCs/>
          <w:color w:val="auto"/>
          <w:szCs w:val="32"/>
          <w:highlight w:val="none"/>
        </w:rPr>
      </w:pPr>
      <w:r>
        <w:rPr>
          <w:rFonts w:hint="eastAsia" w:ascii="宋体" w:hAnsi="宋体"/>
          <w:bCs/>
          <w:color w:val="auto"/>
          <w:szCs w:val="32"/>
          <w:highlight w:val="none"/>
        </w:rPr>
        <w:t xml:space="preserve">二、合同工期</w:t>
      </w:r>
      <w:bookmarkEnd w:id="94"/>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计划开工日期：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计划竣工日期：</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日。</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工期总日历天数：</w:t>
      </w:r>
      <w:r>
        <w:rPr>
          <w:rFonts w:hint="eastAsia" w:ascii="宋体" w:hAnsi="宋体"/>
          <w:color w:val="auto"/>
          <w:szCs w:val="30"/>
          <w:highlight w:val="none"/>
          <w:u w:val="single"/>
        </w:rPr>
        <w:t xml:space="preserve">      </w:t>
      </w:r>
      <w:r>
        <w:rPr>
          <w:rFonts w:hint="eastAsia" w:ascii="宋体" w:hAnsi="宋体" w:cs="宋体"/>
          <w:color w:val="auto"/>
          <w:szCs w:val="21"/>
          <w:highlight w:val="none"/>
        </w:rPr>
        <w:t xml:space="preserve">天</w:t>
      </w:r>
      <w:r>
        <w:rPr>
          <w:rFonts w:hint="eastAsia" w:ascii="宋体" w:hAnsi="宋体"/>
          <w:color w:val="auto"/>
          <w:szCs w:val="30"/>
          <w:highlight w:val="none"/>
        </w:rPr>
        <w:t xml:space="preserve">。工期总日历天数与根据前述计划开竣工日期计算的工期天数不一致的，以工期总日历天数为准。</w:t>
      </w:r>
      <w:bookmarkStart w:id="95" w:name="_Toc351203483"/>
      <w:r/>
      <w:r/>
    </w:p>
    <w:p>
      <w:pPr>
        <w:ind w:firstLine="470"/>
        <w:rPr>
          <w:rFonts w:hint="eastAsia" w:ascii="宋体" w:hAnsi="宋体"/>
          <w:color w:val="auto"/>
          <w:szCs w:val="32"/>
          <w:highlight w:val="none"/>
        </w:rPr>
      </w:pPr>
      <w:r>
        <w:rPr>
          <w:rFonts w:hint="eastAsia" w:ascii="宋体" w:hAnsi="宋体"/>
          <w:color w:val="auto"/>
          <w:szCs w:val="32"/>
          <w:highlight w:val="none"/>
        </w:rPr>
        <w:t xml:space="preserve">三、质量标准</w:t>
      </w:r>
      <w:bookmarkEnd w:id="95"/>
      <w:r/>
      <w:r/>
    </w:p>
    <w:p>
      <w:pPr>
        <w:ind w:firstLine="470"/>
        <w:rPr>
          <w:rFonts w:hint="eastAsia" w:ascii="宋体" w:hAnsi="宋体"/>
          <w:color w:val="auto"/>
          <w:szCs w:val="30"/>
          <w:highlight w:val="none"/>
        </w:rPr>
      </w:pPr>
      <w:r>
        <w:rPr>
          <w:rFonts w:hint="eastAsia" w:ascii="宋体" w:hAnsi="宋体"/>
          <w:color w:val="auto"/>
          <w:szCs w:val="30"/>
          <w:highlight w:val="none"/>
        </w:rPr>
        <w:t xml:space="preserve">工程质量符合</w:t>
      </w:r>
      <w:r>
        <w:rPr>
          <w:rFonts w:hint="eastAsia" w:ascii="宋体" w:hAnsi="宋体"/>
          <w:color w:val="auto"/>
          <w:szCs w:val="30"/>
          <w:highlight w:val="none"/>
          <w:u w:val="single"/>
        </w:rPr>
        <w:t xml:space="preserve">国家验收</w:t>
      </w:r>
      <w:r>
        <w:rPr>
          <w:rFonts w:hint="eastAsia" w:ascii="宋体" w:hAnsi="宋体"/>
          <w:color w:val="auto"/>
          <w:szCs w:val="30"/>
          <w:highlight w:val="none"/>
        </w:rPr>
        <w:t xml:space="preserve">标准，等级为</w:t>
      </w:r>
      <w:r>
        <w:rPr>
          <w:rFonts w:hint="eastAsia" w:ascii="宋体" w:hAnsi="宋体"/>
          <w:color w:val="auto"/>
          <w:szCs w:val="30"/>
          <w:highlight w:val="none"/>
          <w:u w:val="single"/>
        </w:rPr>
        <w:t xml:space="preserve"> 合格 </w:t>
      </w:r>
      <w:r>
        <w:rPr>
          <w:rFonts w:hint="eastAsia" w:ascii="宋体" w:hAnsi="宋体"/>
          <w:color w:val="auto"/>
          <w:szCs w:val="30"/>
          <w:highlight w:val="none"/>
        </w:rPr>
        <w:t xml:space="preserve">。</w:t>
      </w:r>
      <w:bookmarkStart w:id="96" w:name="_Toc351203484"/>
      <w:r/>
      <w:r/>
    </w:p>
    <w:p>
      <w:pPr>
        <w:ind w:firstLine="470"/>
        <w:rPr>
          <w:rFonts w:hint="eastAsia" w:ascii="宋体" w:hAnsi="宋体"/>
          <w:color w:val="auto"/>
          <w:szCs w:val="32"/>
          <w:highlight w:val="none"/>
        </w:rPr>
      </w:pPr>
      <w:r>
        <w:rPr>
          <w:rFonts w:hint="eastAsia" w:ascii="宋体" w:hAnsi="宋体"/>
          <w:color w:val="auto"/>
          <w:szCs w:val="32"/>
          <w:highlight w:val="none"/>
        </w:rPr>
        <w:t xml:space="preserve">四、签约合同价与合同价格形式</w:t>
      </w:r>
      <w:bookmarkEnd w:id="96"/>
      <w:r>
        <w:rPr>
          <w:rFonts w:ascii="宋体" w:hAnsi="宋体"/>
          <w:color w:val="auto"/>
          <w:szCs w:val="32"/>
          <w:highlight w:val="none"/>
        </w:rPr>
        <w:tab/>
      </w:r>
      <w:r/>
    </w:p>
    <w:p>
      <w:pPr>
        <w:ind w:firstLine="470"/>
        <w:rPr>
          <w:rFonts w:hint="eastAsia" w:ascii="宋体" w:hAnsi="宋体"/>
          <w:color w:val="auto"/>
          <w:szCs w:val="30"/>
          <w:highlight w:val="none"/>
        </w:rPr>
      </w:pPr>
      <w:r>
        <w:rPr>
          <w:rFonts w:ascii="宋体" w:hAnsi="宋体"/>
          <w:color w:val="auto"/>
          <w:szCs w:val="30"/>
          <w:highlight w:val="none"/>
        </w:rPr>
        <w:t xml:space="preserve">1</w:t>
      </w:r>
      <w:r>
        <w:rPr>
          <w:rFonts w:hint="eastAsia" w:ascii="宋体" w:hAnsi="宋体"/>
          <w:color w:val="auto"/>
          <w:szCs w:val="30"/>
          <w:highlight w:val="none"/>
        </w:rPr>
        <w:t xml:space="preserve">、签约合同价为：</w:t>
      </w:r>
      <w:r/>
    </w:p>
    <w:p>
      <w:pPr>
        <w:ind w:firstLine="47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rPr>
      </w:pPr>
      <w:r>
        <w:rPr>
          <w:rFonts w:hint="eastAsia" w:ascii="宋体" w:hAnsi="宋体"/>
          <w:color w:val="auto"/>
          <w:szCs w:val="30"/>
          <w:highlight w:val="none"/>
        </w:rPr>
        <w:t xml:space="preserve">其中：</w:t>
      </w:r>
      <w:r/>
    </w:p>
    <w:p>
      <w:pPr>
        <w:ind w:firstLine="480"/>
        <w:rPr>
          <w:rFonts w:hint="eastAsia" w:ascii="宋体" w:hAnsi="宋体"/>
          <w:color w:val="auto"/>
          <w:szCs w:val="30"/>
          <w:highlight w:val="none"/>
        </w:rPr>
      </w:pPr>
      <w:r/>
      <w:bookmarkStart w:id="97" w:name="_Toc351203486"/>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w:t>
      </w:r>
      <w:r>
        <w:rPr>
          <w:rFonts w:hint="eastAsia" w:ascii="宋体" w:hAnsi="宋体"/>
          <w:color w:val="auto"/>
          <w:szCs w:val="30"/>
          <w:highlight w:val="none"/>
          <w:lang w:eastAsia="zh-CN"/>
        </w:rPr>
        <w:t xml:space="preserve">安全生产</w:t>
      </w:r>
      <w:r>
        <w:rPr>
          <w:rFonts w:hint="eastAsia" w:ascii="宋体" w:hAnsi="宋体"/>
          <w:color w:val="auto"/>
          <w:szCs w:val="30"/>
          <w:highlight w:val="none"/>
        </w:rPr>
        <w:t xml:space="preserve">：</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lang w:eastAsia="zh-CN"/>
        </w:rPr>
      </w:pPr>
      <w:r>
        <w:rPr>
          <w:rFonts w:hint="eastAsia" w:ascii="宋体" w:hAnsi="宋体"/>
          <w:color w:val="auto"/>
          <w:szCs w:val="30"/>
          <w:highlight w:val="none"/>
          <w:lang w:eastAsia="zh-CN"/>
        </w:rPr>
        <w:t xml:space="preserve">（2）材料和工程设备暂估价金额：</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lang w:eastAsia="zh-CN"/>
        </w:rPr>
      </w:pPr>
      <w:r>
        <w:rPr>
          <w:rFonts w:hint="eastAsia" w:ascii="宋体" w:hAnsi="宋体"/>
          <w:color w:val="auto"/>
          <w:szCs w:val="30"/>
          <w:highlight w:val="none"/>
          <w:lang w:eastAsia="zh-CN"/>
        </w:rPr>
        <w:t xml:space="preserve">（</w:t>
      </w:r>
      <w:r>
        <w:rPr>
          <w:rFonts w:hint="eastAsia" w:ascii="宋体" w:hAnsi="宋体"/>
          <w:color w:val="auto"/>
          <w:szCs w:val="30"/>
          <w:highlight w:val="none"/>
          <w:lang w:val="en-US" w:eastAsia="zh-CN"/>
        </w:rPr>
        <w:t xml:space="preserve">3</w:t>
      </w:r>
      <w:r>
        <w:rPr>
          <w:rFonts w:hint="eastAsia" w:ascii="宋体" w:hAnsi="宋体"/>
          <w:color w:val="auto"/>
          <w:szCs w:val="30"/>
          <w:highlight w:val="none"/>
          <w:lang w:eastAsia="zh-CN"/>
        </w:rPr>
        <w:t xml:space="preserve">）专业工程暂估价金额： </w:t>
      </w:r>
      <w:r/>
    </w:p>
    <w:p>
      <w:pPr>
        <w:ind w:firstLine="1080"/>
        <w:rPr>
          <w:rFonts w:hint="eastAsia" w:ascii="宋体" w:hAnsi="宋体"/>
          <w:color w:val="auto"/>
          <w:szCs w:val="30"/>
          <w:highlight w:val="none"/>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rPr>
        <w:t xml:space="preserve">；</w:t>
      </w:r>
      <w:r/>
    </w:p>
    <w:p>
      <w:pPr>
        <w:ind w:firstLine="480"/>
        <w:rPr>
          <w:rFonts w:hint="eastAsia" w:ascii="宋体" w:hAnsi="宋体"/>
          <w:color w:val="auto"/>
          <w:szCs w:val="30"/>
          <w:highlight w:val="none"/>
          <w:lang w:eastAsia="zh-CN"/>
        </w:rPr>
      </w:pPr>
      <w:r>
        <w:rPr>
          <w:rFonts w:hint="eastAsia" w:ascii="宋体" w:hAnsi="宋体"/>
          <w:color w:val="auto"/>
          <w:szCs w:val="30"/>
          <w:highlight w:val="none"/>
          <w:lang w:eastAsia="zh-CN"/>
        </w:rPr>
        <w:t xml:space="preserve">（</w:t>
      </w:r>
      <w:r>
        <w:rPr>
          <w:rFonts w:hint="eastAsia" w:ascii="宋体" w:hAnsi="宋体"/>
          <w:color w:val="auto"/>
          <w:szCs w:val="30"/>
          <w:highlight w:val="none"/>
          <w:lang w:val="en-US" w:eastAsia="zh-CN"/>
        </w:rPr>
        <w:t xml:space="preserve">4</w:t>
      </w:r>
      <w:r>
        <w:rPr>
          <w:rFonts w:hint="eastAsia" w:ascii="宋体" w:hAnsi="宋体"/>
          <w:color w:val="auto"/>
          <w:szCs w:val="30"/>
          <w:highlight w:val="none"/>
          <w:lang w:eastAsia="zh-CN"/>
        </w:rPr>
        <w:t xml:space="preserve">）暂列金额： </w:t>
      </w:r>
      <w:r/>
    </w:p>
    <w:p>
      <w:pPr>
        <w:ind w:firstLine="1080"/>
        <w:rPr>
          <w:rFonts w:hint="eastAsia" w:ascii="宋体" w:hAnsi="宋体" w:eastAsia="宋体"/>
          <w:color w:val="auto"/>
          <w:szCs w:val="30"/>
          <w:highlight w:val="none"/>
          <w:lang w:eastAsia="zh-CN"/>
        </w:rPr>
      </w:pPr>
      <w:r>
        <w:rPr>
          <w:rFonts w:hint="eastAsia" w:ascii="宋体" w:hAnsi="宋体"/>
          <w:color w:val="auto"/>
          <w:szCs w:val="30"/>
          <w:highlight w:val="none"/>
        </w:rPr>
        <w:t xml:space="preserve">人民币（大写</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rPr>
          <w:rFonts w:ascii="宋体" w:hAnsi="宋体"/>
          <w:color w:val="auto"/>
          <w:szCs w:val="30"/>
          <w:highlight w:val="none"/>
        </w:rPr>
        <w:t xml:space="preserve"> (¥</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元</w:t>
      </w:r>
      <w:r>
        <w:rPr>
          <w:rFonts w:ascii="宋体" w:hAnsi="宋体"/>
          <w:color w:val="auto"/>
          <w:szCs w:val="30"/>
          <w:highlight w:val="none"/>
        </w:rPr>
        <w:t xml:space="preserve">)</w:t>
      </w:r>
      <w:r>
        <w:rPr>
          <w:rFonts w:hint="eastAsia" w:ascii="宋体" w:hAnsi="宋体"/>
          <w:color w:val="auto"/>
          <w:szCs w:val="30"/>
          <w:highlight w:val="none"/>
          <w:lang w:eastAsia="zh-CN"/>
        </w:rPr>
        <w:t xml:space="preserve">。</w:t>
      </w:r>
      <w:r/>
    </w:p>
    <w:p>
      <w:pPr>
        <w:ind w:firstLine="480"/>
        <w:rPr>
          <w:rFonts w:hint="eastAsia" w:ascii="宋体" w:hAnsi="宋体"/>
          <w:color w:val="auto"/>
          <w:szCs w:val="30"/>
          <w:highlight w:val="none"/>
        </w:rPr>
      </w:pPr>
      <w:r>
        <w:rPr>
          <w:rFonts w:ascii="宋体" w:hAnsi="宋体"/>
          <w:color w:val="auto"/>
          <w:szCs w:val="30"/>
          <w:highlight w:val="none"/>
        </w:rPr>
        <w:t xml:space="preserve">2</w:t>
      </w:r>
      <w:r>
        <w:rPr>
          <w:rFonts w:hint="eastAsia" w:ascii="宋体" w:hAnsi="宋体"/>
          <w:color w:val="auto"/>
          <w:szCs w:val="30"/>
          <w:highlight w:val="none"/>
        </w:rPr>
        <w:t xml:space="preserve">、合同价格形式：</w:t>
      </w:r>
      <w:r>
        <w:rPr>
          <w:rFonts w:hint="eastAsia" w:ascii="宋体" w:hAnsi="宋体"/>
          <w:color w:val="auto"/>
          <w:szCs w:val="30"/>
          <w:highlight w:val="none"/>
          <w:u w:val="single"/>
        </w:rPr>
        <w:t xml:space="preserve">固定单价合同</w:t>
      </w:r>
      <w:r>
        <w:rPr>
          <w:rFonts w:hint="eastAsia" w:ascii="宋体" w:hAnsi="宋体"/>
          <w:color w:val="auto"/>
          <w:szCs w:val="30"/>
          <w:highlight w:val="none"/>
        </w:rPr>
        <w:t xml:space="preserve">。</w:t>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五、项目经理</w:t>
      </w:r>
      <w:r/>
    </w:p>
    <w:p>
      <w:pPr>
        <w:ind w:firstLine="480"/>
        <w:jc w:val="left"/>
        <w:rPr>
          <w:rFonts w:hint="eastAsia" w:ascii="宋体" w:hAnsi="宋体"/>
          <w:color w:val="auto"/>
          <w:szCs w:val="32"/>
          <w:highlight w:val="none"/>
        </w:rPr>
      </w:pPr>
      <w:r>
        <w:rPr>
          <w:rFonts w:hint="eastAsia" w:ascii="宋体" w:hAnsi="宋体"/>
          <w:color w:val="auto"/>
          <w:szCs w:val="30"/>
          <w:highlight w:val="none"/>
        </w:rPr>
        <w:t xml:space="preserve">承包人项目经理：</w:t>
      </w:r>
      <w:r>
        <w:rPr>
          <w:rFonts w:hint="eastAsia" w:ascii="宋体" w:hAnsi="宋体"/>
          <w:color w:val="auto"/>
          <w:szCs w:val="30"/>
          <w:highlight w:val="none"/>
          <w:u w:val="single"/>
        </w:rPr>
        <w:t xml:space="preserve">    </w:t>
      </w:r>
      <w:r>
        <w:rPr>
          <w:rFonts w:hint="eastAsia" w:ascii="宋体" w:hAnsi="宋体"/>
          <w:color w:val="auto"/>
          <w:szCs w:val="30"/>
          <w:highlight w:val="none"/>
        </w:rPr>
        <w:t xml:space="preserve">。</w:t>
      </w:r>
      <w:r/>
    </w:p>
    <w:p>
      <w:pPr>
        <w:ind w:firstLine="480"/>
        <w:rPr>
          <w:rFonts w:hint="eastAsia" w:ascii="宋体" w:hAnsi="宋体"/>
          <w:bCs/>
          <w:color w:val="auto"/>
          <w:szCs w:val="32"/>
          <w:highlight w:val="none"/>
        </w:rPr>
      </w:pPr>
      <w:r>
        <w:rPr>
          <w:rFonts w:hint="eastAsia" w:ascii="宋体" w:hAnsi="宋体"/>
          <w:color w:val="auto"/>
          <w:szCs w:val="32"/>
          <w:highlight w:val="none"/>
        </w:rPr>
        <w:t xml:space="preserve">六、合同文件构成</w:t>
      </w:r>
      <w:bookmarkEnd w:id="97"/>
      <w:r/>
      <w:r/>
    </w:p>
    <w:p>
      <w:pPr>
        <w:ind w:firstLine="480"/>
        <w:rPr>
          <w:rFonts w:hint="eastAsia" w:ascii="宋体" w:hAnsi="宋体"/>
          <w:bCs/>
          <w:color w:val="auto"/>
          <w:szCs w:val="30"/>
          <w:highlight w:val="none"/>
        </w:rPr>
      </w:pPr>
      <w:r>
        <w:rPr>
          <w:rFonts w:hint="eastAsia" w:ascii="宋体" w:hAnsi="宋体"/>
          <w:bCs/>
          <w:color w:val="auto"/>
          <w:szCs w:val="30"/>
          <w:highlight w:val="none"/>
        </w:rPr>
        <w:t xml:space="preserve">本协议书与下列文件一起构成合同文件：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1</w:t>
      </w:r>
      <w:r>
        <w:rPr>
          <w:rFonts w:hint="eastAsia" w:ascii="宋体" w:hAnsi="宋体"/>
          <w:color w:val="auto"/>
          <w:szCs w:val="30"/>
          <w:highlight w:val="none"/>
        </w:rPr>
        <w:t xml:space="preserve">）中标通知书（如果有）；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2</w:t>
      </w:r>
      <w:r>
        <w:rPr>
          <w:rFonts w:hint="eastAsia" w:ascii="宋体" w:hAnsi="宋体"/>
          <w:color w:val="auto"/>
          <w:szCs w:val="30"/>
          <w:highlight w:val="none"/>
        </w:rPr>
        <w:t xml:space="preserve">）投标函及其附录（如果有）；</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3</w:t>
      </w:r>
      <w:r>
        <w:rPr>
          <w:rFonts w:hint="eastAsia" w:ascii="宋体" w:hAnsi="宋体"/>
          <w:color w:val="auto"/>
          <w:szCs w:val="30"/>
          <w:highlight w:val="none"/>
        </w:rPr>
        <w:t xml:space="preserve">）专用合同条款及其附件；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4</w:t>
      </w:r>
      <w:r>
        <w:rPr>
          <w:rFonts w:hint="eastAsia" w:ascii="宋体" w:hAnsi="宋体"/>
          <w:color w:val="auto"/>
          <w:szCs w:val="30"/>
          <w:highlight w:val="none"/>
        </w:rPr>
        <w:t xml:space="preserve">）通用合同条款；</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5</w:t>
      </w:r>
      <w:r>
        <w:rPr>
          <w:rFonts w:hint="eastAsia" w:ascii="宋体" w:hAnsi="宋体"/>
          <w:color w:val="auto"/>
          <w:szCs w:val="30"/>
          <w:highlight w:val="none"/>
        </w:rPr>
        <w:t xml:space="preserve">）技术标准和要求；</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6</w:t>
      </w:r>
      <w:r>
        <w:rPr>
          <w:rFonts w:hint="eastAsia" w:ascii="宋体" w:hAnsi="宋体"/>
          <w:color w:val="auto"/>
          <w:szCs w:val="30"/>
          <w:highlight w:val="none"/>
        </w:rPr>
        <w:t xml:space="preserve">）图纸；</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7</w:t>
      </w:r>
      <w:r>
        <w:rPr>
          <w:rFonts w:hint="eastAsia" w:ascii="宋体" w:hAnsi="宋体"/>
          <w:color w:val="auto"/>
          <w:szCs w:val="30"/>
          <w:highlight w:val="none"/>
        </w:rPr>
        <w:t xml:space="preserve">）已标价工程量清单或预算书；</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w:t>
      </w:r>
      <w:r>
        <w:rPr>
          <w:rFonts w:ascii="宋体" w:hAnsi="宋体"/>
          <w:color w:val="auto"/>
          <w:szCs w:val="30"/>
          <w:highlight w:val="none"/>
        </w:rPr>
        <w:t xml:space="preserve">8</w:t>
      </w:r>
      <w:r>
        <w:rPr>
          <w:rFonts w:hint="eastAsia" w:ascii="宋体" w:hAnsi="宋体"/>
          <w:color w:val="auto"/>
          <w:szCs w:val="30"/>
          <w:highlight w:val="none"/>
        </w:rPr>
        <w:t xml:space="preserve">）其他合同文件。</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在合同订立及履行过程中形成的与合同有关的文件均构成合同文件组成部分。</w:t>
      </w:r>
      <w:r/>
    </w:p>
    <w:p>
      <w:pPr>
        <w:ind w:firstLine="480"/>
        <w:jc w:val="left"/>
        <w:rPr>
          <w:rFonts w:hint="eastAsia" w:ascii="宋体" w:hAnsi="宋体"/>
          <w:color w:val="auto"/>
          <w:szCs w:val="30"/>
          <w:highlight w:val="none"/>
        </w:rPr>
      </w:pPr>
      <w:r>
        <w:rPr>
          <w:rFonts w:hint="eastAsia" w:ascii="宋体" w:hAnsi="宋体"/>
          <w:color w:val="auto"/>
          <w:szCs w:val="30"/>
          <w:highlight w:val="none"/>
        </w:rPr>
        <w:t xml:space="preserve">上述各项合同文件包括合同当事人就该项合同文件所作出的补充和修改，属于同一类内容的文件，应以最新签署的为准。专用合同条款及其附件须经合同当事人签名或盖章或签章。</w:t>
      </w:r>
      <w:bookmarkStart w:id="98" w:name="_Toc351203485"/>
      <w:r/>
      <w:bookmarkEnd w:id="98"/>
      <w:r/>
      <w:bookmarkStart w:id="99" w:name="_Toc351203487"/>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七、承诺</w:t>
      </w:r>
      <w:bookmarkEnd w:id="99"/>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1</w:t>
      </w:r>
      <w:r>
        <w:rPr>
          <w:rFonts w:hint="eastAsia" w:ascii="宋体" w:hAnsi="宋体"/>
          <w:bCs/>
          <w:color w:val="auto"/>
          <w:szCs w:val="30"/>
          <w:highlight w:val="none"/>
        </w:rPr>
        <w:t xml:space="preserve">、发包人承诺按照法律规定履行项目审批手续、筹集工程建设资金并按照合同约定的期限和方式支付合同价款。</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2</w:t>
      </w:r>
      <w:r>
        <w:rPr>
          <w:rFonts w:hint="eastAsia" w:ascii="宋体" w:hAnsi="宋体"/>
          <w:bCs/>
          <w:color w:val="auto"/>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color w:val="auto"/>
          <w:szCs w:val="30"/>
          <w:highlight w:val="none"/>
        </w:rPr>
      </w:pPr>
      <w:r>
        <w:rPr>
          <w:rFonts w:ascii="宋体" w:hAnsi="宋体"/>
          <w:bCs/>
          <w:color w:val="auto"/>
          <w:szCs w:val="30"/>
          <w:highlight w:val="none"/>
        </w:rPr>
        <w:t xml:space="preserve">3</w:t>
      </w:r>
      <w:r>
        <w:rPr>
          <w:rFonts w:hint="eastAsia" w:ascii="宋体" w:hAnsi="宋体"/>
          <w:bCs/>
          <w:color w:val="auto"/>
          <w:szCs w:val="30"/>
          <w:highlight w:val="none"/>
        </w:rPr>
        <w:t xml:space="preserve">、发包人和承包人通过招投标形式签订合同的，双方理解并承诺不再就同一工程另行签订与合同实质性内容相背离的协议。</w:t>
      </w:r>
      <w:bookmarkStart w:id="100" w:name="_Toc351203488"/>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八、词语含义</w:t>
      </w:r>
      <w:bookmarkEnd w:id="100"/>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本协议书中词语含义与第二部分通用合同条款中赋予的含义相同。</w:t>
      </w:r>
      <w:bookmarkStart w:id="101" w:name="_Toc351203489"/>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九、签订时间</w:t>
      </w:r>
      <w:bookmarkEnd w:id="101"/>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本合同于</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年</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月</w:t>
      </w:r>
      <w:r>
        <w:rPr>
          <w:rFonts w:hint="eastAsia" w:ascii="宋体" w:hAnsi="宋体"/>
          <w:color w:val="auto"/>
          <w:szCs w:val="30"/>
          <w:highlight w:val="none"/>
          <w:u w:val="single"/>
        </w:rPr>
        <w:t xml:space="preserve">    </w:t>
      </w:r>
      <w:r>
        <w:rPr>
          <w:rFonts w:hint="eastAsia" w:ascii="宋体" w:hAnsi="宋体"/>
          <w:bCs/>
          <w:color w:val="auto"/>
          <w:szCs w:val="30"/>
          <w:highlight w:val="none"/>
        </w:rPr>
        <w:t xml:space="preserve">日签订。</w:t>
      </w:r>
      <w:bookmarkStart w:id="102" w:name="_Toc351203490"/>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十、签订地点</w:t>
      </w:r>
      <w:bookmarkEnd w:id="102"/>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本合同在</w:t>
      </w:r>
      <w:r>
        <w:rPr>
          <w:rFonts w:hint="eastAsia" w:ascii="宋体" w:hAnsi="宋体"/>
          <w:bCs/>
          <w:color w:val="auto"/>
          <w:szCs w:val="30"/>
          <w:highlight w:val="none"/>
          <w:u w:val="single"/>
          <w:lang w:val="en-US" w:eastAsia="zh-CN"/>
        </w:rPr>
        <w:t xml:space="preserve">              </w:t>
      </w:r>
      <w:r>
        <w:rPr>
          <w:rFonts w:hint="eastAsia" w:ascii="宋体" w:hAnsi="宋体"/>
          <w:bCs/>
          <w:color w:val="auto"/>
          <w:szCs w:val="30"/>
          <w:highlight w:val="none"/>
        </w:rPr>
        <w:t xml:space="preserve">签订。</w:t>
      </w:r>
      <w:bookmarkStart w:id="103" w:name="_Toc351203491"/>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十一、补充协议</w:t>
      </w:r>
      <w:bookmarkEnd w:id="103"/>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合同未尽事宜，合同当事人另行签订补充协议，补充协议是合同的组成部分。</w:t>
      </w:r>
      <w:bookmarkStart w:id="104" w:name="_Toc351203492"/>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十二、合同生效</w:t>
      </w:r>
      <w:bookmarkEnd w:id="104"/>
      <w:r/>
      <w:r/>
    </w:p>
    <w:p>
      <w:pPr>
        <w:ind w:firstLine="480"/>
        <w:jc w:val="left"/>
        <w:rPr>
          <w:rFonts w:hint="eastAsia" w:ascii="宋体" w:hAnsi="宋体"/>
          <w:bCs/>
          <w:color w:val="auto"/>
          <w:szCs w:val="30"/>
          <w:highlight w:val="none"/>
        </w:rPr>
      </w:pPr>
      <w:r>
        <w:rPr>
          <w:rFonts w:hint="eastAsia" w:ascii="宋体" w:hAnsi="宋体"/>
          <w:bCs/>
          <w:color w:val="auto"/>
          <w:szCs w:val="30"/>
          <w:highlight w:val="none"/>
        </w:rPr>
        <w:t xml:space="preserve">本合同自</w:t>
      </w:r>
      <w:r>
        <w:rPr>
          <w:rFonts w:hint="eastAsia" w:ascii="宋体" w:hAnsi="宋体"/>
          <w:bCs/>
          <w:color w:val="auto"/>
          <w:szCs w:val="30"/>
          <w:highlight w:val="none"/>
          <w:u w:val="single"/>
        </w:rPr>
        <w:t xml:space="preserve">双方</w:t>
      </w:r>
      <w:r>
        <w:rPr>
          <w:rFonts w:hint="eastAsia" w:ascii="宋体" w:hAnsi="宋体"/>
          <w:color w:val="auto"/>
          <w:szCs w:val="30"/>
          <w:highlight w:val="none"/>
        </w:rPr>
        <w:t xml:space="preserve">法定代表人或其委托代理人签字或盖章</w:t>
      </w:r>
      <w:r>
        <w:rPr>
          <w:rFonts w:hint="eastAsia" w:ascii="宋体" w:hAnsi="宋体"/>
          <w:bCs/>
          <w:color w:val="auto"/>
          <w:szCs w:val="30"/>
          <w:highlight w:val="none"/>
          <w:u w:val="single"/>
          <w:lang w:val="en-US" w:eastAsia="zh-CN"/>
        </w:rPr>
        <w:t xml:space="preserve">并加盖单位公</w:t>
      </w:r>
      <w:r>
        <w:rPr>
          <w:rFonts w:hint="eastAsia" w:ascii="宋体" w:hAnsi="宋体"/>
          <w:bCs/>
          <w:color w:val="auto"/>
          <w:szCs w:val="30"/>
          <w:highlight w:val="none"/>
          <w:u w:val="single"/>
        </w:rPr>
        <w:t xml:space="preserve">章之日起</w:t>
      </w:r>
      <w:r>
        <w:rPr>
          <w:rFonts w:hint="eastAsia" w:ascii="宋体" w:hAnsi="宋体"/>
          <w:bCs/>
          <w:color w:val="auto"/>
          <w:szCs w:val="30"/>
          <w:highlight w:val="none"/>
        </w:rPr>
        <w:t xml:space="preserve">生效。</w:t>
      </w:r>
      <w:bookmarkStart w:id="105" w:name="_Toc351203493"/>
      <w:r/>
      <w:r/>
    </w:p>
    <w:p>
      <w:pPr>
        <w:ind w:firstLine="480"/>
        <w:jc w:val="left"/>
        <w:rPr>
          <w:rFonts w:hint="eastAsia" w:ascii="宋体" w:hAnsi="宋体"/>
          <w:color w:val="auto"/>
          <w:szCs w:val="32"/>
          <w:highlight w:val="none"/>
        </w:rPr>
      </w:pPr>
      <w:r>
        <w:rPr>
          <w:rFonts w:hint="eastAsia" w:ascii="宋体" w:hAnsi="宋体"/>
          <w:color w:val="auto"/>
          <w:szCs w:val="32"/>
          <w:highlight w:val="none"/>
        </w:rPr>
        <w:t xml:space="preserve">十三、合同份数</w:t>
      </w:r>
      <w:bookmarkEnd w:id="105"/>
      <w:r/>
      <w:r/>
    </w:p>
    <w:p>
      <w:pPr>
        <w:ind w:firstLine="480"/>
        <w:jc w:val="left"/>
        <w:rPr>
          <w:rFonts w:hint="eastAsia" w:ascii="宋体" w:hAnsi="宋体"/>
          <w:bCs/>
          <w:color w:val="auto"/>
          <w:szCs w:val="30"/>
          <w:highlight w:val="none"/>
        </w:rPr>
      </w:pPr>
      <w:r>
        <w:rPr>
          <w:rFonts w:hint="eastAsia" w:ascii="宋体" w:hAnsi="宋体" w:cs="宋体"/>
          <w:bCs/>
          <w:color w:val="auto"/>
          <w:highlight w:val="none"/>
          <w:lang w:bidi="ar"/>
        </w:rPr>
        <w:t xml:space="preserve">本合同一式</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陆</w:t>
      </w:r>
      <w:r>
        <w:rPr>
          <w:rFonts w:hint="eastAsia" w:ascii="宋体" w:hAnsi="宋体" w:cs="宋体"/>
          <w:b/>
          <w:color w:val="auto"/>
          <w:highlight w:val="none"/>
          <w:u w:val="single"/>
          <w:lang w:val="en-US" w:eastAsia="zh-CN" w:bidi="ar"/>
        </w:rPr>
        <w:t xml:space="preserve"> </w:t>
      </w:r>
      <w:r>
        <w:rPr>
          <w:rFonts w:hint="eastAsia" w:ascii="宋体" w:hAnsi="宋体" w:cs="宋体"/>
          <w:bCs/>
          <w:color w:val="auto"/>
          <w:highlight w:val="none"/>
          <w:lang w:bidi="ar"/>
        </w:rPr>
        <w:t xml:space="preserve">份，均具有同等法律效力，发包人执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份，承包人执</w:t>
      </w:r>
      <w:r>
        <w:rPr>
          <w:rFonts w:hint="eastAsia" w:ascii="宋体" w:hAnsi="宋体" w:cs="宋体"/>
          <w:bCs/>
          <w:color w:val="auto"/>
          <w:highlight w:val="none"/>
          <w:u w:val="single"/>
          <w:lang w:bidi="ar"/>
        </w:rPr>
        <w:t xml:space="preserve"> </w:t>
      </w:r>
      <w:r>
        <w:rPr>
          <w:rFonts w:hint="eastAsia" w:ascii="宋体" w:hAnsi="宋体" w:cs="宋体"/>
          <w:b/>
          <w:color w:val="auto"/>
          <w:highlight w:val="none"/>
          <w:u w:val="single"/>
          <w:lang w:bidi="ar"/>
        </w:rPr>
        <w:t xml:space="preserve">叁</w:t>
      </w:r>
      <w:r>
        <w:rPr>
          <w:rFonts w:hint="eastAsia" w:ascii="宋体" w:hAnsi="宋体" w:cs="宋体"/>
          <w:bCs/>
          <w:color w:val="auto"/>
          <w:highlight w:val="none"/>
          <w:u w:val="single"/>
          <w:lang w:bidi="ar"/>
        </w:rPr>
        <w:t xml:space="preserve"> </w:t>
      </w:r>
      <w:r>
        <w:rPr>
          <w:rFonts w:hint="eastAsia" w:ascii="宋体" w:hAnsi="宋体" w:cs="宋体"/>
          <w:bCs/>
          <w:color w:val="auto"/>
          <w:highlight w:val="none"/>
          <w:lang w:bidi="ar"/>
        </w:rPr>
        <w:t xml:space="preserve">份。</w:t>
      </w:r>
      <w:r/>
    </w:p>
    <w:p>
      <w:pPr>
        <w:rPr>
          <w:rFonts w:hint="eastAsia" w:ascii="宋体" w:hAnsi="宋体"/>
          <w:bCs/>
          <w:color w:val="auto"/>
          <w:szCs w:val="30"/>
          <w:highlight w:val="none"/>
        </w:rPr>
      </w:pPr>
      <w:r>
        <w:rPr>
          <w:rFonts w:hint="eastAsia" w:ascii="宋体" w:hAnsi="宋体"/>
          <w:bCs/>
          <w:color w:val="auto"/>
          <w:szCs w:val="30"/>
          <w:highlight w:val="none"/>
        </w:rPr>
      </w:r>
      <w:r/>
    </w:p>
    <w:p>
      <w:pPr>
        <w:pStyle w:val="963"/>
        <w:rPr>
          <w:color w:val="auto"/>
          <w:highlight w:val="none"/>
        </w:rPr>
      </w:pPr>
      <w:r>
        <w:rPr>
          <w:color w:val="auto"/>
          <w:highlight w:val="non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发包人：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          </w:t>
      </w:r>
      <w:r>
        <w:rPr>
          <w:rFonts w:hint="eastAsia" w:ascii="宋体" w:hAnsi="宋体"/>
          <w:color w:val="auto"/>
          <w:szCs w:val="30"/>
          <w:highlight w:val="none"/>
        </w:rPr>
        <w:t xml:space="preserve">             承包人：</w:t>
      </w:r>
      <w:r>
        <w:rPr>
          <w:rFonts w:ascii="宋体" w:hAnsi="宋体"/>
          <w:color w:val="auto"/>
          <w:szCs w:val="30"/>
          <w:highlight w:val="none"/>
        </w:rPr>
        <w:t xml:space="preserve">  (</w:t>
      </w:r>
      <w:r>
        <w:rPr>
          <w:rFonts w:hint="eastAsia" w:ascii="宋体" w:hAnsi="宋体"/>
          <w:color w:val="auto"/>
          <w:szCs w:val="30"/>
          <w:highlight w:val="none"/>
        </w:rPr>
        <w:t xml:space="preserve">公章</w:t>
      </w:r>
      <w:r>
        <w:rPr>
          <w:rFonts w:ascii="宋体" w:hAnsi="宋体"/>
          <w:color w:val="auto"/>
          <w:szCs w:val="30"/>
          <w:highlight w:val="none"/>
        </w:rPr>
        <w:t xml:space="preserve">)</w:t>
      </w:r>
      <w:r/>
    </w:p>
    <w:p>
      <w:pPr>
        <w:ind w:firstLine="799"/>
        <w:spacing w:line="480" w:lineRule="auto"/>
        <w:rPr>
          <w:rFonts w:hint="eastAsia" w:ascii="宋体" w:hAnsi="宋体"/>
          <w:color w:val="auto"/>
          <w:szCs w:val="30"/>
          <w:highlight w:val="none"/>
          <w:u w:val="single"/>
        </w:rPr>
      </w:pPr>
      <w:r>
        <w:rPr>
          <w:rFonts w:hint="eastAsia" w:ascii="宋体" w:hAnsi="宋体"/>
          <w:color w:val="auto"/>
          <w:szCs w:val="30"/>
          <w:highlight w:val="none"/>
          <w:u w:val="single"/>
        </w:rPr>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法定代表人或其委托代理人：             法定代表人或其委托代理人：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（签字或盖章）                          （签字或盖章）</w:t>
      </w:r>
      <w:r/>
    </w:p>
    <w:p>
      <w:pPr>
        <w:ind w:firstLine="799"/>
        <w:spacing w:line="480" w:lineRule="auto"/>
        <w:rPr>
          <w:rFonts w:eastAsia="仿宋_GB2312"/>
          <w:color w:val="auto"/>
          <w:szCs w:val="30"/>
          <w:highlight w:val="none"/>
          <w:u w:val="single"/>
        </w:rPr>
      </w:pPr>
      <w:r>
        <w:rPr>
          <w:rFonts w:eastAsia="仿宋_GB2312"/>
          <w:color w:val="auto"/>
          <w:szCs w:val="30"/>
          <w:highlight w:val="none"/>
          <w:u w:val="single"/>
        </w:rPr>
      </w:r>
      <w:r/>
    </w:p>
    <w:p>
      <w:pPr>
        <w:ind w:firstLine="799"/>
        <w:spacing w:line="480" w:lineRule="auto"/>
        <w:tabs>
          <w:tab w:val="left" w:pos="4410" w:leader="none"/>
        </w:tabs>
        <w:rPr>
          <w:rFonts w:hint="eastAsia" w:ascii="宋体" w:hAnsi="宋体"/>
          <w:color w:val="auto"/>
          <w:szCs w:val="30"/>
          <w:highlight w:val="none"/>
        </w:rPr>
      </w:pPr>
      <w:r>
        <w:rPr>
          <w:rFonts w:hint="eastAsia" w:ascii="宋体" w:hAnsi="宋体"/>
          <w:color w:val="auto"/>
          <w:szCs w:val="30"/>
          <w:highlight w:val="none"/>
        </w:rPr>
        <w:t xml:space="preserve">组织机构代码：                          组织机构代码：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地址：                                  地址：</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邮政编码：                              邮政编码：</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法定代表人：                            法定代表人：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委托代理人：                            委托代理人：</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电话：                                  电话：</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传真：                                  传真：</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电子信箱：                              电子信箱：</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开户银行：                              开户银行：</w:t>
      </w:r>
      <w:r/>
    </w:p>
    <w:p>
      <w:pPr>
        <w:ind w:firstLine="799"/>
        <w:spacing w:line="480" w:lineRule="auto"/>
        <w:rPr>
          <w:rFonts w:hint="eastAsia" w:ascii="宋体" w:hAnsi="宋体"/>
          <w:color w:val="auto"/>
          <w:szCs w:val="30"/>
          <w:highlight w:val="none"/>
        </w:rPr>
      </w:pPr>
      <w:r>
        <w:rPr>
          <w:rFonts w:hint="eastAsia" w:ascii="宋体" w:hAnsi="宋体"/>
          <w:color w:val="auto"/>
          <w:szCs w:val="30"/>
          <w:highlight w:val="none"/>
        </w:rPr>
        <w:t xml:space="preserve">账号：                                  账号：</w:t>
      </w:r>
      <w:r/>
    </w:p>
    <w:p>
      <w:pPr>
        <w:pStyle w:val="939"/>
        <w:ind w:firstLine="0"/>
        <w:jc w:val="both"/>
        <w:rPr>
          <w:rFonts w:hint="eastAsia" w:ascii="宋体" w:hAnsi="宋体" w:eastAsia="宋体"/>
          <w:b/>
          <w:bCs/>
          <w:color w:val="auto"/>
          <w:highlight w:val="none"/>
        </w:rPr>
      </w:pPr>
      <w:r/>
      <w:bookmarkStart w:id="106" w:name="_Toc498006745"/>
      <w:r/>
      <w:r/>
    </w:p>
    <w:p>
      <w:pPr>
        <w:pStyle w:val="939"/>
        <w:ind w:firstLine="0"/>
        <w:jc w:val="center"/>
        <w:rPr>
          <w:rFonts w:hint="eastAsia" w:ascii="宋体" w:hAnsi="宋体" w:eastAsia="宋体"/>
          <w:b/>
          <w:bCs/>
          <w:color w:val="auto"/>
          <w:highlight w:val="none"/>
        </w:rPr>
      </w:pPr>
      <w:r>
        <w:rPr>
          <w:rFonts w:hint="eastAsia" w:ascii="宋体" w:hAnsi="宋体" w:eastAsia="宋体"/>
          <w:b/>
          <w:bCs/>
          <w:color w:val="auto"/>
          <w:highlight w:val="none"/>
        </w:rPr>
        <w:t xml:space="preserve">第二部分 通用合同条款</w:t>
      </w:r>
      <w:bookmarkEnd w:id="106"/>
      <w:r/>
      <w:r/>
    </w:p>
    <w:p>
      <w:pPr>
        <w:ind w:firstLine="480"/>
        <w:rPr>
          <w:rFonts w:hint="eastAsia" w:hAnsi="宋体"/>
          <w:color w:val="auto"/>
          <w:szCs w:val="21"/>
          <w:highlight w:val="none"/>
        </w:rPr>
      </w:pPr>
      <w:r>
        <w:rPr>
          <w:rFonts w:hint="eastAsia" w:hAnsi="宋体"/>
          <w:color w:val="auto"/>
          <w:szCs w:val="21"/>
          <w:highlight w:val="none"/>
        </w:rPr>
      </w:r>
      <w:r/>
    </w:p>
    <w:p>
      <w:pPr>
        <w:ind w:right="-36" w:firstLine="604"/>
        <w:jc w:val="center"/>
        <w:spacing w:line="540" w:lineRule="exact"/>
        <w:tabs>
          <w:tab w:val="left" w:pos="0" w:leader="none"/>
        </w:tabs>
        <w:rPr>
          <w:rFonts w:hint="eastAsia" w:ascii="宋体" w:hAnsi="宋体"/>
          <w:color w:val="auto"/>
          <w:highlight w:val="none"/>
        </w:rPr>
      </w:pPr>
      <w:r>
        <w:rPr>
          <w:rFonts w:hint="eastAsia" w:ascii="宋体" w:hAnsi="宋体" w:cs="宋体"/>
          <w:b/>
          <w:color w:val="auto"/>
          <w:szCs w:val="21"/>
          <w:highlight w:val="none"/>
          <w:lang w:val="en-US" w:eastAsia="zh-CN"/>
        </w:rPr>
        <w:t xml:space="preserve">采用</w:t>
      </w:r>
      <w:r>
        <w:rPr>
          <w:rFonts w:hint="eastAsia" w:ascii="宋体" w:hAnsi="宋体" w:eastAsia="宋体" w:cs="宋体"/>
          <w:b/>
          <w:color w:val="auto"/>
          <w:szCs w:val="21"/>
          <w:highlight w:val="none"/>
        </w:rPr>
        <w:t xml:space="preserve">《建设工程施工合同（示范文本）》（GF-2017-0201）</w:t>
      </w:r>
      <w:r/>
    </w:p>
    <w:p>
      <w:pPr>
        <w:pStyle w:val="939"/>
        <w:ind w:firstLine="0"/>
        <w:jc w:val="center"/>
        <w:rPr>
          <w:rFonts w:hint="eastAsia" w:ascii="宋体" w:hAnsi="宋体" w:eastAsia="宋体"/>
          <w:b/>
          <w:bCs/>
          <w:color w:val="auto"/>
          <w:highlight w:val="none"/>
        </w:rPr>
      </w:pPr>
      <w:r>
        <w:rPr>
          <w:rFonts w:ascii="宋体" w:hAnsi="宋体" w:eastAsia="宋体"/>
          <w:color w:val="auto"/>
          <w:highlight w:val="none"/>
        </w:rPr>
        <w:br w:type="page" w:clear="all"/>
      </w:r>
      <w:bookmarkStart w:id="107" w:name="_Toc498006746"/>
      <w:r>
        <w:rPr>
          <w:rFonts w:hint="eastAsia" w:ascii="宋体" w:hAnsi="宋体" w:eastAsia="宋体"/>
          <w:b/>
          <w:bCs/>
          <w:color w:val="auto"/>
          <w:highlight w:val="none"/>
        </w:rPr>
        <w:t xml:space="preserve">第三部分 专用合同条款</w:t>
      </w:r>
      <w:bookmarkEnd w:id="107"/>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08" w:name="_Toc351203633"/>
      <w:r>
        <w:rPr>
          <w:rFonts w:ascii="宋体" w:hAnsi="宋体"/>
          <w:b w:val="0"/>
          <w:color w:val="auto"/>
          <w:sz w:val="24"/>
          <w:szCs w:val="24"/>
          <w:highlight w:val="none"/>
        </w:rPr>
        <w:t xml:space="preserve">1</w:t>
      </w:r>
      <w:bookmarkStart w:id="109" w:name="_Toc296346657"/>
      <w:r/>
      <w:bookmarkStart w:id="110" w:name="_Toc296891196"/>
      <w:r/>
      <w:bookmarkStart w:id="111" w:name="_Toc297048342"/>
      <w:r/>
      <w:bookmarkStart w:id="112" w:name="_Toc292559361"/>
      <w:r/>
      <w:bookmarkStart w:id="113" w:name="_Toc297120456"/>
      <w:r/>
      <w:bookmarkStart w:id="114" w:name="_Toc296503156"/>
      <w:r/>
      <w:bookmarkStart w:id="115" w:name="_Toc292559866"/>
      <w:r/>
      <w:bookmarkStart w:id="116" w:name="_Toc296347155"/>
      <w:r/>
      <w:bookmarkStart w:id="117" w:name="_Toc296890984"/>
      <w:r/>
      <w:bookmarkStart w:id="118" w:name="_Toc296944495"/>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一般约定</w:t>
      </w:r>
      <w:bookmarkEnd w:id="108"/>
      <w:r/>
      <w:bookmarkEnd w:id="109"/>
      <w:r/>
      <w:bookmarkEnd w:id="110"/>
      <w:r/>
      <w:bookmarkEnd w:id="111"/>
      <w:r/>
      <w:bookmarkEnd w:id="112"/>
      <w:r/>
      <w:bookmarkEnd w:id="113"/>
      <w:r/>
      <w:bookmarkEnd w:id="114"/>
      <w:r/>
      <w:bookmarkEnd w:id="115"/>
      <w:r/>
      <w:bookmarkEnd w:id="116"/>
      <w:r/>
      <w:bookmarkEnd w:id="117"/>
      <w:r/>
      <w:bookmarkEnd w:id="118"/>
      <w:r/>
      <w:r/>
    </w:p>
    <w:p>
      <w:pPr>
        <w:ind w:left="0" w:right="0" w:firstLine="480"/>
        <w:pageBreakBefore w:val="0"/>
        <w:spacing w:line="360" w:lineRule="auto"/>
        <w:widowControl w:val="off"/>
        <w:rPr>
          <w:rFonts w:ascii="宋体" w:hAnsi="宋体"/>
          <w:color w:val="auto"/>
          <w:sz w:val="24"/>
          <w:szCs w:val="24"/>
          <w:highlight w:val="none"/>
        </w:rPr>
        <w:outlineLvl w:val="9"/>
      </w:pPr>
      <w:r/>
      <w:bookmarkStart w:id="119" w:name="_Toc17325"/>
      <w:r>
        <w:rPr>
          <w:rFonts w:ascii="宋体" w:hAnsi="宋体"/>
          <w:color w:val="auto"/>
          <w:sz w:val="24"/>
          <w:szCs w:val="24"/>
          <w:highlight w:val="none"/>
        </w:rPr>
        <w:t xml:space="preserve">1.1 </w:t>
      </w:r>
      <w:r>
        <w:rPr>
          <w:rFonts w:hint="eastAsia" w:ascii="宋体" w:hAnsi="宋体"/>
          <w:color w:val="auto"/>
          <w:sz w:val="24"/>
          <w:szCs w:val="24"/>
          <w:highlight w:val="none"/>
        </w:rPr>
        <w:t xml:space="preserve">词语定义</w:t>
      </w:r>
      <w:bookmarkEnd w:id="11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w:t>
      </w:r>
      <w:r>
        <w:rPr>
          <w:rFonts w:hint="eastAsia" w:ascii="宋体" w:hAnsi="宋体"/>
          <w:color w:val="auto"/>
          <w:sz w:val="24"/>
          <w:szCs w:val="24"/>
          <w:highlight w:val="none"/>
        </w:rPr>
        <w:t xml:space="preserve">合同</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1.1.1.10</w:t>
      </w:r>
      <w:r>
        <w:rPr>
          <w:rFonts w:hint="eastAsia" w:ascii="宋体" w:hAnsi="宋体"/>
          <w:color w:val="auto"/>
          <w:sz w:val="24"/>
          <w:szCs w:val="24"/>
          <w:highlight w:val="none"/>
        </w:rPr>
        <w:t xml:space="preserve">其他合同文件包括：</w:t>
      </w:r>
      <w:r>
        <w:rPr>
          <w:rFonts w:ascii="宋体" w:hAnsi="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 合同当事人及其他相关方</w:t>
      </w:r>
      <w:r/>
    </w:p>
    <w:p>
      <w:pPr>
        <w:ind w:left="0" w:right="0" w:firstLine="48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1.1.2.4监理人：</w:t>
      </w:r>
      <w:r>
        <w:rPr>
          <w:rFonts w:hint="eastAsia" w:ascii="宋体" w:hAnsi="宋体" w:cs="宋体"/>
          <w:color w:val="auto"/>
          <w:sz w:val="24"/>
          <w:szCs w:val="24"/>
          <w:highlight w:val="none"/>
          <w:u w:val="single"/>
        </w:rPr>
        <w:t xml:space="preserve">详见监理合同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1.1.2.5 设计人：</w:t>
      </w:r>
      <w:r>
        <w:rPr>
          <w:rFonts w:hint="eastAsia" w:ascii="宋体" w:hAnsi="宋体" w:cs="宋体"/>
          <w:color w:val="auto"/>
          <w:sz w:val="24"/>
          <w:szCs w:val="24"/>
          <w:highlight w:val="none"/>
          <w:u w:val="single"/>
        </w:rPr>
        <w:t xml:space="preserve">详见设计合同</w:t>
      </w:r>
      <w:r>
        <w:rPr>
          <w:rFonts w:hint="eastAsia" w:ascii="宋体" w:hAnsi="宋体" w:cs="宋体"/>
          <w:color w:val="auto"/>
          <w:sz w:val="24"/>
          <w:szCs w:val="24"/>
          <w:highlight w:val="none"/>
          <w:u w:val="single"/>
          <w:lang w:eastAsia="zh-CN"/>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 </w:t>
      </w:r>
      <w:r>
        <w:rPr>
          <w:rFonts w:hint="eastAsia" w:ascii="宋体" w:hAnsi="宋体"/>
          <w:color w:val="auto"/>
          <w:sz w:val="24"/>
          <w:szCs w:val="24"/>
          <w:highlight w:val="none"/>
        </w:rPr>
        <w:t xml:space="preserve">工程和设备</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1.1.3.7 作为施工现场组成部分的其他场所包括：</w:t>
      </w:r>
      <w:r>
        <w:rPr>
          <w:rFonts w:hint="eastAsia" w:ascii="宋体" w:hAnsi="宋体" w:cs="宋体"/>
          <w:color w:val="auto"/>
          <w:sz w:val="24"/>
          <w:szCs w:val="24"/>
          <w:highlight w:val="none"/>
          <w:u w:val="single"/>
        </w:rPr>
        <w:t xml:space="preserve">临时设施及永久占地</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1.1.3.9 永久占地包括：</w:t>
      </w:r>
      <w:r>
        <w:rPr>
          <w:rFonts w:hint="eastAsia" w:ascii="宋体" w:hAnsi="宋体" w:cs="宋体"/>
          <w:color w:val="auto"/>
          <w:sz w:val="24"/>
          <w:szCs w:val="24"/>
          <w:highlight w:val="none"/>
          <w:u w:val="single"/>
        </w:rPr>
        <w:t xml:space="preserve">红线范围内</w:t>
      </w:r>
      <w:r>
        <w:rPr>
          <w:rFonts w:hint="eastAsia" w:ascii="宋体" w:hAnsi="宋体" w:cs="宋体"/>
          <w:color w:val="auto"/>
          <w:sz w:val="24"/>
          <w:szCs w:val="24"/>
          <w:highlight w:val="none"/>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1.1.3.10 临时占地包括：</w:t>
      </w:r>
      <w:r>
        <w:rPr>
          <w:rFonts w:hint="eastAsia" w:ascii="宋体" w:hAnsi="宋体" w:cs="宋体"/>
          <w:color w:val="auto"/>
          <w:sz w:val="24"/>
          <w:szCs w:val="24"/>
          <w:highlight w:val="none"/>
          <w:u w:val="single"/>
        </w:rPr>
        <w:t xml:space="preserve">项目部及生产生活用地等</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rPr>
        <w:t xml:space="preserve">法律</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适用于合同的其他规范性文件：</w:t>
      </w:r>
      <w:r>
        <w:rPr>
          <w:rFonts w:hint="eastAsia" w:ascii="宋体" w:hAnsi="宋体"/>
          <w:color w:val="auto"/>
          <w:sz w:val="24"/>
          <w:szCs w:val="24"/>
          <w:highlight w:val="none"/>
          <w:u w:val="single"/>
        </w:rPr>
        <w:t xml:space="preserve">《中华人民共和国建筑法》、《中华人民共和国民法典》、《中华人民共和国招标投标法》、《中华人民共和国安全生产法》、《中华人民共和国反不正当竞争法》、七部委第12号令《评标委员会和评标方法暂行规定》、《房屋建筑工程质量管理条例》、《建设工程安全生产管理条例》、《江苏省建筑市场管理条例》、《实施工程建设强制性标准监督规定》及其他有关法律、法规</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 </w:t>
      </w:r>
      <w:r>
        <w:rPr>
          <w:rFonts w:hint="eastAsia" w:ascii="宋体" w:hAnsi="宋体"/>
          <w:color w:val="auto"/>
          <w:sz w:val="24"/>
          <w:szCs w:val="24"/>
          <w:highlight w:val="none"/>
        </w:rPr>
        <w:t xml:space="preserve">标准和规范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w:t>
      </w:r>
      <w:r>
        <w:rPr>
          <w:rFonts w:hint="eastAsia" w:ascii="宋体" w:hAnsi="宋体"/>
          <w:color w:val="auto"/>
          <w:sz w:val="24"/>
          <w:szCs w:val="24"/>
          <w:highlight w:val="none"/>
        </w:rPr>
        <w:t xml:space="preserve">适用于工程的标准规范包括：</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0" w:name="_Toc28788"/>
      <w:r>
        <w:rPr>
          <w:rFonts w:ascii="宋体" w:hAnsi="宋体"/>
          <w:color w:val="auto"/>
          <w:sz w:val="24"/>
          <w:szCs w:val="24"/>
          <w:highlight w:val="none"/>
        </w:rPr>
        <w:t xml:space="preserve">1.4.2 </w:t>
      </w: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20"/>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发包人提供国外标准、规范的份数：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发包人提供国外标准、规范的名称：</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1.4.3</w:t>
      </w:r>
      <w:r>
        <w:rPr>
          <w:rFonts w:hint="eastAsia" w:ascii="宋体" w:hAnsi="宋体"/>
          <w:color w:val="auto"/>
          <w:sz w:val="24"/>
          <w:szCs w:val="24"/>
          <w:highlight w:val="none"/>
        </w:rPr>
        <w:t xml:space="preserve">发包人对工程的技术标准和功能要求的特殊要求：</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1" w:name="_Toc26813"/>
      <w:r>
        <w:rPr>
          <w:rFonts w:ascii="宋体" w:hAnsi="宋体"/>
          <w:color w:val="auto"/>
          <w:sz w:val="24"/>
          <w:szCs w:val="24"/>
          <w:highlight w:val="none"/>
        </w:rPr>
        <w:t xml:space="preserve">1.5 </w:t>
      </w:r>
      <w:r>
        <w:rPr>
          <w:rFonts w:hint="eastAsia" w:ascii="宋体" w:hAnsi="宋体"/>
          <w:color w:val="auto"/>
          <w:sz w:val="24"/>
          <w:szCs w:val="24"/>
          <w:highlight w:val="none"/>
        </w:rPr>
        <w:t xml:space="preserve">合同文件的优先顺序</w:t>
      </w:r>
      <w:bookmarkEnd w:id="121"/>
      <w:r/>
      <w:r/>
    </w:p>
    <w:p>
      <w:pPr>
        <w:pStyle w:val="1298"/>
        <w:ind w:left="0" w:right="0" w:firstLine="480"/>
        <w:jc w:val="left"/>
        <w:pageBreakBefore w:val="0"/>
        <w:spacing w:after="0"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（1）合同协议书；（2）中标通知书</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（3）投标函及其附录；（4）专用合同条款及其附件；（5）通用合同条款；（6）</w:t>
      </w:r>
      <w:r>
        <w:rPr>
          <w:rFonts w:hint="eastAsia" w:ascii="宋体" w:hAnsi="宋体"/>
          <w:color w:val="auto"/>
          <w:sz w:val="24"/>
          <w:szCs w:val="24"/>
          <w:highlight w:val="none"/>
          <w:u w:val="single"/>
        </w:rPr>
        <w:t xml:space="preserve">招标函及招标函附录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（7）</w:t>
      </w:r>
      <w:r>
        <w:rPr>
          <w:rFonts w:ascii="宋体" w:hAnsi="宋体"/>
          <w:color w:val="auto"/>
          <w:sz w:val="24"/>
          <w:szCs w:val="24"/>
          <w:highlight w:val="none"/>
          <w:u w:val="single"/>
        </w:rPr>
        <w:t xml:space="preserve">技术标准和要求</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8</w:t>
      </w:r>
      <w:r>
        <w:rPr>
          <w:rFonts w:ascii="宋体" w:hAnsi="宋体"/>
          <w:color w:val="auto"/>
          <w:sz w:val="24"/>
          <w:szCs w:val="24"/>
          <w:highlight w:val="none"/>
          <w:u w:val="single"/>
        </w:rPr>
        <w:t xml:space="preserve">）图纸；（</w:t>
      </w:r>
      <w:r>
        <w:rPr>
          <w:rFonts w:hint="eastAsia" w:ascii="宋体" w:hAnsi="宋体"/>
          <w:color w:val="auto"/>
          <w:sz w:val="24"/>
          <w:szCs w:val="24"/>
          <w:highlight w:val="none"/>
          <w:u w:val="single"/>
        </w:rPr>
        <w:t xml:space="preserve">9</w:t>
      </w:r>
      <w:r>
        <w:rPr>
          <w:rFonts w:ascii="宋体" w:hAnsi="宋体"/>
          <w:color w:val="auto"/>
          <w:sz w:val="24"/>
          <w:szCs w:val="24"/>
          <w:highlight w:val="none"/>
          <w:u w:val="single"/>
        </w:rPr>
        <w:t xml:space="preserve">）已标价工程量清单或预算书；（</w:t>
      </w:r>
      <w:r>
        <w:rPr>
          <w:rFonts w:hint="eastAsia" w:ascii="宋体" w:hAnsi="宋体"/>
          <w:color w:val="auto"/>
          <w:sz w:val="24"/>
          <w:szCs w:val="24"/>
          <w:highlight w:val="none"/>
          <w:u w:val="single"/>
        </w:rPr>
        <w:t xml:space="preserve">10</w:t>
      </w:r>
      <w:r>
        <w:rPr>
          <w:rFonts w:ascii="宋体" w:hAnsi="宋体"/>
          <w:color w:val="auto"/>
          <w:sz w:val="24"/>
          <w:szCs w:val="24"/>
          <w:highlight w:val="none"/>
          <w:u w:val="single"/>
        </w:rPr>
        <w:t xml:space="preserve">）其他合同文件</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含招标文件</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上述各项合同文件包括合同当事人就该项合同文件所作出的补充和修改，属于同一类内容的文件，应以最新签署的为准。</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s="宋体"/>
          <w:color w:val="auto"/>
          <w:sz w:val="24"/>
          <w:szCs w:val="24"/>
          <w:highlight w:val="none"/>
          <w:lang w:bidi="ar"/>
        </w:rPr>
        <w:t xml:space="preserve">在合同订立及履行过程中形成的与合同有关的文件均构成合同文件组成部分，并根据其性质确定优先解释顺序。</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2" w:name="_Toc14390"/>
      <w:r>
        <w:rPr>
          <w:rFonts w:ascii="宋体" w:hAnsi="宋体"/>
          <w:color w:val="auto"/>
          <w:sz w:val="24"/>
          <w:szCs w:val="24"/>
          <w:highlight w:val="none"/>
        </w:rPr>
        <w:t xml:space="preserve">1.6 </w:t>
      </w:r>
      <w:r>
        <w:rPr>
          <w:rFonts w:hint="eastAsia" w:ascii="宋体" w:hAnsi="宋体"/>
          <w:color w:val="auto"/>
          <w:sz w:val="24"/>
          <w:szCs w:val="24"/>
          <w:highlight w:val="none"/>
        </w:rPr>
        <w:t xml:space="preserve">图纸和承包人文件</w:t>
      </w:r>
      <w:bookmarkEnd w:id="122"/>
      <w:r>
        <w:rPr>
          <w:rFonts w:ascii="宋体" w:hAnsi="宋体"/>
          <w:color w:val="auto"/>
          <w:sz w:val="24"/>
          <w:szCs w:val="24"/>
          <w:highlight w:val="none"/>
        </w:rPr>
        <w:tab/>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 </w:t>
      </w:r>
      <w:r>
        <w:rPr>
          <w:rFonts w:hint="eastAsia" w:ascii="宋体" w:hAnsi="宋体"/>
          <w:color w:val="auto"/>
          <w:sz w:val="24"/>
          <w:szCs w:val="24"/>
          <w:highlight w:val="none"/>
        </w:rPr>
        <w:t xml:space="preserve">图纸的提供</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合同签订后3天内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发包人向承包人提供图纸的数量：</w:t>
      </w:r>
      <w:r>
        <w:rPr>
          <w:rFonts w:hint="eastAsia" w:ascii="宋体" w:hAnsi="宋体" w:cs="宋体"/>
          <w:color w:val="auto"/>
          <w:sz w:val="24"/>
          <w:szCs w:val="24"/>
          <w:highlight w:val="none"/>
          <w:u w:val="single"/>
        </w:rPr>
        <w:t xml:space="preserve">开工前提供全套施工图纸</w:t>
      </w:r>
      <w:r>
        <w:rPr>
          <w:rFonts w:hint="eastAsia" w:ascii="宋体" w:hAnsi="宋体"/>
          <w:color w:val="auto"/>
          <w:sz w:val="24"/>
          <w:szCs w:val="24"/>
          <w:highlight w:val="none"/>
          <w:u w:val="single"/>
        </w:rPr>
        <w:t xml:space="preserve">2套；若承包人需增加图纸份数，经发包人同意后由承包人复制，费用由承包人承担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发包人向承包人提供图纸的内容：</w:t>
      </w:r>
      <w:r>
        <w:rPr>
          <w:rFonts w:hint="eastAsia" w:ascii="宋体" w:hAnsi="宋体"/>
          <w:color w:val="auto"/>
          <w:sz w:val="24"/>
          <w:szCs w:val="24"/>
          <w:highlight w:val="none"/>
          <w:u w:val="single"/>
        </w:rPr>
        <w:t xml:space="preserve">施工图纸</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1.6.4 </w:t>
      </w:r>
      <w:r>
        <w:rPr>
          <w:rFonts w:hint="eastAsia" w:ascii="宋体" w:hAnsi="宋体"/>
          <w:color w:val="auto"/>
          <w:sz w:val="24"/>
          <w:szCs w:val="24"/>
          <w:highlight w:val="none"/>
        </w:rPr>
        <w:t xml:space="preserve">承包人文件</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需要由承包人提供的文件，包括：</w:t>
      </w:r>
      <w:r>
        <w:rPr>
          <w:rFonts w:hint="eastAsia" w:ascii="宋体" w:hAnsi="宋体"/>
          <w:color w:val="auto"/>
          <w:sz w:val="24"/>
          <w:szCs w:val="24"/>
          <w:highlight w:val="none"/>
          <w:u w:val="single"/>
        </w:rPr>
        <w:t xml:space="preserve">施工组织方案、施工进度计划，材料计划。已完工程量报表（含工程变更及签证预算）、承包人购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承包人提供的文件的期限为：</w:t>
      </w:r>
      <w:r>
        <w:rPr>
          <w:rFonts w:hint="eastAsia" w:ascii="宋体" w:hAnsi="宋体"/>
          <w:color w:val="auto"/>
          <w:sz w:val="24"/>
          <w:szCs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w:t>
      </w:r>
      <w:r>
        <w:rPr>
          <w:rFonts w:hint="eastAsia" w:ascii="宋体" w:hAnsi="宋体"/>
          <w:color w:val="auto"/>
          <w:sz w:val="24"/>
          <w:szCs w:val="24"/>
          <w:highlight w:val="none"/>
          <w:u w:val="single"/>
          <w:lang w:val="en-US" w:eastAsia="zh-CN"/>
        </w:rPr>
        <w:t xml:space="preserve">买</w:t>
      </w:r>
      <w:r>
        <w:rPr>
          <w:rFonts w:hint="eastAsia" w:ascii="宋体" w:hAnsi="宋体"/>
          <w:color w:val="auto"/>
          <w:sz w:val="24"/>
          <w:szCs w:val="24"/>
          <w:highlight w:val="none"/>
          <w:u w:val="single"/>
        </w:rPr>
        <w:t xml:space="preserve">材料清单、材料进场计划、劳动力及用款计划等及发包人要求提供的其他资料</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承包人提供的文件的数量为：</w:t>
      </w:r>
      <w:r>
        <w:rPr>
          <w:rFonts w:hint="eastAsia" w:ascii="宋体" w:hAnsi="宋体"/>
          <w:color w:val="auto"/>
          <w:sz w:val="24"/>
          <w:szCs w:val="24"/>
          <w:highlight w:val="none"/>
          <w:u w:val="single"/>
        </w:rPr>
        <w:t xml:space="preserve">3套</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承包人提供的文件的形式为：</w:t>
      </w:r>
      <w:r>
        <w:rPr>
          <w:rFonts w:hint="eastAsia" w:ascii="宋体" w:hAnsi="宋体"/>
          <w:color w:val="auto"/>
          <w:sz w:val="24"/>
          <w:szCs w:val="24"/>
          <w:highlight w:val="none"/>
          <w:u w:val="single"/>
        </w:rPr>
        <w:t xml:space="preserve">书面文件</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发包人审批承包人文件的期限：</w:t>
      </w:r>
      <w:r>
        <w:rPr>
          <w:rFonts w:hint="eastAsia" w:ascii="宋体" w:hAnsi="宋体"/>
          <w:color w:val="auto"/>
          <w:sz w:val="24"/>
          <w:szCs w:val="24"/>
          <w:highlight w:val="none"/>
          <w:u w:val="single"/>
        </w:rPr>
        <w:t xml:space="preserve">收到书面文件后7日内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1.6.5 </w:t>
      </w:r>
      <w:r>
        <w:rPr>
          <w:rFonts w:hint="eastAsia" w:ascii="宋体" w:hAnsi="宋体"/>
          <w:color w:val="auto"/>
          <w:sz w:val="24"/>
          <w:szCs w:val="24"/>
          <w:highlight w:val="none"/>
        </w:rPr>
        <w:t xml:space="preserve">现场图纸准备</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承包人应在施工现场保留一套完整图纸，供工程师及有关人员进行工程检查时使用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3" w:name="_Toc17476"/>
      <w:r>
        <w:rPr>
          <w:rFonts w:ascii="宋体" w:hAnsi="宋体"/>
          <w:color w:val="auto"/>
          <w:sz w:val="24"/>
          <w:szCs w:val="24"/>
          <w:highlight w:val="none"/>
        </w:rPr>
        <w:t xml:space="preserve">1.7 </w:t>
      </w:r>
      <w:r>
        <w:rPr>
          <w:rFonts w:hint="eastAsia" w:ascii="宋体" w:hAnsi="宋体"/>
          <w:color w:val="auto"/>
          <w:sz w:val="24"/>
          <w:szCs w:val="24"/>
          <w:highlight w:val="none"/>
        </w:rPr>
        <w:t xml:space="preserve">联络</w:t>
      </w:r>
      <w:bookmarkEnd w:id="12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w:t>
      </w:r>
      <w:r>
        <w:rPr>
          <w:rFonts w:hint="eastAsia" w:ascii="宋体" w:hAnsi="宋体"/>
          <w:color w:val="auto"/>
          <w:sz w:val="24"/>
          <w:szCs w:val="24"/>
          <w:highlight w:val="none"/>
        </w:rPr>
        <w:t xml:space="preserve">发包人和承包人应当在</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天内将与合同有关的通知、批准、证明、证书、指示、指令、要求、请求、同意、意见、确定和决定等书面函件送达对方当事人。</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1.7.2 </w:t>
      </w:r>
      <w:r>
        <w:rPr>
          <w:rFonts w:hint="eastAsia" w:ascii="宋体" w:hAnsi="宋体"/>
          <w:color w:val="auto"/>
          <w:sz w:val="24"/>
          <w:szCs w:val="24"/>
          <w:highlight w:val="none"/>
        </w:rPr>
        <w:t xml:space="preserve">发包人接收文件的地点：</w:t>
      </w:r>
      <w:r>
        <w:rPr>
          <w:rFonts w:hint="eastAsia" w:ascii="宋体" w:hAnsi="宋体"/>
          <w:color w:val="auto"/>
          <w:sz w:val="24"/>
          <w:szCs w:val="24"/>
          <w:highlight w:val="none"/>
          <w:u w:val="single"/>
        </w:rPr>
        <w:t xml:space="preserve">工地业主办公室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发包人指定的接收人为：</w:t>
      </w:r>
      <w:r>
        <w:rPr>
          <w:rFonts w:hint="eastAsia" w:ascii="宋体" w:hAnsi="宋体"/>
          <w:color w:val="auto"/>
          <w:sz w:val="24"/>
          <w:szCs w:val="24"/>
          <w:highlight w:val="none"/>
          <w:u w:val="single"/>
        </w:rPr>
        <w:t xml:space="preserve">甲方代表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承包人接收文件的地点：</w:t>
      </w:r>
      <w:r>
        <w:rPr>
          <w:rFonts w:hint="eastAsia" w:ascii="宋体" w:hAnsi="宋体"/>
          <w:color w:val="auto"/>
          <w:sz w:val="24"/>
          <w:szCs w:val="24"/>
          <w:highlight w:val="none"/>
          <w:u w:val="single"/>
        </w:rPr>
        <w:t xml:space="preserve">工地承包人项目部</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承包人指定的接收人为：</w:t>
      </w:r>
      <w:r>
        <w:rPr>
          <w:rFonts w:hint="eastAsia" w:ascii="宋体" w:hAnsi="宋体"/>
          <w:color w:val="auto"/>
          <w:sz w:val="24"/>
          <w:szCs w:val="24"/>
          <w:highlight w:val="none"/>
          <w:u w:val="single"/>
        </w:rPr>
        <w:t xml:space="preserve">项目负责人</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监理人接收文件的地点：</w:t>
      </w:r>
      <w:r>
        <w:rPr>
          <w:rFonts w:hint="eastAsia" w:ascii="宋体" w:hAnsi="宋体"/>
          <w:color w:val="auto"/>
          <w:sz w:val="24"/>
          <w:szCs w:val="24"/>
          <w:highlight w:val="none"/>
          <w:u w:val="single"/>
        </w:rPr>
        <w:t xml:space="preserve">工地监理部办公室</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监理人指定的接收人为：</w:t>
      </w:r>
      <w:r>
        <w:rPr>
          <w:rFonts w:hint="eastAsia" w:ascii="宋体" w:hAnsi="宋体"/>
          <w:color w:val="auto"/>
          <w:sz w:val="24"/>
          <w:szCs w:val="24"/>
          <w:highlight w:val="none"/>
          <w:u w:val="single"/>
        </w:rPr>
        <w:t xml:space="preserve">项目总监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24" w:name="_Toc1628"/>
      <w:r>
        <w:rPr>
          <w:rFonts w:ascii="宋体" w:hAnsi="宋体"/>
          <w:color w:val="auto"/>
          <w:sz w:val="24"/>
          <w:szCs w:val="24"/>
          <w:highlight w:val="none"/>
        </w:rPr>
        <w:t xml:space="preserve">1.10 </w:t>
      </w:r>
      <w:r>
        <w:rPr>
          <w:rFonts w:hint="eastAsia" w:ascii="宋体" w:hAnsi="宋体"/>
          <w:color w:val="auto"/>
          <w:sz w:val="24"/>
          <w:szCs w:val="24"/>
          <w:highlight w:val="none"/>
        </w:rPr>
        <w:t xml:space="preserve">交通运输</w:t>
      </w:r>
      <w:bookmarkEnd w:id="124"/>
      <w:r/>
      <w:r/>
    </w:p>
    <w:p>
      <w:pPr>
        <w:ind w:left="0" w:right="0" w:firstLine="480"/>
        <w:pageBreakBefore w:val="0"/>
        <w:spacing w:line="360" w:lineRule="auto"/>
        <w:widowControl w:val="off"/>
        <w:rPr>
          <w:rFonts w:ascii="宋体" w:hAnsi="宋体"/>
          <w:color w:val="auto"/>
          <w:sz w:val="24"/>
          <w:szCs w:val="24"/>
          <w:highlight w:val="none"/>
        </w:rPr>
        <w:outlineLvl w:val="9"/>
      </w:pPr>
      <w:r/>
      <w:bookmarkStart w:id="125" w:name="_Toc19515"/>
      <w:r>
        <w:rPr>
          <w:rFonts w:ascii="宋体" w:hAnsi="宋体"/>
          <w:color w:val="auto"/>
          <w:sz w:val="24"/>
          <w:szCs w:val="24"/>
          <w:highlight w:val="none"/>
        </w:rPr>
        <w:t xml:space="preserve">1</w:t>
      </w:r>
      <w:bookmarkStart w:id="126" w:name="_Toc312677986"/>
      <w:r/>
      <w:bookmarkStart w:id="127" w:name="_Toc318581155"/>
      <w:r/>
      <w:bookmarkStart w:id="128" w:name="_Toc303539100"/>
      <w:r/>
      <w:bookmarkStart w:id="129" w:name="_Toc300934943"/>
      <w:r/>
      <w:bookmarkStart w:id="130" w:name="_Toc304295521"/>
      <w:r>
        <w:rPr>
          <w:rFonts w:ascii="宋体" w:hAnsi="宋体"/>
          <w:color w:val="auto"/>
          <w:sz w:val="24"/>
          <w:szCs w:val="24"/>
          <w:highlight w:val="none"/>
        </w:rPr>
        <w:t xml:space="preserve">.10.1 </w:t>
      </w:r>
      <w:r>
        <w:rPr>
          <w:rFonts w:hint="eastAsia" w:ascii="宋体" w:hAnsi="宋体"/>
          <w:color w:val="auto"/>
          <w:sz w:val="24"/>
          <w:szCs w:val="24"/>
          <w:highlight w:val="none"/>
        </w:rPr>
        <w:t xml:space="preserve">出入现场的权利</w:t>
      </w:r>
      <w:bookmarkEnd w:id="125"/>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关于出入现场的权利的约定：</w:t>
      </w:r>
      <w:r>
        <w:rPr>
          <w:rFonts w:hint="eastAsia" w:ascii="宋体" w:hAnsi="宋体"/>
          <w:color w:val="auto"/>
          <w:sz w:val="24"/>
          <w:szCs w:val="24"/>
          <w:highlight w:val="none"/>
          <w:u w:val="single"/>
        </w:rPr>
        <w:t xml:space="preserve">由承包人统一管理</w:t>
      </w:r>
      <w:r>
        <w:rPr>
          <w:rFonts w:hint="eastAsia" w:ascii="宋体" w:hAnsi="宋体"/>
          <w:color w:val="auto"/>
          <w:sz w:val="24"/>
          <w:szCs w:val="24"/>
          <w:highlight w:val="none"/>
        </w:rPr>
        <w:t xml:space="preserve">。</w:t>
      </w:r>
      <w:bookmarkEnd w:id="126"/>
      <w:r/>
      <w:bookmarkEnd w:id="127"/>
      <w:r/>
      <w:bookmarkEnd w:id="128"/>
      <w:r/>
      <w:bookmarkEnd w:id="129"/>
      <w:r/>
      <w:bookmarkEnd w:id="130"/>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131" w:name="_Toc22872"/>
      <w:r>
        <w:rPr>
          <w:rFonts w:ascii="宋体" w:hAnsi="宋体"/>
          <w:color w:val="auto"/>
          <w:sz w:val="24"/>
          <w:szCs w:val="24"/>
          <w:highlight w:val="none"/>
        </w:rPr>
        <w:t xml:space="preserve">1</w:t>
      </w:r>
      <w:bookmarkStart w:id="132" w:name="_Toc304295522"/>
      <w:r/>
      <w:bookmarkStart w:id="133" w:name="_Toc312677987"/>
      <w:r/>
      <w:bookmarkStart w:id="134" w:name="_Toc300934944"/>
      <w:r/>
      <w:bookmarkStart w:id="135" w:name="_Toc303539101"/>
      <w:r/>
      <w:bookmarkStart w:id="136" w:name="_Toc318581156"/>
      <w:r>
        <w:rPr>
          <w:rFonts w:ascii="宋体" w:hAnsi="宋体"/>
          <w:color w:val="auto"/>
          <w:sz w:val="24"/>
          <w:szCs w:val="24"/>
          <w:highlight w:val="none"/>
        </w:rPr>
        <w:t xml:space="preserve">.10.3 </w:t>
      </w:r>
      <w:r>
        <w:rPr>
          <w:rFonts w:hint="eastAsia" w:ascii="宋体" w:hAnsi="宋体"/>
          <w:color w:val="auto"/>
          <w:sz w:val="24"/>
          <w:szCs w:val="24"/>
          <w:highlight w:val="none"/>
        </w:rPr>
        <w:t xml:space="preserve">场内交通</w:t>
      </w:r>
      <w:bookmarkEnd w:id="131"/>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关于场外交通和场内交通的边界的约定：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关于发包人向承包人免费提供满足工程施工需要的场内道路和交通设施的约定：</w:t>
      </w:r>
      <w:r>
        <w:rPr>
          <w:rFonts w:hint="eastAsia" w:ascii="宋体" w:hAnsi="宋体"/>
          <w:color w:val="auto"/>
          <w:sz w:val="24"/>
          <w:szCs w:val="24"/>
          <w:highlight w:val="none"/>
          <w:u w:val="single"/>
        </w:rPr>
        <w:t xml:space="preserve">现状</w:t>
      </w:r>
      <w:r>
        <w:rPr>
          <w:rFonts w:hint="eastAsia" w:ascii="宋体" w:hAnsi="宋体"/>
          <w:color w:val="auto"/>
          <w:sz w:val="24"/>
          <w:szCs w:val="24"/>
          <w:highlight w:val="none"/>
        </w:rPr>
        <w:t xml:space="preserve">。</w:t>
      </w:r>
      <w:bookmarkEnd w:id="132"/>
      <w:r/>
      <w:bookmarkEnd w:id="133"/>
      <w:r/>
      <w:bookmarkEnd w:id="134"/>
      <w:r/>
      <w:bookmarkEnd w:id="135"/>
      <w:r/>
      <w:bookmarkEnd w:id="136"/>
      <w:r/>
      <w:bookmarkStart w:id="137" w:name="_Toc31858115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1.10.4</w:t>
      </w:r>
      <w:r>
        <w:rPr>
          <w:rFonts w:hint="eastAsia" w:ascii="宋体" w:hAnsi="宋体"/>
          <w:color w:val="auto"/>
          <w:sz w:val="24"/>
          <w:szCs w:val="24"/>
          <w:highlight w:val="none"/>
        </w:rPr>
        <w:t xml:space="preserve">超大件和超重件的运输</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运输超大件或超重件所需的道路和桥梁临时加固改造费用和其他有关费用由</w:t>
      </w:r>
      <w:r>
        <w:rPr>
          <w:rFonts w:hint="eastAsia" w:ascii="宋体" w:hAnsi="宋体"/>
          <w:color w:val="auto"/>
          <w:sz w:val="24"/>
          <w:szCs w:val="24"/>
          <w:highlight w:val="none"/>
          <w:u w:val="single"/>
        </w:rPr>
        <w:t xml:space="preserve">承包人</w:t>
      </w:r>
      <w:r>
        <w:rPr>
          <w:rFonts w:hint="eastAsia" w:ascii="宋体" w:hAnsi="宋体"/>
          <w:color w:val="auto"/>
          <w:sz w:val="24"/>
          <w:szCs w:val="24"/>
          <w:highlight w:val="none"/>
        </w:rPr>
        <w:t xml:space="preserve">承担。</w:t>
      </w:r>
      <w:bookmarkEnd w:id="137"/>
      <w:r/>
      <w:r/>
    </w:p>
    <w:p>
      <w:pPr>
        <w:ind w:left="0" w:right="0" w:firstLine="480"/>
        <w:pageBreakBefore w:val="0"/>
        <w:spacing w:line="360" w:lineRule="auto"/>
        <w:widowControl w:val="off"/>
        <w:rPr>
          <w:rFonts w:ascii="宋体" w:hAnsi="宋体"/>
          <w:color w:val="auto"/>
          <w:sz w:val="24"/>
          <w:szCs w:val="24"/>
          <w:highlight w:val="none"/>
        </w:rPr>
        <w:outlineLvl w:val="9"/>
      </w:pPr>
      <w:r/>
      <w:bookmarkStart w:id="138" w:name="_Toc19521"/>
      <w:r>
        <w:rPr>
          <w:rFonts w:ascii="宋体" w:hAnsi="宋体"/>
          <w:color w:val="auto"/>
          <w:sz w:val="24"/>
          <w:szCs w:val="24"/>
          <w:highlight w:val="none"/>
        </w:rPr>
        <w:t xml:space="preserve">1.11 </w:t>
      </w:r>
      <w:r>
        <w:rPr>
          <w:rFonts w:hint="eastAsia" w:ascii="宋体" w:hAnsi="宋体"/>
          <w:color w:val="auto"/>
          <w:sz w:val="24"/>
          <w:szCs w:val="24"/>
          <w:highlight w:val="none"/>
        </w:rPr>
        <w:t xml:space="preserve">知识产权</w:t>
      </w:r>
      <w:bookmarkEnd w:id="138"/>
      <w:r/>
      <w:r/>
    </w:p>
    <w:p>
      <w:pPr>
        <w:ind w:left="240" w:right="0" w:firstLine="24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1.11.1</w:t>
      </w:r>
      <w:r>
        <w:rPr>
          <w:rFonts w:hint="eastAsia" w:ascii="宋体" w:hAnsi="宋体"/>
          <w:color w:val="auto"/>
          <w:sz w:val="24"/>
          <w:szCs w:val="24"/>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r/>
    </w:p>
    <w:p>
      <w:pPr>
        <w:ind w:left="0" w:right="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39" w:name="_Toc16760"/>
      <w:r>
        <w:rPr>
          <w:rFonts w:ascii="宋体" w:hAnsi="宋体"/>
          <w:color w:val="auto"/>
          <w:sz w:val="24"/>
          <w:szCs w:val="24"/>
          <w:highlight w:val="none"/>
        </w:rPr>
        <w:t xml:space="preserve">1.11.2 </w:t>
      </w:r>
      <w:r>
        <w:rPr>
          <w:rFonts w:hint="eastAsia" w:ascii="宋体" w:hAnsi="宋体"/>
          <w:color w:val="auto"/>
          <w:sz w:val="24"/>
          <w:szCs w:val="24"/>
          <w:highlight w:val="none"/>
        </w:rPr>
        <w:t xml:space="preserve">关于承包人为实施工程所编制文件的著作权的归属：</w:t>
      </w:r>
      <w:r>
        <w:rPr>
          <w:rFonts w:hint="eastAsia" w:ascii="宋体" w:hAnsi="宋体"/>
          <w:color w:val="auto"/>
          <w:sz w:val="24"/>
          <w:szCs w:val="24"/>
          <w:highlight w:val="none"/>
          <w:u w:val="single"/>
        </w:rPr>
        <w:t xml:space="preserve">发包人</w:t>
      </w:r>
      <w:r>
        <w:rPr>
          <w:rFonts w:hint="eastAsia" w:ascii="宋体" w:hAnsi="宋体"/>
          <w:color w:val="auto"/>
          <w:sz w:val="24"/>
          <w:szCs w:val="24"/>
          <w:highlight w:val="none"/>
        </w:rPr>
        <w:t xml:space="preserve">。</w:t>
      </w:r>
      <w:bookmarkEnd w:id="139"/>
      <w:r/>
      <w:r/>
    </w:p>
    <w:p>
      <w:pPr>
        <w:ind w:left="0" w:right="0" w:firstLine="60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关于承包人提供的上述文件的使用限制的要求：</w:t>
      </w:r>
      <w:r>
        <w:rPr>
          <w:rFonts w:hint="eastAsia" w:ascii="宋体" w:hAnsi="宋体"/>
          <w:color w:val="auto"/>
          <w:sz w:val="24"/>
          <w:szCs w:val="24"/>
          <w:highlight w:val="none"/>
          <w:u w:val="single"/>
        </w:rPr>
        <w:t xml:space="preserve">仅可</w:t>
      </w:r>
      <w:r>
        <w:rPr>
          <w:rFonts w:ascii="宋体" w:hAnsi="宋体"/>
          <w:color w:val="auto"/>
          <w:sz w:val="24"/>
          <w:szCs w:val="24"/>
          <w:highlight w:val="none"/>
          <w:u w:val="single"/>
        </w:rPr>
        <w:t xml:space="preserve">适用本工程、严禁外流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40" w:name="_Toc25070"/>
      <w:r>
        <w:rPr>
          <w:rFonts w:ascii="宋体" w:hAnsi="宋体"/>
          <w:color w:val="auto"/>
          <w:sz w:val="24"/>
          <w:szCs w:val="24"/>
          <w:highlight w:val="none"/>
        </w:rPr>
        <w:t xml:space="preserve">1.11.4 </w:t>
      </w:r>
      <w:r>
        <w:rPr>
          <w:rFonts w:hint="eastAsia" w:ascii="宋体" w:hAnsi="宋体"/>
          <w:color w:val="auto"/>
          <w:sz w:val="24"/>
          <w:szCs w:val="24"/>
          <w:highlight w:val="none"/>
        </w:rPr>
        <w:t xml:space="preserve">承包人在施工过程中所采用的专利、专有技术、技术秘密的使用费的承担方式：</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140"/>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1.13</w:t>
      </w:r>
      <w:r>
        <w:rPr>
          <w:rFonts w:hint="eastAsia" w:ascii="宋体" w:hAnsi="宋体"/>
          <w:color w:val="auto"/>
          <w:sz w:val="24"/>
          <w:szCs w:val="24"/>
          <w:highlight w:val="none"/>
        </w:rPr>
        <w:t xml:space="preserve">工程量清单错误的修正</w:t>
      </w:r>
      <w:r/>
    </w:p>
    <w:p>
      <w:pPr>
        <w:ind w:left="0" w:right="0" w:firstLine="480"/>
        <w:pageBreakBefore w:val="0"/>
        <w:spacing w:line="360" w:lineRule="auto"/>
        <w:widowControl w:val="off"/>
        <w:rPr>
          <w:rFonts w:ascii="宋体" w:hAnsi="宋体"/>
          <w:color w:val="auto"/>
          <w:sz w:val="24"/>
          <w:szCs w:val="24"/>
          <w:highlight w:val="none"/>
        </w:rPr>
      </w:pPr>
      <w:r/>
      <w:bookmarkStart w:id="141" w:name="_Toc351203634"/>
      <w:r>
        <w:rPr>
          <w:rFonts w:hint="eastAsia"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p>
    <w:p>
      <w:pPr>
        <w:ind w:left="0" w:right="0" w:firstLine="36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允许调整合同价格的工程量偏差范围：</w:t>
      </w:r>
      <w:r>
        <w:rPr>
          <w:rFonts w:hint="eastAsia" w:ascii="宋体" w:hAnsi="宋体"/>
          <w:color w:val="auto"/>
          <w:sz w:val="24"/>
          <w:szCs w:val="24"/>
          <w:highlight w:val="none"/>
          <w:u w:val="single"/>
        </w:rPr>
        <w:t xml:space="preserve">（1）工程量清单存在缺项、漏项的；（2）未按照国家现行计量规范强制性规定计量的；（3）当工程量偏差超过15%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lang w:val="en-US" w:eastAsia="zh-CN"/>
        </w:rPr>
        <w:t xml:space="preserve">不含15%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，且该变化引起相关措施项目相应发生变化时，超出</w:t>
      </w:r>
      <w:r>
        <w:rPr>
          <w:rFonts w:hint="eastAsia" w:ascii="宋体" w:hAnsi="宋体"/>
          <w:color w:val="auto"/>
          <w:sz w:val="24"/>
          <w:szCs w:val="24"/>
          <w:highlight w:val="none"/>
          <w:u w:val="single"/>
          <w:lang w:val="en-US" w:eastAsia="zh-CN"/>
        </w:rPr>
        <w:t xml:space="preserve">15%的</w:t>
      </w:r>
      <w:r>
        <w:rPr>
          <w:rFonts w:hint="eastAsia" w:ascii="宋体" w:hAnsi="宋体"/>
          <w:color w:val="auto"/>
          <w:sz w:val="24"/>
          <w:szCs w:val="24"/>
          <w:highlight w:val="none"/>
          <w:u w:val="single"/>
        </w:rPr>
        <w:t xml:space="preserve">部分允许调整合同价格，工程量偏差不超过15%</w:t>
      </w:r>
      <w:r>
        <w:rPr>
          <w:rFonts w:hint="eastAsia" w:ascii="宋体" w:hAnsi="宋体"/>
          <w:color w:val="auto"/>
          <w:sz w:val="24"/>
          <w:szCs w:val="24"/>
          <w:highlight w:val="none"/>
          <w:u w:val="single"/>
          <w:lang w:eastAsia="zh-CN"/>
        </w:rPr>
        <w:t xml:space="preserve">（含</w:t>
      </w:r>
      <w:r>
        <w:rPr>
          <w:rFonts w:hint="eastAsia" w:ascii="宋体" w:hAnsi="宋体"/>
          <w:color w:val="auto"/>
          <w:sz w:val="24"/>
          <w:szCs w:val="24"/>
          <w:highlight w:val="none"/>
          <w:u w:val="single"/>
          <w:lang w:val="en-US" w:eastAsia="zh-CN"/>
        </w:rPr>
        <w:t xml:space="preserve">15%</w:t>
      </w:r>
      <w:r>
        <w:rPr>
          <w:rFonts w:hint="eastAsia" w:ascii="宋体" w:hAnsi="宋体"/>
          <w:color w:val="auto"/>
          <w:sz w:val="24"/>
          <w:szCs w:val="24"/>
          <w:highlight w:val="none"/>
          <w:u w:val="single"/>
          <w:lang w:eastAsia="zh-CN"/>
        </w:rPr>
        <w:t xml:space="preserve">）</w:t>
      </w:r>
      <w:r>
        <w:rPr>
          <w:rFonts w:hint="eastAsia" w:ascii="宋体" w:hAnsi="宋体"/>
          <w:color w:val="auto"/>
          <w:sz w:val="24"/>
          <w:szCs w:val="24"/>
          <w:highlight w:val="none"/>
          <w:u w:val="single"/>
        </w:rPr>
        <w:t xml:space="preserve">时其综合单价不予调整。估价原则执行合同专用条款10.4.1。具体调整原则和实施细则如下：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a 单价措施项目变更原则同分部分项工程；</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b 单价或总价措施中以项为单位的不予调整；</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c 以费率为单位的费率包干，计算的基数按实结算。</w:t>
      </w:r>
      <w:r/>
    </w:p>
    <w:p>
      <w:pPr>
        <w:ind w:left="0" w:right="0" w:firstLine="36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d 原措施费中没有的措施项目，不予调整。</w:t>
      </w:r>
      <w:r/>
    </w:p>
    <w:p>
      <w:pPr>
        <w:pStyle w:val="963"/>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清单项目中特征描述不全的工序，如图纸已明确或已指明引用的规范、图集等或是常规工艺必须的工序，</w:t>
      </w:r>
      <w:r>
        <w:rPr>
          <w:rFonts w:hint="eastAsia" w:ascii="宋体" w:hAnsi="宋体"/>
          <w:color w:val="auto"/>
          <w:sz w:val="24"/>
          <w:szCs w:val="24"/>
          <w:highlight w:val="none"/>
          <w:u w:val="single"/>
          <w:lang w:eastAsia="zh-CN"/>
        </w:rPr>
        <w:t xml:space="preserve">则视为已包含</w:t>
      </w:r>
      <w:r>
        <w:rPr>
          <w:rFonts w:hint="eastAsia" w:ascii="宋体" w:hAnsi="宋体"/>
          <w:color w:val="auto"/>
          <w:sz w:val="24"/>
          <w:szCs w:val="24"/>
          <w:highlight w:val="none"/>
          <w:u w:val="single"/>
        </w:rPr>
        <w:t xml:space="preserve">在</w:t>
      </w:r>
      <w:r>
        <w:rPr>
          <w:rFonts w:hint="eastAsia" w:ascii="宋体" w:hAnsi="宋体"/>
          <w:color w:val="auto"/>
          <w:sz w:val="24"/>
          <w:szCs w:val="24"/>
          <w:highlight w:val="none"/>
          <w:u w:val="single"/>
          <w:lang w:eastAsia="zh-CN"/>
        </w:rPr>
        <w:t xml:space="preserve">合同价</w:t>
      </w:r>
      <w:r>
        <w:rPr>
          <w:rFonts w:hint="eastAsia" w:ascii="宋体" w:hAnsi="宋体"/>
          <w:color w:val="auto"/>
          <w:sz w:val="24"/>
          <w:szCs w:val="24"/>
          <w:highlight w:val="none"/>
          <w:u w:val="single"/>
        </w:rPr>
        <w:t xml:space="preserve">中。</w:t>
      </w:r>
      <w:r/>
    </w:p>
    <w:p>
      <w:pPr>
        <w:ind w:left="0" w:right="0" w:firstLine="48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olor w:val="auto"/>
          <w:sz w:val="24"/>
          <w:szCs w:val="24"/>
          <w:highlight w:val="none"/>
          <w:u w:val="single"/>
        </w:rPr>
        <w:t xml:space="preserve">①由于工程变更引起新增工程</w:t>
      </w:r>
      <w:r>
        <w:rPr>
          <w:rFonts w:hint="eastAsia" w:ascii="宋体" w:hAnsi="宋体" w:eastAsia="宋体" w:cs="Times New Roman"/>
          <w:color w:val="auto"/>
          <w:sz w:val="24"/>
          <w:szCs w:val="24"/>
          <w:highlight w:val="none"/>
          <w:u w:val="single"/>
        </w:rPr>
        <w:t xml:space="preserve">量清单项目，其相应综合单价执行合同专用条款10.4.1</w:t>
      </w:r>
      <w:r>
        <w:rPr>
          <w:rFonts w:hint="eastAsia" w:ascii="宋体" w:hAnsi="宋体" w:eastAsia="宋体" w:cs="Times New Roman"/>
          <w:color w:val="auto"/>
          <w:sz w:val="24"/>
          <w:szCs w:val="24"/>
          <w:highlight w:val="none"/>
          <w:u w:val="single"/>
          <w:lang w:val="en-US" w:eastAsia="zh-CN"/>
        </w:rPr>
        <w:t xml:space="preserve">,</w:t>
      </w:r>
      <w:r>
        <w:rPr>
          <w:rFonts w:hint="eastAsia" w:ascii="宋体" w:hAnsi="宋体" w:eastAsia="宋体" w:cs="Times New Roman"/>
          <w:color w:val="auto"/>
          <w:sz w:val="24"/>
          <w:szCs w:val="24"/>
          <w:highlight w:val="none"/>
          <w:u w:val="single"/>
        </w:rPr>
        <w:t xml:space="preserve">以上变更的确认，必须由监理工程师、现场跟踪审计</w:t>
      </w:r>
      <w:r>
        <w:rPr>
          <w:rFonts w:hint="eastAsia" w:ascii="宋体" w:hAnsi="宋体" w:eastAsia="宋体" w:cs="Times New Roman"/>
          <w:color w:val="auto"/>
          <w:sz w:val="24"/>
          <w:szCs w:val="24"/>
          <w:highlight w:val="none"/>
          <w:u w:val="single"/>
          <w:lang w:eastAsia="zh-CN"/>
        </w:rPr>
        <w:t xml:space="preserve">人员</w:t>
      </w:r>
      <w:r>
        <w:rPr>
          <w:rFonts w:hint="eastAsia" w:ascii="宋体" w:hAnsi="宋体" w:eastAsia="宋体" w:cs="Times New Roman"/>
          <w:color w:val="auto"/>
          <w:sz w:val="24"/>
          <w:szCs w:val="24"/>
          <w:highlight w:val="none"/>
          <w:u w:val="single"/>
        </w:rPr>
        <w:t xml:space="preserve">和发包人</w:t>
      </w:r>
      <w:r>
        <w:rPr>
          <w:rFonts w:hint="eastAsia" w:ascii="宋体" w:hAnsi="宋体"/>
          <w:color w:val="auto"/>
          <w:sz w:val="24"/>
          <w:szCs w:val="24"/>
          <w:highlight w:val="none"/>
          <w:u w:val="single"/>
        </w:rPr>
        <w:t xml:space="preserve">代表签字确认。②由于工程变更引起工程量增加，经监理工程师、现场跟踪审计</w:t>
      </w:r>
      <w:r>
        <w:rPr>
          <w:rFonts w:hint="eastAsia" w:ascii="宋体" w:hAnsi="宋体"/>
          <w:color w:val="auto"/>
          <w:sz w:val="24"/>
          <w:szCs w:val="24"/>
          <w:highlight w:val="none"/>
          <w:u w:val="single"/>
          <w:lang w:eastAsia="zh-CN"/>
        </w:rPr>
        <w:t xml:space="preserve">人员</w:t>
      </w:r>
      <w:r>
        <w:rPr>
          <w:rFonts w:hint="eastAsia" w:ascii="宋体" w:hAnsi="宋体"/>
          <w:color w:val="auto"/>
          <w:sz w:val="24"/>
          <w:szCs w:val="24"/>
          <w:highlight w:val="none"/>
          <w:u w:val="single"/>
        </w:rPr>
        <w:t xml:space="preserve">和发包人代表确认后，按</w:t>
      </w:r>
      <w:r>
        <w:rPr>
          <w:rFonts w:hint="eastAsia" w:ascii="宋体" w:hAnsi="宋体"/>
          <w:color w:val="auto"/>
          <w:sz w:val="24"/>
          <w:szCs w:val="24"/>
          <w:highlight w:val="none"/>
          <w:u w:val="single"/>
          <w:lang w:eastAsia="zh-CN"/>
        </w:rPr>
        <w:t xml:space="preserve">承包人</w:t>
      </w:r>
      <w:r>
        <w:rPr>
          <w:rFonts w:hint="eastAsia" w:ascii="宋体" w:hAnsi="宋体"/>
          <w:color w:val="auto"/>
          <w:sz w:val="24"/>
          <w:szCs w:val="24"/>
          <w:highlight w:val="none"/>
          <w:u w:val="single"/>
        </w:rPr>
        <w:t xml:space="preserve">投标报价中综合单价进行调整，但不得高于最高限价的综合单价。③当工程量增加15%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以上时，增加部分的工程量的综合单价应予调低5%，当工程量减少15%</w:t>
      </w:r>
      <w:r>
        <w:rPr>
          <w:rFonts w:hint="eastAsia" w:ascii="宋体" w:hAnsi="宋体"/>
          <w:color w:val="auto"/>
          <w:sz w:val="24"/>
          <w:szCs w:val="24"/>
          <w:highlight w:val="none"/>
          <w:u w:val="single"/>
          <w:lang w:eastAsia="zh-CN"/>
        </w:rPr>
        <w:t xml:space="preserve">（不含）</w:t>
      </w:r>
      <w:r>
        <w:rPr>
          <w:rFonts w:hint="eastAsia" w:ascii="宋体" w:hAnsi="宋体"/>
          <w:color w:val="auto"/>
          <w:sz w:val="24"/>
          <w:szCs w:val="24"/>
          <w:highlight w:val="none"/>
          <w:u w:val="single"/>
        </w:rPr>
        <w:t xml:space="preserve">以上时，减少后剩余部分的工程量的综合单价应予调高5%。③对</w:t>
      </w:r>
      <w:r>
        <w:rPr>
          <w:rFonts w:hint="eastAsia" w:ascii="宋体" w:hAnsi="宋体"/>
          <w:color w:val="auto"/>
          <w:sz w:val="24"/>
          <w:szCs w:val="24"/>
          <w:highlight w:val="none"/>
          <w:u w:val="single"/>
          <w:lang w:eastAsia="zh-CN"/>
        </w:rPr>
        <w:t xml:space="preserve">发包</w:t>
      </w:r>
      <w:r>
        <w:rPr>
          <w:rFonts w:hint="eastAsia" w:ascii="宋体" w:hAnsi="宋体"/>
          <w:color w:val="auto"/>
          <w:sz w:val="24"/>
          <w:szCs w:val="24"/>
          <w:highlight w:val="none"/>
          <w:u w:val="single"/>
        </w:rPr>
        <w:t xml:space="preserve">人所列的措施项目，承包人可根据工程实际与施工组织设计自行增补，但不应更改</w:t>
      </w:r>
      <w:r>
        <w:rPr>
          <w:rFonts w:hint="eastAsia" w:ascii="宋体" w:hAnsi="宋体"/>
          <w:color w:val="auto"/>
          <w:sz w:val="24"/>
          <w:szCs w:val="24"/>
          <w:highlight w:val="none"/>
          <w:u w:val="single"/>
          <w:lang w:val="en-US" w:eastAsia="zh-CN"/>
        </w:rPr>
        <w:t xml:space="preserve">发包</w:t>
      </w:r>
      <w:r>
        <w:rPr>
          <w:rFonts w:hint="eastAsia" w:ascii="宋体" w:hAnsi="宋体"/>
          <w:color w:val="auto"/>
          <w:sz w:val="24"/>
          <w:szCs w:val="24"/>
          <w:highlight w:val="none"/>
          <w:u w:val="single"/>
        </w:rPr>
        <w:t xml:space="preserve">人已列措施项目。结算时，除工程变更引起施工方案改变时，承包人不得以招标工程措施项目清单缺项为由要求新增措施项目 </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2</w:t>
      </w:r>
      <w:bookmarkStart w:id="142" w:name="_Toc297120457"/>
      <w:r/>
      <w:bookmarkStart w:id="143" w:name="_Toc296347156"/>
      <w:r/>
      <w:bookmarkStart w:id="144" w:name="_Toc296944496"/>
      <w:r/>
      <w:bookmarkStart w:id="145" w:name="_Toc296346658"/>
      <w:r/>
      <w:bookmarkStart w:id="146" w:name="_Toc296891197"/>
      <w:r/>
      <w:bookmarkStart w:id="147" w:name="_Toc296503157"/>
      <w:r/>
      <w:bookmarkStart w:id="148" w:name="_Toc292559867"/>
      <w:r/>
      <w:bookmarkStart w:id="149" w:name="_Toc297048343"/>
      <w:r/>
      <w:bookmarkStart w:id="150" w:name="_Toc296890985"/>
      <w:r/>
      <w:bookmarkStart w:id="151" w:name="_Toc292559362"/>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发包人</w:t>
      </w:r>
      <w:bookmarkEnd w:id="141"/>
      <w:r/>
      <w:bookmarkEnd w:id="142"/>
      <w:r/>
      <w:bookmarkEnd w:id="143"/>
      <w:r/>
      <w:bookmarkEnd w:id="144"/>
      <w:r/>
      <w:bookmarkEnd w:id="145"/>
      <w:r/>
      <w:bookmarkEnd w:id="146"/>
      <w:r/>
      <w:bookmarkEnd w:id="147"/>
      <w:r/>
      <w:bookmarkEnd w:id="148"/>
      <w:r/>
      <w:bookmarkEnd w:id="149"/>
      <w:r/>
      <w:bookmarkEnd w:id="150"/>
      <w:r/>
      <w:bookmarkEnd w:id="151"/>
      <w:r/>
      <w:r/>
    </w:p>
    <w:p>
      <w:pPr>
        <w:ind w:left="0" w:right="0" w:firstLine="480"/>
        <w:pageBreakBefore w:val="0"/>
        <w:spacing w:line="360" w:lineRule="auto"/>
        <w:widowControl w:val="off"/>
        <w:rPr>
          <w:rFonts w:ascii="宋体" w:hAnsi="宋体"/>
          <w:color w:val="auto"/>
          <w:sz w:val="24"/>
          <w:szCs w:val="24"/>
          <w:highlight w:val="none"/>
        </w:rPr>
        <w:outlineLvl w:val="9"/>
      </w:pPr>
      <w:r/>
      <w:bookmarkStart w:id="152" w:name="_Toc619"/>
      <w:r>
        <w:rPr>
          <w:rFonts w:ascii="宋体" w:hAnsi="宋体"/>
          <w:color w:val="auto"/>
          <w:sz w:val="24"/>
          <w:szCs w:val="24"/>
          <w:highlight w:val="none"/>
        </w:rPr>
        <w:t xml:space="preserve">2.2 </w:t>
      </w:r>
      <w:r>
        <w:rPr>
          <w:rFonts w:hint="eastAsia" w:ascii="宋体" w:hAnsi="宋体"/>
          <w:color w:val="auto"/>
          <w:sz w:val="24"/>
          <w:szCs w:val="24"/>
          <w:highlight w:val="none"/>
        </w:rPr>
        <w:t xml:space="preserve">发包人代表</w:t>
      </w:r>
      <w:bookmarkEnd w:id="152"/>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发包人代表：</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职    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发包人对发包人代表的授权范围如下：</w:t>
      </w:r>
      <w:r>
        <w:rPr>
          <w:rFonts w:hint="eastAsia" w:ascii="宋体" w:hAnsi="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3" w:name="_Toc21702"/>
      <w:r>
        <w:rPr>
          <w:rFonts w:ascii="宋体" w:hAnsi="宋体"/>
          <w:color w:val="auto"/>
          <w:sz w:val="24"/>
          <w:szCs w:val="24"/>
          <w:highlight w:val="none"/>
        </w:rPr>
        <w:t xml:space="preserve">2.4 </w:t>
      </w:r>
      <w:r>
        <w:rPr>
          <w:rFonts w:hint="eastAsia" w:ascii="宋体" w:hAnsi="宋体"/>
          <w:color w:val="auto"/>
          <w:sz w:val="24"/>
          <w:szCs w:val="24"/>
          <w:highlight w:val="none"/>
        </w:rPr>
        <w:t xml:space="preserve">施工现场、施工条件和基础资料的提供</w:t>
      </w:r>
      <w:bookmarkEnd w:id="153"/>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2.4.1 </w:t>
      </w:r>
      <w:r>
        <w:rPr>
          <w:rFonts w:hint="eastAsia" w:ascii="宋体" w:hAnsi="宋体"/>
          <w:color w:val="auto"/>
          <w:sz w:val="24"/>
          <w:szCs w:val="24"/>
          <w:highlight w:val="none"/>
        </w:rPr>
        <w:t xml:space="preserve">提供施工现场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关于发包人移交施工现场的期限要求：</w:t>
      </w:r>
      <w:r>
        <w:rPr>
          <w:rFonts w:hint="eastAsia" w:ascii="宋体" w:hAnsi="宋体"/>
          <w:color w:val="auto"/>
          <w:sz w:val="24"/>
          <w:szCs w:val="24"/>
          <w:highlight w:val="none"/>
          <w:u w:val="single"/>
        </w:rPr>
        <w:t xml:space="preserve">开工前</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 提供施工条件</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关于发包人应负责提供施工所需要的条件，包括：</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关于发包人应负责提供施工所需要的条件，</w:t>
      </w:r>
      <w:r>
        <w:rPr>
          <w:rFonts w:hint="eastAsia" w:ascii="宋体" w:hAnsi="宋体" w:cs="宋体"/>
          <w:color w:val="auto"/>
          <w:sz w:val="24"/>
          <w:szCs w:val="24"/>
          <w:highlight w:val="none"/>
          <w:u w:val="single"/>
          <w:lang w:bidi="ar"/>
        </w:rPr>
        <w:t xml:space="preserve">发包人提供现有资料供承包人使用，承包人自行踏勘现场确定。</w:t>
      </w:r>
      <w:r>
        <w:rPr>
          <w:rFonts w:hint="eastAsia" w:ascii="宋体" w:hAnsi="宋体" w:cs="宋体"/>
          <w:color w:val="auto"/>
          <w:sz w:val="24"/>
          <w:szCs w:val="24"/>
          <w:highlight w:val="none"/>
          <w:lang w:bidi="ar"/>
        </w:rPr>
        <w:t xml:space="preserve">包括：</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（1）发包人不提供水源、电源到施工现场，</w:t>
      </w:r>
      <w:r>
        <w:rPr>
          <w:rFonts w:hint="eastAsia" w:ascii="宋体" w:hAnsi="宋体" w:cs="宋体"/>
          <w:color w:val="auto"/>
          <w:sz w:val="24"/>
          <w:szCs w:val="24"/>
          <w:highlight w:val="none"/>
          <w:u w:val="single"/>
        </w:rPr>
        <w:t xml:space="preserve">由承包人自行解决接水接电，承包人根据现场情况自行考虑供水、供电费用（含接水、接电费用）并已包括在合同总价中，以后不作调整，通讯工具自备。</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（2）施工场地与公共道路的通道开通时间和要求：见现场实际条件，包含在合同价中。</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3</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协调处理施工场地周围地下管线和邻近建筑物、构筑物(含文物保护建筑)、古树名木的保护工作:由发包人会同承包人负责做好保护工作，承包人如在施工中发现问题应及时报告发包人、设计人及监理，由发包人会同有关部门出具解决方案。</w:t>
      </w:r>
      <w:r/>
    </w:p>
    <w:p>
      <w:pPr>
        <w:ind w:left="0" w:right="0"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val="en-US" w:eastAsia="zh-CN" w:bidi="ar"/>
        </w:rPr>
        <w:t xml:space="preserve">4</w:t>
      </w:r>
      <w:r>
        <w:rPr>
          <w:rFonts w:hint="eastAsia" w:ascii="宋体" w:hAnsi="宋体" w:cs="宋体"/>
          <w:color w:val="auto"/>
          <w:sz w:val="24"/>
          <w:szCs w:val="24"/>
          <w:highlight w:val="none"/>
          <w:u w:val="single"/>
          <w:lang w:eastAsia="zh-CN" w:bidi="ar"/>
        </w:rPr>
        <w:t xml:space="preserve">）</w:t>
      </w:r>
      <w:r>
        <w:rPr>
          <w:rFonts w:hint="eastAsia" w:ascii="宋体" w:hAnsi="宋体" w:cs="宋体"/>
          <w:color w:val="auto"/>
          <w:sz w:val="24"/>
          <w:szCs w:val="24"/>
          <w:highlight w:val="none"/>
          <w:u w:val="single"/>
          <w:lang w:bidi="ar"/>
        </w:rPr>
        <w:t xml:space="preserve">施工期间，因承包人原因与第三人发生的纠纷由承包人负责协调，所需费用含在投标报价内。</w:t>
      </w:r>
      <w:r/>
    </w:p>
    <w:p>
      <w:pPr>
        <w:ind w:left="0" w:right="0" w:firstLine="480"/>
        <w:pageBreakBefore w:val="0"/>
        <w:spacing w:line="360" w:lineRule="auto"/>
        <w:widowControl w:val="off"/>
        <w:rPr>
          <w:rFonts w:ascii="宋体" w:hAnsi="宋体"/>
          <w:color w:val="auto"/>
          <w:sz w:val="24"/>
          <w:szCs w:val="24"/>
          <w:highlight w:val="none"/>
        </w:rPr>
        <w:outlineLvl w:val="9"/>
      </w:pPr>
      <w:r/>
      <w:bookmarkStart w:id="154" w:name="_Toc22000"/>
      <w:r>
        <w:rPr>
          <w:rFonts w:ascii="宋体" w:hAnsi="宋体"/>
          <w:color w:val="auto"/>
          <w:sz w:val="24"/>
          <w:szCs w:val="24"/>
          <w:highlight w:val="none"/>
        </w:rPr>
        <w:t xml:space="preserve">2.5 </w:t>
      </w:r>
      <w:r>
        <w:rPr>
          <w:rFonts w:hint="eastAsia" w:ascii="宋体" w:hAnsi="宋体"/>
          <w:color w:val="auto"/>
          <w:sz w:val="24"/>
          <w:szCs w:val="24"/>
          <w:highlight w:val="none"/>
        </w:rPr>
        <w:t xml:space="preserve">资金来源证明及支付担保</w:t>
      </w:r>
      <w:bookmarkEnd w:id="154"/>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发包人提供资金来源证明的期限要求：</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发包人是否提供支付担保：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rPr>
        <w:t xml:space="preserve">发包人提供支付担保的形式：</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none"/>
        </w:rPr>
        <w:t xml:space="preserve">发包人提供工程款支付担保的金额：</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155" w:name="_Toc351203635"/>
      <w:r>
        <w:rPr>
          <w:rFonts w:ascii="宋体" w:hAnsi="宋体"/>
          <w:b w:val="0"/>
          <w:color w:val="auto"/>
          <w:sz w:val="24"/>
          <w:szCs w:val="24"/>
          <w:highlight w:val="none"/>
        </w:rPr>
        <w:t xml:space="preserve">3</w:t>
      </w:r>
      <w:bookmarkStart w:id="156" w:name="_Toc297120458"/>
      <w:r/>
      <w:bookmarkStart w:id="157" w:name="_Toc296891198"/>
      <w:r/>
      <w:bookmarkStart w:id="158" w:name="_Toc296346659"/>
      <w:r/>
      <w:bookmarkStart w:id="159" w:name="_Toc296890986"/>
      <w:r/>
      <w:bookmarkStart w:id="160" w:name="_Toc292559868"/>
      <w:r/>
      <w:bookmarkStart w:id="161" w:name="_Toc296503158"/>
      <w:r/>
      <w:bookmarkStart w:id="162" w:name="_Toc292559363"/>
      <w:r/>
      <w:bookmarkStart w:id="163" w:name="_Toc296944497"/>
      <w:r/>
      <w:bookmarkStart w:id="164" w:name="_Toc296347157"/>
      <w:r/>
      <w:bookmarkStart w:id="165" w:name="_Toc297048344"/>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承包人</w:t>
      </w:r>
      <w:bookmarkEnd w:id="155"/>
      <w:r/>
      <w:bookmarkEnd w:id="156"/>
      <w:r/>
      <w:bookmarkEnd w:id="157"/>
      <w:r/>
      <w:bookmarkEnd w:id="158"/>
      <w:r/>
      <w:bookmarkEnd w:id="159"/>
      <w:r/>
      <w:bookmarkEnd w:id="160"/>
      <w:r/>
      <w:bookmarkEnd w:id="161"/>
      <w:r/>
      <w:bookmarkEnd w:id="162"/>
      <w:r/>
      <w:bookmarkEnd w:id="163"/>
      <w:r/>
      <w:bookmarkEnd w:id="164"/>
      <w:r/>
      <w:bookmarkEnd w:id="165"/>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承包人的一般义务</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承包人提交的竣工资料的内容</w:t>
      </w:r>
      <w:r>
        <w:rPr>
          <w:rFonts w:hint="eastAsia" w:ascii="宋体" w:hAnsi="宋体" w:cs="宋体"/>
          <w:color w:val="auto"/>
          <w:sz w:val="24"/>
          <w:szCs w:val="24"/>
          <w:highlight w:val="none"/>
          <w:u w:val="single"/>
          <w:lang w:bidi="ar"/>
        </w:rPr>
        <w:t xml:space="preserve">完整的竣工资料及竣工验收报告，同时提供符合存档要求的竣工图及工程资料，包括竣工图纸、施工记录、材料、设备的出厂资料、试验（调试）报告等，必须做到真实且符合国标和有关规范规定</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承包人需要提交的竣工资料套数：</w:t>
      </w:r>
      <w:r>
        <w:rPr>
          <w:rFonts w:hint="eastAsia" w:ascii="宋体" w:hAnsi="宋体" w:cs="宋体"/>
          <w:color w:val="auto"/>
          <w:sz w:val="24"/>
          <w:szCs w:val="24"/>
          <w:highlight w:val="none"/>
          <w:u w:val="single"/>
          <w:lang w:bidi="ar"/>
        </w:rPr>
        <w:t xml:space="preserve">不少于两套竣工资料原件，四套复印件及电子文档（含竣工图八套）二套。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承包人提交的竣工资料的费用承担：</w:t>
      </w:r>
      <w:r>
        <w:rPr>
          <w:rFonts w:hint="eastAsia" w:ascii="宋体" w:hAnsi="宋体" w:cs="宋体"/>
          <w:color w:val="auto"/>
          <w:sz w:val="24"/>
          <w:szCs w:val="24"/>
          <w:highlight w:val="none"/>
          <w:u w:val="single"/>
          <w:lang w:bidi="ar"/>
        </w:rPr>
        <w:t xml:space="preserve">由承包人承担</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承包人提交的竣工资料移交时间：</w:t>
      </w:r>
      <w:r>
        <w:rPr>
          <w:rFonts w:hint="eastAsia" w:ascii="宋体" w:hAnsi="宋体" w:cs="宋体"/>
          <w:color w:val="auto"/>
          <w:sz w:val="24"/>
          <w:szCs w:val="24"/>
          <w:highlight w:val="none"/>
          <w:u w:val="single"/>
          <w:lang w:bidi="ar"/>
        </w:rPr>
        <w:t xml:space="preserve">工程竣工验收合格后一个月内提供符合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万违约金，造成发包人、监理人管理费用的增加，应由承包人承担。发包人保留进一步向承包人索赔补偿损失不足部分的权利</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承包人提交的竣工资料形式要求：</w:t>
      </w:r>
      <w:r>
        <w:rPr>
          <w:rFonts w:hint="eastAsia" w:ascii="宋体" w:hAnsi="宋体" w:cs="宋体"/>
          <w:color w:val="auto"/>
          <w:sz w:val="24"/>
          <w:szCs w:val="24"/>
          <w:highlight w:val="none"/>
          <w:u w:val="single"/>
          <w:lang w:bidi="ar"/>
        </w:rPr>
        <w:t xml:space="preserve">书面及电子文档（含图纸）</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承包人应履行的其他义务：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a.办理法律规定应由承包人办理的许可和批准，并将办理结果书面报送发包人留存；</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b.按法律规定和合同约定完成工程，并在保修期内承担保修义务；</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c.按法律规定和合同约定采取施工安全和环境保护措施，办理工伤保险，确保工程及人员、材料、设备和设施的安全；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d.按合同约定的工作内容和施工进度要求，编制施工组织设计和施工措施计划，并对所有施工作业和施工方法的完备性和安全可靠性负责；</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f.施工场地清洁符合环境卫生管理的相关规定，交工前应将一切建筑垃圾、施工废弃物清理干净（含分包</w:t>
      </w:r>
      <w:r>
        <w:rPr>
          <w:rFonts w:hint="eastAsia" w:ascii="宋体" w:hAnsi="宋体" w:cs="宋体"/>
          <w:color w:val="auto"/>
          <w:sz w:val="24"/>
          <w:szCs w:val="24"/>
          <w:highlight w:val="none"/>
          <w:lang w:val="en-US" w:eastAsia="zh-CN" w:bidi="ar"/>
        </w:rPr>
        <w:t xml:space="preserve">单位所产生的</w:t>
      </w:r>
      <w:r>
        <w:rPr>
          <w:rFonts w:hint="eastAsia" w:ascii="宋体" w:hAnsi="宋体" w:cs="宋体"/>
          <w:color w:val="auto"/>
          <w:sz w:val="24"/>
          <w:szCs w:val="24"/>
          <w:highlight w:val="none"/>
          <w:lang w:bidi="ar"/>
        </w:rPr>
        <w:t xml:space="preserve">建筑垃圾</w:t>
      </w:r>
      <w:r>
        <w:rPr>
          <w:rFonts w:hint="eastAsia" w:ascii="宋体" w:hAnsi="宋体" w:cs="宋体"/>
          <w:color w:val="auto"/>
          <w:sz w:val="24"/>
          <w:szCs w:val="24"/>
          <w:highlight w:val="none"/>
          <w:lang w:val="en-US" w:eastAsia="zh-CN" w:bidi="ar"/>
        </w:rPr>
        <w:t xml:space="preserve">及</w:t>
      </w:r>
      <w:r>
        <w:rPr>
          <w:rFonts w:hint="eastAsia" w:ascii="宋体" w:hAnsi="宋体" w:cs="宋体"/>
          <w:color w:val="auto"/>
          <w:sz w:val="24"/>
          <w:szCs w:val="24"/>
          <w:highlight w:val="none"/>
          <w:lang w:bidi="ar"/>
        </w:rPr>
        <w:t xml:space="preserve">施工废弃物</w:t>
      </w:r>
      <w:r>
        <w:rPr>
          <w:rFonts w:hint="eastAsia" w:ascii="宋体" w:hAnsi="宋体" w:cs="宋体"/>
          <w:color w:val="auto"/>
          <w:sz w:val="24"/>
          <w:szCs w:val="24"/>
          <w:highlight w:val="none"/>
          <w:lang w:val="en-US" w:eastAsia="zh-CN" w:bidi="ar"/>
        </w:rPr>
        <w:t xml:space="preserve">等</w:t>
      </w:r>
      <w:r>
        <w:rPr>
          <w:rFonts w:hint="eastAsia" w:ascii="宋体" w:hAnsi="宋体" w:cs="宋体"/>
          <w:color w:val="auto"/>
          <w:sz w:val="24"/>
          <w:szCs w:val="24"/>
          <w:highlight w:val="none"/>
          <w:lang w:bidi="ar"/>
        </w:rPr>
        <w:t xml:space="preserve">），并运至发包人或政府有关部门指定地点</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运输距离大于20KM），相关费用综合考虑在</w:t>
      </w:r>
      <w:r>
        <w:rPr>
          <w:rFonts w:hint="eastAsia" w:ascii="宋体" w:hAnsi="宋体" w:cs="宋体"/>
          <w:color w:val="auto"/>
          <w:sz w:val="24"/>
          <w:szCs w:val="24"/>
          <w:highlight w:val="none"/>
          <w:lang w:bidi="ar"/>
        </w:rPr>
        <w:t xml:space="preserve">合同总价中，使完工工程交付发包人后达到正常环境卫生的要求；同时承担因自身原因违反有关规定造成的损失和违约金</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g.按照通用条款第6.3款〔环境保护〕约定负责施工场地及其周边环境与生态的保护工作；</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h.按通用条款第6.1款〔安全文明施工〕约定采取施工安全措施，确保工程及其人员、材料、设备和设施的安全，防止因工程施工造成的人身伤害和财产损失；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i.将发包人按合同约定支付的各项价款专用于合同工程，且应及时支付其雇用人员工资，并及时向分包人支付合同价款；</w:t>
      </w:r>
      <w:r/>
    </w:p>
    <w:p>
      <w:pPr>
        <w:ind w:left="0" w:right="0" w:firstLine="480"/>
        <w:pageBreakBefore w:val="0"/>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bidi="ar"/>
        </w:rPr>
        <w:t xml:space="preserve">j.承担施工安全保卫工作及非夜间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w:t>
      </w:r>
      <w:r>
        <w:rPr>
          <w:rFonts w:hint="eastAsia" w:ascii="宋体" w:hAnsi="宋体" w:cs="宋体"/>
          <w:color w:val="auto"/>
          <w:sz w:val="24"/>
          <w:szCs w:val="24"/>
          <w:highlight w:val="none"/>
          <w:lang w:eastAsia="zh-CN"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k.向发包人提供2间办公室，配套办公家具，空调等，费用由承包人承担，电脑等办公用品由发包人自备。</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l.需承包人办理的有关施工场地交通、环卫和施工噪音管理等手续：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m.已完工程成品保护的特殊要求及费用承担：由承包人负责成品保护并承担费用。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n.施工场地周围地下管线和邻近建筑物、构筑物（含文物保护建筑）、古树名木的保护要求及费用承担：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4、有管线资料和现场交底；5、有探挖工序；6、有应急预案（联络方式）。因承包人原因造成破坏的，承包人必须无条件及时修复，并承担由此发生的全部费用和责任。</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o.施工场地清洁卫生的要求：按标准化施工现场管理，保持现场清洁，符合环境要求；交工前清理现场，因施工产生的垃圾外运，费用由承包人自理。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p.承包人有义务对本工程图纸详细审阅，并提出合理化建议，确保施工期间尽量少发生拆除变更等浪费现象。施工过程中因承包人与周围发生的纠纷由承包人自行协商解决，费用由施工单位自理。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q.双方约定承包人应做的其他工作：（包括但不限于）</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（1）承包人应负责修建进入施工现场的临时道路，确保施工设备、车辆顺利进出施工现场，如因路况不好，导致运输车辆不能到达指定地点发生二次转运或延误工期等情况，承包人承担相应责任及费用。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（3）严格按施工图纸、国家现行的施工及技术验收规范进行施工，做好自检工作，并按规定程序进行检测和报验，确保工程质量和工期。</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（4）严格按施工安全规范要求采取预防事故的措施，确保施工安全和第三者安全。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5）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（6）施工中承包人应做好施工原始记录，隐蔽工程记录，按照国家验收规范的要求，整理、检查、编制工程验收竣工资料。并在竣工时按规定移交发包人。</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（7）在施工中，由承包人自身原因造成的停工、返工、材料、物件的倒运、机械二次进场等损失，均由承包人承担。</w:t>
      </w:r>
      <w:r/>
    </w:p>
    <w:p>
      <w:pPr>
        <w:ind w:left="0" w:right="0" w:firstLine="482"/>
        <w:pageBreakBefore w:val="0"/>
        <w:spacing w:line="360" w:lineRule="auto"/>
        <w:widowControl w:val="off"/>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8）承包人采购设备、材料前须得到发包人和监理工程师的认可，如发包人对设备、材料的品牌有规定，必须按其规定执行，否则，发包人有权要求投标人按规定品牌更换，但承包人所报材料单价不作调整。材料的规格、技术指标、质量等级详见施工图，同时应满足相关技术规范要求。</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（9）未经发包人</w:t>
      </w:r>
      <w:r>
        <w:rPr>
          <w:rFonts w:hint="eastAsia" w:ascii="宋体" w:hAnsi="宋体"/>
          <w:color w:val="auto"/>
          <w:sz w:val="24"/>
          <w:szCs w:val="24"/>
          <w:highlight w:val="none"/>
          <w:lang w:val="en-US" w:eastAsia="zh-CN"/>
        </w:rPr>
        <w:t xml:space="preserve">书面</w:t>
      </w:r>
      <w:r>
        <w:rPr>
          <w:rFonts w:hint="eastAsia" w:ascii="宋体" w:hAnsi="宋体"/>
          <w:color w:val="auto"/>
          <w:sz w:val="24"/>
          <w:szCs w:val="24"/>
          <w:highlight w:val="none"/>
        </w:rPr>
        <w:t xml:space="preserve">同意，承包人不得以任何名义作任何关于该项目的宣传报道，无论该报道是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10）承包人内部的劳资双方纠纷致使施工人员到发包人办公、生产场所、政府部门、公共场所等聚众闹事、静坐等影响到发包人利益并造成损失或遭新闻媒体曝光，承包人承担由此产生的一切后果和费用，经查实后，每次向发包人支付10万元违约金。</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11）由于专业工程的特殊性，需要与有关部门有业务来往，承包人不应以任何理由拒绝承担直接与上述单位之间的业务处理和协调沟通，因此增加任何费用由承包人承担。如因与政府有关部门缺乏协调和沟通而导致已安装的设备或系统需做更改或拆除，承包人须承担全部责任及有关增加费用。承包人在总体上须接受发包人管理，而其本身在工程操作上之组织架构应严谨编制，并由合格及富有</w:t>
      </w:r>
      <w:r>
        <w:rPr>
          <w:rFonts w:hint="eastAsia" w:ascii="宋体" w:hAnsi="宋体"/>
          <w:color w:val="auto"/>
          <w:sz w:val="24"/>
          <w:szCs w:val="24"/>
          <w:highlight w:val="none"/>
          <w:lang w:val="en-US" w:eastAsia="zh-CN"/>
        </w:rPr>
        <w:t xml:space="preserve">资质</w:t>
      </w:r>
      <w:r>
        <w:rPr>
          <w:rFonts w:hint="eastAsia" w:ascii="宋体" w:hAnsi="宋体"/>
          <w:color w:val="auto"/>
          <w:sz w:val="24"/>
          <w:szCs w:val="24"/>
          <w:highlight w:val="none"/>
        </w:rPr>
        <w:t xml:space="preserve">经验之专业人员分工领导，以求达到最佳之协调及施工效果。工地组织要包括各职位之长驻工地主管人员。有关主管人员名单及履历，须呈交监理和发包人工程师评审和认可。承包人须与本项目其他施工单位协调和合作。须提供所需的有关材料、设备和人员以确保分工交界点上能与其他施工单位满意地配合，并确保其负责的工作是按正确的程序施工。在施工进行中各个阶段，承包人须与其他有关施工单位讨论，协调和落实各分工交界点，配合相关专业的调试和验收。</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12）承包人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10万元。项目经理被要求易人达三次，发包人按照规定解除合同，承包人应当赔偿因合同解除给发包人造成的损失。</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13）承包人根据工程需要，提供和维修施工使用的照明、围栏设施，并负责安全保卫及承担因此而产生的一切费用。承包人在投标之前已察看了工地及周围的环境，掌握了所有与工程施工有关或对施工有影响的情况，如地理地质、水源、当地气候情况、道路、交通流量、劳动力的提供范围</w:t>
      </w:r>
      <w:r>
        <w:rPr>
          <w:rFonts w:hint="eastAsia" w:ascii="宋体" w:hAnsi="宋体"/>
          <w:color w:val="auto"/>
          <w:sz w:val="24"/>
          <w:szCs w:val="24"/>
          <w:highlight w:val="none"/>
        </w:rPr>
        <w:t xml:space="preserve">和周围居民和建筑物等。发包人将施工场地移交给承包人后，若发生非不可抗力或非发包人指令原因而影响施工导致工期拖延及财产损失，由承包人承担一切责任。扰民或民扰所产生的一切费用，由承包人承担。承包人在投标前已进行现场踏勘以充分了解工程位置、情况、道路、储存空间、装卸条件及任何其他足以影响成本价的情况。现场踏勘后，应根据自身实际情况，制订工程的施工方案或实施方案进行投标报价。中标后，不论施工方案或实施方案发生任何变化，由此引起的合同价款的变化均不予调整，任何因忽视或误解工程现场而导致的索赔或工期延长申请将不被批准。</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（14）材料设备要报批送检，竣工资料须经行发包人管部门验收合格并备案，同时经城建档案验收合格并移交备案等全部工作内容，并承担由此而产生的所有费用。</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15）发包人要求的总进度计划并不完全保证承包人能按所定的进度计划连续不断的施工，假若因实际施工情况而需要对有关进度计划作出修改时，承包单位须予以配合及不能为此提出任何的索赔。承包人应在任何阶段与总包单位及其他承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包括但不限于分包单位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紧密配合；同时，在整个施工过程中应按实际情况及考虑其他承包单位的施工计划不断修订自身的工作进度计划予以配合。</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olor w:val="auto"/>
          <w:sz w:val="24"/>
          <w:szCs w:val="24"/>
          <w:highlight w:val="none"/>
        </w:rPr>
        <w:t xml:space="preserve">（16）因施工产生的垃圾需运至场内外，其场内外运距和堆放点由投标单位考察现场后自行考虑，但必须符合当地有关主管部门的规定，由此产生的相关费用及责任由投标承包单位承担，投标报价必须考虑此因素并计算在投标报价中，结算时不再调整。</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（17）其他：1、竣工资料符合连云港市城建档案馆关于档案资料的要求；2、准时参加监理组织的每周工程例会和专题会议；3、应接受发包人的现场协调管理；4、其他事宜由双方协商另定。</w:t>
      </w:r>
      <w:r/>
    </w:p>
    <w:p>
      <w:pPr>
        <w:ind w:left="0" w:right="0" w:firstLine="480"/>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（18）承包人未能按要求履行以上各项义务，造成发包人损失的，承包人应赔偿发包人有关损失。</w:t>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166" w:name="_Toc28333"/>
      <w:r>
        <w:rPr>
          <w:rFonts w:hint="eastAsia" w:ascii="宋体" w:hAnsi="宋体" w:cs="宋体"/>
          <w:color w:val="auto"/>
          <w:sz w:val="24"/>
          <w:szCs w:val="24"/>
          <w:highlight w:val="none"/>
        </w:rPr>
        <w:t xml:space="preserve">3.2 项目经理</w:t>
      </w:r>
      <w:bookmarkEnd w:id="166"/>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项目经理：</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姓    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建造师执业资格等级：</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建造师注册证书号：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建造师执业印章号：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安全生产考核合格证书号：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电子信箱：</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通信地址：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承包人对项目经理的授权范围如下：</w:t>
      </w:r>
      <w:r>
        <w:rPr>
          <w:rFonts w:hint="eastAsia" w:ascii="宋体" w:hAnsi="宋体"/>
          <w:color w:val="auto"/>
          <w:sz w:val="24"/>
          <w:szCs w:val="24"/>
          <w:highlight w:val="none"/>
          <w:u w:val="single"/>
        </w:rPr>
        <w:t xml:space="preserve">全面负责本项目施工质量、进度、安全及相关的工程管理</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关于项目经理每月在施工现场的时间要求：</w:t>
      </w:r>
      <w:r>
        <w:rPr>
          <w:rFonts w:hint="eastAsia" w:ascii="宋体" w:hAnsi="宋体"/>
          <w:color w:val="auto"/>
          <w:sz w:val="24"/>
          <w:szCs w:val="24"/>
          <w:highlight w:val="none"/>
          <w:u w:val="single"/>
        </w:rPr>
        <w:t xml:space="preserve">项目经理</w:t>
      </w:r>
      <w:r>
        <w:rPr>
          <w:rFonts w:ascii="宋体" w:hAnsi="宋体"/>
          <w:color w:val="auto"/>
          <w:sz w:val="24"/>
          <w:szCs w:val="24"/>
          <w:highlight w:val="none"/>
          <w:u w:val="single"/>
        </w:rPr>
        <w:t xml:space="preserve">在现场</w:t>
      </w:r>
      <w:r>
        <w:rPr>
          <w:rFonts w:hint="eastAsia" w:ascii="宋体" w:hAnsi="宋体"/>
          <w:color w:val="auto"/>
          <w:sz w:val="24"/>
          <w:szCs w:val="24"/>
          <w:highlight w:val="none"/>
          <w:u w:val="single"/>
        </w:rPr>
        <w:t xml:space="preserve">每日不得少于8小时，每周不少于5日，如有特殊情况，须提供书面请假经发包人批准。</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承包人未提交劳动合同，以及没有为项目经理缴纳社会保险证明的违约责任：</w:t>
      </w:r>
      <w:r>
        <w:rPr>
          <w:rFonts w:hint="eastAsia" w:ascii="宋体" w:hAnsi="宋体"/>
          <w:color w:val="auto"/>
          <w:sz w:val="24"/>
          <w:szCs w:val="24"/>
          <w:highlight w:val="none"/>
          <w:u w:val="single"/>
        </w:rPr>
        <w:t xml:space="preserve">发包人扣除承包人的全部履约保证金，同时要求发包人更换项目经理，且更换后的项目经理资质等级、业绩不低于原项目经理，否则解除施工合同；并将此情况上报建设主管部门予以处罚</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项目经理未经批准，擅自离开施工现场的违约责任：</w:t>
      </w:r>
      <w:r>
        <w:rPr>
          <w:rFonts w:hint="eastAsia" w:ascii="宋体" w:hAnsi="宋体"/>
          <w:color w:val="auto"/>
          <w:sz w:val="24"/>
          <w:szCs w:val="24"/>
          <w:highlight w:val="none"/>
          <w:u w:val="single"/>
        </w:rPr>
        <w:t xml:space="preserve">发包人每发现一次项目经理擅自离开施工现场的，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向发包人支付违约金5000元/天索赔，累计发现五次项目经理擅自离开施工现场，视为</w:t>
      </w:r>
      <w:r>
        <w:rPr>
          <w:rFonts w:ascii="宋体" w:hAnsi="宋体"/>
          <w:color w:val="auto"/>
          <w:sz w:val="24"/>
          <w:szCs w:val="24"/>
          <w:highlight w:val="none"/>
          <w:u w:val="single"/>
        </w:rPr>
        <w:t xml:space="preserve">承包人擅自更换项目经理</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3.2.3 </w:t>
      </w:r>
      <w:r>
        <w:rPr>
          <w:rFonts w:hint="eastAsia" w:ascii="宋体" w:hAnsi="宋体"/>
          <w:color w:val="auto"/>
          <w:sz w:val="24"/>
          <w:szCs w:val="24"/>
          <w:highlight w:val="none"/>
        </w:rPr>
        <w:t xml:space="preserve">承包人擅自更换项目经理的违约责任：</w:t>
      </w:r>
      <w:r>
        <w:rPr>
          <w:rFonts w:ascii="宋体" w:hAnsi="宋体"/>
          <w:color w:val="auto"/>
          <w:sz w:val="24"/>
          <w:szCs w:val="24"/>
          <w:highlight w:val="none"/>
          <w:u w:val="single"/>
        </w:rPr>
        <w:t xml:space="preserve">若承包人擅自更换项目经理，</w:t>
      </w:r>
      <w:r>
        <w:rPr>
          <w:rFonts w:hint="eastAsia" w:ascii="宋体" w:hAnsi="宋体"/>
          <w:color w:val="auto"/>
          <w:sz w:val="24"/>
          <w:szCs w:val="24"/>
          <w:highlight w:val="none"/>
          <w:u w:val="single"/>
        </w:rPr>
        <w:t xml:space="preserve">发包人扣除承包人的全部履约保证金，同时要求承包人更换后的项目经理资质等级、业绩不低于原项目经理，否则解除施工合同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3.2.4 </w:t>
      </w:r>
      <w:r>
        <w:rPr>
          <w:rFonts w:hint="eastAsia" w:ascii="宋体" w:hAnsi="宋体"/>
          <w:color w:val="auto"/>
          <w:sz w:val="24"/>
          <w:szCs w:val="24"/>
          <w:highlight w:val="none"/>
        </w:rPr>
        <w:t xml:space="preserve">承包人无正当理由拒绝更换项目经理的违约责任：</w:t>
      </w:r>
      <w:r>
        <w:rPr>
          <w:rFonts w:hint="eastAsia" w:ascii="宋体" w:hAnsi="宋体"/>
          <w:color w:val="auto"/>
          <w:sz w:val="24"/>
          <w:szCs w:val="24"/>
          <w:highlight w:val="none"/>
          <w:u w:val="single"/>
        </w:rPr>
        <w:t xml:space="preserve">扣除承包人的全部履约保证金并解除</w:t>
      </w:r>
      <w:r>
        <w:rPr>
          <w:rFonts w:hint="eastAsia" w:ascii="宋体" w:hAnsi="宋体"/>
          <w:color w:val="auto"/>
          <w:sz w:val="24"/>
          <w:szCs w:val="24"/>
          <w:highlight w:val="none"/>
        </w:rPr>
        <w:t xml:space="preserve">施工合同</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大中型项目，开工前中标人应在施工现场安装生物识别网络管理系统，招标人依据合同约定条款对项目负责人等项目组成员加强履约管理。</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 </w:t>
      </w:r>
      <w:r>
        <w:rPr>
          <w:rFonts w:hint="eastAsia" w:ascii="宋体" w:hAnsi="宋体"/>
          <w:color w:val="auto"/>
          <w:sz w:val="24"/>
          <w:szCs w:val="24"/>
          <w:highlight w:val="none"/>
        </w:rPr>
        <w:t xml:space="preserve">承包人人员</w:t>
      </w:r>
      <w:r/>
    </w:p>
    <w:p>
      <w:pPr>
        <w:ind w:left="0" w:right="0"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3.3.1 </w:t>
      </w:r>
      <w:r>
        <w:rPr>
          <w:rFonts w:hint="eastAsia" w:ascii="宋体" w:hAnsi="宋体"/>
          <w:color w:val="auto"/>
          <w:sz w:val="24"/>
          <w:szCs w:val="24"/>
          <w:highlight w:val="none"/>
        </w:rPr>
        <w:t xml:space="preserve">承包人提交项目管理机构及施工现场管理人员安排报告的期限：</w:t>
      </w:r>
      <w:r>
        <w:rPr>
          <w:rFonts w:hint="eastAsia" w:ascii="宋体" w:hAnsi="宋体"/>
          <w:color w:val="auto"/>
          <w:sz w:val="24"/>
          <w:szCs w:val="24"/>
          <w:highlight w:val="none"/>
          <w:u w:val="single"/>
        </w:rPr>
        <w:t xml:space="preserve">接到开工令3天内</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3.3.3 </w:t>
      </w:r>
      <w:r>
        <w:rPr>
          <w:rFonts w:hint="eastAsia" w:ascii="宋体" w:hAnsi="宋体"/>
          <w:color w:val="auto"/>
          <w:sz w:val="24"/>
          <w:szCs w:val="24"/>
          <w:highlight w:val="none"/>
        </w:rPr>
        <w:t xml:space="preserve">承包人无正当理由拒绝撤换主要施工管理人员的违约责任：</w:t>
      </w:r>
      <w:r>
        <w:rPr>
          <w:rFonts w:hint="eastAsia" w:ascii="宋体" w:hAnsi="宋体"/>
          <w:color w:val="auto"/>
          <w:sz w:val="24"/>
          <w:szCs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w:t>
      </w:r>
      <w:r>
        <w:rPr>
          <w:rFonts w:hint="eastAsia" w:ascii="宋体" w:hAnsi="宋体"/>
          <w:color w:val="auto"/>
          <w:sz w:val="24"/>
          <w:szCs w:val="24"/>
          <w:highlight w:val="none"/>
          <w:u w:val="single"/>
          <w:lang w:val="en-US" w:eastAsia="zh-CN"/>
        </w:rPr>
        <w:t xml:space="preserve">1</w:t>
      </w:r>
      <w:r>
        <w:rPr>
          <w:rFonts w:hint="eastAsia" w:ascii="宋体" w:hAnsi="宋体"/>
          <w:color w:val="auto"/>
          <w:sz w:val="24"/>
          <w:szCs w:val="24"/>
          <w:highlight w:val="none"/>
          <w:u w:val="single"/>
        </w:rPr>
        <w:t xml:space="preserve">000元/人。</w:t>
      </w:r>
      <w:r/>
    </w:p>
    <w:p>
      <w:pPr>
        <w:ind w:left="0" w:right="0" w:firstLine="480"/>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w:t>
      </w:r>
      <w:r>
        <w:rPr>
          <w:rFonts w:hint="eastAsia" w:ascii="宋体" w:hAnsi="宋体"/>
          <w:color w:val="auto"/>
          <w:sz w:val="24"/>
          <w:szCs w:val="24"/>
          <w:highlight w:val="none"/>
        </w:rPr>
        <w:t xml:space="preserve">承包人主要施工管理人员离开施工现场的批准要求：</w:t>
      </w:r>
      <w:r>
        <w:rPr>
          <w:rFonts w:ascii="宋体" w:hAnsi="宋体"/>
          <w:color w:val="auto"/>
          <w:sz w:val="24"/>
          <w:szCs w:val="24"/>
          <w:highlight w:val="none"/>
          <w:u w:val="single"/>
        </w:rPr>
        <w:t xml:space="preserve"> 应提前</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天书面通知监理人，并征得发包人</w:t>
      </w:r>
      <w:r>
        <w:rPr>
          <w:rFonts w:hint="eastAsia" w:ascii="宋体" w:hAnsi="宋体"/>
          <w:color w:val="auto"/>
          <w:sz w:val="24"/>
          <w:szCs w:val="24"/>
          <w:highlight w:val="none"/>
          <w:u w:val="single"/>
          <w:lang w:val="en-US" w:eastAsia="zh-CN"/>
        </w:rPr>
        <w:t xml:space="preserve">事先</w:t>
      </w:r>
      <w:r>
        <w:rPr>
          <w:rFonts w:ascii="宋体" w:hAnsi="宋体"/>
          <w:color w:val="auto"/>
          <w:sz w:val="24"/>
          <w:szCs w:val="24"/>
          <w:highlight w:val="none"/>
          <w:u w:val="single"/>
        </w:rPr>
        <w:t xml:space="preserve">书面同意</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3.3.5</w:t>
      </w:r>
      <w:r>
        <w:rPr>
          <w:rFonts w:hint="eastAsia" w:ascii="宋体" w:hAnsi="宋体"/>
          <w:color w:val="auto"/>
          <w:sz w:val="24"/>
          <w:szCs w:val="24"/>
          <w:highlight w:val="none"/>
        </w:rPr>
        <w:t xml:space="preserve">承包人擅自更换主要施工管理人员的违约责任：</w:t>
      </w:r>
      <w:r>
        <w:rPr>
          <w:rFonts w:ascii="宋体" w:hAnsi="宋体"/>
          <w:color w:val="auto"/>
          <w:sz w:val="24"/>
          <w:szCs w:val="24"/>
          <w:highlight w:val="none"/>
          <w:u w:val="single"/>
        </w:rPr>
        <w:t xml:space="preserve">若承包人擅自更换</w:t>
      </w:r>
      <w:r>
        <w:rPr>
          <w:rFonts w:hint="eastAsia" w:ascii="宋体" w:hAnsi="宋体"/>
          <w:color w:val="auto"/>
          <w:sz w:val="24"/>
          <w:szCs w:val="24"/>
          <w:highlight w:val="none"/>
          <w:u w:val="single"/>
        </w:rPr>
        <w:t xml:space="preserve">主要施工管理人员</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发包人扣除承包人履约保证金的20%，同时要求承包人更换后的主要施工管理人员资质等级、业绩不低于原主要施工管理人员，否则扣除承包人的全部履约保证金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承包人主要施工管理人员擅自离开施工现场的违约责任：</w:t>
      </w:r>
      <w:r>
        <w:rPr>
          <w:rFonts w:hint="eastAsia" w:ascii="宋体" w:hAnsi="宋体"/>
          <w:color w:val="auto"/>
          <w:sz w:val="24"/>
          <w:szCs w:val="24"/>
          <w:highlight w:val="none"/>
          <w:u w:val="single"/>
        </w:rPr>
        <w:t xml:space="preserve">发包人每发现一次主要施工管理人员擅自离开施工现场的，</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向发包人支付违约金10000元，累计发现十次主要施工管理人员擅自离开施工现场，视为</w:t>
      </w:r>
      <w:r>
        <w:rPr>
          <w:rFonts w:ascii="宋体" w:hAnsi="宋体"/>
          <w:color w:val="auto"/>
          <w:sz w:val="24"/>
          <w:szCs w:val="24"/>
          <w:highlight w:val="none"/>
          <w:u w:val="single"/>
        </w:rPr>
        <w:t xml:space="preserve">承包人擅自更换</w:t>
      </w:r>
      <w:r>
        <w:rPr>
          <w:rFonts w:hint="eastAsia" w:ascii="宋体" w:hAnsi="宋体"/>
          <w:color w:val="auto"/>
          <w:sz w:val="24"/>
          <w:szCs w:val="24"/>
          <w:highlight w:val="none"/>
          <w:u w:val="single"/>
        </w:rPr>
        <w:t xml:space="preserve">主要施工管理人员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67" w:name="_Toc292559869"/>
      <w:r/>
      <w:bookmarkStart w:id="168" w:name="_Toc296503159"/>
      <w:r/>
      <w:bookmarkStart w:id="169" w:name="_Toc312677988"/>
      <w:r/>
      <w:bookmarkStart w:id="170" w:name="_Toc292559364"/>
      <w:r/>
      <w:bookmarkStart w:id="171" w:name="_Toc296347158"/>
      <w:r/>
      <w:bookmarkStart w:id="172" w:name="_Toc296891199"/>
      <w:r/>
      <w:bookmarkStart w:id="173" w:name="_Toc296346660"/>
      <w:r/>
      <w:bookmarkStart w:id="174" w:name="_Toc296944498"/>
      <w:r/>
      <w:bookmarkStart w:id="175" w:name="_Toc296890987"/>
      <w:r/>
      <w:bookmarkStart w:id="176" w:name="_Toc297120459"/>
      <w:r/>
      <w:bookmarkStart w:id="177" w:name="_Toc297216151"/>
      <w:r/>
      <w:bookmarkStart w:id="178" w:name="_Toc304295523"/>
      <w:r/>
      <w:bookmarkStart w:id="179" w:name="_Toc297048345"/>
      <w:r/>
      <w:bookmarkStart w:id="180" w:name="_Toc297123492"/>
      <w:r/>
      <w:bookmarkStart w:id="181" w:name="_Toc300934945"/>
      <w:r/>
      <w:bookmarkStart w:id="182" w:name="_Toc303539102"/>
      <w:r>
        <w:rPr>
          <w:rFonts w:ascii="宋体" w:hAnsi="宋体"/>
          <w:color w:val="auto"/>
          <w:sz w:val="24"/>
          <w:szCs w:val="24"/>
          <w:highlight w:val="none"/>
        </w:rPr>
        <w:t xml:space="preserve">.5 </w:t>
      </w:r>
      <w:r>
        <w:rPr>
          <w:rFonts w:hint="eastAsia" w:ascii="宋体" w:hAnsi="宋体"/>
          <w:color w:val="auto"/>
          <w:sz w:val="24"/>
          <w:szCs w:val="24"/>
          <w:highlight w:val="none"/>
        </w:rPr>
        <w:t xml:space="preserve">分包</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183" w:name="_Toc297120460"/>
      <w:r/>
      <w:bookmarkStart w:id="184" w:name="_Toc296891200"/>
      <w:r/>
      <w:bookmarkStart w:id="185" w:name="_Toc292559365"/>
      <w:r/>
      <w:bookmarkStart w:id="186" w:name="_Toc296346661"/>
      <w:r/>
      <w:bookmarkStart w:id="187" w:name="_Toc312677989"/>
      <w:r/>
      <w:bookmarkStart w:id="188" w:name="_Toc296347159"/>
      <w:r/>
      <w:bookmarkStart w:id="189" w:name="_Toc303539103"/>
      <w:r/>
      <w:bookmarkStart w:id="190" w:name="_Toc297123493"/>
      <w:r/>
      <w:bookmarkStart w:id="191" w:name="_Toc297048346"/>
      <w:r/>
      <w:bookmarkStart w:id="192" w:name="_Toc300934946"/>
      <w:r/>
      <w:bookmarkStart w:id="193" w:name="_Toc292559870"/>
      <w:r/>
      <w:bookmarkStart w:id="194" w:name="_Toc296944499"/>
      <w:r/>
      <w:bookmarkStart w:id="195" w:name="_Toc296890988"/>
      <w:r/>
      <w:bookmarkStart w:id="196" w:name="_Toc297216152"/>
      <w:r/>
      <w:bookmarkStart w:id="197" w:name="_Toc318581158"/>
      <w:r/>
      <w:bookmarkStart w:id="198" w:name="_Toc304295524"/>
      <w:r/>
      <w:bookmarkStart w:id="199" w:name="_Toc296503160"/>
      <w:r>
        <w:rPr>
          <w:rFonts w:ascii="宋体" w:hAnsi="宋体"/>
          <w:color w:val="auto"/>
          <w:sz w:val="24"/>
          <w:szCs w:val="24"/>
          <w:highlight w:val="none"/>
        </w:rPr>
        <w:t xml:space="preserve">.5.1 </w:t>
      </w:r>
      <w:r>
        <w:rPr>
          <w:rFonts w:hint="eastAsia" w:ascii="宋体" w:hAnsi="宋体"/>
          <w:color w:val="auto"/>
          <w:sz w:val="24"/>
          <w:szCs w:val="24"/>
          <w:highlight w:val="none"/>
        </w:rPr>
        <w:t xml:space="preserve">分包的一般约定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禁止分包的工程包括：</w:t>
      </w:r>
      <w:r>
        <w:rPr>
          <w:rFonts w:hint="eastAsia" w:ascii="宋体" w:hAnsi="宋体"/>
          <w:color w:val="auto"/>
          <w:sz w:val="24"/>
          <w:szCs w:val="24"/>
          <w:highlight w:val="none"/>
          <w:u w:val="single"/>
          <w:lang w:val="en-US" w:eastAsia="zh-CN"/>
        </w:rPr>
        <w:t xml:space="preserve">本工程不允许分包</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主体结构、关键性工作的范围：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bookmarkStart w:id="200" w:name="_Toc318581159"/>
      <w:r/>
      <w:bookmarkStart w:id="201" w:name="_Toc312677990"/>
      <w:r>
        <w:rPr>
          <w:rFonts w:ascii="宋体" w:hAnsi="宋体"/>
          <w:color w:val="auto"/>
          <w:sz w:val="24"/>
          <w:szCs w:val="24"/>
          <w:highlight w:val="none"/>
        </w:rPr>
        <w:t xml:space="preserve">.5.2</w:t>
      </w:r>
      <w:r>
        <w:rPr>
          <w:rFonts w:hint="eastAsia" w:ascii="宋体" w:hAnsi="宋体"/>
          <w:color w:val="auto"/>
          <w:sz w:val="24"/>
          <w:szCs w:val="24"/>
          <w:highlight w:val="none"/>
        </w:rPr>
        <w:t xml:space="preserve">分包的确定</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允许分包的专业工程包括：</w:t>
      </w:r>
      <w:r>
        <w:rPr>
          <w:rFonts w:hint="eastAsia" w:ascii="宋体" w:hAnsi="宋体"/>
          <w:color w:val="auto"/>
          <w:sz w:val="24"/>
          <w:szCs w:val="24"/>
          <w:highlight w:val="none"/>
          <w:u w:val="single"/>
        </w:rPr>
        <w:t xml:space="preserve">本工程不允许分包。</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其他关于分包的约定：</w:t>
      </w:r>
      <w:r>
        <w:rPr>
          <w:rFonts w:hint="eastAsia" w:ascii="宋体" w:hAnsi="宋体"/>
          <w:color w:val="auto"/>
          <w:sz w:val="24"/>
          <w:szCs w:val="24"/>
          <w:highlight w:val="none"/>
          <w:u w:val="single"/>
        </w:rPr>
        <w:t xml:space="preserve">一经发现分包，发包方有权解除协议，并要求承包方赔付总合同工程款的30%的违约金。</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3.5.4 </w:t>
      </w:r>
      <w:r>
        <w:rPr>
          <w:rFonts w:hint="eastAsia" w:ascii="宋体" w:hAnsi="宋体"/>
          <w:color w:val="auto"/>
          <w:sz w:val="24"/>
          <w:szCs w:val="24"/>
          <w:highlight w:val="none"/>
        </w:rPr>
        <w:t xml:space="preserve">分包合同价款</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关于分包合同价款支付的约定：</w:t>
      </w:r>
      <w:r>
        <w:rPr>
          <w:rFonts w:hint="eastAsia" w:ascii="宋体" w:hAnsi="宋体"/>
          <w:color w:val="auto"/>
          <w:sz w:val="24"/>
          <w:szCs w:val="24"/>
          <w:highlight w:val="none"/>
          <w:u w:val="single"/>
          <w:lang w:val="en-US" w:eastAsia="zh-CN"/>
        </w:rPr>
        <w:t xml:space="preserve">/</w:t>
      </w:r>
      <w:r>
        <w:rPr>
          <w:rFonts w:hint="eastAsia" w:ascii="宋体" w:hAnsi="宋体"/>
          <w:color w:val="auto"/>
          <w:sz w:val="24"/>
          <w:szCs w:val="24"/>
          <w:highlight w:val="none"/>
        </w:rPr>
        <w:t xml:space="preserve">。</w:t>
      </w:r>
      <w:bookmarkEnd w:id="200"/>
      <w:r/>
      <w:bookmarkEnd w:id="201"/>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3.6 </w:t>
      </w:r>
      <w:r>
        <w:rPr>
          <w:rFonts w:hint="eastAsia" w:ascii="宋体" w:hAnsi="宋体"/>
          <w:color w:val="auto"/>
          <w:sz w:val="24"/>
          <w:szCs w:val="24"/>
          <w:highlight w:val="none"/>
        </w:rPr>
        <w:t xml:space="preserve">工程照管与成品、半成品保护</w:t>
      </w:r>
      <w:r/>
    </w:p>
    <w:p>
      <w:pPr>
        <w:ind w:left="0" w:right="0" w:firstLine="48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自发包人向承包人移交施工现场之日起，承包人应负责照管工程及工程相关的材料、工程设备，直到颁发工程接收证书之日止。</w:t>
      </w:r>
      <w:r/>
    </w:p>
    <w:p>
      <w:pPr>
        <w:ind w:left="0" w:right="0" w:firstLine="480"/>
        <w:jc w:val="left"/>
        <w:pageBreakBefore w:val="0"/>
        <w:spacing w:line="360" w:lineRule="auto"/>
        <w:widowControl w:val="off"/>
        <w:rPr>
          <w:rFonts w:hint="eastAsia" w:ascii="宋体" w:hAnsi="宋体" w:cs="宋体"/>
          <w:color w:val="auto"/>
          <w:sz w:val="24"/>
          <w:szCs w:val="24"/>
          <w:highlight w:val="none"/>
        </w:rPr>
        <w:outlineLvl w:val="1"/>
      </w:pPr>
      <w:r>
        <w:rPr>
          <w:rFonts w:hint="eastAsia" w:ascii="宋体" w:hAnsi="宋体" w:cs="宋体"/>
          <w:color w:val="auto"/>
          <w:sz w:val="24"/>
          <w:szCs w:val="24"/>
          <w:highlight w:val="none"/>
        </w:rPr>
        <w:t xml:space="preserve">3.7 履约担保</w:t>
      </w:r>
      <w:r/>
    </w:p>
    <w:p>
      <w:pPr>
        <w:ind w:left="0" w:right="0" w:firstLine="480"/>
        <w:jc w:val="left"/>
        <w:pageBreakBefore w:val="0"/>
        <w:spacing w:line="360" w:lineRule="auto"/>
        <w:widowControl w:val="off"/>
        <w:rPr>
          <w:rFonts w:hint="eastAsia" w:ascii="宋体" w:hAnsi="宋体" w:eastAsia="宋体"/>
          <w:color w:val="auto"/>
          <w:sz w:val="24"/>
          <w:szCs w:val="24"/>
          <w:highlight w:val="none"/>
          <w:u w:val="single"/>
          <w:lang w:val="en-US" w:eastAsia="zh-CN"/>
        </w:rPr>
      </w:pPr>
      <w:r>
        <w:rPr>
          <w:rFonts w:hint="eastAsia"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是</w:t>
      </w:r>
      <w:r>
        <w:rPr>
          <w:rFonts w:hint="eastAsia" w:ascii="宋体" w:hAnsi="宋体"/>
          <w:color w:val="auto"/>
          <w:sz w:val="24"/>
          <w:szCs w:val="24"/>
          <w:highlight w:val="none"/>
          <w:u w:val="single"/>
          <w:lang w:val="en-US" w:eastAsia="zh-CN"/>
        </w:rPr>
        <w:t xml:space="preserve"> </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none"/>
          <w:lang w:val="en-US" w:eastAsia="zh-CN"/>
        </w:rPr>
        <w:t xml:space="preserve">承包人提供履约担保的形式：</w:t>
      </w:r>
      <w:r>
        <w:rPr>
          <w:rFonts w:hint="eastAsia" w:ascii="宋体" w:hAnsi="宋体" w:eastAsia="宋体" w:cs="宋体"/>
          <w:color w:val="auto"/>
          <w:sz w:val="24"/>
          <w:szCs w:val="24"/>
          <w:highlight w:val="none"/>
          <w:u w:val="single"/>
        </w:rPr>
        <w:t xml:space="preserve">支票、汇票、本票或者金融机构、担保机构出具的保函等非现金形式提交。(承包人可自愿使用履约保函(保险)代替交纳约保证金，详情请见《关于在全省政府采购领域推行电子履约保函(保险)的通知》(苏财购(2023)150号)规定)</w:t>
      </w:r>
      <w:r>
        <w:rPr>
          <w:rFonts w:hint="eastAsia" w:ascii="宋体" w:hAnsi="宋体"/>
          <w:color w:val="auto"/>
          <w:sz w:val="24"/>
          <w:szCs w:val="24"/>
          <w:highlight w:val="none"/>
          <w:u w:val="none"/>
          <w:lang w:val="en-US" w:eastAsia="zh-CN"/>
        </w:rPr>
        <w:t xml:space="preserve">；</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color w:val="auto"/>
          <w:sz w:val="24"/>
          <w:szCs w:val="24"/>
          <w:highlight w:val="none"/>
        </w:rPr>
        <w:t xml:space="preserve">履约保证金的金额</w:t>
      </w:r>
      <w:r>
        <w:rPr>
          <w:rFonts w:hint="eastAsia" w:ascii="宋体" w:hAnsi="宋体"/>
          <w:color w:val="auto"/>
          <w:sz w:val="24"/>
          <w:szCs w:val="24"/>
          <w:highlight w:val="none"/>
          <w:u w:val="none"/>
          <w:lang w:val="en-US" w:eastAsia="zh-CN"/>
        </w:rPr>
        <w:t xml:space="preserve">及期限</w:t>
      </w:r>
      <w:r>
        <w:rPr>
          <w:rFonts w:hint="eastAsia" w:ascii="宋体" w:hAnsi="宋体"/>
          <w:color w:val="auto"/>
          <w:sz w:val="24"/>
          <w:szCs w:val="24"/>
          <w:highlight w:val="none"/>
        </w:rPr>
        <w:t xml:space="preserve">：</w:t>
      </w:r>
      <w:bookmarkStart w:id="202" w:name="_Toc351203636"/>
      <w:r>
        <w:rPr>
          <w:rFonts w:hint="eastAsia" w:ascii="宋体" w:hAnsi="宋体" w:eastAsia="宋体" w:cs="宋体"/>
          <w:color w:val="auto"/>
          <w:sz w:val="24"/>
          <w:szCs w:val="24"/>
          <w:highlight w:val="none"/>
          <w:u w:val="single"/>
        </w:rPr>
        <w:t xml:space="preserve">签约合同价的10%；承包人必须在中标结果公告发出之日起7日内，签订合同前向发包人提交合同价10%的履约担保，否则发包人可以取消其中标资格。</w:t>
      </w:r>
      <w:r/>
    </w:p>
    <w:p>
      <w:pPr>
        <w:pStyle w:val="798"/>
        <w:ind w:left="0" w:righ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承包人违约的，发包人将按照合同约定扣除其全部或部分履约保证金。如承包人违约给发包人造成的损失超过履约保证金的，应当依法赔偿超过部分的损失。</w:t>
      </w:r>
      <w:r/>
    </w:p>
    <w:p>
      <w:pPr>
        <w:pStyle w:val="798"/>
        <w:ind w:left="0" w:firstLine="420"/>
        <w:keepLines w:val="0"/>
        <w:keepNext w:val="0"/>
        <w:spacing w:before="0" w:beforeAutospacing="0" w:after="0" w:afterAutospacing="0" w:line="360" w:lineRule="auto"/>
        <w:widowControl/>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履约保证金自合同生效之日起至合同约定的承包人主要义务履行完毕止，发包人应当按合同约定及时退还履约保证金。</w:t>
      </w:r>
      <w:r/>
    </w:p>
    <w:p>
      <w:pPr>
        <w:pStyle w:val="798"/>
        <w:ind w:left="0" w:firstLine="480"/>
        <w:keepLines w:val="0"/>
        <w:keepNext w:val="0"/>
        <w:spacing w:before="0" w:beforeAutospacing="0" w:after="0" w:afterAutospacing="0" w:line="360" w:lineRule="auto"/>
        <w:widowControl w:val="off"/>
        <w:rPr>
          <w:rFonts w:hint="default" w:ascii="宋体" w:hAnsi="宋体" w:eastAsia="宋体" w:cs="宋体"/>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逾期退还履约保证金的发包人承担违约责任，按照中国人民银行同期贷款基准利率向承包人支付超期资金占用费。</w:t>
      </w:r>
      <w:r/>
    </w:p>
    <w:p>
      <w:pPr>
        <w:ind w:left="0" w:right="0" w:firstLine="0"/>
        <w:jc w:val="left"/>
        <w:pageBreakBefore w:val="0"/>
        <w:spacing w:line="360" w:lineRule="auto"/>
        <w:widowControl w:val="off"/>
        <w:rPr>
          <w:rFonts w:ascii="宋体" w:hAnsi="宋体"/>
          <w:b/>
          <w:color w:val="auto"/>
          <w:sz w:val="24"/>
          <w:szCs w:val="24"/>
          <w:highlight w:val="none"/>
        </w:rPr>
      </w:pPr>
      <w:r>
        <w:rPr>
          <w:rFonts w:ascii="宋体" w:hAnsi="宋体"/>
          <w:b/>
          <w:color w:val="auto"/>
          <w:sz w:val="24"/>
          <w:szCs w:val="24"/>
          <w:highlight w:val="none"/>
        </w:rPr>
        <w:t xml:space="preserve">4</w:t>
      </w:r>
      <w:bookmarkStart w:id="203" w:name="_Toc267251413"/>
      <w:r/>
      <w:bookmarkStart w:id="204" w:name="_Toc296347161"/>
      <w:r/>
      <w:bookmarkStart w:id="205" w:name="_Toc296503162"/>
      <w:r/>
      <w:bookmarkStart w:id="206" w:name="_Toc297048348"/>
      <w:r/>
      <w:bookmarkStart w:id="207" w:name="_Toc292559871"/>
      <w:r/>
      <w:bookmarkStart w:id="208" w:name="_Toc296891202"/>
      <w:r/>
      <w:bookmarkStart w:id="209" w:name="_Toc296346663"/>
      <w:r/>
      <w:bookmarkStart w:id="210" w:name="_Toc296890990"/>
      <w:r/>
      <w:bookmarkStart w:id="211" w:name="_Toc292559366"/>
      <w:r/>
      <w:bookmarkStart w:id="212" w:name="_Toc297120462"/>
      <w:r/>
      <w:bookmarkStart w:id="213" w:name="_Toc296944501"/>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监</w:t>
      </w:r>
      <w:bookmarkEnd w:id="203"/>
      <w:r/>
      <w:bookmarkEnd w:id="204"/>
      <w:r/>
      <w:bookmarkEnd w:id="205"/>
      <w:r/>
      <w:bookmarkEnd w:id="206"/>
      <w:r/>
      <w:bookmarkEnd w:id="207"/>
      <w:r/>
      <w:bookmarkEnd w:id="208"/>
      <w:r/>
      <w:bookmarkEnd w:id="209"/>
      <w:r/>
      <w:bookmarkEnd w:id="210"/>
      <w:r/>
      <w:bookmarkEnd w:id="211"/>
      <w:r/>
      <w:bookmarkEnd w:id="212"/>
      <w:r/>
      <w:bookmarkEnd w:id="213"/>
      <w:r>
        <w:rPr>
          <w:rFonts w:hint="eastAsia" w:ascii="宋体" w:hAnsi="宋体"/>
          <w:b/>
          <w:color w:val="auto"/>
          <w:sz w:val="24"/>
          <w:szCs w:val="24"/>
          <w:highlight w:val="none"/>
        </w:rPr>
        <w:t xml:space="preserve">理人</w:t>
      </w:r>
      <w:bookmarkEnd w:id="202"/>
      <w:r/>
      <w:r/>
    </w:p>
    <w:p>
      <w:pPr>
        <w:ind w:left="0" w:right="0" w:firstLine="480"/>
        <w:pageBreakBefore w:val="0"/>
        <w:spacing w:line="360" w:lineRule="auto"/>
        <w:widowControl w:val="off"/>
        <w:rPr>
          <w:rFonts w:hint="eastAsia" w:ascii="宋体" w:hAnsi="宋体" w:cs="宋体"/>
          <w:color w:val="auto"/>
          <w:sz w:val="24"/>
          <w:szCs w:val="24"/>
          <w:highlight w:val="none"/>
        </w:rPr>
      </w:pPr>
      <w:r/>
      <w:bookmarkStart w:id="214" w:name="_Toc267251418"/>
      <w:r/>
      <w:bookmarkStart w:id="215" w:name="_Toc351203637"/>
      <w:r>
        <w:rPr>
          <w:rFonts w:hint="eastAsia" w:ascii="宋体" w:hAnsi="宋体" w:cs="宋体"/>
          <w:color w:val="auto"/>
          <w:sz w:val="24"/>
          <w:szCs w:val="24"/>
          <w:highlight w:val="none"/>
          <w:lang w:bidi="ar"/>
        </w:rPr>
        <w:t xml:space="preserve">4.1监理人的一般规定</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关于监理人的监理内容：</w:t>
      </w:r>
      <w:r>
        <w:rPr>
          <w:rFonts w:hint="eastAsia" w:ascii="宋体" w:hAnsi="宋体" w:cs="宋体"/>
          <w:color w:val="auto"/>
          <w:sz w:val="24"/>
          <w:szCs w:val="24"/>
          <w:highlight w:val="none"/>
          <w:u w:val="single"/>
          <w:lang w:bidi="ar"/>
        </w:rPr>
        <w:t xml:space="preserve">详见监理合同</w:t>
      </w:r>
      <w:r>
        <w:rPr>
          <w:rFonts w:hint="eastAsia" w:ascii="宋体" w:hAnsi="宋体" w:cs="宋体"/>
          <w:color w:val="auto"/>
          <w:sz w:val="24"/>
          <w:szCs w:val="24"/>
          <w:highlight w:val="none"/>
          <w:lang w:bidi="ar"/>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5</w:t>
      </w:r>
      <w:bookmarkEnd w:id="214"/>
      <w:r/>
      <w:bookmarkStart w:id="216" w:name="_Toc296503163"/>
      <w:r/>
      <w:bookmarkStart w:id="217" w:name="_Toc296944502"/>
      <w:r/>
      <w:bookmarkStart w:id="218" w:name="_Toc297048349"/>
      <w:r/>
      <w:bookmarkStart w:id="219" w:name="_Toc296891203"/>
      <w:r/>
      <w:bookmarkStart w:id="220" w:name="_Toc292559872"/>
      <w:r/>
      <w:bookmarkStart w:id="221" w:name="_Toc296346664"/>
      <w:r/>
      <w:bookmarkStart w:id="222" w:name="_Toc296890991"/>
      <w:r/>
      <w:bookmarkStart w:id="223" w:name="_Toc297120463"/>
      <w:r/>
      <w:bookmarkStart w:id="224" w:name="_Toc296347162"/>
      <w:r/>
      <w:bookmarkStart w:id="225" w:name="_Toc292559367"/>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工程质量</w:t>
      </w:r>
      <w:bookmarkEnd w:id="215"/>
      <w:r/>
      <w:r/>
    </w:p>
    <w:p>
      <w:pPr>
        <w:ind w:left="0" w:right="0" w:firstLine="480"/>
        <w:pageBreakBefore w:val="0"/>
        <w:spacing w:line="360" w:lineRule="auto"/>
        <w:widowControl w:val="off"/>
        <w:rPr>
          <w:rFonts w:ascii="宋体" w:hAnsi="宋体"/>
          <w:color w:val="auto"/>
          <w:sz w:val="24"/>
          <w:szCs w:val="24"/>
          <w:highlight w:val="none"/>
        </w:rPr>
        <w:outlineLvl w:val="9"/>
      </w:pPr>
      <w:r/>
      <w:bookmarkStart w:id="226" w:name="_Toc246"/>
      <w:r>
        <w:rPr>
          <w:rFonts w:ascii="宋体" w:hAnsi="宋体"/>
          <w:color w:val="auto"/>
          <w:sz w:val="24"/>
          <w:szCs w:val="24"/>
          <w:highlight w:val="none"/>
        </w:rPr>
        <w:t xml:space="preserve">5.1 </w:t>
      </w:r>
      <w:r>
        <w:rPr>
          <w:rFonts w:hint="eastAsia" w:ascii="宋体" w:hAnsi="宋体"/>
          <w:color w:val="auto"/>
          <w:sz w:val="24"/>
          <w:szCs w:val="24"/>
          <w:highlight w:val="none"/>
        </w:rPr>
        <w:t xml:space="preserve">质量要求</w:t>
      </w:r>
      <w:bookmarkEnd w:id="226"/>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w:t>
      </w:r>
      <w:bookmarkStart w:id="227" w:name="_Toc304295527"/>
      <w:r/>
      <w:bookmarkStart w:id="228" w:name="_Toc297123496"/>
      <w:r/>
      <w:bookmarkStart w:id="229" w:name="_Toc300934949"/>
      <w:r/>
      <w:bookmarkStart w:id="230" w:name="_Toc303539106"/>
      <w:r/>
      <w:bookmarkStart w:id="231" w:name="_Toc318581164"/>
      <w:r/>
      <w:bookmarkStart w:id="232" w:name="_Toc297216155"/>
      <w:r/>
      <w:bookmarkStart w:id="233" w:name="_Toc312677997"/>
      <w:r>
        <w:rPr>
          <w:rFonts w:ascii="宋体" w:hAnsi="宋体"/>
          <w:color w:val="auto"/>
          <w:sz w:val="24"/>
          <w:szCs w:val="24"/>
          <w:highlight w:val="none"/>
        </w:rPr>
        <w:t xml:space="preserve">.1.1 </w:t>
      </w:r>
      <w:r>
        <w:rPr>
          <w:rFonts w:hint="eastAsia" w:ascii="宋体" w:hAnsi="宋体"/>
          <w:color w:val="auto"/>
          <w:sz w:val="24"/>
          <w:szCs w:val="24"/>
          <w:highlight w:val="none"/>
        </w:rPr>
        <w:t xml:space="preserve">特殊质量标准和要求：</w:t>
      </w:r>
      <w:r>
        <w:rPr>
          <w:rFonts w:hint="eastAsia" w:ascii="宋体" w:hAnsi="宋体"/>
          <w:color w:val="auto"/>
          <w:sz w:val="24"/>
          <w:szCs w:val="24"/>
          <w:highlight w:val="none"/>
          <w:u w:val="single"/>
        </w:rPr>
        <w:t xml:space="preserve">工程质量必须达到合格标准等级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关于工程奖项的约定：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 </w:t>
      </w:r>
      <w:r>
        <w:rPr>
          <w:rFonts w:hint="eastAsia" w:ascii="宋体" w:hAnsi="宋体"/>
          <w:color w:val="auto"/>
          <w:sz w:val="24"/>
          <w:szCs w:val="24"/>
          <w:highlight w:val="none"/>
        </w:rPr>
        <w:t xml:space="preserve">隐蔽工程检查</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5.3.2</w:t>
      </w:r>
      <w:r>
        <w:rPr>
          <w:rFonts w:hint="eastAsia"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rPr>
        <w:t xml:space="preserve"> 承包人在检查前12小时以书面形式通知监理人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监理人不能按时进行检查时，应提前</w:t>
      </w:r>
      <w:r>
        <w:rPr>
          <w:rFonts w:hint="eastAsia" w:ascii="宋体" w:hAnsi="宋体"/>
          <w:color w:val="auto"/>
          <w:sz w:val="24"/>
          <w:szCs w:val="24"/>
          <w:highlight w:val="none"/>
          <w:u w:val="single"/>
        </w:rPr>
        <w:t xml:space="preserve">12</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234" w:name="_Toc351203638"/>
      <w:r>
        <w:rPr>
          <w:rFonts w:ascii="宋体" w:hAnsi="宋体"/>
          <w:b w:val="0"/>
          <w:color w:val="auto"/>
          <w:sz w:val="24"/>
          <w:szCs w:val="24"/>
          <w:highlight w:val="none"/>
        </w:rPr>
        <w:t xml:space="preserve">6. </w:t>
      </w:r>
      <w:r>
        <w:rPr>
          <w:rFonts w:hint="eastAsia" w:ascii="宋体" w:hAnsi="宋体"/>
          <w:b w:val="0"/>
          <w:color w:val="auto"/>
          <w:sz w:val="24"/>
          <w:szCs w:val="24"/>
          <w:highlight w:val="none"/>
        </w:rPr>
        <w:t xml:space="preserve">安全文明施工与环境保护</w:t>
      </w:r>
      <w:bookmarkEnd w:id="234"/>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6.1安全文明施工</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eastAsia="仿宋_GB2312"/>
          <w:color w:val="auto"/>
          <w:sz w:val="24"/>
          <w:szCs w:val="24"/>
          <w:highlight w:val="none"/>
        </w:rPr>
        <w:t xml:space="preserve">6.1.1</w:t>
      </w:r>
      <w:r>
        <w:rPr>
          <w:rFonts w:hint="eastAsia" w:ascii="宋体" w:hAnsi="宋体"/>
          <w:color w:val="auto"/>
          <w:sz w:val="24"/>
          <w:szCs w:val="24"/>
          <w:highlight w:val="none"/>
        </w:rPr>
        <w:t xml:space="preserve">项目安全生产的达标目标及相应事项的约定：</w:t>
      </w:r>
      <w:r>
        <w:rPr>
          <w:rFonts w:hint="eastAsia" w:ascii="宋体" w:hAnsi="宋体"/>
          <w:color w:val="auto"/>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均由承包人承担，与发包人无关。</w:t>
      </w:r>
      <w:r>
        <w:rPr>
          <w:rFonts w:ascii="宋体" w:hAnsi="宋体"/>
          <w:color w:val="auto"/>
          <w:sz w:val="24"/>
          <w:szCs w:val="24"/>
          <w:highlight w:val="none"/>
          <w:u w:val="single"/>
        </w:rPr>
        <w:t xml:space="preserve">承包方应配合相邻标段共同做好现场有组织排水、排污工作，不得因此影响施工进度。承包人负责施工现场的安全及第三方人身安全。</w:t>
      </w:r>
      <w:r>
        <w:rPr>
          <w:rFonts w:hint="eastAsia" w:ascii="宋体" w:hAnsi="宋体" w:cs="宋体"/>
          <w:color w:val="auto"/>
          <w:sz w:val="24"/>
          <w:szCs w:val="24"/>
          <w:highlight w:val="none"/>
          <w:u w:val="single"/>
          <w:lang w:eastAsia="zh-CN"/>
        </w:rPr>
        <w:t xml:space="preserve">如发生非发包人责任的安全事故等，承包人承担一切相关责任和所产生的费用。</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6.1.4 </w:t>
      </w:r>
      <w:r>
        <w:rPr>
          <w:rFonts w:hint="eastAsia" w:ascii="宋体" w:hAnsi="宋体"/>
          <w:color w:val="auto"/>
          <w:sz w:val="24"/>
          <w:szCs w:val="24"/>
          <w:highlight w:val="none"/>
        </w:rPr>
        <w:t xml:space="preserve">关于治安保卫的特别约定：</w:t>
      </w:r>
      <w:r>
        <w:rPr>
          <w:rFonts w:hint="eastAsia" w:ascii="宋体" w:hAnsi="宋体"/>
          <w:color w:val="auto"/>
          <w:sz w:val="24"/>
          <w:szCs w:val="24"/>
          <w:highlight w:val="none"/>
          <w:u w:val="single"/>
        </w:rPr>
        <w:t xml:space="preserve">建立治安管理机构或联防组织，统一管理施工场地的治安保卫事项，履行合同工程的治安保卫职责。为了全面贯彻落实安全生产责任制，保证项目主体、装饰、建筑工程成品质量，规范材料进场管理，发包人、监理每日巡视检查，发现违章作业，违反操作规程等对正常施工作业带来安全隐患等现象，建设单位和监理单位责令限期并立即整改，必要时责令停工整改。对不能及时整改到位、存在安全隐患或同一类安全隐患重复出现的，建设单位和监理单位有权给予施工单位相应的经济处罚。</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关于编制施工场地治安管理计划的约定：</w:t>
      </w:r>
      <w:r>
        <w:rPr>
          <w:rFonts w:hint="eastAsia" w:ascii="宋体" w:hAnsi="宋体" w:cs="宋体"/>
          <w:color w:val="auto"/>
          <w:sz w:val="24"/>
          <w:szCs w:val="24"/>
          <w:highlight w:val="none"/>
          <w:u w:val="single"/>
          <w:lang w:bidi="ar"/>
        </w:rPr>
        <w:t xml:space="preserve">A、按照国家、江苏省及连云港市有关规定及施工现场实际情况由承包人负责施工现场的施工安全保卫工作及非夜间照明，费用由承包人自理。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B、承包人根据工程需要，提供和维修施工使用的照明、围栏设施，并负责安全保卫及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C、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关于编制施工场地治安管理计划的约定：</w:t>
      </w:r>
      <w:r>
        <w:rPr>
          <w:rFonts w:hint="eastAsia" w:ascii="宋体" w:hAnsi="宋体" w:cs="宋体"/>
          <w:color w:val="auto"/>
          <w:sz w:val="24"/>
          <w:szCs w:val="24"/>
          <w:highlight w:val="none"/>
          <w:u w:val="single"/>
          <w:lang w:bidi="ar"/>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6.1.5 </w:t>
      </w:r>
      <w:r>
        <w:rPr>
          <w:rFonts w:hint="eastAsia" w:ascii="宋体" w:hAnsi="宋体"/>
          <w:color w:val="auto"/>
          <w:sz w:val="24"/>
          <w:szCs w:val="24"/>
          <w:highlight w:val="none"/>
        </w:rPr>
        <w:t xml:space="preserve">文明施工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bidi="ar"/>
        </w:rPr>
        <w:t xml:space="preserve">A、承包人保证遵守政府主管部门对施工场地交通、施工噪音以及和安</w:t>
      </w:r>
      <w:r>
        <w:rPr>
          <w:rFonts w:hint="eastAsia" w:ascii="宋体" w:hAnsi="宋体" w:cs="宋体"/>
          <w:color w:val="auto"/>
          <w:sz w:val="24"/>
          <w:szCs w:val="24"/>
          <w:highlight w:val="none"/>
          <w:u w:val="single"/>
          <w:lang w:bidi="ar"/>
        </w:rPr>
        <w:t xml:space="preserve">全生产有关的管理规定，按规定办理有关手续，并以书面形式告知发包人、监理单位，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w:t>
      </w:r>
      <w:r>
        <w:rPr>
          <w:rFonts w:hint="eastAsia" w:ascii="宋体" w:hAnsi="宋体" w:cs="宋体"/>
          <w:color w:val="auto"/>
          <w:sz w:val="24"/>
          <w:szCs w:val="24"/>
          <w:highlight w:val="none"/>
          <w:u w:val="single"/>
          <w:lang w:bidi="ar"/>
        </w:rPr>
        <w:t xml:space="preserve">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w:t>
      </w:r>
      <w:r>
        <w:rPr>
          <w:rFonts w:hint="eastAsia" w:ascii="宋体" w:hAnsi="宋体" w:cs="宋体"/>
          <w:color w:val="auto"/>
          <w:sz w:val="24"/>
          <w:szCs w:val="24"/>
          <w:highlight w:val="none"/>
          <w:u w:val="single"/>
        </w:rPr>
        <w:t xml:space="preserve">保持场地整洁卫生，因为违纪行为发生的清理处罚费用由承包人承担</w:t>
      </w:r>
      <w:r>
        <w:rPr>
          <w:rFonts w:hint="eastAsia" w:ascii="宋体" w:hAnsi="宋体" w:cs="宋体"/>
          <w:color w:val="auto"/>
          <w:sz w:val="24"/>
          <w:szCs w:val="24"/>
          <w:highlight w:val="none"/>
          <w:u w:val="single"/>
          <w:lang w:bidi="ar"/>
        </w:rPr>
        <w:t xml:space="preserve">，且发包人对承包人每次给予5000元罚款。承包人要制定生活和环境卫生管理制度，要搞好职工宿舍卫生和食堂的饮食卫生，并做好厕所保洁工作。如果承包人在</w:t>
      </w:r>
      <w:r>
        <w:rPr>
          <w:rFonts w:hint="eastAsia" w:ascii="宋体" w:hAnsi="宋体"/>
          <w:color w:val="auto"/>
          <w:sz w:val="24"/>
          <w:szCs w:val="24"/>
          <w:highlight w:val="none"/>
          <w:u w:val="single"/>
        </w:rPr>
        <w:t xml:space="preserve">发包人或监理</w:t>
      </w:r>
      <w:r>
        <w:rPr>
          <w:rFonts w:hint="eastAsia" w:ascii="宋体" w:hAnsi="宋体" w:cs="宋体"/>
          <w:color w:val="auto"/>
          <w:sz w:val="24"/>
          <w:szCs w:val="24"/>
          <w:highlight w:val="none"/>
          <w:u w:val="single"/>
          <w:lang w:bidi="ar"/>
        </w:rPr>
        <w:t xml:space="preserve">发出清扫批示后的规定时间内未执行清扫工作，发包人保留雇用第三方从事该项工作的权利，无须与承包人商量，所发生的全部费用应由承包人负担，发包人有权在承包人的应收款中扣除上述费用。临时搭建须经发包人批准，且应整齐美观，并严格执行《连云港市创建文明城市》的相关规定。F、发现发生打架斗殴、偷盗等行为的，每人次罚款1000元</w:t>
      </w:r>
      <w:r>
        <w:rPr>
          <w:rFonts w:hint="eastAsia" w:ascii="宋体" w:hAnsi="宋体" w:cs="宋体"/>
          <w:color w:val="auto"/>
          <w:sz w:val="24"/>
          <w:szCs w:val="24"/>
          <w:highlight w:val="none"/>
          <w:lang w:bidi="ar"/>
        </w:rPr>
        <w:t xml:space="preserve">。</w:t>
      </w:r>
      <w:bookmarkEnd w:id="227"/>
      <w:r/>
      <w:bookmarkEnd w:id="228"/>
      <w:r/>
      <w:bookmarkEnd w:id="229"/>
      <w:r/>
      <w:bookmarkEnd w:id="230"/>
      <w:r/>
      <w:bookmarkEnd w:id="231"/>
      <w:r/>
      <w:bookmarkEnd w:id="232"/>
      <w:r/>
      <w:bookmarkEnd w:id="233"/>
      <w:r/>
      <w:r/>
    </w:p>
    <w:p>
      <w:pPr>
        <w:ind w:left="0" w:right="0" w:firstLine="480"/>
        <w:jc w:val="left"/>
        <w:pageBreakBefore w:val="0"/>
        <w:spacing w:line="360" w:lineRule="auto"/>
        <w:widowControl w:val="off"/>
        <w:rPr>
          <w:rFonts w:hint="eastAsia" w:ascii="宋体" w:hAnsi="宋体"/>
          <w:color w:val="auto"/>
          <w:sz w:val="24"/>
          <w:szCs w:val="24"/>
          <w:highlight w:val="none"/>
        </w:rPr>
      </w:pPr>
      <w:r/>
      <w:bookmarkStart w:id="235" w:name="_Toc351203639"/>
      <w:r>
        <w:rPr>
          <w:rFonts w:hint="eastAsia" w:ascii="宋体" w:hAnsi="宋体"/>
          <w:color w:val="auto"/>
          <w:sz w:val="24"/>
          <w:szCs w:val="24"/>
          <w:highlight w:val="none"/>
        </w:rPr>
        <w:t xml:space="preserve">6.1.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 现场安全文明施工不符合要求，发包人及监理有权直接在安全文明措施费中直接扣除或使用保证现场安全设施的配套到位。</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 施工现场临时消防设施必须按国家规范要求配套到位，如发生火灾等安全事故，在赔偿价值基础上再进行双倍的罚款。</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6.1.</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 现场安全文明设置应达到标准化现场施工要求，因现场安全设置不到位被安监部门责令整改的，每次给予伍千元罚款。</w:t>
      </w:r>
      <w:r/>
    </w:p>
    <w:p>
      <w:pPr>
        <w:ind w:left="0" w:right="0" w:firstLine="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 工期和进度</w:t>
      </w:r>
      <w:bookmarkEnd w:id="235"/>
      <w:r/>
      <w:r/>
    </w:p>
    <w:p>
      <w:pPr>
        <w:ind w:left="0" w:right="0" w:firstLine="480"/>
        <w:jc w:val="left"/>
        <w:pageBreakBefore w:val="0"/>
        <w:spacing w:line="360" w:lineRule="auto"/>
        <w:widowControl w:val="off"/>
        <w:rPr>
          <w:rFonts w:hint="eastAsia" w:ascii="宋体" w:hAnsi="宋体"/>
          <w:color w:val="auto"/>
          <w:sz w:val="24"/>
          <w:szCs w:val="24"/>
          <w:highlight w:val="none"/>
        </w:rPr>
      </w:pPr>
      <w:r/>
      <w:bookmarkStart w:id="236" w:name="_Toc351203640"/>
      <w:r>
        <w:rPr>
          <w:rFonts w:hint="eastAsia" w:ascii="宋体" w:hAnsi="宋体"/>
          <w:color w:val="auto"/>
          <w:sz w:val="24"/>
          <w:szCs w:val="24"/>
          <w:highlight w:val="none"/>
        </w:rPr>
        <w:t xml:space="preserve">7.1 施工组织设计</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olor w:val="auto"/>
          <w:sz w:val="24"/>
          <w:szCs w:val="24"/>
          <w:highlight w:val="none"/>
        </w:rPr>
        <w:t xml:space="preserve">7.1.1合同当事人约定的施工组织设计应包括的其他内容：</w:t>
      </w:r>
      <w:r>
        <w:rPr>
          <w:rFonts w:hint="eastAsia" w:ascii="宋体" w:hAnsi="宋体" w:cs="宋体"/>
          <w:color w:val="auto"/>
          <w:sz w:val="24"/>
          <w:szCs w:val="24"/>
          <w:highlight w:val="none"/>
          <w:lang w:bidi="ar"/>
        </w:rPr>
        <w:t xml:space="preserve"> </w:t>
      </w:r>
      <w:r>
        <w:rPr>
          <w:rFonts w:hint="eastAsia" w:ascii="宋体" w:hAnsi="宋体" w:cs="宋体"/>
          <w:color w:val="auto"/>
          <w:sz w:val="24"/>
          <w:szCs w:val="24"/>
          <w:highlight w:val="none"/>
          <w:u w:val="single"/>
          <w:lang w:bidi="ar"/>
        </w:rPr>
        <w:t xml:space="preserve">外围防护措施等，具体根据发包人及监理人要求执行。</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7.1.2 施工组织设计的提交和修改</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承包人提交详细施工组织设计的期限的约定：</w:t>
      </w:r>
      <w:r>
        <w:rPr>
          <w:rFonts w:hint="eastAsia" w:ascii="宋体" w:hAnsi="宋体" w:cs="宋体"/>
          <w:color w:val="auto"/>
          <w:sz w:val="24"/>
          <w:szCs w:val="24"/>
          <w:highlight w:val="none"/>
          <w:u w:val="single"/>
          <w:lang w:bidi="ar"/>
        </w:rPr>
        <w:t xml:space="preserve">承包人应在合同签订后14天内，且不得迟于开工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施工进度计划的编制和修改按照第7.2款〔施工进度计划〕执行</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发包人和监理人在收到详细的施工组织设计后确认或提出修改意见的期限：</w:t>
      </w:r>
      <w:r>
        <w:rPr>
          <w:rFonts w:hint="eastAsia" w:ascii="宋体" w:hAnsi="宋体" w:cs="宋体"/>
          <w:color w:val="auto"/>
          <w:sz w:val="24"/>
          <w:szCs w:val="24"/>
          <w:highlight w:val="none"/>
          <w:u w:val="single"/>
          <w:lang w:bidi="ar"/>
        </w:rPr>
        <w:t xml:space="preserve">收到施工组织设计7天内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w:t>
      </w:r>
      <w:bookmarkStart w:id="237" w:name="_Toc297123514"/>
      <w:r/>
      <w:bookmarkStart w:id="238" w:name="_Toc303539123"/>
      <w:r/>
      <w:bookmarkStart w:id="239" w:name="_Toc297216173"/>
      <w:r/>
      <w:bookmarkStart w:id="240" w:name="_Toc300934966"/>
      <w:r/>
      <w:bookmarkStart w:id="241" w:name="_Toc312678005"/>
      <w:r/>
      <w:bookmarkStart w:id="242" w:name="_Toc304295541"/>
      <w:r/>
      <w:bookmarkStart w:id="243" w:name="_Toc312677479"/>
      <w:r>
        <w:rPr>
          <w:rFonts w:hint="eastAsia" w:ascii="宋体" w:hAnsi="宋体" w:cs="宋体"/>
          <w:color w:val="auto"/>
          <w:sz w:val="24"/>
          <w:szCs w:val="24"/>
          <w:highlight w:val="none"/>
          <w:lang w:bidi="ar"/>
        </w:rPr>
        <w:t xml:space="preserve">.2 施工进度计划</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7.2.1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7.2.2 施工进度计划的修订</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发包人和监理人在收到修订的施工进度计划后确认或提出修改意见的期限：</w:t>
      </w:r>
      <w:r>
        <w:rPr>
          <w:rFonts w:hint="eastAsia" w:ascii="宋体" w:hAnsi="宋体" w:cs="宋体"/>
          <w:color w:val="auto"/>
          <w:sz w:val="24"/>
          <w:szCs w:val="24"/>
          <w:highlight w:val="none"/>
          <w:u w:val="single"/>
          <w:lang w:bidi="ar"/>
        </w:rPr>
        <w:t xml:space="preserve">收到修订的施工进度计划后7天内</w:t>
      </w:r>
      <w:r>
        <w:rPr>
          <w:rFonts w:hint="eastAsia" w:ascii="宋体" w:hAnsi="宋体" w:cs="宋体"/>
          <w:color w:val="auto"/>
          <w:sz w:val="24"/>
          <w:szCs w:val="24"/>
          <w:highlight w:val="none"/>
          <w:lang w:bidi="ar"/>
        </w:rPr>
        <w:t xml:space="preserve">。</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 开工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7.3.1 开工准备</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关于承包人提交工程开工报审表的期限：</w:t>
      </w:r>
      <w:r>
        <w:rPr>
          <w:rFonts w:hint="eastAsia" w:ascii="宋体" w:hAnsi="宋体" w:cs="宋体"/>
          <w:color w:val="auto"/>
          <w:sz w:val="24"/>
          <w:szCs w:val="24"/>
          <w:highlight w:val="none"/>
          <w:u w:val="single"/>
          <w:lang w:bidi="ar"/>
        </w:rPr>
        <w:t xml:space="preserve">合同签订后 7 日内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关于发包人应完成的其他开工准备工作及期限：</w:t>
      </w:r>
      <w:r>
        <w:rPr>
          <w:rFonts w:hint="eastAsia" w:ascii="宋体" w:hAnsi="宋体" w:cs="宋体"/>
          <w:color w:val="auto"/>
          <w:sz w:val="24"/>
          <w:szCs w:val="24"/>
          <w:highlight w:val="none"/>
          <w:u w:val="single"/>
          <w:lang w:bidi="ar"/>
        </w:rPr>
        <w:t xml:space="preserve">开工日期 7 天前向承包人移交场地、提供测量基准点、基准线、水准点，工程地质和地下管线书面资料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关于承包人应完成的其他开工准备工作及期限</w:t>
      </w:r>
      <w:r>
        <w:rPr>
          <w:rFonts w:hint="eastAsia" w:ascii="宋体" w:hAnsi="宋体" w:cs="宋体"/>
          <w:color w:val="auto"/>
          <w:sz w:val="24"/>
          <w:szCs w:val="24"/>
          <w:highlight w:val="none"/>
          <w:u w:val="single"/>
          <w:lang w:bidi="ar"/>
        </w:rPr>
        <w:t xml:space="preserve">：接到开工通知后 7 日内完成项目部组建，施工、生活用水电接通到位；承包人施工及生活用水用电费用按表计量（加上公共分摊的部分），按供水供电部门标准收取，由发包人按月向承包人收取。</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7.3.2开工通知</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因发包人原因造成监理人未能在计划开工日期之日起</w:t>
      </w:r>
      <w:r>
        <w:rPr>
          <w:rFonts w:hint="eastAsia" w:ascii="宋体" w:hAnsi="宋体" w:cs="宋体"/>
          <w:color w:val="auto"/>
          <w:sz w:val="24"/>
          <w:szCs w:val="24"/>
          <w:highlight w:val="none"/>
          <w:u w:val="single"/>
          <w:lang w:bidi="ar"/>
        </w:rPr>
        <w:t xml:space="preserve"> 90 </w:t>
      </w:r>
      <w:r>
        <w:rPr>
          <w:rFonts w:hint="eastAsia" w:ascii="宋体" w:hAnsi="宋体" w:cs="宋体"/>
          <w:color w:val="auto"/>
          <w:sz w:val="24"/>
          <w:szCs w:val="24"/>
          <w:highlight w:val="none"/>
          <w:lang w:bidi="ar"/>
        </w:rPr>
        <w:t xml:space="preserve">天内发出开工通知的，承包人有权提出价格调整要求，或者解除合同。</w:t>
      </w:r>
      <w:bookmarkEnd w:id="237"/>
      <w:r/>
      <w:bookmarkEnd w:id="238"/>
      <w:r/>
      <w:bookmarkEnd w:id="239"/>
      <w:r/>
      <w:bookmarkEnd w:id="240"/>
      <w:r/>
      <w:bookmarkEnd w:id="241"/>
      <w:r/>
      <w:bookmarkEnd w:id="242"/>
      <w:r/>
      <w:bookmarkEnd w:id="243"/>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7.4 测量放线</w:t>
      </w:r>
      <w:r/>
    </w:p>
    <w:p>
      <w:pPr>
        <w:ind w:left="0" w:right="0" w:firstLine="480"/>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7.4.1发包人通过监理人向承包人提供测量基准点、基准线和水准点及其书面资料的期限：</w:t>
      </w:r>
      <w:r>
        <w:rPr>
          <w:rFonts w:hint="eastAsia" w:ascii="宋体" w:hAnsi="宋体" w:cs="宋体"/>
          <w:color w:val="auto"/>
          <w:sz w:val="24"/>
          <w:szCs w:val="24"/>
          <w:highlight w:val="none"/>
          <w:u w:val="single"/>
          <w:lang w:bidi="ar"/>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承包人负责做好保护工作并对其工作失误而造成的事故负赔偿责任。</w:t>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44" w:name="_Toc312678010"/>
      <w:r/>
      <w:bookmarkStart w:id="245" w:name="_Toc304295546"/>
      <w:r/>
      <w:bookmarkStart w:id="246" w:name="_Toc300934968"/>
      <w:r/>
      <w:bookmarkStart w:id="247" w:name="_Toc312677484"/>
      <w:r/>
      <w:bookmarkStart w:id="248" w:name="_Toc303539125"/>
      <w:r/>
      <w:bookmarkStart w:id="249" w:name="_Toc297123516"/>
      <w:r/>
      <w:bookmarkStart w:id="250" w:name="_Toc297216175"/>
      <w:r>
        <w:rPr>
          <w:rFonts w:hint="eastAsia" w:ascii="宋体" w:hAnsi="宋体" w:cs="宋体"/>
          <w:color w:val="auto"/>
          <w:sz w:val="24"/>
          <w:szCs w:val="24"/>
          <w:highlight w:val="none"/>
          <w:lang w:bidi="ar"/>
        </w:rPr>
        <w:t xml:space="preserve">.5 工期延误</w:t>
      </w:r>
      <w:bookmarkEnd w:id="244"/>
      <w:r/>
      <w:bookmarkEnd w:id="245"/>
      <w:r/>
      <w:bookmarkEnd w:id="246"/>
      <w:r/>
      <w:bookmarkEnd w:id="247"/>
      <w:r/>
      <w:bookmarkEnd w:id="248"/>
      <w:r/>
      <w:bookmarkEnd w:id="249"/>
      <w:r/>
      <w:bookmarkEnd w:id="250"/>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7.5.1 因发包人原因导致工期延误</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（7）因发包人原因导致工期延误的其他情形：</w:t>
      </w:r>
      <w:r>
        <w:rPr>
          <w:rFonts w:hint="eastAsia" w:ascii="宋体" w:hAnsi="宋体" w:cs="宋体"/>
          <w:color w:val="auto"/>
          <w:sz w:val="24"/>
          <w:szCs w:val="24"/>
          <w:highlight w:val="none"/>
          <w:u w:val="single"/>
          <w:lang w:bidi="ar"/>
        </w:rPr>
        <w:t xml:space="preserve">如因政策性法律、法规调整或征地及工期调整，工期顺延，费用不增加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51" w:name="_Toc318581169"/>
      <w:r/>
      <w:bookmarkStart w:id="252" w:name="_Toc312678012"/>
      <w:r/>
      <w:bookmarkStart w:id="253" w:name="_Toc312677486"/>
      <w:r/>
      <w:bookmarkStart w:id="254" w:name="_Toc300934970"/>
      <w:r/>
      <w:bookmarkStart w:id="255" w:name="_Toc303539127"/>
      <w:r/>
      <w:bookmarkStart w:id="256" w:name="_Toc304295548"/>
      <w:r/>
      <w:bookmarkStart w:id="257" w:name="_Toc297123518"/>
      <w:r/>
      <w:bookmarkStart w:id="258" w:name="_Toc297216177"/>
      <w:r>
        <w:rPr>
          <w:rFonts w:hint="eastAsia" w:ascii="宋体" w:hAnsi="宋体" w:cs="宋体"/>
          <w:color w:val="auto"/>
          <w:sz w:val="24"/>
          <w:szCs w:val="24"/>
          <w:highlight w:val="none"/>
          <w:lang w:bidi="ar"/>
        </w:rPr>
        <w:t xml:space="preserve">.5.2 因承包人原因导致工期延误</w:t>
      </w:r>
      <w:bookmarkEnd w:id="251"/>
      <w:r/>
      <w:bookmarkEnd w:id="252"/>
      <w:r/>
      <w:bookmarkEnd w:id="253"/>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lang w:bidi="ar"/>
        </w:rPr>
        <w:t xml:space="preserve">因</w:t>
      </w:r>
      <w:bookmarkStart w:id="259" w:name="_Toc318581170"/>
      <w:r/>
      <w:bookmarkStart w:id="260" w:name="_Toc312678013"/>
      <w:r/>
      <w:bookmarkStart w:id="261" w:name="_Toc312677487"/>
      <w:r>
        <w:rPr>
          <w:rFonts w:hint="eastAsia" w:ascii="宋体" w:hAnsi="宋体" w:cs="宋体"/>
          <w:color w:val="auto"/>
          <w:sz w:val="24"/>
          <w:szCs w:val="24"/>
          <w:highlight w:val="none"/>
          <w:lang w:bidi="ar"/>
        </w:rPr>
        <w:t xml:space="preserve">承包人原因造成工期延误，逾期竣工违约金的计算方法为：</w:t>
      </w:r>
      <w:bookmarkEnd w:id="254"/>
      <w:r/>
      <w:bookmarkEnd w:id="255"/>
      <w:r/>
      <w:bookmarkEnd w:id="256"/>
      <w:r/>
      <w:bookmarkEnd w:id="257"/>
      <w:r/>
      <w:bookmarkEnd w:id="258"/>
      <w:r/>
      <w:bookmarkEnd w:id="259"/>
      <w:r/>
      <w:bookmarkEnd w:id="260"/>
      <w:r/>
      <w:bookmarkEnd w:id="261"/>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因承包人原因不能按照协议书约定的竣工日期或工程师同意顺延的工期竣工的，承包人承担违约责任。</w:t>
      </w:r>
      <w:r/>
    </w:p>
    <w:p>
      <w:pPr>
        <w:ind w:left="0" w:right="0" w:firstLine="480"/>
        <w:jc w:val="left"/>
        <w:pageBreakBefore w:val="0"/>
        <w:spacing w:line="360" w:lineRule="auto"/>
        <w:widowControl w:val="off"/>
        <w:rPr>
          <w:rFonts w:ascii="宋体" w:hAnsi="宋体" w:cs="宋体"/>
          <w:color w:val="auto"/>
          <w:sz w:val="24"/>
          <w:szCs w:val="24"/>
          <w:highlight w:val="none"/>
          <w:u w:val="single"/>
          <w:lang w:bidi="ar"/>
        </w:rPr>
      </w:pPr>
      <w:r>
        <w:rPr>
          <w:rFonts w:hint="eastAsia" w:ascii="宋体" w:hAnsi="宋体" w:cs="宋体"/>
          <w:color w:val="auto"/>
          <w:sz w:val="24"/>
          <w:szCs w:val="24"/>
          <w:highlight w:val="none"/>
          <w:u w:val="single"/>
          <w:lang w:bidi="ar"/>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u w:val="single"/>
          <w:lang w:bidi="ar"/>
        </w:rPr>
        <w:t xml:space="preserve">工程不能按期竣工，视为承包人违约，承包人须按1万</w:t>
      </w:r>
      <w:r>
        <w:rPr>
          <w:rFonts w:ascii="宋体" w:hAnsi="宋体" w:cs="宋体"/>
          <w:color w:val="auto"/>
          <w:sz w:val="24"/>
          <w:szCs w:val="24"/>
          <w:highlight w:val="none"/>
          <w:u w:val="single"/>
          <w:lang w:bidi="ar"/>
        </w:rPr>
        <w:t xml:space="preserve">元/天向发包人支</w:t>
      </w:r>
      <w:r>
        <w:rPr>
          <w:rFonts w:hint="eastAsia" w:ascii="宋体" w:hAnsi="宋体" w:cs="宋体"/>
          <w:color w:val="auto"/>
          <w:sz w:val="24"/>
          <w:szCs w:val="24"/>
          <w:highlight w:val="none"/>
          <w:u w:val="single"/>
          <w:lang w:bidi="ar"/>
        </w:rPr>
        <w:t xml:space="preserve">付违约金；</w:t>
      </w:r>
      <w:r>
        <w:rPr>
          <w:rFonts w:ascii="宋体" w:hAnsi="宋体" w:cs="宋体"/>
          <w:color w:val="auto"/>
          <w:sz w:val="24"/>
          <w:szCs w:val="24"/>
          <w:highlight w:val="none"/>
          <w:u w:val="single"/>
          <w:lang w:bidi="ar"/>
        </w:rPr>
        <w:t xml:space="preserve">对承包人不能按期竣工的，且拖延工期达到一定期限的，除支付约定违约金外，发包人有权解除合同，承包人应按发包人要求退场，并承担发包人的实际</w:t>
      </w:r>
      <w:r>
        <w:rPr>
          <w:rFonts w:hint="eastAsia" w:ascii="宋体" w:hAnsi="宋体" w:cs="宋体"/>
          <w:color w:val="auto"/>
          <w:sz w:val="24"/>
          <w:szCs w:val="24"/>
          <w:highlight w:val="none"/>
          <w:u w:val="single"/>
          <w:lang w:bidi="ar"/>
        </w:rPr>
        <w:t xml:space="preserve">损失</w:t>
      </w:r>
      <w:r>
        <w:rPr>
          <w:rFonts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因承包人原因造成工期延误，逾</w:t>
      </w:r>
      <w:bookmarkStart w:id="262" w:name="_Toc318581171"/>
      <w:r/>
      <w:bookmarkStart w:id="263" w:name="_Toc312678014"/>
      <w:r>
        <w:rPr>
          <w:rFonts w:hint="eastAsia" w:ascii="宋体" w:hAnsi="宋体" w:cs="宋体"/>
          <w:color w:val="auto"/>
          <w:sz w:val="24"/>
          <w:szCs w:val="24"/>
          <w:highlight w:val="none"/>
          <w:lang w:bidi="ar"/>
        </w:rPr>
        <w:t xml:space="preserve">期竣工违约金的上限：</w:t>
      </w:r>
      <w:r>
        <w:rPr>
          <w:rFonts w:hint="eastAsia" w:ascii="宋体" w:hAnsi="宋体" w:cs="宋体"/>
          <w:color w:val="auto"/>
          <w:sz w:val="24"/>
          <w:szCs w:val="24"/>
          <w:highlight w:val="none"/>
          <w:u w:val="single"/>
          <w:lang w:val="en-US" w:eastAsia="zh-CN" w:bidi="ar"/>
        </w:rPr>
        <w:t xml:space="preserve">/</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ascii="宋体" w:hAnsi="宋体" w:cs="宋体"/>
          <w:color w:val="auto"/>
          <w:sz w:val="24"/>
          <w:szCs w:val="24"/>
          <w:highlight w:val="none"/>
          <w:lang w:bidi="ar"/>
        </w:rPr>
        <w:t xml:space="preserve">注：如因</w:t>
      </w:r>
      <w:r>
        <w:rPr>
          <w:rFonts w:hint="eastAsia" w:ascii="宋体" w:hAnsi="宋体" w:cs="宋体"/>
          <w:color w:val="auto"/>
          <w:sz w:val="24"/>
          <w:szCs w:val="24"/>
          <w:highlight w:val="none"/>
          <w:lang w:bidi="ar"/>
        </w:rPr>
        <w:t xml:space="preserve">承包人原因造成工期延误，逾期所增加的监理费用由承包人承担；（逾期竣工违约金不包含此费用）</w:t>
      </w:r>
      <w:bookmarkEnd w:id="262"/>
      <w:r/>
      <w:bookmarkEnd w:id="263"/>
      <w:r/>
      <w:r/>
    </w:p>
    <w:p>
      <w:pPr>
        <w:ind w:left="0" w:right="0"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bidi="ar"/>
        </w:rPr>
        <w:t xml:space="preserve">7</w:t>
      </w:r>
      <w:bookmarkStart w:id="264" w:name="_Toc303539128"/>
      <w:r/>
      <w:bookmarkStart w:id="265" w:name="_Toc300934971"/>
      <w:r/>
      <w:bookmarkStart w:id="266" w:name="_Toc304295549"/>
      <w:r/>
      <w:bookmarkStart w:id="267" w:name="_Toc297123519"/>
      <w:r/>
      <w:bookmarkStart w:id="268" w:name="_Toc312678015"/>
      <w:r/>
      <w:bookmarkStart w:id="269" w:name="_Toc297216178"/>
      <w:r>
        <w:rPr>
          <w:rFonts w:hint="eastAsia" w:ascii="宋体" w:hAnsi="宋体" w:cs="宋体"/>
          <w:color w:val="auto"/>
          <w:sz w:val="24"/>
          <w:szCs w:val="24"/>
          <w:highlight w:val="none"/>
          <w:lang w:bidi="ar"/>
        </w:rPr>
        <w:t xml:space="preserve">.6 不</w:t>
      </w:r>
      <w:bookmarkEnd w:id="264"/>
      <w:r/>
      <w:bookmarkEnd w:id="265"/>
      <w:r/>
      <w:bookmarkEnd w:id="266"/>
      <w:r/>
      <w:bookmarkEnd w:id="267"/>
      <w:r/>
      <w:bookmarkEnd w:id="268"/>
      <w:r/>
      <w:bookmarkEnd w:id="269"/>
      <w:r>
        <w:rPr>
          <w:rFonts w:hint="eastAsia" w:ascii="宋体" w:hAnsi="宋体" w:cs="宋体"/>
          <w:color w:val="auto"/>
          <w:sz w:val="24"/>
          <w:szCs w:val="24"/>
          <w:highlight w:val="none"/>
          <w:lang w:bidi="ar"/>
        </w:rPr>
        <w:t xml:space="preserve">利物质条件</w:t>
      </w:r>
      <w:r/>
    </w:p>
    <w:p>
      <w:pPr>
        <w:ind w:left="0" w:right="0" w:firstLine="480"/>
        <w:jc w:val="left"/>
        <w:pageBreakBefore w:val="0"/>
        <w:spacing w:line="360" w:lineRule="auto"/>
        <w:widowControl w:val="off"/>
        <w:rPr>
          <w:rFonts w:hint="eastAsia" w:ascii="宋体" w:hAnsi="宋体" w:cs="宋体"/>
          <w:color w:val="auto"/>
          <w:sz w:val="24"/>
          <w:szCs w:val="24"/>
          <w:highlight w:val="none"/>
        </w:rPr>
      </w:pPr>
      <w:r/>
      <w:bookmarkStart w:id="270" w:name="_Toc312678016"/>
      <w:r/>
      <w:bookmarkStart w:id="271" w:name="_Toc297216179"/>
      <w:r/>
      <w:bookmarkStart w:id="272" w:name="_Toc304295550"/>
      <w:r/>
      <w:bookmarkStart w:id="273" w:name="_Toc318581172"/>
      <w:r/>
      <w:bookmarkStart w:id="274" w:name="_Toc303539129"/>
      <w:r/>
      <w:bookmarkStart w:id="275" w:name="_Toc297123520"/>
      <w:r/>
      <w:bookmarkStart w:id="276" w:name="_Toc300934972"/>
      <w:r>
        <w:rPr>
          <w:rFonts w:hint="eastAsia" w:ascii="宋体" w:hAnsi="宋体" w:cs="宋体"/>
          <w:color w:val="auto"/>
          <w:sz w:val="24"/>
          <w:szCs w:val="24"/>
          <w:highlight w:val="none"/>
          <w:lang w:bidi="ar"/>
        </w:rPr>
        <w:t xml:space="preserve">不利物质条件的其他情形和有关约定：</w:t>
      </w:r>
      <w:r>
        <w:rPr>
          <w:rFonts w:hint="eastAsia" w:ascii="宋体" w:hAnsi="宋体" w:cs="宋体"/>
          <w:color w:val="auto"/>
          <w:sz w:val="24"/>
          <w:szCs w:val="24"/>
          <w:highlight w:val="none"/>
          <w:u w:val="single"/>
          <w:lang w:bidi="ar"/>
        </w:rPr>
        <w:t xml:space="preserve">承包人对该工程现场条件等，在投标和合同签订前已进行了充分的了解，对工程各方面充分考虑了施工中各种不利因素，采用克服不利物质条件的合理措施继续施工，在合同工期内完成施工任务。</w:t>
      </w:r>
      <w:bookmarkEnd w:id="270"/>
      <w:r/>
      <w:bookmarkEnd w:id="271"/>
      <w:r/>
      <w:bookmarkEnd w:id="272"/>
      <w:r/>
      <w:bookmarkEnd w:id="273"/>
      <w:r/>
      <w:bookmarkEnd w:id="274"/>
      <w:r/>
      <w:bookmarkEnd w:id="275"/>
      <w:r/>
      <w:bookmarkEnd w:id="276"/>
      <w:r/>
      <w:r/>
    </w:p>
    <w:p>
      <w:pPr>
        <w:ind w:left="0" w:right="0" w:firstLine="480"/>
        <w:pageBreakBefore w:val="0"/>
        <w:spacing w:line="360" w:lineRule="auto"/>
        <w:widowControl w:val="off"/>
        <w:rPr>
          <w:rFonts w:hint="eastAsia" w:ascii="宋体" w:hAnsi="宋体" w:cs="宋体"/>
          <w:color w:val="auto"/>
          <w:sz w:val="24"/>
          <w:szCs w:val="24"/>
          <w:highlight w:val="none"/>
        </w:rPr>
        <w:outlineLvl w:val="9"/>
      </w:pPr>
      <w:r/>
      <w:bookmarkStart w:id="277" w:name="_Toc24842"/>
      <w:r>
        <w:rPr>
          <w:rFonts w:hint="eastAsia" w:ascii="宋体" w:hAnsi="宋体" w:cs="宋体"/>
          <w:color w:val="auto"/>
          <w:sz w:val="24"/>
          <w:szCs w:val="24"/>
          <w:highlight w:val="none"/>
          <w:lang w:bidi="ar"/>
        </w:rPr>
        <w:t xml:space="preserve">7.9 提前竣工的奖励</w:t>
      </w:r>
      <w:bookmarkEnd w:id="277"/>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7.9.2提前竣工的奖励：</w:t>
      </w:r>
      <w:r>
        <w:rPr>
          <w:rFonts w:hint="eastAsia" w:ascii="宋体" w:hAnsi="宋体" w:cs="宋体"/>
          <w:color w:val="auto"/>
          <w:sz w:val="24"/>
          <w:szCs w:val="24"/>
          <w:highlight w:val="none"/>
          <w:u w:val="single"/>
          <w:lang w:bidi="ar"/>
        </w:rPr>
        <w:t xml:space="preserve">    /     </w:t>
      </w:r>
      <w:r>
        <w:rPr>
          <w:rFonts w:hint="eastAsia" w:ascii="宋体" w:hAnsi="宋体" w:cs="宋体"/>
          <w:color w:val="auto"/>
          <w:sz w:val="24"/>
          <w:szCs w:val="24"/>
          <w:highlight w:val="none"/>
          <w:lang w:bidi="ar"/>
        </w:rPr>
        <w:t xml:space="preserve">。</w:t>
      </w:r>
      <w:r/>
    </w:p>
    <w:p>
      <w:pPr>
        <w:ind w:left="0" w:right="0" w:firstLine="480"/>
        <w:jc w:val="left"/>
        <w:pageBreakBefore w:val="0"/>
        <w:spacing w:line="360" w:lineRule="auto"/>
        <w:widowControl w:val="off"/>
        <w:rPr>
          <w:rFonts w:hint="eastAsia" w:ascii="宋体" w:hAnsi="宋体" w:cs="宋体"/>
          <w:color w:val="auto"/>
          <w:sz w:val="24"/>
          <w:szCs w:val="24"/>
          <w:highlight w:val="none"/>
          <w:u w:val="single"/>
          <w:lang w:bidi="ar"/>
        </w:rPr>
      </w:pPr>
      <w:r>
        <w:rPr>
          <w:rFonts w:hint="eastAsia" w:ascii="宋体" w:hAnsi="宋体" w:cs="宋体"/>
          <w:color w:val="auto"/>
          <w:sz w:val="24"/>
          <w:szCs w:val="24"/>
          <w:highlight w:val="none"/>
          <w:lang w:bidi="ar"/>
        </w:rPr>
        <w:t xml:space="preserve">7.10补充条款：</w:t>
      </w:r>
      <w:r>
        <w:rPr>
          <w:rFonts w:hint="eastAsia" w:ascii="宋体" w:hAnsi="宋体" w:cs="宋体"/>
          <w:color w:val="auto"/>
          <w:sz w:val="24"/>
          <w:szCs w:val="24"/>
          <w:highlight w:val="none"/>
          <w:u w:val="single"/>
          <w:lang w:bidi="ar"/>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图纸交底</w:t>
      </w:r>
      <w:r>
        <w:rPr>
          <w:rFonts w:hint="eastAsia" w:ascii="宋体" w:hAnsi="宋体" w:cs="宋体"/>
          <w:color w:val="auto"/>
          <w:sz w:val="24"/>
          <w:szCs w:val="24"/>
          <w:highlight w:val="none"/>
          <w:u w:val="single"/>
          <w:lang w:bidi="ar"/>
        </w:rPr>
        <w:t xml:space="preserve">及会审工作，指出图纸上任何不符施工常规、惯例或规范之处，以及设计图纸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获考虑。D、根据施工现场等实际需要，对施工现场布置进行调整和整修、对设计图纸进行变更，承包人应无条件给予配合执行，并在发包人规定的时间内完成，否则，每逾期一日，承包人应向发包人支付人民币1000元违约金，并限时完成指令。</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8. </w:t>
      </w:r>
      <w:r>
        <w:rPr>
          <w:rFonts w:hint="eastAsia" w:ascii="宋体" w:hAnsi="宋体"/>
          <w:b w:val="0"/>
          <w:color w:val="auto"/>
          <w:sz w:val="24"/>
          <w:szCs w:val="24"/>
          <w:highlight w:val="none"/>
        </w:rPr>
        <w:t xml:space="preserve">材料与设备</w:t>
      </w:r>
      <w:bookmarkEnd w:id="216"/>
      <w:r/>
      <w:bookmarkEnd w:id="217"/>
      <w:r/>
      <w:bookmarkEnd w:id="218"/>
      <w:r/>
      <w:bookmarkEnd w:id="219"/>
      <w:r/>
      <w:bookmarkEnd w:id="220"/>
      <w:r/>
      <w:bookmarkEnd w:id="221"/>
      <w:r/>
      <w:bookmarkEnd w:id="222"/>
      <w:r/>
      <w:bookmarkEnd w:id="223"/>
      <w:r/>
      <w:bookmarkEnd w:id="224"/>
      <w:r/>
      <w:bookmarkEnd w:id="225"/>
      <w:r/>
      <w:bookmarkEnd w:id="23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78" w:name="_Toc303539136"/>
      <w:r/>
      <w:bookmarkStart w:id="279" w:name="_Toc296347166"/>
      <w:r/>
      <w:bookmarkStart w:id="280" w:name="_Toc292559877"/>
      <w:r/>
      <w:bookmarkStart w:id="281" w:name="_Toc296891207"/>
      <w:r/>
      <w:bookmarkStart w:id="282" w:name="_Toc280868654"/>
      <w:r/>
      <w:bookmarkStart w:id="283" w:name="_Toc312677493"/>
      <w:r/>
      <w:bookmarkStart w:id="284" w:name="_Toc292559372"/>
      <w:r/>
      <w:bookmarkStart w:id="285" w:name="_Toc300934979"/>
      <w:r/>
      <w:bookmarkStart w:id="286" w:name="_Toc296890995"/>
      <w:r/>
      <w:bookmarkStart w:id="287" w:name="_Toc297048353"/>
      <w:r/>
      <w:bookmarkStart w:id="288" w:name="_Toc304295556"/>
      <w:r/>
      <w:bookmarkStart w:id="289" w:name="_Toc297120467"/>
      <w:r/>
      <w:bookmarkStart w:id="290" w:name="_Toc312678019"/>
      <w:r/>
      <w:bookmarkStart w:id="291" w:name="_Toc296346668"/>
      <w:r/>
      <w:bookmarkStart w:id="292" w:name="_Toc297123527"/>
      <w:r/>
      <w:bookmarkStart w:id="293" w:name="_Toc296944506"/>
      <w:r/>
      <w:bookmarkStart w:id="294" w:name="_Toc296503167"/>
      <w:r/>
      <w:bookmarkStart w:id="295" w:name="_Toc297216186"/>
      <w:r/>
      <w:bookmarkStart w:id="296" w:name="_Toc280868656"/>
      <w:r/>
      <w:bookmarkStart w:id="297" w:name="_Toc267251424"/>
      <w:r/>
      <w:bookmarkStart w:id="298" w:name="_Toc280868655"/>
      <w:r>
        <w:rPr>
          <w:rFonts w:ascii="宋体" w:hAnsi="宋体"/>
          <w:color w:val="auto"/>
          <w:sz w:val="24"/>
          <w:szCs w:val="24"/>
          <w:highlight w:val="none"/>
        </w:rPr>
        <w:t xml:space="preserve">.4</w:t>
      </w:r>
      <w:r>
        <w:rPr>
          <w:rFonts w:hint="eastAsia" w:ascii="宋体" w:hAnsi="宋体"/>
          <w:color w:val="auto"/>
          <w:sz w:val="24"/>
          <w:szCs w:val="24"/>
          <w:highlight w:val="none"/>
        </w:rPr>
        <w:t xml:space="preserve">材料与工程设备的保管与使用</w:t>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w:t>
      </w:r>
      <w:bookmarkStart w:id="299" w:name="_Toc292559878"/>
      <w:r/>
      <w:bookmarkStart w:id="300" w:name="_Toc292559373"/>
      <w:r/>
      <w:bookmarkStart w:id="301" w:name="_Toc300934980"/>
      <w:r/>
      <w:bookmarkStart w:id="302" w:name="_Toc297216187"/>
      <w:r/>
      <w:bookmarkStart w:id="303" w:name="_Toc304295557"/>
      <w:r/>
      <w:bookmarkStart w:id="304" w:name="_Toc297120468"/>
      <w:r/>
      <w:bookmarkStart w:id="305" w:name="_Toc303539137"/>
      <w:r/>
      <w:bookmarkStart w:id="306" w:name="_Toc296891208"/>
      <w:r/>
      <w:bookmarkStart w:id="307" w:name="_Toc296346669"/>
      <w:r/>
      <w:bookmarkStart w:id="308" w:name="_Toc296347167"/>
      <w:r/>
      <w:bookmarkStart w:id="309" w:name="_Toc318581173"/>
      <w:r/>
      <w:bookmarkStart w:id="310" w:name="_Toc312677494"/>
      <w:r/>
      <w:bookmarkStart w:id="311" w:name="_Toc297123528"/>
      <w:r/>
      <w:bookmarkStart w:id="312" w:name="_Toc297048354"/>
      <w:r/>
      <w:bookmarkStart w:id="313" w:name="_Toc296944507"/>
      <w:r/>
      <w:bookmarkStart w:id="314" w:name="_Toc296503168"/>
      <w:r/>
      <w:bookmarkStart w:id="315" w:name="_Toc296890996"/>
      <w:r/>
      <w:bookmarkStart w:id="316" w:name="_Toc312678020"/>
      <w:r>
        <w:rPr>
          <w:rFonts w:ascii="宋体" w:hAnsi="宋体"/>
          <w:color w:val="auto"/>
          <w:sz w:val="24"/>
          <w:szCs w:val="24"/>
          <w:highlight w:val="none"/>
        </w:rPr>
        <w:t xml:space="preserve">.4.1</w:t>
      </w:r>
      <w:r>
        <w:rPr>
          <w:rFonts w:hint="eastAsia" w:ascii="宋体" w:hAnsi="宋体"/>
          <w:color w:val="auto"/>
          <w:sz w:val="24"/>
          <w:szCs w:val="24"/>
          <w:highlight w:val="none"/>
        </w:rPr>
        <w:t xml:space="preserve">发包人供应的材料设备的保管费用的承担：</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299"/>
      <w:r/>
      <w:bookmarkEnd w:id="300"/>
      <w:r/>
      <w:r/>
    </w:p>
    <w:p>
      <w:pPr>
        <w:ind w:left="0" w:right="0" w:firstLine="480"/>
        <w:pageBreakBefore w:val="0"/>
        <w:spacing w:line="360" w:lineRule="auto"/>
        <w:widowControl w:val="off"/>
        <w:rPr>
          <w:rFonts w:ascii="宋体" w:hAnsi="宋体"/>
          <w:color w:val="auto"/>
          <w:sz w:val="24"/>
          <w:szCs w:val="24"/>
          <w:highlight w:val="none"/>
        </w:rPr>
        <w:outlineLvl w:val="9"/>
      </w:pPr>
      <w:r/>
      <w:bookmarkStart w:id="317" w:name="_Toc14003"/>
      <w:r>
        <w:rPr>
          <w:rFonts w:ascii="宋体" w:hAnsi="宋体"/>
          <w:color w:val="auto"/>
          <w:sz w:val="24"/>
          <w:szCs w:val="24"/>
          <w:highlight w:val="none"/>
        </w:rPr>
        <w:t xml:space="preserve">8.6 </w:t>
      </w:r>
      <w:r>
        <w:rPr>
          <w:rFonts w:hint="eastAsia" w:ascii="宋体" w:hAnsi="宋体"/>
          <w:color w:val="auto"/>
          <w:sz w:val="24"/>
          <w:szCs w:val="24"/>
          <w:highlight w:val="none"/>
        </w:rPr>
        <w:t xml:space="preserve">样品</w:t>
      </w:r>
      <w:bookmarkEnd w:id="317"/>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8.6.1</w:t>
      </w:r>
      <w:r>
        <w:rPr>
          <w:rFonts w:hint="eastAsia" w:ascii="宋体" w:hAnsi="宋体"/>
          <w:color w:val="auto"/>
          <w:sz w:val="24"/>
          <w:szCs w:val="24"/>
          <w:highlight w:val="none"/>
        </w:rPr>
        <w:t xml:space="preserve">样品的报送与封存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需要承包人报送样品的材料或工程设备，样品的种类、名称、规格、数量要求：</w:t>
      </w:r>
      <w:r>
        <w:rPr>
          <w:rFonts w:hint="eastAsia" w:ascii="宋体" w:hAnsi="宋体"/>
          <w:color w:val="auto"/>
          <w:sz w:val="24"/>
          <w:szCs w:val="24"/>
          <w:highlight w:val="none"/>
          <w:u w:val="single"/>
        </w:rPr>
        <w:t xml:space="preserve">投标中涉及的主要材料，在施工材料购买前，所有材质都须经发包人认可后方可购买，否则不予认可。</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18" w:name="_Toc25597"/>
      <w:r>
        <w:rPr>
          <w:rFonts w:ascii="宋体" w:hAnsi="宋体"/>
          <w:color w:val="auto"/>
          <w:sz w:val="24"/>
          <w:szCs w:val="24"/>
          <w:highlight w:val="none"/>
        </w:rPr>
        <w:t xml:space="preserve">8.8 </w:t>
      </w:r>
      <w:r>
        <w:rPr>
          <w:rFonts w:hint="eastAsia" w:ascii="宋体" w:hAnsi="宋体"/>
          <w:color w:val="auto"/>
          <w:sz w:val="24"/>
          <w:szCs w:val="24"/>
          <w:highlight w:val="none"/>
        </w:rPr>
        <w:t xml:space="preserve">施工设备和临时设施</w:t>
      </w:r>
      <w:bookmarkEnd w:id="31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8.8.1 </w:t>
      </w:r>
      <w:r>
        <w:rPr>
          <w:rFonts w:hint="eastAsia" w:ascii="宋体" w:hAnsi="宋体"/>
          <w:color w:val="auto"/>
          <w:sz w:val="24"/>
          <w:szCs w:val="24"/>
          <w:highlight w:val="none"/>
        </w:rPr>
        <w:t xml:space="preserve">承包人提供的施工设备和临时设施</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关于修建临时设施费用承担的约定：</w:t>
      </w:r>
      <w:r>
        <w:rPr>
          <w:rFonts w:hint="eastAsia" w:ascii="宋体" w:hAnsi="宋体"/>
          <w:color w:val="auto"/>
          <w:sz w:val="24"/>
          <w:szCs w:val="24"/>
          <w:highlight w:val="none"/>
          <w:u w:val="single"/>
        </w:rPr>
        <w:t xml:space="preserve">由承包人承担</w:t>
      </w:r>
      <w:r>
        <w:rPr>
          <w:rFonts w:hint="eastAsia" w:ascii="宋体" w:hAnsi="宋体"/>
          <w:color w:val="auto"/>
          <w:sz w:val="24"/>
          <w:szCs w:val="24"/>
          <w:highlight w:val="none"/>
        </w:rPr>
        <w:t xml:space="preserve">。</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19" w:name="_Toc351203641"/>
      <w:r>
        <w:rPr>
          <w:rFonts w:ascii="宋体" w:hAnsi="宋体"/>
          <w:b w:val="0"/>
          <w:color w:val="auto"/>
          <w:sz w:val="24"/>
          <w:szCs w:val="24"/>
          <w:highlight w:val="none"/>
        </w:rPr>
        <w:t xml:space="preserve">9</w:t>
      </w:r>
      <w:bookmarkEnd w:id="296"/>
      <w:r/>
      <w:bookmarkEnd w:id="297"/>
      <w:r/>
      <w:bookmarkEnd w:id="298"/>
      <w:r/>
      <w:bookmarkStart w:id="320" w:name="_Toc297216192"/>
      <w:r/>
      <w:bookmarkStart w:id="321" w:name="_Toc312678021"/>
      <w:r/>
      <w:bookmarkStart w:id="322" w:name="_Toc303539139"/>
      <w:r/>
      <w:bookmarkStart w:id="323" w:name="_Toc312677495"/>
      <w:r/>
      <w:bookmarkStart w:id="324" w:name="_Toc297123533"/>
      <w:r/>
      <w:bookmarkStart w:id="325" w:name="_Toc300934982"/>
      <w:r/>
      <w:bookmarkStart w:id="326" w:name="_Toc304295559"/>
      <w:r/>
      <w:bookmarkStart w:id="327" w:name="_Toc267251427"/>
      <w:r/>
      <w:bookmarkStart w:id="328" w:name="_Toc267251428"/>
      <w:r/>
      <w:bookmarkStart w:id="329" w:name="_Toc296891213"/>
      <w:r/>
      <w:bookmarkStart w:id="330" w:name="_Toc296503173"/>
      <w:r/>
      <w:bookmarkStart w:id="331" w:name="_Toc296346674"/>
      <w:r/>
      <w:bookmarkStart w:id="332" w:name="_Toc296944512"/>
      <w:r/>
      <w:bookmarkStart w:id="333" w:name="_Toc296347172"/>
      <w:r/>
      <w:bookmarkStart w:id="334" w:name="_Toc297048359"/>
      <w:r/>
      <w:bookmarkStart w:id="335" w:name="_Toc292559378"/>
      <w:r/>
      <w:bookmarkStart w:id="336" w:name="_Toc296891001"/>
      <w:r/>
      <w:bookmarkStart w:id="337" w:name="_Toc292559883"/>
      <w:r/>
      <w:bookmarkStart w:id="338" w:name="_Toc297120473"/>
      <w:r>
        <w:rPr>
          <w:rFonts w:ascii="宋体" w:hAnsi="宋体"/>
          <w:b w:val="0"/>
          <w:color w:val="auto"/>
          <w:sz w:val="24"/>
          <w:szCs w:val="24"/>
          <w:highlight w:val="none"/>
        </w:rPr>
        <w:t xml:space="preserve">. </w:t>
      </w:r>
      <w:r>
        <w:rPr>
          <w:rFonts w:hint="eastAsia" w:ascii="宋体" w:hAnsi="宋体"/>
          <w:b w:val="0"/>
          <w:color w:val="auto"/>
          <w:sz w:val="24"/>
          <w:szCs w:val="24"/>
          <w:highlight w:val="none"/>
        </w:rPr>
        <w:t xml:space="preserve">试验与检验</w:t>
      </w:r>
      <w:bookmarkEnd w:id="319"/>
      <w:r/>
      <w:bookmarkEnd w:id="320"/>
      <w:r/>
      <w:bookmarkEnd w:id="321"/>
      <w:r/>
      <w:bookmarkEnd w:id="322"/>
      <w:r/>
      <w:bookmarkEnd w:id="323"/>
      <w:r/>
      <w:bookmarkEnd w:id="324"/>
      <w:r/>
      <w:bookmarkEnd w:id="325"/>
      <w:r/>
      <w:bookmarkEnd w:id="32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39" w:name="_Toc303539140"/>
      <w:r/>
      <w:bookmarkStart w:id="340" w:name="_Toc312677496"/>
      <w:r/>
      <w:bookmarkStart w:id="341" w:name="_Toc312678022"/>
      <w:r/>
      <w:bookmarkStart w:id="342" w:name="_Toc297123534"/>
      <w:r/>
      <w:bookmarkStart w:id="343" w:name="_Toc297216193"/>
      <w:r/>
      <w:bookmarkStart w:id="344" w:name="_Toc300934983"/>
      <w:r/>
      <w:bookmarkStart w:id="345" w:name="_Toc304295560"/>
      <w:r>
        <w:rPr>
          <w:rFonts w:ascii="宋体" w:hAnsi="宋体"/>
          <w:color w:val="auto"/>
          <w:sz w:val="24"/>
          <w:szCs w:val="24"/>
          <w:highlight w:val="none"/>
        </w:rPr>
        <w:t xml:space="preserve">.1</w:t>
      </w:r>
      <w:r>
        <w:rPr>
          <w:rFonts w:hint="eastAsia" w:ascii="宋体" w:hAnsi="宋体"/>
          <w:color w:val="auto"/>
          <w:sz w:val="24"/>
          <w:szCs w:val="24"/>
          <w:highlight w:val="none"/>
        </w:rPr>
        <w:t xml:space="preserve">试验设备与试验人员</w:t>
      </w:r>
      <w:bookmarkEnd w:id="339"/>
      <w:r/>
      <w:bookmarkEnd w:id="340"/>
      <w:r/>
      <w:bookmarkEnd w:id="341"/>
      <w:r/>
      <w:bookmarkEnd w:id="342"/>
      <w:r/>
      <w:bookmarkEnd w:id="343"/>
      <w:r/>
      <w:bookmarkEnd w:id="344"/>
      <w:r/>
      <w:bookmarkEnd w:id="345"/>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9</w:t>
      </w:r>
      <w:bookmarkStart w:id="346" w:name="_Toc297216194"/>
      <w:r/>
      <w:bookmarkStart w:id="347" w:name="_Toc303539141"/>
      <w:r/>
      <w:bookmarkStart w:id="348" w:name="_Toc312678023"/>
      <w:r/>
      <w:bookmarkStart w:id="349" w:name="_Toc312677497"/>
      <w:r/>
      <w:bookmarkStart w:id="350" w:name="_Toc304295561"/>
      <w:r/>
      <w:bookmarkStart w:id="351" w:name="_Toc300934984"/>
      <w:r/>
      <w:bookmarkStart w:id="352" w:name="_Toc297123535"/>
      <w:r/>
      <w:bookmarkStart w:id="353" w:name="_Toc318581174"/>
      <w:r>
        <w:rPr>
          <w:rFonts w:ascii="宋体" w:hAnsi="宋体"/>
          <w:color w:val="auto"/>
          <w:sz w:val="24"/>
          <w:szCs w:val="24"/>
          <w:highlight w:val="none"/>
        </w:rPr>
        <w:t xml:space="preserve">.1.2 </w:t>
      </w:r>
      <w:r>
        <w:rPr>
          <w:rFonts w:hint="eastAsia" w:ascii="宋体" w:hAnsi="宋体"/>
          <w:color w:val="auto"/>
          <w:sz w:val="24"/>
          <w:szCs w:val="24"/>
          <w:highlight w:val="none"/>
        </w:rPr>
        <w:t xml:space="preserve">试验设备</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施工现场需要配置的试验场所：</w:t>
      </w:r>
      <w:bookmarkEnd w:id="346"/>
      <w:r/>
      <w:bookmarkEnd w:id="347"/>
      <w:r/>
      <w:bookmarkEnd w:id="348"/>
      <w:r/>
      <w:bookmarkEnd w:id="349"/>
      <w:r/>
      <w:bookmarkEnd w:id="350"/>
      <w:r/>
      <w:bookmarkEnd w:id="351"/>
      <w:r/>
      <w:bookmarkEnd w:id="352"/>
      <w:r/>
      <w:bookmarkStart w:id="354" w:name="_Toc300934985"/>
      <w:r/>
      <w:bookmarkStart w:id="355" w:name="_Toc297216195"/>
      <w:r/>
      <w:bookmarkStart w:id="356" w:name="_Toc312677498"/>
      <w:r/>
      <w:bookmarkStart w:id="357" w:name="_Toc297123536"/>
      <w:r/>
      <w:bookmarkStart w:id="358" w:name="_Toc312678024"/>
      <w:r/>
      <w:bookmarkStart w:id="359" w:name="_Toc304295562"/>
      <w:r/>
      <w:bookmarkStart w:id="360" w:name="_Toc303539142"/>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施工现场需要配备的试验设备：</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rPr>
        <w:t xml:space="preserve">由承包人提供</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361" w:name="_Toc24956"/>
      <w:r>
        <w:rPr>
          <w:rFonts w:ascii="宋体" w:hAnsi="宋体"/>
          <w:color w:val="auto"/>
          <w:sz w:val="24"/>
          <w:szCs w:val="24"/>
          <w:highlight w:val="none"/>
        </w:rPr>
        <w:t xml:space="preserve">9.4 </w:t>
      </w:r>
      <w:r>
        <w:rPr>
          <w:rFonts w:hint="eastAsia" w:ascii="宋体" w:hAnsi="宋体"/>
          <w:color w:val="auto"/>
          <w:sz w:val="24"/>
          <w:szCs w:val="24"/>
          <w:highlight w:val="none"/>
        </w:rPr>
        <w:t xml:space="preserve">现场工艺试验</w:t>
      </w:r>
      <w:bookmarkEnd w:id="361"/>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现场工艺试验的有关约定：</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353"/>
      <w:r/>
      <w:bookmarkEnd w:id="354"/>
      <w:r/>
      <w:bookmarkEnd w:id="355"/>
      <w:r/>
      <w:bookmarkEnd w:id="356"/>
      <w:r/>
      <w:bookmarkEnd w:id="357"/>
      <w:r/>
      <w:bookmarkEnd w:id="358"/>
      <w:r/>
      <w:bookmarkEnd w:id="359"/>
      <w:r/>
      <w:bookmarkEnd w:id="360"/>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362" w:name="_Toc351203642"/>
      <w:r>
        <w:rPr>
          <w:rFonts w:ascii="宋体" w:hAnsi="宋体"/>
          <w:b w:val="0"/>
          <w:color w:val="auto"/>
          <w:sz w:val="24"/>
          <w:szCs w:val="24"/>
          <w:highlight w:val="none"/>
        </w:rPr>
        <w:t xml:space="preserve">1</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63" w:name="_Toc297216199"/>
      <w:r/>
      <w:bookmarkStart w:id="364" w:name="_Toc296891021"/>
      <w:r/>
      <w:bookmarkStart w:id="365" w:name="_Toc296347192"/>
      <w:r/>
      <w:bookmarkStart w:id="366" w:name="_Toc304295566"/>
      <w:r/>
      <w:bookmarkStart w:id="367" w:name="_Toc297120493"/>
      <w:r/>
      <w:bookmarkStart w:id="368" w:name="_Toc292559903"/>
      <w:r/>
      <w:bookmarkStart w:id="369" w:name="_Toc296346694"/>
      <w:r/>
      <w:bookmarkStart w:id="370" w:name="_Toc312678025"/>
      <w:r/>
      <w:bookmarkStart w:id="371" w:name="_Toc292559398"/>
      <w:r/>
      <w:bookmarkStart w:id="372" w:name="_Toc296503193"/>
      <w:r/>
      <w:bookmarkStart w:id="373" w:name="_Toc296891233"/>
      <w:r/>
      <w:bookmarkStart w:id="374" w:name="_Toc303539146"/>
      <w:r/>
      <w:bookmarkStart w:id="375" w:name="_Toc297123540"/>
      <w:r/>
      <w:bookmarkStart w:id="376" w:name="_Toc312677499"/>
      <w:r/>
      <w:bookmarkStart w:id="377" w:name="_Toc296944532"/>
      <w:r/>
      <w:bookmarkStart w:id="378" w:name="_Toc297048379"/>
      <w:r/>
      <w:bookmarkStart w:id="379" w:name="_Toc300934989"/>
      <w:r/>
      <w:bookmarkStart w:id="380" w:name="_Toc267251437"/>
      <w:r/>
      <w:bookmarkStart w:id="381" w:name="_Toc267251439"/>
      <w:r/>
      <w:bookmarkStart w:id="382" w:name="_Toc267251435"/>
      <w:r/>
      <w:bookmarkStart w:id="383" w:name="_Toc267251433"/>
      <w:r/>
      <w:bookmarkStart w:id="384" w:name="_Toc267251440"/>
      <w:r/>
      <w:bookmarkStart w:id="385" w:name="_Toc267251441"/>
      <w:r/>
      <w:bookmarkStart w:id="386" w:name="_Toc267251442"/>
      <w:r>
        <w:rPr>
          <w:rFonts w:ascii="宋体" w:hAnsi="宋体"/>
          <w:b w:val="0"/>
          <w:color w:val="auto"/>
          <w:sz w:val="24"/>
          <w:szCs w:val="24"/>
          <w:highlight w:val="none"/>
        </w:rPr>
        <w:t xml:space="preserve">0. </w:t>
      </w:r>
      <w:r>
        <w:rPr>
          <w:rFonts w:hint="eastAsia" w:ascii="宋体" w:hAnsi="宋体"/>
          <w:b w:val="0"/>
          <w:color w:val="auto"/>
          <w:sz w:val="24"/>
          <w:szCs w:val="24"/>
          <w:highlight w:val="none"/>
        </w:rPr>
        <w:t xml:space="preserve">变更</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r/>
    </w:p>
    <w:p>
      <w:pPr>
        <w:ind w:left="0" w:right="0" w:firstLine="480"/>
        <w:pageBreakBefore w:val="0"/>
        <w:spacing w:line="360" w:lineRule="auto"/>
        <w:widowControl w:val="off"/>
        <w:rPr>
          <w:rFonts w:ascii="宋体" w:hAnsi="宋体"/>
          <w:color w:val="auto"/>
          <w:sz w:val="24"/>
          <w:szCs w:val="24"/>
          <w:highlight w:val="none"/>
        </w:rPr>
      </w:pPr>
      <w:r/>
      <w:bookmarkStart w:id="387" w:name="_Toc304295567"/>
      <w:r/>
      <w:bookmarkStart w:id="388" w:name="_Toc297120494"/>
      <w:r/>
      <w:bookmarkStart w:id="389" w:name="_Toc296347193"/>
      <w:r/>
      <w:bookmarkStart w:id="390" w:name="_Toc296503194"/>
      <w:r/>
      <w:bookmarkStart w:id="391" w:name="_Toc297123541"/>
      <w:r/>
      <w:bookmarkStart w:id="392" w:name="_Toc296891022"/>
      <w:r/>
      <w:bookmarkStart w:id="393" w:name="_Toc297048380"/>
      <w:r/>
      <w:bookmarkStart w:id="394" w:name="_Toc292559399"/>
      <w:r/>
      <w:bookmarkStart w:id="395" w:name="_Toc300934990"/>
      <w:r/>
      <w:bookmarkStart w:id="396" w:name="_Toc296891234"/>
      <w:r/>
      <w:bookmarkStart w:id="397" w:name="_Toc292559904"/>
      <w:r/>
      <w:bookmarkStart w:id="398" w:name="_Toc296944533"/>
      <w:r/>
      <w:bookmarkStart w:id="399" w:name="_Toc303539147"/>
      <w:r/>
      <w:bookmarkStart w:id="400" w:name="_Toc312677500"/>
      <w:r/>
      <w:bookmarkStart w:id="401" w:name="_Toc297216200"/>
      <w:r/>
      <w:bookmarkStart w:id="402" w:name="_Toc296346695"/>
      <w:r/>
      <w:bookmarkStart w:id="403" w:name="_Toc312678026"/>
      <w:r>
        <w:rPr>
          <w:rFonts w:ascii="宋体" w:hAnsi="宋体"/>
          <w:color w:val="auto"/>
          <w:sz w:val="24"/>
          <w:szCs w:val="24"/>
          <w:highlight w:val="none"/>
        </w:rPr>
        <w:t xml:space="preserve">10.1</w:t>
      </w:r>
      <w:r>
        <w:rPr>
          <w:rFonts w:hint="eastAsia" w:ascii="宋体" w:hAnsi="宋体"/>
          <w:color w:val="auto"/>
          <w:sz w:val="24"/>
          <w:szCs w:val="24"/>
          <w:highlight w:val="none"/>
        </w:rPr>
        <w:t xml:space="preserve">变更的范围</w:t>
      </w:r>
      <w:r/>
    </w:p>
    <w:p>
      <w:pPr>
        <w:ind w:left="0" w:right="0" w:firstLine="480"/>
        <w:jc w:val="left"/>
        <w:keepLines w:val="0"/>
        <w:keepNext w:val="0"/>
        <w:pageBreakBefore w:val="0"/>
        <w:spacing w:line="360" w:lineRule="auto"/>
        <w:widowControl w:val="off"/>
        <w:rPr>
          <w:rFonts w:hint="eastAsia" w:ascii="宋体" w:hAnsi="宋体" w:cs="仿宋"/>
          <w:color w:val="auto"/>
          <w:sz w:val="24"/>
          <w:szCs w:val="24"/>
          <w:highlight w:val="none"/>
          <w:u w:val="single"/>
        </w:rPr>
      </w:pPr>
      <w:r>
        <w:rPr>
          <w:rFonts w:hint="eastAsia" w:ascii="宋体" w:hAnsi="宋体"/>
          <w:color w:val="auto"/>
          <w:sz w:val="24"/>
          <w:szCs w:val="24"/>
          <w:highlight w:val="none"/>
        </w:rPr>
        <w:t xml:space="preserve">关于变更的范围的约定：</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设计变更、现场签证、新增减工程和工程量清单漏项。发包人提出的变更，变更内容以设计变更图纸或发包人、监理方、跟踪审计</w:t>
      </w:r>
      <w:r>
        <w:rPr>
          <w:rFonts w:hint="eastAsia" w:ascii="宋体" w:hAnsi="宋体" w:cs="仿宋"/>
          <w:color w:val="auto"/>
          <w:sz w:val="24"/>
          <w:szCs w:val="24"/>
          <w:highlight w:val="none"/>
          <w:u w:val="single"/>
          <w:lang w:eastAsia="zh-CN"/>
        </w:rPr>
        <w:t xml:space="preserve">人员</w:t>
      </w:r>
      <w:r>
        <w:rPr>
          <w:rFonts w:hint="eastAsia" w:ascii="宋体" w:hAnsi="宋体" w:cs="仿宋"/>
          <w:color w:val="auto"/>
          <w:sz w:val="24"/>
          <w:szCs w:val="24"/>
          <w:highlight w:val="none"/>
          <w:u w:val="single"/>
        </w:rPr>
        <w:t xml:space="preserve">共同签发的签证单为准；</w:t>
      </w:r>
      <w:r>
        <w:rPr>
          <w:rFonts w:hint="eastAsia" w:ascii="宋体" w:hAnsi="宋体" w:cs="仿宋"/>
          <w:color w:val="auto"/>
          <w:sz w:val="24"/>
          <w:szCs w:val="24"/>
          <w:highlight w:val="none"/>
          <w:u w:val="single"/>
          <w:lang w:eastAsia="zh-CN"/>
        </w:rPr>
        <w:t xml:space="preserve">未经发包人</w:t>
      </w:r>
      <w:r>
        <w:rPr>
          <w:rFonts w:hint="eastAsia" w:ascii="宋体" w:hAnsi="宋体" w:cs="仿宋"/>
          <w:color w:val="auto"/>
          <w:sz w:val="24"/>
          <w:szCs w:val="24"/>
          <w:highlight w:val="none"/>
          <w:u w:val="single"/>
        </w:rPr>
        <w:t xml:space="preserve">书面通知，</w:t>
      </w:r>
      <w:r>
        <w:rPr>
          <w:rFonts w:hint="eastAsia" w:ascii="宋体" w:hAnsi="宋体" w:cs="仿宋"/>
          <w:color w:val="auto"/>
          <w:sz w:val="24"/>
          <w:szCs w:val="24"/>
          <w:highlight w:val="none"/>
          <w:u w:val="single"/>
          <w:lang w:eastAsia="zh-CN"/>
        </w:rPr>
        <w:t xml:space="preserve">承包人</w:t>
      </w:r>
      <w:r>
        <w:rPr>
          <w:rFonts w:hint="eastAsia" w:ascii="宋体" w:hAnsi="宋体" w:cs="仿宋"/>
          <w:color w:val="auto"/>
          <w:sz w:val="24"/>
          <w:szCs w:val="24"/>
          <w:highlight w:val="none"/>
          <w:u w:val="single"/>
        </w:rPr>
        <w:t xml:space="preserve">不得任意更改设计内容，若因承包人的原因发生变更致使工程造价</w:t>
      </w:r>
      <w:r>
        <w:rPr>
          <w:rFonts w:ascii="宋体" w:hAnsi="宋体" w:cs="仿宋"/>
          <w:color w:val="auto"/>
          <w:sz w:val="24"/>
          <w:szCs w:val="24"/>
          <w:highlight w:val="none"/>
          <w:u w:val="single"/>
        </w:rPr>
        <w:t xml:space="preserve">增加</w:t>
      </w:r>
      <w:r>
        <w:rPr>
          <w:rFonts w:hint="eastAsia" w:ascii="宋体" w:hAnsi="宋体" w:cs="仿宋"/>
          <w:color w:val="auto"/>
          <w:sz w:val="24"/>
          <w:szCs w:val="24"/>
          <w:highlight w:val="none"/>
          <w:u w:val="single"/>
        </w:rPr>
        <w:t xml:space="preserve">则不予调整，承包人自行承担 ；对于图纸已标识或示意，承包人根据规范及自身的经验，在施工过程中可以完善设计的，在报价中已考虑其费用或增加的,施工过程中提出的此类完善设计的变更，只作为技术洽商处理，不能成为结算调整的依据；无论在何种情况下，承包人一旦收到发包人或授权代表或监理工程师的书面指令，则必须立即执行，而不得以价格未确定等其它原因而拒绝或拖延施工（不可抗力除外）。否则，工期延误及造成的损失由承包人承担。</w:t>
      </w:r>
      <w:r/>
    </w:p>
    <w:p>
      <w:pPr>
        <w:ind w:left="0" w:right="0" w:firstLine="480"/>
        <w:keepLines w:val="0"/>
        <w:keepNext w:val="0"/>
        <w:pageBreakBefore w:val="0"/>
        <w:spacing w:line="360" w:lineRule="auto"/>
        <w:widowControl w:val="off"/>
        <w:rPr>
          <w:rFonts w:ascii="宋体" w:hAnsi="宋体"/>
          <w:color w:val="auto"/>
          <w:sz w:val="24"/>
          <w:szCs w:val="24"/>
          <w:highlight w:val="none"/>
        </w:rPr>
        <w:outlineLvl w:val="9"/>
      </w:pPr>
      <w:r/>
      <w:bookmarkStart w:id="404" w:name="_Toc26712"/>
      <w:r/>
      <w:bookmarkStart w:id="405" w:name="_Toc24022"/>
      <w:r>
        <w:rPr>
          <w:rFonts w:ascii="宋体" w:hAnsi="宋体"/>
          <w:color w:val="auto"/>
          <w:sz w:val="24"/>
          <w:szCs w:val="24"/>
          <w:highlight w:val="none"/>
        </w:rPr>
        <w:t xml:space="preserve">10.4 </w:t>
      </w:r>
      <w:r>
        <w:rPr>
          <w:rFonts w:hint="eastAsia" w:ascii="宋体" w:hAnsi="宋体"/>
          <w:color w:val="auto"/>
          <w:sz w:val="24"/>
          <w:szCs w:val="24"/>
          <w:highlight w:val="none"/>
        </w:rPr>
        <w:t xml:space="preserve">变更估价</w:t>
      </w:r>
      <w:bookmarkEnd w:id="404"/>
      <w:r/>
      <w:bookmarkEnd w:id="405"/>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10.4.1 </w:t>
      </w:r>
      <w:r>
        <w:rPr>
          <w:rFonts w:hint="eastAsia" w:ascii="宋体" w:hAnsi="宋体"/>
          <w:color w:val="auto"/>
          <w:sz w:val="24"/>
          <w:szCs w:val="24"/>
          <w:highlight w:val="none"/>
        </w:rPr>
        <w:t xml:space="preserve">变更估价原则</w:t>
      </w:r>
      <w:r/>
    </w:p>
    <w:p>
      <w:pPr>
        <w:ind w:left="0" w:right="0" w:firstLine="480"/>
        <w:jc w:val="left"/>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关于变更估价的约定</w:t>
      </w:r>
      <w:r>
        <w:rPr>
          <w:rFonts w:ascii="宋体" w:hAnsi="宋体"/>
          <w:color w:val="auto"/>
          <w:sz w:val="24"/>
          <w:szCs w:val="24"/>
          <w:highlight w:val="none"/>
        </w:rPr>
        <w:t xml:space="preserve">: </w:t>
      </w:r>
      <w:r>
        <w:rPr>
          <w:rFonts w:ascii="宋体" w:hAnsi="宋体"/>
          <w:color w:val="auto"/>
          <w:sz w:val="24"/>
          <w:szCs w:val="24"/>
          <w:highlight w:val="none"/>
          <w:u w:val="single"/>
        </w:rPr>
        <w:t xml:space="preserve"> </w:t>
      </w:r>
      <w:r>
        <w:rPr>
          <w:rFonts w:hint="eastAsia" w:ascii="宋体" w:hAnsi="宋体" w:cs="仿宋"/>
          <w:color w:val="auto"/>
          <w:sz w:val="24"/>
          <w:szCs w:val="24"/>
          <w:highlight w:val="none"/>
          <w:u w:val="single"/>
        </w:rPr>
        <w:t xml:space="preserve">承包人在工程变更确定后7天内，提出变更工程价款的报告，经发包人和监理工程师确认后调整合同价款，变更合同价款按下列方法进行：</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（1）已标价工程量清单或投标书有相同项目的，按照相同项目单价认定；</w:t>
      </w:r>
      <w:r/>
    </w:p>
    <w:p>
      <w:pPr>
        <w:ind w:left="0" w:right="0" w:firstLine="24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（2）已标价工程量清单或投标书中无相同项目，但有类似项目的，参照类似项目的单价认定；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color w:val="auto"/>
          <w:sz w:val="24"/>
          <w:szCs w:val="24"/>
          <w:highlight w:val="none"/>
          <w:u w:val="single"/>
        </w:rPr>
        <w:t xml:space="preserve">（3）合同中没有适用或类似的综合单价，按以下方法确定综合单价：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 由承包人按承包人报价浮动率【L=( 1一中标价/招标控制价）X100%】提出变更工程项目的单价，并应报发包人确认后调整</w:t>
      </w:r>
      <w:r>
        <w:rPr>
          <w:rFonts w:hint="eastAsia" w:ascii="宋体" w:hAnsi="宋体"/>
          <w:color w:val="auto"/>
          <w:sz w:val="24"/>
          <w:szCs w:val="24"/>
          <w:highlight w:val="none"/>
          <w:u w:val="single"/>
          <w:lang w:eastAsia="zh-CN"/>
        </w:rPr>
        <w:t xml:space="preserve">；</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承包人在双方确定变更后7天内不向发包人和监理工程师提出工程变更单时，视为该项变更不涉及合同价款的变更。本合同约定的追加合同价款</w:t>
      </w:r>
      <w:r>
        <w:rPr>
          <w:rFonts w:hint="eastAsia" w:ascii="宋体" w:hAnsi="宋体"/>
          <w:color w:val="auto"/>
          <w:sz w:val="24"/>
          <w:szCs w:val="24"/>
          <w:highlight w:val="none"/>
          <w:u w:val="single"/>
        </w:rPr>
        <w:t xml:space="preserve">（包括发包人原因的设计变更和非设计变更引起）以及非设计变更的工程量核增、核减，承包人应及时进行签证。某事件终了后超过7日（不含7日）未办理签证确认的，如变更涉及的是工程量核增的，视为放弃，发包人过后不再进行确认；如变更涉及的是工程量核减的，发包人根据实际工程量结算工程款。发包人在收到承包人提出的签证后7日内予以答复。发包人和监理工程师应在收到工程变更单之日起7天内予以确认，发包人和监理工程师无正当理由不确认时，自工程变更单送达之日起7天后视为工程变更单已被确认。发包人和监理工程师不同意承包人提出的变更价款，</w:t>
      </w:r>
      <w:r>
        <w:rPr>
          <w:rFonts w:hint="eastAsia" w:ascii="宋体" w:hAnsi="宋体"/>
          <w:b w:val="0"/>
          <w:bCs w:val="0"/>
          <w:color w:val="auto"/>
          <w:sz w:val="24"/>
          <w:szCs w:val="24"/>
          <w:highlight w:val="none"/>
          <w:u w:val="single"/>
        </w:rPr>
        <w:t xml:space="preserve">由工程所在地管辖权人民法院裁决</w:t>
      </w:r>
      <w:r>
        <w:rPr>
          <w:rFonts w:hint="eastAsia" w:ascii="宋体" w:hAnsi="宋体"/>
          <w:b/>
          <w:bCs/>
          <w:color w:val="auto"/>
          <w:sz w:val="24"/>
          <w:szCs w:val="24"/>
          <w:highlight w:val="none"/>
          <w:u w:val="single"/>
        </w:rPr>
        <w:t xml:space="preserve">。</w:t>
      </w:r>
      <w:r>
        <w:rPr>
          <w:rFonts w:hint="eastAsia" w:ascii="宋体" w:hAnsi="宋体"/>
          <w:color w:val="auto"/>
          <w:sz w:val="24"/>
          <w:szCs w:val="24"/>
          <w:highlight w:val="none"/>
          <w:u w:val="single"/>
        </w:rPr>
        <w:t xml:space="preserve">因承包人自身原因导致的工程变更，承包人无权要求追加合同价款。</w:t>
      </w:r>
      <w:r/>
    </w:p>
    <w:p>
      <w:pPr>
        <w:ind w:left="0" w:right="0" w:firstLine="480"/>
        <w:jc w:val="left"/>
        <w:keepLines w:val="0"/>
        <w:keepNext w:val="0"/>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承包人在施工中提出的合理化建议涉及到对设计图纸或施工组织设计的更改及对材料、设备的换用，须经发包人、监理工程师同意。未经同意擅自更改或换用时，承包人承担由此发生的费用，并赔偿发包人的有关损失，延误的工期不予顺延。因承包人造成工期拖延的，在拖延期间的人工、材料、机械及其他一切项目上涨价差应由承包人承担。</w:t>
      </w:r>
      <w:r/>
    </w:p>
    <w:p>
      <w:pPr>
        <w:ind w:left="0" w:right="0" w:firstLine="48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工程变更价款的调整：</w:t>
      </w:r>
      <w:r/>
    </w:p>
    <w:p>
      <w:pPr>
        <w:ind w:left="0" w:right="0" w:firstLine="240"/>
        <w:jc w:val="left"/>
        <w:pageBreakBefore w:val="0"/>
        <w:spacing w:line="360" w:lineRule="auto"/>
        <w:widowControl w:val="off"/>
        <w:rPr>
          <w:rFonts w:hint="eastAsia" w:ascii="宋体" w:hAnsi="宋体"/>
          <w:color w:val="auto"/>
          <w:sz w:val="24"/>
          <w:szCs w:val="24"/>
          <w:highlight w:val="none"/>
          <w:u w:val="single"/>
        </w:rPr>
      </w:pPr>
      <w:r>
        <w:rPr>
          <w:rFonts w:hint="eastAsia" w:ascii="宋体" w:hAnsi="宋体"/>
          <w:color w:val="auto"/>
          <w:sz w:val="24"/>
          <w:szCs w:val="24"/>
          <w:highlight w:val="none"/>
          <w:u w:val="singl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u w:val="single"/>
        </w:rPr>
        <w:t xml:space="preserve">(2)因设计变更或非设计变更引起相应工程项目需分包或委托承包人施工的，承包人应无条件接受，且承包人不得故意刁难、阻碍分包方，否则每发生一次，承包人应向发包人支付违约金人民币10万元；同时，对于上述变更，承包人亦应按本合同约定的结算条款进行结算，否则，承包人应向发包人支付违约金人民币10万元。</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Start w:id="406" w:name="_Toc303539150"/>
      <w:r/>
      <w:bookmarkStart w:id="407" w:name="_Toc297123544"/>
      <w:r/>
      <w:bookmarkStart w:id="408" w:name="_Toc297120497"/>
      <w:r/>
      <w:bookmarkStart w:id="409" w:name="_Toc292559907"/>
      <w:r/>
      <w:bookmarkStart w:id="410" w:name="_Toc296503197"/>
      <w:r/>
      <w:bookmarkStart w:id="411" w:name="_Toc292559402"/>
      <w:r/>
      <w:bookmarkStart w:id="412" w:name="_Toc296347196"/>
      <w:r/>
      <w:bookmarkStart w:id="413" w:name="_Toc297048383"/>
      <w:r/>
      <w:bookmarkStart w:id="414" w:name="_Toc300934993"/>
      <w:r/>
      <w:bookmarkStart w:id="415" w:name="_Toc296944536"/>
      <w:r/>
      <w:bookmarkStart w:id="416" w:name="_Toc296346698"/>
      <w:r/>
      <w:bookmarkStart w:id="417" w:name="_Toc297216203"/>
      <w:r/>
      <w:bookmarkStart w:id="418" w:name="_Toc296891025"/>
      <w:r/>
      <w:bookmarkStart w:id="419" w:name="_Toc296891237"/>
      <w:r/>
      <w:bookmarkStart w:id="420" w:name="_Toc312678029"/>
      <w:r/>
      <w:bookmarkStart w:id="421" w:name="_Toc304295570"/>
      <w:r/>
      <w:bookmarkStart w:id="422" w:name="_Toc312677503"/>
      <w:r>
        <w:rPr>
          <w:rFonts w:ascii="宋体" w:hAnsi="宋体"/>
          <w:color w:val="auto"/>
          <w:sz w:val="24"/>
          <w:szCs w:val="24"/>
          <w:highlight w:val="none"/>
        </w:rPr>
        <w:t xml:space="preserve">0.5</w:t>
      </w:r>
      <w:r>
        <w:rPr>
          <w:rFonts w:hint="eastAsia" w:ascii="宋体" w:hAnsi="宋体"/>
          <w:color w:val="auto"/>
          <w:sz w:val="24"/>
          <w:szCs w:val="24"/>
          <w:highlight w:val="none"/>
        </w:rPr>
        <w:t xml:space="preserve">承</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Start w:id="423" w:name="_Toc296503203"/>
      <w:r/>
      <w:bookmarkStart w:id="424" w:name="_Toc296347202"/>
      <w:r/>
      <w:bookmarkStart w:id="425" w:name="_Toc303539151"/>
      <w:r/>
      <w:bookmarkStart w:id="426" w:name="_Toc296891031"/>
      <w:r/>
      <w:bookmarkStart w:id="427" w:name="_Toc300934994"/>
      <w:r/>
      <w:bookmarkStart w:id="428" w:name="_Toc297216204"/>
      <w:r/>
      <w:bookmarkStart w:id="429" w:name="_Toc296944542"/>
      <w:r/>
      <w:bookmarkStart w:id="430" w:name="_Toc292559408"/>
      <w:r/>
      <w:bookmarkStart w:id="431" w:name="_Toc297120503"/>
      <w:r/>
      <w:bookmarkStart w:id="432" w:name="_Toc292559913"/>
      <w:r/>
      <w:bookmarkStart w:id="433" w:name="_Toc296346704"/>
      <w:r/>
      <w:bookmarkStart w:id="434" w:name="_Toc296891243"/>
      <w:r/>
      <w:bookmarkStart w:id="435" w:name="_Toc297123545"/>
      <w:r/>
      <w:bookmarkStart w:id="436" w:name="_Toc297048389"/>
      <w:r>
        <w:rPr>
          <w:rFonts w:hint="eastAsia" w:ascii="宋体" w:hAnsi="宋体"/>
          <w:color w:val="auto"/>
          <w:sz w:val="24"/>
          <w:szCs w:val="24"/>
          <w:highlight w:val="none"/>
        </w:rPr>
        <w:t xml:space="preserve">包人的合理化建议</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收到承包人提交的合理化建议后7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收到监理人报送的合理化建议后7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w:t>
      </w:r>
      <w:bookmarkStart w:id="437" w:name="_Toc303539152"/>
      <w:r/>
      <w:bookmarkStart w:id="438" w:name="_Toc296944543"/>
      <w:r/>
      <w:bookmarkStart w:id="439" w:name="_Toc304295571"/>
      <w:r/>
      <w:bookmarkStart w:id="440" w:name="_Toc297048390"/>
      <w:r/>
      <w:bookmarkStart w:id="441" w:name="_Toc296891032"/>
      <w:r/>
      <w:bookmarkStart w:id="442" w:name="_Toc297123546"/>
      <w:r/>
      <w:bookmarkStart w:id="443" w:name="_Toc312677504"/>
      <w:r/>
      <w:bookmarkStart w:id="444" w:name="_Toc296346705"/>
      <w:r/>
      <w:bookmarkStart w:id="445" w:name="_Toc292559409"/>
      <w:r/>
      <w:bookmarkStart w:id="446" w:name="_Toc296503204"/>
      <w:r/>
      <w:bookmarkStart w:id="447" w:name="_Toc297216205"/>
      <w:r/>
      <w:bookmarkStart w:id="448" w:name="_Toc292559914"/>
      <w:r/>
      <w:bookmarkStart w:id="449" w:name="_Toc300934995"/>
      <w:r/>
      <w:bookmarkStart w:id="450" w:name="_Toc318581175"/>
      <w:r/>
      <w:bookmarkStart w:id="451" w:name="_Toc296891244"/>
      <w:r/>
      <w:bookmarkStart w:id="452" w:name="_Toc297120504"/>
      <w:r/>
      <w:bookmarkStart w:id="453" w:name="_Toc296347203"/>
      <w:r/>
      <w:bookmarkStart w:id="454" w:name="_Toc312678030"/>
      <w:r>
        <w:rPr>
          <w:rFonts w:hint="eastAsia" w:ascii="宋体" w:hAnsi="宋体"/>
          <w:color w:val="auto"/>
          <w:sz w:val="24"/>
          <w:szCs w:val="24"/>
          <w:highlight w:val="none"/>
        </w:rPr>
        <w:t xml:space="preserve">包人提出的合理化建议降低了合同价格或者提高了工程经济效益的奖励的方法和金额为：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left="0" w:right="0" w:firstLine="480"/>
        <w:pageBreakBefore w:val="0"/>
        <w:spacing w:line="360" w:lineRule="auto"/>
        <w:widowControl w:val="off"/>
        <w:rPr>
          <w:rFonts w:ascii="宋体" w:hAnsi="宋体"/>
          <w:color w:val="auto"/>
          <w:sz w:val="24"/>
          <w:szCs w:val="24"/>
          <w:highlight w:val="none"/>
        </w:rPr>
        <w:outlineLvl w:val="9"/>
      </w:pPr>
      <w:r/>
      <w:bookmarkStart w:id="455" w:name="_Toc26473"/>
      <w:r>
        <w:rPr>
          <w:rFonts w:ascii="宋体" w:hAnsi="宋体"/>
          <w:color w:val="auto"/>
          <w:sz w:val="24"/>
          <w:szCs w:val="24"/>
          <w:highlight w:val="none"/>
        </w:rPr>
        <w:t xml:space="preserve">1</w:t>
      </w:r>
      <w:bookmarkStart w:id="456" w:name="_Toc304295574"/>
      <w:r/>
      <w:bookmarkStart w:id="457" w:name="_Toc292559909"/>
      <w:r/>
      <w:bookmarkStart w:id="458" w:name="_Toc296944538"/>
      <w:r/>
      <w:bookmarkStart w:id="459" w:name="_Toc296891027"/>
      <w:r/>
      <w:bookmarkStart w:id="460" w:name="_Toc303539154"/>
      <w:r/>
      <w:bookmarkStart w:id="461" w:name="_Toc297120499"/>
      <w:r/>
      <w:bookmarkStart w:id="462" w:name="_Toc300934997"/>
      <w:r/>
      <w:bookmarkStart w:id="463" w:name="_Toc297048385"/>
      <w:r/>
      <w:bookmarkStart w:id="464" w:name="_Toc312678033"/>
      <w:r/>
      <w:bookmarkStart w:id="465" w:name="_Toc297123548"/>
      <w:r/>
      <w:bookmarkStart w:id="466" w:name="_Toc296891239"/>
      <w:r/>
      <w:bookmarkStart w:id="467" w:name="_Toc312677507"/>
      <w:r/>
      <w:bookmarkStart w:id="468" w:name="_Toc296503199"/>
      <w:r/>
      <w:bookmarkStart w:id="469" w:name="_Toc292559404"/>
      <w:r/>
      <w:bookmarkStart w:id="470" w:name="_Toc296347198"/>
      <w:r/>
      <w:bookmarkStart w:id="471" w:name="_Toc297216207"/>
      <w:r/>
      <w:bookmarkStart w:id="472" w:name="_Toc296346700"/>
      <w:r>
        <w:rPr>
          <w:rFonts w:ascii="宋体" w:hAnsi="宋体"/>
          <w:color w:val="auto"/>
          <w:sz w:val="24"/>
          <w:szCs w:val="24"/>
          <w:highlight w:val="none"/>
        </w:rPr>
        <w:t xml:space="preserve">0.7 </w:t>
      </w:r>
      <w:r>
        <w:rPr>
          <w:rFonts w:hint="eastAsia" w:ascii="宋体" w:hAnsi="宋体"/>
          <w:color w:val="auto"/>
          <w:sz w:val="24"/>
          <w:szCs w:val="24"/>
          <w:highlight w:val="none"/>
        </w:rPr>
        <w:t xml:space="preserve">暂估价</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暂</w:t>
      </w:r>
      <w:bookmarkStart w:id="473" w:name="_Toc312677508"/>
      <w:r/>
      <w:bookmarkStart w:id="474" w:name="_Toc312678034"/>
      <w:r/>
      <w:bookmarkStart w:id="475" w:name="_Toc318581176"/>
      <w:r>
        <w:rPr>
          <w:rFonts w:hint="eastAsia" w:ascii="宋体" w:hAnsi="宋体"/>
          <w:color w:val="auto"/>
          <w:sz w:val="24"/>
          <w:szCs w:val="24"/>
          <w:highlight w:val="none"/>
        </w:rPr>
        <w:t xml:space="preserve">估价材料和工程设备的明细详见附件</w:t>
      </w:r>
      <w:r>
        <w:rPr>
          <w:rFonts w:ascii="宋体" w:hAnsi="宋体"/>
          <w:color w:val="auto"/>
          <w:sz w:val="24"/>
          <w:szCs w:val="24"/>
          <w:highlight w:val="none"/>
        </w:rPr>
        <w:t xml:space="preserve">11</w:t>
      </w:r>
      <w:r>
        <w:rPr>
          <w:rFonts w:hint="eastAsia" w:ascii="宋体" w:hAnsi="宋体"/>
          <w:color w:val="auto"/>
          <w:sz w:val="24"/>
          <w:szCs w:val="24"/>
          <w:highlight w:val="none"/>
        </w:rPr>
        <w:t xml:space="preserve">：《暂估价一览表》。</w:t>
      </w:r>
      <w:bookmarkEnd w:id="473"/>
      <w:r/>
      <w:bookmarkEnd w:id="474"/>
      <w:r/>
      <w:bookmarkEnd w:id="475"/>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Start w:id="476" w:name="_Toc312677509"/>
      <w:r/>
      <w:bookmarkStart w:id="477" w:name="_Toc312678035"/>
      <w:r/>
      <w:bookmarkStart w:id="478" w:name="_Toc318581177"/>
      <w:r>
        <w:rPr>
          <w:rFonts w:ascii="宋体" w:hAnsi="宋体"/>
          <w:color w:val="auto"/>
          <w:sz w:val="24"/>
          <w:szCs w:val="24"/>
          <w:highlight w:val="none"/>
        </w:rPr>
        <w:t xml:space="preserve">0.7.1 </w:t>
      </w:r>
      <w:r>
        <w:rPr>
          <w:rFonts w:hint="eastAsia" w:ascii="宋体" w:hAnsi="宋体"/>
          <w:color w:val="auto"/>
          <w:sz w:val="24"/>
          <w:szCs w:val="24"/>
          <w:highlight w:val="none"/>
        </w:rPr>
        <w:t xml:space="preserve">依法必须招标的暂估价项目</w:t>
      </w:r>
      <w:bookmarkEnd w:id="476"/>
      <w:r/>
      <w:bookmarkEnd w:id="477"/>
      <w:r/>
      <w:bookmarkEnd w:id="478"/>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对于依法必须招标的暂估价项目的由发包人做为招标人负责招标采购事宜。</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10.7.2 </w:t>
      </w:r>
      <w:r>
        <w:rPr>
          <w:rFonts w:hint="eastAsia" w:ascii="宋体" w:hAnsi="宋体"/>
          <w:color w:val="auto"/>
          <w:sz w:val="24"/>
          <w:szCs w:val="24"/>
          <w:highlight w:val="none"/>
        </w:rPr>
        <w:t xml:space="preserve">不属于依法必须招标的暂估价项目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对于不属于依法必须招标的暂估价项目采用何种方式采购由发包人确定。</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第</w:t>
      </w:r>
      <w:r>
        <w:rPr>
          <w:rFonts w:ascii="宋体" w:hAnsi="宋体"/>
          <w:color w:val="auto"/>
          <w:sz w:val="24"/>
          <w:szCs w:val="24"/>
          <w:highlight w:val="none"/>
        </w:rPr>
        <w:t xml:space="preserve">3</w:t>
      </w:r>
      <w:r>
        <w:rPr>
          <w:rFonts w:hint="eastAsia" w:ascii="宋体" w:hAnsi="宋体"/>
          <w:color w:val="auto"/>
          <w:sz w:val="24"/>
          <w:szCs w:val="24"/>
          <w:highlight w:val="none"/>
        </w:rPr>
        <w:t xml:space="preserve">种方式：承包人直接实施的暂估价项目</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承包人直接实施的暂估价项目的约定：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10.8 </w:t>
      </w:r>
      <w:r>
        <w:rPr>
          <w:rFonts w:hint="eastAsia" w:ascii="宋体" w:hAnsi="宋体"/>
          <w:color w:val="auto"/>
          <w:sz w:val="24"/>
          <w:szCs w:val="24"/>
          <w:highlight w:val="none"/>
        </w:rPr>
        <w:t xml:space="preserve">暂列金额</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合同当事人关于暂列金额使用的约定：</w:t>
      </w:r>
      <w:r>
        <w:rPr>
          <w:rFonts w:hint="eastAsia" w:ascii="宋体" w:hAnsi="宋体"/>
          <w:color w:val="auto"/>
          <w:sz w:val="24"/>
          <w:szCs w:val="24"/>
          <w:highlight w:val="none"/>
          <w:u w:val="single"/>
        </w:rPr>
        <w:t xml:space="preserve">由发包人</w:t>
      </w:r>
      <w:r>
        <w:rPr>
          <w:rFonts w:ascii="宋体" w:hAnsi="宋体"/>
          <w:color w:val="auto"/>
          <w:sz w:val="24"/>
          <w:szCs w:val="24"/>
          <w:highlight w:val="none"/>
          <w:u w:val="single"/>
        </w:rPr>
        <w:t xml:space="preserve">结合工程具体情况</w:t>
      </w:r>
      <w:r>
        <w:rPr>
          <w:rFonts w:hint="eastAsia" w:ascii="宋体" w:hAnsi="宋体"/>
          <w:color w:val="auto"/>
          <w:sz w:val="24"/>
          <w:szCs w:val="24"/>
          <w:highlight w:val="none"/>
          <w:u w:val="single"/>
        </w:rPr>
        <w:t xml:space="preserve">使用</w:t>
      </w:r>
      <w:r>
        <w:rPr>
          <w:rFonts w:hint="eastAsia" w:ascii="宋体" w:hAnsi="宋体"/>
          <w:color w:val="auto"/>
          <w:sz w:val="24"/>
          <w:szCs w:val="24"/>
          <w:highlight w:val="non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479" w:name="_Toc351203643"/>
      <w:r>
        <w:rPr>
          <w:rFonts w:ascii="宋体" w:hAnsi="宋体"/>
          <w:b w:val="0"/>
          <w:color w:val="auto"/>
          <w:sz w:val="24"/>
          <w:szCs w:val="24"/>
          <w:highlight w:val="none"/>
        </w:rPr>
        <w:t xml:space="preserve">11. </w:t>
      </w:r>
      <w:r>
        <w:rPr>
          <w:rFonts w:hint="eastAsia" w:ascii="宋体" w:hAnsi="宋体"/>
          <w:b w:val="0"/>
          <w:color w:val="auto"/>
          <w:sz w:val="24"/>
          <w:szCs w:val="24"/>
          <w:highlight w:val="none"/>
        </w:rPr>
        <w:t xml:space="preserve">价格调整</w:t>
      </w:r>
      <w:bookmarkEnd w:id="380"/>
      <w:r/>
      <w:bookmarkEnd w:id="381"/>
      <w:r/>
      <w:bookmarkEnd w:id="382"/>
      <w:r/>
      <w:bookmarkEnd w:id="383"/>
      <w:r/>
      <w:bookmarkEnd w:id="384"/>
      <w:r/>
      <w:bookmarkEnd w:id="385"/>
      <w:r/>
      <w:bookmarkEnd w:id="479"/>
      <w:r/>
      <w:r/>
    </w:p>
    <w:p>
      <w:pPr>
        <w:ind w:left="0" w:right="0" w:firstLine="480"/>
        <w:pageBreakBefore w:val="0"/>
        <w:spacing w:before="0" w:after="0" w:line="360" w:lineRule="auto"/>
        <w:widowControl w:val="off"/>
        <w:rPr>
          <w:rFonts w:hint="eastAsia" w:ascii="宋体" w:hAnsi="宋体" w:eastAsia="宋体" w:cs="Times New Roman"/>
          <w:b w:val="0"/>
          <w:bCs w:val="0"/>
          <w:color w:val="auto"/>
          <w:sz w:val="24"/>
          <w:szCs w:val="24"/>
          <w:highlight w:val="none"/>
          <w:lang w:val="en-US" w:eastAsia="zh-CN" w:bidi="ar-SA"/>
        </w:rPr>
        <w:outlineLvl w:val="9"/>
      </w:pPr>
      <w:r/>
      <w:bookmarkStart w:id="480" w:name="_Toc296891033"/>
      <w:r/>
      <w:bookmarkStart w:id="481" w:name="_Toc297120505"/>
      <w:r/>
      <w:bookmarkStart w:id="482" w:name="_Toc292559915"/>
      <w:r/>
      <w:bookmarkStart w:id="483" w:name="_Toc296944544"/>
      <w:r/>
      <w:bookmarkStart w:id="484" w:name="_Toc296891245"/>
      <w:r/>
      <w:bookmarkStart w:id="485" w:name="_Toc292559410"/>
      <w:r/>
      <w:bookmarkStart w:id="486" w:name="_Toc296346706"/>
      <w:r/>
      <w:bookmarkStart w:id="487" w:name="_Toc296347204"/>
      <w:r/>
      <w:bookmarkStart w:id="488" w:name="_Toc297048391"/>
      <w:r/>
      <w:bookmarkStart w:id="489" w:name="_Toc296503205"/>
      <w:r/>
      <w:bookmarkStart w:id="490" w:name="_Toc351203644"/>
      <w:r/>
      <w:bookmarkStart w:id="491" w:name="_Toc297216211"/>
      <w:r/>
      <w:bookmarkStart w:id="492" w:name="_Toc304295579"/>
      <w:r/>
      <w:bookmarkStart w:id="493" w:name="_Toc300935002"/>
      <w:r/>
      <w:bookmarkStart w:id="494" w:name="_Toc303539159"/>
      <w:r/>
      <w:bookmarkStart w:id="495" w:name="_Toc297123552"/>
      <w:r/>
      <w:bookmarkStart w:id="496" w:name="_Toc312678040"/>
      <w:r>
        <w:rPr>
          <w:rFonts w:hint="eastAsia" w:ascii="宋体" w:hAnsi="宋体" w:eastAsia="宋体" w:cs="Times New Roman"/>
          <w:b w:val="0"/>
          <w:bCs w:val="0"/>
          <w:color w:val="auto"/>
          <w:sz w:val="24"/>
          <w:szCs w:val="24"/>
          <w:highlight w:val="none"/>
          <w:lang w:val="en-US" w:eastAsia="zh-CN" w:bidi="ar-SA"/>
        </w:rPr>
        <w:t xml:space="preserve">11.1市场价格波动引起的调整</w:t>
      </w:r>
      <w:r/>
    </w:p>
    <w:p>
      <w:pPr>
        <w:pStyle w:val="798"/>
        <w:ind w:left="0" w:righ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市场价格波动调整合同价格的约定：</w:t>
      </w:r>
      <w:r>
        <w:rPr>
          <w:rFonts w:hint="eastAsia" w:ascii="宋体" w:hAnsi="宋体" w:eastAsia="宋体" w:cs="宋体"/>
          <w:color w:val="auto"/>
          <w:sz w:val="24"/>
          <w:szCs w:val="24"/>
          <w:highlight w:val="none"/>
          <w:u w:val="single"/>
        </w:rPr>
        <w:t xml:space="preserve">不调整。</w:t>
      </w:r>
      <w:r/>
    </w:p>
    <w:p>
      <w:pPr>
        <w:pStyle w:val="798"/>
        <w:ind w:left="0" w:firstLine="480"/>
        <w:jc w:val="both"/>
        <w:keepLines/>
        <w:keepNext/>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价格调整方式：</w:t>
      </w:r>
      <w:r>
        <w:rPr>
          <w:rFonts w:hint="eastAsia" w:ascii="宋体" w:hAnsi="宋体" w:eastAsia="宋体" w:cs="宋体"/>
          <w:color w:val="auto"/>
          <w:sz w:val="24"/>
          <w:szCs w:val="24"/>
          <w:highlight w:val="none"/>
          <w:u w:val="single"/>
        </w:rPr>
        <w:t xml:space="preserve">/。</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rPr>
          <w:rFonts w:ascii="宋体" w:hAnsi="宋体"/>
          <w:b w:val="0"/>
          <w:color w:val="auto"/>
          <w:sz w:val="24"/>
          <w:szCs w:val="24"/>
          <w:highlight w:val="none"/>
        </w:rPr>
        <w:t xml:space="preserve">12. </w:t>
      </w:r>
      <w:bookmarkEnd w:id="480"/>
      <w:r/>
      <w:bookmarkEnd w:id="481"/>
      <w:r/>
      <w:bookmarkEnd w:id="482"/>
      <w:r/>
      <w:bookmarkEnd w:id="483"/>
      <w:r/>
      <w:bookmarkEnd w:id="484"/>
      <w:r/>
      <w:bookmarkEnd w:id="485"/>
      <w:r/>
      <w:bookmarkEnd w:id="486"/>
      <w:r/>
      <w:bookmarkEnd w:id="487"/>
      <w:r/>
      <w:bookmarkEnd w:id="488"/>
      <w:r/>
      <w:bookmarkEnd w:id="489"/>
      <w:r>
        <w:rPr>
          <w:rFonts w:hint="eastAsia" w:ascii="宋体" w:hAnsi="宋体"/>
          <w:b w:val="0"/>
          <w:color w:val="auto"/>
          <w:sz w:val="24"/>
          <w:szCs w:val="24"/>
          <w:highlight w:val="none"/>
        </w:rPr>
        <w:t xml:space="preserve">合同价格、计量与支付</w:t>
      </w:r>
      <w:bookmarkEnd w:id="490"/>
      <w:r/>
      <w:bookmarkEnd w:id="491"/>
      <w:r/>
      <w:bookmarkEnd w:id="492"/>
      <w:r/>
      <w:bookmarkEnd w:id="493"/>
      <w:r/>
      <w:bookmarkEnd w:id="494"/>
      <w:r/>
      <w:bookmarkEnd w:id="495"/>
      <w:r/>
      <w:bookmarkEnd w:id="496"/>
      <w:r/>
      <w:r/>
    </w:p>
    <w:p>
      <w:pPr>
        <w:ind w:left="0" w:right="0" w:firstLine="480"/>
        <w:pageBreakBefore w:val="0"/>
        <w:spacing w:line="360" w:lineRule="auto"/>
        <w:widowControl w:val="off"/>
        <w:rPr>
          <w:rFonts w:ascii="宋体" w:hAnsi="宋体"/>
          <w:color w:val="auto"/>
          <w:sz w:val="24"/>
          <w:szCs w:val="24"/>
          <w:highlight w:val="none"/>
        </w:rPr>
        <w:outlineLvl w:val="9"/>
      </w:pPr>
      <w:r/>
      <w:bookmarkStart w:id="497" w:name="_Toc292559411"/>
      <w:r/>
      <w:bookmarkStart w:id="498" w:name="_Toc292559916"/>
      <w:r/>
      <w:bookmarkStart w:id="499" w:name="_Toc267251461"/>
      <w:r/>
      <w:bookmarkStart w:id="500" w:name="_Toc296891246"/>
      <w:r/>
      <w:bookmarkStart w:id="501" w:name="_Toc296346707"/>
      <w:r/>
      <w:bookmarkStart w:id="502" w:name="_Toc297120506"/>
      <w:r/>
      <w:bookmarkStart w:id="503" w:name="_Toc296347205"/>
      <w:r/>
      <w:bookmarkStart w:id="504" w:name="_Toc296503206"/>
      <w:r/>
      <w:bookmarkStart w:id="505" w:name="_Toc297048392"/>
      <w:r/>
      <w:bookmarkStart w:id="506" w:name="_Toc296891034"/>
      <w:r/>
      <w:bookmarkStart w:id="507" w:name="_Toc296944545"/>
      <w:r/>
      <w:bookmarkStart w:id="508" w:name="_Toc297123553"/>
      <w:r/>
      <w:bookmarkStart w:id="509" w:name="_Toc300935003"/>
      <w:r/>
      <w:bookmarkStart w:id="510" w:name="_Toc304295580"/>
      <w:r/>
      <w:bookmarkStart w:id="511" w:name="_Toc297216212"/>
      <w:r/>
      <w:bookmarkStart w:id="512" w:name="_Toc303539160"/>
      <w:r/>
      <w:bookmarkStart w:id="513" w:name="_Toc312678041"/>
      <w:r>
        <w:rPr>
          <w:rFonts w:ascii="宋体" w:hAnsi="宋体"/>
          <w:color w:val="auto"/>
          <w:sz w:val="24"/>
          <w:szCs w:val="24"/>
          <w:highlight w:val="none"/>
        </w:rPr>
        <w:t xml:space="preserve">12.1 </w:t>
      </w:r>
      <w:r>
        <w:rPr>
          <w:rFonts w:hint="eastAsia" w:ascii="宋体" w:hAnsi="宋体"/>
          <w:color w:val="auto"/>
          <w:sz w:val="24"/>
          <w:szCs w:val="24"/>
          <w:highlight w:val="none"/>
        </w:rPr>
        <w:t xml:space="preserve">合</w:t>
      </w:r>
      <w:bookmarkEnd w:id="497"/>
      <w:r/>
      <w:bookmarkEnd w:id="498"/>
      <w:r/>
      <w:bookmarkEnd w:id="499"/>
      <w:r>
        <w:rPr>
          <w:rFonts w:hint="eastAsia" w:ascii="宋体" w:hAnsi="宋体"/>
          <w:color w:val="auto"/>
          <w:sz w:val="24"/>
          <w:szCs w:val="24"/>
          <w:highlight w:val="none"/>
        </w:rPr>
        <w:t xml:space="preserve">同价</w:t>
      </w:r>
      <w:bookmarkEnd w:id="500"/>
      <w:r/>
      <w:bookmarkEnd w:id="501"/>
      <w:r/>
      <w:bookmarkEnd w:id="502"/>
      <w:r/>
      <w:bookmarkEnd w:id="503"/>
      <w:r/>
      <w:bookmarkEnd w:id="504"/>
      <w:r/>
      <w:bookmarkEnd w:id="505"/>
      <w:r/>
      <w:bookmarkEnd w:id="506"/>
      <w:r/>
      <w:bookmarkEnd w:id="507"/>
      <w:r>
        <w:rPr>
          <w:rFonts w:hint="eastAsia" w:ascii="宋体" w:hAnsi="宋体"/>
          <w:color w:val="auto"/>
          <w:sz w:val="24"/>
          <w:szCs w:val="24"/>
          <w:highlight w:val="none"/>
        </w:rPr>
        <w:t xml:space="preserve">格形式</w:t>
      </w:r>
      <w:bookmarkEnd w:id="508"/>
      <w:r/>
      <w:bookmarkEnd w:id="509"/>
      <w:r/>
      <w:bookmarkEnd w:id="510"/>
      <w:r/>
      <w:bookmarkEnd w:id="511"/>
      <w:r/>
      <w:bookmarkEnd w:id="512"/>
      <w:r/>
      <w:bookmarkEnd w:id="513"/>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outlineLvl w:val="9"/>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w:t>
      </w:r>
      <w:r>
        <w:rPr>
          <w:rFonts w:hint="eastAsia" w:ascii="宋体" w:hAnsi="宋体" w:eastAsia="宋体" w:cs="Times New Roman"/>
          <w:color w:val="auto"/>
          <w:sz w:val="24"/>
          <w:szCs w:val="24"/>
          <w:highlight w:val="none"/>
        </w:rPr>
        <w:t xml:space="preserve">同</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采用清单综合单价计价，综合单价包括人工费、材料费、机械费、管理费、利润、约定范围的风险费用。承包人已充分考虑招标文件要求及施工现场条件，在签约合同价中已充分考虑以上因素及施工期间各类人工、材料、机械的市场风险、承包人风险等，并已计入综合单价。结算时清单综合单价在承包人风险约定范围内不再调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综合单价包含的风险范围：</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left="0" w:right="0"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u w:val="single"/>
        </w:rPr>
        <w:outlineLvl w:val="9"/>
      </w:pPr>
      <w:r>
        <w:rPr>
          <w:rFonts w:hint="eastAsia" w:ascii="宋体" w:hAnsi="宋体" w:eastAsia="宋体" w:cs="Times New Roman"/>
          <w:color w:val="auto"/>
          <w:sz w:val="24"/>
          <w:szCs w:val="24"/>
          <w:highlight w:val="none"/>
          <w:u w:val="single"/>
        </w:rPr>
        <w:t xml:space="preserve">发包人风险:1.国家法律、法规、规章和政策发生变化</w:t>
      </w:r>
      <w:r>
        <w:rPr>
          <w:rFonts w:hint="eastAsia" w:ascii="宋体" w:hAnsi="宋体" w:cs="Times New Roman"/>
          <w:color w:val="auto"/>
          <w:sz w:val="24"/>
          <w:szCs w:val="24"/>
          <w:highlight w:val="none"/>
          <w:u w:val="single"/>
          <w:lang w:eastAsia="zh-CN"/>
        </w:rPr>
        <w:t xml:space="preserve">；</w:t>
      </w:r>
      <w:r>
        <w:rPr>
          <w:rFonts w:hint="eastAsia" w:ascii="宋体" w:hAnsi="宋体" w:cs="Times New Roman"/>
          <w:color w:val="auto"/>
          <w:sz w:val="24"/>
          <w:szCs w:val="24"/>
          <w:highlight w:val="none"/>
          <w:u w:val="single"/>
          <w:lang w:val="en-US" w:eastAsia="zh-CN"/>
        </w:rPr>
        <w:t xml:space="preserve">2</w:t>
      </w:r>
      <w:r>
        <w:rPr>
          <w:rFonts w:hint="eastAsia" w:ascii="宋体" w:hAnsi="宋体" w:eastAsia="宋体" w:cs="Times New Roman"/>
          <w:color w:val="auto"/>
          <w:sz w:val="24"/>
          <w:szCs w:val="24"/>
          <w:highlight w:val="none"/>
          <w:u w:val="single"/>
        </w:rPr>
        <w:t xml:space="preserve">.合同专用条款 11.1约定的市场物价波动风险</w:t>
      </w:r>
      <w:r>
        <w:rPr>
          <w:rFonts w:hint="eastAsia" w:ascii="宋体" w:hAnsi="宋体" w:cs="Times New Roman"/>
          <w:color w:val="auto"/>
          <w:sz w:val="24"/>
          <w:szCs w:val="24"/>
          <w:highlight w:val="none"/>
          <w:u w:val="single"/>
          <w:lang w:eastAsia="zh-CN"/>
        </w:rPr>
        <w:t xml:space="preserve">；</w:t>
      </w:r>
      <w:r>
        <w:rPr>
          <w:rFonts w:hint="eastAsia" w:ascii="宋体" w:hAnsi="宋体" w:cs="Times New Roman"/>
          <w:color w:val="auto"/>
          <w:sz w:val="24"/>
          <w:szCs w:val="24"/>
          <w:highlight w:val="none"/>
          <w:u w:val="single"/>
          <w:lang w:val="en-US" w:eastAsia="zh-CN"/>
        </w:rPr>
        <w:t xml:space="preserve">3</w:t>
      </w:r>
      <w:r>
        <w:rPr>
          <w:rFonts w:hint="eastAsia" w:ascii="宋体" w:hAnsi="宋体" w:eastAsia="宋体" w:cs="Times New Roman"/>
          <w:color w:val="auto"/>
          <w:sz w:val="24"/>
          <w:szCs w:val="24"/>
          <w:highlight w:val="none"/>
          <w:u w:val="single"/>
        </w:rPr>
        <w:t xml:space="preserve">.工程量的风险。</w:t>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承包人投标时应自行充分考虑风险，除不可抗力及发包人风险外，今后不做调整。本工程主要材料风险(本合同第11.1条约定范围)计算方法执行专用条款相关规定。</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总价包含的风险范围：</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风险费用的计算方法：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风险范围以外合同价格的调整方法：</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14" w:name="_Toc297123554"/>
      <w:r/>
      <w:bookmarkStart w:id="515" w:name="_Toc300935004"/>
      <w:r/>
      <w:bookmarkStart w:id="516" w:name="_Toc312678042"/>
      <w:r/>
      <w:bookmarkStart w:id="517" w:name="_Toc297216213"/>
      <w:r/>
      <w:bookmarkStart w:id="518" w:name="_Toc304295581"/>
      <w:r/>
      <w:bookmarkStart w:id="519" w:name="_Toc303539161"/>
      <w:r/>
      <w:r/>
      <w:r/>
      <w:r/>
      <w:r/>
      <w:r/>
      <w:r/>
      <w:r/>
      <w:r/>
      <w:r/>
      <w:r>
        <w:rPr>
          <w:rFonts w:ascii="宋体" w:hAnsi="宋体"/>
          <w:color w:val="auto"/>
          <w:sz w:val="24"/>
          <w:szCs w:val="24"/>
          <w:highlight w:val="none"/>
        </w:rPr>
        <w:t xml:space="preserve">12.2 </w:t>
      </w:r>
      <w:r>
        <w:rPr>
          <w:rFonts w:hint="eastAsia" w:ascii="宋体" w:hAnsi="宋体"/>
          <w:color w:val="auto"/>
          <w:sz w:val="24"/>
          <w:szCs w:val="24"/>
          <w:highlight w:val="none"/>
        </w:rPr>
        <w:t xml:space="preserve">预付款</w:t>
      </w:r>
      <w:bookmarkEnd w:id="514"/>
      <w:r/>
      <w:bookmarkEnd w:id="515"/>
      <w:r/>
      <w:bookmarkEnd w:id="516"/>
      <w:r/>
      <w:bookmarkEnd w:id="517"/>
      <w:r/>
      <w:bookmarkEnd w:id="518"/>
      <w:r/>
      <w:bookmarkEnd w:id="519"/>
      <w:r/>
      <w:r/>
    </w:p>
    <w:p>
      <w:pPr>
        <w:ind w:left="0" w:right="0" w:firstLine="480"/>
        <w:jc w:val="left"/>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12.2.1 </w:t>
      </w:r>
      <w:r>
        <w:rPr>
          <w:rFonts w:hint="eastAsia" w:ascii="宋体" w:hAnsi="宋体"/>
          <w:color w:val="auto"/>
          <w:sz w:val="24"/>
          <w:szCs w:val="24"/>
          <w:highlight w:val="none"/>
        </w:rPr>
        <w:t xml:space="preserve">预付款的支付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预付工程款的时间：</w:t>
      </w:r>
      <w:r>
        <w:rPr>
          <w:rFonts w:ascii="SimSun" w:hAnsi="SimSun" w:eastAsia="SimSun" w:cs="SimSun"/>
          <w:b/>
          <w:color w:val="000000"/>
          <w:sz w:val="24"/>
          <w:u w:val="single"/>
        </w:rPr>
        <w:t xml:space="preserve">开工令发出后且承包人提供了发包人认可的等额预付款保函。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预付款支付比例或金额：</w:t>
      </w:r>
      <w:r>
        <w:rPr>
          <w:rFonts w:ascii="SimSun" w:hAnsi="SimSun" w:eastAsia="SimSun" w:cs="SimSun"/>
          <w:b/>
          <w:color w:val="000000"/>
          <w:sz w:val="24"/>
          <w:u w:val="single"/>
        </w:rPr>
        <w:t xml:space="preserve">签约合同价（扣除合同价中暂列金额、暂估价项目）的10%。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预付款扣回的方式：</w:t>
      </w:r>
      <w:r>
        <w:rPr>
          <w:rFonts w:ascii="SimSun" w:hAnsi="SimSun" w:eastAsia="SimSun" w:cs="SimSun"/>
          <w:b/>
          <w:color w:val="000000"/>
          <w:sz w:val="24"/>
          <w:u w:val="single"/>
        </w:rPr>
        <w:t xml:space="preserve">工程竣工验收合格后付款时扣除预付款</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12.2.2 预付款担保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承包人提交预付款担保的期限：</w:t>
      </w:r>
      <w:r>
        <w:rPr>
          <w:rFonts w:ascii="SimSun" w:hAnsi="SimSun" w:eastAsia="SimSun" w:cs="SimSun"/>
          <w:b/>
          <w:color w:val="000000"/>
          <w:sz w:val="24"/>
          <w:u w:val="single"/>
        </w:rPr>
        <w:t xml:space="preserve">保函自开出之日起生效，至发包人签发进度付款证书说明已完全扣清预付款为止</w:t>
      </w:r>
      <w:r>
        <w:rPr>
          <w:rFonts w:ascii="SimSun" w:hAnsi="SimSun" w:eastAsia="SimSun" w:cs="SimSun"/>
          <w:b/>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预付款担保的形式为：</w:t>
      </w:r>
      <w:r>
        <w:rPr>
          <w:rFonts w:ascii="SimSun" w:hAnsi="SimSun" w:eastAsia="SimSun" w:cs="SimSun"/>
          <w:b/>
          <w:color w:val="000000"/>
          <w:sz w:val="24"/>
          <w:u w:val="single"/>
        </w:rPr>
        <w:t xml:space="preserve"> 银行保函（从基本户开具）。</w:t>
      </w:r>
      <w:r>
        <w:rPr>
          <w:sz w:val="24"/>
        </w:rPr>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 </w:t>
      </w:r>
      <w:r>
        <w:rPr>
          <w:rFonts w:hint="eastAsia" w:ascii="宋体" w:hAnsi="宋体"/>
          <w:color w:val="auto"/>
          <w:sz w:val="24"/>
          <w:szCs w:val="24"/>
          <w:highlight w:val="none"/>
        </w:rPr>
        <w:t xml:space="preserve">计量</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12.3.1 </w:t>
      </w:r>
      <w:r>
        <w:rPr>
          <w:rFonts w:hint="eastAsia" w:ascii="宋体" w:hAnsi="宋体"/>
          <w:color w:val="auto"/>
          <w:sz w:val="24"/>
          <w:szCs w:val="24"/>
          <w:highlight w:val="none"/>
        </w:rPr>
        <w:t xml:space="preserve">计量原则</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按照《工程量计算规范》执行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12.3.2 </w:t>
      </w:r>
      <w:r>
        <w:rPr>
          <w:rFonts w:hint="eastAsia" w:ascii="宋体" w:hAnsi="宋体"/>
          <w:color w:val="auto"/>
          <w:sz w:val="24"/>
          <w:szCs w:val="24"/>
          <w:highlight w:val="none"/>
        </w:rPr>
        <w:t xml:space="preserve">计量周期</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关于计量周期的约定：</w:t>
      </w:r>
      <w:r>
        <w:rPr>
          <w:rFonts w:hint="eastAsia" w:ascii="宋体" w:hAnsi="宋体"/>
          <w:color w:val="auto"/>
          <w:sz w:val="24"/>
          <w:szCs w:val="24"/>
          <w:highlight w:val="none"/>
          <w:u w:val="single"/>
        </w:rPr>
        <w:t xml:space="preserve">按节点计量</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12.3.3 </w:t>
      </w:r>
      <w:r>
        <w:rPr>
          <w:rFonts w:hint="eastAsia" w:ascii="宋体" w:hAnsi="宋体"/>
          <w:color w:val="auto"/>
          <w:sz w:val="24"/>
          <w:szCs w:val="24"/>
          <w:highlight w:val="none"/>
        </w:rPr>
        <w:t xml:space="preserve">单价合同的计量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关于单价合同计量的约定：</w:t>
      </w:r>
      <w:r>
        <w:rPr>
          <w:rFonts w:hint="eastAsia" w:ascii="宋体" w:hAnsi="宋体"/>
          <w:color w:val="auto"/>
          <w:sz w:val="24"/>
          <w:szCs w:val="24"/>
          <w:highlight w:val="none"/>
          <w:u w:val="single"/>
        </w:rPr>
        <w:t xml:space="preserve">按照《建设工程工程量清单计价规范》第8.2条执行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12.3.4 </w:t>
      </w:r>
      <w:r>
        <w:rPr>
          <w:rFonts w:hint="eastAsia" w:ascii="宋体" w:hAnsi="宋体"/>
          <w:color w:val="auto"/>
          <w:sz w:val="24"/>
          <w:szCs w:val="24"/>
          <w:highlight w:val="none"/>
        </w:rPr>
        <w:t xml:space="preserve">总价合同的计量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关于总价合同计量的约定：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12.3.5</w:t>
      </w:r>
      <w:r>
        <w:rPr>
          <w:rFonts w:hint="eastAsia" w:ascii="宋体" w:hAnsi="宋体"/>
          <w:color w:val="auto"/>
          <w:sz w:val="24"/>
          <w:szCs w:val="24"/>
          <w:highlight w:val="none"/>
        </w:rPr>
        <w:t xml:space="preserve">总价合同采用支付分解表计量支付的，是否适用第</w:t>
      </w:r>
      <w:r>
        <w:rPr>
          <w:rFonts w:ascii="宋体" w:hAnsi="宋体"/>
          <w:color w:val="auto"/>
          <w:sz w:val="24"/>
          <w:szCs w:val="24"/>
          <w:highlight w:val="none"/>
        </w:rPr>
        <w:t xml:space="preserve">12.3.4 </w:t>
      </w:r>
      <w:r>
        <w:rPr>
          <w:rFonts w:hint="eastAsia" w:ascii="宋体" w:hAnsi="宋体"/>
          <w:color w:val="auto"/>
          <w:sz w:val="24"/>
          <w:szCs w:val="24"/>
          <w:highlight w:val="none"/>
        </w:rPr>
        <w:t xml:space="preserve">项〔总价合同的计量〕约定进行计量：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12.3.6 </w:t>
      </w:r>
      <w:r>
        <w:rPr>
          <w:rFonts w:hint="eastAsia" w:ascii="宋体" w:hAnsi="宋体"/>
          <w:color w:val="auto"/>
          <w:sz w:val="24"/>
          <w:szCs w:val="24"/>
          <w:highlight w:val="none"/>
        </w:rPr>
        <w:t xml:space="preserve">其他价格形式合同的计量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其他价格形式的计量方式和程序：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12.4 </w:t>
      </w:r>
      <w:r>
        <w:rPr>
          <w:rFonts w:hint="eastAsia" w:ascii="宋体" w:hAnsi="宋体"/>
          <w:color w:val="auto"/>
          <w:sz w:val="24"/>
          <w:szCs w:val="24"/>
          <w:highlight w:val="none"/>
        </w:rPr>
        <w:t xml:space="preserve">工程进度款支付</w:t>
      </w:r>
      <w:r/>
    </w:p>
    <w:p>
      <w:pPr>
        <w:ind w:left="0" w:right="0" w:firstLine="480"/>
        <w:jc w:val="left"/>
        <w:pageBreakBefore w:val="0"/>
        <w:spacing w:line="360" w:lineRule="auto"/>
        <w:widowControl w:val="off"/>
        <w:rPr>
          <w:rFonts w:ascii="宋体" w:hAnsi="宋体"/>
          <w:color w:val="auto"/>
          <w:sz w:val="24"/>
          <w:szCs w:val="24"/>
          <w:highlight w:val="none"/>
        </w:rPr>
      </w:pPr>
      <w:r/>
      <w:bookmarkStart w:id="530" w:name="_Toc292559921"/>
      <w:r/>
      <w:bookmarkStart w:id="531" w:name="_Toc296346712"/>
      <w:r/>
      <w:bookmarkStart w:id="532" w:name="_Toc296503211"/>
      <w:r/>
      <w:bookmarkStart w:id="533" w:name="_Toc300935006"/>
      <w:r/>
      <w:bookmarkStart w:id="534" w:name="_Toc292559416"/>
      <w:r/>
      <w:bookmarkStart w:id="535" w:name="_Toc303539163"/>
      <w:r/>
      <w:bookmarkStart w:id="536" w:name="_Toc297048397"/>
      <w:r/>
      <w:bookmarkStart w:id="537" w:name="_Toc297123556"/>
      <w:r/>
      <w:bookmarkStart w:id="538" w:name="_Toc296891039"/>
      <w:r/>
      <w:bookmarkStart w:id="539" w:name="_Toc296891251"/>
      <w:r/>
      <w:bookmarkStart w:id="540" w:name="_Toc296944550"/>
      <w:r/>
      <w:bookmarkStart w:id="541" w:name="_Toc297120511"/>
      <w:r/>
      <w:bookmarkStart w:id="542" w:name="_Toc296347210"/>
      <w:r/>
      <w:bookmarkStart w:id="543" w:name="_Toc297216215"/>
      <w:r>
        <w:rPr>
          <w:rFonts w:ascii="宋体" w:hAnsi="宋体"/>
          <w:color w:val="auto"/>
          <w:sz w:val="24"/>
          <w:szCs w:val="24"/>
          <w:highlight w:val="none"/>
        </w:rPr>
        <w:t xml:space="preserve">12.4.1 </w:t>
      </w:r>
      <w:r>
        <w:rPr>
          <w:rFonts w:hint="eastAsia" w:ascii="宋体" w:hAnsi="宋体"/>
          <w:color w:val="auto"/>
          <w:sz w:val="24"/>
          <w:szCs w:val="24"/>
          <w:highlight w:val="none"/>
        </w:rPr>
        <w:t xml:space="preserve">付款周期</w:t>
      </w:r>
      <w:r/>
    </w:p>
    <w:p>
      <w:pPr>
        <w:ind w:left="0" w:right="0" w:firstLine="480"/>
        <w:jc w:val="left"/>
        <w:pageBreakBefore w:val="0"/>
        <w:spacing w:line="360" w:lineRule="auto"/>
        <w:widowControl w:val="off"/>
        <w:rPr>
          <w:rFonts w:hint="eastAsia" w:ascii="宋体" w:hAnsi="宋体" w:cs="宋体"/>
          <w:b/>
          <w:bCs/>
          <w:color w:val="auto"/>
          <w:highlight w:val="none"/>
          <w:u w:val="single"/>
          <w:lang w:val="en-US" w:eastAsia="zh-CN"/>
        </w:rPr>
      </w:pPr>
      <w:r>
        <w:rPr>
          <w:rFonts w:hint="eastAsia" w:ascii="宋体" w:hAnsi="宋体"/>
          <w:color w:val="auto"/>
          <w:sz w:val="24"/>
          <w:szCs w:val="24"/>
          <w:highlight w:val="none"/>
        </w:rPr>
        <w:t xml:space="preserve">关于付款周期的约定：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开工令发出后且承包人提供了发包人认可的等额预付款保函，发包人向承包人支付合同价款的10%预付款；经发包人、监理人审核确认，合格工程量完成至50%后，承包人可申请支付合同价的20%作为进度款；工程竣工验收合格后付至合同价的70%，工程审计结束后付至审计结算价的97%，质保期满后无质量问题，余3%于质保期结束后一次性付清余（无息）。</w:t>
      </w:r>
      <w:r>
        <w:rPr>
          <w:sz w:val="24"/>
        </w:rPr>
      </w:r>
      <w:r/>
    </w:p>
    <w:p>
      <w:pPr>
        <w:ind w:left="0" w:right="0" w:firstLine="480"/>
        <w:jc w:val="left"/>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注：每次付款前，承包人须向发包人提前提供足额且符合税法规定的增值税专用发票</w:t>
      </w:r>
      <w:r/>
    </w:p>
    <w:p>
      <w:pPr>
        <w:ind w:left="0" w:right="0" w:firstLine="0"/>
        <w:jc w:val="left"/>
        <w:pageBreakBefore w:val="0"/>
        <w:spacing w:line="360" w:lineRule="auto"/>
        <w:widowControl w:val="off"/>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p>
    <w:p>
      <w:pPr>
        <w:ind w:left="0" w:right="0" w:firstLine="36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12.4.2 </w:t>
      </w:r>
      <w:r>
        <w:rPr>
          <w:rFonts w:hint="eastAsia" w:ascii="宋体" w:hAnsi="宋体"/>
          <w:color w:val="auto"/>
          <w:sz w:val="24"/>
          <w:szCs w:val="24"/>
          <w:highlight w:val="none"/>
        </w:rPr>
        <w:t xml:space="preserve">进度付款申请单的编制</w:t>
      </w:r>
      <w:r/>
    </w:p>
    <w:p>
      <w:pPr>
        <w:ind w:left="0" w:right="0" w:firstLine="36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关于进度付款申请单编制的约定：</w:t>
      </w:r>
      <w:r>
        <w:rPr>
          <w:rFonts w:hint="eastAsia" w:ascii="宋体" w:hAnsi="宋体"/>
          <w:color w:val="auto"/>
          <w:sz w:val="24"/>
          <w:szCs w:val="24"/>
          <w:highlight w:val="none"/>
          <w:u w:val="single"/>
        </w:rPr>
        <w:t xml:space="preserve">不含工程变更、签证、索赔费用</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ascii="宋体" w:hAnsi="宋体"/>
          <w:color w:val="auto"/>
          <w:sz w:val="24"/>
          <w:szCs w:val="24"/>
          <w:highlight w:val="none"/>
        </w:rPr>
        <w:t xml:space="preserve">2.4.3 </w:t>
      </w:r>
      <w:r>
        <w:rPr>
          <w:rFonts w:hint="eastAsia" w:ascii="宋体" w:hAnsi="宋体"/>
          <w:color w:val="auto"/>
          <w:sz w:val="24"/>
          <w:szCs w:val="24"/>
          <w:highlight w:val="none"/>
        </w:rPr>
        <w:t xml:space="preserve">进度付款申请单的提交</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）其他价格形式合同进度付款申请单提交的约定：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12.4.4 </w:t>
      </w:r>
      <w:r>
        <w:rPr>
          <w:rFonts w:hint="eastAsia" w:ascii="宋体" w:hAnsi="宋体"/>
          <w:color w:val="auto"/>
          <w:sz w:val="24"/>
          <w:szCs w:val="24"/>
          <w:highlight w:val="none"/>
        </w:rPr>
        <w:t xml:space="preserve">进度款审核和支付</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）监理人审查并报送发包人的期限：</w:t>
      </w:r>
      <w:r>
        <w:rPr>
          <w:rFonts w:ascii="宋体" w:hAnsi="宋体"/>
          <w:color w:val="auto"/>
          <w:sz w:val="24"/>
          <w:szCs w:val="24"/>
          <w:highlight w:val="none"/>
          <w:u w:val="single"/>
        </w:rPr>
        <w:t xml:space="preserve">在收到承包人进度付款申请单以及相关资料后7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内完成</w:t>
      </w:r>
      <w:r>
        <w:rPr>
          <w:rFonts w:hint="eastAsia" w:ascii="宋体" w:hAnsi="宋体"/>
          <w:color w:val="auto"/>
          <w:sz w:val="24"/>
          <w:szCs w:val="24"/>
          <w:highlight w:val="none"/>
        </w:rPr>
        <w:t xml:space="preserve">。</w:t>
      </w:r>
      <w:r/>
    </w:p>
    <w:p>
      <w:pPr>
        <w:ind w:left="0" w:right="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在收到监理人报送的进度付款申请单及相关资料后7</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内  </w:t>
      </w:r>
      <w:r>
        <w:rPr>
          <w:rFonts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）发包人支付进度款的期限：</w:t>
      </w:r>
      <w:r>
        <w:rPr>
          <w:rFonts w:ascii="宋体" w:hAnsi="宋体"/>
          <w:color w:val="auto"/>
          <w:sz w:val="24"/>
          <w:szCs w:val="24"/>
          <w:highlight w:val="none"/>
          <w:u w:val="single"/>
        </w:rPr>
        <w:t xml:space="preserve"> 在进度款支付证书签发后14天内完成支付</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发包人逾期支付进度款的违约金的计算方式：</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6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12.4.6 </w:t>
      </w:r>
      <w:r>
        <w:rPr>
          <w:rFonts w:hint="eastAsia" w:ascii="宋体" w:hAnsi="宋体"/>
          <w:color w:val="auto"/>
          <w:sz w:val="24"/>
          <w:szCs w:val="24"/>
          <w:highlight w:val="none"/>
        </w:rPr>
        <w:t xml:space="preserve">支付分解表的编制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、总价合同支付分解表的编制与审批：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、单价合同的总价项目支付分解表的编制与审批：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bookmarkEnd w:id="386"/>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544" w:name="_Toc296944558"/>
      <w:r/>
      <w:bookmarkStart w:id="545" w:name="_Toc297048405"/>
      <w:r/>
      <w:bookmarkStart w:id="546" w:name="_Toc297120519"/>
      <w:r/>
      <w:bookmarkStart w:id="547" w:name="_Toc292559929"/>
      <w:r/>
      <w:bookmarkStart w:id="548" w:name="_Toc304295593"/>
      <w:r/>
      <w:bookmarkStart w:id="549" w:name="_Toc351203645"/>
      <w:r/>
      <w:bookmarkStart w:id="550" w:name="_Toc300935015"/>
      <w:r/>
      <w:bookmarkStart w:id="551" w:name="_Toc292559424"/>
      <w:r/>
      <w:bookmarkStart w:id="552" w:name="_Toc296503219"/>
      <w:r/>
      <w:bookmarkStart w:id="553" w:name="_Toc303539172"/>
      <w:r/>
      <w:bookmarkStart w:id="554" w:name="_Toc296347218"/>
      <w:r/>
      <w:bookmarkStart w:id="555" w:name="_Toc296346720"/>
      <w:r/>
      <w:bookmarkStart w:id="556" w:name="_Toc296891259"/>
      <w:r/>
      <w:bookmarkStart w:id="557" w:name="_Toc312678053"/>
      <w:r/>
      <w:bookmarkStart w:id="558" w:name="_Toc296891047"/>
      <w:r/>
      <w:bookmarkStart w:id="559" w:name="_Toc297123564"/>
      <w:r/>
      <w:bookmarkStart w:id="560" w:name="_Toc297216223"/>
      <w:r>
        <w:rPr>
          <w:rFonts w:ascii="宋体" w:hAnsi="宋体"/>
          <w:b w:val="0"/>
          <w:color w:val="auto"/>
          <w:sz w:val="24"/>
          <w:szCs w:val="24"/>
          <w:highlight w:val="none"/>
        </w:rPr>
        <w:t xml:space="preserve">13. </w:t>
      </w:r>
      <w:r>
        <w:rPr>
          <w:rFonts w:hint="eastAsia" w:ascii="宋体" w:hAnsi="宋体"/>
          <w:b w:val="0"/>
          <w:color w:val="auto"/>
          <w:sz w:val="24"/>
          <w:szCs w:val="24"/>
          <w:highlight w:val="none"/>
        </w:rPr>
        <w:t xml:space="preserve">验收和工程试车</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 </w:t>
      </w:r>
      <w:r>
        <w:rPr>
          <w:rFonts w:hint="eastAsia" w:ascii="宋体" w:hAnsi="宋体"/>
          <w:color w:val="auto"/>
          <w:sz w:val="24"/>
          <w:szCs w:val="24"/>
          <w:highlight w:val="none"/>
        </w:rPr>
        <w:t xml:space="preserve">分部分项工程验收</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13.1.2</w:t>
      </w:r>
      <w:r>
        <w:rPr>
          <w:rFonts w:hint="eastAsia" w:ascii="宋体" w:hAnsi="宋体"/>
          <w:color w:val="auto"/>
          <w:sz w:val="24"/>
          <w:szCs w:val="24"/>
          <w:highlight w:val="none"/>
        </w:rPr>
        <w:t xml:space="preserve">监理人不能按时进行验收时，应提前</w:t>
      </w:r>
      <w:r>
        <w:rPr>
          <w:rFonts w:hint="eastAsia" w:ascii="宋体" w:hAnsi="宋体"/>
          <w:color w:val="auto"/>
          <w:sz w:val="24"/>
          <w:szCs w:val="24"/>
          <w:highlight w:val="none"/>
          <w:u w:val="single"/>
        </w:rPr>
        <w:t xml:space="preserve">24</w:t>
      </w:r>
      <w:r>
        <w:rPr>
          <w:rFonts w:hint="eastAsia" w:ascii="宋体" w:hAnsi="宋体"/>
          <w:color w:val="auto"/>
          <w:sz w:val="24"/>
          <w:szCs w:val="24"/>
          <w:highlight w:val="none"/>
        </w:rPr>
        <w:t xml:space="preserve">小时提交书面延期要求。</w:t>
      </w:r>
      <w:r/>
    </w:p>
    <w:p>
      <w:pPr>
        <w:ind w:left="0" w:right="0" w:firstLine="480"/>
        <w:jc w:val="left"/>
        <w:pageBreakBefore w:val="0"/>
        <w:spacing w:line="360" w:lineRule="auto"/>
        <w:widowControl w:val="off"/>
        <w:rPr>
          <w:rFonts w:ascii="宋体" w:hAnsi="宋体"/>
          <w:b/>
          <w:color w:val="auto"/>
          <w:sz w:val="24"/>
          <w:szCs w:val="24"/>
          <w:highlight w:val="none"/>
        </w:rPr>
      </w:pPr>
      <w:r>
        <w:rPr>
          <w:rFonts w:hint="eastAsia" w:ascii="宋体" w:hAnsi="宋体"/>
          <w:color w:val="auto"/>
          <w:sz w:val="24"/>
          <w:szCs w:val="24"/>
          <w:highlight w:val="none"/>
        </w:rPr>
        <w:t xml:space="preserve">关于延期最长不得超过：</w:t>
      </w:r>
      <w:r>
        <w:rPr>
          <w:rFonts w:hint="eastAsia" w:ascii="宋体" w:hAnsi="宋体"/>
          <w:color w:val="auto"/>
          <w:sz w:val="24"/>
          <w:szCs w:val="24"/>
          <w:highlight w:val="none"/>
          <w:u w:val="single"/>
        </w:rPr>
        <w:t xml:space="preserve">48</w:t>
      </w:r>
      <w:r>
        <w:rPr>
          <w:rFonts w:hint="eastAsia" w:ascii="宋体" w:hAnsi="宋体"/>
          <w:color w:val="auto"/>
          <w:sz w:val="24"/>
          <w:szCs w:val="24"/>
          <w:highlight w:val="none"/>
        </w:rPr>
        <w:t xml:space="preserve">小时。</w:t>
      </w:r>
      <w:r/>
    </w:p>
    <w:p>
      <w:pPr>
        <w:ind w:left="0" w:right="0" w:firstLine="480"/>
        <w:pageBreakBefore w:val="0"/>
        <w:spacing w:line="360" w:lineRule="auto"/>
        <w:widowControl w:val="off"/>
        <w:rPr>
          <w:rFonts w:ascii="宋体" w:hAnsi="宋体"/>
          <w:color w:val="auto"/>
          <w:sz w:val="24"/>
          <w:szCs w:val="24"/>
          <w:highlight w:val="none"/>
        </w:rPr>
      </w:pPr>
      <w:r/>
      <w:bookmarkStart w:id="561" w:name="_Toc292559428"/>
      <w:r/>
      <w:bookmarkStart w:id="562" w:name="_Toc300935016"/>
      <w:r/>
      <w:bookmarkStart w:id="563" w:name="_Toc297216224"/>
      <w:r/>
      <w:bookmarkStart w:id="564" w:name="_Toc312678056"/>
      <w:r/>
      <w:bookmarkStart w:id="565" w:name="_Toc297120523"/>
      <w:r/>
      <w:bookmarkStart w:id="566" w:name="_Toc297123565"/>
      <w:r/>
      <w:bookmarkStart w:id="567" w:name="_Toc297048409"/>
      <w:r/>
      <w:bookmarkStart w:id="568" w:name="_Toc292559933"/>
      <w:r/>
      <w:bookmarkStart w:id="569" w:name="_Toc304295596"/>
      <w:r/>
      <w:bookmarkStart w:id="570" w:name="_Toc303539173"/>
      <w:r/>
      <w:bookmarkStart w:id="571" w:name="_Toc296347222"/>
      <w:r/>
      <w:bookmarkStart w:id="572" w:name="_Toc296891051"/>
      <w:r/>
      <w:bookmarkStart w:id="573" w:name="_Toc296944562"/>
      <w:r/>
      <w:bookmarkStart w:id="574" w:name="_Toc296346724"/>
      <w:r/>
      <w:bookmarkStart w:id="575" w:name="_Toc296891263"/>
      <w:r/>
      <w:bookmarkStart w:id="576" w:name="_Toc296503223"/>
      <w:r/>
      <w:bookmarkStart w:id="577" w:name="_Toc267251473"/>
      <w:r/>
      <w:bookmarkStart w:id="578" w:name="_Toc267251476"/>
      <w:r/>
      <w:bookmarkStart w:id="579" w:name="_Toc267251472"/>
      <w:r/>
      <w:bookmarkStart w:id="580" w:name="_Toc267251471"/>
      <w:r/>
      <w:bookmarkStart w:id="581" w:name="_Toc267251475"/>
      <w:r/>
      <w:bookmarkStart w:id="582" w:name="_Toc267251474"/>
      <w:r/>
      <w:bookmarkStart w:id="583" w:name="_Toc267251470"/>
      <w:r>
        <w:rPr>
          <w:rFonts w:ascii="宋体" w:hAnsi="宋体"/>
          <w:color w:val="auto"/>
          <w:sz w:val="24"/>
          <w:szCs w:val="24"/>
          <w:highlight w:val="none"/>
        </w:rPr>
        <w:t xml:space="preserve">13.2 </w:t>
      </w:r>
      <w:r>
        <w:rPr>
          <w:rFonts w:hint="eastAsia" w:ascii="宋体" w:hAnsi="宋体"/>
          <w:color w:val="auto"/>
          <w:sz w:val="24"/>
          <w:szCs w:val="24"/>
          <w:highlight w:val="none"/>
        </w:rPr>
        <w:t xml:space="preserve">竣工验收</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left="0" w:right="0" w:firstLine="480"/>
        <w:jc w:val="left"/>
        <w:pageBreakBefore w:val="0"/>
        <w:spacing w:line="360" w:lineRule="auto"/>
        <w:widowControl w:val="off"/>
        <w:rPr>
          <w:rFonts w:ascii="宋体" w:hAnsi="宋体"/>
          <w:color w:val="auto"/>
          <w:sz w:val="24"/>
          <w:szCs w:val="24"/>
          <w:highlight w:val="none"/>
        </w:rPr>
      </w:pPr>
      <w:r/>
      <w:bookmarkStart w:id="584" w:name="_Toc280868704"/>
      <w:r/>
      <w:bookmarkStart w:id="585" w:name="_Toc280868705"/>
      <w:r/>
      <w:bookmarkStart w:id="586" w:name="_Toc280868706"/>
      <w:r/>
      <w:bookmarkStart w:id="587" w:name="_Toc280868707"/>
      <w:r/>
      <w:bookmarkStart w:id="588" w:name="_Toc280868708"/>
      <w:r/>
      <w:bookmarkStart w:id="589" w:name="_Toc280868709"/>
      <w:r>
        <w:rPr>
          <w:rFonts w:ascii="宋体" w:hAnsi="宋体"/>
          <w:color w:val="auto"/>
          <w:sz w:val="24"/>
          <w:szCs w:val="24"/>
          <w:highlight w:val="none"/>
        </w:rPr>
        <w:t xml:space="preserve">13.2.2</w:t>
      </w:r>
      <w:r>
        <w:rPr>
          <w:rFonts w:hint="eastAsia" w:ascii="宋体" w:hAnsi="宋体"/>
          <w:color w:val="auto"/>
          <w:sz w:val="24"/>
          <w:szCs w:val="24"/>
          <w:highlight w:val="none"/>
        </w:rPr>
        <w:t xml:space="preserve">竣工验收程序</w:t>
      </w:r>
      <w:bookmarkEnd w:id="58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关于竣工验收程序的约定：</w:t>
      </w:r>
      <w:r>
        <w:rPr>
          <w:rFonts w:hint="eastAsia" w:ascii="宋体" w:hAnsi="宋体"/>
          <w:color w:val="auto"/>
          <w:sz w:val="24"/>
          <w:szCs w:val="24"/>
          <w:highlight w:val="none"/>
          <w:u w:val="single"/>
        </w:rPr>
        <w:t xml:space="preserve">按通用条款执行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发包人不按照本项约定组织竣工验收、颁发工程接收证书的违约金的计算方法：</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5"/>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13.2.5</w:t>
      </w:r>
      <w:r>
        <w:rPr>
          <w:rFonts w:hint="eastAsia" w:ascii="宋体" w:hAnsi="宋体"/>
          <w:color w:val="auto"/>
          <w:sz w:val="24"/>
          <w:szCs w:val="24"/>
          <w:highlight w:val="none"/>
        </w:rPr>
        <w:t xml:space="preserve">移交、接收全部与部分工程</w:t>
      </w:r>
      <w:bookmarkEnd w:id="58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在颁发工程接收证书</w:t>
      </w:r>
      <w:r>
        <w:rPr>
          <w:rFonts w:hint="eastAsia" w:ascii="宋体" w:hAnsi="宋体"/>
          <w:color w:val="auto"/>
          <w:sz w:val="24"/>
          <w:szCs w:val="24"/>
          <w:highlight w:val="none"/>
          <w:u w:val="single"/>
        </w:rPr>
        <w:t xml:space="preserve">后7日内</w:t>
      </w:r>
      <w:r>
        <w:rPr>
          <w:rFonts w:ascii="宋体" w:hAnsi="宋体"/>
          <w:color w:val="auto"/>
          <w:sz w:val="24"/>
          <w:szCs w:val="24"/>
          <w:highlight w:val="none"/>
          <w:u w:val="single"/>
        </w:rPr>
        <w:t xml:space="preserve">完成工程的移交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发包人未按本合同约定接收全部或部分工程的，违约金的计算方法为：</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bookmarkEnd w:id="587"/>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承包人未按时移交工程的，违约金的计算方法为：</w:t>
      </w:r>
      <w:r>
        <w:rPr>
          <w:rFonts w:hint="eastAsia" w:ascii="宋体" w:hAnsi="宋体"/>
          <w:color w:val="auto"/>
          <w:sz w:val="24"/>
          <w:szCs w:val="24"/>
          <w:highlight w:val="none"/>
          <w:u w:val="single"/>
        </w:rPr>
        <w:t xml:space="preserve">每推迟一天，承包人赔偿给发包人合同价千分之二违约金</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 </w:t>
      </w:r>
      <w:r>
        <w:rPr>
          <w:rFonts w:hint="eastAsia" w:ascii="宋体" w:hAnsi="宋体"/>
          <w:color w:val="auto"/>
          <w:sz w:val="24"/>
          <w:szCs w:val="24"/>
          <w:highlight w:val="none"/>
        </w:rPr>
        <w:t xml:space="preserve">工程试车</w:t>
      </w:r>
      <w:bookmarkEnd w:id="588"/>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13.3.1 </w:t>
      </w:r>
      <w:r>
        <w:rPr>
          <w:rFonts w:hint="eastAsia" w:ascii="宋体" w:hAnsi="宋体"/>
          <w:color w:val="auto"/>
          <w:sz w:val="24"/>
          <w:szCs w:val="24"/>
          <w:highlight w:val="none"/>
        </w:rPr>
        <w:t xml:space="preserve">试车程序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工程试车内容：</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）单机无负荷试车费用由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）无负荷联动试车费用由</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承担。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13.3.3 </w:t>
      </w:r>
      <w:r>
        <w:rPr>
          <w:rFonts w:hint="eastAsia" w:ascii="宋体" w:hAnsi="宋体"/>
          <w:color w:val="auto"/>
          <w:sz w:val="24"/>
          <w:szCs w:val="24"/>
          <w:highlight w:val="none"/>
        </w:rPr>
        <w:t xml:space="preserve">投料试车</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关于投料试车相关事项的约定：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590" w:name="_Toc14901"/>
      <w:r>
        <w:rPr>
          <w:rFonts w:ascii="宋体" w:hAnsi="宋体"/>
          <w:color w:val="auto"/>
          <w:sz w:val="24"/>
          <w:szCs w:val="24"/>
          <w:highlight w:val="none"/>
        </w:rPr>
        <w:t xml:space="preserve">13.6 </w:t>
      </w:r>
      <w:r>
        <w:rPr>
          <w:rFonts w:hint="eastAsia" w:ascii="宋体" w:hAnsi="宋体"/>
          <w:color w:val="auto"/>
          <w:sz w:val="24"/>
          <w:szCs w:val="24"/>
          <w:highlight w:val="none"/>
        </w:rPr>
        <w:t xml:space="preserve">竣工退场</w:t>
      </w:r>
      <w:bookmarkEnd w:id="59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13.6.1 </w:t>
      </w:r>
      <w:r>
        <w:rPr>
          <w:rFonts w:hint="eastAsia" w:ascii="宋体" w:hAnsi="宋体"/>
          <w:color w:val="auto"/>
          <w:sz w:val="24"/>
          <w:szCs w:val="24"/>
          <w:highlight w:val="none"/>
        </w:rPr>
        <w:t xml:space="preserve">竣工退场</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承包人完成竣工退场的期限：</w:t>
      </w:r>
      <w:r>
        <w:rPr>
          <w:rFonts w:hint="eastAsia" w:ascii="宋体" w:hAnsi="宋体"/>
          <w:color w:val="auto"/>
          <w:sz w:val="24"/>
          <w:szCs w:val="24"/>
          <w:highlight w:val="none"/>
          <w:u w:val="single"/>
        </w:rPr>
        <w:t xml:space="preserve">在移交结束后7日内</w:t>
      </w:r>
      <w:r>
        <w:rPr>
          <w:rFonts w:ascii="宋体" w:hAnsi="宋体"/>
          <w:color w:val="auto"/>
          <w:sz w:val="24"/>
          <w:szCs w:val="24"/>
          <w:highlight w:val="none"/>
          <w:u w:val="single"/>
        </w:rPr>
        <w:t xml:space="preserve">完成</w:t>
      </w:r>
      <w:r>
        <w:rPr>
          <w:rFonts w:hint="eastAsia" w:ascii="宋体" w:hAnsi="宋体"/>
          <w:color w:val="auto"/>
          <w:sz w:val="24"/>
          <w:szCs w:val="24"/>
          <w:highlight w:val="none"/>
          <w:u w:val="single"/>
        </w:rPr>
        <w:t xml:space="preserve">竣工退场</w:t>
      </w:r>
      <w:r>
        <w:rPr>
          <w:rFonts w:hint="eastAsia" w:ascii="宋体" w:hAnsi="宋体"/>
          <w:color w:val="auto"/>
          <w:sz w:val="24"/>
          <w:szCs w:val="24"/>
          <w:highlight w:val="none"/>
        </w:rPr>
        <w:t xml:space="preserve">。</w:t>
      </w:r>
      <w:r/>
    </w:p>
    <w:p>
      <w:pPr>
        <w:pStyle w:val="938"/>
        <w:ind w:left="0" w:right="0" w:firstLine="0"/>
        <w:pageBreakBefore w:val="0"/>
        <w:spacing w:before="0" w:after="0" w:line="360" w:lineRule="auto"/>
        <w:widowControl w:val="off"/>
        <w:rPr>
          <w:rFonts w:hint="eastAsia" w:ascii="宋体" w:hAnsi="宋体" w:eastAsia="Arial" w:cs="Arial"/>
          <w:b w:val="0"/>
          <w:color w:val="auto"/>
          <w:sz w:val="24"/>
          <w:szCs w:val="24"/>
          <w:highlight w:val="none"/>
        </w:rPr>
        <w:outlineLvl w:val="1"/>
      </w:pPr>
      <w:r/>
      <w:bookmarkStart w:id="591" w:name="_Toc351203646"/>
      <w:r>
        <w:rPr>
          <w:rFonts w:ascii="宋体" w:hAnsi="宋体" w:eastAsia="Arial" w:cs="Arial"/>
          <w:b w:val="0"/>
          <w:color w:val="auto"/>
          <w:sz w:val="24"/>
          <w:szCs w:val="24"/>
          <w:highlight w:val="none"/>
        </w:rPr>
        <w:t xml:space="preserve">14.</w:t>
      </w:r>
      <w:r>
        <w:rPr>
          <w:rFonts w:hint="eastAsia" w:ascii="宋体" w:hAnsi="宋体" w:eastAsia="Arial" w:cs="Arial"/>
          <w:b w:val="0"/>
          <w:color w:val="auto"/>
          <w:sz w:val="24"/>
          <w:szCs w:val="24"/>
          <w:highlight w:val="none"/>
        </w:rPr>
        <w:t xml:space="preserve">竣工结算</w:t>
      </w:r>
      <w:bookmarkEnd w:id="591"/>
      <w:r/>
      <w:r/>
    </w:p>
    <w:p>
      <w:pPr>
        <w:ind w:left="0" w:right="0" w:firstLine="480"/>
        <w:jc w:val="left"/>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竣工结算计价方法和工程量计算规则</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u w:val="single"/>
        </w:rPr>
        <w:t xml:space="preserve">执行《建设工程工程量清单计价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（GB/T50500-2024）</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rPr>
        <w:t xml:space="preserve">承包人应如实申报竣工结算报告。</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14.1 </w:t>
      </w:r>
      <w:r>
        <w:rPr>
          <w:rFonts w:hint="eastAsia" w:ascii="宋体" w:hAnsi="宋体"/>
          <w:color w:val="auto"/>
          <w:sz w:val="24"/>
          <w:szCs w:val="24"/>
          <w:highlight w:val="none"/>
        </w:rPr>
        <w:t xml:space="preserve">竣工结算申请</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在工程竣工验收合格后28天内向发包人和监理人提交竣工结算申请单</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竣工结算申请单应包括的内容：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（1）竣工结算合同价格；</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（2）发包人已支付承包人的款项；</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（3）应扣留的质量保证金； </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（4）发包人应支付承包人的合同价款。 </w:t>
      </w:r>
      <w:r/>
    </w:p>
    <w:p>
      <w:pPr>
        <w:ind w:left="0" w:right="0" w:firstLine="480"/>
        <w:pageBreakBefore w:val="0"/>
        <w:spacing w:line="360" w:lineRule="auto"/>
        <w:widowControl w:val="off"/>
        <w:rPr>
          <w:rFonts w:ascii="宋体" w:hAnsi="宋体"/>
          <w:color w:val="auto"/>
          <w:sz w:val="24"/>
          <w:szCs w:val="24"/>
          <w:highlight w:val="none"/>
        </w:rPr>
        <w:outlineLvl w:val="1"/>
      </w:pPr>
      <w:r/>
      <w:bookmarkStart w:id="592" w:name="_Toc28937"/>
      <w:r>
        <w:rPr>
          <w:rFonts w:ascii="宋体" w:hAnsi="宋体"/>
          <w:color w:val="auto"/>
          <w:sz w:val="24"/>
          <w:szCs w:val="24"/>
          <w:highlight w:val="none"/>
        </w:rPr>
        <w:t xml:space="preserve">14.2 </w:t>
      </w:r>
      <w:r>
        <w:rPr>
          <w:rFonts w:hint="eastAsia" w:ascii="宋体" w:hAnsi="宋体"/>
          <w:color w:val="auto"/>
          <w:sz w:val="24"/>
          <w:szCs w:val="24"/>
          <w:highlight w:val="none"/>
        </w:rPr>
        <w:t xml:space="preserve">竣工结算审核</w:t>
      </w:r>
      <w:bookmarkEnd w:id="592"/>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发包人审批竣工付款申请单的期限：</w:t>
      </w:r>
      <w:r>
        <w:rPr>
          <w:rFonts w:hint="eastAsia" w:ascii="宋体" w:hAnsi="宋体"/>
          <w:color w:val="auto"/>
          <w:sz w:val="24"/>
          <w:szCs w:val="24"/>
          <w:highlight w:val="none"/>
          <w:u w:val="single"/>
        </w:rPr>
        <w:t xml:space="preserve">发包人</w:t>
      </w:r>
      <w:r>
        <w:rPr>
          <w:rFonts w:ascii="宋体" w:hAnsi="宋体"/>
          <w:color w:val="auto"/>
          <w:sz w:val="24"/>
          <w:szCs w:val="24"/>
          <w:highlight w:val="none"/>
          <w:u w:val="single"/>
        </w:rPr>
        <w:t xml:space="preserve">收到承包人递交的竣工结算报告及完整</w:t>
      </w:r>
      <w:r>
        <w:rPr>
          <w:rFonts w:hint="eastAsia" w:ascii="宋体" w:hAnsi="宋体"/>
          <w:color w:val="auto"/>
          <w:sz w:val="24"/>
          <w:szCs w:val="24"/>
          <w:highlight w:val="none"/>
          <w:u w:val="single"/>
        </w:rPr>
        <w:t xml:space="preserve">的</w:t>
      </w:r>
      <w:r>
        <w:rPr>
          <w:rFonts w:ascii="宋体" w:hAnsi="宋体"/>
          <w:color w:val="auto"/>
          <w:sz w:val="24"/>
          <w:szCs w:val="24"/>
          <w:highlight w:val="none"/>
          <w:u w:val="single"/>
        </w:rPr>
        <w:t xml:space="preserve">竣工结算资料后</w:t>
      </w:r>
      <w:r>
        <w:rPr>
          <w:rFonts w:hint="eastAsia" w:ascii="宋体" w:hAnsi="宋体"/>
          <w:color w:val="auto"/>
          <w:sz w:val="24"/>
          <w:szCs w:val="24"/>
          <w:highlight w:val="none"/>
          <w:u w:val="single"/>
        </w:rPr>
        <w:t xml:space="preserve">应当在</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审核完毕</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但在</w:t>
      </w:r>
      <w:r>
        <w:rPr>
          <w:rFonts w:ascii="宋体" w:hAnsi="宋体"/>
          <w:color w:val="auto"/>
          <w:sz w:val="24"/>
          <w:szCs w:val="24"/>
          <w:highlight w:val="none"/>
          <w:u w:val="single"/>
        </w:rPr>
        <w:t xml:space="preserve">该期限内</w:t>
      </w:r>
      <w:r>
        <w:rPr>
          <w:rFonts w:hint="eastAsia" w:ascii="宋体" w:hAnsi="宋体"/>
          <w:color w:val="auto"/>
          <w:sz w:val="24"/>
          <w:szCs w:val="24"/>
          <w:highlight w:val="none"/>
          <w:u w:val="single"/>
        </w:rPr>
        <w:t xml:space="preserve">如</w:t>
      </w:r>
      <w:r>
        <w:rPr>
          <w:rFonts w:ascii="宋体" w:hAnsi="宋体"/>
          <w:color w:val="auto"/>
          <w:sz w:val="24"/>
          <w:szCs w:val="24"/>
          <w:highlight w:val="none"/>
          <w:u w:val="single"/>
        </w:rPr>
        <w:t xml:space="preserve">不能审核完毕的，审核</w:t>
      </w:r>
      <w:r>
        <w:rPr>
          <w:rFonts w:hint="eastAsia" w:ascii="宋体" w:hAnsi="宋体"/>
          <w:color w:val="auto"/>
          <w:sz w:val="24"/>
          <w:szCs w:val="24"/>
          <w:highlight w:val="none"/>
          <w:u w:val="single"/>
        </w:rPr>
        <w:t xml:space="preserve">期限</w:t>
      </w:r>
      <w:r>
        <w:rPr>
          <w:rFonts w:ascii="宋体" w:hAnsi="宋体"/>
          <w:color w:val="auto"/>
          <w:sz w:val="24"/>
          <w:szCs w:val="24"/>
          <w:highlight w:val="none"/>
          <w:u w:val="single"/>
        </w:rPr>
        <w:t xml:space="preserve">可以顺延</w:t>
      </w:r>
      <w:r>
        <w:rPr>
          <w:rFonts w:hint="eastAsia" w:ascii="宋体" w:hAnsi="宋体"/>
          <w:color w:val="auto"/>
          <w:sz w:val="24"/>
          <w:szCs w:val="24"/>
          <w:highlight w:val="none"/>
          <w:u w:val="single"/>
          <w:lang w:val="en-US" w:eastAsia="zh-CN"/>
        </w:rPr>
        <w:t xml:space="preserve">3</w:t>
      </w:r>
      <w:r>
        <w:rPr>
          <w:rFonts w:hint="eastAsia" w:ascii="宋体" w:hAnsi="宋体"/>
          <w:color w:val="auto"/>
          <w:sz w:val="24"/>
          <w:szCs w:val="24"/>
          <w:highlight w:val="none"/>
          <w:u w:val="single"/>
        </w:rPr>
        <w:t xml:space="preserve">个月</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审核</w:t>
      </w:r>
      <w:r>
        <w:rPr>
          <w:rFonts w:ascii="宋体" w:hAnsi="宋体"/>
          <w:color w:val="auto"/>
          <w:sz w:val="24"/>
          <w:szCs w:val="24"/>
          <w:highlight w:val="none"/>
          <w:u w:val="single"/>
        </w:rPr>
        <w:t xml:space="preserve">结果作为</w:t>
      </w:r>
      <w:r>
        <w:rPr>
          <w:rFonts w:hint="eastAsia" w:ascii="宋体" w:hAnsi="宋体"/>
          <w:color w:val="auto"/>
          <w:sz w:val="24"/>
          <w:szCs w:val="24"/>
          <w:highlight w:val="none"/>
          <w:u w:val="single"/>
        </w:rPr>
        <w:t xml:space="preserve">本工程</w:t>
      </w:r>
      <w:r>
        <w:rPr>
          <w:rFonts w:ascii="宋体" w:hAnsi="宋体"/>
          <w:color w:val="auto"/>
          <w:sz w:val="24"/>
          <w:szCs w:val="24"/>
          <w:highlight w:val="none"/>
          <w:u w:val="single"/>
        </w:rPr>
        <w:t xml:space="preserve">竣工结算</w:t>
      </w:r>
      <w:r>
        <w:rPr>
          <w:rFonts w:hint="eastAsia" w:ascii="宋体" w:hAnsi="宋体"/>
          <w:color w:val="auto"/>
          <w:sz w:val="24"/>
          <w:szCs w:val="24"/>
          <w:highlight w:val="none"/>
          <w:u w:val="single"/>
        </w:rPr>
        <w:t xml:space="preserve">价</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如因承包人</w:t>
      </w:r>
      <w:r>
        <w:rPr>
          <w:rFonts w:hint="eastAsia" w:ascii="宋体" w:hAnsi="宋体"/>
          <w:color w:val="auto"/>
          <w:sz w:val="24"/>
          <w:szCs w:val="24"/>
          <w:highlight w:val="none"/>
          <w:u w:val="single"/>
          <w:lang w:eastAsia="zh-CN"/>
        </w:rPr>
        <w:t xml:space="preserve">提供资料不齐全或</w:t>
      </w:r>
      <w:r>
        <w:rPr>
          <w:rFonts w:hint="eastAsia" w:ascii="宋体" w:hAnsi="宋体"/>
          <w:color w:val="auto"/>
          <w:sz w:val="24"/>
          <w:szCs w:val="24"/>
          <w:highlight w:val="none"/>
          <w:u w:val="single"/>
        </w:rPr>
        <w:t xml:space="preserve">不配合审核，致使</w:t>
      </w:r>
      <w:r>
        <w:rPr>
          <w:rFonts w:ascii="宋体" w:hAnsi="宋体"/>
          <w:color w:val="auto"/>
          <w:sz w:val="24"/>
          <w:szCs w:val="24"/>
          <w:highlight w:val="none"/>
          <w:u w:val="single"/>
        </w:rPr>
        <w:t xml:space="preserve">发包人不能在上述期限内审核完毕</w:t>
      </w:r>
      <w:r>
        <w:rPr>
          <w:rFonts w:hint="eastAsia" w:ascii="宋体" w:hAnsi="宋体"/>
          <w:color w:val="auto"/>
          <w:sz w:val="24"/>
          <w:szCs w:val="24"/>
          <w:highlight w:val="none"/>
          <w:u w:val="single"/>
        </w:rPr>
        <w:t xml:space="preserve">而</w:t>
      </w:r>
      <w:r>
        <w:rPr>
          <w:rFonts w:ascii="宋体" w:hAnsi="宋体"/>
          <w:color w:val="auto"/>
          <w:sz w:val="24"/>
          <w:szCs w:val="24"/>
          <w:highlight w:val="none"/>
          <w:u w:val="single"/>
        </w:rPr>
        <w:t xml:space="preserve">产生的后果由承包人承担</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发包人有权自行或委托第三方审计单位进行竣工结算审核，委托第三方审计单位的，由发包人与第三方审计单位签订相关造价咨询合同。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发包人完成竣工付款的期限：</w:t>
      </w:r>
      <w:r>
        <w:rPr>
          <w:rFonts w:hint="eastAsia" w:ascii="宋体" w:hAnsi="宋体"/>
          <w:color w:val="auto"/>
          <w:sz w:val="24"/>
          <w:szCs w:val="24"/>
          <w:highlight w:val="none"/>
          <w:u w:val="single"/>
        </w:rPr>
        <w:t xml:space="preserve">付款比例按照12.4.1条执行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按照第20条</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争议解决</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约定处理  </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 </w:t>
      </w:r>
      <w:r>
        <w:rPr>
          <w:rFonts w:hint="eastAsia" w:ascii="宋体" w:hAnsi="宋体"/>
          <w:color w:val="auto"/>
          <w:sz w:val="24"/>
          <w:szCs w:val="24"/>
          <w:highlight w:val="none"/>
        </w:rPr>
        <w:t xml:space="preserve">最终结清</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14.4.1 </w:t>
      </w:r>
      <w:r>
        <w:rPr>
          <w:rFonts w:hint="eastAsia" w:ascii="宋体" w:hAnsi="宋体"/>
          <w:color w:val="auto"/>
          <w:sz w:val="24"/>
          <w:szCs w:val="24"/>
          <w:highlight w:val="none"/>
        </w:rPr>
        <w:t xml:space="preserve">最终结清申请单</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承包人提交最终结清申请单的份数：</w:t>
      </w:r>
      <w:r>
        <w:rPr>
          <w:rFonts w:hint="eastAsia" w:ascii="宋体" w:hAnsi="宋体"/>
          <w:color w:val="auto"/>
          <w:sz w:val="24"/>
          <w:szCs w:val="24"/>
          <w:highlight w:val="none"/>
          <w:u w:val="single"/>
        </w:rPr>
        <w:t xml:space="preserve">叁份</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承包人提交最终结算申请单的期限：</w:t>
      </w:r>
      <w:r>
        <w:rPr>
          <w:rFonts w:hint="eastAsia" w:ascii="宋体" w:hAnsi="宋体"/>
          <w:color w:val="auto"/>
          <w:sz w:val="24"/>
          <w:szCs w:val="24"/>
          <w:highlight w:val="none"/>
          <w:u w:val="single"/>
        </w:rPr>
        <w:t xml:space="preserve">按照12.4.1条执行</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14.4.2 </w:t>
      </w:r>
      <w:r>
        <w:rPr>
          <w:rFonts w:hint="eastAsia" w:ascii="宋体" w:hAnsi="宋体"/>
          <w:color w:val="auto"/>
          <w:sz w:val="24"/>
          <w:szCs w:val="24"/>
          <w:highlight w:val="none"/>
        </w:rPr>
        <w:t xml:space="preserve">最终结清证书和支付</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）发包人完成最终结清申请单的审批并颁发最终结清证书的期限：</w:t>
      </w:r>
      <w:r>
        <w:rPr>
          <w:rFonts w:ascii="宋体" w:hAnsi="宋体"/>
          <w:color w:val="auto"/>
          <w:sz w:val="24"/>
          <w:szCs w:val="24"/>
          <w:highlight w:val="none"/>
          <w:u w:val="single"/>
        </w:rPr>
        <w:t xml:space="preserve">在收到承包人提交的最终结清申请单后14天内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）发包人完成支付的期限：</w:t>
      </w:r>
      <w:r>
        <w:rPr>
          <w:rFonts w:ascii="宋体" w:hAnsi="宋体"/>
          <w:color w:val="auto"/>
          <w:sz w:val="24"/>
          <w:szCs w:val="24"/>
          <w:highlight w:val="none"/>
          <w:u w:val="single"/>
        </w:rPr>
        <w:t xml:space="preserve">在颁发最终结清证书后</w:t>
      </w:r>
      <w:r>
        <w:rPr>
          <w:rFonts w:hint="eastAsia" w:ascii="宋体" w:hAnsi="宋体"/>
          <w:color w:val="auto"/>
          <w:sz w:val="24"/>
          <w:szCs w:val="24"/>
          <w:highlight w:val="none"/>
          <w:u w:val="single"/>
        </w:rPr>
        <w:t xml:space="preserve">30日</w:t>
      </w:r>
      <w:r>
        <w:rPr>
          <w:rFonts w:ascii="宋体" w:hAnsi="宋体"/>
          <w:color w:val="auto"/>
          <w:sz w:val="24"/>
          <w:szCs w:val="24"/>
          <w:highlight w:val="none"/>
          <w:u w:val="single"/>
        </w:rPr>
        <w:t xml:space="preserve">内完成支付</w:t>
      </w:r>
      <w:r>
        <w:rPr>
          <w:rFonts w:hint="eastAsia" w:ascii="宋体" w:hAnsi="宋体"/>
          <w:color w:val="auto"/>
          <w:sz w:val="24"/>
          <w:szCs w:val="24"/>
          <w:highlight w:val="none"/>
        </w:rPr>
        <w:t xml:space="preserve">。</w:t>
      </w:r>
      <w:bookmarkEnd w:id="577"/>
      <w:r/>
      <w:bookmarkEnd w:id="578"/>
      <w:r/>
      <w:bookmarkEnd w:id="579"/>
      <w:r/>
      <w:bookmarkEnd w:id="580"/>
      <w:r/>
      <w:bookmarkEnd w:id="581"/>
      <w:r/>
      <w:bookmarkEnd w:id="582"/>
      <w:r/>
      <w:bookmarkEnd w:id="583"/>
      <w:r/>
      <w:bookmarkEnd w:id="589"/>
      <w:r/>
      <w:r/>
    </w:p>
    <w:p>
      <w:pPr>
        <w:pStyle w:val="938"/>
        <w:ind w:left="0" w:right="0" w:firstLine="0"/>
        <w:pageBreakBefore w:val="0"/>
        <w:spacing w:before="0" w:after="0" w:line="360" w:lineRule="auto"/>
        <w:widowControl w:val="off"/>
        <w:rPr>
          <w:rFonts w:ascii="宋体" w:hAnsi="宋体"/>
          <w:b w:val="0"/>
          <w:color w:val="auto"/>
          <w:sz w:val="24"/>
          <w:szCs w:val="24"/>
          <w:highlight w:val="none"/>
        </w:rPr>
        <w:outlineLvl w:val="1"/>
      </w:pPr>
      <w:r/>
      <w:bookmarkStart w:id="593" w:name="_Toc351203647"/>
      <w:r/>
      <w:bookmarkStart w:id="594" w:name="_Toc267251483"/>
      <w:r/>
      <w:bookmarkStart w:id="595" w:name="_Toc267251482"/>
      <w:r/>
      <w:bookmarkStart w:id="596" w:name="_Toc267251484"/>
      <w:r/>
      <w:bookmarkStart w:id="597" w:name="_Toc267251485"/>
      <w:r/>
      <w:bookmarkStart w:id="598" w:name="_Toc267251488"/>
      <w:r/>
      <w:bookmarkStart w:id="599" w:name="_Toc267251490"/>
      <w:r/>
      <w:bookmarkStart w:id="600" w:name="_Toc267251486"/>
      <w:r/>
      <w:bookmarkStart w:id="601" w:name="_Toc267251489"/>
      <w:r/>
      <w:bookmarkStart w:id="602" w:name="_Toc267251493"/>
      <w:r/>
      <w:bookmarkStart w:id="603" w:name="_Toc267251491"/>
      <w:r/>
      <w:bookmarkStart w:id="604" w:name="_Toc267251501"/>
      <w:r/>
      <w:bookmarkStart w:id="605" w:name="_Toc267251497"/>
      <w:r/>
      <w:bookmarkStart w:id="606" w:name="_Toc267251499"/>
      <w:r/>
      <w:bookmarkStart w:id="607" w:name="_Toc267251503"/>
      <w:r/>
      <w:bookmarkStart w:id="608" w:name="_Toc267251502"/>
      <w:r/>
      <w:bookmarkStart w:id="609" w:name="_Toc267251496"/>
      <w:r/>
      <w:bookmarkStart w:id="610" w:name="_Toc267251494"/>
      <w:r/>
      <w:bookmarkStart w:id="611" w:name="_Toc267251492"/>
      <w:r/>
      <w:bookmarkStart w:id="612" w:name="_Toc267251495"/>
      <w:r/>
      <w:bookmarkStart w:id="613" w:name="_Toc267251498"/>
      <w:r/>
      <w:bookmarkStart w:id="614" w:name="_Toc267251504"/>
      <w:r/>
      <w:bookmarkStart w:id="615" w:name="_Toc267251506"/>
      <w:r/>
      <w:bookmarkStart w:id="616" w:name="_Toc267251507"/>
      <w:r/>
      <w:bookmarkStart w:id="617" w:name="_Toc267251508"/>
      <w:r/>
      <w:bookmarkStart w:id="618" w:name="_Toc267251515"/>
      <w:r/>
      <w:bookmarkStart w:id="619" w:name="_Toc267251510"/>
      <w:r/>
      <w:bookmarkStart w:id="620" w:name="_Toc267251511"/>
      <w:r/>
      <w:bookmarkStart w:id="621" w:name="_Toc267251514"/>
      <w:r/>
      <w:bookmarkStart w:id="622" w:name="_Toc267251509"/>
      <w:r/>
      <w:bookmarkStart w:id="623" w:name="_Toc267251513"/>
      <w:r>
        <w:rPr>
          <w:rFonts w:ascii="宋体" w:hAnsi="宋体"/>
          <w:b w:val="0"/>
          <w:color w:val="auto"/>
          <w:sz w:val="24"/>
          <w:szCs w:val="24"/>
          <w:highlight w:val="none"/>
        </w:rPr>
        <w:t xml:space="preserve">15. </w:t>
      </w:r>
      <w:r>
        <w:rPr>
          <w:rFonts w:hint="eastAsia" w:ascii="宋体" w:hAnsi="宋体"/>
          <w:b w:val="0"/>
          <w:color w:val="auto"/>
          <w:sz w:val="24"/>
          <w:szCs w:val="24"/>
          <w:highlight w:val="none"/>
        </w:rPr>
        <w:t xml:space="preserve">缺陷责任期与保修</w:t>
      </w:r>
      <w:bookmarkEnd w:id="593"/>
      <w:r/>
      <w:r/>
    </w:p>
    <w:p>
      <w:pPr>
        <w:ind w:left="0" w:right="0" w:firstLine="480"/>
        <w:pageBreakBefore w:val="0"/>
        <w:spacing w:line="360" w:lineRule="auto"/>
        <w:widowControl w:val="off"/>
        <w:rPr>
          <w:rFonts w:ascii="宋体" w:hAnsi="宋体"/>
          <w:color w:val="auto"/>
          <w:sz w:val="24"/>
          <w:szCs w:val="24"/>
          <w:highlight w:val="none"/>
        </w:rPr>
        <w:outlineLvl w:val="1"/>
      </w:pPr>
      <w:r>
        <w:rPr>
          <w:rFonts w:ascii="宋体" w:hAnsi="宋体"/>
          <w:color w:val="auto"/>
          <w:sz w:val="24"/>
          <w:szCs w:val="24"/>
          <w:highlight w:val="none"/>
        </w:rPr>
        <w:t xml:space="preserve">15.2</w:t>
      </w:r>
      <w:r>
        <w:rPr>
          <w:rFonts w:hint="eastAsia" w:ascii="宋体" w:hAnsi="宋体"/>
          <w:color w:val="auto"/>
          <w:sz w:val="24"/>
          <w:szCs w:val="24"/>
          <w:highlight w:val="none"/>
        </w:rPr>
        <w:t xml:space="preserve">缺陷责任期</w:t>
      </w:r>
      <w:bookmarkEnd w:id="594"/>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缺陷责任期的具体期限：</w:t>
      </w:r>
      <w:r>
        <w:rPr>
          <w:rFonts w:ascii="宋体" w:hAnsi="宋体"/>
          <w:color w:val="auto"/>
          <w:sz w:val="24"/>
          <w:szCs w:val="24"/>
          <w:highlight w:val="none"/>
          <w:u w:val="single"/>
        </w:rPr>
        <w:t xml:space="preserve">自</w:t>
      </w:r>
      <w:r>
        <w:rPr>
          <w:rFonts w:hint="eastAsia" w:ascii="宋体" w:hAnsi="宋体"/>
          <w:color w:val="auto"/>
          <w:sz w:val="24"/>
          <w:szCs w:val="24"/>
          <w:highlight w:val="none"/>
          <w:u w:val="single"/>
        </w:rPr>
        <w:t xml:space="preserve">实际竣工</w:t>
      </w:r>
      <w:r>
        <w:rPr>
          <w:rFonts w:hint="eastAsia" w:ascii="宋体" w:hAnsi="宋体"/>
          <w:color w:val="auto"/>
          <w:sz w:val="24"/>
          <w:szCs w:val="24"/>
          <w:highlight w:val="none"/>
          <w:u w:val="single"/>
          <w:lang w:val="en-US" w:eastAsia="zh-CN"/>
        </w:rPr>
        <w:t xml:space="preserve">验收合格之</w:t>
      </w:r>
      <w:r>
        <w:rPr>
          <w:rFonts w:hint="eastAsia" w:ascii="宋体" w:hAnsi="宋体"/>
          <w:color w:val="auto"/>
          <w:sz w:val="24"/>
          <w:szCs w:val="24"/>
          <w:highlight w:val="none"/>
          <w:u w:val="single"/>
        </w:rPr>
        <w:t xml:space="preserve">日</w:t>
      </w:r>
      <w:r>
        <w:rPr>
          <w:rFonts w:ascii="宋体" w:hAnsi="宋体"/>
          <w:color w:val="auto"/>
          <w:sz w:val="24"/>
          <w:szCs w:val="24"/>
          <w:highlight w:val="none"/>
          <w:u w:val="single"/>
        </w:rPr>
        <w:t xml:space="preserve">起</w:t>
      </w:r>
      <w:r>
        <w:rPr>
          <w:rFonts w:hint="eastAsia" w:ascii="宋体" w:hAnsi="宋体"/>
          <w:b/>
          <w:color w:val="auto"/>
          <w:sz w:val="24"/>
          <w:szCs w:val="24"/>
          <w:highlight w:val="none"/>
          <w:u w:val="single"/>
        </w:rPr>
        <w:t xml:space="preserve">24个月</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24" w:name="_Toc8539"/>
      <w:r>
        <w:rPr>
          <w:rFonts w:ascii="宋体" w:hAnsi="宋体"/>
          <w:color w:val="auto"/>
          <w:sz w:val="24"/>
          <w:szCs w:val="24"/>
          <w:highlight w:val="none"/>
        </w:rPr>
        <w:t xml:space="preserve">15.3 </w:t>
      </w:r>
      <w:r>
        <w:rPr>
          <w:rFonts w:hint="eastAsia" w:ascii="宋体" w:hAnsi="宋体"/>
          <w:color w:val="auto"/>
          <w:sz w:val="24"/>
          <w:szCs w:val="24"/>
          <w:highlight w:val="none"/>
        </w:rPr>
        <w:t xml:space="preserve">质量保证金</w:t>
      </w:r>
      <w:bookmarkEnd w:id="624"/>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关于是否扣留质量保证金的约定：</w:t>
      </w:r>
      <w:r>
        <w:rPr>
          <w:rFonts w:hint="eastAsia" w:ascii="宋体" w:hAnsi="宋体"/>
          <w:color w:val="auto"/>
          <w:sz w:val="24"/>
          <w:szCs w:val="24"/>
          <w:highlight w:val="none"/>
          <w:u w:val="single"/>
        </w:rPr>
        <w:t xml:space="preserve">扣留质量保证金</w:t>
      </w:r>
      <w:r>
        <w:rPr>
          <w:rFonts w:hint="eastAsia" w:ascii="宋体" w:hAnsi="宋体"/>
          <w:color w:val="auto"/>
          <w:sz w:val="24"/>
          <w:szCs w:val="24"/>
          <w:highlight w:val="none"/>
        </w:rPr>
        <w:t xml:space="preserve">。在工程项目竣工前，承包人按专用合同条款第</w:t>
      </w:r>
      <w:r>
        <w:rPr>
          <w:rFonts w:ascii="宋体" w:hAnsi="宋体"/>
          <w:color w:val="auto"/>
          <w:sz w:val="24"/>
          <w:szCs w:val="24"/>
          <w:highlight w:val="none"/>
        </w:rPr>
        <w:t xml:space="preserve">3.7</w:t>
      </w:r>
      <w:r>
        <w:rPr>
          <w:rFonts w:hint="eastAsia" w:ascii="宋体" w:hAnsi="宋体"/>
          <w:color w:val="auto"/>
          <w:sz w:val="24"/>
          <w:szCs w:val="24"/>
          <w:highlight w:val="none"/>
        </w:rPr>
        <w:t xml:space="preserve">条提供履约担保的，发包人不得同时预留工程质量保证金。</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5" w:name="_Toc10922"/>
      <w:r>
        <w:rPr>
          <w:rFonts w:ascii="宋体" w:hAnsi="宋体"/>
          <w:color w:val="auto"/>
          <w:sz w:val="24"/>
          <w:szCs w:val="24"/>
          <w:highlight w:val="none"/>
        </w:rPr>
        <w:t xml:space="preserve">15.3.1 </w:t>
      </w:r>
      <w:r>
        <w:rPr>
          <w:rFonts w:hint="eastAsia" w:ascii="宋体" w:hAnsi="宋体"/>
          <w:color w:val="auto"/>
          <w:sz w:val="24"/>
          <w:szCs w:val="24"/>
          <w:highlight w:val="none"/>
        </w:rPr>
        <w:t xml:space="preserve">承包人提供质量保证金的方式</w:t>
      </w:r>
      <w:bookmarkEnd w:id="625"/>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质量保证金采用以下第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）质量保证金保函，保证金额为：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3 </w:t>
      </w:r>
      <w:r>
        <w:rPr>
          <w:rFonts w:ascii="宋体" w:hAnsi="宋体"/>
          <w:color w:val="auto"/>
          <w:sz w:val="24"/>
          <w:szCs w:val="24"/>
          <w:highlight w:val="none"/>
        </w:rPr>
        <w:t xml:space="preserve">%</w:t>
      </w:r>
      <w:r>
        <w:rPr>
          <w:rFonts w:hint="eastAsia" w:ascii="宋体" w:hAnsi="宋体"/>
          <w:color w:val="auto"/>
          <w:sz w:val="24"/>
          <w:szCs w:val="24"/>
          <w:highlight w:val="none"/>
        </w:rPr>
        <w:t xml:space="preserve">的审定总价款；</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26" w:name="_Toc13791"/>
      <w:r>
        <w:rPr>
          <w:rFonts w:ascii="宋体" w:hAnsi="宋体"/>
          <w:color w:val="auto"/>
          <w:sz w:val="24"/>
          <w:szCs w:val="24"/>
          <w:highlight w:val="none"/>
        </w:rPr>
        <w:t xml:space="preserve">15.3.2 </w:t>
      </w:r>
      <w:r>
        <w:rPr>
          <w:rFonts w:hint="eastAsia" w:ascii="宋体" w:hAnsi="宋体"/>
          <w:color w:val="auto"/>
          <w:sz w:val="24"/>
          <w:szCs w:val="24"/>
          <w:highlight w:val="none"/>
        </w:rPr>
        <w:t xml:space="preserve">质量保证金的扣留</w:t>
      </w:r>
      <w:bookmarkEnd w:id="626"/>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质量保证金的扣留采取以下第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）在支付工程进度款时逐次扣留，在此情形下，质量保证金的计算基数不包括预付款的支付、扣回以及价格调整的金额；</w:t>
      </w:r>
      <w:r/>
    </w:p>
    <w:p>
      <w:pPr>
        <w:ind w:left="0" w:right="0" w:firstLine="484"/>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）工程竣工结算时一次性扣留质量保证金；</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）其他扣留方式</w:t>
      </w:r>
      <w:r>
        <w:rPr>
          <w:rFonts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关于质量保证金的补充约定：</w:t>
      </w:r>
      <w:r>
        <w:rPr>
          <w:rFonts w:hint="eastAsia" w:ascii="宋体" w:hAnsi="宋体"/>
          <w:color w:val="auto"/>
          <w:sz w:val="24"/>
          <w:szCs w:val="24"/>
          <w:highlight w:val="none"/>
          <w:u w:val="single"/>
        </w:rPr>
        <w:t xml:space="preserve">待</w:t>
      </w:r>
      <w:r>
        <w:rPr>
          <w:rFonts w:hint="eastAsia" w:ascii="宋体" w:hAnsi="宋体"/>
          <w:color w:val="auto"/>
          <w:sz w:val="24"/>
          <w:szCs w:val="24"/>
          <w:highlight w:val="none"/>
          <w:u w:val="single"/>
          <w:lang w:val="en-US" w:eastAsia="zh-CN"/>
        </w:rPr>
        <w:t xml:space="preserve">缺陷责任期</w:t>
      </w:r>
      <w:r>
        <w:rPr>
          <w:rFonts w:hint="eastAsia" w:ascii="宋体" w:hAnsi="宋体"/>
          <w:color w:val="auto"/>
          <w:sz w:val="24"/>
          <w:szCs w:val="24"/>
          <w:highlight w:val="none"/>
          <w:u w:val="single"/>
        </w:rPr>
        <w:t xml:space="preserve">满后（无质量问题）30日</w:t>
      </w:r>
      <w:r>
        <w:rPr>
          <w:rFonts w:ascii="宋体" w:hAnsi="宋体"/>
          <w:color w:val="auto"/>
          <w:sz w:val="24"/>
          <w:szCs w:val="24"/>
          <w:highlight w:val="none"/>
          <w:u w:val="single"/>
        </w:rPr>
        <w:t xml:space="preserve">内</w:t>
      </w:r>
      <w:r>
        <w:rPr>
          <w:rFonts w:hint="eastAsia" w:ascii="宋体" w:hAnsi="宋体"/>
          <w:color w:val="auto"/>
          <w:sz w:val="24"/>
          <w:szCs w:val="24"/>
          <w:highlight w:val="none"/>
          <w:u w:val="single"/>
        </w:rPr>
        <w:t xml:space="preserve">退还</w:t>
      </w:r>
      <w:r>
        <w:rPr>
          <w:rFonts w:hint="eastAsia" w:ascii="宋体" w:hAnsi="宋体"/>
          <w:color w:val="auto"/>
          <w:sz w:val="24"/>
          <w:szCs w:val="24"/>
          <w:highlight w:val="none"/>
        </w:rPr>
        <w:t xml:space="preserve">。</w:t>
      </w:r>
      <w:bookmarkEnd w:id="595"/>
      <w:r/>
      <w:bookmarkEnd w:id="596"/>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w:t>
      </w:r>
      <w:r>
        <w:rPr>
          <w:rFonts w:hint="eastAsia" w:ascii="宋体" w:hAnsi="宋体"/>
          <w:color w:val="auto"/>
          <w:sz w:val="24"/>
          <w:szCs w:val="24"/>
          <w:highlight w:val="none"/>
        </w:rPr>
        <w:t xml:space="preserve">保修</w:t>
      </w:r>
      <w:bookmarkEnd w:id="597"/>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15.4.1 </w:t>
      </w:r>
      <w:r>
        <w:rPr>
          <w:rFonts w:hint="eastAsia" w:ascii="宋体" w:hAnsi="宋体"/>
          <w:color w:val="auto"/>
          <w:sz w:val="24"/>
          <w:szCs w:val="24"/>
          <w:highlight w:val="none"/>
        </w:rPr>
        <w:t xml:space="preserve">保修责任</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工程保修期为：</w:t>
      </w:r>
      <w:r>
        <w:rPr>
          <w:rFonts w:hint="eastAsia" w:ascii="宋体" w:hAnsi="宋体"/>
          <w:color w:val="auto"/>
          <w:sz w:val="24"/>
          <w:szCs w:val="24"/>
          <w:highlight w:val="none"/>
          <w:u w:val="single"/>
        </w:rPr>
        <w:t xml:space="preserve">按国家有关规定</w:t>
      </w:r>
      <w:r>
        <w:rPr>
          <w:rFonts w:hint="eastAsia" w:ascii="宋体" w:hAnsi="宋体"/>
          <w:color w:val="auto"/>
          <w:sz w:val="24"/>
          <w:szCs w:val="24"/>
          <w:highlight w:val="none"/>
        </w:rPr>
        <w:t xml:space="preserve">。</w:t>
      </w:r>
      <w:r/>
    </w:p>
    <w:p>
      <w:pPr>
        <w:ind w:left="0" w:right="0" w:firstLine="468"/>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15.4.3 </w:t>
      </w:r>
      <w:r>
        <w:rPr>
          <w:rFonts w:hint="eastAsia" w:ascii="宋体" w:hAnsi="宋体"/>
          <w:color w:val="auto"/>
          <w:sz w:val="24"/>
          <w:szCs w:val="24"/>
          <w:highlight w:val="none"/>
        </w:rPr>
        <w:t xml:space="preserve">修复通知</w:t>
      </w:r>
      <w:r/>
    </w:p>
    <w:p>
      <w:pPr>
        <w:ind w:left="0" w:right="0" w:firstLine="468"/>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承包人收到保修通知并到达工程现场</w:t>
      </w:r>
      <w:r>
        <w:rPr>
          <w:rFonts w:hint="eastAsia" w:ascii="宋体" w:hAnsi="宋体" w:cs="宋体"/>
          <w:color w:val="auto"/>
          <w:sz w:val="24"/>
          <w:szCs w:val="24"/>
          <w:highlight w:val="none"/>
        </w:rPr>
        <w:t xml:space="preserve">且修理完成</w:t>
      </w:r>
      <w:r>
        <w:rPr>
          <w:rFonts w:hint="eastAsia" w:ascii="宋体" w:hAnsi="宋体"/>
          <w:color w:val="auto"/>
          <w:sz w:val="24"/>
          <w:szCs w:val="24"/>
          <w:highlight w:val="none"/>
        </w:rPr>
        <w:t xml:space="preserve">的合理时间：</w:t>
      </w:r>
      <w:r>
        <w:rPr>
          <w:rFonts w:ascii="宋体" w:hAnsi="宋体"/>
          <w:color w:val="auto"/>
          <w:sz w:val="24"/>
          <w:szCs w:val="24"/>
          <w:highlight w:val="none"/>
          <w:u w:val="single"/>
        </w:rPr>
        <w:t xml:space="preserve">收到保修</w:t>
      </w:r>
      <w:r>
        <w:rPr>
          <w:rFonts w:hint="eastAsia" w:ascii="宋体" w:hAnsi="宋体"/>
          <w:color w:val="auto"/>
          <w:sz w:val="24"/>
          <w:szCs w:val="24"/>
          <w:highlight w:val="none"/>
          <w:u w:val="single"/>
          <w:lang w:val="en-US" w:eastAsia="zh-CN"/>
        </w:rPr>
        <w:t xml:space="preserve">书面通知</w:t>
      </w:r>
      <w:r>
        <w:rPr>
          <w:rFonts w:ascii="宋体" w:hAnsi="宋体"/>
          <w:color w:val="auto"/>
          <w:sz w:val="24"/>
          <w:szCs w:val="24"/>
          <w:highlight w:val="none"/>
          <w:u w:val="single"/>
        </w:rPr>
        <w:t xml:space="preserve">后</w:t>
      </w:r>
      <w:r>
        <w:rPr>
          <w:rFonts w:hint="eastAsia" w:ascii="宋体" w:hAnsi="宋体"/>
          <w:color w:val="auto"/>
          <w:sz w:val="24"/>
          <w:szCs w:val="24"/>
          <w:highlight w:val="none"/>
          <w:u w:val="single"/>
        </w:rPr>
        <w:t xml:space="preserve">48小时内</w:t>
      </w:r>
      <w:r>
        <w:rPr>
          <w:rFonts w:hint="eastAsia" w:ascii="宋体" w:hAnsi="宋体"/>
          <w:color w:val="auto"/>
          <w:sz w:val="24"/>
          <w:szCs w:val="24"/>
          <w:highlight w:val="none"/>
        </w:rPr>
        <w:t xml:space="preserve">。</w:t>
      </w:r>
      <w:bookmarkEnd w:id="598"/>
      <w:r/>
      <w:bookmarkEnd w:id="599"/>
      <w:r/>
      <w:bookmarkEnd w:id="600"/>
      <w:r/>
      <w:bookmarkEnd w:id="601"/>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27" w:name="_Toc351203648"/>
      <w:r/>
      <w:bookmarkStart w:id="628" w:name="_Toc280868717"/>
      <w:r/>
      <w:bookmarkStart w:id="629" w:name="_Toc280868718"/>
      <w:r>
        <w:rPr>
          <w:rFonts w:ascii="宋体" w:hAnsi="宋体"/>
          <w:b w:val="0"/>
          <w:color w:val="auto"/>
          <w:sz w:val="24"/>
          <w:szCs w:val="24"/>
          <w:highlight w:val="none"/>
        </w:rPr>
        <w:t xml:space="preserve">16. </w:t>
      </w:r>
      <w:r>
        <w:rPr>
          <w:rFonts w:hint="eastAsia" w:ascii="宋体" w:hAnsi="宋体"/>
          <w:b w:val="0"/>
          <w:color w:val="auto"/>
          <w:sz w:val="24"/>
          <w:szCs w:val="24"/>
          <w:highlight w:val="none"/>
        </w:rPr>
        <w:t xml:space="preserve">违约</w:t>
      </w:r>
      <w:bookmarkEnd w:id="627"/>
      <w:r/>
      <w:r/>
    </w:p>
    <w:p>
      <w:pPr>
        <w:ind w:left="0" w:right="0" w:firstLine="480"/>
        <w:pageBreakBefore w:val="0"/>
        <w:spacing w:line="360" w:lineRule="auto"/>
        <w:widowControl w:val="off"/>
        <w:rPr>
          <w:rFonts w:ascii="宋体" w:hAnsi="宋体"/>
          <w:color w:val="auto"/>
          <w:sz w:val="24"/>
          <w:szCs w:val="24"/>
          <w:highlight w:val="none"/>
        </w:rPr>
        <w:outlineLvl w:val="9"/>
      </w:pPr>
      <w:r/>
      <w:bookmarkStart w:id="630" w:name="_Toc32010"/>
      <w:r>
        <w:rPr>
          <w:rFonts w:ascii="宋体" w:hAnsi="宋体"/>
          <w:color w:val="auto"/>
          <w:sz w:val="24"/>
          <w:szCs w:val="24"/>
          <w:highlight w:val="none"/>
        </w:rPr>
        <w:t xml:space="preserve">16.1 </w:t>
      </w:r>
      <w:r>
        <w:rPr>
          <w:rFonts w:hint="eastAsia" w:ascii="宋体" w:hAnsi="宋体"/>
          <w:color w:val="auto"/>
          <w:sz w:val="24"/>
          <w:szCs w:val="24"/>
          <w:highlight w:val="none"/>
        </w:rPr>
        <w:t xml:space="preserve">发包人违约</w:t>
      </w:r>
      <w:bookmarkEnd w:id="630"/>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16.1.1</w:t>
      </w:r>
      <w:r>
        <w:rPr>
          <w:rFonts w:hint="eastAsia" w:ascii="宋体" w:hAnsi="宋体"/>
          <w:color w:val="auto"/>
          <w:sz w:val="24"/>
          <w:szCs w:val="24"/>
          <w:highlight w:val="none"/>
        </w:rPr>
        <w:t xml:space="preserve">发包人违约的情形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1200" w:right="0" w:hanging="120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16.1.2 </w:t>
      </w:r>
      <w:r>
        <w:rPr>
          <w:rFonts w:hint="eastAsia" w:ascii="宋体" w:hAnsi="宋体"/>
          <w:color w:val="auto"/>
          <w:sz w:val="24"/>
          <w:szCs w:val="24"/>
          <w:highlight w:val="none"/>
        </w:rPr>
        <w:t xml:space="preserve">发包人违约的责任</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发包人违约责任的承担方式和计算方法：</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）因发包人原因未能在计划开工日期前</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天内下达开工通知的违约责任：</w:t>
      </w:r>
      <w:r>
        <w:rPr>
          <w:rFonts w:hint="eastAsia" w:ascii="宋体" w:hAnsi="宋体"/>
          <w:color w:val="auto"/>
          <w:sz w:val="24"/>
          <w:szCs w:val="24"/>
          <w:highlight w:val="none"/>
          <w:u w:val="single"/>
        </w:rPr>
        <w:t xml:space="preserve">发包人顺延工期</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）因发包人原因未能按合同约定支付合同价款的违约责任：</w:t>
      </w:r>
      <w:r>
        <w:rPr>
          <w:rFonts w:hint="eastAsia" w:ascii="宋体" w:hAnsi="宋体"/>
          <w:color w:val="auto"/>
          <w:sz w:val="24"/>
          <w:szCs w:val="24"/>
          <w:highlight w:val="none"/>
          <w:u w:val="single"/>
          <w:lang w:val="en-US" w:eastAsia="zh-CN"/>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）发包人违反第</w:t>
      </w:r>
      <w:r>
        <w:rPr>
          <w:rFonts w:ascii="宋体" w:hAnsi="宋体"/>
          <w:color w:val="auto"/>
          <w:sz w:val="24"/>
          <w:szCs w:val="24"/>
          <w:highlight w:val="none"/>
        </w:rPr>
        <w:t xml:space="preserve">10.1</w:t>
      </w:r>
      <w:r>
        <w:rPr>
          <w:rFonts w:hint="eastAsia" w:ascii="宋体" w:hAnsi="宋体"/>
          <w:color w:val="auto"/>
          <w:sz w:val="24"/>
          <w:szCs w:val="24"/>
          <w:highlight w:val="none"/>
        </w:rPr>
        <w:t xml:space="preserve">款〔变更的范围〕第（</w:t>
      </w:r>
      <w:r>
        <w:rPr>
          <w:rFonts w:ascii="宋体" w:hAnsi="宋体"/>
          <w:color w:val="auto"/>
          <w:sz w:val="24"/>
          <w:szCs w:val="24"/>
          <w:highlight w:val="none"/>
        </w:rPr>
        <w:t xml:space="preserve">2</w:t>
      </w:r>
      <w:r>
        <w:rPr>
          <w:rFonts w:hint="eastAsia" w:ascii="宋体" w:hAnsi="宋体"/>
          <w:color w:val="auto"/>
          <w:sz w:val="24"/>
          <w:szCs w:val="24"/>
          <w:highlight w:val="none"/>
        </w:rPr>
        <w:t xml:space="preserve">）项约定，自行实施被取消的工作或转由他人实施的违约责任：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）发包人提供的材料、工程设备的规格、数量或质量不符合合同约定，或因发包人原因导致交货日期延误或交货地点变更等情况的违约责任：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）因发包人违反合同约定造成暂停施工的违约责任：</w:t>
      </w:r>
      <w:r>
        <w:rPr>
          <w:rFonts w:hint="eastAsia" w:ascii="宋体" w:hAnsi="宋体"/>
          <w:color w:val="auto"/>
          <w:sz w:val="24"/>
          <w:szCs w:val="24"/>
          <w:highlight w:val="none"/>
          <w:u w:val="single"/>
        </w:rPr>
        <w:t xml:space="preserve"> 无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）发包人无正当理由没有在约定期限内发出复工指示，导致承包人无法复工的违约责任：</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无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）其他：</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16.1.3 </w:t>
      </w:r>
      <w:r>
        <w:rPr>
          <w:rFonts w:hint="eastAsia" w:ascii="宋体" w:hAnsi="宋体"/>
          <w:color w:val="auto"/>
          <w:sz w:val="24"/>
          <w:szCs w:val="24"/>
          <w:highlight w:val="none"/>
        </w:rPr>
        <w:t xml:space="preserve">因发包人违约解除合同</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承包人按</w:t>
      </w:r>
      <w:r>
        <w:rPr>
          <w:rFonts w:ascii="宋体" w:hAnsi="宋体"/>
          <w:color w:val="auto"/>
          <w:sz w:val="24"/>
          <w:szCs w:val="24"/>
          <w:highlight w:val="none"/>
        </w:rPr>
        <w:t xml:space="preserve">16.1.1</w:t>
      </w:r>
      <w:r>
        <w:rPr>
          <w:rFonts w:hint="eastAsia" w:ascii="宋体" w:hAnsi="宋体"/>
          <w:color w:val="auto"/>
          <w:sz w:val="24"/>
          <w:szCs w:val="24"/>
          <w:highlight w:val="none"/>
        </w:rPr>
        <w:t xml:space="preserve">项〔发包人违约的情形〕约定暂停施工满</w:t>
      </w:r>
      <w:r>
        <w:rPr>
          <w:rFonts w:hint="eastAsia" w:ascii="宋体" w:hAnsi="宋体"/>
          <w:color w:val="auto"/>
          <w:sz w:val="24"/>
          <w:szCs w:val="24"/>
          <w:highlight w:val="none"/>
          <w:u w:val="single"/>
        </w:rPr>
        <w:t xml:space="preserve">90</w:t>
      </w:r>
      <w:r>
        <w:rPr>
          <w:rFonts w:hint="eastAsia" w:ascii="宋体" w:hAnsi="宋体"/>
          <w:color w:val="auto"/>
          <w:sz w:val="24"/>
          <w:szCs w:val="24"/>
          <w:highlight w:val="none"/>
        </w:rPr>
        <w:t xml:space="preserve">天后发包人仍不纠正其违约行为并致使合同目的不能实现的，承包人有权解除合同。</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1" w:name="_Toc4760"/>
      <w:r>
        <w:rPr>
          <w:rFonts w:ascii="宋体" w:hAnsi="宋体"/>
          <w:color w:val="auto"/>
          <w:sz w:val="24"/>
          <w:szCs w:val="24"/>
          <w:highlight w:val="none"/>
        </w:rPr>
        <w:t xml:space="preserve">16.2 </w:t>
      </w:r>
      <w:r>
        <w:rPr>
          <w:rFonts w:hint="eastAsia" w:ascii="宋体" w:hAnsi="宋体"/>
          <w:color w:val="auto"/>
          <w:sz w:val="24"/>
          <w:szCs w:val="24"/>
          <w:highlight w:val="none"/>
        </w:rPr>
        <w:t xml:space="preserve">承包人违约</w:t>
      </w:r>
      <w:bookmarkEnd w:id="631"/>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16.2.1 </w:t>
      </w:r>
      <w:r>
        <w:rPr>
          <w:rFonts w:hint="eastAsia" w:ascii="宋体" w:hAnsi="宋体"/>
          <w:color w:val="auto"/>
          <w:sz w:val="24"/>
          <w:szCs w:val="24"/>
          <w:highlight w:val="none"/>
        </w:rPr>
        <w:t xml:space="preserve">承包人违约的情形</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承包人</w:t>
      </w:r>
      <w:r>
        <w:rPr>
          <w:rFonts w:hint="eastAsia" w:ascii="宋体" w:hAnsi="宋体"/>
          <w:color w:val="auto"/>
          <w:sz w:val="24"/>
          <w:szCs w:val="24"/>
          <w:highlight w:val="none"/>
          <w:u w:val="single"/>
        </w:rPr>
        <w:t xml:space="preserve">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16.2.2</w:t>
      </w:r>
      <w:r>
        <w:rPr>
          <w:rFonts w:hint="eastAsia" w:ascii="宋体" w:hAnsi="宋体"/>
          <w:color w:val="auto"/>
          <w:sz w:val="24"/>
          <w:szCs w:val="24"/>
          <w:highlight w:val="none"/>
        </w:rPr>
        <w:t xml:space="preserve">承包人违约的责任</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承包人违约责任的承担方式和计算方法：</w:t>
      </w:r>
      <w:r>
        <w:rPr>
          <w:rFonts w:hint="eastAsia" w:ascii="宋体" w:hAnsi="宋体"/>
          <w:color w:val="auto"/>
          <w:sz w:val="24"/>
          <w:szCs w:val="24"/>
          <w:highlight w:val="none"/>
          <w:u w:val="single"/>
        </w:rPr>
        <w:t xml:space="preserve">承包人承担全部费用，费用工期不顺延。工期延误每延误一天，承包人赔偿给发包人合同总价的千分之二违约金</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16.2.3 </w:t>
      </w:r>
      <w:r>
        <w:rPr>
          <w:rFonts w:hint="eastAsia" w:ascii="宋体" w:hAnsi="宋体"/>
          <w:color w:val="auto"/>
          <w:sz w:val="24"/>
          <w:szCs w:val="24"/>
          <w:highlight w:val="none"/>
        </w:rPr>
        <w:t xml:space="preserve">因承包人违约解除合同</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关于承包人违约解除合同的特别约定：</w:t>
      </w:r>
      <w:r>
        <w:rPr>
          <w:rFonts w:hint="eastAsia" w:ascii="宋体" w:hAnsi="宋体"/>
          <w:color w:val="auto"/>
          <w:sz w:val="24"/>
          <w:szCs w:val="24"/>
          <w:highlight w:val="none"/>
          <w:u w:val="single"/>
        </w:rPr>
        <w:t xml:space="preserve">发包人没收全部履约保证金并</w:t>
      </w:r>
      <w:r>
        <w:rPr>
          <w:rFonts w:ascii="宋体" w:hAnsi="宋体"/>
          <w:color w:val="auto"/>
          <w:sz w:val="24"/>
          <w:szCs w:val="24"/>
          <w:highlight w:val="none"/>
          <w:u w:val="single"/>
        </w:rPr>
        <w:t xml:space="preserve">暂停对承包人的付款</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施工现场的材料、设备</w:t>
      </w:r>
      <w:r>
        <w:rPr>
          <w:rFonts w:hint="eastAsia" w:ascii="宋体" w:hAnsi="宋体"/>
          <w:color w:val="auto"/>
          <w:sz w:val="24"/>
          <w:szCs w:val="24"/>
          <w:highlight w:val="none"/>
          <w:u w:val="single"/>
        </w:rPr>
        <w:t xml:space="preserve">由发包人承担费用，其他费用由承包人承担</w:t>
      </w:r>
      <w:r>
        <w:rPr>
          <w:rFonts w:hint="eastAsia" w:ascii="宋体" w:hAnsi="宋体"/>
          <w:color w:val="auto"/>
          <w:sz w:val="24"/>
          <w:szCs w:val="24"/>
          <w:highlight w:val="none"/>
        </w:rPr>
        <w:t xml:space="preserve">。</w:t>
      </w:r>
      <w:r/>
    </w:p>
    <w:p>
      <w:pPr>
        <w:ind w:left="0" w:right="0" w:firstLine="482"/>
        <w:pageBreakBefore w:val="0"/>
        <w:spacing w:line="360" w:lineRule="auto"/>
        <w:widowControl w:val="off"/>
        <w:rPr>
          <w:rFonts w:ascii="宋体" w:hAnsi="宋体"/>
          <w:color w:val="auto"/>
          <w:sz w:val="24"/>
          <w:szCs w:val="24"/>
          <w:highlight w:val="none"/>
        </w:rPr>
      </w:pPr>
      <w:r>
        <w:rPr>
          <w:rFonts w:hint="eastAsia"/>
          <w:b/>
          <w:color w:val="auto"/>
          <w:sz w:val="24"/>
          <w:szCs w:val="24"/>
          <w:highlight w:val="none"/>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2" w:name="_Toc351203649"/>
      <w:r>
        <w:rPr>
          <w:rFonts w:ascii="宋体" w:hAnsi="宋体"/>
          <w:b w:val="0"/>
          <w:color w:val="auto"/>
          <w:sz w:val="24"/>
          <w:szCs w:val="24"/>
          <w:highlight w:val="none"/>
        </w:rPr>
        <w:t xml:space="preserve">17. </w:t>
      </w:r>
      <w:r>
        <w:rPr>
          <w:rFonts w:hint="eastAsia" w:ascii="宋体" w:hAnsi="宋体"/>
          <w:b w:val="0"/>
          <w:color w:val="auto"/>
          <w:sz w:val="24"/>
          <w:szCs w:val="24"/>
          <w:highlight w:val="none"/>
        </w:rPr>
        <w:t xml:space="preserve">不可抗力</w:t>
      </w:r>
      <w:bookmarkEnd w:id="628"/>
      <w:r/>
      <w:bookmarkEnd w:id="632"/>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17.1 </w:t>
      </w:r>
      <w:r>
        <w:rPr>
          <w:rFonts w:hint="eastAsia" w:ascii="宋体" w:hAnsi="宋体"/>
          <w:color w:val="auto"/>
          <w:sz w:val="24"/>
          <w:szCs w:val="24"/>
          <w:highlight w:val="none"/>
        </w:rPr>
        <w:t xml:space="preserve">不可抗力的确认</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除通用合同条款约定的不可抗力事件之外，视为不可抗力的其他情形：</w:t>
      </w:r>
      <w:r>
        <w:rPr>
          <w:rFonts w:hint="eastAsia" w:ascii="宋体" w:hAnsi="宋体"/>
          <w:color w:val="auto"/>
          <w:sz w:val="24"/>
          <w:szCs w:val="24"/>
          <w:highlight w:val="none"/>
          <w:u w:val="single"/>
        </w:rPr>
        <w:t xml:space="preserve">无</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3" w:name="_Toc24685"/>
      <w:r>
        <w:rPr>
          <w:rFonts w:ascii="宋体" w:hAnsi="宋体"/>
          <w:color w:val="auto"/>
          <w:sz w:val="24"/>
          <w:szCs w:val="24"/>
          <w:highlight w:val="none"/>
        </w:rPr>
        <w:t xml:space="preserve">17.4 </w:t>
      </w:r>
      <w:r>
        <w:rPr>
          <w:rFonts w:hint="eastAsia" w:ascii="宋体" w:hAnsi="宋体"/>
          <w:color w:val="auto"/>
          <w:sz w:val="24"/>
          <w:szCs w:val="24"/>
          <w:highlight w:val="none"/>
        </w:rPr>
        <w:t xml:space="preserve">因不可抗力解除合同</w:t>
      </w:r>
      <w:bookmarkEnd w:id="633"/>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合同解除后，发包人应在商定或确定发包人应支付款项后</w:t>
      </w:r>
      <w:r>
        <w:rPr>
          <w:rFonts w:hint="eastAsia" w:ascii="宋体" w:hAnsi="宋体"/>
          <w:color w:val="auto"/>
          <w:sz w:val="24"/>
          <w:szCs w:val="24"/>
          <w:highlight w:val="none"/>
          <w:u w:val="single"/>
        </w:rPr>
        <w:t xml:space="preserve">28</w:t>
      </w:r>
      <w:r>
        <w:rPr>
          <w:rFonts w:hint="eastAsia" w:ascii="宋体" w:hAnsi="宋体"/>
          <w:color w:val="auto"/>
          <w:sz w:val="24"/>
          <w:szCs w:val="24"/>
          <w:highlight w:val="none"/>
        </w:rPr>
        <w:t xml:space="preserve">天内完成</w:t>
      </w:r>
      <w:r>
        <w:rPr>
          <w:rFonts w:hint="eastAsia" w:ascii="宋体" w:hAnsi="宋体"/>
          <w:color w:val="auto"/>
          <w:sz w:val="24"/>
          <w:szCs w:val="24"/>
          <w:highlight w:val="none"/>
          <w:lang w:val="en-US" w:eastAsia="zh-CN"/>
        </w:rPr>
        <w:t xml:space="preserve">相应</w:t>
      </w:r>
      <w:r>
        <w:rPr>
          <w:rFonts w:hint="eastAsia" w:ascii="宋体" w:hAnsi="宋体"/>
          <w:color w:val="auto"/>
          <w:sz w:val="24"/>
          <w:szCs w:val="24"/>
          <w:highlight w:val="none"/>
        </w:rPr>
        <w:t xml:space="preserve">款项的支付。</w:t>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4" w:name="_Toc351203650"/>
      <w:r>
        <w:rPr>
          <w:rFonts w:ascii="宋体" w:hAnsi="宋体"/>
          <w:b w:val="0"/>
          <w:color w:val="auto"/>
          <w:sz w:val="24"/>
          <w:szCs w:val="24"/>
          <w:highlight w:val="none"/>
        </w:rPr>
        <w:t xml:space="preserve">18. </w:t>
      </w:r>
      <w:r>
        <w:rPr>
          <w:rFonts w:hint="eastAsia" w:ascii="宋体" w:hAnsi="宋体"/>
          <w:b w:val="0"/>
          <w:color w:val="auto"/>
          <w:sz w:val="24"/>
          <w:szCs w:val="24"/>
          <w:highlight w:val="none"/>
        </w:rPr>
        <w:t xml:space="preserve">保险</w:t>
      </w:r>
      <w:bookmarkEnd w:id="629"/>
      <w:r/>
      <w:bookmarkEnd w:id="634"/>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18.1 </w:t>
      </w:r>
      <w:r>
        <w:rPr>
          <w:rFonts w:hint="eastAsia" w:ascii="宋体" w:hAnsi="宋体"/>
          <w:color w:val="auto"/>
          <w:sz w:val="24"/>
          <w:szCs w:val="24"/>
          <w:highlight w:val="none"/>
        </w:rPr>
        <w:t xml:space="preserve">工程保险</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为工程购买房屋建筑工程一切险，保险费用由承包人支付</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35" w:name="_Toc7264"/>
      <w:r>
        <w:rPr>
          <w:rFonts w:ascii="宋体" w:hAnsi="宋体"/>
          <w:color w:val="auto"/>
          <w:sz w:val="24"/>
          <w:szCs w:val="24"/>
          <w:highlight w:val="none"/>
        </w:rPr>
        <w:t xml:space="preserve">18.3 </w:t>
      </w:r>
      <w:r>
        <w:rPr>
          <w:rFonts w:hint="eastAsia" w:ascii="宋体" w:hAnsi="宋体"/>
          <w:color w:val="auto"/>
          <w:sz w:val="24"/>
          <w:szCs w:val="24"/>
          <w:highlight w:val="none"/>
        </w:rPr>
        <w:t xml:space="preserve">其他保险</w:t>
      </w:r>
      <w:bookmarkEnd w:id="635"/>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关于其他保险的约定：</w:t>
      </w:r>
      <w:r>
        <w:rPr>
          <w:rFonts w:hint="eastAsia" w:ascii="宋体" w:hAnsi="宋体"/>
          <w:color w:val="auto"/>
          <w:sz w:val="24"/>
          <w:szCs w:val="24"/>
          <w:highlight w:val="none"/>
          <w:u w:val="single"/>
        </w:rPr>
        <w:t xml:space="preserve">承包人为</w:t>
      </w:r>
      <w:r>
        <w:rPr>
          <w:rFonts w:ascii="宋体" w:hAnsi="宋体"/>
          <w:color w:val="auto"/>
          <w:sz w:val="24"/>
          <w:szCs w:val="24"/>
          <w:highlight w:val="none"/>
          <w:u w:val="single"/>
        </w:rPr>
        <w:t xml:space="preserve">施工现场的全部人员办理意外伤害保险</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工程事故保险。一切事故均与发包方无关  </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承包人为其施工设备等办理财产保险</w:t>
      </w:r>
      <w:r>
        <w:rPr>
          <w:rFonts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18.7 </w:t>
      </w:r>
      <w:r>
        <w:rPr>
          <w:rFonts w:hint="eastAsia" w:ascii="宋体" w:hAnsi="宋体"/>
          <w:color w:val="auto"/>
          <w:sz w:val="24"/>
          <w:szCs w:val="24"/>
          <w:highlight w:val="none"/>
        </w:rPr>
        <w:t xml:space="preserve">通知义务</w:t>
      </w:r>
      <w:r/>
    </w:p>
    <w:p>
      <w:pPr>
        <w:ind w:left="0" w:right="0" w:firstLine="480"/>
        <w:jc w:val="left"/>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关于变更保险合同时的通知义务的约定：</w:t>
      </w:r>
      <w:r>
        <w:rPr>
          <w:rFonts w:hint="eastAsia" w:ascii="宋体" w:hAnsi="宋体"/>
          <w:color w:val="auto"/>
          <w:sz w:val="24"/>
          <w:szCs w:val="24"/>
          <w:highlight w:val="none"/>
          <w:u w:val="single"/>
        </w:rPr>
        <w:t xml:space="preserve">变更前应</w:t>
      </w:r>
      <w:r>
        <w:rPr>
          <w:rFonts w:ascii="宋体" w:hAnsi="宋体"/>
          <w:color w:val="auto"/>
          <w:sz w:val="24"/>
          <w:szCs w:val="24"/>
          <w:highlight w:val="none"/>
          <w:u w:val="single"/>
        </w:rPr>
        <w:t xml:space="preserve">事先征得</w:t>
      </w:r>
      <w:r>
        <w:rPr>
          <w:rFonts w:hint="eastAsia" w:ascii="宋体" w:hAnsi="宋体"/>
          <w:color w:val="auto"/>
          <w:sz w:val="24"/>
          <w:szCs w:val="24"/>
          <w:highlight w:val="none"/>
          <w:u w:val="single"/>
        </w:rPr>
        <w:t xml:space="preserve">对方</w:t>
      </w:r>
      <w:r>
        <w:rPr>
          <w:rFonts w:ascii="宋体" w:hAnsi="宋体"/>
          <w:color w:val="auto"/>
          <w:sz w:val="24"/>
          <w:szCs w:val="24"/>
          <w:highlight w:val="none"/>
          <w:u w:val="single"/>
        </w:rPr>
        <w:t xml:space="preserve">同意</w:t>
      </w:r>
      <w:r>
        <w:rPr>
          <w:rFonts w:hint="eastAsia" w:ascii="宋体" w:hAnsi="宋体"/>
          <w:color w:val="auto"/>
          <w:sz w:val="24"/>
          <w:szCs w:val="24"/>
          <w:highlight w:val="none"/>
          <w:u w:val="single"/>
        </w:rPr>
        <w:t xml:space="preserve">并通知监理人</w:t>
      </w:r>
      <w:r>
        <w:rPr>
          <w:rFonts w:hint="eastAsia" w:ascii="宋体" w:hAnsi="宋体"/>
          <w:color w:val="auto"/>
          <w:sz w:val="24"/>
          <w:szCs w:val="24"/>
          <w:highlight w:val="none"/>
        </w:rPr>
        <w:t xml:space="preserve">。</w:t>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left="0" w:right="0" w:firstLine="0"/>
        <w:pageBreakBefore w:val="0"/>
        <w:spacing w:before="0" w:after="0" w:line="360" w:lineRule="auto"/>
        <w:widowControl w:val="off"/>
        <w:rPr>
          <w:rFonts w:ascii="宋体" w:hAnsi="宋体"/>
          <w:b w:val="0"/>
          <w:color w:val="auto"/>
          <w:sz w:val="24"/>
          <w:szCs w:val="24"/>
          <w:highlight w:val="none"/>
        </w:rPr>
        <w:outlineLvl w:val="9"/>
      </w:pPr>
      <w:r/>
      <w:bookmarkStart w:id="636" w:name="_Toc351203651"/>
      <w:r>
        <w:rPr>
          <w:rFonts w:ascii="宋体" w:hAnsi="宋体"/>
          <w:b w:val="0"/>
          <w:color w:val="auto"/>
          <w:sz w:val="24"/>
          <w:szCs w:val="24"/>
          <w:highlight w:val="none"/>
        </w:rPr>
        <w:t xml:space="preserve">20. </w:t>
      </w:r>
      <w:r>
        <w:rPr>
          <w:rFonts w:hint="eastAsia" w:ascii="宋体" w:hAnsi="宋体"/>
          <w:b w:val="0"/>
          <w:color w:val="auto"/>
          <w:sz w:val="24"/>
          <w:szCs w:val="24"/>
          <w:highlight w:val="none"/>
        </w:rPr>
        <w:t xml:space="preserve">争议解决</w:t>
      </w:r>
      <w:bookmarkEnd w:id="614"/>
      <w:r/>
      <w:bookmarkEnd w:id="615"/>
      <w:r/>
      <w:bookmarkEnd w:id="636"/>
      <w:r/>
      <w:r/>
    </w:p>
    <w:p>
      <w:pPr>
        <w:ind w:left="0" w:right="0" w:firstLine="480"/>
        <w:pageBreakBefore w:val="0"/>
        <w:spacing w:line="360" w:lineRule="auto"/>
        <w:widowControl w:val="off"/>
        <w:rPr>
          <w:rFonts w:ascii="宋体" w:hAnsi="宋体"/>
          <w:color w:val="auto"/>
          <w:sz w:val="24"/>
          <w:szCs w:val="24"/>
          <w:highlight w:val="none"/>
        </w:rPr>
        <w:outlineLvl w:val="9"/>
      </w:pPr>
      <w:r/>
      <w:bookmarkStart w:id="637" w:name="_Toc17761"/>
      <w:r>
        <w:rPr>
          <w:rFonts w:ascii="宋体" w:hAnsi="宋体"/>
          <w:color w:val="auto"/>
          <w:sz w:val="24"/>
          <w:szCs w:val="24"/>
          <w:highlight w:val="none"/>
        </w:rPr>
        <w:t xml:space="preserve">20.3 </w:t>
      </w:r>
      <w:r>
        <w:rPr>
          <w:rFonts w:hint="eastAsia" w:ascii="宋体" w:hAnsi="宋体"/>
          <w:color w:val="auto"/>
          <w:sz w:val="24"/>
          <w:szCs w:val="24"/>
          <w:highlight w:val="none"/>
        </w:rPr>
        <w:t xml:space="preserve">争</w:t>
      </w:r>
      <w:bookmarkEnd w:id="616"/>
      <w:r>
        <w:rPr>
          <w:rFonts w:hint="eastAsia" w:ascii="宋体" w:hAnsi="宋体"/>
          <w:color w:val="auto"/>
          <w:sz w:val="24"/>
          <w:szCs w:val="24"/>
          <w:highlight w:val="none"/>
        </w:rPr>
        <w:t xml:space="preserve">议评审</w:t>
      </w:r>
      <w:bookmarkEnd w:id="637"/>
      <w:r/>
      <w:r/>
    </w:p>
    <w:p>
      <w:pPr>
        <w:ind w:left="0" w:right="0" w:firstLine="36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合同当事人是否同意将工程争议提交争议评审小组决定：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38" w:name="_Toc3132"/>
      <w:r>
        <w:rPr>
          <w:rFonts w:ascii="宋体" w:hAnsi="宋体"/>
          <w:color w:val="auto"/>
          <w:sz w:val="24"/>
          <w:szCs w:val="24"/>
          <w:highlight w:val="none"/>
        </w:rPr>
        <w:t xml:space="preserve">20.3.1 </w:t>
      </w:r>
      <w:r>
        <w:rPr>
          <w:rFonts w:hint="eastAsia" w:ascii="宋体" w:hAnsi="宋体"/>
          <w:color w:val="auto"/>
          <w:sz w:val="24"/>
          <w:szCs w:val="24"/>
          <w:highlight w:val="none"/>
        </w:rPr>
        <w:t xml:space="preserve">争议评审小组的确定</w:t>
      </w:r>
      <w:bookmarkEnd w:id="638"/>
      <w:r/>
      <w:r/>
    </w:p>
    <w:p>
      <w:pPr>
        <w:ind w:left="0" w:right="0" w:firstLine="480"/>
        <w:jc w:val="left"/>
        <w:pageBreakBefore w:val="0"/>
        <w:spacing w:line="360" w:lineRule="auto"/>
        <w:widowControl w:val="off"/>
        <w:rPr>
          <w:rFonts w:ascii="宋体" w:hAnsi="宋体"/>
          <w:color w:val="auto"/>
          <w:sz w:val="24"/>
          <w:szCs w:val="24"/>
          <w:highlight w:val="none"/>
          <w:u w:val="single"/>
        </w:rPr>
        <w:outlineLvl w:val="9"/>
      </w:pPr>
      <w:r>
        <w:rPr>
          <w:rFonts w:hint="eastAsia" w:ascii="宋体" w:hAnsi="宋体"/>
          <w:color w:val="auto"/>
          <w:sz w:val="24"/>
          <w:szCs w:val="24"/>
          <w:highlight w:val="none"/>
        </w:rPr>
        <w:t xml:space="preserve">争议评审小组成员的确定：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选定争议评审员的期限：</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争议评审小组成员的报酬承担方式：</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其他事项的约定：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jc w:val="left"/>
        <w:pageBreakBefore w:val="0"/>
        <w:spacing w:line="360" w:lineRule="auto"/>
        <w:widowControl w:val="off"/>
        <w:rPr>
          <w:rFonts w:ascii="宋体" w:hAnsi="宋体"/>
          <w:color w:val="auto"/>
          <w:sz w:val="24"/>
          <w:szCs w:val="24"/>
          <w:highlight w:val="none"/>
        </w:rPr>
        <w:outlineLvl w:val="9"/>
      </w:pPr>
      <w:r/>
      <w:bookmarkStart w:id="639" w:name="_Toc10435"/>
      <w:r>
        <w:rPr>
          <w:rFonts w:ascii="宋体" w:hAnsi="宋体"/>
          <w:color w:val="auto"/>
          <w:sz w:val="24"/>
          <w:szCs w:val="24"/>
          <w:highlight w:val="none"/>
        </w:rPr>
        <w:t xml:space="preserve">20.3.2 </w:t>
      </w:r>
      <w:r>
        <w:rPr>
          <w:rFonts w:hint="eastAsia" w:ascii="宋体" w:hAnsi="宋体"/>
          <w:color w:val="auto"/>
          <w:sz w:val="24"/>
          <w:szCs w:val="24"/>
          <w:highlight w:val="none"/>
        </w:rPr>
        <w:t xml:space="preserve">争议评审小组的决定</w:t>
      </w:r>
      <w:bookmarkEnd w:id="639"/>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合同当事人关于本项的约定：</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p>
    <w:p>
      <w:pPr>
        <w:ind w:left="0" w:right="0" w:firstLine="480"/>
        <w:pageBreakBefore w:val="0"/>
        <w:spacing w:line="360" w:lineRule="auto"/>
        <w:widowControl w:val="off"/>
        <w:rPr>
          <w:rFonts w:ascii="宋体" w:hAnsi="宋体"/>
          <w:color w:val="auto"/>
          <w:sz w:val="24"/>
          <w:szCs w:val="24"/>
          <w:highlight w:val="none"/>
        </w:rPr>
        <w:outlineLvl w:val="9"/>
      </w:pPr>
      <w:r/>
      <w:bookmarkStart w:id="640" w:name="_Toc7132"/>
      <w:r>
        <w:rPr>
          <w:rFonts w:ascii="宋体" w:hAnsi="宋体"/>
          <w:color w:val="auto"/>
          <w:sz w:val="24"/>
          <w:szCs w:val="24"/>
          <w:highlight w:val="none"/>
        </w:rPr>
        <w:t xml:space="preserve">20.4</w:t>
      </w:r>
      <w:r>
        <w:rPr>
          <w:rFonts w:hint="eastAsia" w:ascii="宋体" w:hAnsi="宋体"/>
          <w:color w:val="auto"/>
          <w:sz w:val="24"/>
          <w:szCs w:val="24"/>
          <w:highlight w:val="none"/>
        </w:rPr>
        <w:t xml:space="preserve">仲裁或诉讼</w:t>
      </w:r>
      <w:bookmarkEnd w:id="617"/>
      <w:r/>
      <w:bookmarkEnd w:id="640"/>
      <w:r/>
      <w:r/>
    </w:p>
    <w:p>
      <w:pPr>
        <w:ind w:left="0" w:right="0" w:firstLine="480"/>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因合同及合同有关事项发生的争议，按下列第</w:t>
      </w:r>
      <w:r>
        <w:rPr>
          <w:rFonts w:hint="eastAsia" w:ascii="宋体" w:hAnsi="宋体"/>
          <w:color w:val="auto"/>
          <w:sz w:val="24"/>
          <w:szCs w:val="24"/>
          <w:highlight w:val="none"/>
          <w:u w:val="single"/>
        </w:rPr>
        <w:t xml:space="preserve">（2）</w:t>
      </w:r>
      <w:r>
        <w:rPr>
          <w:rFonts w:hint="eastAsia" w:ascii="宋体" w:hAnsi="宋体"/>
          <w:color w:val="auto"/>
          <w:sz w:val="24"/>
          <w:szCs w:val="24"/>
          <w:highlight w:val="none"/>
        </w:rPr>
        <w:t xml:space="preserve">种方式解决：</w:t>
      </w:r>
      <w:r/>
    </w:p>
    <w:p>
      <w:pPr>
        <w:ind w:left="0" w:right="0" w:firstLine="480"/>
        <w:jc w:val="left"/>
        <w:pageBreakBefore w:val="0"/>
        <w:spacing w:line="360"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）向</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仲裁委员会申请仲裁；</w:t>
      </w:r>
      <w:r/>
    </w:p>
    <w:p>
      <w:pPr>
        <w:ind w:left="0" w:right="0"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）向</w:t>
      </w:r>
      <w:r>
        <w:rPr>
          <w:rFonts w:hint="eastAsia" w:ascii="宋体" w:hAnsi="宋体" w:eastAsia="宋体" w:cs="宋体"/>
          <w:color w:val="auto"/>
          <w:sz w:val="24"/>
          <w:szCs w:val="24"/>
          <w:highlight w:val="none"/>
          <w:u w:val="single"/>
        </w:rPr>
        <w:t xml:space="preserve">工程所在地由管辖权</w:t>
      </w:r>
      <w:r>
        <w:rPr>
          <w:rFonts w:hint="eastAsia" w:ascii="宋体" w:hAnsi="宋体"/>
          <w:color w:val="auto"/>
          <w:sz w:val="24"/>
          <w:szCs w:val="24"/>
          <w:highlight w:val="none"/>
        </w:rPr>
        <w:t xml:space="preserve">人民法院起诉。</w:t>
      </w:r>
      <w:bookmarkEnd w:id="618"/>
      <w:r/>
      <w:bookmarkEnd w:id="619"/>
      <w:r/>
      <w:bookmarkEnd w:id="620"/>
      <w:r/>
      <w:bookmarkEnd w:id="621"/>
      <w:r/>
      <w:bookmarkEnd w:id="622"/>
      <w:r/>
      <w:bookmarkEnd w:id="623"/>
      <w:r/>
      <w:r/>
    </w:p>
    <w:p>
      <w:pPr>
        <w:ind w:left="0" w:right="0" w:firstLine="0"/>
        <w:pageBreakBefore w:val="0"/>
        <w:spacing w:line="360" w:lineRule="auto"/>
        <w:widowControl w:val="off"/>
        <w:rPr>
          <w:rFonts w:ascii="宋体" w:hAnsi="宋体"/>
          <w:color w:val="auto"/>
          <w:sz w:val="24"/>
          <w:szCs w:val="24"/>
          <w:highlight w:val="none"/>
        </w:rPr>
        <w:outlineLvl w:val="1"/>
      </w:pPr>
      <w:r>
        <w:rPr>
          <w:rFonts w:hint="eastAsia" w:ascii="宋体" w:hAnsi="宋体"/>
          <w:color w:val="auto"/>
          <w:sz w:val="24"/>
          <w:szCs w:val="24"/>
          <w:highlight w:val="none"/>
        </w:rPr>
        <w:t xml:space="preserve">21、补充条款：</w:t>
      </w:r>
      <w:r/>
    </w:p>
    <w:p>
      <w:pPr>
        <w:ind w:left="0" w:right="0" w:firstLine="480"/>
        <w:jc w:val="left"/>
        <w:pageBreakBefore w:val="0"/>
        <w:spacing w:line="360" w:lineRule="auto"/>
        <w:widowControl w:val="off"/>
        <w:rPr>
          <w:rFonts w:hint="eastAsia"/>
          <w:color w:val="auto"/>
          <w:sz w:val="24"/>
          <w:szCs w:val="24"/>
          <w:highlight w:val="none"/>
        </w:rPr>
      </w:pPr>
      <w:r>
        <w:rPr>
          <w:rFonts w:hint="eastAsia" w:ascii="宋体" w:hAnsi="宋体" w:cs="宋体"/>
          <w:color w:val="auto"/>
          <w:sz w:val="24"/>
          <w:szCs w:val="24"/>
          <w:highlight w:val="none"/>
          <w:lang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21.6、无论任何时期，发包人有权在本合同所属工程范围内根据整个项目的实际施工进度，将工程分阶段开工与竣工。承包人已被视为在报价中考虑此因素。</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21.7、承包人应将施工中产生的多余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21.9、除不可抗力因素外，本合同价中应包括防洪、防风、暴雨措施所需要的一切费用。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21.10、施工过程中与周围发生的纠纷由承包人自行协商解决，费用由承包人自理，该费用应包含在合同价中。</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21.11、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21.12、承包人结算经发包人及发包人直接委托造价咨询机构进行审计，为防止承包人高估冒算，承包人送审结算核减率应小于5%(含5%)，该部分的审计费用由发包人支付，若承包人送审结算核减率大于5%，超出部分的审计费用由承包人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cs="宋体"/>
          <w:color w:val="auto"/>
          <w:sz w:val="24"/>
          <w:szCs w:val="24"/>
          <w:highlight w:val="none"/>
          <w:lang w:val="zh-CN" w:bidi="zh-CN"/>
        </w:rPr>
      </w:pPr>
      <w:r>
        <w:rPr>
          <w:rFonts w:hint="eastAsia" w:ascii="宋体" w:hAnsi="宋体" w:cs="宋体"/>
          <w:color w:val="auto"/>
          <w:sz w:val="24"/>
          <w:szCs w:val="24"/>
          <w:highlight w:val="none"/>
          <w:lang w:val="zh-CN" w:bidi="zh-CN"/>
        </w:rPr>
        <w:t xml:space="preserve">（</w:t>
      </w:r>
      <w:r>
        <w:rPr>
          <w:rFonts w:hint="eastAsia" w:ascii="宋体" w:hAnsi="宋体" w:cs="宋体"/>
          <w:color w:val="auto"/>
          <w:sz w:val="24"/>
          <w:szCs w:val="24"/>
          <w:highlight w:val="none"/>
          <w:lang w:bidi="zh-CN"/>
        </w:rPr>
        <w:t xml:space="preserve">注：建设单位有权保留对本项目进行二次或多次结算审计的</w:t>
      </w:r>
      <w:r>
        <w:rPr>
          <w:rFonts w:hint="eastAsia" w:ascii="宋体" w:hAnsi="宋体" w:cs="宋体"/>
          <w:color w:val="auto"/>
          <w:sz w:val="24"/>
          <w:szCs w:val="24"/>
          <w:highlight w:val="none"/>
          <w:lang w:val="en-US" w:bidi="zh-CN"/>
        </w:rPr>
        <w:t xml:space="preserve">权利</w:t>
      </w:r>
      <w:r>
        <w:rPr>
          <w:rFonts w:hint="eastAsia" w:ascii="宋体" w:hAnsi="宋体" w:cs="宋体"/>
          <w:color w:val="auto"/>
          <w:sz w:val="24"/>
          <w:szCs w:val="24"/>
          <w:highlight w:val="none"/>
          <w:lang w:bidi="zh-CN"/>
        </w:rPr>
        <w:t xml:space="preserve">，承包人不得干涉。</w:t>
      </w:r>
      <w:r>
        <w:rPr>
          <w:rFonts w:hint="eastAsia" w:ascii="宋体" w:hAnsi="宋体" w:cs="宋体"/>
          <w:color w:val="auto"/>
          <w:sz w:val="24"/>
          <w:szCs w:val="24"/>
          <w:highlight w:val="none"/>
          <w:lang w:val="zh-CN" w:bidi="zh-CN"/>
        </w:rPr>
        <w:t xml:space="preserve">）</w:t>
      </w:r>
      <w:r/>
    </w:p>
    <w:p>
      <w:pPr>
        <w:ind w:left="0" w:right="0" w:firstLine="480"/>
        <w:jc w:val="left"/>
        <w:pageBreakBefore w:val="0"/>
        <w:spacing w:line="360" w:lineRule="auto"/>
        <w:widowControl w:val="off"/>
        <w:rPr>
          <w:rFonts w:ascii="宋体" w:hAnsi="宋体" w:cs="宋体"/>
          <w:b/>
          <w:bCs/>
          <w:color w:val="auto"/>
          <w:sz w:val="24"/>
          <w:szCs w:val="24"/>
          <w:highlight w:val="none"/>
          <w:lang w:bidi="ar"/>
        </w:rPr>
      </w:pPr>
      <w:r>
        <w:rPr>
          <w:rFonts w:hint="eastAsia" w:ascii="宋体" w:hAnsi="宋体" w:cs="宋体"/>
          <w:color w:val="auto"/>
          <w:sz w:val="24"/>
          <w:szCs w:val="24"/>
          <w:highlight w:val="none"/>
          <w:lang w:bidi="ar"/>
        </w:rPr>
        <w:t xml:space="preserve">21.13、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21.14、中标后需提交本项目项目负责人职称证至发包人，待工程竣工验收合格后退还。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21.15、项目部的搭设要求：需服从发包人及连云港市有关规定。</w:t>
      </w:r>
      <w:r/>
    </w:p>
    <w:p>
      <w:pPr>
        <w:ind w:left="0" w:right="0" w:firstLine="480"/>
        <w:jc w:val="left"/>
        <w:pageBreakBefore w:val="0"/>
        <w:spacing w:line="360" w:lineRule="auto"/>
        <w:widowControl w:val="off"/>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21.16、如果承包人发生下述情况之一，发包人可向承包人发出解除合同的书面形式通知，并相应的通知监理人。如果在承包人收到发包人发出的上述通知后14天内仍然持续该等过失，则发包人有权解除本合同，并强制清场（包含但不限于如下）：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①明确表示或者以行为表明不履行合同主要义务，又不遵照发包人和监理人的要求，在约定的合理时间内改正此类过失或违约行为；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② 无正当理由而未能进场开工，又不能遵照发包人和监理人要求在约定的合理时间内改正此类过失或违约行为；</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③ 工程材料、设备、工艺质量或工程不符合本招标文件的规定及本合同约定的，承包人未能在收到发包人或监理人通知和指令后14天内进行调换或重新施工的；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④ 将承包的建设工程转包、违法分包的；</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⑤ 已完成的建设工程质量不合格，并拒绝修复的；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⑥ 违反建设及相关部门关于安全防护、文明施工和环境保护工作的要求。</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如果承包人破产、无力偿还债务、发生非重组重建或合并时、失去政府所颁发的实施本合同工作所必须的资质或资格，则发包人有权立即解除本合同。</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21.17、项目实施过程中如突发公共卫生事件，则根据国家、省、市及地方相关文件执行</w:t>
      </w:r>
      <w:r>
        <w:rPr>
          <w:rFonts w:hint="eastAsia" w:ascii="宋体" w:hAnsi="宋体"/>
          <w:color w:val="auto"/>
          <w:sz w:val="24"/>
          <w:szCs w:val="24"/>
          <w:highlight w:val="none"/>
        </w:rPr>
        <w:t xml:space="preserve">，建筑工地需采取相应的消毒防控措施：完善工地封闭措施，完善人员防护措施，日常监测监控等。</w:t>
      </w:r>
      <w:r>
        <w:rPr>
          <w:rFonts w:hint="eastAsia" w:ascii="宋体" w:hAnsi="宋体" w:cs="宋体"/>
          <w:color w:val="auto"/>
          <w:sz w:val="24"/>
          <w:szCs w:val="24"/>
          <w:highlight w:val="none"/>
          <w:lang w:bidi="ar"/>
        </w:rPr>
        <w:t xml:space="preserve">因疫情防控增加的费用</w:t>
      </w:r>
      <w:r>
        <w:rPr>
          <w:rFonts w:hint="eastAsia" w:ascii="宋体" w:hAnsi="宋体"/>
          <w:color w:val="auto"/>
          <w:sz w:val="24"/>
          <w:szCs w:val="24"/>
          <w:highlight w:val="none"/>
        </w:rPr>
        <w:t xml:space="preserve">结算时需报请发包人、监理人签证确认后，方可根据实际投入情况计取建筑工程疫情防控增加费。</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s="宋体"/>
          <w:color w:val="auto"/>
          <w:sz w:val="24"/>
          <w:szCs w:val="24"/>
          <w:highlight w:val="none"/>
          <w:lang w:bidi="ar"/>
        </w:rPr>
        <w:t xml:space="preserve">21.18、中标人中标后不得因企业资质核验影响办理工程建设手续（如合同签订、合同备案等），否则发包人有权没收投标保</w:t>
      </w:r>
      <w:r>
        <w:rPr>
          <w:rFonts w:hint="eastAsia" w:ascii="宋体" w:hAnsi="宋体"/>
          <w:color w:val="auto"/>
          <w:sz w:val="24"/>
          <w:szCs w:val="24"/>
          <w:highlight w:val="none"/>
        </w:rPr>
        <w:t xml:space="preserve">证金（或履约保证金），情节严重的可以取消其中标人资格，因此产生的一切损失由中标人承担。</w:t>
      </w:r>
      <w:r/>
    </w:p>
    <w:p>
      <w:pPr>
        <w:ind w:left="0" w:right="0" w:firstLine="480"/>
        <w:jc w:val="left"/>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21.19、按照《保障农民工工资支付条例》、《江苏省工程建设领域农民工工资支付管理办法》苏建建管〔2016〕707 号及《关于落实建设领域治理拖欠农民工工资问题有关规定的通知》连建管〔2017〕</w:t>
      </w:r>
      <w:r>
        <w:rPr>
          <w:rFonts w:hint="eastAsia" w:ascii="宋体" w:hAnsi="宋体"/>
          <w:color w:val="auto"/>
          <w:sz w:val="24"/>
          <w:szCs w:val="24"/>
          <w:highlight w:val="none"/>
        </w:rPr>
        <w:t xml:space="preserve">83 号、苏政办发〔2016〕85 号文等主管部门及市清欠办相关规定要求执行，为切实保障农民工权益，工程建设项目施工中实行实名制管理、农民工工资实行专户支付。承包人应在监管银行为农民工办理工资卡，通过银行专户代为发放农民工工资。承包人每月 5 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21.20、工程付款时，承包人应首先确保农民工工资的发放，同时应充分考虑农忙、学生开学及重要节假日等费用的支出，发包人不另行支付相关费用。</w:t>
      </w:r>
      <w:r>
        <w:rPr>
          <w:rFonts w:hint="eastAsia" w:ascii="宋体" w:hAnsi="宋体" w:cs="宋体"/>
          <w:color w:val="auto"/>
          <w:sz w:val="24"/>
          <w:szCs w:val="24"/>
          <w:highlight w:val="none"/>
          <w:lang w:bidi="ar"/>
        </w:rPr>
        <w:t xml:space="preserve">承包人不得以应收工程款未到账等为由，克扣或拖欠农民工工资。承包人须切实做好施工人员的思想稳定工作，如因拖欠农民工工资造成不良后果，发包人将取消承包人今后参加发包人项目的投标资格。如因拖欠民工工资对发包人正常工作造成影响，发包人有权按承包人实际拖欠金额，在进度款中扣除备付。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21.21、对于施工场地内的地下障碍物的清理及周围的地下管线、建筑物的保护（除遇不可抗力因素，如战争、地震、名木古树、地下文物等）及迁移，承包人已根据自身的施工技术能力并考虑其施工风险（包含承包人采用人工、机械、物理等方法进行探测所发生的一切费用），将此费用考虑在合同价格中，此项费用在施工中不予调整，承包人有责任采取保护措施，否则承担造成的一切责任及相应费用。</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21.22、对构件做破坏性试验所发生的试样费用和根据国家标准和施工验收规范要求对材料、构配件和工程质量检测检验发生的第三方检测费用，对此类检测发生的费用，由发包人承担，对承包人提供的具有合格证明的材料检测不合格的，该检测费用由承包人支付。</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21.23、承包人已充分考虑各专业工程交叉作业所带来的工效降低，作业难度增大，其费用在报价中充分考虑。</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、承包人有义务配合发包人进行审计工作，并按发包人的要求及时提供相关审计资料，若因承包人未按要求及时提供相关审计资料，造成的影响审计进度及工程款支付进度等相关责任由承包人承担。</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 因发包人项目调整、设计变更等原因造成工程中途停建、缓建，发包人不承担任何违约责任及赔偿。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26</w:t>
      </w:r>
      <w:r>
        <w:rPr>
          <w:rFonts w:hint="eastAsia" w:ascii="宋体" w:hAnsi="宋体" w:cs="宋体"/>
          <w:color w:val="auto"/>
          <w:sz w:val="24"/>
          <w:szCs w:val="24"/>
          <w:highlight w:val="none"/>
          <w:lang w:bidi="ar"/>
        </w:rPr>
        <w:t xml:space="preserve"> 若承包人在施工过程中没有能力继续履约，经相关部门认定后，发包人有权单方面解除本项目施工合同，且不承担任何责任，承包人需赔偿发包人一切经济损失并承担相应责任。</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7</w:t>
      </w:r>
      <w:r>
        <w:rPr>
          <w:rFonts w:hint="eastAsia" w:ascii="宋体" w:hAnsi="宋体" w:cs="宋体"/>
          <w:color w:val="auto"/>
          <w:sz w:val="24"/>
          <w:szCs w:val="24"/>
          <w:highlight w:val="none"/>
          <w:lang w:bidi="ar"/>
        </w:rPr>
        <w:t xml:space="preserve">、承包人已充分考虑材料和构件的二次搬运、非发包人所为八小时内的临时停水停电、环保噪音扰民、连续降雨、高(中)考、节假日、市内重大活动期间，以及发包人需要的时间段内可能对施工作出某些限制和配合要求引起工效降低、民抚等费用，上述费用已包含在合同价中不予调整。 </w:t>
      </w:r>
      <w:r/>
    </w:p>
    <w:p>
      <w:pPr>
        <w:ind w:left="0" w:right="0" w:firstLine="48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21.2</w:t>
      </w: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、中标前，承包人已充分踏勘工地并了解工地位置、情况、道路、储存空间、装卸限制及任何其它足以影响价格的情况等。任何因忽视或误解工地情况而导致的索赔申请将不被批准。</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bidi="ar"/>
        </w:rPr>
        <w:t xml:space="preserve">21.</w:t>
      </w:r>
      <w:r>
        <w:rPr>
          <w:rFonts w:hint="eastAsia" w:ascii="宋体" w:hAnsi="宋体" w:cs="宋体"/>
          <w:color w:val="auto"/>
          <w:sz w:val="24"/>
          <w:szCs w:val="24"/>
          <w:highlight w:val="none"/>
          <w:lang w:val="en-US" w:eastAsia="zh-CN" w:bidi="ar"/>
        </w:rPr>
        <w:t xml:space="preserve">29</w:t>
      </w:r>
      <w:r>
        <w:rPr>
          <w:rFonts w:hint="eastAsia" w:ascii="宋体" w:hAnsi="宋体" w:cs="宋体"/>
          <w:color w:val="auto"/>
          <w:sz w:val="24"/>
          <w:szCs w:val="24"/>
          <w:highlight w:val="none"/>
          <w:lang w:bidi="ar"/>
        </w:rPr>
        <w:t xml:space="preserve">、承包人要将潮汐、雨季对应急事故池及其他工序施工进度和质量的影响充分综合考虑在投标报价中，在整个施工期间及竣工结算时不得就潮汐和雨季的影响向发包人提出任何索赔，由此产生的所有损</w:t>
      </w:r>
      <w:r>
        <w:rPr>
          <w:rFonts w:hint="eastAsia" w:ascii="宋体" w:hAnsi="宋体" w:eastAsia="宋体" w:cs="宋体"/>
          <w:color w:val="auto"/>
          <w:sz w:val="24"/>
          <w:szCs w:val="24"/>
          <w:highlight w:val="none"/>
          <w:lang w:bidi="ar"/>
        </w:rPr>
        <w:t xml:space="preserve">失由承包人自行承担。 </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21.30施工人员、进出人员必须按照正确的方式佩带安全帽，佩戴胸卡，施工人员着装统一。</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21.31乙方需配合相关政府部门检查验收，并与其保持良好沟通，相关费用需考虑。</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21.32乙方不论何种原因，出现劳资纠纷，每出现一次，罚款100000元。</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21.33本合同范围内的与所有甲供材或甲分包工作面交界处的最后收口或打胶需由承包单位完成，费用包含在投标报价中。</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firstLine="0"/>
        <w:jc w:val="left"/>
        <w:pageBreakBefore w:val="0"/>
        <w:spacing w:line="360" w:lineRule="auto"/>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b/>
          <w:bCs/>
          <w:color w:val="auto"/>
          <w:sz w:val="24"/>
          <w:szCs w:val="24"/>
          <w:highlight w:val="none"/>
          <w:lang w:bidi="ar"/>
        </w:rPr>
        <w:t xml:space="preserve">附件：</w:t>
      </w:r>
      <w:r>
        <w:rPr>
          <w:rFonts w:hint="eastAsia" w:ascii="宋体" w:hAnsi="宋体" w:cs="宋体"/>
          <w:color w:val="auto"/>
          <w:sz w:val="24"/>
          <w:szCs w:val="24"/>
          <w:highlight w:val="none"/>
          <w:lang w:bidi="ar"/>
        </w:rPr>
        <w:t xml:space="preserve">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1</w:t>
      </w:r>
      <w:r>
        <w:rPr>
          <w:rFonts w:hint="eastAsia" w:ascii="宋体" w:hAnsi="宋体" w:cs="宋体"/>
          <w:color w:val="auto"/>
          <w:sz w:val="24"/>
          <w:szCs w:val="24"/>
          <w:highlight w:val="none"/>
          <w:lang w:bidi="ar"/>
        </w:rPr>
        <w:t xml:space="preserve">：工程质量保修书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：工程安全环境管理协议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3</w:t>
      </w:r>
      <w:r>
        <w:rPr>
          <w:rFonts w:hint="eastAsia" w:ascii="宋体" w:hAnsi="宋体" w:cs="宋体"/>
          <w:color w:val="auto"/>
          <w:sz w:val="24"/>
          <w:szCs w:val="24"/>
          <w:highlight w:val="none"/>
          <w:lang w:bidi="ar"/>
        </w:rPr>
        <w:t xml:space="preserve">：工程廉政协议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4</w:t>
      </w:r>
      <w:r>
        <w:rPr>
          <w:rFonts w:hint="eastAsia" w:ascii="宋体" w:hAnsi="宋体" w:cs="宋体"/>
          <w:color w:val="auto"/>
          <w:sz w:val="24"/>
          <w:szCs w:val="24"/>
          <w:highlight w:val="none"/>
          <w:lang w:bidi="ar"/>
        </w:rPr>
        <w:t xml:space="preserve">：不拖欠农民工工资 </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附件 </w:t>
      </w:r>
      <w:r>
        <w:rPr>
          <w:rFonts w:hint="eastAsia" w:ascii="宋体" w:hAnsi="宋体" w:cs="宋体"/>
          <w:color w:val="auto"/>
          <w:sz w:val="24"/>
          <w:szCs w:val="24"/>
          <w:highlight w:val="none"/>
          <w:lang w:val="en-US" w:eastAsia="zh-CN" w:bidi="ar"/>
        </w:rPr>
        <w:t xml:space="preserve">5</w:t>
      </w:r>
      <w:r>
        <w:rPr>
          <w:rFonts w:hint="eastAsia" w:ascii="宋体" w:hAnsi="宋体" w:cs="宋体"/>
          <w:color w:val="auto"/>
          <w:sz w:val="24"/>
          <w:szCs w:val="24"/>
          <w:highlight w:val="none"/>
          <w:lang w:bidi="ar"/>
        </w:rPr>
        <w:t xml:space="preserve">：中标人诚信承诺书</w:t>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firstLine="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right="0"/>
        <w:jc w:val="left"/>
        <w:pageBreakBefore w:val="0"/>
        <w:spacing w:line="360" w:lineRule="auto"/>
        <w:widowControl w:val="off"/>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r>
      <w:r/>
    </w:p>
    <w:p>
      <w:pPr>
        <w:ind w:left="0" w:firstLine="0"/>
        <w:jc w:val="left"/>
        <w:widowControl/>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1</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ascii="Times New Roman" w:hAnsi="Times New Roman" w:eastAsia="宋体" w:cs="Times New Roman"/>
          <w:b/>
          <w:bCs/>
          <w:color w:val="auto"/>
          <w:sz w:val="24"/>
          <w:szCs w:val="32"/>
          <w:highlight w:val="none"/>
        </w:rPr>
      </w:pPr>
      <w:r>
        <w:rPr>
          <w:rFonts w:ascii="Times New Roman" w:hAnsi="Times New Roman" w:eastAsia="宋体" w:cs="Times New Roman"/>
          <w:b/>
          <w:bCs/>
          <w:color w:val="auto"/>
          <w:sz w:val="24"/>
          <w:szCs w:val="32"/>
          <w:highlight w:val="none"/>
        </w:rPr>
        <w:t xml:space="preserve">工程质量保修书</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发包人（全称）：</w:t>
      </w:r>
      <w:r/>
    </w:p>
    <w:p>
      <w:pPr>
        <w:ind w:left="0" w:firstLine="480"/>
        <w:keepLines w:val="0"/>
        <w:keepNext w:val="0"/>
        <w:pageBreakBefore w:val="0"/>
        <w:spacing w:line="360" w:lineRule="auto"/>
        <w:widowControl w:val="off"/>
        <w:rPr>
          <w:rFonts w:ascii="宋体" w:hAnsi="宋体"/>
          <w:color w:val="auto"/>
          <w:szCs w:val="21"/>
          <w:highlight w:val="none"/>
          <w:u w:val="single"/>
        </w:rPr>
      </w:pPr>
      <w:r>
        <w:rPr>
          <w:rFonts w:ascii="宋体" w:hAnsi="宋体"/>
          <w:color w:val="auto"/>
          <w:szCs w:val="21"/>
          <w:highlight w:val="none"/>
        </w:rPr>
        <w:t xml:space="preserve">承包人（全称）：</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发包人和承包人根据《中华人民共和国建筑法》</w:t>
      </w:r>
      <w:r>
        <w:rPr>
          <w:rFonts w:hint="eastAsia" w:ascii="宋体" w:hAnsi="宋体"/>
          <w:color w:val="auto"/>
          <w:szCs w:val="21"/>
          <w:highlight w:val="none"/>
        </w:rPr>
        <w:t xml:space="preserve">及相关条例</w:t>
      </w:r>
      <w:r>
        <w:rPr>
          <w:rFonts w:ascii="宋体" w:hAnsi="宋体"/>
          <w:color w:val="auto"/>
          <w:szCs w:val="21"/>
          <w:highlight w:val="none"/>
        </w:rPr>
        <w:t xml:space="preserve">，经协商一致就</w:t>
      </w:r>
      <w:r>
        <w:rPr>
          <w:rFonts w:hint="eastAsia" w:ascii="宋体" w:hAnsi="宋体"/>
          <w:color w:val="auto"/>
          <w:szCs w:val="21"/>
          <w:highlight w:val="none"/>
          <w:lang w:val="en-US" w:eastAsia="zh-CN"/>
        </w:rPr>
        <w:t xml:space="preserve"> </w:t>
      </w:r>
      <w:r>
        <w:rPr>
          <w:rFonts w:hint="eastAsia" w:ascii="宋体" w:hAnsi="宋体"/>
          <w:color w:val="auto"/>
          <w:szCs w:val="21"/>
          <w:highlight w:val="none"/>
          <w:u w:val="single"/>
          <w:lang w:val="en-US" w:eastAsia="zh-CN"/>
        </w:rPr>
        <w:t xml:space="preserve">    </w:t>
      </w:r>
      <w:r>
        <w:rPr>
          <w:rFonts w:ascii="宋体" w:hAnsi="宋体"/>
          <w:color w:val="auto"/>
          <w:szCs w:val="21"/>
          <w:highlight w:val="none"/>
        </w:rPr>
        <w:t xml:space="preserve">（工程全称）签订工程质量保修书。</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一、工程质量保修范围和内容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质量保修范围包括</w:t>
      </w:r>
      <w:r>
        <w:rPr>
          <w:rFonts w:hint="eastAsia" w:ascii="宋体" w:hAnsi="宋体"/>
          <w:color w:val="auto"/>
          <w:szCs w:val="21"/>
          <w:highlight w:val="none"/>
          <w:u w:val="single"/>
        </w:rPr>
        <w:t xml:space="preserve">承包范围</w:t>
      </w:r>
      <w:r>
        <w:rPr>
          <w:rFonts w:ascii="宋体" w:hAnsi="宋体"/>
          <w:color w:val="auto"/>
          <w:szCs w:val="21"/>
          <w:highlight w:val="none"/>
        </w:rPr>
        <w:t xml:space="preserve">以及双方约定的其他项目。具体保修的内容，双方约定如下：</w:t>
      </w:r>
      <w:r>
        <w:rPr>
          <w:rFonts w:hint="eastAsia" w:ascii="宋体" w:hAnsi="宋体"/>
          <w:color w:val="auto"/>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二、质量保修期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1.地基基础工程、主体结构工程、设备为</w:t>
      </w:r>
      <w:r>
        <w:rPr>
          <w:rFonts w:hint="eastAsia" w:ascii="宋体" w:hAnsi="宋体"/>
          <w:color w:val="auto"/>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2.屋面、地面、墙面防水工程为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rPr>
      </w:pPr>
      <w:r>
        <w:rPr>
          <w:rFonts w:hint="eastAsia" w:ascii="宋体" w:hAnsi="宋体"/>
          <w:color w:val="auto"/>
          <w:szCs w:val="21"/>
          <w:highlight w:val="none"/>
        </w:rPr>
        <w:t xml:space="preserve">4.电气管线、上下水管线安装工程为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ascii="宋体" w:hAnsi="宋体"/>
          <w:color w:val="auto"/>
          <w:szCs w:val="21"/>
          <w:highlight w:val="none"/>
          <w:u w:val="single"/>
        </w:rPr>
      </w:pPr>
      <w:r>
        <w:rPr>
          <w:rFonts w:hint="eastAsia" w:ascii="宋体" w:hAnsi="宋体"/>
          <w:color w:val="auto"/>
          <w:szCs w:val="21"/>
          <w:highlight w:val="none"/>
        </w:rPr>
        <w:t xml:space="preserve">5.供热及供冷为两个采暖期及供冷期；</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6.其他约定：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三、缺陷责任期</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工程缺陷责任期为</w:t>
      </w:r>
      <w:r>
        <w:rPr>
          <w:rFonts w:hint="eastAsia" w:ascii="宋体" w:hAnsi="宋体"/>
          <w:color w:val="auto"/>
          <w:szCs w:val="21"/>
          <w:highlight w:val="none"/>
          <w:u w:val="single"/>
        </w:rPr>
        <w:t xml:space="preserve">24</w:t>
      </w:r>
      <w:r>
        <w:rPr>
          <w:rFonts w:ascii="宋体" w:hAnsi="宋体"/>
          <w:color w:val="auto"/>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 四、质量保修责任</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w:t>
      </w:r>
      <w:r>
        <w:rPr>
          <w:rFonts w:hint="eastAsia" w:ascii="宋体" w:hAnsi="宋体"/>
          <w:color w:val="auto"/>
          <w:szCs w:val="21"/>
          <w:highlight w:val="none"/>
        </w:rPr>
        <w:t xml:space="preserve">48小时</w:t>
      </w:r>
      <w:r>
        <w:rPr>
          <w:rFonts w:ascii="宋体" w:hAnsi="宋体"/>
          <w:color w:val="auto"/>
          <w:szCs w:val="21"/>
          <w:highlight w:val="none"/>
        </w:rPr>
        <w:t xml:space="preserve">内派人保修。承包人不再约定期限内派人保修的，发包人可以委托他人修理。</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五、保修费用</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保修费用由造成质量缺陷的责任方承担。</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六、双方约定的其他工程质量保修事项：</w:t>
      </w:r>
      <w:r>
        <w:rPr>
          <w:rFonts w:hint="eastAsia" w:ascii="宋体" w:hAnsi="宋体"/>
          <w:color w:val="auto"/>
          <w:szCs w:val="21"/>
          <w:highlight w:val="none"/>
          <w:u w:val="single"/>
        </w:rPr>
        <w:t xml:space="preserve">按国家规定执行 </w:t>
      </w:r>
      <w:r>
        <w:rPr>
          <w:rFonts w:ascii="宋体" w:hAnsi="宋体"/>
          <w:color w:val="auto"/>
          <w:szCs w:val="21"/>
          <w:highlight w:val="none"/>
        </w:rPr>
        <w:t xml:space="preserve">。</w:t>
      </w:r>
      <w:r/>
    </w:p>
    <w:p>
      <w:pPr>
        <w:ind w:left="0" w:firstLine="480"/>
        <w:keepLines w:val="0"/>
        <w:keepNext w:val="0"/>
        <w:pageBreakBefore w:val="0"/>
        <w:spacing w:line="360" w:lineRule="auto"/>
        <w:widowControl w:val="off"/>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发包人(公章)：</w:t>
      </w:r>
      <w:r>
        <w:rPr>
          <w:rFonts w:hint="eastAsia" w:ascii="宋体" w:hAnsi="宋体"/>
          <w:color w:val="auto"/>
          <w:szCs w:val="21"/>
          <w:highlight w:val="none"/>
        </w:rPr>
        <w:t xml:space="preserve">                      </w:t>
      </w:r>
      <w:r>
        <w:rPr>
          <w:rFonts w:ascii="宋体" w:hAnsi="宋体"/>
          <w:color w:val="auto"/>
          <w:szCs w:val="21"/>
          <w:highlight w:val="none"/>
        </w:rPr>
        <w:t xml:space="preserve">承包人(公章)：</w:t>
      </w:r>
      <w:r/>
    </w:p>
    <w:p>
      <w:pPr>
        <w:spacing w:line="360" w:lineRule="auto"/>
        <w:rPr>
          <w:rFonts w:ascii="宋体" w:hAnsi="宋体"/>
          <w:color w:val="auto"/>
          <w:szCs w:val="21"/>
          <w:highlight w:val="none"/>
        </w:rPr>
      </w:pPr>
      <w:r>
        <w:rPr>
          <w:rFonts w:ascii="宋体" w:hAnsi="宋体"/>
          <w:color w:val="auto"/>
          <w:szCs w:val="21"/>
          <w:highlight w:val="none"/>
        </w:rPr>
        <w:t xml:space="preserve">地  址：</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p>
    <w:p>
      <w:pPr>
        <w:spacing w:line="360" w:lineRule="auto"/>
        <w:rPr>
          <w:rFonts w:ascii="宋体" w:hAnsi="宋体"/>
          <w:color w:val="auto"/>
          <w:szCs w:val="21"/>
          <w:highlight w:val="none"/>
        </w:rPr>
      </w:pPr>
      <w:r>
        <w:rPr>
          <w:rFonts w:ascii="宋体" w:hAnsi="宋体"/>
          <w:color w:val="auto"/>
          <w:szCs w:val="21"/>
          <w:highlight w:val="none"/>
        </w:rPr>
        <w:t xml:space="preserve">法定代表人(签字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rPr>
          <w:rFonts w:hint="eastAsia" w:ascii="宋体" w:hAnsi="宋体"/>
          <w:color w:val="auto"/>
          <w:szCs w:val="21"/>
          <w:highlight w:val="none"/>
        </w:rPr>
        <w:t xml:space="preserve">            </w:t>
      </w:r>
      <w:r>
        <w:rPr>
          <w:rFonts w:ascii="宋体" w:hAnsi="宋体"/>
          <w:color w:val="auto"/>
          <w:szCs w:val="21"/>
          <w:highlight w:val="none"/>
        </w:rPr>
        <w:t xml:space="preserve">法定代表人(签字签字</w:t>
      </w:r>
      <w:r>
        <w:rPr>
          <w:rFonts w:hint="eastAsia" w:ascii="宋体" w:hAnsi="宋体"/>
          <w:color w:val="auto"/>
          <w:szCs w:val="21"/>
          <w:highlight w:val="none"/>
        </w:rPr>
        <w:t xml:space="preserve">或盖章</w:t>
      </w:r>
      <w:r>
        <w:rPr>
          <w:rFonts w:ascii="宋体" w:hAnsi="宋体"/>
          <w:color w:val="auto"/>
          <w:szCs w:val="21"/>
          <w:highlight w:val="none"/>
        </w:rPr>
        <w:t xml:space="preserve">)：</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或</w:t>
      </w:r>
      <w:r>
        <w:rPr>
          <w:rFonts w:ascii="宋体" w:hAnsi="宋体"/>
          <w:color w:val="auto"/>
          <w:szCs w:val="21"/>
          <w:highlight w:val="none"/>
        </w:rPr>
        <w:t xml:space="preserve">委托代理人(签字)：</w:t>
      </w:r>
      <w:r>
        <w:rPr>
          <w:rFonts w:hint="eastAsia" w:ascii="宋体" w:hAnsi="宋体"/>
          <w:color w:val="auto"/>
          <w:szCs w:val="21"/>
          <w:highlight w:val="none"/>
        </w:rPr>
        <w:t xml:space="preserve">                或</w:t>
      </w:r>
      <w:r>
        <w:rPr>
          <w:rFonts w:ascii="宋体" w:hAnsi="宋体"/>
          <w:color w:val="auto"/>
          <w:szCs w:val="21"/>
          <w:highlight w:val="none"/>
        </w:rPr>
        <w:t xml:space="preserve">委托代理人(签字)： </w:t>
      </w:r>
      <w:r/>
    </w:p>
    <w:p>
      <w:pPr>
        <w:spacing w:line="360" w:lineRule="auto"/>
        <w:rPr>
          <w:rFonts w:ascii="宋体" w:hAnsi="宋体"/>
          <w:color w:val="auto"/>
          <w:szCs w:val="21"/>
          <w:highlight w:val="none"/>
        </w:rPr>
      </w:pPr>
      <w:r>
        <w:rPr>
          <w:rFonts w:ascii="宋体" w:hAnsi="宋体"/>
          <w:color w:val="auto"/>
          <w:szCs w:val="21"/>
          <w:highlight w:val="none"/>
        </w:rPr>
        <w:t xml:space="preserve">电  话：</w:t>
      </w:r>
      <w:r>
        <w:rPr>
          <w:rFonts w:hint="eastAsia" w:ascii="宋体" w:hAnsi="宋体"/>
          <w:color w:val="auto"/>
          <w:szCs w:val="21"/>
          <w:highlight w:val="none"/>
        </w:rPr>
        <w:t xml:space="preserve">                            </w:t>
      </w:r>
      <w:r>
        <w:rPr>
          <w:rFonts w:ascii="宋体" w:hAnsi="宋体"/>
          <w:color w:val="auto"/>
          <w:szCs w:val="21"/>
          <w:highlight w:val="none"/>
        </w:rPr>
        <w:t xml:space="preserve">电  话：</w:t>
      </w:r>
      <w:r/>
    </w:p>
    <w:p>
      <w:pPr>
        <w:spacing w:line="360" w:lineRule="auto"/>
        <w:rPr>
          <w:rFonts w:ascii="宋体" w:hAnsi="宋体"/>
          <w:color w:val="auto"/>
          <w:szCs w:val="21"/>
          <w:highlight w:val="none"/>
        </w:rPr>
      </w:pPr>
      <w:r>
        <w:rPr>
          <w:rFonts w:ascii="宋体" w:hAnsi="宋体"/>
          <w:color w:val="auto"/>
          <w:szCs w:val="21"/>
          <w:highlight w:val="none"/>
        </w:rPr>
        <w:t xml:space="preserve">传  真：</w:t>
      </w:r>
      <w:r>
        <w:rPr>
          <w:rFonts w:hint="eastAsia" w:ascii="宋体" w:hAnsi="宋体"/>
          <w:color w:val="auto"/>
          <w:szCs w:val="21"/>
          <w:highlight w:val="none"/>
        </w:rPr>
        <w:t xml:space="preserve">                            </w:t>
      </w:r>
      <w:r>
        <w:rPr>
          <w:rFonts w:ascii="宋体" w:hAnsi="宋体"/>
          <w:color w:val="auto"/>
          <w:szCs w:val="21"/>
          <w:highlight w:val="none"/>
        </w:rPr>
        <w:t xml:space="preserve">传  真：</w:t>
      </w:r>
      <w:r/>
    </w:p>
    <w:p>
      <w:pPr>
        <w:spacing w:line="360" w:lineRule="auto"/>
        <w:rPr>
          <w:rFonts w:ascii="宋体" w:hAnsi="宋体"/>
          <w:color w:val="auto"/>
          <w:szCs w:val="21"/>
          <w:highlight w:val="none"/>
        </w:rPr>
      </w:pPr>
      <w:r>
        <w:rPr>
          <w:rFonts w:ascii="宋体" w:hAnsi="宋体"/>
          <w:color w:val="auto"/>
          <w:szCs w:val="21"/>
          <w:highlight w:val="none"/>
        </w:rPr>
        <w:t xml:space="preserve">开户银行：</w:t>
      </w:r>
      <w:r>
        <w:rPr>
          <w:rFonts w:hint="eastAsia" w:ascii="宋体" w:hAnsi="宋体"/>
          <w:color w:val="auto"/>
          <w:szCs w:val="21"/>
          <w:highlight w:val="none"/>
        </w:rPr>
        <w:t xml:space="preserve">                          </w:t>
      </w:r>
      <w:r>
        <w:rPr>
          <w:rFonts w:ascii="宋体" w:hAnsi="宋体"/>
          <w:color w:val="auto"/>
          <w:szCs w:val="21"/>
          <w:highlight w:val="none"/>
        </w:rPr>
        <w:t xml:space="preserve">开户银行：</w:t>
      </w:r>
      <w:r/>
    </w:p>
    <w:p>
      <w:pPr>
        <w:spacing w:line="360" w:lineRule="auto"/>
        <w:rPr>
          <w:rFonts w:ascii="宋体" w:hAnsi="宋体"/>
          <w:color w:val="auto"/>
          <w:szCs w:val="21"/>
          <w:highlight w:val="none"/>
        </w:rPr>
      </w:pPr>
      <w:r>
        <w:rPr>
          <w:rFonts w:ascii="宋体" w:hAnsi="宋体"/>
          <w:color w:val="auto"/>
          <w:szCs w:val="21"/>
          <w:highlight w:val="none"/>
        </w:rPr>
        <w:t xml:space="preserve">账  号：</w:t>
      </w:r>
      <w:r>
        <w:rPr>
          <w:rFonts w:hint="eastAsia" w:ascii="宋体" w:hAnsi="宋体"/>
          <w:color w:val="auto"/>
          <w:szCs w:val="21"/>
          <w:highlight w:val="none"/>
        </w:rPr>
        <w:t xml:space="preserve">                            </w:t>
      </w:r>
      <w:r>
        <w:rPr>
          <w:rFonts w:ascii="宋体" w:hAnsi="宋体"/>
          <w:color w:val="auto"/>
          <w:szCs w:val="21"/>
          <w:highlight w:val="none"/>
        </w:rPr>
        <w:t xml:space="preserve">账 号：</w:t>
      </w:r>
      <w:r/>
    </w:p>
    <w:p>
      <w:pPr>
        <w:spacing w:line="360" w:lineRule="auto"/>
        <w:rPr>
          <w:rFonts w:ascii="宋体" w:hAnsi="宋体"/>
          <w:color w:val="auto"/>
          <w:szCs w:val="21"/>
          <w:highlight w:val="none"/>
        </w:rPr>
      </w:pPr>
      <w:r>
        <w:rPr>
          <w:rFonts w:ascii="宋体" w:hAnsi="宋体"/>
          <w:color w:val="auto"/>
          <w:szCs w:val="21"/>
          <w:highlight w:val="none"/>
        </w:rPr>
        <w:t xml:space="preserve">邮政编码：</w:t>
      </w:r>
      <w:r>
        <w:rPr>
          <w:rFonts w:hint="eastAsia" w:ascii="宋体" w:hAnsi="宋体"/>
          <w:color w:val="auto"/>
          <w:szCs w:val="21"/>
          <w:highlight w:val="none"/>
        </w:rPr>
        <w:t xml:space="preserve">                          </w:t>
      </w:r>
      <w:r>
        <w:rPr>
          <w:rFonts w:ascii="宋体" w:hAnsi="宋体"/>
          <w:color w:val="auto"/>
          <w:szCs w:val="21"/>
          <w:highlight w:val="none"/>
        </w:rPr>
        <w:t xml:space="preserve">邮政编码：</w:t>
      </w:r>
      <w:r/>
    </w:p>
    <w:p>
      <w:pPr>
        <w:rPr>
          <w:rFonts w:ascii="宋体" w:hAnsi="宋体" w:eastAsia="宋体"/>
          <w:color w:val="auto"/>
          <w:sz w:val="21"/>
          <w:szCs w:val="21"/>
          <w:highlight w:val="none"/>
        </w:rPr>
        <w:outlineLvl w:val="9"/>
      </w:pPr>
      <w:r>
        <w:rPr>
          <w:rFonts w:ascii="宋体" w:hAnsi="宋体" w:eastAsia="宋体"/>
          <w:color w:val="auto"/>
          <w:sz w:val="21"/>
          <w:szCs w:val="21"/>
          <w:highlight w:val="none"/>
        </w:rPr>
      </w:r>
      <w:r/>
    </w:p>
    <w:p>
      <w:pPr>
        <w:ind w:left="0" w:firstLine="0"/>
        <w:jc w:val="left"/>
        <w:widowControl/>
        <w:rPr>
          <w:rFonts w:hint="eastAsia" w:ascii="宋体" w:hAnsi="宋体" w:cs="宋体"/>
          <w:b/>
          <w:color w:val="auto"/>
          <w:szCs w:val="21"/>
          <w:highlight w:val="none"/>
          <w:lang w:bidi="ar"/>
        </w:rPr>
      </w:pPr>
      <w:r>
        <w:rPr>
          <w:rFonts w:ascii="仿宋" w:hAnsi="仿宋" w:eastAsia="仿宋"/>
          <w:b/>
          <w:color w:val="auto"/>
          <w:sz w:val="24"/>
          <w:highlight w:val="none"/>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2</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工程安全环境管理协议</w:t>
      </w:r>
      <w:r/>
    </w:p>
    <w:p>
      <w:pPr>
        <w:ind w:firstLine="482"/>
        <w:keepLines w:val="0"/>
        <w:keepNext w:val="0"/>
        <w:pageBreakBefore w:val="0"/>
        <w:spacing w:line="420" w:lineRule="exact"/>
        <w:widowControl w:val="off"/>
        <w:rPr>
          <w:rFonts w:hint="eastAsia" w:ascii="宋体" w:hAnsi="宋体" w:cs="宋体"/>
          <w:bCs/>
          <w:color w:val="auto"/>
          <w:szCs w:val="21"/>
          <w:highlight w:val="none"/>
        </w:rPr>
      </w:pPr>
      <w:r>
        <w:rPr>
          <w:rFonts w:hint="eastAsia" w:ascii="宋体" w:hAnsi="宋体" w:cs="宋体"/>
          <w:b/>
          <w:color w:val="auto"/>
          <w:szCs w:val="21"/>
          <w:highlight w:val="none"/>
          <w:lang w:bidi="ar"/>
        </w:rPr>
        <w:t xml:space="preserve">发包人：</w:t>
      </w:r>
      <w:r>
        <w:rPr>
          <w:rFonts w:hint="eastAsia" w:ascii="宋体" w:hAnsi="宋体" w:cs="宋体"/>
          <w:bCs/>
          <w:color w:val="auto"/>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承包人：</w:t>
      </w:r>
      <w:r>
        <w:rPr>
          <w:rFonts w:hint="eastAsia" w:ascii="宋体" w:hAnsi="宋体" w:cs="宋体"/>
          <w:bCs/>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工程项目名称：</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合 同 编 号：</w:t>
      </w:r>
      <w:r>
        <w:rPr>
          <w:rFonts w:hint="eastAsia" w:ascii="宋体" w:hAnsi="宋体" w:cs="宋体"/>
          <w:color w:val="auto"/>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10 甲乙双方必须严格执行本协议，因违反本协议而造成设备、伤亡事故，由违约方承担一切经济损失。</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单位盖章：                             单位盖章：</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发包人安全第一责任人 ：                承包人安全第一责任人：</w:t>
      </w:r>
      <w:r/>
    </w:p>
    <w:p>
      <w:pPr>
        <w:keepLines w:val="0"/>
        <w:keepNext w:val="0"/>
        <w:pageBreakBefore w:val="0"/>
        <w:spacing w:line="420" w:lineRule="exact"/>
        <w:widowControl w:val="off"/>
        <w:rPr>
          <w:rFonts w:hint="eastAsia" w:ascii="宋体" w:hAnsi="宋体" w:cs="宋体"/>
          <w:color w:val="auto"/>
          <w:szCs w:val="21"/>
          <w:highlight w:val="none"/>
        </w:rPr>
      </w:pPr>
      <w:r>
        <w:rPr>
          <w:rFonts w:hint="eastAsia" w:ascii="宋体" w:hAnsi="宋体" w:cs="宋体"/>
          <w:color w:val="auto"/>
          <w:szCs w:val="21"/>
          <w:highlight w:val="none"/>
          <w:lang w:bidi="ar"/>
        </w:rPr>
        <w:t xml:space="preserve">      签订日期：</w:t>
      </w:r>
      <w:r/>
    </w:p>
    <w:p>
      <w:pPr>
        <w:ind w:left="0" w:firstLine="0"/>
        <w:jc w:val="left"/>
        <w:spacing w:line="480" w:lineRule="exact"/>
        <w:rPr>
          <w:rFonts w:hint="eastAsia" w:ascii="宋体" w:hAnsi="宋体" w:cs="宋体"/>
          <w:b/>
          <w:color w:val="auto"/>
          <w:szCs w:val="21"/>
          <w:highlight w:val="none"/>
          <w:lang w:bidi="ar"/>
        </w:rPr>
      </w:pPr>
      <w:r>
        <w:rPr>
          <w:rFonts w:hint="eastAsia" w:ascii="宋体" w:hAnsi="宋体"/>
          <w:b/>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3</w:t>
      </w:r>
      <w:r>
        <w:rPr>
          <w:rFonts w:hint="eastAsia" w:ascii="宋体" w:hAnsi="宋体" w:cs="宋体"/>
          <w:b/>
          <w:color w:val="auto"/>
          <w:szCs w:val="21"/>
          <w:highlight w:val="none"/>
          <w:lang w:bidi="ar"/>
        </w:rPr>
        <w:t xml:space="preserve">：                            </w:t>
      </w:r>
      <w:r/>
    </w:p>
    <w:p>
      <w:pPr>
        <w:pStyle w:val="967"/>
        <w:ind w:left="0" w:right="63" w:firstLine="0"/>
        <w:jc w:val="center"/>
        <w:spacing w:before="70"/>
        <w:tabs>
          <w:tab w:val="left" w:pos="1160" w:leader="none"/>
          <w:tab w:val="left" w:pos="2423" w:leader="none"/>
        </w:tabs>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工程廉政合同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Cs w:val="21"/>
          <w:highlight w:val="none"/>
          <w:u w:val="single"/>
          <w:lang w:bidi="ar"/>
        </w:rPr>
        <w:t xml:space="preserve"> （全称）             </w:t>
      </w:r>
      <w:r>
        <w:rPr>
          <w:rFonts w:hint="eastAsia" w:ascii="宋体" w:hAnsi="宋体" w:cs="宋体"/>
          <w:color w:val="auto"/>
          <w:szCs w:val="21"/>
          <w:highlight w:val="none"/>
          <w:lang w:bidi="ar"/>
        </w:rPr>
        <w:t xml:space="preserve">（以下简称“发包人”）与中标单位（全称）</w:t>
      </w:r>
      <w:r>
        <w:rPr>
          <w:rFonts w:hint="eastAsia" w:ascii="宋体" w:hAnsi="宋体" w:cs="宋体"/>
          <w:color w:val="auto"/>
          <w:szCs w:val="21"/>
          <w:highlight w:val="none"/>
          <w:u w:val="single"/>
          <w:lang w:bidi="ar"/>
        </w:rPr>
        <w:t xml:space="preserve">    中标单位名称        </w:t>
      </w:r>
      <w:r>
        <w:rPr>
          <w:rFonts w:hint="eastAsia" w:ascii="宋体" w:hAnsi="宋体" w:cs="宋体"/>
          <w:color w:val="auto"/>
          <w:szCs w:val="21"/>
          <w:highlight w:val="none"/>
          <w:lang w:bidi="ar"/>
        </w:rPr>
        <w:t xml:space="preserve">（以下简称“承包人”），特订立如下合同。</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1．甲乙双方的权利和义务</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（2）严格执行工程的合同文件，自觉按合同办事。</w:t>
      </w:r>
      <w:r/>
    </w:p>
    <w:p>
      <w:pPr>
        <w:ind w:firstLine="480"/>
        <w:jc w:val="left"/>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2．发包人的义务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3．承包人义务</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4．违约责任</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甲方（盖章） ：                             乙方（盖章）：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法定代表人（签字或盖章）：                  法定代表人（签字或盖章）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或其授权的代理人（签字或盖章）：           或其授权的代理人（签字或盖章） ： </w:t>
      </w:r>
      <w:r/>
    </w:p>
    <w:p>
      <w:pPr>
        <w:ind w:firstLine="561"/>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日  期：                                   日   期：   </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4</w:t>
      </w:r>
      <w:r>
        <w:rPr>
          <w:rFonts w:hint="eastAsia" w:ascii="宋体" w:hAnsi="宋体" w:cs="宋体"/>
          <w:b/>
          <w:color w:val="auto"/>
          <w:szCs w:val="21"/>
          <w:highlight w:val="none"/>
          <w:lang w:bidi="ar"/>
        </w:rPr>
        <w:t xml:space="preserve">：</w:t>
      </w:r>
      <w:r/>
    </w:p>
    <w:p>
      <w:pPr>
        <w:ind w:left="1"/>
        <w:jc w:val="center"/>
        <w:spacing w:line="480" w:lineRule="exact"/>
        <w:rPr>
          <w:rFonts w:hint="eastAsia" w:ascii="宋体" w:hAnsi="宋体" w:cs="宋体"/>
          <w:b/>
          <w:color w:val="auto"/>
          <w:szCs w:val="21"/>
          <w:highlight w:val="none"/>
        </w:rPr>
      </w:pPr>
      <w:r>
        <w:rPr>
          <w:rFonts w:hint="eastAsia" w:ascii="宋体" w:hAnsi="宋体" w:cs="宋体"/>
          <w:b/>
          <w:color w:val="auto"/>
          <w:szCs w:val="21"/>
          <w:highlight w:val="none"/>
          <w:lang w:bidi="ar"/>
        </w:rPr>
        <w:t xml:space="preserve">不拖欠农民工工资承诺书</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u w:val="single"/>
          <w:lang w:bidi="ar"/>
        </w:rPr>
      </w:pPr>
      <w:r>
        <w:rPr>
          <w:rFonts w:hint="eastAsia" w:ascii="宋体" w:hAnsi="宋体" w:cs="宋体"/>
          <w:color w:val="auto"/>
          <w:szCs w:val="21"/>
          <w:highlight w:val="none"/>
          <w:lang w:bidi="ar"/>
        </w:rPr>
        <w:t xml:space="preserve">致： </w:t>
      </w:r>
      <w:r>
        <w:rPr>
          <w:rFonts w:hint="eastAsia" w:ascii="宋体" w:hAnsi="宋体" w:cs="宋体"/>
          <w:color w:val="auto"/>
          <w:szCs w:val="21"/>
          <w:highlight w:val="none"/>
          <w:u w:val="single"/>
          <w:lang w:bidi="ar"/>
        </w:rPr>
        <w:t xml:space="preserve">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为保护农民工的合法权益，不拖欠农民工工资，本人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（法定代表人姓名）以                                 （承包人全称）法定代表人的资格，郑重承诺：</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本单位中标承建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（项目名称）</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（标段名称）需要使用农民工时，将保证做到：</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3、严格遵守国家和地方关于农民工工资的其他有关规定。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承包人（公章）： </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法定代表人（签字或盖章）：</w:t>
      </w:r>
      <w:r/>
    </w:p>
    <w:p>
      <w:pPr>
        <w:ind w:firstLine="480"/>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日  期：     年  月   日</w:t>
      </w:r>
      <w:r/>
    </w:p>
    <w:p>
      <w:pPr>
        <w:ind w:left="0" w:firstLine="0"/>
        <w:spacing w:line="480" w:lineRule="exact"/>
        <w:rPr>
          <w:rFonts w:hint="eastAsia" w:ascii="宋体" w:hAnsi="宋体" w:cs="宋体"/>
          <w:b/>
          <w:color w:val="auto"/>
          <w:szCs w:val="21"/>
          <w:highlight w:val="none"/>
        </w:rPr>
      </w:pPr>
      <w:r>
        <w:rPr>
          <w:rFonts w:hint="eastAsia" w:ascii="宋体" w:hAnsi="宋体"/>
          <w:color w:val="auto"/>
          <w:szCs w:val="21"/>
          <w:highlight w:val="none"/>
          <w:lang w:bidi="ar"/>
        </w:rPr>
        <w:br w:type="page" w:clear="all"/>
      </w:r>
      <w:r>
        <w:rPr>
          <w:rFonts w:hint="eastAsia" w:ascii="宋体" w:hAnsi="宋体" w:cs="宋体"/>
          <w:b/>
          <w:color w:val="auto"/>
          <w:szCs w:val="21"/>
          <w:highlight w:val="none"/>
          <w:lang w:bidi="ar"/>
        </w:rPr>
        <w:t xml:space="preserve">附件</w:t>
      </w:r>
      <w:r>
        <w:rPr>
          <w:rFonts w:hint="eastAsia" w:ascii="宋体" w:hAnsi="宋体" w:cs="宋体"/>
          <w:b/>
          <w:color w:val="auto"/>
          <w:szCs w:val="21"/>
          <w:highlight w:val="none"/>
          <w:lang w:val="en-US" w:eastAsia="zh-CN" w:bidi="ar"/>
        </w:rPr>
        <w:t xml:space="preserve">5</w:t>
      </w:r>
      <w:r>
        <w:rPr>
          <w:rFonts w:hint="eastAsia" w:ascii="宋体" w:hAnsi="宋体" w:cs="宋体"/>
          <w:b/>
          <w:color w:val="auto"/>
          <w:szCs w:val="21"/>
          <w:highlight w:val="none"/>
          <w:lang w:bidi="ar"/>
        </w:rPr>
        <w:t xml:space="preserve">：                    </w:t>
      </w:r>
      <w:r/>
    </w:p>
    <w:p>
      <w:pPr>
        <w:ind w:left="0" w:firstLine="0"/>
        <w:jc w:val="center"/>
        <w:spacing w:line="480" w:lineRule="exact"/>
        <w:rPr>
          <w:rFonts w:hint="eastAsia" w:ascii="宋体" w:hAnsi="宋体" w:cs="宋体"/>
          <w:color w:val="auto"/>
          <w:szCs w:val="21"/>
          <w:highlight w:val="none"/>
        </w:rPr>
      </w:pPr>
      <w:r>
        <w:rPr>
          <w:rFonts w:hint="eastAsia" w:ascii="宋体" w:hAnsi="宋体" w:cs="宋体"/>
          <w:b/>
          <w:color w:val="auto"/>
          <w:szCs w:val="21"/>
          <w:highlight w:val="none"/>
          <w:lang w:bidi="ar"/>
        </w:rPr>
        <w:t xml:space="preserve">中标人诚信承诺书</w:t>
      </w:r>
      <w:r/>
    </w:p>
    <w:p>
      <w:pPr>
        <w:ind w:firstLine="120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我单位系公司作为</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（建设单位）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          建造师签字：</w:t>
      </w:r>
      <w:r/>
    </w:p>
    <w:p>
      <w:pPr>
        <w:ind w:left="210" w:hanging="240"/>
        <w:spacing w:line="480" w:lineRule="exac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left="365" w:firstLine="840"/>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中标人法定代表人或委托代理人签字：</w:t>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中标人公章：</w:t>
      </w:r>
      <w:r/>
    </w:p>
    <w:p>
      <w:pPr>
        <w:spacing w:line="4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                                                 年      月     日</w:t>
      </w:r>
      <w:r/>
    </w:p>
    <w:p>
      <w:pPr>
        <w:ind w:left="0" w:right="0" w:firstLine="480"/>
        <w:jc w:val="center"/>
        <w:keepLines w:val="0"/>
        <w:keepNext w:val="0"/>
        <w:pageBreakBefore w:val="0"/>
        <w:spacing w:beforeAutospacing="0" w:afterAutospacing="0" w:line="360" w:lineRule="auto"/>
        <w:widowControl w:val="off"/>
        <w:rPr>
          <w:rFonts w:hint="default" w:ascii="宋体" w:hAnsi="宋体" w:eastAsia="宋体" w:cs="宋体"/>
          <w:b/>
          <w:bCs/>
          <w:color w:val="auto"/>
          <w:sz w:val="44"/>
          <w:szCs w:val="44"/>
          <w:highlight w:val="none"/>
          <w:lang w:val="en-US" w:eastAsia="zh-CN"/>
        </w:rPr>
        <w:outlineLvl w:val="0"/>
      </w:pPr>
      <w:r>
        <w:rPr>
          <w:rFonts w:hint="eastAsia" w:ascii="宋体" w:hAnsi="宋体" w:eastAsia="宋体" w:cs="宋体"/>
          <w:b/>
          <w:bCs/>
          <w:color w:val="auto"/>
          <w:sz w:val="44"/>
          <w:szCs w:val="44"/>
          <w:highlight w:val="none"/>
        </w:rPr>
        <w:br w:type="page" w:clear="all"/>
      </w:r>
      <w:bookmarkStart w:id="641" w:name="_Toc115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87"/>
      <w:r/>
      <w:bookmarkEnd w:id="88"/>
      <w:r/>
      <w:bookmarkEnd w:id="89"/>
      <w:r/>
      <w:bookmarkEnd w:id="90"/>
      <w:r/>
      <w:bookmarkEnd w:id="91"/>
      <w:r/>
      <w:bookmarkEnd w:id="92"/>
      <w:r/>
      <w:bookmarkEnd w:id="641"/>
      <w:r>
        <w:rPr>
          <w:rFonts w:hint="eastAsia" w:ascii="宋体" w:hAnsi="宋体" w:cs="宋体"/>
          <w:b/>
          <w:bCs/>
          <w:color w:val="auto"/>
          <w:sz w:val="44"/>
          <w:szCs w:val="44"/>
          <w:highlight w:val="none"/>
          <w:lang w:val="en-US" w:eastAsia="zh-CN"/>
        </w:rPr>
        <w:t xml:space="preserve">项目需求</w:t>
      </w:r>
      <w:r/>
    </w:p>
    <w:p>
      <w:pPr>
        <w:numPr>
          <w:ilvl w:val="0"/>
          <w:numId w:val="1"/>
        </w:numPr>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本磋商文件中</w:t>
      </w:r>
      <w:r>
        <w:rPr>
          <w:rFonts w:hint="eastAsia" w:ascii="宋体" w:hAnsi="宋体" w:eastAsia="宋体" w:cs="宋体"/>
          <w:b/>
          <w:i/>
          <w:color w:val="auto"/>
          <w:sz w:val="24"/>
          <w:szCs w:val="24"/>
          <w:highlight w:val="none"/>
          <w:u w:val="single"/>
        </w:rPr>
        <w:t xml:space="preserve">斜体且有下划线部分</w:t>
      </w:r>
      <w:r>
        <w:rPr>
          <w:rFonts w:hint="eastAsia" w:ascii="宋体" w:hAnsi="宋体" w:eastAsia="宋体" w:cs="宋体"/>
          <w:b/>
          <w:color w:val="auto"/>
          <w:sz w:val="24"/>
          <w:szCs w:val="24"/>
          <w:highlight w:val="none"/>
        </w:rPr>
        <w:t xml:space="preserve">为实质性要求和条件</w:t>
      </w:r>
      <w:r>
        <w:rPr>
          <w:rFonts w:hint="eastAsia" w:ascii="宋体" w:hAnsi="宋体" w:eastAsia="宋体" w:cs="宋体"/>
          <w:color w:val="auto"/>
          <w:sz w:val="24"/>
          <w:szCs w:val="24"/>
          <w:highlight w:val="none"/>
        </w:rPr>
        <w:t xml:space="preserve">，由采购人根据实际情况设置，供应商须逐条明确作出满足实质性要求和条件的响应，否则将按无效响应处理。</w:t>
      </w:r>
      <w:r/>
    </w:p>
    <w:p>
      <w:pPr>
        <w:numPr>
          <w:ilvl w:val="0"/>
          <w:numId w:val="0"/>
        </w:num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技术标准和要求</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p>
    <w:p>
      <w:pPr>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三、工程建设标准及技术规范</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 本工程采用的计价规范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《房屋建筑与装饰工程工程量计算标准》（GBT50854-2024）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《通用安装工程工程量计算标准》（GBT50856-2024）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《江苏省建筑与装饰工程消耗量》（2026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《江苏安装工程消耗量》（2026）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《江苏修缮安装计价定额》（2009）</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《江苏省建筑与装饰工程计价定额》（2014）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《江苏省安装工程计价定额》（2014）</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《江苏省建设工程费用参考》（2026）</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现行的其他有关造价方面的相关文件</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w:t>
      </w:r>
      <w:r/>
    </w:p>
    <w:p>
      <w:pPr>
        <w:ind w:firstLine="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(二)、本工程采用的技术规范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1、采用国家现行相关的国家标准和行业标准</w:t>
      </w:r>
      <w:r>
        <w:rPr>
          <w:rFonts w:hint="eastAsia" w:ascii="宋体" w:hAnsi="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磋商单位在磋商文件中明确注明。 </w:t>
      </w:r>
      <w:r>
        <w:rPr>
          <w:rFonts w:hint="eastAsia" w:ascii="宋体" w:hAnsi="宋体" w:eastAsia="宋体" w:cs="宋体"/>
          <w:color w:val="auto"/>
          <w:sz w:val="24"/>
          <w:szCs w:val="24"/>
          <w:highlight w:val="none"/>
          <w:lang w:bidi="ar"/>
        </w:rPr>
        <w:t xml:space="preserve"> </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2、采用行业标准的不得低于国家标准</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3、同类标准中若国家有新颁布实施的，按新标准执行。 </w:t>
      </w:r>
      <w:r/>
    </w:p>
    <w:p>
      <w:pPr>
        <w:ind w:firstLine="420"/>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bidi="ar"/>
        </w:rPr>
        <w:t xml:space="preserve">4、如没有国颁标准的，按相应的行业标准执行。 </w:t>
      </w:r>
      <w:r/>
    </w:p>
    <w:p>
      <w:pPr>
        <w:ind w:left="0" w:firstLine="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四、商务条款</w:t>
      </w:r>
      <w:r/>
    </w:p>
    <w:p>
      <w:pPr>
        <w:ind w:firstLine="482"/>
        <w:rPr>
          <w:rFonts w:hint="eastAsia" w:ascii="宋体" w:hAnsi="宋体" w:eastAsia="宋体"/>
          <w:b/>
          <w:bCs/>
          <w:i/>
          <w:iCs/>
          <w:color w:val="auto"/>
          <w:highlight w:val="none"/>
          <w:u w:val="single"/>
        </w:rPr>
      </w:pPr>
      <w:r>
        <w:rPr>
          <w:rFonts w:hint="eastAsia" w:ascii="宋体" w:hAnsi="宋体" w:eastAsia="宋体"/>
          <w:b/>
          <w:bCs/>
          <w:i/>
          <w:iCs/>
          <w:color w:val="auto"/>
          <w:highlight w:val="none"/>
          <w:u w:val="single"/>
        </w:rPr>
        <w:t xml:space="preserve">1、合同履行期限（工期）：</w:t>
      </w:r>
      <w:r>
        <w:rPr>
          <w:rFonts w:hint="eastAsia" w:ascii="宋体" w:hAnsi="宋体"/>
          <w:b/>
          <w:bCs/>
          <w:i/>
          <w:iCs/>
          <w:color w:val="auto"/>
          <w:highlight w:val="none"/>
          <w:u w:val="single"/>
          <w:lang w:val="en-US" w:eastAsia="zh-CN"/>
        </w:rPr>
        <w:t xml:space="preserve">90</w:t>
      </w:r>
      <w:r>
        <w:rPr>
          <w:rFonts w:hint="eastAsia" w:ascii="宋体" w:hAnsi="宋体" w:eastAsia="宋体"/>
          <w:b/>
          <w:bCs/>
          <w:i/>
          <w:iCs/>
          <w:color w:val="auto"/>
          <w:highlight w:val="none"/>
          <w:u w:val="single"/>
          <w:lang w:val="en-US" w:eastAsia="zh-CN"/>
        </w:rPr>
        <w:t xml:space="preserve">日历天</w:t>
      </w:r>
      <w:r>
        <w:rPr>
          <w:rFonts w:hint="eastAsia" w:ascii="宋体" w:hAnsi="宋体" w:eastAsia="宋体"/>
          <w:b/>
          <w:bCs/>
          <w:i/>
          <w:iCs/>
          <w:color w:val="auto"/>
          <w:highlight w:val="none"/>
          <w:u w:val="single"/>
        </w:rPr>
        <w:t xml:space="preserve">（具体开工日期以采购人</w:t>
      </w:r>
      <w:r>
        <w:rPr>
          <w:rFonts w:hint="eastAsia" w:ascii="宋体" w:hAnsi="宋体" w:eastAsia="宋体"/>
          <w:b/>
          <w:bCs/>
          <w:i/>
          <w:iCs/>
          <w:color w:val="auto"/>
          <w:highlight w:val="none"/>
          <w:u w:val="single"/>
          <w:lang w:val="en-US" w:eastAsia="zh-CN"/>
        </w:rPr>
        <w:t xml:space="preserve">或监理</w:t>
      </w:r>
      <w:r>
        <w:rPr>
          <w:rFonts w:hint="eastAsia" w:ascii="宋体" w:hAnsi="宋体" w:eastAsia="宋体"/>
          <w:b/>
          <w:bCs/>
          <w:i/>
          <w:iCs/>
          <w:color w:val="auto"/>
          <w:highlight w:val="none"/>
          <w:u w:val="single"/>
        </w:rPr>
        <w:t xml:space="preserve">发出的书面开工令为准）。</w:t>
      </w:r>
      <w:r/>
    </w:p>
    <w:p>
      <w:pPr>
        <w:ind w:left="0" w:right="0" w:firstLine="480"/>
        <w:jc w:val="left"/>
        <w:pageBreakBefore w:val="0"/>
        <w:spacing w:line="360" w:lineRule="auto"/>
        <w:widowControl w:val="off"/>
        <w:rPr>
          <w:rFonts w:hint="eastAsia" w:ascii="宋体" w:hAnsi="宋体" w:eastAsia="宋体" w:cs="宋体"/>
          <w:b/>
          <w:i/>
          <w:iCs/>
          <w:color w:val="auto"/>
          <w:highlight w:val="none"/>
          <w:u w:val="single"/>
          <w:lang w:eastAsia="zh-CN"/>
        </w:rPr>
      </w:pPr>
      <w:r>
        <w:rPr>
          <w:rFonts w:hint="eastAsia" w:ascii="宋体" w:hAnsi="宋体" w:eastAsia="宋体" w:cs="宋体"/>
          <w:b/>
          <w:i/>
          <w:iCs/>
          <w:color w:val="auto"/>
          <w:highlight w:val="none"/>
          <w:u w:val="single"/>
        </w:rPr>
        <w:t xml:space="preserve">2</w:t>
      </w:r>
      <w:r>
        <w:rPr>
          <w:rFonts w:ascii="宋体" w:hAnsi="宋体" w:eastAsia="宋体" w:cs="宋体"/>
          <w:b/>
          <w:i/>
          <w:iCs/>
          <w:color w:val="auto"/>
          <w:highlight w:val="none"/>
          <w:u w:val="single"/>
        </w:rPr>
        <w:t xml:space="preserve">、</w:t>
      </w:r>
      <w:r>
        <w:rPr>
          <w:rFonts w:ascii="SimSun" w:hAnsi="SimSun" w:eastAsia="SimSun" w:cs="SimSun"/>
          <w:b/>
          <w:i/>
          <w:color w:val="000000"/>
          <w:sz w:val="24"/>
          <w:u w:val="single"/>
        </w:rPr>
        <w:t xml:space="preserve">付款方式：开工令发出后且承包人提供了发包人认可的等额预付款保函，发包人向承包人支付合同价款的10%预付款；经发包人、监理人审核确认，合格工程量完成至50%后，承包人可申请支付合同价的20%作为进度款；工程竣工验收合格后付至合同价的70%，工程审计结束后付至审计结算价的97%，质保期满后无质量问题，余3%于质保期结束后一次性付清余（无息）。</w:t>
      </w:r>
      <w:r>
        <w:rPr>
          <w:rFonts w:hint="eastAsia" w:ascii="宋体" w:hAnsi="宋体" w:eastAsia="宋体" w:cs="宋体"/>
          <w:b/>
          <w:i/>
          <w:iCs/>
          <w:color w:val="auto"/>
          <w:highlight w:val="none"/>
          <w:u w:val="single"/>
          <w:lang w:eastAsia="zh-CN"/>
        </w:rPr>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sz w:val="24"/>
          <w:szCs w:val="24"/>
          <w:highlight w:val="none"/>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rPr>
        <w:t xml:space="preserve">注：</w:t>
      </w:r>
      <w:r>
        <w:rPr>
          <w:rFonts w:hint="eastAsia" w:ascii="宋体" w:hAnsi="宋体" w:eastAsia="宋体" w:cs="宋体"/>
          <w:b/>
          <w:bCs/>
          <w:i/>
          <w:iCs/>
          <w:color w:val="auto"/>
          <w:sz w:val="24"/>
          <w:szCs w:val="24"/>
          <w:highlight w:val="none"/>
          <w:u w:val="single"/>
          <w:lang w:val="en-US" w:eastAsia="zh-CN"/>
        </w:rPr>
        <w:t xml:space="preserve">每次付款前，承包人须向发包人提前提供足额且符合税法规定的增值税专用发票</w:t>
      </w:r>
      <w:r/>
    </w:p>
    <w:p>
      <w:pPr>
        <w:pStyle w:val="798"/>
        <w:ind w:left="0" w:right="0" w:firstLine="482"/>
        <w:keepLines w:val="0"/>
        <w:keepNext w:val="0"/>
        <w:spacing w:before="0" w:beforeAutospacing="0" w:after="0" w:afterAutospacing="0" w:line="360" w:lineRule="auto"/>
        <w:widowControl w:val="off"/>
        <w:rPr>
          <w:rFonts w:hint="eastAsia" w:ascii="宋体" w:hAnsi="宋体" w:eastAsia="宋体" w:cs="宋体"/>
          <w:b/>
          <w:bCs/>
          <w:i/>
          <w:iCs/>
          <w:color w:val="auto"/>
          <w:highlight w:val="none"/>
          <w:u w:val="singl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z w:val="24"/>
          <w:szCs w:val="24"/>
          <w:highlight w:val="none"/>
          <w:u w:val="single"/>
          <w:lang w:val="en-US" w:eastAsia="zh-CN"/>
        </w:rPr>
        <w:t xml:space="preserve">以及相关付款材料，否则，发包人有权拒绝付款，且不承担任何责任。如果因为承包人开具的发票不符合税法规定要求或不合规而导致发包人无法税前扣除或遭受其他损失的，承包人应承担赔偿责任，且发包人有权要求承包人重新开具合法有效的增值税发票。发包人对满足合同约定支付条件的项目自收到发票后10个工作日内将资金支付到约定的承包人账户（以发票开具日期计算）</w:t>
      </w:r>
      <w:r>
        <w:rPr>
          <w:rFonts w:hint="eastAsia" w:ascii="宋体" w:hAnsi="宋体" w:eastAsia="宋体" w:cs="宋体"/>
          <w:b/>
          <w:bCs/>
          <w:color w:val="auto"/>
          <w:sz w:val="24"/>
          <w:szCs w:val="24"/>
          <w:highlight w:val="none"/>
        </w:rPr>
        <w:t xml:space="preserve">。</w:t>
      </w:r>
      <w:r/>
    </w:p>
    <w:p>
      <w:pPr>
        <w:ind w:firstLine="482"/>
        <w:rPr>
          <w:rFonts w:hint="eastAsia" w:ascii="宋体" w:hAnsi="宋体" w:cs="宋体"/>
          <w:b/>
          <w:bCs/>
          <w:i/>
          <w:iCs/>
          <w:color w:val="auto"/>
          <w:szCs w:val="21"/>
          <w:highlight w:val="none"/>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color w:val="auto"/>
          <w:highlight w:val="none"/>
          <w:u w:val="single"/>
        </w:rPr>
        <w:t xml:space="preserve">3</w:t>
      </w:r>
      <w:r>
        <w:rPr>
          <w:rFonts w:ascii="宋体" w:hAnsi="宋体" w:eastAsia="宋体" w:cs="宋体"/>
          <w:b/>
          <w:bCs/>
          <w:i/>
          <w:iCs/>
          <w:color w:val="auto"/>
          <w:highlight w:val="none"/>
          <w:u w:val="single"/>
        </w:rPr>
        <w:t xml:space="preserve">、</w:t>
      </w:r>
      <w:r>
        <w:rPr>
          <w:rFonts w:hint="eastAsia" w:ascii="宋体" w:hAnsi="宋体" w:cs="宋体"/>
          <w:b/>
          <w:bCs/>
          <w:i/>
          <w:iCs/>
          <w:color w:val="auto"/>
          <w:szCs w:val="21"/>
          <w:highlight w:val="none"/>
          <w:u w:val="single"/>
          <w:lang w:bidi="ar"/>
        </w:rPr>
        <w:t xml:space="preserve">质量标准：合格。</w:t>
      </w:r>
      <w:r/>
    </w:p>
    <w:p>
      <w:pPr>
        <w:ind w:firstLine="482"/>
        <w:jc w:val="left"/>
        <w:rPr>
          <w:rFonts w:hint="default" w:ascii="宋体" w:hAnsi="宋体" w:eastAsia="宋体" w:cs="宋体"/>
          <w:b/>
          <w:i/>
          <w:iCs/>
          <w:color w:val="auto"/>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lang w:val="en-US" w:eastAsia="zh-CN"/>
        </w:rPr>
        <w:t xml:space="preserve">4</w:t>
      </w:r>
      <w:r>
        <w:rPr>
          <w:rFonts w:hint="eastAsia" w:ascii="宋体" w:hAnsi="宋体" w:eastAsia="宋体" w:cs="宋体"/>
          <w:b/>
          <w:i/>
          <w:iCs/>
          <w:color w:val="auto"/>
          <w:highlight w:val="none"/>
          <w:u w:val="single"/>
        </w:rPr>
        <w:t xml:space="preserve">、</w:t>
      </w:r>
      <w:bookmarkStart w:id="642" w:name="OLE_LINK15"/>
      <w:r>
        <w:rPr>
          <w:rFonts w:ascii="宋体" w:hAnsi="宋体" w:eastAsia="宋体" w:cs="宋体"/>
          <w:b/>
          <w:i/>
          <w:iCs/>
          <w:color w:val="auto"/>
          <w:highlight w:val="none"/>
          <w:u w:val="single"/>
        </w:rPr>
        <w:t xml:space="preserve">履约保证金</w:t>
      </w:r>
      <w:bookmarkEnd w:id="642"/>
      <w:r>
        <w:rPr>
          <w:rFonts w:hint="eastAsia" w:ascii="宋体" w:hAnsi="宋体" w:cs="宋体"/>
          <w:b/>
          <w:i/>
          <w:iCs/>
          <w:color w:val="auto"/>
          <w:highlight w:val="none"/>
          <w:u w:val="single"/>
          <w:lang w:eastAsia="zh-CN"/>
        </w:rPr>
        <w:t xml:space="preserve">：</w:t>
      </w:r>
      <w:r>
        <w:rPr>
          <w:rFonts w:hint="eastAsia" w:ascii="宋体" w:hAnsi="宋体" w:cs="宋体"/>
          <w:b/>
          <w:i/>
          <w:iCs/>
          <w:color w:val="auto"/>
          <w:highlight w:val="none"/>
          <w:u w:val="single"/>
          <w:lang w:val="en-US" w:eastAsia="zh-CN"/>
        </w:rPr>
        <w:t xml:space="preserve">本项目收取履约保证金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i/>
          <w:iCs/>
          <w:color w:val="auto"/>
          <w:highlight w:val="none"/>
          <w:u w:val="single"/>
        </w:rPr>
        <w:t xml:space="preserve">（</w:t>
      </w:r>
      <w:r>
        <w:rPr>
          <w:rFonts w:hint="eastAsia" w:ascii="宋体" w:hAnsi="宋体" w:cs="宋体"/>
          <w:b/>
          <w:i/>
          <w:iCs/>
          <w:color w:val="auto"/>
          <w:highlight w:val="none"/>
          <w:u w:val="single"/>
          <w:lang w:val="en-US" w:eastAsia="zh-CN"/>
        </w:rPr>
        <w:t xml:space="preserve">1</w:t>
      </w:r>
      <w:r>
        <w:rPr>
          <w:rFonts w:ascii="宋体" w:hAnsi="宋体" w:eastAsia="宋体" w:cs="宋体"/>
          <w:b/>
          <w:i/>
          <w:iCs/>
          <w:color w:val="auto"/>
          <w:highlight w:val="none"/>
          <w:u w:val="single"/>
        </w:rPr>
        <w:t xml:space="preserve">）履约保证金</w:t>
      </w:r>
      <w:r>
        <w:rPr>
          <w:rFonts w:hint="eastAsia" w:ascii="宋体" w:hAnsi="宋体" w:cs="宋体"/>
          <w:b/>
          <w:i/>
          <w:iCs/>
          <w:color w:val="auto"/>
          <w:highlight w:val="none"/>
          <w:u w:val="single"/>
          <w:lang w:val="en-US" w:eastAsia="zh-CN"/>
        </w:rPr>
        <w:t xml:space="preserve">的形式：支票、汇票、本票或者金融机构、担保机构出具的保函等非现金形式提交。(中标成交供应商可自愿使用履约保函(保险)代替交纳约保证金，详情请见《关于在全省政府采购领域推行电子履约保函(保险)的通知》(苏财购(2023)150号)规定)。</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i/>
          <w:iCs/>
          <w:color w:val="auto"/>
          <w:highlight w:val="none"/>
          <w:u w:val="single"/>
          <w:lang w:val="en-US" w:eastAsia="zh-CN"/>
        </w:rPr>
        <w:t xml:space="preserve">（2）履约保证金的金额及期限：签约合同价的10%；中</w:t>
      </w:r>
      <w:r>
        <w:rPr>
          <w:rFonts w:hint="eastAsia" w:ascii="宋体" w:hAnsi="宋体" w:eastAsia="宋体" w:cs="宋体"/>
          <w:b/>
          <w:i/>
          <w:iCs/>
          <w:color w:val="auto"/>
          <w:highlight w:val="none"/>
          <w:u w:val="single"/>
        </w:rPr>
        <w:t xml:space="preserve">标成交供应商必须在中标结果公告发出之日起7日内，签订合同前向采购人提交合同价10%的履约担保，否则采购人可以取消其中标资格。</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中标成交供应商违约的，采购人将按照合同约定扣除其全部或部分履约保证金。如中标成交供应商违约给采购人造成的损失超过履约保证金的，应当依法赔偿超过部分的损失。</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履约保证金自合同生效之日起至合同约定的中标成交供应商主要义务履行完毕止，采购人应当按合同约定及时退还履约保证金。</w:t>
      </w:r>
      <w:r/>
    </w:p>
    <w:p>
      <w:pPr>
        <w:ind w:firstLine="482"/>
        <w:jc w:val="left"/>
        <w:rPr>
          <w:rFonts w:ascii="宋体" w:hAnsi="宋体" w:eastAsia="宋体" w:cs="宋体"/>
          <w:b/>
          <w:i/>
          <w:iCs/>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auto"/>
          <w:highlight w:val="none"/>
          <w:u w:val="single"/>
        </w:rPr>
        <w:t xml:space="preserve">逾期退还履约保证金的采购人承担违约责任，按照中国人民银行同期贷款基准利率向成交供应商支付超期资金占用费。</w:t>
      </w:r>
      <w:r/>
    </w:p>
    <w:p>
      <w:pPr>
        <w:ind w:firstLine="0"/>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五、其他要求</w:t>
      </w:r>
      <w:r/>
    </w:p>
    <w:p>
      <w:pPr>
        <w:ind w:firstLine="482"/>
        <w:jc w:val="left"/>
        <w:rPr>
          <w:rFonts w:hint="eastAsia" w:ascii="宋体" w:hAnsi="宋体" w:eastAsia="宋体" w:cs="宋体"/>
          <w:b/>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bookmarkStart w:id="643" w:name="_Toc142708871"/>
      <w:r/>
      <w:bookmarkStart w:id="644" w:name="_Toc153678434"/>
      <w:r/>
      <w:bookmarkStart w:id="645" w:name="_Toc515874992"/>
      <w:r/>
      <w:bookmarkStart w:id="646" w:name="_Toc28603"/>
      <w:r/>
      <w:bookmarkStart w:id="647" w:name="_Toc204595694"/>
      <w:r/>
      <w:bookmarkStart w:id="648" w:name="_Toc224532089"/>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49" w:name="_Toc143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643"/>
      <w:r/>
      <w:bookmarkEnd w:id="644"/>
      <w:r>
        <w:rPr>
          <w:rFonts w:hint="eastAsia" w:ascii="宋体" w:hAnsi="宋体" w:eastAsia="宋体" w:cs="宋体"/>
          <w:b/>
          <w:bCs/>
          <w:color w:val="auto"/>
          <w:sz w:val="44"/>
          <w:szCs w:val="44"/>
          <w:highlight w:val="none"/>
        </w:rPr>
        <w:t xml:space="preserve">工程量清单</w:t>
      </w:r>
      <w:bookmarkEnd w:id="645"/>
      <w:r/>
      <w:bookmarkEnd w:id="646"/>
      <w:r/>
      <w:bookmarkEnd w:id="647"/>
      <w:r/>
      <w:bookmarkEnd w:id="648"/>
      <w:r/>
      <w:bookmarkEnd w:id="649"/>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650" w:name="_Toc224532090"/>
      <w:r/>
      <w:bookmarkStart w:id="651" w:name="_Toc204595695"/>
      <w:r/>
      <w:bookmarkStart w:id="652" w:name="_Toc515874993"/>
      <w:r>
        <w:rPr>
          <w:rFonts w:hint="eastAsia" w:ascii="宋体" w:hAnsi="宋体" w:eastAsia="宋体" w:cs="宋体"/>
          <w:color w:val="auto"/>
          <w:highlight w:val="none"/>
        </w:rPr>
        <w:br w:type="page" w:clear="all"/>
      </w:r>
      <w:bookmarkStart w:id="653" w:name="_Toc27524"/>
      <w:r/>
      <w:bookmarkStart w:id="654"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650"/>
      <w:r/>
      <w:bookmarkEnd w:id="651"/>
      <w:r/>
      <w:bookmarkEnd w:id="652"/>
      <w:r/>
      <w:bookmarkEnd w:id="653"/>
      <w:r/>
      <w:bookmarkEnd w:id="654"/>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655" w:name="_Toc224532091"/>
      <w:r/>
      <w:bookmarkStart w:id="656" w:name="_Toc20459569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657" w:name="_Toc19991"/>
      <w:r/>
      <w:bookmarkStart w:id="658" w:name="_Toc515874994"/>
      <w:r>
        <w:rPr>
          <w:rFonts w:hint="eastAsia" w:ascii="宋体" w:hAnsi="宋体" w:eastAsia="宋体" w:cs="宋体"/>
          <w:b/>
          <w:bCs/>
          <w:color w:val="auto"/>
          <w:sz w:val="44"/>
          <w:szCs w:val="44"/>
          <w:highlight w:val="none"/>
          <w:lang w:val="en-US" w:eastAsia="zh-CN" w:bidi="ar-SA"/>
        </w:rPr>
        <w:t xml:space="preserve">第七章</w:t>
      </w:r>
      <w:r>
        <w:rPr>
          <w:rFonts w:hint="eastAsia" w:ascii="宋体" w:hAnsi="宋体" w:eastAsia="宋体" w:cs="宋体"/>
          <w:b/>
          <w:bCs/>
          <w:color w:val="auto"/>
          <w:sz w:val="44"/>
          <w:szCs w:val="44"/>
          <w:highlight w:val="none"/>
          <w:lang w:val="en-US" w:eastAsia="zh-CN"/>
        </w:rPr>
        <w:t xml:space="preserve"> </w:t>
      </w:r>
      <w:r>
        <w:rPr>
          <w:rFonts w:hint="eastAsia" w:ascii="宋体" w:hAnsi="宋体" w:eastAsia="宋体" w:cs="宋体"/>
          <w:b/>
          <w:bCs/>
          <w:color w:val="auto"/>
          <w:sz w:val="44"/>
          <w:szCs w:val="44"/>
          <w:highlight w:val="none"/>
        </w:rPr>
        <w:t xml:space="preserve">评审方法和评审标准</w:t>
      </w:r>
      <w:bookmarkEnd w:id="657"/>
      <w:r/>
      <w:r/>
    </w:p>
    <w:p>
      <w:pPr>
        <w:pStyle w:val="1305"/>
        <w:ind w:left="0" w:firstLine="0"/>
        <w:spacing w:before="0" w:after="0" w:line="360" w:lineRule="auto"/>
        <w:shd w:val="clear" w:color="auto" w:fill="auto"/>
        <w:rPr>
          <w:rFonts w:hint="eastAsia" w:ascii="宋体" w:hAnsi="宋体" w:cs="宋体"/>
          <w:b/>
          <w:color w:val="auto"/>
          <w:highlight w:val="none"/>
        </w:rPr>
      </w:pPr>
      <w:r>
        <w:rPr>
          <w:rFonts w:hint="eastAsia" w:ascii="宋体" w:hAnsi="宋体" w:cs="宋体"/>
          <w:b/>
          <w:color w:val="auto"/>
          <w:highlight w:val="none"/>
        </w:rPr>
        <w:t xml:space="preserve">一、政府采购政策功能落实</w:t>
      </w:r>
      <w:r/>
    </w:p>
    <w:p>
      <w:pPr>
        <w:ind w:firstLine="480"/>
        <w:spacing w:line="360" w:lineRule="auto"/>
        <w:shd w:val="clear" w:color="auto" w:fill="auto"/>
        <w:rPr>
          <w:rFonts w:hint="eastAsia" w:ascii="宋体" w:hAnsi="宋体" w:eastAsia="宋体" w:cs="Times New Roman"/>
          <w:color w:val="auto"/>
          <w:sz w:val="24"/>
          <w:highlight w:val="none"/>
        </w:rPr>
      </w:pPr>
      <w:r>
        <w:rPr>
          <w:rFonts w:hint="eastAsia" w:ascii="宋体" w:hAnsi="宋体" w:cs="宋体"/>
          <w:b w:val="0"/>
          <w:bCs w:val="0"/>
          <w:color w:val="auto"/>
          <w:sz w:val="24"/>
          <w:highlight w:val="none"/>
          <w:lang w:val="en-US" w:eastAsia="zh-CN"/>
        </w:rPr>
        <w:t xml:space="preserve">1、</w:t>
      </w:r>
      <w:r>
        <w:rPr>
          <w:rFonts w:hint="eastAsia" w:ascii="宋体" w:hAnsi="宋体" w:eastAsia="宋体" w:cs="Times New Roman"/>
          <w:color w:val="auto"/>
          <w:sz w:val="24"/>
          <w:highlight w:val="none"/>
        </w:rPr>
        <w:t xml:space="preserve">本项目执行《关于印发&lt;政府采购促进中小企业发展管理办法&gt;的通知》（财库〔2020〕46号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《关于印发中小企业划型标准规定的通知》（工信部联企业〔2011〕300号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pageBreakBefore w:val="0"/>
        <w:spacing w:line="360" w:lineRule="auto"/>
        <w:shd w:val="clear" w:color="auto" w:fill="auto"/>
        <w:rPr>
          <w:rFonts w:hint="eastAsia" w:ascii="宋体" w:hAnsi="宋体"/>
          <w:b/>
          <w:bCs/>
          <w:color w:val="auto"/>
          <w:sz w:val="24"/>
          <w:highlight w:val="none"/>
          <w:lang w:val="en-US"/>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本项目专门面向中型企业、小型企业、微型企业、残疾人福利性单位、监狱企业进行采购，无需进行</w:t>
      </w:r>
      <w:r>
        <w:rPr>
          <w:rFonts w:hint="eastAsia" w:ascii="宋体" w:hAnsi="宋体" w:eastAsia="宋体" w:cs="宋体"/>
          <w:color w:val="auto"/>
          <w:sz w:val="24"/>
          <w:highlight w:val="none"/>
          <w:lang w:val="en-US" w:eastAsia="zh-CN"/>
        </w:rPr>
        <w:t xml:space="preserve">报价10%的扣除。</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二、磋商小组</w:t>
      </w:r>
      <w:r/>
    </w:p>
    <w:p>
      <w:pPr>
        <w:ind w:firstLine="480"/>
        <w:spacing w:line="360" w:lineRule="auto"/>
        <w:shd w:val="clear" w:color="auto" w:fil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本采购项目磋商小组由采购人代表和评审专家组成。</w:t>
      </w:r>
      <w:r/>
    </w:p>
    <w:p>
      <w:pPr>
        <w:pStyle w:val="1305"/>
        <w:ind w:left="0" w:firstLine="0"/>
        <w:spacing w:before="0" w:after="0" w:line="360" w:lineRule="auto"/>
        <w:shd w:val="clear" w:color="auto" w:fill="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 xml:space="preserve">三、评标方法：综合评分法</w:t>
      </w:r>
      <w:r/>
    </w:p>
    <w:p>
      <w:pPr>
        <w:pStyle w:val="1305"/>
        <w:spacing w:before="0" w:after="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综合评分法，是指</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文件满足</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文件全部实质性要求，且按照评审因素的量化指标评审得分最高的</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为</w:t>
      </w:r>
      <w:r>
        <w:rPr>
          <w:rFonts w:hint="eastAsia" w:ascii="宋体" w:hAnsi="宋体" w:eastAsia="宋体" w:cs="宋体"/>
          <w:color w:val="auto"/>
          <w:sz w:val="24"/>
          <w:highlight w:val="none"/>
          <w:lang w:val="en-US" w:eastAsia="zh-CN"/>
        </w:rPr>
        <w:t xml:space="preserve">成交</w:t>
      </w:r>
      <w:r>
        <w:rPr>
          <w:rFonts w:hint="eastAsia" w:ascii="宋体" w:hAnsi="宋体" w:eastAsia="宋体" w:cs="宋体"/>
          <w:color w:val="auto"/>
          <w:sz w:val="24"/>
          <w:highlight w:val="none"/>
        </w:rPr>
        <w:t xml:space="preserve">候选人的评标办法。</w:t>
      </w:r>
      <w:r/>
    </w:p>
    <w:p>
      <w:pPr>
        <w:spacing w:line="360" w:lineRule="auto"/>
        <w:shd w:val="clear" w:color="auto" w:fill="auto"/>
        <w:widowControl/>
        <w:rPr>
          <w:rFonts w:hint="eastAsia" w:ascii="宋体" w:hAnsi="宋体" w:eastAsia="宋体" w:cs="宋体"/>
          <w:color w:val="auto"/>
          <w:sz w:val="24"/>
          <w:highlight w:val="none"/>
        </w:rPr>
      </w:pPr>
      <w:r>
        <w:rPr>
          <w:rFonts w:hint="eastAsia" w:ascii="宋体" w:hAnsi="宋体" w:cs="宋体"/>
          <w:b/>
          <w:color w:val="auto"/>
          <w:sz w:val="24"/>
          <w:highlight w:val="none"/>
          <w:lang w:val="en-US" w:eastAsia="zh-CN"/>
        </w:rPr>
        <w:t xml:space="preserve">四</w:t>
      </w:r>
      <w:r>
        <w:rPr>
          <w:rFonts w:hint="eastAsia" w:ascii="宋体" w:hAnsi="宋体" w:eastAsia="宋体" w:cs="宋体"/>
          <w:b/>
          <w:color w:val="auto"/>
          <w:sz w:val="24"/>
          <w:highlight w:val="none"/>
        </w:rPr>
        <w:t xml:space="preserve">、评标原则</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及有关工作人员不得私下与供应商接触。</w:t>
      </w:r>
      <w:r/>
    </w:p>
    <w:p>
      <w:pPr>
        <w:spacing w:line="360" w:lineRule="auto"/>
        <w:shd w:val="clear" w:color="auto" w:fill="auto"/>
        <w:widowControl/>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五</w:t>
      </w:r>
      <w:r>
        <w:rPr>
          <w:rFonts w:hint="eastAsia" w:ascii="宋体" w:hAnsi="宋体" w:eastAsia="宋体" w:cs="宋体"/>
          <w:b/>
          <w:color w:val="auto"/>
          <w:sz w:val="24"/>
          <w:highlight w:val="none"/>
        </w:rPr>
        <w:t xml:space="preserve">、评标标准：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1、评标时，</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以</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文件为评标依据，</w:t>
      </w: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各成员独立对每个供应商的</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文件进行评价，并汇总每个供应商的得分。</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2、本项目评分总分为100分，按四舍五入取至小数点后两位。</w:t>
      </w:r>
      <w:r/>
    </w:p>
    <w:p>
      <w:pPr>
        <w:ind w:firstLine="480"/>
        <w:spacing w:line="360" w:lineRule="auto"/>
        <w:shd w:val="clear" w:color="auto" w:fill="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3、总得分 = 价格分 + 商务技术分 </w:t>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pStyle w:val="1000"/>
        <w:ind w:left="789" w:hanging="343"/>
        <w:jc w:val="center"/>
        <w:spacing w:line="360" w:lineRule="auto"/>
        <w:shd w:val="clear" w:color="auto" w:fill="auto"/>
        <w:tabs>
          <w:tab w:val="left" w:pos="720"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综合评分法</w:t>
      </w:r>
      <w:r/>
    </w:p>
    <w:tbl>
      <w:tblPr>
        <w:tblStyle w:val="780"/>
        <w:tblW w:w="982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821"/>
        <w:gridCol w:w="7838"/>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center"/>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60</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1472"/>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60</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ind w:left="0" w:firstLine="420"/>
              <w:spacing w:line="340" w:lineRule="exact"/>
              <w:rPr>
                <w:rFonts w:hint="eastAsia" w:ascii="宋体" w:hAnsi="宋体" w:eastAsia="宋体" w:cs="宋体"/>
                <w:color w:val="auto"/>
                <w:sz w:val="21"/>
                <w:szCs w:val="21"/>
                <w:highlight w:val="none"/>
                <w:lang w:val="en-US" w:eastAsia="zh-CN"/>
              </w:rPr>
            </w:pPr>
            <w:r>
              <w:rPr>
                <w:rFonts w:hint="eastAsia" w:ascii="宋体" w:hAnsi="宋体" w:eastAsia="Arial" w:cs="宋体"/>
                <w:color w:val="auto"/>
                <w:sz w:val="21"/>
                <w:szCs w:val="21"/>
                <w:highlight w:val="none"/>
              </w:rPr>
              <w:t xml:space="preserve">磋商报价得分=（磋商基准价/</w:t>
            </w:r>
            <w:r>
              <w:rPr>
                <w:rFonts w:hint="eastAsia" w:ascii="宋体" w:hAnsi="宋体" w:eastAsia="宋体" w:cs="宋体"/>
                <w:color w:val="auto"/>
                <w:sz w:val="21"/>
                <w:szCs w:val="21"/>
                <w:highlight w:val="none"/>
                <w:lang w:val="en-US" w:eastAsia="zh-CN"/>
              </w:rPr>
              <w:t xml:space="preserve">最后</w:t>
            </w:r>
            <w:r>
              <w:rPr>
                <w:rFonts w:hint="eastAsia" w:ascii="宋体" w:hAnsi="宋体" w:eastAsia="Arial" w:cs="宋体"/>
                <w:color w:val="auto"/>
                <w:sz w:val="21"/>
                <w:szCs w:val="21"/>
                <w:highlight w:val="none"/>
              </w:rPr>
              <w:t xml:space="preserve">磋商报价）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60分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评标过程中，不得去掉报价中的最高报价和最低报价。</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25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spacing w:line="340" w:lineRule="exact"/>
              <w:rPr>
                <w:rFonts w:ascii="宋体" w:hAnsi="宋体" w:eastAsia="Arial" w:cs="宋体"/>
                <w:b/>
                <w:color w:val="auto"/>
                <w:sz w:val="21"/>
                <w:szCs w:val="21"/>
                <w:highlight w:val="none"/>
              </w:rPr>
            </w:pPr>
            <w:r>
              <w:rPr>
                <w:rFonts w:ascii="宋体" w:hAnsi="宋体" w:eastAsia="Arial" w:cs="宋体"/>
                <w:b/>
                <w:color w:val="auto"/>
                <w:sz w:val="21"/>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ind w:left="0" w:firstLine="0"/>
              <w:jc w:val="both"/>
              <w:spacing w:line="340" w:lineRule="exact"/>
              <w:widowControl/>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821" w:type="dxa"/>
            <w:vAlign w:val="center"/>
            <w:vMerge w:val="restart"/>
            <w:textDirection w:val="lrTb"/>
            <w:noWrap w:val="false"/>
          </w:tcPr>
          <w:p>
            <w:pPr>
              <w:ind w:left="0" w:firstLine="0"/>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25</w:t>
            </w:r>
            <w:r>
              <w:rPr>
                <w:rFonts w:hint="eastAsia" w:ascii="宋体" w:hAnsi="宋体" w:eastAsia="Arial"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1、施工组织总体设想（</w:t>
            </w:r>
            <w:r>
              <w:rPr>
                <w:rFonts w:hint="eastAsia" w:ascii="宋体" w:hAnsi="宋体" w:cs="宋体"/>
                <w:b/>
                <w:color w:val="auto"/>
                <w:sz w:val="21"/>
                <w:szCs w:val="21"/>
                <w:highlight w:val="none"/>
                <w:lang w:val="en-US" w:eastAsia="zh-CN"/>
              </w:rPr>
              <w:t xml:space="preserve">3</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供应商提供项目实施总体方案表述的清晰性、全面性、前瞻性、合理性、科学性、可行性及针对性等。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总体方案表述的清晰、全面、前瞻、合理、科学、可行及针对性强：</w:t>
            </w:r>
            <w:r>
              <w:rPr>
                <w:rFonts w:hint="eastAsia" w:ascii="宋体" w:hAnsi="宋体" w:cs="宋体"/>
                <w:bCs/>
                <w:color w:val="auto"/>
                <w:sz w:val="21"/>
                <w:szCs w:val="21"/>
                <w:highlight w:val="none"/>
                <w:lang w:val="en-US" w:eastAsia="zh-CN"/>
              </w:rPr>
              <w:t xml:space="preserve">3</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总体方案表述的清晰、全面、前瞻、合理、科学、可行及针对性较强：</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总体方案表述的清晰、全面、前瞻、合理、科学、可行及针对性一般：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numPr>
                <w:ilvl w:val="0"/>
                <w:numId w:val="2"/>
              </w:numPr>
              <w:ind w:left="0" w:firstLine="0"/>
              <w:jc w:val="left"/>
              <w:spacing w:line="340" w:lineRule="exact"/>
              <w:widowControl w:val="off"/>
              <w:rPr>
                <w:rFonts w:hint="eastAsia" w:ascii="宋体" w:hAnsi="宋体" w:eastAsia="宋体" w:cs="宋体"/>
                <w:b/>
                <w:color w:val="auto"/>
                <w:sz w:val="18"/>
                <w:szCs w:val="18"/>
                <w:highlight w:val="none"/>
                <w:lang w:val="en-US" w:eastAsia="zh-CN" w:bidi="ar-SA"/>
              </w:rPr>
            </w:pPr>
            <w:r>
              <w:rPr>
                <w:rFonts w:hint="eastAsia" w:ascii="宋体" w:hAnsi="宋体" w:eastAsia="宋体" w:cs="宋体"/>
                <w:b/>
                <w:color w:val="auto"/>
                <w:sz w:val="21"/>
                <w:szCs w:val="21"/>
                <w:highlight w:val="none"/>
                <w:lang w:val="en-US" w:eastAsia="zh-CN" w:bidi="ar-SA"/>
              </w:rPr>
              <w:t xml:space="preserve">施工总体实施方</w:t>
            </w:r>
            <w:r>
              <w:rPr>
                <w:rFonts w:hint="eastAsia" w:ascii="宋体" w:hAnsi="宋体" w:eastAsia="Arial" w:cs="宋体"/>
                <w:b/>
                <w:color w:val="auto"/>
                <w:sz w:val="21"/>
                <w:szCs w:val="21"/>
                <w:highlight w:val="none"/>
                <w:lang w:val="en-US" w:eastAsia="zh-CN"/>
              </w:rPr>
              <w:t xml:space="preserve">案（4分）</w:t>
            </w:r>
            <w:r/>
          </w:p>
          <w:p>
            <w:pPr>
              <w:numPr>
                <w:ilvl w:val="0"/>
                <w:numId w:val="0"/>
              </w:numPr>
              <w:ind w:firstLine="420"/>
              <w:jc w:val="left"/>
              <w:spacing w:line="340" w:lineRule="exact"/>
              <w:widowControl w:val="off"/>
              <w:rPr>
                <w:rFonts w:ascii="宋体" w:hAnsi="宋体" w:eastAsia="Arial" w:cs="宋体"/>
                <w:bCs/>
                <w:color w:val="auto"/>
                <w:sz w:val="21"/>
                <w:szCs w:val="21"/>
                <w:highlight w:val="none"/>
              </w:rPr>
            </w:pPr>
            <w:r>
              <w:rPr>
                <w:rFonts w:hint="eastAsia" w:ascii="宋体" w:hAnsi="宋体" w:eastAsia="Arial" w:cs="宋体"/>
                <w:bCs/>
                <w:color w:val="auto"/>
                <w:sz w:val="18"/>
                <w:szCs w:val="18"/>
                <w:highlight w:val="none"/>
              </w:rPr>
              <w:t xml:space="preserve">针对本项目提供工程施工方案、</w:t>
            </w:r>
            <w:r>
              <w:rPr>
                <w:rFonts w:hint="eastAsia" w:ascii="宋体" w:hAnsi="宋体" w:eastAsia="Arial" w:cs="宋体"/>
                <w:bCs/>
                <w:color w:val="auto"/>
                <w:sz w:val="21"/>
                <w:szCs w:val="21"/>
                <w:highlight w:val="none"/>
              </w:rPr>
              <w:t xml:space="preserve">关键施工技术、具体施工技术措施科学、合理、操作性强、规范、高效等。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总体方案详细，施工安排合理，方案针对性合理规范，操作性强：</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总体方案较强，施工安排相对合理，方案针对性、操作性较强：</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总体方案简单，施工安排不合理，方案针对性一般，操作性一般：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3、施工进度计划和各阶段进度的保证措施（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供应商针对本项目实施</w:t>
            </w:r>
            <w:r>
              <w:rPr>
                <w:rFonts w:hint="eastAsia" w:ascii="宋体" w:hAnsi="宋体" w:eastAsia="Arial" w:cs="宋体"/>
                <w:color w:val="auto"/>
                <w:sz w:val="21"/>
                <w:szCs w:val="21"/>
                <w:highlight w:val="none"/>
              </w:rPr>
              <w:t xml:space="preserve">关键线路的清晰性、施工进度计划编制的完整性、合理性及可行等。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总进度计划详尽，各阶段进度的保证措施清晰准确：</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总进度计划较为详尽，各阶段进度的保证措施比较清晰准确：</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总进度计划不详尽，各阶段进度的保证措施比较清晰准确：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rPr>
                <w:rFonts w:hint="eastAsia" w:ascii="宋体" w:hAnsi="宋体" w:eastAsia="Arial" w:cs="宋体"/>
                <w:color w:val="auto"/>
                <w:sz w:val="21"/>
                <w:szCs w:val="21"/>
                <w:highlight w:val="none"/>
              </w:rPr>
              <w:t xml:space="preserve">；</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none" w:color="000000"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4、施工质量保证措施（</w:t>
            </w:r>
            <w:r>
              <w:rPr>
                <w:rFonts w:hint="eastAsia" w:ascii="宋体" w:hAnsi="宋体" w:cs="宋体"/>
                <w:b/>
                <w:color w:val="auto"/>
                <w:sz w:val="21"/>
                <w:szCs w:val="21"/>
                <w:highlight w:val="none"/>
                <w:lang w:val="en-US" w:eastAsia="zh-CN"/>
              </w:rPr>
              <w:t xml:space="preserve">3</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供应商提供</w:t>
            </w:r>
            <w:r>
              <w:rPr>
                <w:rFonts w:hint="eastAsia" w:ascii="宋体" w:hAnsi="宋体" w:eastAsia="Arial" w:cs="宋体"/>
                <w:bCs/>
                <w:color w:val="auto"/>
                <w:sz w:val="21"/>
                <w:szCs w:val="21"/>
                <w:highlight w:val="none"/>
              </w:rPr>
              <w:t xml:space="preserve">施工质量保证措施，内容包括但不限于施工质量控制措施、工程施工过程质量控制等。</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w:t>
            </w:r>
            <w:r/>
          </w:p>
          <w:p>
            <w:pPr>
              <w:ind w:left="0" w:firstLine="420"/>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none" w:color="000000"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4</w:t>
            </w:r>
            <w:r>
              <w:rPr>
                <w:rFonts w:hint="eastAsia" w:ascii="宋体" w:hAnsi="宋体" w:eastAsia="宋体" w:cs="宋体"/>
                <w:b/>
                <w:color w:val="auto"/>
                <w:sz w:val="21"/>
                <w:szCs w:val="21"/>
                <w:highlight w:val="none"/>
                <w:lang w:val="en-US" w:eastAsia="zh-CN" w:bidi="ar-SA"/>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施工机具配置、劳动力配置合理，方案及措施切实可行：</w:t>
            </w:r>
            <w:r>
              <w:rPr>
                <w:rFonts w:hint="eastAsia" w:ascii="宋体" w:hAnsi="宋体" w:eastAsia="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施工机具配置、劳动力配置较为合理，方案及措施可行性较强：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施工机具配置、劳动力配置不合理，方案及措施实施性差：</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6、安全文明施工及环境保护措施（</w:t>
            </w:r>
            <w:r>
              <w:rPr>
                <w:rFonts w:hint="eastAsia" w:ascii="宋体" w:hAnsi="宋体" w:cs="宋体"/>
                <w:b/>
                <w:color w:val="auto"/>
                <w:sz w:val="21"/>
                <w:szCs w:val="21"/>
                <w:highlight w:val="none"/>
                <w:lang w:val="en-US" w:eastAsia="zh-CN"/>
              </w:rPr>
              <w:t xml:space="preserve">4</w:t>
            </w:r>
            <w:r>
              <w:rPr>
                <w:rFonts w:hint="eastAsia" w:ascii="宋体" w:hAnsi="宋体" w:eastAsia="Arial" w:cs="宋体"/>
                <w:b/>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供应商提供针对本项目安全文明施工及环境保护采取措施。</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安全文明施工、环境保护具体措施合理，有针对性：</w:t>
            </w:r>
            <w:r>
              <w:rPr>
                <w:rFonts w:hint="eastAsia" w:ascii="宋体" w:hAnsi="宋体" w:cs="宋体"/>
                <w:bCs/>
                <w:color w:val="auto"/>
                <w:sz w:val="21"/>
                <w:szCs w:val="21"/>
                <w:highlight w:val="none"/>
                <w:lang w:val="en-US" w:eastAsia="zh-CN"/>
              </w:rPr>
              <w:t xml:space="preserve">4</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安全文明施工、环境保护具体措施较为合理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安全文明施工、环境保护具体措施不合理：</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auto" w:sz="4" w:space="0"/>
              <w:left w:val="single" w:color="000000" w:sz="4" w:space="0"/>
              <w:bottom w:val="single" w:color="auto" w:sz="4" w:space="0"/>
              <w:right w:val="single" w:color="000000" w:sz="4" w:space="0"/>
            </w:tcBorders>
            <w:tcW w:w="821" w:type="dxa"/>
            <w:vAlign w:val="center"/>
            <w:vMerge w:val="continue"/>
            <w:textDirection w:val="lrTb"/>
            <w:noWrap w:val="false"/>
          </w:tcPr>
          <w:p>
            <w:pPr>
              <w:spacing w:line="340" w:lineRule="exact"/>
              <w:rPr>
                <w:rFonts w:ascii="宋体" w:hAnsi="宋体" w:eastAsia="Arial" w:cs="宋体"/>
                <w:color w:val="auto"/>
                <w:sz w:val="21"/>
                <w:szCs w:val="21"/>
                <w:highlight w:val="none"/>
              </w:rPr>
            </w:pPr>
            <w:r>
              <w:rPr>
                <w:rFonts w:ascii="宋体" w:hAnsi="宋体" w:eastAsia="Arial"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838" w:type="dxa"/>
            <w:vAlign w:val="center"/>
            <w:textDirection w:val="lrTb"/>
            <w:noWrap w:val="false"/>
          </w:tcPr>
          <w:p>
            <w:pPr>
              <w:ind w:left="0" w:firstLine="0"/>
              <w:jc w:val="left"/>
              <w:spacing w:line="340" w:lineRule="exact"/>
              <w:rPr>
                <w:rFonts w:ascii="宋体" w:hAnsi="宋体" w:eastAsia="Arial" w:cs="宋体"/>
                <w:b/>
                <w:bCs/>
                <w:color w:val="auto"/>
                <w:sz w:val="21"/>
                <w:szCs w:val="21"/>
                <w:highlight w:val="none"/>
              </w:rPr>
            </w:pPr>
            <w:r>
              <w:rPr>
                <w:rFonts w:hint="eastAsia" w:ascii="宋体" w:hAnsi="宋体" w:eastAsia="Arial" w:cs="宋体"/>
                <w:b/>
                <w:color w:val="auto"/>
                <w:sz w:val="21"/>
                <w:szCs w:val="21"/>
                <w:highlight w:val="none"/>
              </w:rPr>
              <w:t xml:space="preserve">7、难点、重点及</w:t>
            </w:r>
            <w:r>
              <w:rPr>
                <w:rFonts w:hint="eastAsia" w:ascii="宋体" w:hAnsi="宋体" w:eastAsia="Arial" w:cs="宋体"/>
                <w:b/>
                <w:bCs/>
                <w:color w:val="auto"/>
                <w:sz w:val="21"/>
                <w:szCs w:val="21"/>
                <w:highlight w:val="none"/>
              </w:rPr>
              <w:t xml:space="preserve">合理化建议（</w:t>
            </w:r>
            <w:r>
              <w:rPr>
                <w:rFonts w:hint="eastAsia" w:ascii="宋体" w:hAnsi="宋体" w:cs="宋体"/>
                <w:b/>
                <w:bCs/>
                <w:color w:val="auto"/>
                <w:sz w:val="21"/>
                <w:szCs w:val="21"/>
                <w:highlight w:val="none"/>
                <w:lang w:val="en-US" w:eastAsia="zh-CN"/>
              </w:rPr>
              <w:t xml:space="preserve">3</w:t>
            </w:r>
            <w:r>
              <w:rPr>
                <w:rFonts w:hint="eastAsia" w:ascii="宋体" w:hAnsi="宋体" w:eastAsia="Arial" w:cs="宋体"/>
                <w:b/>
                <w:bCs/>
                <w:color w:val="auto"/>
                <w:sz w:val="21"/>
                <w:szCs w:val="21"/>
                <w:highlight w:val="none"/>
              </w:rPr>
              <w:t xml:space="preserve">分）</w:t>
            </w:r>
            <w:r/>
          </w:p>
          <w:p>
            <w:pPr>
              <w:ind w:left="0" w:firstLine="420"/>
              <w:jc w:val="left"/>
              <w:spacing w:line="340" w:lineRule="exact"/>
              <w:rPr>
                <w:rFonts w:ascii="宋体" w:hAnsi="宋体" w:eastAsia="Arial" w:cs="宋体"/>
                <w:color w:val="auto"/>
                <w:sz w:val="21"/>
                <w:szCs w:val="21"/>
                <w:highlight w:val="none"/>
              </w:rPr>
            </w:pPr>
            <w:r>
              <w:rPr>
                <w:rFonts w:hint="eastAsia" w:ascii="宋体" w:hAnsi="宋体" w:eastAsia="Arial" w:cs="宋体"/>
                <w:bCs/>
                <w:color w:val="auto"/>
                <w:sz w:val="21"/>
                <w:szCs w:val="21"/>
                <w:highlight w:val="none"/>
              </w:rPr>
              <w:t xml:space="preserve">供应商针对本项目</w:t>
            </w:r>
            <w:r>
              <w:rPr>
                <w:rFonts w:hint="eastAsia" w:ascii="宋体" w:hAnsi="宋体" w:eastAsia="Arial" w:cs="宋体"/>
                <w:color w:val="auto"/>
                <w:sz w:val="21"/>
                <w:szCs w:val="21"/>
                <w:highlight w:val="none"/>
              </w:rPr>
              <w:t xml:space="preserve">关键施工技术</w:t>
            </w:r>
            <w:r>
              <w:rPr>
                <w:rFonts w:hint="eastAsia" w:ascii="宋体" w:hAnsi="宋体" w:eastAsia="Arial" w:cs="宋体"/>
                <w:bCs/>
                <w:color w:val="auto"/>
                <w:sz w:val="21"/>
                <w:szCs w:val="21"/>
                <w:highlight w:val="none"/>
              </w:rPr>
              <w:t xml:space="preserve">的</w:t>
            </w:r>
            <w:r>
              <w:rPr>
                <w:rFonts w:hint="eastAsia" w:ascii="宋体" w:hAnsi="宋体" w:eastAsia="Arial" w:cs="宋体"/>
                <w:color w:val="auto"/>
                <w:sz w:val="21"/>
                <w:szCs w:val="21"/>
                <w:highlight w:val="none"/>
              </w:rPr>
              <w:t xml:space="preserve">难点、重点的分析及针对性</w:t>
            </w:r>
            <w:r>
              <w:rPr>
                <w:rFonts w:hint="eastAsia" w:ascii="宋体" w:hAnsi="宋体" w:eastAsia="Arial" w:cs="宋体"/>
                <w:bCs/>
                <w:color w:val="auto"/>
                <w:sz w:val="21"/>
                <w:szCs w:val="21"/>
                <w:highlight w:val="none"/>
              </w:rPr>
              <w:t xml:space="preserve">合理化建议（措施）的科学性、可行性</w:t>
            </w:r>
            <w:r>
              <w:rPr>
                <w:rFonts w:hint="eastAsia" w:ascii="宋体" w:hAnsi="宋体" w:eastAsia="Arial" w:cs="宋体"/>
                <w:color w:val="auto"/>
                <w:sz w:val="21"/>
                <w:szCs w:val="21"/>
                <w:highlight w:val="none"/>
              </w:rPr>
              <w:t xml:space="preserve">、全面性、针对性及有效性等。</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对关键施工技术、工艺及工程项目实施的重点、难点分析准确，解决方案切实可行，针对性及有效性强：</w:t>
            </w:r>
            <w:r>
              <w:rPr>
                <w:rFonts w:hint="eastAsia" w:ascii="宋体" w:hAnsi="宋体" w:cs="宋体"/>
                <w:bCs/>
                <w:color w:val="auto"/>
                <w:sz w:val="21"/>
                <w:szCs w:val="21"/>
                <w:highlight w:val="none"/>
                <w:lang w:val="en-US" w:eastAsia="zh-CN"/>
              </w:rPr>
              <w:t xml:space="preserve">3</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 w:val="21"/>
                <w:szCs w:val="21"/>
                <w:highlight w:val="none"/>
                <w:lang w:val="en-US" w:eastAsia="zh-CN"/>
              </w:rPr>
              <w:t xml:space="preserve">2</w:t>
            </w:r>
            <w:r>
              <w:rPr>
                <w:rFonts w:hint="eastAsia" w:ascii="宋体" w:hAnsi="宋体" w:eastAsia="Arial" w:cs="宋体"/>
                <w:bCs/>
                <w:color w:val="auto"/>
                <w:sz w:val="21"/>
                <w:szCs w:val="21"/>
                <w:highlight w:val="none"/>
              </w:rPr>
              <w:t xml:space="preserve">分；</w:t>
            </w:r>
            <w:r/>
          </w:p>
          <w:p>
            <w:pPr>
              <w:ind w:left="0" w:firstLine="420"/>
              <w:jc w:val="left"/>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 w:val="21"/>
                <w:szCs w:val="21"/>
                <w:highlight w:val="none"/>
                <w:lang w:val="en-US" w:eastAsia="zh-CN"/>
              </w:rPr>
              <w:t xml:space="preserve">1</w:t>
            </w:r>
            <w:r>
              <w:rPr>
                <w:rFonts w:hint="eastAsia" w:ascii="宋体" w:hAnsi="宋体" w:eastAsia="Arial" w:cs="宋体"/>
                <w:bCs/>
                <w:color w:val="auto"/>
                <w:sz w:val="21"/>
                <w:szCs w:val="21"/>
                <w:highlight w:val="none"/>
              </w:rPr>
              <w:t xml:space="preserve">分；</w:t>
            </w:r>
            <w:r/>
          </w:p>
          <w:p>
            <w:pPr>
              <w:ind w:left="0" w:firstLine="420"/>
              <w:spacing w:line="340" w:lineRule="exact"/>
              <w:rPr>
                <w:rFonts w:ascii="宋体" w:hAnsi="宋体" w:eastAsia="Arial" w:cs="宋体"/>
                <w:bCs/>
                <w:color w:val="auto"/>
                <w:sz w:val="21"/>
                <w:szCs w:val="21"/>
                <w:highlight w:val="none"/>
              </w:rPr>
            </w:pPr>
            <w:r>
              <w:rPr>
                <w:rFonts w:hint="eastAsia" w:ascii="宋体" w:hAnsi="宋体" w:eastAsia="Arial" w:cs="宋体"/>
                <w:color w:val="auto"/>
                <w:sz w:val="21"/>
                <w:szCs w:val="21"/>
                <w:highlight w:val="none"/>
              </w:rPr>
              <w:t xml:space="preserve">不提供不得分。</w:t>
            </w:r>
            <w:r/>
          </w:p>
        </w:tc>
      </w:tr>
      <w:tr>
        <w:trPr>
          <w:jc w:val="center"/>
          <w:trHeight w:val="425"/>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
                <w:color w:val="auto"/>
                <w:sz w:val="21"/>
                <w:szCs w:val="21"/>
                <w:highlight w:val="none"/>
              </w:rPr>
            </w:pPr>
            <w:r>
              <w:rPr>
                <w:rFonts w:hint="eastAsia" w:ascii="宋体" w:hAnsi="宋体" w:eastAsia="Arial" w:cs="宋体"/>
                <w:b/>
                <w:color w:val="auto"/>
                <w:sz w:val="21"/>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821" w:type="dxa"/>
            <w:vAlign w:val="center"/>
            <w:textDirection w:val="lrTb"/>
            <w:noWrap w:val="false"/>
          </w:tcPr>
          <w:p>
            <w:pPr>
              <w:ind w:left="0" w:firstLine="0"/>
              <w:spacing w:line="340" w:lineRule="exact"/>
              <w:rPr>
                <w:rFonts w:ascii="宋体" w:hAnsi="宋体" w:eastAsia="Arial" w:cs="宋体"/>
                <w:b/>
                <w:color w:val="auto"/>
                <w:sz w:val="21"/>
                <w:szCs w:val="21"/>
                <w:highlight w:val="none"/>
              </w:rPr>
            </w:pPr>
            <w:r>
              <w:rPr>
                <w:rFonts w:hint="eastAsia" w:ascii="宋体" w:hAnsi="宋体" w:cs="宋体"/>
                <w:b/>
                <w:color w:val="auto"/>
                <w:sz w:val="21"/>
                <w:szCs w:val="21"/>
                <w:highlight w:val="none"/>
                <w:lang w:val="en-US" w:eastAsia="zh-CN"/>
              </w:rPr>
              <w:t xml:space="preserve">15</w:t>
            </w:r>
            <w:r>
              <w:rPr>
                <w:rFonts w:hint="eastAsia" w:ascii="宋体" w:hAnsi="宋体" w:eastAsia="Arial"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 w:val="21"/>
                <w:szCs w:val="21"/>
                <w:highlight w:val="none"/>
              </w:rPr>
            </w:pPr>
            <w:r>
              <w:rPr>
                <w:rFonts w:ascii="宋体" w:hAnsi="宋体" w:eastAsia="Arial" w:cs="宋体"/>
                <w:bCs/>
                <w:color w:val="auto"/>
                <w:sz w:val="21"/>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bCs/>
                <w:color w:val="auto"/>
                <w:sz w:val="21"/>
                <w:szCs w:val="21"/>
                <w:highlight w:val="none"/>
              </w:rPr>
            </w:pPr>
            <w:r>
              <w:rPr>
                <w:rFonts w:hint="eastAsia" w:ascii="宋体" w:hAnsi="宋体" w:eastAsia="Arial" w:cs="宋体"/>
                <w:bCs/>
                <w:color w:val="auto"/>
                <w:sz w:val="21"/>
                <w:szCs w:val="21"/>
                <w:highlight w:val="none"/>
                <w:lang w:val="en-US" w:eastAsia="zh-CN"/>
              </w:rPr>
              <w:t xml:space="preserve">9</w:t>
            </w:r>
            <w:r>
              <w:rPr>
                <w:rFonts w:hint="eastAsia" w:ascii="宋体" w:hAnsi="宋体" w:eastAsia="Arial" w:cs="宋体"/>
                <w:bCs/>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1.项目负责人具有中级</w:t>
            </w:r>
            <w:r>
              <w:rPr>
                <w:rFonts w:hint="eastAsia" w:ascii="宋体" w:hAnsi="宋体" w:eastAsia="宋体" w:cs="宋体"/>
                <w:color w:val="auto"/>
                <w:sz w:val="21"/>
                <w:szCs w:val="21"/>
                <w:highlight w:val="none"/>
                <w:lang w:val="en-US" w:eastAsia="zh-CN"/>
              </w:rPr>
              <w:t xml:space="preserve">及</w:t>
            </w:r>
            <w:r>
              <w:rPr>
                <w:rFonts w:hint="eastAsia" w:ascii="宋体" w:hAnsi="宋体" w:eastAsia="Arial" w:cs="宋体"/>
                <w:color w:val="auto"/>
                <w:sz w:val="21"/>
                <w:szCs w:val="21"/>
                <w:highlight w:val="none"/>
              </w:rPr>
              <w:t xml:space="preserve">以上职称的得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项目</w:t>
            </w:r>
            <w:r>
              <w:rPr>
                <w:rFonts w:hint="eastAsia" w:ascii="宋体" w:hAnsi="宋体" w:eastAsia="Arial" w:cs="宋体"/>
                <w:color w:val="auto"/>
                <w:sz w:val="21"/>
                <w:szCs w:val="21"/>
                <w:highlight w:val="none"/>
              </w:rPr>
              <w:t xml:space="preserve">技术负责人（与项目负责人不得为同一人）具有</w:t>
            </w:r>
            <w:r>
              <w:rPr>
                <w:rFonts w:hint="eastAsia" w:ascii="宋体" w:hAnsi="宋体" w:eastAsia="宋体" w:cs="宋体"/>
                <w:color w:val="auto"/>
                <w:sz w:val="21"/>
                <w:szCs w:val="21"/>
                <w:highlight w:val="none"/>
                <w:lang w:val="en-US" w:eastAsia="zh-CN"/>
              </w:rPr>
              <w:t xml:space="preserve">中级及以上</w:t>
            </w:r>
            <w:r>
              <w:rPr>
                <w:rFonts w:hint="eastAsia" w:ascii="宋体" w:hAnsi="宋体" w:cs="宋体"/>
                <w:color w:val="auto"/>
                <w:sz w:val="21"/>
                <w:szCs w:val="21"/>
                <w:highlight w:val="none"/>
                <w:lang w:val="en-US" w:eastAsia="zh-CN"/>
              </w:rPr>
              <w:t xml:space="preserve">职称</w:t>
            </w:r>
            <w:r>
              <w:rPr>
                <w:rFonts w:hint="eastAsia" w:ascii="宋体" w:hAnsi="宋体" w:eastAsia="Arial"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3.项目组成员中（不含项目负责人和技术负责人）</w:t>
            </w:r>
            <w:r>
              <w:rPr>
                <w:rFonts w:hint="eastAsia" w:ascii="宋体" w:hAnsi="宋体" w:eastAsia="宋体" w:cs="宋体"/>
                <w:color w:val="auto"/>
                <w:sz w:val="21"/>
                <w:szCs w:val="21"/>
                <w:highlight w:val="none"/>
                <w:lang w:val="en-US" w:eastAsia="zh-CN"/>
              </w:rPr>
              <w:t xml:space="preserve">具有</w:t>
            </w:r>
            <w:r>
              <w:rPr>
                <w:rFonts w:hint="eastAsia" w:ascii="宋体" w:hAnsi="宋体" w:eastAsia="Arial" w:cs="宋体"/>
                <w:color w:val="auto"/>
                <w:sz w:val="21"/>
                <w:szCs w:val="21"/>
                <w:highlight w:val="none"/>
              </w:rPr>
              <w:t xml:space="preserve">施工员、质量员、安全员、材料员、资料员的，有一个证书得</w:t>
            </w:r>
            <w:r>
              <w:rPr>
                <w:rFonts w:hint="eastAsia" w:ascii="宋体" w:hAnsi="宋体" w:cs="宋体"/>
                <w:color w:val="auto"/>
                <w:sz w:val="21"/>
                <w:szCs w:val="21"/>
                <w:highlight w:val="none"/>
                <w:lang w:val="en-US" w:eastAsia="zh-CN"/>
              </w:rPr>
              <w:t xml:space="preserve">1</w:t>
            </w:r>
            <w:r>
              <w:rPr>
                <w:rFonts w:hint="eastAsia" w:ascii="宋体" w:hAnsi="宋体" w:eastAsia="Arial"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5</w:t>
            </w:r>
            <w:r>
              <w:rPr>
                <w:rFonts w:hint="eastAsia" w:ascii="宋体" w:hAnsi="宋体" w:eastAsia="Arial" w:cs="宋体"/>
                <w:color w:val="auto"/>
                <w:sz w:val="21"/>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color w:val="auto"/>
                <w:sz w:val="21"/>
                <w:szCs w:val="21"/>
                <w:highlight w:val="none"/>
                <w:lang w:val="en-US" w:eastAsia="zh-CN"/>
              </w:rPr>
              <w:t xml:space="preserve">注：需提供以上人员</w:t>
            </w:r>
            <w:r>
              <w:rPr>
                <w:rFonts w:hint="eastAsia" w:ascii="宋体" w:hAnsi="宋体" w:eastAsia="Arial" w:cs="宋体"/>
                <w:color w:val="auto"/>
                <w:sz w:val="21"/>
                <w:szCs w:val="21"/>
                <w:highlight w:val="none"/>
              </w:rPr>
              <w:t xml:space="preserve">相关证书及2026年</w:t>
            </w:r>
            <w:r>
              <w:rPr>
                <w:rFonts w:hint="eastAsia" w:ascii="宋体" w:hAnsi="宋体" w:cs="宋体"/>
                <w:color w:val="auto"/>
                <w:sz w:val="21"/>
                <w:szCs w:val="21"/>
                <w:highlight w:val="none"/>
                <w:lang w:val="en-US" w:eastAsia="zh-CN"/>
              </w:rPr>
              <w:t xml:space="preserve">3</w:t>
            </w:r>
            <w:r>
              <w:rPr>
                <w:rFonts w:hint="eastAsia" w:ascii="宋体" w:hAnsi="宋体" w:eastAsia="Arial" w:cs="宋体"/>
                <w:color w:val="auto"/>
                <w:sz w:val="21"/>
                <w:szCs w:val="21"/>
                <w:highlight w:val="none"/>
              </w:rPr>
              <w:t xml:space="preserve">月以来在本单位缴纳的至少一个月社会保险缴纳证明，社会保险缴纳证明必须由社保部门出具并加盖公章或者到社保部门自助打印带社保部门电子章的社会保险缴纳证明，一人多证的只计取一个证书得分。</w:t>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eastAsia="Arial" w:cs="宋体"/>
                <w:color w:val="auto"/>
                <w:sz w:val="21"/>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821" w:type="dxa"/>
            <w:vAlign w:val="center"/>
            <w:textDirection w:val="lrTb"/>
            <w:noWrap w:val="false"/>
          </w:tcPr>
          <w:p>
            <w:pPr>
              <w:ind w:left="0" w:firstLine="0"/>
              <w:jc w:val="both"/>
              <w:spacing w:line="340" w:lineRule="exact"/>
              <w:rPr>
                <w:rFonts w:ascii="宋体" w:hAnsi="宋体" w:eastAsia="Arial"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Arial"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838"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1、企业业绩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自2023年1月1日至今，供应商承担过类似建筑工程施工业绩，每提供一个得2分，本项最高得4分。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b/>
                <w:bCs/>
                <w:color w:val="auto"/>
                <w:sz w:val="21"/>
                <w:szCs w:val="21"/>
                <w:highlight w:val="none"/>
                <w:lang w:val="en-US" w:eastAsia="zh-CN"/>
              </w:rPr>
            </w:pPr>
            <w:r>
              <w:rPr>
                <w:rFonts w:hint="eastAsia" w:ascii="宋体" w:hAnsi="宋体" w:eastAsia="Arial" w:cs="宋体"/>
                <w:b/>
                <w:bCs/>
                <w:color w:val="auto"/>
                <w:sz w:val="21"/>
                <w:szCs w:val="21"/>
                <w:highlight w:val="none"/>
                <w:lang w:val="en-US" w:eastAsia="zh-CN"/>
              </w:rPr>
              <w:t xml:space="preserve">自2023年1月1日至今</w:t>
            </w:r>
            <w:r>
              <w:rPr>
                <w:rFonts w:hint="default" w:ascii="宋体" w:hAnsi="宋体" w:eastAsia="Arial" w:cs="宋体"/>
                <w:b/>
                <w:bCs/>
                <w:color w:val="auto"/>
                <w:sz w:val="21"/>
                <w:szCs w:val="21"/>
                <w:highlight w:val="none"/>
                <w:lang w:val="en-US" w:eastAsia="zh-CN"/>
              </w:rPr>
              <w:t xml:space="preserve">，拟派项目负责人在供应商单位作为项目负责人承担过类似</w:t>
            </w:r>
            <w:r>
              <w:rPr>
                <w:rFonts w:hint="eastAsia" w:ascii="宋体" w:hAnsi="宋体" w:eastAsia="Arial" w:cs="宋体"/>
                <w:b/>
                <w:bCs/>
                <w:color w:val="auto"/>
                <w:sz w:val="21"/>
                <w:szCs w:val="21"/>
                <w:highlight w:val="none"/>
                <w:lang w:val="en-US" w:eastAsia="zh-CN"/>
              </w:rPr>
              <w:t xml:space="preserve">建筑工程施工</w:t>
            </w:r>
            <w:r>
              <w:rPr>
                <w:rFonts w:hint="default" w:ascii="宋体" w:hAnsi="宋体" w:eastAsia="Arial" w:cs="宋体"/>
                <w:b/>
                <w:bCs/>
                <w:color w:val="auto"/>
                <w:sz w:val="21"/>
                <w:szCs w:val="21"/>
                <w:highlight w:val="none"/>
                <w:lang w:val="en-US" w:eastAsia="zh-CN"/>
              </w:rPr>
              <w:t xml:space="preserve">业绩，</w:t>
            </w:r>
            <w:r>
              <w:rPr>
                <w:rFonts w:hint="eastAsia" w:ascii="宋体" w:hAnsi="宋体" w:eastAsia="Arial" w:cs="宋体"/>
                <w:b/>
                <w:bCs/>
                <w:color w:val="auto"/>
                <w:sz w:val="21"/>
                <w:szCs w:val="21"/>
                <w:highlight w:val="none"/>
                <w:lang w:val="en-US" w:eastAsia="zh-CN"/>
              </w:rPr>
              <w:t xml:space="preserve">每提供</w:t>
            </w:r>
            <w:r>
              <w:rPr>
                <w:rFonts w:hint="default" w:ascii="宋体" w:hAnsi="宋体" w:eastAsia="Arial" w:cs="宋体"/>
                <w:b/>
                <w:bCs/>
                <w:color w:val="auto"/>
                <w:sz w:val="21"/>
                <w:szCs w:val="21"/>
                <w:highlight w:val="none"/>
                <w:lang w:val="en-US" w:eastAsia="zh-CN"/>
              </w:rPr>
              <w:t xml:space="preserve">一个得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分，本项最高得</w:t>
            </w:r>
            <w:r>
              <w:rPr>
                <w:rFonts w:hint="eastAsia" w:ascii="宋体" w:hAnsi="宋体" w:eastAsia="Arial" w:cs="宋体"/>
                <w:b/>
                <w:bCs/>
                <w:color w:val="auto"/>
                <w:sz w:val="21"/>
                <w:szCs w:val="21"/>
                <w:highlight w:val="none"/>
                <w:lang w:val="en-US" w:eastAsia="zh-CN"/>
              </w:rPr>
              <w:t xml:space="preserve">2</w:t>
            </w:r>
            <w:r>
              <w:rPr>
                <w:rFonts w:hint="default" w:ascii="宋体" w:hAnsi="宋体" w:eastAsia="Arial" w:cs="宋体"/>
                <w:b/>
                <w:bCs/>
                <w:color w:val="auto"/>
                <w:sz w:val="21"/>
                <w:szCs w:val="21"/>
                <w:highlight w:val="none"/>
                <w:lang w:val="en-US" w:eastAsia="zh-CN"/>
              </w:rPr>
              <w:t xml:space="preserve">分</w:t>
            </w:r>
            <w:r>
              <w:rPr>
                <w:rFonts w:hint="eastAsia" w:ascii="宋体" w:hAnsi="宋体" w:eastAsia="Arial" w:cs="宋体"/>
                <w:b/>
                <w:bCs/>
                <w:color w:val="auto"/>
                <w:sz w:val="21"/>
                <w:szCs w:val="21"/>
                <w:highlight w:val="none"/>
                <w:lang w:val="en-US"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b/>
                <w:bCs/>
                <w:color w:val="auto"/>
                <w:sz w:val="21"/>
                <w:szCs w:val="21"/>
                <w:highlight w:val="none"/>
                <w:lang w:val="en-US" w:eastAsia="zh-CN"/>
              </w:rPr>
            </w:pPr>
            <w:r>
              <w:rPr>
                <w:rFonts w:hint="eastAsia" w:ascii="宋体" w:hAnsi="宋体" w:eastAsia="Arial"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（1）企业业绩和项目负责人业绩不重复计分</w:t>
            </w:r>
            <w:r>
              <w:rPr>
                <w:rFonts w:hint="eastAsia" w:ascii="宋体" w:hAnsi="宋体" w:cs="宋体"/>
                <w:b/>
                <w:bCs/>
                <w:color w:val="auto"/>
                <w:sz w:val="21"/>
                <w:szCs w:val="21"/>
                <w:highlight w:val="none"/>
                <w:lang w:val="en-US" w:eastAsia="zh-CN"/>
              </w:rPr>
              <w:t xml:space="preserve">。</w:t>
            </w:r>
            <w:r/>
          </w:p>
          <w:p>
            <w:pPr>
              <w:numPr>
                <w:ilvl w:val="0"/>
                <w:numId w:val="0"/>
              </w:numPr>
              <w:ind w:firstLine="211"/>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Arial" w:cs="宋体"/>
                <w:b/>
                <w:bCs/>
                <w:color w:val="auto"/>
                <w:sz w:val="21"/>
                <w:szCs w:val="21"/>
                <w:highlight w:val="none"/>
              </w:rPr>
              <w:t xml:space="preserve">响应文件中提供中标通知书（或直接发包通知书）、施工合同、竣工验收证明（竣工验收证明须由建设单位、监理单位、施工单位共同盖公章，否则不予认可）扫描件并加盖公章，否则不得分。时间以施工合同签订时间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r>
              <w:rPr>
                <w:rFonts w:hint="eastAsia" w:ascii="宋体" w:hAnsi="宋体" w:eastAsia="Arial" w:cs="宋体"/>
                <w:color w:val="auto"/>
                <w:sz w:val="21"/>
                <w:szCs w:val="21"/>
                <w:highlight w:val="none"/>
              </w:rPr>
              <w:t xml:space="preserve"> </w:t>
            </w:r>
            <w:r/>
          </w:p>
        </w:tc>
      </w:tr>
    </w:tbl>
    <w:p>
      <w:pPr>
        <w:pStyle w:val="1305"/>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lang w:val="en-US" w:eastAsia="zh-CN"/>
        </w:rPr>
        <w:t xml:space="preserve">六</w:t>
      </w:r>
      <w:r>
        <w:rPr>
          <w:rFonts w:hint="eastAsia" w:ascii="宋体" w:hAnsi="宋体" w:eastAsia="宋体" w:cs="宋体"/>
          <w:b/>
          <w:bCs w:val="0"/>
          <w:color w:val="auto"/>
          <w:highlight w:val="none"/>
        </w:rPr>
        <w:t xml:space="preserve">、成交标准：</w:t>
      </w:r>
      <w:r/>
    </w:p>
    <w:p>
      <w:pPr>
        <w:pStyle w:val="1305"/>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r>
      <w:r/>
    </w:p>
    <w:p>
      <w:pPr>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color w:val="auto"/>
          <w:highlight w:val="none"/>
        </w:rPr>
        <w:br w:type="page" w:clear="all"/>
      </w:r>
      <w:bookmarkStart w:id="659" w:name="_Toc2300"/>
      <w:r/>
      <w:bookmarkStart w:id="660" w:name="_Toc14730"/>
      <w:r>
        <w:rPr>
          <w:rFonts w:hint="eastAsia" w:ascii="宋体" w:hAnsi="宋体" w:eastAsia="宋体" w:cs="宋体"/>
          <w:b/>
          <w:bCs/>
          <w:color w:val="auto"/>
          <w:sz w:val="44"/>
          <w:szCs w:val="44"/>
          <w:highlight w:val="none"/>
          <w:lang w:val="en-US" w:eastAsia="zh-CN"/>
        </w:rPr>
        <w:t xml:space="preserve">第八章 </w:t>
      </w:r>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655"/>
      <w:r/>
      <w:bookmarkEnd w:id="656"/>
      <w:r/>
      <w:bookmarkEnd w:id="658"/>
      <w:r/>
      <w:bookmarkEnd w:id="659"/>
      <w:r/>
      <w:bookmarkEnd w:id="660"/>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002"/>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002"/>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002"/>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002"/>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002"/>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r>
      <w:r/>
    </w:p>
    <w:p>
      <w:pPr>
        <w:jc w:val="center"/>
        <w:rPr>
          <w:color w:val="auto"/>
          <w:sz w:val="24"/>
          <w:szCs w:val="24"/>
          <w:highlight w:val="none"/>
        </w:rPr>
      </w:pPr>
      <w:r>
        <w:rPr>
          <w:rFonts w:hint="eastAsia" w:ascii="宋体" w:hAnsi="宋体" w:eastAsia="宋体" w:cs="宋体"/>
          <w:b/>
          <w:bCs/>
          <w:color w:val="auto"/>
          <w:sz w:val="32"/>
          <w:szCs w:val="32"/>
          <w:highlight w:val="none"/>
        </w:rPr>
        <w:t xml:space="preserve">响应文件目录</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二、上一年度的财务状况报告（磋商供应商成立不满一年无需提供）</w:t>
      </w:r>
      <w:r>
        <w:rPr>
          <w:rFonts w:hint="eastAsia" w:ascii="宋体" w:hAnsi="宋体" w:cs="宋体"/>
          <w:i/>
          <w:iCs/>
          <w:color w:val="auto"/>
          <w:sz w:val="24"/>
          <w:szCs w:val="24"/>
          <w:highlight w:val="none"/>
          <w:u w:val="single"/>
          <w:lang w:val="en-US" w:eastAsia="zh-CN"/>
        </w:rPr>
        <w:t xml:space="preserve">或承诺函</w:t>
      </w:r>
      <w:r/>
    </w:p>
    <w:p>
      <w:pPr>
        <w:ind w:firstLine="482"/>
        <w:spacing w:line="360" w:lineRule="auto"/>
        <w:shd w:val="clear" w:color="auto" w:fill="auto"/>
        <w:rPr>
          <w:rFonts w:eastAsia="宋体"/>
          <w:color w:val="auto"/>
          <w:sz w:val="24"/>
          <w:szCs w:val="24"/>
          <w:highlight w:val="none"/>
          <w:lang w:val="en-US" w:eastAsia="zh-CN"/>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auto"/>
          <w:sz w:val="24"/>
          <w:szCs w:val="24"/>
          <w:highlight w:val="none"/>
          <w:u w:val="single"/>
          <w:lang w:val="en-US" w:eastAsia="zh-CN"/>
        </w:rPr>
        <w:t xml:space="preserve">或承诺函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auto"/>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六</w:t>
      </w:r>
      <w:r>
        <w:rPr>
          <w:rFonts w:hint="eastAsia" w:ascii="宋体" w:hAnsi="宋体" w:eastAsia="宋体" w:cs="宋体"/>
          <w:i/>
          <w:iCs/>
          <w:color w:val="auto"/>
          <w:sz w:val="24"/>
          <w:szCs w:val="24"/>
          <w:highlight w:val="none"/>
          <w:u w:val="single"/>
        </w:rPr>
        <w:t xml:space="preserve">、</w:t>
      </w:r>
      <w:r>
        <w:rPr>
          <w:rFonts w:hint="eastAsia" w:cs="宋体"/>
          <w:i/>
          <w:iCs/>
          <w:color w:val="auto"/>
          <w:sz w:val="24"/>
          <w:szCs w:val="24"/>
          <w:highlight w:val="none"/>
          <w:u w:val="single"/>
          <w:lang w:val="en-US" w:eastAsia="zh-CN"/>
        </w:rPr>
        <w:t xml:space="preserve">法人授权书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七</w:t>
      </w:r>
      <w:r>
        <w:rPr>
          <w:rFonts w:hint="eastAsia" w:ascii="宋体" w:hAnsi="宋体" w:eastAsia="宋体" w:cs="宋体"/>
          <w:i/>
          <w:iCs/>
          <w:color w:val="auto"/>
          <w:sz w:val="24"/>
          <w:szCs w:val="24"/>
          <w:highlight w:val="none"/>
          <w:u w:val="single"/>
        </w:rPr>
        <w:t xml:space="preserve">、磋商响应函</w:t>
      </w:r>
      <w:r/>
    </w:p>
    <w:p>
      <w:pPr>
        <w:ind w:left="0" w:firstLine="480"/>
        <w:keepLines w:val="0"/>
        <w:keepNext w:val="0"/>
        <w:pageBreakBefore w:val="0"/>
        <w:spacing w:line="360" w:lineRule="auto"/>
        <w:widowControl w:val="off"/>
        <w:rPr>
          <w:rFonts w:hint="eastAsia" w:cs="宋体"/>
          <w:i/>
          <w:iCs w:val="0"/>
          <w:color w:val="auto"/>
          <w:sz w:val="24"/>
          <w:szCs w:val="24"/>
          <w:highlight w:val="none"/>
          <w:u w:val="single"/>
          <w:lang w:val="en-US" w:eastAsia="zh-CN"/>
        </w:rPr>
      </w:pPr>
      <w:r>
        <w:rPr>
          <w:rFonts w:hint="eastAsia" w:ascii="宋体" w:hAnsi="宋体"/>
          <w:i/>
          <w:iCs w:val="0"/>
          <w:color w:val="auto"/>
          <w:sz w:val="24"/>
          <w:szCs w:val="21"/>
          <w:highlight w:val="none"/>
          <w:u w:val="single"/>
          <w:lang w:val="en-US" w:eastAsia="zh-CN"/>
        </w:rPr>
        <w:t xml:space="preserve">八</w:t>
      </w:r>
      <w:r>
        <w:rPr>
          <w:rFonts w:hint="eastAsia" w:ascii="宋体" w:hAnsi="宋体"/>
          <w:i/>
          <w:iCs w:val="0"/>
          <w:color w:val="auto"/>
          <w:sz w:val="24"/>
          <w:szCs w:val="21"/>
          <w:highlight w:val="none"/>
          <w:u w:val="single"/>
        </w:rPr>
        <w:t xml:space="preserve">、开标一览表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auto"/>
          <w:sz w:val="24"/>
          <w:szCs w:val="24"/>
          <w:highlight w:val="none"/>
          <w:u w:val="single"/>
          <w:lang w:val="en-US" w:eastAsia="zh-CN"/>
        </w:rPr>
        <w:t xml:space="preserve">九</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中</w:t>
      </w:r>
      <w:r>
        <w:rPr>
          <w:rFonts w:hint="eastAsia" w:ascii="宋体" w:hAnsi="宋体" w:eastAsia="宋体" w:cs="宋体"/>
          <w:i/>
          <w:iCs/>
          <w:color w:val="auto"/>
          <w:sz w:val="24"/>
          <w:szCs w:val="24"/>
          <w:highlight w:val="none"/>
          <w:u w:val="single"/>
        </w:rPr>
        <w:t xml:space="preserve">小微企业声明函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auto"/>
          <w:sz w:val="24"/>
          <w:szCs w:val="24"/>
          <w:highlight w:val="none"/>
          <w:u w:val="none"/>
          <w:lang w:val="en-US" w:eastAsia="zh-CN"/>
        </w:rPr>
        <w:t xml:space="preserve">十</w:t>
      </w:r>
      <w:r>
        <w:rPr>
          <w:rFonts w:hint="eastAsia" w:ascii="宋体" w:hAnsi="宋体" w:eastAsia="宋体" w:cs="宋体"/>
          <w:i w:val="0"/>
          <w:iCs w:val="0"/>
          <w:color w:val="auto"/>
          <w:sz w:val="24"/>
          <w:szCs w:val="24"/>
          <w:highlight w:val="none"/>
          <w:u w:val="none"/>
        </w:rPr>
        <w:t xml:space="preserve">、残疾人福利性单位声明函</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十一、供应商承诺书</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、分项报价表</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十</w:t>
      </w:r>
      <w:r>
        <w:rPr>
          <w:rFonts w:hint="eastAsia"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商务要求响应及偏离表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四</w:t>
      </w:r>
      <w:r>
        <w:rPr>
          <w:rFonts w:hint="eastAsia"/>
          <w:color w:val="auto"/>
          <w:highlight w:val="none"/>
        </w:rPr>
        <w:t xml:space="preserve">、项目团队人员一览表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val="en-US" w:eastAsia="zh-CN"/>
        </w:rPr>
        <w:t xml:space="preserve">五</w:t>
      </w:r>
      <w:r>
        <w:rPr>
          <w:rFonts w:hint="eastAsia"/>
          <w:color w:val="auto"/>
          <w:highlight w:val="none"/>
        </w:rPr>
        <w:t xml:space="preserve">、类似业绩一览表</w:t>
      </w:r>
      <w:r/>
    </w:p>
    <w:p>
      <w:pPr>
        <w:pStyle w:val="1002"/>
        <w:ind w:firstLine="480"/>
        <w:jc w:val="both"/>
        <w:spacing w:before="0" w:beforeAutospacing="0" w:after="0" w:afterAutospacing="0" w:line="360" w:lineRule="auto"/>
        <w:widowControl w:val="off"/>
        <w:rPr>
          <w:color w:val="auto"/>
          <w:highlight w:val="none"/>
        </w:rPr>
      </w:pPr>
      <w:r>
        <w:rPr>
          <w:rFonts w:hint="eastAsia"/>
          <w:color w:val="auto"/>
          <w:highlight w:val="none"/>
        </w:rPr>
        <w:t xml:space="preserve">十</w:t>
      </w:r>
      <w:r>
        <w:rPr>
          <w:rFonts w:hint="eastAsia"/>
          <w:color w:val="auto"/>
          <w:highlight w:val="none"/>
          <w:lang w:eastAsia="zh-CN"/>
        </w:rPr>
        <w:t xml:space="preserve">六</w:t>
      </w:r>
      <w:r>
        <w:rPr>
          <w:rFonts w:hint="eastAsia"/>
          <w:color w:val="auto"/>
          <w:highlight w:val="none"/>
        </w:rPr>
        <w:t xml:space="preserve">、其他材料</w:t>
      </w:r>
      <w:r/>
    </w:p>
    <w:p>
      <w:pPr>
        <w:shd w:val="clear" w:color="auto" w:fil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一、法人或者其他组织的营业执照等证明文件，自然人的身份证明</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ind w:left="0" w:firstLine="480"/>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iCs/>
          <w:color w:val="auto"/>
          <w:sz w:val="32"/>
          <w:szCs w:val="32"/>
          <w:highlight w:val="none"/>
          <w:u w:val="single"/>
        </w:rPr>
        <w:br w:type="page" w:clear="all"/>
      </w:r>
      <w:r/>
    </w:p>
    <w:p>
      <w:pPr>
        <w:rPr>
          <w:rFonts w:hint="eastAsia" w:ascii="宋体" w:hAnsi="宋体" w:eastAsia="宋体" w:cs="宋体"/>
          <w:i/>
          <w:color w:val="auto"/>
          <w:sz w:val="32"/>
          <w:szCs w:val="32"/>
          <w:highlight w:val="none"/>
          <w:u w:val="single"/>
        </w:rPr>
        <w:outlineLvl w:val="9"/>
      </w:pPr>
      <w:r>
        <w:rPr>
          <w:rFonts w:hint="eastAsia" w:ascii="宋体" w:hAnsi="宋体" w:eastAsia="宋体" w:cs="宋体"/>
          <w:i/>
          <w:color w:val="auto"/>
          <w:sz w:val="32"/>
          <w:szCs w:val="32"/>
          <w:highlight w:val="none"/>
          <w:u w:val="single"/>
        </w:rPr>
      </w:r>
      <w:r/>
    </w:p>
    <w:p>
      <w:pPr>
        <w:jc w:val="center"/>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rPr>
        <w:t xml:space="preserve">法定代表人身份证明</w:t>
      </w:r>
      <w:r>
        <w:rPr>
          <w:rFonts w:hint="eastAsia" w:ascii="宋体" w:hAnsi="宋体" w:eastAsia="宋体" w:cs="宋体"/>
          <w:b/>
          <w:color w:val="auto"/>
          <w:sz w:val="36"/>
          <w:szCs w:val="36"/>
          <w:highlight w:val="none"/>
          <w:lang w:eastAsia="zh-CN"/>
        </w:rPr>
        <w:t xml:space="preserve">（</w:t>
      </w:r>
      <w:r>
        <w:rPr>
          <w:rFonts w:hint="eastAsia" w:ascii="宋体" w:hAnsi="宋体" w:eastAsia="宋体" w:cs="宋体"/>
          <w:b/>
          <w:color w:val="auto"/>
          <w:sz w:val="36"/>
          <w:szCs w:val="36"/>
          <w:highlight w:val="none"/>
          <w:lang w:val="en-US" w:eastAsia="zh-CN"/>
        </w:rPr>
        <w:t xml:space="preserve">格式</w:t>
      </w:r>
      <w:r>
        <w:rPr>
          <w:rFonts w:hint="eastAsia" w:ascii="宋体" w:hAnsi="宋体" w:eastAsia="宋体" w:cs="宋体"/>
          <w:b/>
          <w:color w:val="auto"/>
          <w:sz w:val="36"/>
          <w:szCs w:val="36"/>
          <w:highlight w:val="none"/>
          <w:lang w:eastAsia="zh-CN"/>
        </w:rPr>
        <w:t xml:space="preserve">）</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的法定代表人。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人有效期内的身份证正反面电子件：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供应商名称</w:t>
      </w:r>
      <w:r>
        <w:rPr>
          <w:rFonts w:hint="eastAsia"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ind w:left="0" w:firstLine="0"/>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rPr>
        <w:t xml:space="preserve">二、上一年度的财务状况报告</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360" w:lineRule="auto"/>
        <w:rPr>
          <w:rFonts w:hint="eastAsia" w:ascii="宋体" w:hAnsi="宋体" w:eastAsia="宋体" w:cs="宋体"/>
          <w:b w:val="0"/>
          <w:bCs w:val="0"/>
          <w:i/>
          <w:iCs/>
          <w:color w:val="auto"/>
          <w:sz w:val="32"/>
          <w:szCs w:val="32"/>
          <w:highlight w:val="none"/>
          <w:u w:val="single"/>
          <w:lang w:bidi="ar"/>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0"/>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u w:val="single"/>
          <w:lang w:val="en-US" w:eastAsia="zh-CN"/>
        </w:rPr>
        <w:t xml:space="preserve">项目</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fill="auto"/>
        <w:rPr>
          <w:rFonts w:hint="eastAsia" w:ascii="宋体" w:hAnsi="宋体" w:eastAsia="宋体" w:cs="宋体"/>
          <w:i/>
          <w:iCs/>
          <w:color w:val="auto"/>
          <w:sz w:val="32"/>
          <w:szCs w:val="32"/>
          <w:highlight w:val="none"/>
          <w:u w:val="single"/>
        </w:rPr>
      </w:pPr>
      <w:r>
        <w:rPr>
          <w:rFonts w:hint="eastAsia" w:ascii="宋体" w:hAnsi="宋体" w:eastAsia="宋体" w:cs="宋体"/>
          <w:i/>
          <w:iCs/>
          <w:color w:val="auto"/>
          <w:sz w:val="32"/>
          <w:szCs w:val="32"/>
          <w:highlight w:val="none"/>
          <w:u w:val="single"/>
        </w:rPr>
        <w:br w:type="page" w:clear="all"/>
      </w:r>
      <w:r/>
    </w:p>
    <w:p>
      <w:pPr>
        <w:pStyle w:val="1002"/>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lang w:val="en-US" w:eastAsia="zh-CN" w:bidi="ar-SA"/>
        </w:rPr>
        <w:t xml:space="preserve">三</w:t>
      </w:r>
      <w:r>
        <w:rPr>
          <w:rFonts w:hint="eastAsia" w:ascii="黑体" w:hAnsi="宋体" w:eastAsia="黑体" w:cs="黑体"/>
          <w:i/>
          <w:iCs/>
          <w:color w:val="auto"/>
          <w:sz w:val="32"/>
          <w:szCs w:val="32"/>
          <w:highlight w:val="none"/>
          <w:lang w:val="en-US" w:eastAsia="zh-CN" w:bidi="ar-SA"/>
        </w:rPr>
        <w:t xml:space="preserve">、</w:t>
      </w:r>
      <w:r>
        <w:rPr>
          <w:rFonts w:hint="eastAsia" w:ascii="黑体" w:hAnsi="宋体" w:eastAsia="黑体" w:cs="黑体"/>
          <w:i/>
          <w:iCs/>
          <w:color w:val="auto"/>
          <w:sz w:val="32"/>
          <w:szCs w:val="32"/>
          <w:highlight w:val="none"/>
          <w:u w:val="single"/>
        </w:rPr>
        <w:t xml:space="preserve">依法缴纳税收和社会保障资金的相关材料</w:t>
      </w:r>
      <w:r/>
    </w:p>
    <w:p>
      <w:pPr>
        <w:numPr>
          <w:ilvl w:val="0"/>
          <w:numId w:val="0"/>
        </w:numPr>
        <w:ind w:firstLine="480"/>
        <w:jc w:val="left"/>
        <w:spacing w:line="360" w:lineRule="auto"/>
        <w:rPr>
          <w:rFonts w:hint="eastAsia" w:ascii="宋体" w:hAnsi="宋体" w:eastAsia="宋体" w:cs="宋体"/>
          <w:bCs/>
          <w:color w:val="auto"/>
          <w:sz w:val="36"/>
          <w:szCs w:val="28"/>
          <w:highlight w:val="none"/>
        </w:rPr>
        <w:outlineLvl w:val="9"/>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依法享受缓缴、免缴税收、社会保障资金的提供证明材料。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注：根据连财购〔2023〕4号文件精神，</w:t>
      </w:r>
      <w:r>
        <w:rPr>
          <w:rFonts w:hint="eastAsia" w:ascii="宋体" w:hAnsi="宋体" w:eastAsia="宋体" w:cs="宋体"/>
          <w:b/>
          <w:bCs/>
          <w:color w:val="auto"/>
          <w:sz w:val="24"/>
          <w:highlight w:val="none"/>
          <w:lang w:val="en-US" w:eastAsia="zh-CN"/>
        </w:rPr>
        <w:t xml:space="preserve">本</w:t>
      </w:r>
      <w:r>
        <w:rPr>
          <w:rFonts w:hint="eastAsia" w:ascii="宋体" w:hAnsi="宋体" w:eastAsia="宋体" w:cs="宋体"/>
          <w:b/>
          <w:bCs/>
          <w:color w:val="auto"/>
          <w:sz w:val="24"/>
          <w:highlight w:val="none"/>
        </w:rPr>
        <w:t xml:space="preserve">项可以提供《财务状况报告及税收、社会保障资金缴纳情况承诺函》</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格式如下</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0"/>
        <w:jc w:val="center"/>
        <w:spacing w:line="360" w:lineRule="auto"/>
        <w:rPr>
          <w:rFonts w:hint="eastAsia" w:ascii="宋体" w:hAnsi="宋体" w:eastAsia="宋体" w:cs="宋体"/>
          <w:bCs/>
          <w:color w:val="auto"/>
          <w:sz w:val="36"/>
          <w:szCs w:val="28"/>
          <w:highlight w:val="none"/>
          <w:lang w:eastAsia="zh-CN"/>
        </w:rPr>
      </w:pPr>
      <w:r>
        <w:rPr>
          <w:rFonts w:hint="eastAsia" w:ascii="宋体" w:hAnsi="宋体" w:eastAsia="宋体" w:cs="宋体"/>
          <w:bCs/>
          <w:color w:val="auto"/>
          <w:sz w:val="36"/>
          <w:szCs w:val="28"/>
          <w:highlight w:val="none"/>
        </w:rPr>
        <w:t xml:space="preserve">财务状况报告及税收、社会保障资金缴纳情况承诺函</w:t>
      </w:r>
      <w:r>
        <w:rPr>
          <w:rFonts w:hint="eastAsia" w:ascii="宋体" w:hAnsi="宋体" w:eastAsia="宋体" w:cs="宋体"/>
          <w:bCs/>
          <w:color w:val="auto"/>
          <w:sz w:val="36"/>
          <w:szCs w:val="28"/>
          <w:highlight w:val="none"/>
          <w:lang w:eastAsia="zh-CN"/>
        </w:rPr>
        <w:t xml:space="preserve">（</w:t>
      </w:r>
      <w:r>
        <w:rPr>
          <w:rFonts w:hint="eastAsia" w:ascii="宋体" w:hAnsi="宋体" w:eastAsia="宋体" w:cs="宋体"/>
          <w:bCs/>
          <w:color w:val="auto"/>
          <w:sz w:val="36"/>
          <w:szCs w:val="28"/>
          <w:highlight w:val="none"/>
          <w:lang w:val="en-US" w:eastAsia="zh-CN"/>
        </w:rPr>
        <w:t xml:space="preserve">格式</w:t>
      </w:r>
      <w:r>
        <w:rPr>
          <w:rFonts w:hint="eastAsia" w:ascii="宋体" w:hAnsi="宋体" w:eastAsia="宋体" w:cs="宋体"/>
          <w:bCs/>
          <w:color w:val="auto"/>
          <w:sz w:val="36"/>
          <w:szCs w:val="28"/>
          <w:highlight w:val="none"/>
          <w:lang w:eastAsia="zh-CN"/>
        </w:rPr>
        <w:t xml:space="preserve">）</w:t>
      </w:r>
      <w:r/>
    </w:p>
    <w:p>
      <w:pPr>
        <w:pStyle w:val="102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val="en-US" w:eastAsia="zh-CN"/>
        </w:rPr>
        <w:t xml:space="preserve">采购人名称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lang w:eastAsia="zh-CN"/>
        </w:rPr>
        <w:t xml:space="preserve">供应商名称</w:t>
      </w:r>
      <w:r>
        <w:rPr>
          <w:rFonts w:hint="eastAsia" w:ascii="宋体" w:hAnsi="宋体" w:eastAsia="宋体" w:cs="宋体"/>
          <w:color w:val="auto"/>
          <w:sz w:val="24"/>
          <w:highlight w:val="none"/>
        </w:rPr>
        <w:t xml:space="preserve">参加</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名称</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编号</w:t>
      </w:r>
      <w:r>
        <w:rPr>
          <w:rFonts w:hint="eastAsia" w:ascii="宋体" w:hAnsi="宋体" w:eastAsia="宋体" w:cs="宋体"/>
          <w:color w:val="auto"/>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numPr>
          <w:ilvl w:val="0"/>
          <w:numId w:val="0"/>
        </w:numPr>
        <w:spacing w:before="0" w:after="0"/>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rPr>
          <w:rFonts w:hint="eastAsia" w:ascii="宋体" w:hAnsi="宋体" w:eastAsia="宋体" w:cs="宋体"/>
          <w:color w:val="auto"/>
          <w:sz w:val="32"/>
          <w:szCs w:val="20"/>
          <w:highlight w:val="none"/>
        </w:rPr>
        <w:outlineLvl w:val="9"/>
      </w:pPr>
      <w:r>
        <w:rPr>
          <w:rFonts w:hint="eastAsia" w:ascii="宋体" w:hAnsi="宋体" w:eastAsia="宋体" w:cs="宋体"/>
          <w:color w:val="auto"/>
          <w:sz w:val="32"/>
          <w:szCs w:val="20"/>
          <w:highlight w:val="none"/>
        </w:rPr>
      </w:r>
      <w:r/>
    </w:p>
    <w:p>
      <w:pPr>
        <w:pStyle w:val="1002"/>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auto"/>
          <w:sz w:val="32"/>
          <w:szCs w:val="32"/>
          <w:highlight w:val="none"/>
          <w:u w:val="singl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ind w:left="0" w:firstLine="0"/>
        <w:jc w:val="center"/>
        <w:spacing w:line="360" w:lineRule="auto"/>
        <w:rPr>
          <w:rFonts w:hint="eastAsia" w:ascii="黑体" w:hAnsi="黑体" w:eastAsia="黑体" w:cs="Times New Roman"/>
          <w:b/>
          <w:bCs w:val="0"/>
          <w:i/>
          <w:color w:val="auto"/>
          <w:sz w:val="32"/>
          <w:szCs w:val="32"/>
          <w:highlight w:val="none"/>
          <w:u w:val="single"/>
          <w:lang w:val="en-US" w:eastAsia="zh-CN" w:bidi="ar-SA"/>
        </w:rPr>
        <w:outlineLvl w:val="1"/>
      </w:pPr>
      <w:r>
        <w:rPr>
          <w:rFonts w:hint="eastAsia" w:ascii="黑体" w:hAnsi="黑体" w:eastAsia="黑体" w:cs="Times New Roman"/>
          <w:b/>
          <w:bCs w:val="0"/>
          <w:i/>
          <w:color w:val="auto"/>
          <w:sz w:val="32"/>
          <w:szCs w:val="32"/>
          <w:highlight w:val="none"/>
          <w:lang w:val="en-US" w:eastAsia="zh-CN" w:bidi="ar-SA"/>
        </w:rPr>
        <w:t xml:space="preserve">四、</w:t>
      </w:r>
      <w:r>
        <w:rPr>
          <w:rFonts w:hint="eastAsia" w:ascii="黑体" w:hAnsi="黑体" w:eastAsia="黑体" w:cs="Times New Roman"/>
          <w:b/>
          <w:bCs w:val="0"/>
          <w:i/>
          <w:color w:val="auto"/>
          <w:sz w:val="32"/>
          <w:szCs w:val="32"/>
          <w:highlight w:val="none"/>
          <w:u w:val="single"/>
          <w:lang w:val="en-US" w:eastAsia="zh-CN" w:bidi="ar-SA"/>
        </w:rPr>
        <w:t xml:space="preserve">具备履行合同所必需的设备和专业技术能力的书面声明</w:t>
      </w:r>
      <w:r/>
    </w:p>
    <w:p>
      <w:pPr>
        <w:numPr>
          <w:ilvl w:val="0"/>
          <w:numId w:val="0"/>
        </w:numPr>
        <w:jc w:val="both"/>
        <w:spacing w:line="360" w:lineRule="auto"/>
        <w:rPr>
          <w:rFonts w:hint="eastAsia" w:ascii="黑体" w:hAnsi="黑体" w:eastAsia="黑体" w:cs="Times New Roman"/>
          <w:b/>
          <w:bCs w:val="0"/>
          <w:i/>
          <w:color w:val="auto"/>
          <w:sz w:val="32"/>
          <w:szCs w:val="32"/>
          <w:highlight w:val="none"/>
          <w:u w:val="single"/>
          <w:lang w:val="en-US" w:eastAsia="zh-CN" w:bidi="ar-SA"/>
        </w:rPr>
        <w:outlineLvl w:val="9"/>
      </w:pPr>
      <w:r>
        <w:rPr>
          <w:rFonts w:hint="eastAsia" w:ascii="黑体" w:hAnsi="黑体" w:eastAsia="黑体" w:cs="Times New Roman"/>
          <w:b/>
          <w:bCs w:val="0"/>
          <w:i/>
          <w:color w:val="auto"/>
          <w:sz w:val="32"/>
          <w:szCs w:val="32"/>
          <w:highlight w:val="none"/>
          <w:u w:val="single"/>
          <w:lang w:val="en-US" w:eastAsia="zh-CN" w:bidi="ar-SA"/>
        </w:rPr>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供应商（公章）：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0"/>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bCs/>
          <w:color w:val="auto"/>
          <w:sz w:val="24"/>
          <w:highlight w:val="none"/>
        </w:rPr>
        <w:t xml:space="preserve">日期：</w:t>
      </w:r>
      <w:r>
        <w:rPr>
          <w:rFonts w:hint="eastAsia" w:ascii="宋体" w:hAnsi="宋体" w:eastAsia="宋体" w:cs="宋体"/>
          <w:color w:val="auto"/>
          <w:sz w:val="24"/>
          <w:highlight w:val="none"/>
        </w:rPr>
        <w:t xml:space="preserve">    年     月     日</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pStyle w:val="1002"/>
        <w:jc w:val="both"/>
        <w:keepLines w:val="0"/>
        <w:keepNext w:val="0"/>
        <w:pageBreakBefore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pStyle w:val="1002"/>
        <w:jc w:val="both"/>
        <w:keepLines w:val="0"/>
        <w:keepNext w:val="0"/>
        <w:spacing w:before="0" w:beforeAutospacing="0" w:after="0" w:afterAutospacing="0"/>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auto"/>
          <w:sz w:val="32"/>
          <w:szCs w:val="32"/>
          <w:highlight w:val="none"/>
          <w:u w:val="single"/>
          <w:lang w:val="en-US" w:eastAsia="zh-CN" w:bidi="ar-SA"/>
        </w:rPr>
        <w:t xml:space="preserve">五、参加政府采购活动前 3 年内在经营活动中没有重大违法记录的书面声明</w:t>
      </w:r>
      <w:r/>
    </w:p>
    <w:p>
      <w:pPr>
        <w:numPr>
          <w:ilvl w:val="0"/>
          <w:numId w:val="0"/>
        </w:numPr>
        <w:ind w:left="0" w:firstLine="0"/>
        <w:spacing w:line="460" w:lineRule="exact"/>
        <w:shd w:val="clear" w:color="auto" w:fill="auto"/>
        <w:rPr>
          <w:rFonts w:hint="eastAsia" w:ascii="宋体" w:hAnsi="宋体"/>
          <w:b/>
          <w:bCs/>
          <w:color w:val="auto"/>
          <w:sz w:val="44"/>
          <w:szCs w:val="44"/>
          <w:highlight w:val="none"/>
        </w:rPr>
        <w:outlineLvl w:val="9"/>
      </w:pPr>
      <w:r>
        <w:rPr>
          <w:rFonts w:hint="eastAsia" w:ascii="宋体" w:hAnsi="宋体"/>
          <w:b/>
          <w:bCs/>
          <w:color w:val="auto"/>
          <w:sz w:val="44"/>
          <w:szCs w:val="44"/>
          <w:highlight w:val="none"/>
        </w:rPr>
        <w:t xml:space="preserve">               </w:t>
      </w:r>
      <w:r/>
    </w:p>
    <w:p>
      <w:pPr>
        <w:numPr>
          <w:ilvl w:val="0"/>
          <w:numId w:val="0"/>
        </w:numPr>
        <w:jc w:val="center"/>
        <w:spacing w:line="460" w:lineRule="exact"/>
        <w:shd w:val="clear" w:color="auto" w:fill="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声  明</w:t>
      </w:r>
      <w:r/>
    </w:p>
    <w:p>
      <w:pPr>
        <w:pageBreakBefore w:val="0"/>
        <w:spacing w:line="360" w:lineRule="auto"/>
        <w:shd w:val="clear" w:color="auto" w:fill="auto"/>
        <w:widowControl w:val="off"/>
        <w:rPr>
          <w:rFonts w:hint="eastAsia"/>
          <w:color w:val="auto"/>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供应商（公章）：（加盖CA电子公章）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rPr>
        <w:t xml:space="preserve">法定代表人或其委托代理人（签名或签章）：</w:t>
      </w:r>
      <w:r/>
    </w:p>
    <w:p>
      <w:pPr>
        <w:ind w:firstLine="481"/>
        <w:spacing w:line="460" w:lineRule="exact"/>
        <w:shd w:val="clear" w:color="auto" w:fill="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p>
    <w:p>
      <w:pPr>
        <w:ind w:firstLine="481"/>
        <w:spacing w:line="460" w:lineRule="exact"/>
        <w:shd w:val="clear" w:color="auto" w:fill="auto"/>
        <w:rPr>
          <w:rFonts w:hint="eastAsia" w:ascii="宋体" w:hAnsi="宋体" w:eastAsia="宋体"/>
          <w:bCs/>
          <w:color w:val="auto"/>
          <w:sz w:val="24"/>
          <w:highlight w:val="none"/>
          <w:lang w:val="en-US" w:eastAsia="zh-CN"/>
        </w:rPr>
      </w:pPr>
      <w:r>
        <w:rPr>
          <w:rFonts w:hint="eastAsia" w:ascii="宋体" w:hAnsi="宋体"/>
          <w:bCs/>
          <w:color w:val="auto"/>
          <w:sz w:val="24"/>
          <w:highlight w:val="none"/>
        </w:rPr>
        <w:t xml:space="preserve">日期：</w:t>
      </w:r>
      <w:r>
        <w:rPr>
          <w:rFonts w:hint="eastAsia" w:ascii="宋体" w:hAnsi="宋体"/>
          <w:bCs/>
          <w:color w:val="auto"/>
          <w:sz w:val="24"/>
          <w:highlight w:val="none"/>
          <w:lang w:val="en-US" w:eastAsia="zh-CN"/>
        </w:rPr>
        <w:t xml:space="preserve">    年  月  日</w:t>
      </w:r>
      <w:r/>
    </w:p>
    <w:p>
      <w:pPr>
        <w:ind w:firstLine="480"/>
        <w:spacing w:line="440" w:lineRule="exact"/>
        <w:shd w:val="clear" w:color="auto" w:fill="auto"/>
        <w:rPr>
          <w:rFonts w:hint="eastAsia" w:ascii="宋体" w:hAnsi="宋体" w:eastAsia="宋体"/>
          <w:i/>
          <w:color w:val="auto"/>
          <w:sz w:val="24"/>
          <w:szCs w:val="21"/>
          <w:highlight w:val="none"/>
          <w:u w:val="single"/>
          <w:lang w:val="en-US" w:eastAsia="zh-CN"/>
        </w:rPr>
      </w:pPr>
      <w:r>
        <w:rPr>
          <w:rFonts w:hint="eastAsia" w:ascii="宋体" w:hAnsi="宋体" w:eastAsia="宋体"/>
          <w:i/>
          <w:color w:val="auto"/>
          <w:sz w:val="24"/>
          <w:szCs w:val="21"/>
          <w:highlight w:val="none"/>
          <w:u w:val="single"/>
          <w:lang w:val="en-US" w:eastAsia="zh-CN"/>
        </w:rPr>
      </w:r>
      <w:r/>
    </w:p>
    <w:p>
      <w:pPr>
        <w:pStyle w:val="1002"/>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hd w:val="clear" w:color="auto" w:fill="auto"/>
        <w:rPr>
          <w:rFonts w:hint="eastAsia" w:ascii="黑体" w:hAnsi="宋体" w:eastAsia="黑体" w:cs="黑体"/>
          <w:i/>
          <w:iCs/>
          <w:color w:val="auto"/>
          <w:sz w:val="32"/>
          <w:szCs w:val="32"/>
          <w:highlight w:val="none"/>
          <w:u w:val="single"/>
        </w:rPr>
      </w:pPr>
      <w:r>
        <w:rPr>
          <w:rFonts w:hint="eastAsia" w:ascii="黑体" w:hAnsi="宋体" w:eastAsia="黑体" w:cs="黑体"/>
          <w:i/>
          <w:iCs/>
          <w:color w:val="auto"/>
          <w:sz w:val="32"/>
          <w:szCs w:val="32"/>
          <w:highlight w:val="none"/>
          <w:u w:val="single"/>
        </w:rPr>
        <w:br w:type="page" w:clear="all"/>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1"/>
        <w:suppressLineNumbers w:val="0"/>
      </w:pPr>
      <w:r>
        <w:rPr>
          <w:rFonts w:hint="eastAsia" w:ascii="黑体" w:hAnsi="宋体" w:eastAsia="黑体" w:cs="黑体"/>
          <w:i/>
          <w:iCs/>
          <w:color w:val="auto"/>
          <w:sz w:val="32"/>
          <w:szCs w:val="32"/>
          <w:highlight w:val="none"/>
          <w:lang w:val="en-US" w:eastAsia="zh-CN" w:bidi="ar-SA"/>
        </w:rPr>
        <w:t xml:space="preserve">六、</w:t>
      </w:r>
      <w:r>
        <w:rPr>
          <w:rFonts w:hint="eastAsia" w:ascii="黑体" w:hAnsi="宋体" w:eastAsia="黑体" w:cs="黑体"/>
          <w:i/>
          <w:iCs/>
          <w:color w:val="auto"/>
          <w:sz w:val="32"/>
          <w:szCs w:val="32"/>
          <w:highlight w:val="none"/>
          <w:u w:val="single"/>
          <w:lang w:val="en-US" w:eastAsia="zh-CN" w:bidi="ar-SA"/>
        </w:rPr>
        <w:t xml:space="preserve">法人授权书</w:t>
      </w:r>
      <w:r/>
    </w:p>
    <w:p>
      <w:pPr>
        <w:numPr>
          <w:ilvl w:val="0"/>
          <w:numId w:val="0"/>
        </w:numPr>
        <w:jc w:val="center"/>
        <w:shd w:val="clear" w:color="auto" w:fill="auto"/>
        <w:rPr>
          <w:rFonts w:hint="eastAsia" w:ascii="黑体" w:hAnsi="宋体" w:eastAsia="黑体" w:cs="黑体"/>
          <w:i/>
          <w:iCs/>
          <w:color w:val="auto"/>
          <w:sz w:val="32"/>
          <w:szCs w:val="32"/>
          <w:highlight w:val="none"/>
          <w:u w:val="single"/>
          <w:lang w:val="en-US" w:eastAsia="zh-CN" w:bidi="ar-SA"/>
        </w:rPr>
        <w:outlineLvl w:val="9"/>
        <w:suppressLineNumbers w:val="0"/>
      </w:pPr>
      <w:r>
        <w:rPr>
          <w:rFonts w:hint="eastAsia" w:ascii="黑体" w:hAnsi="宋体" w:eastAsia="黑体" w:cs="黑体"/>
          <w:i/>
          <w:iCs/>
          <w:color w:val="auto"/>
          <w:sz w:val="32"/>
          <w:szCs w:val="32"/>
          <w:highlight w:val="none"/>
          <w:u w:val="single"/>
          <w:lang w:val="en-US" w:eastAsia="zh-CN" w:bidi="ar-SA"/>
        </w:rPr>
      </w:r>
      <w:r/>
    </w:p>
    <w:p>
      <w:pPr>
        <w:jc w:val="center"/>
        <w:spacing w:line="360" w:lineRule="auto"/>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lang w:eastAsia="zh-CN"/>
        </w:rPr>
        <w:t xml:space="preserve">供应商名称</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授权，以我方名义签署、澄清确认、提交、撤回、修改</w:t>
      </w:r>
      <w:r>
        <w:rPr>
          <w:rFonts w:hint="eastAsia" w:ascii="Calibri" w:hAnsi="Calibri" w:eastAsia="宋体" w:cs="Times New Roman"/>
          <w:color w:val="auto"/>
          <w:sz w:val="24"/>
          <w:szCs w:val="24"/>
          <w:highlight w:val="none"/>
          <w:u w:val="single"/>
        </w:rPr>
        <w:t xml:space="preserve"> （</w:t>
      </w:r>
      <w:r>
        <w:rPr>
          <w:rFonts w:hint="eastAsia" w:cs="Times New Roman"/>
          <w:color w:val="auto"/>
          <w:sz w:val="24"/>
          <w:szCs w:val="24"/>
          <w:highlight w:val="none"/>
          <w:u w:val="single"/>
          <w:lang w:val="en-US" w:eastAsia="zh-CN"/>
        </w:rPr>
        <w:t xml:space="preserve">项目</w:t>
      </w:r>
      <w:r>
        <w:rPr>
          <w:rFonts w:hint="eastAsia" w:ascii="Calibri" w:hAnsi="Calibri" w:eastAsia="宋体" w:cs="Times New Roman"/>
          <w:color w:val="auto"/>
          <w:sz w:val="24"/>
          <w:szCs w:val="24"/>
          <w:highlight w:val="none"/>
          <w:u w:val="single"/>
        </w:rPr>
        <w:t xml:space="preserve">名称） </w:t>
      </w:r>
      <w:r>
        <w:rPr>
          <w:rFonts w:hint="eastAsia" w:ascii="Calibri" w:hAnsi="Calibri" w:eastAsia="宋体" w:cs="Times New Roman"/>
          <w:color w:val="auto"/>
          <w:sz w:val="24"/>
          <w:szCs w:val="24"/>
          <w:highlight w:val="none"/>
        </w:rPr>
        <w:t xml:space="preserve">项目（</w:t>
      </w:r>
      <w:r>
        <w:rPr>
          <w:rFonts w:hint="eastAsia" w:cs="Times New Roman"/>
          <w:color w:val="auto"/>
          <w:sz w:val="24"/>
          <w:szCs w:val="24"/>
          <w:highlight w:val="none"/>
          <w:lang w:val="en-US" w:eastAsia="zh-CN"/>
        </w:rPr>
        <w:t xml:space="preserve">项目</w:t>
      </w:r>
      <w:r>
        <w:rPr>
          <w:rFonts w:hint="eastAsia" w:ascii="Calibri" w:hAnsi="Calibri" w:eastAsia="宋体" w:cs="Times New Roman"/>
          <w:color w:val="auto"/>
          <w:sz w:val="24"/>
          <w:szCs w:val="24"/>
          <w:highlight w:val="none"/>
        </w:rPr>
        <w:t xml:space="preserve">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lang w:val="en-US" w:eastAsia="zh-CN"/>
        </w:rPr>
        <w:t xml:space="preserve">投标</w:t>
      </w:r>
      <w:r>
        <w:rPr>
          <w:rFonts w:hint="eastAsia" w:ascii="Calibri" w:hAnsi="Calibri" w:eastAsia="宋体" w:cs="Times New Roman"/>
          <w:color w:val="auto"/>
          <w:sz w:val="24"/>
          <w:szCs w:val="24"/>
          <w:highlight w:val="none"/>
        </w:rPr>
        <w:t xml:space="preserve">文件和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ind w:firstLine="420"/>
        <w:jc w:val="left"/>
        <w:spacing w:line="360" w:lineRule="auto"/>
        <w:rPr>
          <w:rFonts w:hint="eastAsia" w:ascii="Calibri" w:hAnsi="Calibri" w:eastAsia="宋体" w:cs="Times New Roman"/>
          <w:color w:val="auto"/>
          <w:sz w:val="24"/>
          <w:szCs w:val="24"/>
          <w:highlight w:val="none"/>
          <w:lang w:eastAsia="zh-CN"/>
        </w:rPr>
      </w:pPr>
      <w:r>
        <w:rPr>
          <w:rFonts w:hint="eastAsia" w:ascii="Calibri" w:hAnsi="Calibri" w:eastAsia="宋体" w:cs="Times New Roman"/>
          <w:color w:val="auto"/>
          <w:sz w:val="24"/>
          <w:szCs w:val="24"/>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lang w:eastAsia="zh-CN"/>
        </w:rPr>
        <w:t xml:space="preserve">供应商名称</w:t>
      </w:r>
      <w:r>
        <w:rPr>
          <w:rFonts w:ascii="Calibri" w:hAnsi="Calibri" w:eastAsia="宋体" w:cs="Times New Roman"/>
          <w:color w:val="auto"/>
          <w:sz w:val="24"/>
          <w:szCs w:val="24"/>
          <w:highlight w:val="none"/>
        </w:rPr>
        <w:t xml:space="preserve">（加盖公章）：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78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pStyle w:val="1002"/>
        <w:jc w:val="both"/>
        <w:keepLines w:val="0"/>
        <w:keepNext w:val="0"/>
        <w:spacing w:before="0" w:beforeAutospacing="0" w:after="0" w:afterAutospacing="0"/>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pStyle w:val="1002"/>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auto"/>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br w:type="page" w:clear="all"/>
      </w:r>
      <w:r>
        <w:rPr>
          <w:rFonts w:hint="eastAsia" w:ascii="黑体" w:eastAsia="黑体" w:cs="黑体"/>
          <w:i/>
          <w:iCs/>
          <w:color w:val="auto"/>
          <w:sz w:val="32"/>
          <w:szCs w:val="32"/>
          <w:highlight w:val="none"/>
          <w:u w:val="single"/>
          <w:lang w:val="en-US" w:eastAsia="zh-CN" w:bidi="ar-SA"/>
        </w:rPr>
        <w:t xml:space="preserve">七</w:t>
      </w:r>
      <w:r>
        <w:rPr>
          <w:rFonts w:hint="eastAsia" w:ascii="黑体" w:hAnsi="宋体" w:eastAsia="黑体" w:cs="黑体"/>
          <w:i/>
          <w:iCs/>
          <w:color w:val="auto"/>
          <w:sz w:val="32"/>
          <w:szCs w:val="32"/>
          <w:highlight w:val="none"/>
          <w:u w:val="single"/>
          <w:lang w:val="en-US" w:eastAsia="zh-CN" w:bidi="ar-SA"/>
        </w:rPr>
        <w:t xml:space="preserve">、磋商响应函</w:t>
      </w:r>
      <w:r/>
    </w:p>
    <w:p>
      <w:pPr>
        <w:pStyle w:val="1002"/>
        <w:keepLines w:val="0"/>
        <w:keepNext w:val="0"/>
        <w:spacing w:before="0" w:beforeAutospacing="0" w:after="0" w:afterAutospacing="0" w:line="360" w:lineRule="auto"/>
        <w:shd w:val="clear" w:color="auto" w:fill="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（项目编号）</w:t>
      </w:r>
      <w:r>
        <w:rPr>
          <w:rFonts w:hint="eastAsia" w:ascii="宋体" w:hAnsi="宋体" w:eastAsia="宋体" w:cs="宋体"/>
          <w:b/>
          <w:bCs/>
          <w:color w:val="auto"/>
          <w:sz w:val="36"/>
          <w:szCs w:val="36"/>
          <w:highlight w:val="none"/>
          <w:u w:val="single"/>
        </w:rPr>
        <w:t xml:space="preserve"> </w:t>
      </w:r>
      <w:r>
        <w:rPr>
          <w:rFonts w:hint="eastAsia" w:ascii="宋体" w:hAnsi="宋体" w:eastAsia="宋体" w:cs="宋体"/>
          <w:color w:val="auto"/>
          <w:sz w:val="24"/>
          <w:szCs w:val="24"/>
          <w:highlight w:val="none"/>
        </w:rPr>
        <w:t xml:space="preserve">号磋商文件，正式授权下述签字人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(姓名)代表我方______________（供应商的名称），全权处理本次项目磋商的有关事宜。</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1.按磋商文件规定的各项要求，向</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提供所需</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（包含与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相关的服务及与</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相关的货物）。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002"/>
        <w:ind w:left="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6.一旦我方成交,我方将根据磋商文件的规定，严格履行合同的责任和义务,并保证在磋商文件规定的时间完成项目，交付买方验收、使用。</w:t>
      </w:r>
      <w:r/>
    </w:p>
    <w:p>
      <w:pPr>
        <w:pStyle w:val="1002"/>
        <w:ind w:left="425"/>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002"/>
        <w:ind w:left="420" w:firstLine="480"/>
        <w:keepLines w:val="0"/>
        <w:keepNext w:val="0"/>
        <w:spacing w:before="0" w:beforeAutospacing="0" w:after="0" w:afterAutospacing="0" w:line="36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firstLine="480"/>
        <w:spacing w:line="400" w:lineRule="exact"/>
        <w:rPr>
          <w:rFonts w:hint="eastAsia"/>
          <w:color w:val="auto"/>
          <w:sz w:val="24"/>
          <w:highlight w:val="none"/>
        </w:rPr>
      </w:pPr>
      <w:r>
        <w:rPr>
          <w:rFonts w:hint="eastAsia"/>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供应商（盖章）：</w:t>
      </w:r>
      <w:r/>
    </w:p>
    <w:p>
      <w:pPr>
        <w:ind w:firstLine="480"/>
        <w:spacing w:line="360" w:lineRule="auto"/>
        <w:rPr>
          <w:color w:val="auto"/>
          <w:sz w:val="24"/>
          <w:highlight w:val="none"/>
        </w:rPr>
      </w:pPr>
      <w:r>
        <w:rPr>
          <w:rFonts w:hint="eastAsia"/>
          <w:color w:val="auto"/>
          <w:sz w:val="24"/>
          <w:highlight w:val="none"/>
        </w:rPr>
        <w:t xml:space="preserve">日期：    年     月     日</w:t>
      </w:r>
      <w:r/>
    </w:p>
    <w:p>
      <w:pPr>
        <w:spacing w:line="360" w:lineRule="auto"/>
        <w:shd w:val="clear" w:color="auto" w:fill="auto"/>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p>
    <w:p>
      <w:pPr>
        <w:rPr>
          <w:rFonts w:hint="eastAsia" w:ascii="黑体" w:hAnsi="黑体" w:eastAsia="黑体"/>
          <w:b/>
          <w:iCs/>
          <w:color w:val="auto"/>
          <w:sz w:val="32"/>
          <w:szCs w:val="32"/>
          <w:highlight w:val="none"/>
        </w:rPr>
        <w:outlineLvl w:val="9"/>
      </w:pPr>
      <w:r>
        <w:rPr>
          <w:rFonts w:hint="eastAsia" w:ascii="黑体" w:hAnsi="黑体" w:eastAsia="黑体"/>
          <w:b/>
          <w:iCs/>
          <w:color w:val="auto"/>
          <w:sz w:val="32"/>
          <w:szCs w:val="32"/>
          <w:highlight w:val="none"/>
        </w:rPr>
      </w:r>
      <w:r/>
    </w:p>
    <w:p>
      <w:pPr>
        <w:jc w:val="center"/>
        <w:rPr>
          <w:rFonts w:hint="eastAsia" w:eastAsia="仿宋_GB2312"/>
          <w:color w:val="auto"/>
          <w:sz w:val="24"/>
          <w:szCs w:val="20"/>
          <w:highlight w:val="none"/>
        </w:rPr>
        <w:outlineLvl w:val="1"/>
      </w:pPr>
      <w:r>
        <w:rPr>
          <w:rFonts w:hint="eastAsia" w:ascii="黑体" w:hAnsi="黑体" w:eastAsia="黑体"/>
          <w:b/>
          <w:i/>
          <w:color w:val="auto"/>
          <w:sz w:val="32"/>
          <w:szCs w:val="32"/>
          <w:highlight w:val="none"/>
          <w:u w:val="single"/>
          <w:lang w:val="en-US" w:eastAsia="zh-CN"/>
        </w:rPr>
        <w:t xml:space="preserve">八</w:t>
      </w:r>
      <w:r>
        <w:rPr>
          <w:rFonts w:hint="eastAsia" w:ascii="黑体" w:hAnsi="黑体" w:eastAsia="黑体"/>
          <w:b/>
          <w:i/>
          <w:color w:val="auto"/>
          <w:sz w:val="32"/>
          <w:szCs w:val="32"/>
          <w:highlight w:val="none"/>
          <w:u w:val="single"/>
        </w:rPr>
        <w:t xml:space="preserve">、开标一览表</w:t>
      </w:r>
      <w:r/>
    </w:p>
    <w:p>
      <w:pP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rPr>
          <w:color w:val="auto"/>
          <w:sz w:val="24"/>
          <w:szCs w:val="24"/>
          <w:highlight w:val="none"/>
        </w:rPr>
      </w:pPr>
      <w:r>
        <w:rPr>
          <w:rFonts w:hint="eastAsia" w:ascii="宋体" w:hAnsi="宋体"/>
          <w:color w:val="auto"/>
          <w:sz w:val="24"/>
          <w:szCs w:val="24"/>
          <w:highlight w:val="none"/>
        </w:rPr>
        <w:t xml:space="preserve">项目名称：</w:t>
      </w:r>
      <w:r/>
    </w:p>
    <w:p>
      <w:pPr>
        <w:rPr>
          <w:rFonts w:ascii="宋体" w:hAnsi="宋体"/>
          <w:color w:val="auto"/>
          <w:sz w:val="24"/>
          <w:szCs w:val="24"/>
          <w:highlight w:val="none"/>
        </w:rPr>
      </w:pPr>
      <w:r>
        <w:rPr>
          <w:rFonts w:hint="eastAsia" w:ascii="宋体" w:hAnsi="宋体"/>
          <w:color w:val="auto"/>
          <w:sz w:val="24"/>
          <w:szCs w:val="24"/>
          <w:highlight w:val="none"/>
          <w:lang w:val="en-US" w:eastAsia="zh-CN"/>
        </w:rPr>
        <w:t xml:space="preserve">项目</w:t>
      </w:r>
      <w:r>
        <w:rPr>
          <w:rFonts w:hint="eastAsia" w:ascii="宋体" w:hAnsi="宋体"/>
          <w:color w:val="auto"/>
          <w:sz w:val="24"/>
          <w:szCs w:val="24"/>
          <w:highlight w:val="none"/>
        </w:rPr>
        <w:t xml:space="preserve">编号：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tbl>
      <w:tblPr>
        <w:tblStyle w:val="78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9789" w:type="dxa"/>
            <w:vAlign w:val="center"/>
            <w:textDirection w:val="lrTb"/>
            <w:noWrap w:val="false"/>
          </w:tcPr>
          <w:p>
            <w:pPr>
              <w:pStyle w:val="1305"/>
              <w:ind w:firstLine="0"/>
              <w:spacing w:before="0" w:after="0" w:line="500" w:lineRule="exact"/>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大写：</w:t>
            </w:r>
            <w:r/>
          </w:p>
          <w:p>
            <w:pPr>
              <w:pStyle w:val="1305"/>
              <w:ind w:firstLine="0"/>
              <w:spacing w:before="0" w:after="0" w:line="500" w:lineRule="exact"/>
              <w:rPr>
                <w:rFonts w:hint="eastAsia" w:ascii="宋体" w:hAnsi="宋体" w:cs="宋体"/>
                <w:color w:val="auto"/>
                <w:highlight w:val="none"/>
              </w:rPr>
            </w:pPr>
            <w:r>
              <w:rPr>
                <w:rFonts w:hint="eastAsia" w:ascii="宋体" w:hAnsi="宋体" w:cs="宋体"/>
                <w:color w:val="auto"/>
                <w:highlight w:val="none"/>
              </w:rPr>
              <w:t xml:space="preserve">小写：                          </w:t>
            </w:r>
            <w:r/>
          </w:p>
          <w:p>
            <w:pPr>
              <w:pStyle w:val="1305"/>
              <w:ind w:firstLine="0"/>
              <w:jc w:val="right"/>
              <w:spacing w:before="0" w:after="0" w:line="500" w:lineRule="exact"/>
              <w:rPr>
                <w:rFonts w:hint="eastAsia" w:ascii="宋体" w:hAnsi="宋体"/>
                <w:color w:val="auto"/>
                <w:szCs w:val="21"/>
                <w:highlight w:val="none"/>
              </w:rPr>
            </w:pPr>
            <w:r>
              <w:rPr>
                <w:rFonts w:hint="eastAsia" w:ascii="宋体" w:hAnsi="宋体" w:cs="宋体"/>
                <w:color w:val="auto"/>
                <w:highlight w:val="none"/>
                <w:lang w:val="en-US" w:eastAsia="zh-CN"/>
              </w:rPr>
              <w:t xml:space="preserve">单位：</w:t>
            </w:r>
            <w:r>
              <w:rPr>
                <w:rFonts w:hint="eastAsia" w:ascii="宋体" w:hAnsi="宋体" w:cs="宋体"/>
                <w:color w:val="auto"/>
                <w:highlight w:val="none"/>
              </w:rPr>
              <w:t xml:space="preserve">（人民币：元）   </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w:t>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left="0" w:firstLine="0"/>
        <w:rPr>
          <w:rFonts w:hint="eastAsia" w:ascii="宋体" w:hAnsi="宋体"/>
          <w:color w:val="auto"/>
          <w:sz w:val="24"/>
          <w:szCs w:val="24"/>
          <w:highlight w:val="none"/>
        </w:rPr>
      </w:pPr>
      <w:r>
        <w:rPr>
          <w:rFonts w:hint="eastAsia" w:ascii="宋体" w:hAnsi="宋体"/>
          <w:color w:val="auto"/>
          <w:sz w:val="24"/>
          <w:szCs w:val="24"/>
          <w:highlight w:val="none"/>
        </w:rPr>
      </w:r>
      <w:r/>
    </w:p>
    <w:p>
      <w:pPr>
        <w:pStyle w:val="1002"/>
        <w:ind w:left="0" w:firstLine="3390"/>
        <w:jc w:val="both"/>
        <w:keepLines/>
        <w:keepNext/>
        <w:spacing w:before="260" w:beforeAutospacing="0" w:after="260" w:afterAutospacing="0" w:line="415" w:lineRule="auto"/>
        <w:shd w:val="clear" w:color="auto" w:fill="auto"/>
        <w:widowControl w:val="off"/>
        <w:rPr>
          <w:rFonts w:hint="eastAsia" w:ascii="宋体" w:hAnsi="宋体" w:eastAsia="宋体" w:cs="宋体"/>
          <w:i/>
          <w:iCs/>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auto"/>
          <w:sz w:val="32"/>
          <w:szCs w:val="32"/>
          <w:highlight w:val="none"/>
          <w:u w:val="single"/>
          <w:lang w:val="en-US" w:eastAsia="zh-CN" w:bidi="ar-SA"/>
        </w:rPr>
        <w:t xml:space="preserve">九</w:t>
      </w:r>
      <w:r>
        <w:rPr>
          <w:rFonts w:hint="eastAsia" w:ascii="黑体" w:hAnsi="宋体" w:eastAsia="黑体" w:cs="黑体"/>
          <w:i/>
          <w:iCs/>
          <w:color w:val="auto"/>
          <w:sz w:val="32"/>
          <w:szCs w:val="32"/>
          <w:highlight w:val="none"/>
          <w:u w:val="single"/>
          <w:lang w:val="en-US" w:eastAsia="zh-CN" w:bidi="ar-SA"/>
        </w:rPr>
        <w:t xml:space="preserve">、中小微企业声明函</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本公司郑重声明，根据《政府采购促进中小企业发展管理办法》(财库[2020]46号)的规定，本公司参加</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采购人</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的采购编号为</w:t>
      </w:r>
      <w:r>
        <w:rPr>
          <w:rFonts w:hint="eastAsia" w:ascii="宋体" w:hAnsi="宋体"/>
          <w:color w:val="auto"/>
          <w:sz w:val="24"/>
          <w:szCs w:val="24"/>
          <w:highlight w:val="none"/>
          <w:u w:val="single"/>
          <w:lang w:val="en-US" w:eastAsia="zh-CN"/>
        </w:rPr>
        <w:t xml:space="preserve">  （项目编号）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u w:val="single"/>
          <w:lang w:val="en-US" w:eastAsia="zh-CN"/>
        </w:rPr>
        <w:t xml:space="preserve">项目</w:t>
      </w:r>
      <w:r>
        <w:rPr>
          <w:rFonts w:hint="eastAsia" w:ascii="宋体" w:hAnsi="宋体"/>
          <w:color w:val="auto"/>
          <w:sz w:val="24"/>
          <w:szCs w:val="24"/>
          <w:highlight w:val="none"/>
          <w:u w:val="single"/>
        </w:rPr>
        <w:t xml:space="preserve">名称）</w:t>
      </w:r>
      <w:r>
        <w:rPr>
          <w:rFonts w:hint="eastAsia" w:ascii="宋体" w:hAnsi="宋体"/>
          <w:color w:val="auto"/>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w:t>
      </w:r>
      <w:r>
        <w:rPr>
          <w:rFonts w:hint="eastAsia" w:ascii="宋体" w:hAnsi="宋体"/>
          <w:color w:val="auto"/>
          <w:sz w:val="24"/>
          <w:szCs w:val="24"/>
          <w:highlight w:val="none"/>
          <w:lang w:val="en-US" w:eastAsia="zh-CN"/>
        </w:rPr>
        <w:t xml:space="preserve">承接企业</w:t>
      </w:r>
      <w:r>
        <w:rPr>
          <w:rFonts w:hint="eastAsia" w:ascii="宋体" w:hAnsi="宋体"/>
          <w:color w:val="auto"/>
          <w:sz w:val="24"/>
          <w:szCs w:val="24"/>
          <w:highlight w:val="none"/>
        </w:rPr>
        <w:t xml:space="preserve">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万元，属于</w:t>
      </w:r>
      <w:r>
        <w:rPr>
          <w:rFonts w:hint="eastAsia" w:ascii="宋体" w:hAnsi="宋体"/>
          <w:color w:val="auto"/>
          <w:sz w:val="24"/>
          <w:szCs w:val="24"/>
          <w:highlight w:val="none"/>
          <w:u w:val="single"/>
        </w:rPr>
        <w:t xml:space="preserve">（中型企业、小型企业、微型企业）；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ind w:firstLine="360"/>
        <w:spacing w:line="560" w:lineRule="exact"/>
        <w:rPr>
          <w:rFonts w:hint="eastAsia" w:ascii="华文新魏" w:hAnsi="宋体" w:eastAsia="华文新魏"/>
          <w:color w:val="auto"/>
          <w:sz w:val="24"/>
          <w:szCs w:val="24"/>
          <w:highlight w:val="none"/>
        </w:rPr>
      </w:pPr>
      <w:r>
        <w:rPr>
          <w:rFonts w:hint="eastAsia" w:ascii="华文新魏" w:hAnsi="宋体" w:eastAsia="华文新魏"/>
          <w:color w:val="auto"/>
          <w:sz w:val="24"/>
          <w:szCs w:val="24"/>
          <w:highlight w:val="none"/>
        </w:rPr>
      </w:r>
      <w:r/>
    </w:p>
    <w:p>
      <w:pPr>
        <w:ind w:firstLine="480"/>
        <w:keepLines w:val="0"/>
        <w:keepNext w:val="0"/>
        <w:pageBreakBefore w:val="0"/>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 w:val="24"/>
          <w:highlight w:val="none"/>
        </w:rPr>
      </w:pPr>
      <w:r>
        <w:rPr>
          <w:rFonts w:ascii="宋体" w:hAnsi="宋体" w:cs="宋体"/>
          <w:b/>
          <w:color w:val="auto"/>
          <w:sz w:val="24"/>
          <w:highlight w:val="none"/>
        </w:rPr>
      </w:r>
      <w:r/>
    </w:p>
    <w:p>
      <w:pPr>
        <w:ind w:right="480"/>
        <w:keepLines w:val="0"/>
        <w:keepNext w:val="0"/>
        <w:pageBreakBefore w:val="0"/>
        <w:spacing w:line="360" w:lineRule="auto"/>
        <w:shd w:val="clear" w:color="auto" w:fill="auto"/>
        <w:rPr>
          <w:rFonts w:ascii="宋体" w:hAnsi="宋体" w:cs="宋体"/>
          <w:b/>
          <w:color w:val="auto"/>
          <w:szCs w:val="21"/>
          <w:highlight w:val="none"/>
        </w:rPr>
      </w:pPr>
      <w:r>
        <w:rPr>
          <w:rFonts w:ascii="宋体" w:hAnsi="宋体" w:cs="宋体"/>
          <w:b/>
          <w:color w:val="auto"/>
          <w:szCs w:val="21"/>
          <w:highlight w:val="none"/>
        </w:rPr>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填报说明：</w:t>
      </w:r>
      <w:r/>
    </w:p>
    <w:p>
      <w:pPr>
        <w:ind w:right="480"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1、从业人员、营业收入、资产总额填报上一年度数据，无上一年度数据的新成立企业可不填报。</w:t>
      </w:r>
      <w:r/>
    </w:p>
    <w:p>
      <w:pPr>
        <w:ind w:firstLine="422"/>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cs="宋体"/>
          <w:b/>
          <w:color w:val="auto"/>
          <w:szCs w:val="21"/>
          <w:highlight w:val="none"/>
        </w:rPr>
        <w:t xml:space="preserve">2、请供应商如实填写，所填内容将作为评审的依据。如填写不完整，将不享受扶持政策。</w:t>
      </w:r>
      <w:r/>
    </w:p>
    <w:p>
      <w:pPr>
        <w:ind w:firstLine="480"/>
        <w:keepLines w:val="0"/>
        <w:keepNext w:val="0"/>
        <w:pageBreakBefore w:val="0"/>
        <w:spacing w:line="360" w:lineRule="auto"/>
        <w:shd w:val="clear" w:color="auto" w:fill="auto"/>
        <w:rPr>
          <w:rFonts w:ascii="宋体" w:hAnsi="宋体" w:cs="宋体"/>
          <w:b/>
          <w:color w:val="auto"/>
          <w:sz w:val="32"/>
          <w:szCs w:val="32"/>
          <w:highlight w:val="none"/>
        </w:rPr>
      </w:pPr>
      <w:r>
        <w:rPr>
          <w:rFonts w:hint="eastAsia" w:ascii="宋体" w:hAnsi="宋体" w:cs="宋体"/>
          <w:b/>
          <w:color w:val="auto"/>
          <w:szCs w:val="21"/>
          <w:highlight w:val="none"/>
        </w:rPr>
        <w:t xml:space="preserve">3、成交供应商的《</w:t>
      </w:r>
      <w:r>
        <w:rPr>
          <w:rFonts w:hint="eastAsia" w:ascii="宋体" w:hAnsi="宋体" w:cs="宋体"/>
          <w:b/>
          <w:color w:val="auto"/>
          <w:szCs w:val="21"/>
          <w:highlight w:val="none"/>
          <w:lang w:eastAsia="zh-CN"/>
        </w:rPr>
        <w:t xml:space="preserve">中小微企业声明函</w:t>
      </w:r>
      <w:r>
        <w:rPr>
          <w:rFonts w:hint="eastAsia" w:ascii="宋体" w:hAnsi="宋体" w:cs="宋体"/>
          <w:b/>
          <w:color w:val="auto"/>
          <w:szCs w:val="21"/>
          <w:highlight w:val="none"/>
        </w:rPr>
        <w:t xml:space="preserve">》随成交结果公开。</w:t>
      </w:r>
      <w:r/>
    </w:p>
    <w:p>
      <w:pPr>
        <w:jc w:val="center"/>
        <w:shd w:val="clear" w:color="auto" w:fill="auto"/>
        <w:rPr>
          <w:rFonts w:hint="eastAsia" w:ascii="黑体" w:hAnsi="宋体" w:eastAsia="黑体" w:cs="黑体"/>
          <w:i w:val="0"/>
          <w:iCs w:val="0"/>
          <w:color w:val="auto"/>
          <w:sz w:val="32"/>
          <w:szCs w:val="32"/>
          <w:highlight w:val="none"/>
          <w:u w:val="none"/>
          <w:lang w:val="en-US" w:eastAsia="zh-CN" w:bidi="ar-SA"/>
        </w:rPr>
        <w:outlineLvl w:val="1"/>
        <w:suppressLineNumbers w:val="0"/>
      </w:pPr>
      <w:r>
        <w:rPr>
          <w:rFonts w:hint="eastAsia" w:ascii="黑体" w:eastAsia="黑体" w:cs="黑体"/>
          <w:i w:val="0"/>
          <w:iCs w:val="0"/>
          <w:color w:val="auto"/>
          <w:sz w:val="32"/>
          <w:szCs w:val="32"/>
          <w:highlight w:val="none"/>
          <w:u w:val="none"/>
          <w:lang w:val="en-US" w:eastAsia="zh-CN" w:bidi="ar-SA"/>
        </w:rPr>
        <w:t xml:space="preserve">十</w:t>
      </w:r>
      <w:r>
        <w:rPr>
          <w:rFonts w:hint="eastAsia" w:ascii="黑体" w:hAnsi="宋体" w:eastAsia="黑体" w:cs="黑体"/>
          <w:i w:val="0"/>
          <w:iCs w:val="0"/>
          <w:color w:val="auto"/>
          <w:sz w:val="32"/>
          <w:szCs w:val="32"/>
          <w:highlight w:val="none"/>
          <w:u w:val="none"/>
          <w:lang w:val="en-US" w:eastAsia="zh-CN" w:bidi="ar-SA"/>
        </w:rPr>
        <w:t xml:space="preserve">、残疾人福利性单位声明函</w:t>
      </w:r>
      <w:r/>
    </w:p>
    <w:p>
      <w:pPr>
        <w:jc w:val="center"/>
        <w:keepLines w:val="0"/>
        <w:keepNext w:val="0"/>
        <w:pageBreakBefore w:val="0"/>
        <w:spacing w:line="360" w:lineRule="auto"/>
        <w:shd w:val="clear" w:color="auto" w:fill="auto"/>
        <w:rPr>
          <w:rFonts w:ascii="宋体" w:hAnsi="宋体" w:cs="宋体"/>
          <w:bCs/>
          <w:color w:val="auto"/>
          <w:sz w:val="36"/>
          <w:szCs w:val="28"/>
          <w:highlight w:val="none"/>
        </w:rPr>
      </w:pPr>
      <w:r>
        <w:rPr>
          <w:rFonts w:ascii="宋体" w:hAnsi="宋体" w:cs="宋体"/>
          <w:bCs/>
          <w:color w:val="auto"/>
          <w:sz w:val="36"/>
          <w:szCs w:val="28"/>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firstLine="4560"/>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 </w:t>
      </w:r>
      <w:r/>
    </w:p>
    <w:p>
      <w:pPr>
        <w:ind w:firstLine="4560"/>
        <w:jc w:val="left"/>
        <w:keepLines w:val="0"/>
        <w:keepNext w:val="0"/>
        <w:pageBreakBefore w:val="0"/>
        <w:spacing w:line="360" w:lineRule="auto"/>
        <w:shd w:val="clear" w:color="auto" w:fil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bCs/>
          <w:color w:val="auto"/>
          <w:sz w:val="24"/>
          <w:highlight w:val="none"/>
          <w:lang w:val="en-US" w:eastAsia="zh-CN"/>
        </w:rPr>
        <w:t xml:space="preserve">   年  月  日</w:t>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jc w:val="left"/>
        <w:keepLines w:val="0"/>
        <w:keepNext w:val="0"/>
        <w:pageBreakBefore w:val="0"/>
        <w:spacing w:line="360" w:lineRule="auto"/>
        <w:shd w:val="clear" w:color="auto" w:fill="auto"/>
        <w:rPr>
          <w:rFonts w:ascii="宋体" w:hAnsi="宋体" w:cs="宋体"/>
          <w:b/>
          <w:color w:val="auto"/>
          <w:sz w:val="30"/>
          <w:szCs w:val="30"/>
          <w:highlight w:val="none"/>
          <w:u w:val="single"/>
        </w:rPr>
      </w:pPr>
      <w:r>
        <w:rPr>
          <w:rFonts w:ascii="宋体" w:hAnsi="宋体" w:cs="宋体"/>
          <w:b/>
          <w:color w:val="auto"/>
          <w:sz w:val="30"/>
          <w:szCs w:val="30"/>
          <w:highlight w:val="none"/>
          <w:u w:val="single"/>
        </w:rPr>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填报说明：</w:t>
      </w:r>
      <w:r/>
    </w:p>
    <w:p>
      <w:pPr>
        <w:ind w:firstLine="422"/>
        <w:jc w:val="left"/>
        <w:keepLines w:val="0"/>
        <w:keepNext w:val="0"/>
        <w:pageBreakBefore w:val="0"/>
        <w:spacing w:line="360" w:lineRule="auto"/>
        <w:shd w:val="clear" w:color="auto" w:fill="auto"/>
        <w:rPr>
          <w:rFonts w:ascii="宋体" w:hAnsi="宋体"/>
          <w:b/>
          <w:color w:val="auto"/>
          <w:szCs w:val="21"/>
          <w:highlight w:val="none"/>
        </w:rPr>
      </w:pPr>
      <w:r>
        <w:rPr>
          <w:rFonts w:hint="eastAsia" w:ascii="宋体" w:hAnsi="宋体"/>
          <w:b/>
          <w:color w:val="auto"/>
          <w:szCs w:val="21"/>
          <w:highlight w:val="none"/>
        </w:rPr>
        <w:t xml:space="preserve">1、请供应商如实填写，所填内容将作为评审的依据。如填写不完整或不一致，将不享受扶持政策。</w:t>
      </w:r>
      <w:r/>
    </w:p>
    <w:p>
      <w:pPr>
        <w:ind w:firstLine="422"/>
        <w:jc w:val="left"/>
        <w:keepLines w:val="0"/>
        <w:keepNext w:val="0"/>
        <w:pageBreakBefore w:val="0"/>
        <w:spacing w:line="360" w:lineRule="auto"/>
        <w:shd w:val="clear" w:color="auto" w:fill="auto"/>
        <w:rPr>
          <w:rFonts w:ascii="宋体" w:hAnsi="宋体" w:cs="宋体"/>
          <w:b/>
          <w:color w:val="auto"/>
          <w:szCs w:val="21"/>
          <w:highlight w:val="none"/>
        </w:rPr>
      </w:pPr>
      <w:r>
        <w:rPr>
          <w:rFonts w:hint="eastAsia" w:ascii="宋体" w:hAnsi="宋体"/>
          <w:b/>
          <w:color w:val="auto"/>
          <w:szCs w:val="21"/>
          <w:highlight w:val="none"/>
        </w:rPr>
        <w:t xml:space="preserve">2、成交供应商的《残疾人福利性单位声明函》随成交结果公开。</w:t>
      </w:r>
      <w:r/>
    </w:p>
    <w:p>
      <w:pPr>
        <w:numPr>
          <w:ilvl w:val="0"/>
          <w:numId w:val="0"/>
        </w:numPr>
        <w:keepLines w:val="0"/>
        <w:keepNext w:val="0"/>
        <w:pageBreakBefore w:val="0"/>
        <w:spacing w:line="360" w:lineRule="auto"/>
        <w:shd w:val="clear" w:color="auto" w:fill="auto"/>
        <w:rPr>
          <w:rFonts w:hint="eastAsia" w:ascii="宋体" w:hAnsi="宋体" w:cs="宋体"/>
          <w:b/>
          <w:color w:val="auto"/>
          <w:sz w:val="30"/>
          <w:szCs w:val="30"/>
          <w:highlight w:val="none"/>
          <w:u w:val="single"/>
        </w:rPr>
        <w:outlineLvl w:val="9"/>
      </w:pPr>
      <w:r>
        <w:rPr>
          <w:rFonts w:hint="eastAsia" w:ascii="宋体" w:hAnsi="宋体" w:cs="宋体"/>
          <w:b/>
          <w:color w:val="auto"/>
          <w:sz w:val="30"/>
          <w:szCs w:val="30"/>
          <w:highlight w:val="none"/>
          <w:u w:val="single"/>
        </w:rPr>
      </w:r>
      <w:r/>
    </w:p>
    <w:p>
      <w:pPr>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br w:type="page" w:clear="all"/>
      </w:r>
      <w:r/>
    </w:p>
    <w:p>
      <w:pPr>
        <w:jc w:val="cente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i/>
          <w:color w:val="auto"/>
          <w:sz w:val="28"/>
          <w:szCs w:val="28"/>
          <w:highlight w:val="none"/>
          <w:u w:val="single"/>
          <w:lang w:val="en-US" w:eastAsia="zh-CN"/>
        </w:rPr>
        <w:t xml:space="preserve">十一、</w:t>
      </w:r>
      <w:r>
        <w:rPr>
          <w:rFonts w:hint="eastAsia" w:ascii="宋体" w:hAnsi="宋体" w:eastAsia="宋体" w:cs="宋体"/>
          <w:i/>
          <w:color w:val="auto"/>
          <w:sz w:val="28"/>
          <w:szCs w:val="28"/>
          <w:highlight w:val="none"/>
          <w:u w:val="single"/>
        </w:rPr>
        <w:t xml:space="preserve">供应商承诺书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val="en-US" w:eastAsia="zh-CN" w:bidi="ar"/>
        </w:rPr>
        <w:t xml:space="preserve">项目</w:t>
      </w:r>
      <w:r>
        <w:rPr>
          <w:rFonts w:hint="eastAsia" w:ascii="宋体" w:hAnsi="宋体" w:eastAsia="宋体" w:cs="宋体"/>
          <w:color w:val="auto"/>
          <w:sz w:val="24"/>
          <w:highlight w:val="none"/>
          <w:lang w:bidi="ar"/>
        </w:rPr>
        <w:t xml:space="preserve">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4.</w:t>
      </w:r>
      <w:r>
        <w:rPr>
          <w:rFonts w:hint="eastAsia" w:ascii="宋体" w:hAnsi="宋体" w:eastAsia="宋体" w:cs="宋体"/>
          <w:color w:val="auto"/>
          <w:sz w:val="24"/>
          <w:highlight w:val="none"/>
          <w:lang w:bidi="ar"/>
        </w:rPr>
        <w:t xml:space="preserve">不出借挂靠资质</w:t>
      </w:r>
      <w:r>
        <w:rPr>
          <w:rFonts w:hint="eastAsia" w:ascii="宋体" w:hAnsi="宋体" w:eastAsia="宋体" w:cs="宋体"/>
          <w:color w:val="auto"/>
          <w:sz w:val="24"/>
          <w:highlight w:val="none"/>
          <w:lang w:eastAsia="zh-CN" w:bidi="ar"/>
        </w:rPr>
        <w:t xml:space="preserve">，</w:t>
      </w:r>
      <w:r>
        <w:rPr>
          <w:rFonts w:hint="eastAsia" w:ascii="宋体" w:hAnsi="宋体"/>
          <w:color w:val="auto"/>
          <w:szCs w:val="21"/>
          <w:highlight w:val="none"/>
        </w:rPr>
        <w:t xml:space="preserve">所报项目负责人</w:t>
      </w:r>
      <w:r>
        <w:rPr>
          <w:color w:val="auto"/>
          <w:highlight w:val="none"/>
        </w:rPr>
        <w:t xml:space="preserve">无在建</w:t>
      </w:r>
      <w:r>
        <w:rPr>
          <w:rFonts w:hint="eastAsia"/>
          <w:color w:val="auto"/>
          <w:highlight w:val="none"/>
        </w:rPr>
        <w:t xml:space="preserve">工程</w:t>
      </w:r>
      <w:r>
        <w:rPr>
          <w:rFonts w:hint="eastAsia" w:ascii="宋体" w:hAnsi="宋体" w:eastAsia="宋体" w:cs="宋体"/>
          <w:color w:val="auto"/>
          <w:sz w:val="24"/>
          <w:highlight w:val="none"/>
          <w:lang w:eastAsia="zh-CN" w:bidi="ar"/>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4"/>
          <w:highlight w:val="none"/>
          <w:lang w:eastAsia="zh-CN" w:bidi="ar"/>
        </w:rPr>
        <w:t xml:space="preserve">。</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我单位</w:t>
      </w:r>
      <w:r>
        <w:rPr>
          <w:rFonts w:hint="eastAsia" w:ascii="宋体" w:hAnsi="宋体" w:eastAsia="宋体" w:cs="宋体"/>
          <w:color w:val="auto"/>
          <w:sz w:val="24"/>
          <w:highlight w:val="none"/>
          <w:lang w:val="en-US" w:eastAsia="zh-CN"/>
        </w:rPr>
        <w:t xml:space="preserve">承诺</w:t>
      </w:r>
      <w:r>
        <w:rPr>
          <w:rFonts w:hint="eastAsia" w:ascii="宋体" w:hAnsi="宋体" w:eastAsia="宋体" w:cs="宋体"/>
          <w:color w:val="auto"/>
          <w:sz w:val="24"/>
          <w:highlight w:val="none"/>
        </w:rPr>
        <w:t xml:space="preserve">本项目成交后不分包或转包</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rPr>
          <w:rFonts w:hint="eastAsia" w:ascii="宋体" w:hAnsi="宋体" w:cs="宋体"/>
          <w:bCs/>
          <w:color w:val="auto"/>
          <w:spacing w:val="-10"/>
          <w:szCs w:val="21"/>
          <w:highlight w:val="none"/>
        </w:rPr>
        <w:t xml:space="preserve">在</w:t>
      </w:r>
      <w:r>
        <w:rPr>
          <w:rFonts w:hint="eastAsia" w:ascii="宋体" w:hAnsi="宋体" w:cs="宋体"/>
          <w:bCs/>
          <w:color w:val="auto"/>
          <w:spacing w:val="-10"/>
          <w:szCs w:val="21"/>
          <w:highlight w:val="none"/>
          <w:lang w:val="en-US" w:eastAsia="zh-CN"/>
        </w:rPr>
        <w:t xml:space="preserve">响应</w:t>
      </w:r>
      <w:r>
        <w:rPr>
          <w:rFonts w:hint="eastAsia" w:ascii="宋体" w:hAnsi="宋体" w:cs="宋体"/>
          <w:bCs/>
          <w:color w:val="auto"/>
          <w:spacing w:val="-10"/>
          <w:szCs w:val="21"/>
          <w:highlight w:val="none"/>
        </w:rPr>
        <w:t xml:space="preserve">文件递交截止时间当日</w:t>
      </w:r>
      <w:r>
        <w:rPr>
          <w:rFonts w:hint="eastAsia" w:ascii="宋体" w:hAnsi="宋体" w:cs="宋体"/>
          <w:bCs/>
          <w:color w:val="auto"/>
          <w:spacing w:val="-10"/>
          <w:szCs w:val="21"/>
          <w:highlight w:val="none"/>
          <w:lang w:eastAsia="zh-CN"/>
        </w:rPr>
        <w:t xml:space="preserve">，</w:t>
      </w:r>
      <w:r>
        <w:rPr>
          <w:rFonts w:hint="eastAsia" w:ascii="宋体" w:hAnsi="宋体" w:cs="宋体"/>
          <w:bCs/>
          <w:color w:val="auto"/>
          <w:spacing w:val="-10"/>
          <w:szCs w:val="21"/>
          <w:highlight w:val="none"/>
          <w:lang w:val="en-US" w:eastAsia="zh-CN"/>
        </w:rPr>
        <w:t xml:space="preserve">我单位</w:t>
      </w:r>
      <w:r>
        <w:rPr>
          <w:rFonts w:hint="eastAsia" w:ascii="宋体" w:hAnsi="宋体" w:cs="宋体"/>
          <w:bCs/>
          <w:color w:val="auto"/>
          <w:spacing w:val="-10"/>
          <w:szCs w:val="21"/>
          <w:highlight w:val="none"/>
        </w:rPr>
        <w:t xml:space="preserve">动态监管</w:t>
      </w:r>
      <w:r>
        <w:rPr>
          <w:rFonts w:hint="eastAsia" w:ascii="宋体" w:hAnsi="宋体" w:cs="宋体"/>
          <w:bCs/>
          <w:color w:val="auto"/>
          <w:spacing w:val="-10"/>
          <w:szCs w:val="21"/>
          <w:highlight w:val="none"/>
          <w:lang w:val="en-US" w:eastAsia="zh-CN"/>
        </w:rPr>
        <w:t xml:space="preserve">未</w:t>
      </w:r>
      <w:r>
        <w:rPr>
          <w:rFonts w:hint="eastAsia" w:ascii="宋体" w:hAnsi="宋体" w:cs="宋体"/>
          <w:bCs/>
          <w:color w:val="auto"/>
          <w:spacing w:val="-10"/>
          <w:szCs w:val="21"/>
          <w:highlight w:val="none"/>
        </w:rPr>
        <w:t xml:space="preserve">处于不合格状态</w:t>
      </w:r>
      <w:r>
        <w:rPr>
          <w:rFonts w:hint="eastAsia" w:ascii="宋体" w:hAnsi="宋体" w:cs="宋体"/>
          <w:bCs/>
          <w:color w:val="auto"/>
          <w:spacing w:val="-10"/>
          <w:szCs w:val="21"/>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pStyle w:val="1002"/>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auto"/>
          <w:sz w:val="24"/>
          <w:highlight w:val="none"/>
        </w:rPr>
      </w:r>
      <w:r/>
    </w:p>
    <w:p>
      <w:pPr>
        <w:pStyle w:val="1002"/>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auto"/>
          <w:sz w:val="32"/>
          <w:szCs w:val="32"/>
          <w:highlight w:val="none"/>
          <w:lang w:val="en-US" w:eastAsia="zh-CN" w:bidi="ar-SA"/>
        </w:rPr>
        <w:t xml:space="preserve">十</w:t>
      </w:r>
      <w:r>
        <w:rPr>
          <w:rFonts w:hint="eastAsia" w:cs="宋体"/>
          <w:b/>
          <w:bCs/>
          <w:color w:val="auto"/>
          <w:sz w:val="32"/>
          <w:szCs w:val="32"/>
          <w:highlight w:val="none"/>
          <w:lang w:val="en-US" w:eastAsia="zh-CN" w:bidi="ar-SA"/>
        </w:rPr>
        <w:t xml:space="preserve">二</w:t>
      </w:r>
      <w:r>
        <w:rPr>
          <w:rFonts w:hint="eastAsia" w:ascii="宋体" w:hAnsi="宋体" w:eastAsia="宋体" w:cs="宋体"/>
          <w:b/>
          <w:bCs/>
          <w:color w:val="auto"/>
          <w:sz w:val="32"/>
          <w:szCs w:val="32"/>
          <w:highlight w:val="none"/>
          <w:lang w:val="en-US" w:eastAsia="zh-CN" w:bidi="ar-SA"/>
        </w:rPr>
        <w:t xml:space="preserve">、</w:t>
      </w:r>
      <w:r>
        <w:rPr>
          <w:rFonts w:hint="eastAsia" w:ascii="宋体" w:hAnsi="宋体" w:eastAsia="宋体" w:cs="宋体"/>
          <w:b/>
          <w:bCs/>
          <w:color w:val="auto"/>
          <w:sz w:val="32"/>
          <w:szCs w:val="32"/>
          <w:highlight w:val="none"/>
        </w:rPr>
        <w:t xml:space="preserve">分项报价表</w:t>
      </w:r>
      <w:r/>
    </w:p>
    <w:p>
      <w:pPr>
        <w:ind w:firstLine="0"/>
        <w:jc w:val="center"/>
        <w:spacing w:line="360" w:lineRule="atLeast"/>
        <w:rPr>
          <w:rFonts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r>
      <w:r/>
    </w:p>
    <w:p>
      <w:pPr>
        <w:ind w:firstLine="0"/>
        <w:jc w:val="center"/>
        <w:spacing w:line="360" w:lineRule="atLeast"/>
        <w:rPr>
          <w:rFonts w:hint="eastAsia" w:ascii="宋体" w:hAnsi="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32"/>
          <w:highlight w:val="none"/>
        </w:rPr>
        <w:t xml:space="preserve">按工程量清单报价</w:t>
      </w:r>
      <w:r/>
    </w:p>
    <w:p>
      <w:pPr>
        <w:ind w:firstLine="420"/>
        <w:jc w:val="center"/>
        <w:spacing w:line="360"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0"/>
        <w:rPr>
          <w:rFonts w:hint="eastAsia" w:ascii="宋体" w:hAnsi="宋体" w:cs="宋体"/>
          <w:b/>
          <w:color w:val="auto"/>
          <w:sz w:val="22"/>
          <w:highlight w:val="none"/>
        </w:rPr>
      </w:pPr>
      <w:r>
        <w:rPr>
          <w:rFonts w:hint="eastAsia" w:ascii="宋体" w:hAnsi="宋体" w:cs="宋体"/>
          <w:b/>
          <w:color w:val="auto"/>
          <w:sz w:val="22"/>
          <w:highlight w:val="none"/>
        </w:rPr>
      </w:r>
      <w:r/>
    </w:p>
    <w:p>
      <w:pPr>
        <w:ind w:firstLine="442"/>
        <w:rPr>
          <w:rFonts w:hint="eastAsia" w:ascii="宋体" w:hAnsi="宋体" w:cs="宋体"/>
          <w:b/>
          <w:color w:val="auto"/>
          <w:sz w:val="28"/>
          <w:szCs w:val="28"/>
          <w:highlight w:val="none"/>
        </w:rPr>
      </w:pPr>
      <w:r>
        <w:rPr>
          <w:rFonts w:ascii="宋体" w:hAnsi="宋体" w:cs="宋体"/>
          <w:b/>
          <w:color w:val="auto"/>
          <w:sz w:val="22"/>
          <w:highlight w:val="none"/>
        </w:rPr>
        <w:t xml:space="preserve">注：各分项最终结算价按照磋商首次报价与最后报价作同比例变动</w:t>
      </w:r>
      <w:r/>
    </w:p>
    <w:p>
      <w:pPr>
        <w:ind w:firstLine="0"/>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1002"/>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auto"/>
          <w:sz w:val="32"/>
          <w:szCs w:val="32"/>
          <w:highlight w:val="none"/>
        </w:rPr>
      </w:r>
      <w:r/>
    </w:p>
    <w:p>
      <w:pPr>
        <w:pStyle w:val="1002"/>
        <w:ind w:left="0" w:firstLine="0"/>
        <w:jc w:val="center"/>
        <w:keepLines w:val="0"/>
        <w:keepNext w:val="0"/>
        <w:spacing w:before="0" w:beforeAutospacing="0" w:after="0" w:afterAutospacing="0"/>
        <w:shd w:val="clear" w:color="auto" w:fill="auto"/>
        <w:widowControl w:val="off"/>
        <w:rPr>
          <w:rFonts w:hint="eastAsia" w:ascii="宋体" w:hAnsi="宋体" w:eastAsia="宋体" w:cs="宋体"/>
          <w:bCs/>
          <w:color w:val="auto"/>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color w:val="auto"/>
          <w:sz w:val="32"/>
          <w:szCs w:val="32"/>
          <w:highlight w:val="none"/>
        </w:rPr>
        <w:br w:type="page" w:clear="all"/>
      </w:r>
      <w:bookmarkStart w:id="661" w:name="_Toc2279"/>
      <w:r/>
      <w:bookmarkStart w:id="662" w:name="_Toc30442"/>
      <w:r/>
      <w:bookmarkStart w:id="663" w:name="_Toc23828483"/>
      <w:r/>
      <w:bookmarkStart w:id="664" w:name="_Toc120614291"/>
      <w:r/>
      <w:bookmarkStart w:id="665" w:name="_Toc26554103"/>
      <w:r/>
      <w:bookmarkStart w:id="666" w:name="_Toc24878535"/>
      <w:r/>
      <w:bookmarkStart w:id="667" w:name="_Toc513029281"/>
      <w:r/>
      <w:bookmarkStart w:id="668" w:name="_Toc49090582"/>
      <w:r/>
      <w:bookmarkStart w:id="669" w:name="_Toc22356583"/>
      <w:r/>
      <w:bookmarkStart w:id="670" w:name="_Toc120614284"/>
      <w:r>
        <w:rPr>
          <w:rFonts w:hint="eastAsia" w:ascii="宋体" w:hAnsi="宋体" w:eastAsia="宋体" w:cs="宋体"/>
          <w:bCs/>
          <w:color w:val="auto"/>
          <w:sz w:val="36"/>
          <w:szCs w:val="28"/>
          <w:highlight w:val="none"/>
          <w:lang w:val="en-US" w:eastAsia="zh-CN" w:bidi="ar-SA"/>
        </w:rPr>
        <w:t xml:space="preserve">十</w:t>
      </w:r>
      <w:r>
        <w:rPr>
          <w:rFonts w:hint="eastAsia" w:cs="宋体"/>
          <w:bCs/>
          <w:color w:val="auto"/>
          <w:sz w:val="36"/>
          <w:szCs w:val="28"/>
          <w:highlight w:val="none"/>
          <w:lang w:val="en-US" w:eastAsia="zh-CN" w:bidi="ar-SA"/>
        </w:rPr>
        <w:t xml:space="preserve">三</w:t>
      </w:r>
      <w:r>
        <w:rPr>
          <w:rFonts w:hint="eastAsia" w:ascii="宋体" w:hAnsi="宋体" w:eastAsia="宋体" w:cs="宋体"/>
          <w:bCs/>
          <w:color w:val="auto"/>
          <w:sz w:val="36"/>
          <w:szCs w:val="28"/>
          <w:highlight w:val="none"/>
          <w:lang w:val="en-US" w:eastAsia="zh-CN" w:bidi="ar-SA"/>
        </w:rPr>
        <w:t xml:space="preserve">、商务要求响应及偏离表</w:t>
      </w:r>
      <w:r/>
    </w:p>
    <w:tbl>
      <w:tblPr>
        <w:tblStyle w:val="78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8"/>
        <w:gridCol w:w="3291"/>
        <w:gridCol w:w="2690"/>
        <w:gridCol w:w="1470"/>
        <w:gridCol w:w="1278"/>
      </w:tblGrid>
      <w:tr>
        <w:trPr>
          <w:tblCellSpacing w:w="0" w:type="dxa"/>
        </w:trPr>
        <w:tc>
          <w:tcPr>
            <w:tcW w:w="956"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671" w:name="_Hlt26955064"/>
            <w:r/>
            <w:bookmarkStart w:id="672" w:name="_Hlt26609391"/>
            <w:r/>
            <w:bookmarkStart w:id="673" w:name="_Hlt26671372"/>
            <w:r/>
            <w:bookmarkStart w:id="674" w:name="_Hlt26671343"/>
            <w:r/>
            <w:bookmarkStart w:id="675" w:name="_Hlt26782999"/>
            <w:r/>
            <w:bookmarkStart w:id="676" w:name="_Hlt24879081"/>
            <w:r/>
            <w:bookmarkStart w:id="677" w:name="_Hlt26955056"/>
            <w:r/>
            <w:bookmarkStart w:id="678" w:name="_Hlt26580838"/>
            <w:r>
              <w:rPr>
                <w:rFonts w:hint="eastAsia" w:ascii="宋体" w:hAnsi="宋体" w:eastAsia="宋体" w:cs="宋体"/>
                <w:color w:val="auto"/>
                <w:sz w:val="24"/>
                <w:szCs w:val="24"/>
                <w:highlight w:val="none"/>
              </w:rPr>
              <w:t xml:space="preserve">序号</w:t>
            </w:r>
            <w:bookmarkEnd w:id="671"/>
            <w:r/>
            <w:bookmarkEnd w:id="672"/>
            <w:r/>
            <w:bookmarkEnd w:id="673"/>
            <w:r/>
            <w:bookmarkEnd w:id="674"/>
            <w:r/>
            <w:bookmarkEnd w:id="675"/>
            <w:r/>
            <w:bookmarkEnd w:id="676"/>
            <w:r/>
            <w:bookmarkEnd w:id="677"/>
            <w:r/>
            <w:bookmarkEnd w:id="678"/>
            <w:r/>
            <w:r/>
          </w:p>
        </w:tc>
        <w:tc>
          <w:tcPr>
            <w:tcW w:w="3291"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磋商文件要求</w:t>
            </w:r>
            <w:r/>
          </w:p>
        </w:tc>
        <w:tc>
          <w:tcPr>
            <w:tcW w:w="269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响应情况</w:t>
            </w:r>
            <w:r/>
          </w:p>
        </w:tc>
        <w:tc>
          <w:tcPr>
            <w:tcW w:w="1470"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超出、符合或偏离</w:t>
            </w:r>
            <w:r/>
          </w:p>
        </w:tc>
        <w:tc>
          <w:tcPr>
            <w:tcW w:w="1173" w:type="dxa"/>
            <w:vAlign w:val="center"/>
            <w:textDirection w:val="lrTb"/>
            <w:noWrap w:val="false"/>
          </w:tcPr>
          <w:p>
            <w:pPr>
              <w:pStyle w:val="1002"/>
              <w:ind w:left="0" w:firstLine="0"/>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证明材料</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r>
        <w:trPr>
          <w:tblCellSpacing w:w="0" w:type="dxa"/>
          <w:trHeight w:val="640"/>
        </w:trPr>
        <w:tc>
          <w:tcPr>
            <w:tcW w:w="956"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3291"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w:t>
            </w:r>
            <w:r/>
          </w:p>
        </w:tc>
        <w:tc>
          <w:tcPr>
            <w:tcW w:w="269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470"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c>
          <w:tcPr>
            <w:tcW w:w="1173" w:type="dxa"/>
            <w:vAlign w:val="center"/>
            <w:textDirection w:val="lrTb"/>
            <w:noWrap w:val="false"/>
          </w:tcPr>
          <w:p>
            <w:pPr>
              <w:pStyle w:val="1002"/>
              <w:jc w:val="center"/>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tc>
      </w:tr>
    </w:tbl>
    <w:p>
      <w:pPr>
        <w:pStyle w:val="1002"/>
        <w:jc w:val="both"/>
        <w:keepLines w:val="0"/>
        <w:keepNext w:val="0"/>
        <w:spacing w:before="0" w:beforeAutospacing="0" w:after="0" w:afterAutospacing="0"/>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注： 行数不够，可自行添加。</w:t>
      </w:r>
      <w:r/>
    </w:p>
    <w:p>
      <w:pPr>
        <w:pStyle w:val="1002"/>
        <w:jc w:val="both"/>
        <w:keepLines w:val="0"/>
        <w:keepNext w:val="0"/>
        <w:spacing w:before="0" w:beforeAutospacing="0" w:after="0" w:afterAutospacing="0" w:line="480" w:lineRule="auto"/>
        <w:shd w:val="clear" w:color="auto" w:fill="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color w:val="auto"/>
          <w:highlight w:val="none"/>
        </w:rPr>
        <w:t xml:space="preserve"> </w:t>
      </w:r>
      <w:r/>
    </w:p>
    <w:p>
      <w:pPr>
        <w:spacing w:line="560" w:lineRule="exact"/>
        <w:shd w:val="clear" w:color="auto" w:fill="auto"/>
        <w:rPr>
          <w:rFonts w:ascii="宋体" w:hAnsi="宋体" w:cs="宋体"/>
          <w:bCs/>
          <w:color w:val="auto"/>
          <w:sz w:val="24"/>
          <w:highlight w:val="none"/>
        </w:rPr>
      </w:pPr>
      <w:r>
        <w:rPr>
          <w:rFonts w:ascii="宋体" w:hAnsi="宋体" w:cs="宋体"/>
          <w:bCs/>
          <w:color w:val="auto"/>
          <w:sz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    年    月    日</w:t>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bookmarkEnd w:id="661"/>
      <w:r/>
      <w:bookmarkEnd w:id="662"/>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63"/>
        <w:shd w:val="clear" w:color="auto" w:fill="auto"/>
        <w:rPr>
          <w:rFonts w:ascii="宋体" w:hAnsi="宋体" w:cs="宋体"/>
          <w:color w:val="auto"/>
          <w:highlight w:val="none"/>
        </w:rPr>
      </w:pPr>
      <w:r>
        <w:rPr>
          <w:rFonts w:ascii="宋体" w:hAnsi="宋体" w:cs="宋体"/>
          <w:color w:val="auto"/>
          <w:highlight w:val="none"/>
        </w:rPr>
      </w:r>
      <w:r/>
    </w:p>
    <w:p>
      <w:pPr>
        <w:spacing w:line="52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400" w:lineRule="exact"/>
        <w:shd w:val="clear" w:color="auto" w:fill="auto"/>
        <w:rPr>
          <w:rFonts w:ascii="宋体" w:hAnsi="宋体" w:cs="宋体"/>
          <w:b/>
          <w:bCs/>
          <w:color w:val="auto"/>
          <w:sz w:val="28"/>
          <w:szCs w:val="28"/>
          <w:highlight w:val="none"/>
        </w:rPr>
      </w:pPr>
      <w:r/>
      <w:bookmarkStart w:id="679" w:name="_Toc27900"/>
      <w:r/>
      <w:bookmarkEnd w:id="679"/>
      <w:r/>
      <w:bookmarkStart w:id="680" w:name="_Toc20606"/>
      <w:r/>
      <w:bookmarkEnd w:id="680"/>
      <w:r/>
      <w:r/>
    </w:p>
    <w:p>
      <w:pPr>
        <w:spacing w:line="400" w:lineRule="exact"/>
        <w:shd w:val="clear" w:color="auto" w:fill="auto"/>
        <w:rPr>
          <w:rFonts w:ascii="宋体" w:hAnsi="宋体" w:cs="宋体"/>
          <w:b/>
          <w:bCs/>
          <w:color w:val="auto"/>
          <w:sz w:val="28"/>
          <w:szCs w:val="28"/>
          <w:highlight w:val="none"/>
        </w:rPr>
      </w:pPr>
      <w:r>
        <w:rPr>
          <w:rFonts w:ascii="宋体" w:hAnsi="宋体" w:cs="宋体"/>
          <w:b/>
          <w:bCs/>
          <w:color w:val="auto"/>
          <w:sz w:val="28"/>
          <w:szCs w:val="28"/>
          <w:highlight w:val="none"/>
        </w:rPr>
      </w:r>
      <w:r/>
    </w:p>
    <w:p>
      <w:pPr>
        <w:spacing w:line="360" w:lineRule="auto"/>
        <w:shd w:val="clear" w:color="auto" w:fill="auto"/>
        <w:rPr>
          <w:rFonts w:ascii="宋体" w:hAnsi="宋体" w:cs="宋体"/>
          <w:color w:val="auto"/>
          <w:sz w:val="24"/>
          <w:highlight w:val="none"/>
        </w:rPr>
      </w:pPr>
      <w:r>
        <w:rPr>
          <w:rFonts w:ascii="宋体" w:hAnsi="宋体" w:cs="宋体"/>
          <w:color w:val="auto"/>
          <w:sz w:val="24"/>
          <w:highlight w:val="none"/>
        </w:rPr>
      </w:r>
      <w:r/>
    </w:p>
    <w:p>
      <w:pPr>
        <w:pStyle w:val="1002"/>
        <w:jc w:val="both"/>
        <w:spacing w:beforeAutospacing="0" w:afterAutospacing="0"/>
        <w:rPr>
          <w:rFonts w:ascii="宋体" w:hAnsi="宋体" w:eastAsia="宋体" w:cs="宋体"/>
          <w:color w:val="auto"/>
          <w:highlight w:val="none"/>
        </w:rPr>
      </w:pPr>
      <w:r>
        <w:rPr>
          <w:rFonts w:hint="eastAsia" w:ascii="黑体" w:hAnsi="宋体" w:eastAsia="黑体" w:cs="黑体"/>
          <w:b/>
          <w:bCs/>
          <w:color w:val="auto"/>
          <w:sz w:val="32"/>
          <w:szCs w:val="32"/>
          <w:highlight w:val="none"/>
          <w:lang w:val="en-US" w:eastAsia="zh-CN" w:bidi="ar"/>
        </w:rPr>
        <w:br w:type="page" w:clear="all"/>
      </w:r>
      <w:bookmarkEnd w:id="663"/>
      <w:r/>
      <w:bookmarkEnd w:id="664"/>
      <w:r/>
      <w:bookmarkEnd w:id="665"/>
      <w:r/>
      <w:bookmarkEnd w:id="666"/>
      <w:r/>
      <w:bookmarkEnd w:id="667"/>
      <w:r/>
      <w:bookmarkEnd w:id="668"/>
      <w:r/>
      <w:bookmarkEnd w:id="669"/>
      <w:r/>
      <w:bookmarkEnd w:id="670"/>
      <w:r/>
      <w:r/>
    </w:p>
    <w:p>
      <w:pPr>
        <w:ind w:left="0" w:firstLine="0"/>
        <w:jc w:val="center"/>
        <w:spacing w:line="360" w:lineRule="auto"/>
        <w:rPr>
          <w:rFonts w:ascii="宋体" w:hAnsi="宋体" w:cs="宋体"/>
          <w:b/>
          <w:bCs/>
          <w:color w:val="auto"/>
          <w:sz w:val="28"/>
          <w:szCs w:val="28"/>
          <w:highlight w:val="none"/>
        </w:rPr>
        <w:outlineLvl w:val="1"/>
      </w:pP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四</w:t>
      </w:r>
      <w:r>
        <w:rPr>
          <w:rFonts w:hint="eastAsia" w:ascii="宋体" w:hAnsi="宋体" w:cs="宋体"/>
          <w:bCs/>
          <w:color w:val="auto"/>
          <w:sz w:val="36"/>
          <w:szCs w:val="28"/>
          <w:highlight w:val="none"/>
        </w:rPr>
        <w:t xml:space="preserve">、项目团队人员一览表</w:t>
      </w:r>
      <w:r/>
    </w:p>
    <w:tbl>
      <w:tblPr>
        <w:tblStyle w:val="7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623"/>
        <w:gridCol w:w="1409"/>
        <w:gridCol w:w="896"/>
        <w:gridCol w:w="896"/>
        <w:gridCol w:w="3039"/>
      </w:tblGrid>
      <w:tr>
        <w:trPr>
          <w:jc w:val="center"/>
          <w:trHeight w:val="930"/>
        </w:trPr>
        <w:tc>
          <w:tcPr>
            <w:tcW w:w="1470"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姓  名</w:t>
            </w:r>
            <w:r/>
          </w:p>
        </w:tc>
        <w:tc>
          <w:tcPr>
            <w:tcW w:w="1623"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本项目拟任职  务</w:t>
            </w:r>
            <w:r/>
          </w:p>
        </w:tc>
        <w:tc>
          <w:tcPr>
            <w:tcW w:w="140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技术职称</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年龄</w:t>
            </w:r>
            <w:r/>
          </w:p>
        </w:tc>
        <w:tc>
          <w:tcPr>
            <w:tcW w:w="896" w:type="dxa"/>
            <w:vAlign w:val="center"/>
            <w:textDirection w:val="lrTb"/>
            <w:noWrap w:val="false"/>
          </w:tcPr>
          <w:p>
            <w:pPr>
              <w:ind w:left="0" w:firstLine="0"/>
              <w:jc w:val="both"/>
              <w:spacing w:line="520" w:lineRule="exact"/>
              <w:rPr>
                <w:rFonts w:ascii="宋体" w:hAnsi="宋体" w:cs="宋体"/>
                <w:color w:val="auto"/>
                <w:highlight w:val="none"/>
              </w:rPr>
            </w:pPr>
            <w:r>
              <w:rPr>
                <w:rFonts w:hint="eastAsia" w:ascii="宋体" w:hAnsi="宋体" w:cs="宋体"/>
                <w:color w:val="auto"/>
                <w:highlight w:val="none"/>
              </w:rPr>
              <w:t xml:space="preserve">学历</w:t>
            </w:r>
            <w:r/>
          </w:p>
        </w:tc>
        <w:tc>
          <w:tcPr>
            <w:tcW w:w="3039" w:type="dxa"/>
            <w:vAlign w:val="center"/>
            <w:textDirection w:val="lrTb"/>
            <w:noWrap w:val="false"/>
          </w:tcPr>
          <w:p>
            <w:pPr>
              <w:ind w:left="0" w:firstLine="0"/>
              <w:jc w:val="center"/>
              <w:spacing w:line="520" w:lineRule="exact"/>
              <w:rPr>
                <w:rFonts w:ascii="宋体" w:hAnsi="宋体" w:cs="宋体"/>
                <w:color w:val="auto"/>
                <w:highlight w:val="none"/>
              </w:rPr>
            </w:pPr>
            <w:r>
              <w:rPr>
                <w:rFonts w:hint="eastAsia" w:ascii="宋体" w:hAnsi="宋体" w:cs="宋体"/>
                <w:color w:val="auto"/>
                <w:highlight w:val="none"/>
              </w:rPr>
              <w:t xml:space="preserve">主要资历及担任过的职务</w:t>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29"/>
        </w:trPr>
        <w:tc>
          <w:tcPr>
            <w:tcW w:w="1470"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623"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40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896"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30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rPr>
          <w:rFonts w:ascii="宋体" w:hAnsi="宋体" w:cs="宋体"/>
          <w:b/>
          <w:bCs/>
          <w:color w:val="auto"/>
          <w:sz w:val="28"/>
          <w:highlight w:val="none"/>
        </w:rPr>
      </w:pPr>
      <w:r>
        <w:rPr>
          <w:rFonts w:hint="eastAsia" w:ascii="宋体" w:hAnsi="宋体" w:cs="宋体"/>
          <w:b/>
          <w:bCs/>
          <w:color w:val="auto"/>
          <w:sz w:val="28"/>
          <w:highlight w:val="none"/>
        </w:rPr>
        <w:br w:type="page" w:clear="all"/>
      </w:r>
      <w:r/>
    </w:p>
    <w:p>
      <w:pPr>
        <w:ind w:left="0" w:firstLine="0"/>
        <w:jc w:val="center"/>
        <w:spacing w:line="360" w:lineRule="auto"/>
        <w:rPr>
          <w:rFonts w:ascii="宋体" w:hAnsi="宋体" w:cs="宋体"/>
          <w:bCs/>
          <w:color w:val="auto"/>
          <w:sz w:val="36"/>
          <w:szCs w:val="28"/>
          <w:highlight w:val="none"/>
        </w:rPr>
        <w:outlineLvl w:val="1"/>
      </w:pP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五</w:t>
      </w:r>
      <w:r>
        <w:rPr>
          <w:rFonts w:hint="eastAsia" w:ascii="宋体" w:hAnsi="宋体" w:cs="宋体"/>
          <w:bCs/>
          <w:color w:val="auto"/>
          <w:sz w:val="36"/>
          <w:szCs w:val="28"/>
          <w:highlight w:val="none"/>
        </w:rPr>
        <w:t xml:space="preserve">、类似业绩一览表</w:t>
      </w:r>
      <w:r/>
    </w:p>
    <w:tbl>
      <w:tblPr>
        <w:tblStyle w:val="780"/>
        <w:tblW w:w="99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jc w:val="center"/>
          <w:trHeight w:val="753"/>
        </w:trPr>
        <w:tc>
          <w:tcPr>
            <w:tcW w:w="1014"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439"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2135"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签订时间</w:t>
            </w:r>
            <w:r/>
          </w:p>
        </w:tc>
        <w:tc>
          <w:tcPr>
            <w:tcW w:w="1358"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采购单位</w:t>
            </w:r>
            <w:r/>
          </w:p>
        </w:tc>
        <w:tc>
          <w:tcPr>
            <w:tcW w:w="1521" w:type="dxa"/>
            <w:vAlign w:val="center"/>
            <w:textDirection w:val="lrTb"/>
            <w:noWrap w:val="false"/>
          </w:tcPr>
          <w:p>
            <w:pPr>
              <w:ind w:left="0" w:firstLine="0"/>
              <w:jc w:val="center"/>
              <w:spacing w:line="520" w:lineRule="exact"/>
              <w:rPr>
                <w:rFonts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521" w:type="dxa"/>
            <w:vAlign w:val="center"/>
            <w:textDirection w:val="lrTb"/>
            <w:noWrap w:val="false"/>
          </w:tcPr>
          <w:p>
            <w:pPr>
              <w:ind w:left="0" w:firstLine="0"/>
              <w:jc w:val="center"/>
              <w:spacing w:line="5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是否项目负责人业绩</w:t>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439"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2135"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358"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c>
          <w:tcPr>
            <w:tcW w:w="1521" w:type="dxa"/>
            <w:vAlign w:val="center"/>
            <w:textDirection w:val="lrTb"/>
            <w:noWrap w:val="false"/>
          </w:tcPr>
          <w:p>
            <w:pPr>
              <w:jc w:val="center"/>
              <w:spacing w:line="520" w:lineRule="exact"/>
              <w:rPr>
                <w:rFonts w:ascii="宋体" w:hAnsi="宋体" w:cs="宋体"/>
                <w:color w:val="auto"/>
                <w:sz w:val="28"/>
                <w:highlight w:val="none"/>
              </w:rPr>
            </w:pPr>
            <w:r>
              <w:rPr>
                <w:rFonts w:ascii="宋体" w:hAnsi="宋体" w:cs="宋体"/>
                <w:color w:val="auto"/>
                <w:sz w:val="28"/>
                <w:highlight w:val="none"/>
              </w:rPr>
            </w:r>
            <w:r/>
          </w:p>
        </w:tc>
      </w:tr>
    </w:tbl>
    <w:p>
      <w:pPr>
        <w:jc w:val="cente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spacing w:line="400" w:lineRule="exact"/>
        <w:rPr>
          <w:rFonts w:ascii="宋体" w:hAnsi="宋体" w:cs="宋体"/>
          <w:b/>
          <w:color w:val="auto"/>
          <w:sz w:val="28"/>
          <w:szCs w:val="30"/>
          <w:highlight w:val="none"/>
        </w:rPr>
      </w:pPr>
      <w:r>
        <w:rPr>
          <w:rFonts w:ascii="宋体" w:hAnsi="宋体" w:cs="宋体"/>
          <w:b/>
          <w:color w:val="auto"/>
          <w:sz w:val="28"/>
          <w:szCs w:val="30"/>
          <w:highlight w:val="none"/>
        </w:rPr>
      </w:r>
      <w:r/>
    </w:p>
    <w:p>
      <w:pPr>
        <w:ind w:right="180" w:firstLine="360"/>
        <w:jc w:val="right"/>
        <w:spacing w:line="560" w:lineRule="exact"/>
        <w:rPr>
          <w:rFonts w:ascii="宋体" w:hAnsi="宋体"/>
          <w:color w:val="auto"/>
          <w:sz w:val="24"/>
          <w:highlight w:val="none"/>
        </w:rPr>
      </w:pPr>
      <w:r>
        <w:rPr>
          <w:rFonts w:hint="eastAsia" w:ascii="宋体" w:hAnsi="宋体"/>
          <w:color w:val="auto"/>
          <w:sz w:val="24"/>
          <w:highlight w:val="none"/>
        </w:rPr>
        <w:t xml:space="preserve">企业名称（加盖公章）：</w:t>
      </w:r>
      <w:r/>
    </w:p>
    <w:p>
      <w:pPr>
        <w:ind w:right="480"/>
        <w:jc w:val="right"/>
        <w:spacing w:line="560" w:lineRule="exact"/>
        <w:rPr>
          <w:rFonts w:ascii="宋体" w:hAnsi="宋体"/>
          <w:color w:val="auto"/>
          <w:sz w:val="24"/>
          <w:highlight w:val="none"/>
        </w:rPr>
      </w:pPr>
      <w:r>
        <w:rPr>
          <w:rFonts w:hint="eastAsia" w:ascii="宋体" w:hAnsi="宋体"/>
          <w:color w:val="auto"/>
          <w:sz w:val="24"/>
          <w:highlight w:val="none"/>
        </w:rPr>
        <w:t xml:space="preserve">日  期：    年    月    日</w:t>
      </w:r>
      <w:r/>
    </w:p>
    <w:p>
      <w:pPr>
        <w:rPr>
          <w:rFonts w:ascii="宋体" w:hAnsi="宋体" w:cs="宋体"/>
          <w:b/>
          <w:bCs/>
          <w:color w:val="auto"/>
          <w:sz w:val="28"/>
          <w:highlight w:val="none"/>
        </w:rPr>
      </w:pPr>
      <w:r>
        <w:rPr>
          <w:rFonts w:ascii="宋体" w:hAnsi="宋体" w:cs="宋体"/>
          <w:b/>
          <w:bCs/>
          <w:color w:val="auto"/>
          <w:sz w:val="28"/>
          <w:highlight w:val="none"/>
        </w:rPr>
      </w:r>
      <w:r/>
    </w:p>
    <w:p>
      <w:pPr>
        <w:ind w:left="0" w:firstLine="0"/>
        <w:jc w:val="center"/>
        <w:spacing w:line="85" w:lineRule="atLeast"/>
        <w:rPr>
          <w:rFonts w:ascii="宋体" w:hAnsi="宋体" w:cs="宋体"/>
          <w:bCs/>
          <w:color w:val="auto"/>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highlight w:val="none"/>
        </w:rPr>
        <w:br w:type="page" w:clear="all"/>
      </w:r>
      <w:r>
        <w:rPr>
          <w:rFonts w:hint="eastAsia" w:ascii="宋体" w:hAnsi="宋体" w:cs="宋体"/>
          <w:bCs/>
          <w:color w:val="auto"/>
          <w:sz w:val="36"/>
          <w:szCs w:val="28"/>
          <w:highlight w:val="none"/>
        </w:rPr>
        <w:t xml:space="preserve">十</w:t>
      </w:r>
      <w:r>
        <w:rPr>
          <w:rFonts w:hint="eastAsia" w:ascii="宋体" w:hAnsi="宋体" w:cs="宋体"/>
          <w:bCs/>
          <w:color w:val="auto"/>
          <w:sz w:val="36"/>
          <w:szCs w:val="28"/>
          <w:highlight w:val="none"/>
          <w:lang w:val="en-US" w:eastAsia="zh-CN"/>
        </w:rPr>
        <w:t xml:space="preserve">六</w:t>
      </w:r>
      <w:r>
        <w:rPr>
          <w:rFonts w:hint="eastAsia" w:ascii="宋体" w:hAnsi="宋体" w:cs="宋体"/>
          <w:bCs/>
          <w:color w:val="auto"/>
          <w:sz w:val="36"/>
          <w:szCs w:val="28"/>
          <w:highlight w:val="none"/>
        </w:rPr>
        <w:t xml:space="preserve">、其他材料</w:t>
      </w:r>
      <w:r/>
    </w:p>
    <w:p>
      <w:pPr>
        <w:ind w:firstLine="42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12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供应商认为有必要提供的材料或评分标准中需要提供的材料。</w:t>
      </w:r>
      <w:r/>
    </w:p>
    <w:p>
      <w:pPr>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Times New Roman" w:hAnsi="Times New Roman"/>
          <w:color w:val="auto"/>
          <w:sz w:val="24"/>
          <w:szCs w:val="24"/>
          <w:highlight w:val="none"/>
        </w:rPr>
      </w:pPr>
      <w:r>
        <w:rPr>
          <w:rFonts w:ascii="Times New Roman" w:hAnsi="Times New Roman"/>
          <w:color w:val="auto"/>
          <w:sz w:val="24"/>
          <w:szCs w:val="24"/>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Segoe UI">
    <w:panose1 w:val="020B0502040204020203"/>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rPr>
        <w:rStyle w:val="1011"/>
      </w:rPr>
      <w:framePr w:wrap="around" w:vAnchor="text" w:hAnchor="margin" w:xAlign="center" w:y="1"/>
    </w:pPr>
    <w:r>
      <w:fldChar w:fldCharType="begin"/>
    </w:r>
    <w:r>
      <w:rPr>
        <w:rStyle w:val="1011"/>
      </w:rPr>
      <w:instrText xml:space="preserve">PAGE  </w:instrText>
    </w:r>
    <w:r>
      <w:fldChar w:fldCharType="end"/>
    </w:r>
    <w:r/>
  </w:p>
  <w:p>
    <w:pPr>
      <w:pStyle w:val="98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14120" cy="45974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213891" cy="460018"/>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5.6pt;height:36.2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rFonts w:hint="eastAsia"/>
      </w:rPr>
    </w:pPr>
    <w:r>
      <w:rPr>
        <w:rFonts w:hint="eastAsia"/>
        <w:lang w:eastAsia="zh-CN"/>
      </w:rPr>
      <w:t xml:space="preserve">江苏建博工程管理咨询有限公司</w:t>
    </w:r>
    <w:r>
      <w:rPr>
        <w:rFonts w:hint="eastAsia"/>
      </w:rPr>
      <w:t xml:space="preserve">                                                                竞争性磋商文件</w:t>
    </w:r>
    <w:r/>
  </w:p>
  <w:p>
    <w:pPr>
      <w:pStyle w:val="985"/>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left="0" w:firstLine="0"/>
      <w:jc w:val="both"/>
      <w:spacing w:line="240" w:lineRule="auto"/>
      <w:rPr>
        <w:sz w:val="21"/>
        <w:szCs w:val="21"/>
      </w:rPr>
    </w:pPr>
    <w:r>
      <w:rPr>
        <w:rFonts w:hint="eastAsia"/>
        <w:sz w:val="21"/>
        <w:szCs w:val="21"/>
        <w:lang w:eastAsia="zh-CN"/>
      </w:rPr>
      <w:t xml:space="preserve">江苏建博工程管理咨询有限公司</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default="1">
    <w:name w:val="Normal"/>
    <w:link w:val="1313"/>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70">
    <w:name w:val="Heading 1"/>
    <w:basedOn w:val="769"/>
    <w:next w:val="769"/>
    <w:uiPriority w:val="9"/>
    <w:qFormat/>
    <w:pPr>
      <w:keepLines/>
      <w:keepNext/>
      <w:spacing w:before="480" w:after="200"/>
      <w:outlineLvl w:val="0"/>
    </w:pPr>
    <w:rPr>
      <w:rFonts w:ascii="Arial" w:hAnsi="Arial" w:eastAsia="Arial" w:cs="Arial"/>
      <w:sz w:val="40"/>
      <w:szCs w:val="40"/>
    </w:rPr>
  </w:style>
  <w:style w:type="paragraph" w:styleId="771">
    <w:name w:val="Heading 2"/>
    <w:basedOn w:val="769"/>
    <w:next w:val="769"/>
    <w:uiPriority w:val="9"/>
    <w:unhideWhenUsed/>
    <w:qFormat/>
    <w:pPr>
      <w:keepLines/>
      <w:keepNext/>
      <w:spacing w:before="360" w:after="200"/>
      <w:outlineLvl w:val="1"/>
    </w:pPr>
    <w:rPr>
      <w:rFonts w:ascii="Arial" w:hAnsi="Arial" w:eastAsia="Arial" w:cs="Arial"/>
      <w:sz w:val="34"/>
    </w:rPr>
  </w:style>
  <w:style w:type="paragraph" w:styleId="772">
    <w:name w:val="Heading 3"/>
    <w:basedOn w:val="769"/>
    <w:next w:val="769"/>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769"/>
    <w:next w:val="769"/>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769"/>
    <w:next w:val="769"/>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769"/>
    <w:next w:val="769"/>
    <w:link w:val="804"/>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769"/>
    <w:next w:val="769"/>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769"/>
    <w:next w:val="769"/>
    <w:link w:val="806"/>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769"/>
    <w:next w:val="769"/>
    <w:link w:val="807"/>
    <w:uiPriority w:val="9"/>
    <w:unhideWhenUsed/>
    <w:qFormat/>
    <w:pPr>
      <w:keepLines/>
      <w:keepNext/>
      <w:spacing w:before="320" w:after="200"/>
      <w:outlineLvl w:val="8"/>
    </w:pPr>
    <w:rPr>
      <w:rFonts w:ascii="Arial" w:hAnsi="Arial" w:eastAsia="Arial" w:cs="Arial"/>
      <w:i/>
      <w:iCs/>
      <w:sz w:val="21"/>
      <w:szCs w:val="21"/>
    </w:rPr>
  </w:style>
  <w:style w:type="character" w:styleId="779" w:default="1">
    <w:name w:val="Default Paragraph Font"/>
    <w:uiPriority w:val="1"/>
    <w:semiHidden/>
    <w:unhideWhenUsed/>
    <w:qFormat/>
  </w:style>
  <w:style w:type="table" w:styleId="780" w:default="1">
    <w:name w:val="Normal Table"/>
    <w:uiPriority w:val="99"/>
    <w:semiHidden/>
    <w:unhideWhenUsed/>
    <w:qFormat/>
    <w:tblPr>
      <w:tblCellMar>
        <w:left w:w="108" w:type="dxa"/>
        <w:top w:w="0" w:type="dxa"/>
        <w:right w:w="108" w:type="dxa"/>
        <w:bottom w:w="0" w:type="dxa"/>
      </w:tblCellMar>
    </w:tblPr>
  </w:style>
  <w:style w:type="paragraph" w:styleId="781">
    <w:name w:val="toc 7"/>
    <w:basedOn w:val="769"/>
    <w:next w:val="769"/>
    <w:uiPriority w:val="39"/>
    <w:unhideWhenUsed/>
    <w:qFormat/>
    <w:pPr>
      <w:ind w:left="1701" w:right="0" w:firstLine="0"/>
      <w:spacing w:after="57"/>
    </w:pPr>
  </w:style>
  <w:style w:type="paragraph" w:styleId="782">
    <w:name w:val="Caption"/>
    <w:basedOn w:val="769"/>
    <w:next w:val="769"/>
    <w:uiPriority w:val="35"/>
    <w:semiHidden/>
    <w:unhideWhenUsed/>
    <w:qFormat/>
    <w:pPr>
      <w:spacing w:line="276" w:lineRule="auto"/>
    </w:pPr>
    <w:rPr>
      <w:b/>
      <w:bCs/>
      <w:color w:val="4f81bd" w:themeColor="accent1"/>
      <w:sz w:val="18"/>
      <w:szCs w:val="18"/>
    </w:rPr>
  </w:style>
  <w:style w:type="paragraph" w:styleId="783">
    <w:name w:val="Body Text Indent"/>
    <w:basedOn w:val="769"/>
    <w:uiPriority w:val="0"/>
    <w:qFormat/>
    <w:pPr>
      <w:ind w:firstLine="640"/>
      <w:spacing w:line="120" w:lineRule="auto"/>
      <w:tabs>
        <w:tab w:val="left" w:pos="1080" w:leader="none"/>
      </w:tabs>
    </w:pPr>
    <w:rPr>
      <w:sz w:val="32"/>
    </w:rPr>
  </w:style>
  <w:style w:type="paragraph" w:styleId="784">
    <w:name w:val="toc 5"/>
    <w:basedOn w:val="769"/>
    <w:next w:val="769"/>
    <w:uiPriority w:val="39"/>
    <w:unhideWhenUsed/>
    <w:qFormat/>
    <w:pPr>
      <w:ind w:left="1134" w:right="0" w:firstLine="0"/>
      <w:spacing w:after="57"/>
    </w:pPr>
  </w:style>
  <w:style w:type="paragraph" w:styleId="785">
    <w:name w:val="toc 3"/>
    <w:basedOn w:val="769"/>
    <w:next w:val="769"/>
    <w:uiPriority w:val="39"/>
    <w:unhideWhenUsed/>
    <w:qFormat/>
    <w:pPr>
      <w:ind w:left="567" w:right="0" w:firstLine="0"/>
      <w:spacing w:after="57"/>
    </w:pPr>
  </w:style>
  <w:style w:type="paragraph" w:styleId="786">
    <w:name w:val="toc 8"/>
    <w:basedOn w:val="769"/>
    <w:next w:val="769"/>
    <w:uiPriority w:val="39"/>
    <w:unhideWhenUsed/>
    <w:qFormat/>
    <w:pPr>
      <w:ind w:left="1984" w:right="0" w:firstLine="0"/>
      <w:spacing w:after="57"/>
    </w:pPr>
  </w:style>
  <w:style w:type="paragraph" w:styleId="787">
    <w:name w:val="endnote text"/>
    <w:basedOn w:val="769"/>
    <w:link w:val="936"/>
    <w:uiPriority w:val="99"/>
    <w:semiHidden/>
    <w:unhideWhenUsed/>
    <w:qFormat/>
    <w:pPr>
      <w:spacing w:after="0" w:line="240" w:lineRule="auto"/>
    </w:pPr>
    <w:rPr>
      <w:sz w:val="20"/>
    </w:rPr>
  </w:style>
  <w:style w:type="paragraph" w:styleId="788">
    <w:name w:val="Footer"/>
    <w:basedOn w:val="769"/>
    <w:link w:val="810"/>
    <w:uiPriority w:val="99"/>
    <w:unhideWhenUsed/>
    <w:qFormat/>
    <w:pPr>
      <w:spacing w:after="0" w:line="240" w:lineRule="auto"/>
      <w:tabs>
        <w:tab w:val="center" w:pos="7143" w:leader="none"/>
        <w:tab w:val="right" w:pos="14287" w:leader="none"/>
      </w:tabs>
    </w:pPr>
  </w:style>
  <w:style w:type="paragraph" w:styleId="789">
    <w:name w:val="Header"/>
    <w:basedOn w:val="769"/>
    <w:uiPriority w:val="99"/>
    <w:unhideWhenUsed/>
    <w:qFormat/>
    <w:pPr>
      <w:spacing w:after="0" w:line="240" w:lineRule="auto"/>
      <w:tabs>
        <w:tab w:val="center" w:pos="7143" w:leader="none"/>
        <w:tab w:val="right" w:pos="14287" w:leader="none"/>
      </w:tabs>
    </w:pPr>
  </w:style>
  <w:style w:type="paragraph" w:styleId="790">
    <w:name w:val="toc 1"/>
    <w:basedOn w:val="769"/>
    <w:next w:val="769"/>
    <w:uiPriority w:val="39"/>
    <w:unhideWhenUsed/>
    <w:qFormat/>
    <w:pPr>
      <w:ind w:left="0" w:right="0" w:firstLine="0"/>
      <w:spacing w:after="57"/>
    </w:pPr>
  </w:style>
  <w:style w:type="paragraph" w:styleId="791">
    <w:name w:val="toc 4"/>
    <w:basedOn w:val="769"/>
    <w:next w:val="769"/>
    <w:uiPriority w:val="39"/>
    <w:unhideWhenUsed/>
    <w:qFormat/>
    <w:pPr>
      <w:ind w:left="850" w:right="0" w:firstLine="0"/>
      <w:spacing w:after="57"/>
    </w:pPr>
  </w:style>
  <w:style w:type="paragraph" w:styleId="792">
    <w:name w:val="Subtitle"/>
    <w:basedOn w:val="769"/>
    <w:next w:val="769"/>
    <w:link w:val="809"/>
    <w:uiPriority w:val="11"/>
    <w:qFormat/>
    <w:pPr>
      <w:spacing w:before="200" w:after="200"/>
    </w:pPr>
    <w:rPr>
      <w:sz w:val="24"/>
      <w:szCs w:val="24"/>
    </w:rPr>
  </w:style>
  <w:style w:type="paragraph" w:styleId="793">
    <w:name w:val="footnote text"/>
    <w:basedOn w:val="769"/>
    <w:uiPriority w:val="99"/>
    <w:semiHidden/>
    <w:unhideWhenUsed/>
    <w:qFormat/>
    <w:pPr>
      <w:spacing w:after="40" w:line="240" w:lineRule="auto"/>
    </w:pPr>
    <w:rPr>
      <w:sz w:val="18"/>
    </w:rPr>
  </w:style>
  <w:style w:type="paragraph" w:styleId="794">
    <w:name w:val="toc 6"/>
    <w:basedOn w:val="769"/>
    <w:next w:val="769"/>
    <w:uiPriority w:val="39"/>
    <w:unhideWhenUsed/>
    <w:qFormat/>
    <w:pPr>
      <w:ind w:left="1417" w:right="0" w:firstLine="0"/>
      <w:spacing w:after="57"/>
    </w:pPr>
  </w:style>
  <w:style w:type="paragraph" w:styleId="795">
    <w:name w:val="table of figures"/>
    <w:basedOn w:val="769"/>
    <w:next w:val="769"/>
    <w:uiPriority w:val="99"/>
    <w:unhideWhenUsed/>
    <w:qFormat/>
    <w:pPr>
      <w:spacing w:after="0" w:afterAutospacing="0"/>
    </w:pPr>
  </w:style>
  <w:style w:type="paragraph" w:styleId="796">
    <w:name w:val="toc 2"/>
    <w:basedOn w:val="769"/>
    <w:next w:val="769"/>
    <w:uiPriority w:val="39"/>
    <w:unhideWhenUsed/>
    <w:qFormat/>
    <w:pPr>
      <w:ind w:left="283" w:right="0" w:firstLine="0"/>
      <w:spacing w:after="57"/>
    </w:pPr>
  </w:style>
  <w:style w:type="paragraph" w:styleId="797">
    <w:name w:val="toc 9"/>
    <w:basedOn w:val="769"/>
    <w:next w:val="769"/>
    <w:uiPriority w:val="39"/>
    <w:unhideWhenUsed/>
    <w:qFormat/>
    <w:pPr>
      <w:ind w:left="2268" w:right="0" w:firstLine="0"/>
      <w:spacing w:after="57"/>
    </w:pPr>
  </w:style>
  <w:style w:type="paragraph" w:styleId="798">
    <w:name w:val="Normal (Web)"/>
    <w:basedOn w:val="769"/>
    <w:uiPriority w:val="99"/>
    <w:semiHidden/>
    <w:unhideWhenUsed/>
    <w:qFormat/>
    <w:pPr>
      <w:ind w:left="0" w:right="0"/>
      <w:jc w:val="left"/>
      <w:spacing w:before="0" w:beforeAutospacing="1" w:after="0" w:afterAutospacing="1"/>
    </w:pPr>
    <w:rPr>
      <w:sz w:val="24"/>
      <w:lang w:val="en-US" w:eastAsia="zh-CN" w:bidi="ar"/>
    </w:rPr>
  </w:style>
  <w:style w:type="paragraph" w:styleId="799">
    <w:name w:val="Title"/>
    <w:basedOn w:val="769"/>
    <w:next w:val="769"/>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character" w:styleId="804" w:customStyle="1">
    <w:name w:val="Heading 6 Char"/>
    <w:link w:val="775"/>
    <w:uiPriority w:val="9"/>
    <w:qFormat/>
    <w:rPr>
      <w:rFonts w:ascii="Arial" w:hAnsi="Arial" w:eastAsia="Arial" w:cs="Arial"/>
      <w:b/>
      <w:bCs/>
      <w:sz w:val="22"/>
      <w:szCs w:val="22"/>
    </w:rPr>
  </w:style>
  <w:style w:type="character" w:styleId="805" w:customStyle="1">
    <w:name w:val="Heading 7 Char"/>
    <w:link w:val="776"/>
    <w:uiPriority w:val="9"/>
    <w:qFormat/>
    <w:rPr>
      <w:rFonts w:ascii="Arial" w:hAnsi="Arial" w:eastAsia="Arial" w:cs="Arial"/>
      <w:b/>
      <w:bCs/>
      <w:i/>
      <w:iCs/>
      <w:sz w:val="22"/>
      <w:szCs w:val="22"/>
    </w:rPr>
  </w:style>
  <w:style w:type="character" w:styleId="806" w:customStyle="1">
    <w:name w:val="Heading 8 Char"/>
    <w:link w:val="777"/>
    <w:uiPriority w:val="9"/>
    <w:qFormat/>
    <w:rPr>
      <w:rFonts w:ascii="Arial" w:hAnsi="Arial" w:eastAsia="Arial" w:cs="Arial"/>
      <w:i/>
      <w:iCs/>
      <w:sz w:val="22"/>
      <w:szCs w:val="22"/>
    </w:rPr>
  </w:style>
  <w:style w:type="character" w:styleId="807" w:customStyle="1">
    <w:name w:val="Heading 9 Char"/>
    <w:link w:val="778"/>
    <w:uiPriority w:val="9"/>
    <w:qFormat/>
    <w:rPr>
      <w:rFonts w:ascii="Arial" w:hAnsi="Arial" w:eastAsia="Arial" w:cs="Arial"/>
      <w:i/>
      <w:iCs/>
      <w:sz w:val="21"/>
      <w:szCs w:val="21"/>
    </w:r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Subtitle Char"/>
    <w:link w:val="792"/>
    <w:uiPriority w:val="11"/>
    <w:qFormat/>
    <w:rPr>
      <w:sz w:val="24"/>
      <w:szCs w:val="24"/>
    </w:rPr>
  </w:style>
  <w:style w:type="character" w:styleId="810" w:customStyle="1">
    <w:name w:val="Caption Char"/>
    <w:link w:val="788"/>
    <w:uiPriority w:val="99"/>
    <w:qFormat/>
  </w:style>
  <w:style w:type="table" w:styleId="81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Endnote Text Char"/>
    <w:link w:val="787"/>
    <w:uiPriority w:val="99"/>
    <w:qFormat/>
    <w:rPr>
      <w:sz w:val="20"/>
    </w:rPr>
  </w:style>
  <w:style w:type="paragraph" w:styleId="937" w:customStyle="1">
    <w:name w:val="标题 111"/>
    <w:basedOn w:val="769"/>
    <w:next w:val="769"/>
    <w:link w:val="948"/>
    <w:uiPriority w:val="0"/>
    <w:qFormat/>
    <w:pPr>
      <w:ind w:firstLine="0"/>
      <w:jc w:val="center"/>
      <w:keepLines/>
      <w:keepNext/>
      <w:spacing w:line="360" w:lineRule="auto"/>
      <w:outlineLvl w:val="0"/>
    </w:pPr>
    <w:rPr>
      <w:b/>
      <w:bCs/>
      <w:color w:val="000000"/>
      <w:sz w:val="36"/>
      <w:szCs w:val="44"/>
    </w:rPr>
  </w:style>
  <w:style w:type="paragraph" w:styleId="938" w:customStyle="1">
    <w:name w:val="标题 211"/>
    <w:basedOn w:val="769"/>
    <w:next w:val="769"/>
    <w:link w:val="949"/>
    <w:uiPriority w:val="9"/>
    <w:qFormat/>
    <w:pPr>
      <w:ind w:firstLine="0"/>
      <w:keepLines/>
      <w:keepNext/>
      <w:spacing w:line="360" w:lineRule="auto"/>
      <w:outlineLvl w:val="1"/>
    </w:pPr>
    <w:rPr>
      <w:rFonts w:ascii="Cambria" w:hAnsi="Cambria"/>
      <w:b/>
      <w:bCs/>
      <w:sz w:val="28"/>
      <w:szCs w:val="32"/>
    </w:rPr>
  </w:style>
  <w:style w:type="paragraph" w:styleId="939" w:customStyle="1">
    <w:name w:val="标题 311"/>
    <w:basedOn w:val="769"/>
    <w:next w:val="769"/>
    <w:link w:val="950"/>
    <w:uiPriority w:val="0"/>
    <w:qFormat/>
    <w:pPr>
      <w:keepLines/>
      <w:keepNext/>
      <w:spacing w:line="360" w:lineRule="auto"/>
      <w:outlineLvl w:val="2"/>
    </w:pPr>
    <w:rPr>
      <w:bCs/>
      <w:szCs w:val="32"/>
    </w:rPr>
  </w:style>
  <w:style w:type="paragraph" w:styleId="940" w:customStyle="1">
    <w:name w:val="标题 41"/>
    <w:basedOn w:val="769"/>
    <w:next w:val="769"/>
    <w:link w:val="951"/>
    <w:uiPriority w:val="0"/>
    <w:qFormat/>
    <w:pPr>
      <w:keepLines/>
      <w:keepNext/>
      <w:spacing w:before="280" w:after="290" w:line="376" w:lineRule="auto"/>
      <w:outlineLvl w:val="3"/>
    </w:pPr>
    <w:rPr>
      <w:rFonts w:ascii="Cambria" w:hAnsi="Cambria"/>
      <w:b/>
      <w:bCs/>
      <w:sz w:val="28"/>
      <w:szCs w:val="28"/>
    </w:rPr>
  </w:style>
  <w:style w:type="paragraph" w:styleId="941" w:customStyle="1">
    <w:name w:val="标题 51"/>
    <w:basedOn w:val="769"/>
    <w:next w:val="769"/>
    <w:link w:val="952"/>
    <w:uiPriority w:val="0"/>
    <w:qFormat/>
    <w:pPr>
      <w:keepLines/>
      <w:keepNext/>
      <w:spacing w:before="280" w:after="290" w:line="376" w:lineRule="auto"/>
      <w:outlineLvl w:val="4"/>
    </w:pPr>
    <w:rPr>
      <w:b/>
      <w:bCs/>
      <w:sz w:val="28"/>
      <w:szCs w:val="28"/>
    </w:rPr>
  </w:style>
  <w:style w:type="paragraph" w:styleId="942" w:customStyle="1">
    <w:name w:val="标题 61"/>
    <w:basedOn w:val="769"/>
    <w:next w:val="769"/>
    <w:link w:val="953"/>
    <w:uiPriority w:val="0"/>
    <w:qFormat/>
    <w:pPr>
      <w:keepLines/>
      <w:keepNext/>
      <w:spacing w:before="240" w:after="64" w:line="320" w:lineRule="auto"/>
      <w:outlineLvl w:val="5"/>
    </w:pPr>
    <w:rPr>
      <w:rFonts w:ascii="Cambria" w:hAnsi="Cambria"/>
      <w:b/>
      <w:bCs/>
      <w:sz w:val="24"/>
    </w:rPr>
  </w:style>
  <w:style w:type="paragraph" w:styleId="943" w:customStyle="1">
    <w:name w:val="标题 71"/>
    <w:basedOn w:val="769"/>
    <w:next w:val="769"/>
    <w:link w:val="954"/>
    <w:uiPriority w:val="0"/>
    <w:qFormat/>
    <w:pPr>
      <w:keepLines/>
      <w:keepNext/>
      <w:spacing w:before="240" w:after="64" w:line="320" w:lineRule="auto"/>
      <w:outlineLvl w:val="6"/>
    </w:pPr>
    <w:rPr>
      <w:b/>
      <w:bCs/>
      <w:sz w:val="24"/>
    </w:rPr>
  </w:style>
  <w:style w:type="paragraph" w:styleId="944" w:customStyle="1">
    <w:name w:val="标题 81"/>
    <w:basedOn w:val="769"/>
    <w:next w:val="769"/>
    <w:link w:val="955"/>
    <w:uiPriority w:val="0"/>
    <w:qFormat/>
    <w:pPr>
      <w:keepLines/>
      <w:keepNext/>
      <w:spacing w:before="240" w:after="64" w:line="320" w:lineRule="auto"/>
      <w:outlineLvl w:val="7"/>
    </w:pPr>
    <w:rPr>
      <w:rFonts w:ascii="Cambria" w:hAnsi="Cambria"/>
      <w:sz w:val="24"/>
    </w:rPr>
  </w:style>
  <w:style w:type="paragraph" w:styleId="945" w:customStyle="1">
    <w:name w:val="标题 91"/>
    <w:basedOn w:val="769"/>
    <w:next w:val="769"/>
    <w:link w:val="956"/>
    <w:uiPriority w:val="0"/>
    <w:qFormat/>
    <w:pPr>
      <w:keepLines/>
      <w:keepNext/>
      <w:spacing w:before="240" w:after="64" w:line="320" w:lineRule="auto"/>
      <w:outlineLvl w:val="8"/>
    </w:pPr>
    <w:rPr>
      <w:rFonts w:ascii="Cambria" w:hAnsi="Cambria"/>
      <w:szCs w:val="21"/>
    </w:rPr>
  </w:style>
  <w:style w:type="character" w:styleId="946" w:customStyle="1">
    <w:name w:val="默认段落字体1"/>
    <w:link w:val="769"/>
    <w:uiPriority w:val="0"/>
    <w:semiHidden/>
    <w:qFormat/>
  </w:style>
  <w:style w:type="table" w:styleId="947" w:customStyle="1">
    <w:name w:val="普通表格11"/>
    <w:uiPriority w:val="0"/>
    <w:semiHidden/>
    <w:qFormat/>
    <w:tblPr/>
  </w:style>
  <w:style w:type="character" w:styleId="948" w:customStyle="1">
    <w:name w:val="标题 1 Char"/>
    <w:link w:val="937"/>
    <w:uiPriority w:val="0"/>
    <w:qFormat/>
    <w:rPr>
      <w:rFonts w:ascii="Times New Roman" w:hAnsi="Times New Roman" w:eastAsia="宋体"/>
      <w:b/>
      <w:bCs/>
      <w:color w:val="000000"/>
      <w:sz w:val="36"/>
      <w:szCs w:val="44"/>
    </w:rPr>
  </w:style>
  <w:style w:type="character" w:styleId="949" w:customStyle="1">
    <w:name w:val="标题 2 Char"/>
    <w:basedOn w:val="946"/>
    <w:link w:val="938"/>
    <w:uiPriority w:val="9"/>
    <w:qFormat/>
    <w:rPr>
      <w:rFonts w:ascii="Cambria" w:hAnsi="Cambria" w:eastAsia="宋体"/>
      <w:b/>
      <w:bCs/>
      <w:sz w:val="28"/>
      <w:szCs w:val="32"/>
    </w:rPr>
  </w:style>
  <w:style w:type="character" w:styleId="950" w:customStyle="1">
    <w:name w:val="标题 3 Char1"/>
    <w:link w:val="939"/>
    <w:uiPriority w:val="0"/>
    <w:qFormat/>
    <w:rPr>
      <w:rFonts w:eastAsia="宋体"/>
      <w:bCs/>
      <w:sz w:val="24"/>
      <w:szCs w:val="32"/>
    </w:rPr>
  </w:style>
  <w:style w:type="character" w:styleId="951" w:customStyle="1">
    <w:name w:val="标题 4 Char"/>
    <w:basedOn w:val="946"/>
    <w:link w:val="940"/>
    <w:uiPriority w:val="0"/>
    <w:qFormat/>
    <w:rPr>
      <w:rFonts w:ascii="Cambria" w:hAnsi="Cambria"/>
      <w:b/>
      <w:bCs/>
      <w:sz w:val="28"/>
      <w:szCs w:val="28"/>
    </w:rPr>
  </w:style>
  <w:style w:type="character" w:styleId="952" w:customStyle="1">
    <w:name w:val="标题 5 Char"/>
    <w:basedOn w:val="946"/>
    <w:link w:val="941"/>
    <w:uiPriority w:val="0"/>
    <w:qFormat/>
    <w:rPr>
      <w:b/>
      <w:bCs/>
      <w:sz w:val="28"/>
      <w:szCs w:val="28"/>
    </w:rPr>
  </w:style>
  <w:style w:type="character" w:styleId="953" w:customStyle="1">
    <w:name w:val="标题 6 Char"/>
    <w:basedOn w:val="946"/>
    <w:link w:val="942"/>
    <w:uiPriority w:val="0"/>
    <w:qFormat/>
    <w:rPr>
      <w:rFonts w:ascii="Cambria" w:hAnsi="Cambria"/>
      <w:b/>
      <w:bCs/>
      <w:sz w:val="24"/>
      <w:szCs w:val="24"/>
    </w:rPr>
  </w:style>
  <w:style w:type="character" w:styleId="954" w:customStyle="1">
    <w:name w:val="标题 7 Char"/>
    <w:basedOn w:val="946"/>
    <w:link w:val="943"/>
    <w:uiPriority w:val="0"/>
    <w:qFormat/>
    <w:rPr>
      <w:b/>
      <w:bCs/>
      <w:sz w:val="24"/>
      <w:szCs w:val="24"/>
    </w:rPr>
  </w:style>
  <w:style w:type="character" w:styleId="955" w:customStyle="1">
    <w:name w:val="标题 8 Char"/>
    <w:basedOn w:val="946"/>
    <w:link w:val="944"/>
    <w:uiPriority w:val="0"/>
    <w:qFormat/>
    <w:rPr>
      <w:rFonts w:ascii="Cambria" w:hAnsi="Cambria"/>
      <w:sz w:val="24"/>
      <w:szCs w:val="24"/>
    </w:rPr>
  </w:style>
  <w:style w:type="character" w:styleId="956" w:customStyle="1">
    <w:name w:val="标题 9 Char"/>
    <w:basedOn w:val="946"/>
    <w:link w:val="945"/>
    <w:uiPriority w:val="0"/>
    <w:qFormat/>
    <w:rPr>
      <w:rFonts w:ascii="Cambria" w:hAnsi="Cambria"/>
      <w:sz w:val="21"/>
      <w:szCs w:val="21"/>
    </w:rPr>
  </w:style>
  <w:style w:type="paragraph" w:styleId="957" w:customStyle="1">
    <w:name w:val="目录 71"/>
    <w:basedOn w:val="769"/>
    <w:next w:val="769"/>
    <w:uiPriority w:val="39"/>
    <w:qFormat/>
    <w:pPr>
      <w:ind w:left="2520"/>
    </w:pPr>
    <w:rPr>
      <w:rFonts w:ascii="Calibri" w:hAnsi="Calibri"/>
      <w:szCs w:val="22"/>
    </w:rPr>
  </w:style>
  <w:style w:type="paragraph" w:styleId="958" w:customStyle="1">
    <w:name w:val="正文缩进11"/>
    <w:basedOn w:val="769"/>
    <w:link w:val="959"/>
    <w:uiPriority w:val="0"/>
    <w:qFormat/>
    <w:pPr>
      <w:ind w:firstLine="420"/>
      <w:spacing w:line="360" w:lineRule="atLeast"/>
    </w:pPr>
    <w:rPr>
      <w:sz w:val="21"/>
      <w:szCs w:val="20"/>
    </w:rPr>
  </w:style>
  <w:style w:type="character" w:styleId="959" w:customStyle="1">
    <w:name w:val="正文缩进 Char"/>
    <w:link w:val="958"/>
    <w:uiPriority w:val="0"/>
    <w:qFormat/>
    <w:rPr>
      <w:sz w:val="21"/>
    </w:rPr>
  </w:style>
  <w:style w:type="paragraph" w:styleId="960" w:customStyle="1">
    <w:name w:val="题注1"/>
    <w:basedOn w:val="769"/>
    <w:next w:val="769"/>
    <w:uiPriority w:val="0"/>
    <w:qFormat/>
    <w:rPr>
      <w:rFonts w:ascii="Cambria" w:hAnsi="Cambria" w:eastAsia="黑体"/>
      <w:sz w:val="20"/>
      <w:szCs w:val="20"/>
    </w:rPr>
  </w:style>
  <w:style w:type="paragraph" w:styleId="961" w:customStyle="1">
    <w:name w:val="文档结构图1"/>
    <w:basedOn w:val="769"/>
    <w:link w:val="962"/>
    <w:uiPriority w:val="0"/>
    <w:qFormat/>
    <w:pPr>
      <w:shd w:val="clear" w:color="auto" w:fill="000080"/>
    </w:pPr>
    <w:rPr>
      <w:sz w:val="21"/>
    </w:rPr>
  </w:style>
  <w:style w:type="character" w:styleId="962" w:customStyle="1">
    <w:name w:val="文档结构图 Char"/>
    <w:link w:val="961"/>
    <w:uiPriority w:val="0"/>
    <w:qFormat/>
    <w:rPr>
      <w:sz w:val="21"/>
      <w:szCs w:val="24"/>
      <w:shd w:val="clear" w:color="auto" w:fill="000080"/>
    </w:rPr>
  </w:style>
  <w:style w:type="paragraph" w:styleId="963" w:customStyle="1">
    <w:name w:val="批注文字1"/>
    <w:basedOn w:val="769"/>
    <w:link w:val="964"/>
    <w:uiPriority w:val="0"/>
    <w:qFormat/>
    <w:pPr>
      <w:jc w:val="left"/>
    </w:pPr>
    <w:rPr>
      <w:sz w:val="21"/>
    </w:rPr>
  </w:style>
  <w:style w:type="character" w:styleId="964" w:customStyle="1">
    <w:name w:val="批注文字 Char"/>
    <w:link w:val="963"/>
    <w:uiPriority w:val="0"/>
    <w:qFormat/>
    <w:rPr>
      <w:sz w:val="21"/>
      <w:szCs w:val="24"/>
    </w:rPr>
  </w:style>
  <w:style w:type="paragraph" w:styleId="965" w:customStyle="1">
    <w:name w:val="正文文本 31"/>
    <w:basedOn w:val="769"/>
    <w:link w:val="966"/>
    <w:uiPriority w:val="99"/>
    <w:qFormat/>
    <w:pPr>
      <w:spacing w:after="120"/>
    </w:pPr>
    <w:rPr>
      <w:sz w:val="16"/>
      <w:szCs w:val="16"/>
    </w:rPr>
  </w:style>
  <w:style w:type="character" w:styleId="966" w:customStyle="1">
    <w:name w:val="正文文本 3 Char"/>
    <w:link w:val="965"/>
    <w:uiPriority w:val="99"/>
    <w:qFormat/>
    <w:rPr>
      <w:sz w:val="16"/>
      <w:szCs w:val="16"/>
    </w:rPr>
  </w:style>
  <w:style w:type="paragraph" w:styleId="967" w:customStyle="1">
    <w:name w:val="正文文本11"/>
    <w:basedOn w:val="769"/>
    <w:link w:val="968"/>
    <w:uiPriority w:val="0"/>
    <w:qFormat/>
    <w:pPr>
      <w:jc w:val="center"/>
    </w:pPr>
    <w:rPr>
      <w:sz w:val="21"/>
    </w:rPr>
  </w:style>
  <w:style w:type="character" w:styleId="968" w:customStyle="1">
    <w:name w:val="正文文本 Char"/>
    <w:link w:val="967"/>
    <w:uiPriority w:val="0"/>
    <w:qFormat/>
    <w:rPr>
      <w:sz w:val="21"/>
      <w:szCs w:val="24"/>
    </w:rPr>
  </w:style>
  <w:style w:type="paragraph" w:styleId="969" w:customStyle="1">
    <w:name w:val="正文文本缩进11"/>
    <w:basedOn w:val="769"/>
    <w:link w:val="970"/>
    <w:uiPriority w:val="0"/>
    <w:qFormat/>
    <w:pPr>
      <w:ind w:firstLine="301"/>
      <w:spacing w:line="200" w:lineRule="exact"/>
    </w:pPr>
    <w:rPr>
      <w:rFonts w:ascii="宋体" w:hAnsi="Courier New"/>
      <w:spacing w:val="-4"/>
      <w:sz w:val="18"/>
      <w:szCs w:val="20"/>
    </w:rPr>
  </w:style>
  <w:style w:type="character" w:styleId="970" w:customStyle="1">
    <w:name w:val="正文文本缩进 Char"/>
    <w:link w:val="969"/>
    <w:uiPriority w:val="0"/>
    <w:qFormat/>
    <w:rPr>
      <w:rFonts w:ascii="宋体" w:hAnsi="Courier New"/>
      <w:spacing w:val="-4"/>
      <w:sz w:val="18"/>
    </w:rPr>
  </w:style>
  <w:style w:type="paragraph" w:styleId="971" w:customStyle="1">
    <w:name w:val="索引 41"/>
    <w:basedOn w:val="769"/>
    <w:next w:val="769"/>
    <w:uiPriority w:val="0"/>
    <w:qFormat/>
    <w:pPr>
      <w:ind w:left="600"/>
    </w:pPr>
  </w:style>
  <w:style w:type="paragraph" w:styleId="972" w:customStyle="1">
    <w:name w:val="目录 51"/>
    <w:basedOn w:val="769"/>
    <w:next w:val="769"/>
    <w:uiPriority w:val="39"/>
    <w:qFormat/>
    <w:pPr>
      <w:ind w:left="1050"/>
      <w:tabs>
        <w:tab w:val="right" w:pos="8296" w:leader="dot"/>
      </w:tabs>
    </w:pPr>
    <w:rPr>
      <w:rFonts w:ascii="Calibri" w:hAnsi="Calibri"/>
      <w:szCs w:val="22"/>
    </w:rPr>
  </w:style>
  <w:style w:type="paragraph" w:styleId="973" w:customStyle="1">
    <w:name w:val="目录 311"/>
    <w:basedOn w:val="769"/>
    <w:next w:val="769"/>
    <w:uiPriority w:val="39"/>
    <w:qFormat/>
    <w:pPr>
      <w:ind w:left="840"/>
    </w:pPr>
    <w:rPr>
      <w:rFonts w:ascii="Calibri" w:hAnsi="Calibri"/>
      <w:szCs w:val="22"/>
    </w:rPr>
  </w:style>
  <w:style w:type="paragraph" w:styleId="974" w:customStyle="1">
    <w:name w:val="纯文本11"/>
    <w:basedOn w:val="769"/>
    <w:link w:val="975"/>
    <w:uiPriority w:val="0"/>
    <w:qFormat/>
    <w:rPr>
      <w:rFonts w:ascii="宋体" w:hAnsi="Courier New"/>
      <w:sz w:val="21"/>
      <w:szCs w:val="20"/>
    </w:rPr>
  </w:style>
  <w:style w:type="character" w:styleId="975" w:customStyle="1">
    <w:name w:val="纯文本 Char"/>
    <w:link w:val="974"/>
    <w:uiPriority w:val="0"/>
    <w:qFormat/>
    <w:rPr>
      <w:rFonts w:ascii="宋体" w:hAnsi="Courier New" w:eastAsia="宋体"/>
      <w:sz w:val="21"/>
      <w:lang w:val="en-US" w:eastAsia="zh-CN" w:bidi="ar-SA"/>
    </w:rPr>
  </w:style>
  <w:style w:type="paragraph" w:styleId="976" w:customStyle="1">
    <w:name w:val="目录 81"/>
    <w:basedOn w:val="769"/>
    <w:next w:val="769"/>
    <w:uiPriority w:val="39"/>
    <w:qFormat/>
    <w:pPr>
      <w:ind w:left="2940"/>
    </w:pPr>
    <w:rPr>
      <w:rFonts w:ascii="Calibri" w:hAnsi="Calibri"/>
      <w:szCs w:val="22"/>
    </w:rPr>
  </w:style>
  <w:style w:type="paragraph" w:styleId="977" w:customStyle="1">
    <w:name w:val="日期1"/>
    <w:basedOn w:val="769"/>
    <w:next w:val="769"/>
    <w:link w:val="978"/>
    <w:uiPriority w:val="0"/>
    <w:qFormat/>
    <w:pPr>
      <w:ind w:left="100"/>
    </w:pPr>
  </w:style>
  <w:style w:type="character" w:styleId="978" w:customStyle="1">
    <w:name w:val="日期 Char"/>
    <w:link w:val="977"/>
    <w:uiPriority w:val="0"/>
    <w:qFormat/>
    <w:rPr>
      <w:sz w:val="24"/>
      <w:szCs w:val="24"/>
    </w:rPr>
  </w:style>
  <w:style w:type="paragraph" w:styleId="979" w:customStyle="1">
    <w:name w:val="正文文本缩进 21"/>
    <w:basedOn w:val="769"/>
    <w:link w:val="980"/>
    <w:uiPriority w:val="0"/>
    <w:qFormat/>
    <w:pPr>
      <w:ind w:firstLine="412"/>
    </w:pPr>
    <w:rPr>
      <w:sz w:val="21"/>
    </w:rPr>
  </w:style>
  <w:style w:type="character" w:styleId="980" w:customStyle="1">
    <w:name w:val="正文文本缩进 2 Char"/>
    <w:link w:val="979"/>
    <w:uiPriority w:val="0"/>
    <w:qFormat/>
    <w:rPr>
      <w:sz w:val="21"/>
      <w:szCs w:val="24"/>
    </w:rPr>
  </w:style>
  <w:style w:type="paragraph" w:styleId="981" w:customStyle="1">
    <w:name w:val="批注框文本1"/>
    <w:basedOn w:val="769"/>
    <w:link w:val="982"/>
    <w:uiPriority w:val="0"/>
    <w:qFormat/>
    <w:rPr>
      <w:sz w:val="18"/>
      <w:szCs w:val="18"/>
    </w:rPr>
  </w:style>
  <w:style w:type="character" w:styleId="982" w:customStyle="1">
    <w:name w:val="批注框文本 Char"/>
    <w:link w:val="981"/>
    <w:uiPriority w:val="0"/>
    <w:qFormat/>
    <w:rPr>
      <w:sz w:val="18"/>
      <w:szCs w:val="18"/>
    </w:rPr>
  </w:style>
  <w:style w:type="paragraph" w:styleId="983" w:customStyle="1">
    <w:name w:val="页脚1"/>
    <w:basedOn w:val="769"/>
    <w:link w:val="984"/>
    <w:uiPriority w:val="0"/>
    <w:qFormat/>
    <w:pPr>
      <w:jc w:val="left"/>
      <w:tabs>
        <w:tab w:val="center" w:pos="4153" w:leader="none"/>
        <w:tab w:val="right" w:pos="8306" w:leader="none"/>
      </w:tabs>
    </w:pPr>
    <w:rPr>
      <w:sz w:val="18"/>
      <w:szCs w:val="18"/>
    </w:rPr>
  </w:style>
  <w:style w:type="character" w:styleId="984" w:customStyle="1">
    <w:name w:val="页脚 Char"/>
    <w:link w:val="983"/>
    <w:uiPriority w:val="0"/>
    <w:qFormat/>
    <w:rPr>
      <w:sz w:val="18"/>
      <w:szCs w:val="18"/>
    </w:rPr>
  </w:style>
  <w:style w:type="paragraph" w:styleId="985" w:customStyle="1">
    <w:name w:val="页眉1"/>
    <w:basedOn w:val="769"/>
    <w:next w:val="986"/>
    <w:link w:val="987"/>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986" w:customStyle="1">
    <w:name w:val="Quote1"/>
    <w:basedOn w:val="769"/>
    <w:next w:val="769"/>
    <w:uiPriority w:val="99"/>
    <w:qFormat/>
    <w:pPr>
      <w:ind w:left="864" w:right="864"/>
      <w:jc w:val="center"/>
      <w:spacing w:before="200" w:after="160"/>
      <w:widowControl/>
    </w:pPr>
    <w:rPr>
      <w:rFonts w:ascii="宋体"/>
      <w:i/>
      <w:color w:val="404040"/>
    </w:rPr>
  </w:style>
  <w:style w:type="character" w:styleId="987" w:customStyle="1">
    <w:name w:val="页眉 Char"/>
    <w:link w:val="985"/>
    <w:uiPriority w:val="0"/>
    <w:qFormat/>
    <w:rPr>
      <w:rFonts w:ascii="宋体" w:hAnsi="Courier New"/>
      <w:sz w:val="18"/>
    </w:rPr>
  </w:style>
  <w:style w:type="paragraph" w:styleId="988" w:customStyle="1">
    <w:name w:val="目录 11"/>
    <w:basedOn w:val="769"/>
    <w:next w:val="769"/>
    <w:uiPriority w:val="39"/>
    <w:qFormat/>
    <w:pPr>
      <w:spacing w:line="360" w:lineRule="auto"/>
      <w:tabs>
        <w:tab w:val="right" w:pos="9185" w:leader="dot"/>
      </w:tabs>
    </w:pPr>
    <w:rPr>
      <w:b/>
      <w:sz w:val="24"/>
      <w:szCs w:val="20"/>
    </w:rPr>
  </w:style>
  <w:style w:type="paragraph" w:styleId="989" w:customStyle="1">
    <w:name w:val="目录 41"/>
    <w:basedOn w:val="769"/>
    <w:next w:val="769"/>
    <w:uiPriority w:val="39"/>
    <w:qFormat/>
    <w:pPr>
      <w:ind w:left="630"/>
      <w:tabs>
        <w:tab w:val="left" w:pos="1890" w:leader="none"/>
        <w:tab w:val="right" w:pos="8296" w:leader="dot"/>
      </w:tabs>
    </w:pPr>
    <w:rPr>
      <w:rFonts w:ascii="Calibri" w:hAnsi="Calibri"/>
      <w:szCs w:val="22"/>
    </w:rPr>
  </w:style>
  <w:style w:type="paragraph" w:styleId="990" w:customStyle="1">
    <w:name w:val="副标题1"/>
    <w:basedOn w:val="769"/>
    <w:next w:val="769"/>
    <w:link w:val="991"/>
    <w:uiPriority w:val="0"/>
    <w:qFormat/>
    <w:pPr>
      <w:jc w:val="center"/>
      <w:spacing w:before="240" w:after="60" w:line="312" w:lineRule="auto"/>
      <w:outlineLvl w:val="1"/>
    </w:pPr>
    <w:rPr>
      <w:rFonts w:ascii="Cambria" w:hAnsi="Cambria"/>
      <w:b/>
      <w:sz w:val="32"/>
      <w:szCs w:val="20"/>
    </w:rPr>
  </w:style>
  <w:style w:type="character" w:styleId="991" w:customStyle="1">
    <w:name w:val="副标题 Char"/>
    <w:basedOn w:val="946"/>
    <w:link w:val="990"/>
    <w:uiPriority w:val="0"/>
    <w:qFormat/>
    <w:rPr>
      <w:rFonts w:ascii="Cambria" w:hAnsi="Cambria"/>
      <w:b/>
      <w:sz w:val="32"/>
    </w:rPr>
  </w:style>
  <w:style w:type="paragraph" w:styleId="992" w:customStyle="1">
    <w:name w:val="脚注文本1"/>
    <w:basedOn w:val="769"/>
    <w:link w:val="993"/>
    <w:uiPriority w:val="0"/>
    <w:qFormat/>
    <w:pPr>
      <w:jc w:val="left"/>
      <w:spacing w:line="312" w:lineRule="atLeast"/>
    </w:pPr>
    <w:rPr>
      <w:sz w:val="18"/>
      <w:szCs w:val="20"/>
    </w:rPr>
  </w:style>
  <w:style w:type="character" w:styleId="993" w:customStyle="1">
    <w:name w:val="脚注文本 Char"/>
    <w:link w:val="992"/>
    <w:uiPriority w:val="0"/>
    <w:qFormat/>
    <w:rPr>
      <w:sz w:val="18"/>
    </w:rPr>
  </w:style>
  <w:style w:type="paragraph" w:styleId="994" w:customStyle="1">
    <w:name w:val="目录 61"/>
    <w:basedOn w:val="769"/>
    <w:next w:val="769"/>
    <w:uiPriority w:val="39"/>
    <w:qFormat/>
    <w:pPr>
      <w:ind w:left="2100"/>
    </w:pPr>
    <w:rPr>
      <w:rFonts w:ascii="Calibri" w:hAnsi="Calibri"/>
      <w:szCs w:val="22"/>
    </w:rPr>
  </w:style>
  <w:style w:type="paragraph" w:styleId="995" w:customStyle="1">
    <w:name w:val="正文文本缩进 311"/>
    <w:basedOn w:val="769"/>
    <w:link w:val="996"/>
    <w:uiPriority w:val="0"/>
    <w:qFormat/>
    <w:pPr>
      <w:ind w:left="360"/>
      <w:spacing w:line="400" w:lineRule="exact"/>
    </w:pPr>
  </w:style>
  <w:style w:type="character" w:styleId="996" w:customStyle="1">
    <w:name w:val="正文文本缩进 3 Char"/>
    <w:link w:val="995"/>
    <w:uiPriority w:val="0"/>
    <w:qFormat/>
    <w:rPr>
      <w:rFonts w:eastAsia="宋体"/>
      <w:sz w:val="24"/>
      <w:szCs w:val="24"/>
      <w:lang w:val="en-US" w:eastAsia="zh-CN" w:bidi="ar-SA"/>
    </w:rPr>
  </w:style>
  <w:style w:type="paragraph" w:styleId="997" w:customStyle="1">
    <w:name w:val="目录 21"/>
    <w:basedOn w:val="769"/>
    <w:next w:val="769"/>
    <w:uiPriority w:val="39"/>
    <w:qFormat/>
    <w:pPr>
      <w:ind w:left="420"/>
    </w:pPr>
  </w:style>
  <w:style w:type="paragraph" w:styleId="998" w:customStyle="1">
    <w:name w:val="目录 91"/>
    <w:basedOn w:val="769"/>
    <w:next w:val="769"/>
    <w:uiPriority w:val="39"/>
    <w:qFormat/>
    <w:pPr>
      <w:ind w:left="3360"/>
    </w:pPr>
    <w:rPr>
      <w:rFonts w:ascii="Calibri" w:hAnsi="Calibri"/>
      <w:szCs w:val="22"/>
    </w:rPr>
  </w:style>
  <w:style w:type="paragraph" w:styleId="999" w:customStyle="1">
    <w:name w:val="信息标题1"/>
    <w:basedOn w:val="769"/>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0" w:customStyle="1">
    <w:name w:val="HTML 预设格式1"/>
    <w:basedOn w:val="769"/>
    <w:link w:val="10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1" w:customStyle="1">
    <w:name w:val="HTML 预设格式 Char"/>
    <w:link w:val="1000"/>
    <w:uiPriority w:val="99"/>
    <w:qFormat/>
    <w:rPr>
      <w:rFonts w:ascii="宋体" w:hAnsi="宋体" w:cs="宋体"/>
      <w:sz w:val="24"/>
      <w:szCs w:val="24"/>
    </w:rPr>
  </w:style>
  <w:style w:type="paragraph" w:styleId="1002" w:customStyle="1">
    <w:name w:val="普通(网站)1"/>
    <w:basedOn w:val="769"/>
    <w:uiPriority w:val="0"/>
    <w:qFormat/>
    <w:pPr>
      <w:jc w:val="left"/>
      <w:spacing w:before="100" w:beforeAutospacing="1" w:after="100" w:afterAutospacing="1"/>
      <w:widowControl/>
    </w:pPr>
    <w:rPr>
      <w:rFonts w:ascii="宋体" w:hAnsi="宋体" w:cs="宋体"/>
      <w:sz w:val="24"/>
    </w:rPr>
  </w:style>
  <w:style w:type="paragraph" w:styleId="1003" w:customStyle="1">
    <w:name w:val="标题1"/>
    <w:basedOn w:val="769"/>
    <w:next w:val="769"/>
    <w:link w:val="1004"/>
    <w:uiPriority w:val="0"/>
    <w:qFormat/>
    <w:pPr>
      <w:jc w:val="center"/>
      <w:spacing w:before="240" w:after="60"/>
      <w:outlineLvl w:val="0"/>
    </w:pPr>
    <w:rPr>
      <w:rFonts w:ascii="Cambria" w:hAnsi="Cambria"/>
      <w:b/>
      <w:bCs/>
      <w:sz w:val="32"/>
      <w:szCs w:val="32"/>
    </w:rPr>
  </w:style>
  <w:style w:type="character" w:styleId="1004" w:customStyle="1">
    <w:name w:val="标题 Char"/>
    <w:link w:val="1003"/>
    <w:uiPriority w:val="0"/>
    <w:qFormat/>
    <w:rPr>
      <w:rFonts w:ascii="Cambria" w:hAnsi="Cambria" w:cs="Times New Roman"/>
      <w:b/>
      <w:bCs/>
      <w:sz w:val="32"/>
      <w:szCs w:val="32"/>
    </w:rPr>
  </w:style>
  <w:style w:type="paragraph" w:styleId="1005" w:customStyle="1">
    <w:name w:val="批注主题1"/>
    <w:basedOn w:val="963"/>
    <w:next w:val="963"/>
    <w:link w:val="1006"/>
    <w:uiPriority w:val="0"/>
    <w:qFormat/>
    <w:rPr>
      <w:b/>
      <w:bCs/>
      <w:sz w:val="21"/>
    </w:rPr>
  </w:style>
  <w:style w:type="character" w:styleId="1006" w:customStyle="1">
    <w:name w:val="批注主题 Char"/>
    <w:link w:val="1005"/>
    <w:uiPriority w:val="0"/>
    <w:qFormat/>
    <w:rPr>
      <w:b/>
      <w:bCs/>
      <w:sz w:val="21"/>
      <w:szCs w:val="24"/>
    </w:rPr>
  </w:style>
  <w:style w:type="paragraph" w:styleId="1007" w:customStyle="1">
    <w:name w:val="正文首行缩进1"/>
    <w:basedOn w:val="967"/>
    <w:uiPriority w:val="99"/>
    <w:unhideWhenUsed/>
    <w:qFormat/>
    <w:pPr>
      <w:ind w:firstLine="420"/>
    </w:pPr>
  </w:style>
  <w:style w:type="paragraph" w:styleId="1008" w:customStyle="1">
    <w:name w:val="正文首行缩进 21"/>
    <w:basedOn w:val="969"/>
    <w:uiPriority w:val="0"/>
    <w:qFormat/>
    <w:pPr>
      <w:ind w:left="420" w:firstLine="420"/>
      <w:spacing w:after="120" w:line="240" w:lineRule="auto"/>
    </w:pPr>
    <w:rPr>
      <w:rFonts w:cs="宋体"/>
      <w:sz w:val="21"/>
      <w:szCs w:val="21"/>
    </w:rPr>
  </w:style>
  <w:style w:type="table" w:styleId="1009" w:customStyle="1">
    <w:name w:val="网格型11"/>
    <w:basedOn w:val="947"/>
    <w:uiPriority w:val="0"/>
    <w:qFormat/>
    <w:pPr>
      <w:jc w:val="both"/>
      <w:widowControl w:val="off"/>
    </w:pPr>
    <w:tblPr/>
  </w:style>
  <w:style w:type="character" w:styleId="1010" w:customStyle="1">
    <w:name w:val="要点1"/>
    <w:basedOn w:val="946"/>
    <w:link w:val="769"/>
    <w:uiPriority w:val="0"/>
    <w:qFormat/>
    <w:rPr>
      <w:rFonts w:cs="Times New Roman"/>
      <w:b/>
    </w:rPr>
  </w:style>
  <w:style w:type="character" w:styleId="1011" w:customStyle="1">
    <w:name w:val="页码1"/>
    <w:basedOn w:val="946"/>
    <w:link w:val="769"/>
    <w:uiPriority w:val="0"/>
    <w:qFormat/>
  </w:style>
  <w:style w:type="character" w:styleId="1012" w:customStyle="1">
    <w:name w:val="已访问的超链接1"/>
    <w:basedOn w:val="946"/>
    <w:link w:val="769"/>
    <w:uiPriority w:val="99"/>
    <w:qFormat/>
    <w:rPr>
      <w:color w:val="800080"/>
      <w:u w:val="none"/>
    </w:rPr>
  </w:style>
  <w:style w:type="character" w:styleId="1013" w:customStyle="1">
    <w:name w:val="强调1"/>
    <w:link w:val="769"/>
    <w:uiPriority w:val="0"/>
    <w:qFormat/>
    <w:rPr>
      <w:rFonts w:ascii="Times New Roman" w:hAnsi="Times New Roman" w:cs="Times New Roman"/>
      <w:i/>
    </w:rPr>
  </w:style>
  <w:style w:type="character" w:styleId="1014" w:customStyle="1">
    <w:name w:val="HTML 定义1"/>
    <w:basedOn w:val="946"/>
    <w:link w:val="769"/>
    <w:uiPriority w:val="0"/>
    <w:qFormat/>
  </w:style>
  <w:style w:type="character" w:styleId="1015" w:customStyle="1">
    <w:name w:val="HTML 打字机1"/>
    <w:basedOn w:val="946"/>
    <w:link w:val="769"/>
    <w:uiPriority w:val="0"/>
    <w:qFormat/>
    <w:rPr>
      <w:rFonts w:ascii="monospace" w:hAnsi="monospace" w:eastAsia="monospace" w:cs="monospace"/>
      <w:sz w:val="20"/>
    </w:rPr>
  </w:style>
  <w:style w:type="character" w:styleId="1016" w:customStyle="1">
    <w:name w:val="HTML 缩写1"/>
    <w:basedOn w:val="946"/>
    <w:link w:val="769"/>
    <w:uiPriority w:val="0"/>
    <w:qFormat/>
  </w:style>
  <w:style w:type="character" w:styleId="1017" w:customStyle="1">
    <w:name w:val="HTML 变量1"/>
    <w:basedOn w:val="946"/>
    <w:link w:val="769"/>
    <w:uiPriority w:val="0"/>
    <w:qFormat/>
  </w:style>
  <w:style w:type="character" w:styleId="1018" w:customStyle="1">
    <w:name w:val="超链接1"/>
    <w:basedOn w:val="946"/>
    <w:link w:val="769"/>
    <w:uiPriority w:val="99"/>
    <w:qFormat/>
    <w:rPr>
      <w:color w:val="0000ff"/>
      <w:u w:val="none"/>
    </w:rPr>
  </w:style>
  <w:style w:type="character" w:styleId="1019" w:customStyle="1">
    <w:name w:val="HTML 代码1"/>
    <w:basedOn w:val="946"/>
    <w:link w:val="769"/>
    <w:uiPriority w:val="0"/>
    <w:qFormat/>
    <w:rPr>
      <w:rFonts w:ascii="monospace" w:hAnsi="monospace" w:eastAsia="monospace" w:cs="monospace"/>
      <w:sz w:val="20"/>
    </w:rPr>
  </w:style>
  <w:style w:type="character" w:styleId="1020" w:customStyle="1">
    <w:name w:val="批注引用1"/>
    <w:link w:val="769"/>
    <w:uiPriority w:val="0"/>
    <w:qFormat/>
    <w:rPr>
      <w:sz w:val="21"/>
      <w:szCs w:val="21"/>
    </w:rPr>
  </w:style>
  <w:style w:type="character" w:styleId="1021" w:customStyle="1">
    <w:name w:val="HTML 引文1"/>
    <w:basedOn w:val="946"/>
    <w:link w:val="769"/>
    <w:uiPriority w:val="0"/>
    <w:qFormat/>
  </w:style>
  <w:style w:type="character" w:styleId="1022" w:customStyle="1">
    <w:name w:val="HTML 键盘1"/>
    <w:basedOn w:val="946"/>
    <w:link w:val="769"/>
    <w:uiPriority w:val="0"/>
    <w:qFormat/>
    <w:rPr>
      <w:rFonts w:ascii="monospace" w:hAnsi="monospace" w:eastAsia="monospace" w:cs="monospace"/>
      <w:sz w:val="20"/>
    </w:rPr>
  </w:style>
  <w:style w:type="character" w:styleId="1023" w:customStyle="1">
    <w:name w:val="HTML 样本1"/>
    <w:basedOn w:val="946"/>
    <w:link w:val="769"/>
    <w:uiPriority w:val="0"/>
    <w:qFormat/>
    <w:rPr>
      <w:rFonts w:ascii="monospace" w:hAnsi="monospace" w:eastAsia="monospace" w:cs="monospace"/>
    </w:rPr>
  </w:style>
  <w:style w:type="paragraph" w:styleId="1024" w:customStyle="1">
    <w:name w:val="正文1"/>
    <w:basedOn w:val="1025"/>
    <w:next w:val="769"/>
    <w:uiPriority w:val="0"/>
    <w:qFormat/>
    <w:pPr>
      <w:ind w:firstLine="0"/>
      <w:spacing w:line="500" w:lineRule="exact"/>
    </w:pPr>
    <w:rPr>
      <w:rFonts w:hAnsi="新宋体"/>
    </w:rPr>
  </w:style>
  <w:style w:type="paragraph" w:styleId="1025" w:customStyle="1">
    <w:name w:val="正文缩进1"/>
    <w:basedOn w:val="769"/>
    <w:uiPriority w:val="0"/>
    <w:qFormat/>
    <w:pPr>
      <w:ind w:firstLine="420"/>
      <w:spacing w:line="360" w:lineRule="atLeast"/>
    </w:pPr>
    <w:rPr>
      <w:szCs w:val="20"/>
    </w:rPr>
  </w:style>
  <w:style w:type="paragraph" w:styleId="1026" w:customStyle="1">
    <w:name w:val="首行缩进"/>
    <w:basedOn w:val="769"/>
    <w:uiPriority w:val="0"/>
    <w:qFormat/>
    <w:pPr>
      <w:ind w:firstLine="480"/>
    </w:pPr>
    <w:rPr>
      <w:lang w:val="zh-CN"/>
    </w:rPr>
  </w:style>
  <w:style w:type="paragraph" w:styleId="1027"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028" w:customStyle="1">
    <w:name w:val="段"/>
    <w:next w:val="769"/>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029" w:customStyle="1">
    <w:name w:val="表格标题 (2) + MingLiU"/>
    <w:basedOn w:val="1030"/>
    <w:link w:val="769"/>
    <w:uiPriority w:val="99"/>
    <w:qFormat/>
    <w:rPr>
      <w:rFonts w:ascii="MingLiU" w:eastAsia="MingLiU" w:cs="MingLiU"/>
      <w:spacing w:val="10"/>
      <w:sz w:val="26"/>
      <w:szCs w:val="26"/>
    </w:rPr>
  </w:style>
  <w:style w:type="character" w:styleId="1030" w:customStyle="1">
    <w:name w:val="表格标题 (2)_"/>
    <w:basedOn w:val="946"/>
    <w:link w:val="1031"/>
    <w:uiPriority w:val="99"/>
    <w:qFormat/>
    <w:rPr>
      <w:rFonts w:ascii="MS Mincho" w:eastAsia="MS Mincho" w:cs="MS Mincho"/>
      <w:sz w:val="27"/>
      <w:szCs w:val="27"/>
      <w:shd w:val="clear" w:color="auto" w:fill="ffffff"/>
    </w:rPr>
  </w:style>
  <w:style w:type="paragraph" w:styleId="1031" w:customStyle="1">
    <w:name w:val="表格标题 (2)"/>
    <w:basedOn w:val="769"/>
    <w:link w:val="1030"/>
    <w:uiPriority w:val="99"/>
    <w:qFormat/>
    <w:pPr>
      <w:jc w:val="left"/>
      <w:spacing w:line="240" w:lineRule="atLeast"/>
      <w:shd w:val="clear" w:color="auto" w:fill="ffffff"/>
    </w:pPr>
    <w:rPr>
      <w:rFonts w:ascii="MS Mincho" w:eastAsia="MS Mincho" w:cs="MS Mincho"/>
      <w:sz w:val="27"/>
      <w:szCs w:val="27"/>
    </w:rPr>
  </w:style>
  <w:style w:type="character" w:styleId="1032" w:customStyle="1">
    <w:name w:val="Footer Char"/>
    <w:link w:val="769"/>
    <w:uiPriority w:val="0"/>
    <w:qFormat/>
    <w:rPr>
      <w:rFonts w:eastAsia="宋体"/>
      <w:sz w:val="18"/>
      <w:szCs w:val="18"/>
      <w:lang w:val="en-US" w:eastAsia="zh-CN" w:bidi="ar-SA"/>
    </w:rPr>
  </w:style>
  <w:style w:type="character" w:styleId="1033" w:customStyle="1">
    <w:name w:val="Balloon Text Char"/>
    <w:link w:val="769"/>
    <w:uiPriority w:val="0"/>
    <w:qFormat/>
    <w:rPr>
      <w:sz w:val="18"/>
      <w:lang w:bidi="ar-SA"/>
    </w:rPr>
  </w:style>
  <w:style w:type="character" w:styleId="1034" w:customStyle="1">
    <w:name w:val="书籍标题"/>
    <w:basedOn w:val="946"/>
    <w:link w:val="769"/>
    <w:uiPriority w:val="0"/>
    <w:qFormat/>
    <w:rPr>
      <w:b/>
      <w:smallCaps/>
      <w:spacing w:val="5"/>
    </w:rPr>
  </w:style>
  <w:style w:type="character" w:styleId="1035" w:customStyle="1">
    <w:name w:val="Char Char6"/>
    <w:link w:val="769"/>
    <w:uiPriority w:val="0"/>
    <w:qFormat/>
    <w:rPr>
      <w:rFonts w:eastAsia="宋体"/>
      <w:b/>
      <w:bCs/>
      <w:sz w:val="32"/>
      <w:szCs w:val="44"/>
      <w:lang w:val="en-US" w:eastAsia="zh-CN" w:bidi="ar-SA"/>
    </w:rPr>
  </w:style>
  <w:style w:type="character" w:styleId="1036" w:customStyle="1">
    <w:name w:val="脚注文本 Char1"/>
    <w:basedOn w:val="946"/>
    <w:link w:val="769"/>
    <w:uiPriority w:val="0"/>
    <w:qFormat/>
    <w:rPr>
      <w:sz w:val="18"/>
      <w:szCs w:val="18"/>
    </w:rPr>
  </w:style>
  <w:style w:type="character" w:styleId="1037" w:customStyle="1">
    <w:name w:val="批注文字 Char2"/>
    <w:link w:val="769"/>
    <w:uiPriority w:val="0"/>
    <w:qFormat/>
    <w:rPr>
      <w:rFonts w:eastAsia="宋体"/>
      <w:sz w:val="21"/>
      <w:szCs w:val="24"/>
      <w:lang w:val="en-US" w:eastAsia="zh-CN" w:bidi="ar-SA"/>
    </w:rPr>
  </w:style>
  <w:style w:type="character" w:styleId="1038" w:customStyle="1">
    <w:name w:val="明显引用 Char"/>
    <w:basedOn w:val="946"/>
    <w:link w:val="1039"/>
    <w:uiPriority w:val="0"/>
    <w:qFormat/>
    <w:rPr>
      <w:b/>
      <w:i/>
      <w:color w:val="4f81bd"/>
      <w:sz w:val="24"/>
    </w:rPr>
  </w:style>
  <w:style w:type="paragraph" w:styleId="1039" w:customStyle="1">
    <w:name w:val="明显引用"/>
    <w:basedOn w:val="769"/>
    <w:next w:val="769"/>
    <w:link w:val="1038"/>
    <w:uiPriority w:val="0"/>
    <w:qFormat/>
    <w:pPr>
      <w:ind w:left="936" w:right="936"/>
      <w:spacing w:before="200" w:after="280"/>
      <w:pBdr>
        <w:bottom w:val="single" w:color="4F81BD" w:sz="4" w:space="4"/>
      </w:pBdr>
    </w:pPr>
    <w:rPr>
      <w:b/>
      <w:i/>
      <w:color w:val="4f81bd"/>
      <w:sz w:val="24"/>
      <w:szCs w:val="20"/>
    </w:rPr>
  </w:style>
  <w:style w:type="character" w:styleId="1040" w:customStyle="1">
    <w:name w:val="hover2"/>
    <w:basedOn w:val="946"/>
    <w:link w:val="769"/>
    <w:uiPriority w:val="0"/>
    <w:qFormat/>
    <w:rPr>
      <w:color w:val="5fb878"/>
    </w:rPr>
  </w:style>
  <w:style w:type="character" w:styleId="1041" w:customStyle="1">
    <w:name w:val="Heading 3 Char1"/>
    <w:link w:val="769"/>
    <w:uiPriority w:val="0"/>
    <w:qFormat/>
    <w:rPr>
      <w:rFonts w:eastAsia="宋体"/>
      <w:b/>
      <w:bCs/>
      <w:sz w:val="24"/>
      <w:szCs w:val="32"/>
      <w:lang w:val="en-US" w:eastAsia="zh-CN" w:bidi="ar-SA"/>
    </w:rPr>
  </w:style>
  <w:style w:type="character" w:styleId="1042" w:customStyle="1">
    <w:name w:val="明显参考"/>
    <w:basedOn w:val="946"/>
    <w:link w:val="769"/>
    <w:uiPriority w:val="0"/>
    <w:qFormat/>
    <w:rPr>
      <w:b/>
      <w:smallCaps/>
      <w:color w:val="c0504d"/>
      <w:spacing w:val="5"/>
      <w:u w:val="single"/>
    </w:rPr>
  </w:style>
  <w:style w:type="character" w:styleId="1043" w:customStyle="1">
    <w:name w:val="标题 Char2"/>
    <w:link w:val="769"/>
    <w:uiPriority w:val="0"/>
    <w:qFormat/>
    <w:rPr>
      <w:rFonts w:ascii="Cambria" w:hAnsi="Cambria" w:eastAsia="宋体" w:cs="Times New Roman"/>
      <w:b/>
      <w:bCs/>
      <w:sz w:val="32"/>
      <w:szCs w:val="32"/>
    </w:rPr>
  </w:style>
  <w:style w:type="character" w:styleId="1044" w:customStyle="1">
    <w:name w:val="Char Char19"/>
    <w:link w:val="769"/>
    <w:uiPriority w:val="0"/>
    <w:qFormat/>
    <w:rPr>
      <w:rFonts w:ascii="Arial" w:hAnsi="Arial" w:eastAsia="宋体" w:cs="Times New Roman"/>
      <w:b/>
      <w:bCs/>
      <w:szCs w:val="28"/>
    </w:rPr>
  </w:style>
  <w:style w:type="character" w:styleId="1045" w:customStyle="1">
    <w:name w:val="页眉或页脚"/>
    <w:basedOn w:val="1046"/>
    <w:link w:val="769"/>
    <w:uiPriority w:val="99"/>
    <w:qFormat/>
  </w:style>
  <w:style w:type="character" w:styleId="1046" w:customStyle="1">
    <w:name w:val="页眉或页脚_"/>
    <w:basedOn w:val="946"/>
    <w:link w:val="1047"/>
    <w:uiPriority w:val="99"/>
    <w:qFormat/>
    <w:rPr>
      <w:rFonts w:ascii="MingLiU" w:eastAsia="MingLiU" w:cs="MingLiU"/>
      <w:spacing w:val="10"/>
      <w:sz w:val="26"/>
      <w:szCs w:val="26"/>
      <w:shd w:val="clear" w:color="auto" w:fill="ffffff"/>
    </w:rPr>
  </w:style>
  <w:style w:type="paragraph" w:styleId="1047" w:customStyle="1">
    <w:name w:val="页眉或页脚1"/>
    <w:basedOn w:val="769"/>
    <w:link w:val="1046"/>
    <w:uiPriority w:val="99"/>
    <w:qFormat/>
    <w:pPr>
      <w:jc w:val="left"/>
      <w:spacing w:line="240" w:lineRule="atLeast"/>
      <w:shd w:val="clear" w:color="auto" w:fill="ffffff"/>
    </w:pPr>
    <w:rPr>
      <w:rFonts w:ascii="MingLiU" w:eastAsia="MingLiU" w:cs="MingLiU"/>
      <w:spacing w:val="10"/>
      <w:sz w:val="26"/>
      <w:szCs w:val="26"/>
    </w:rPr>
  </w:style>
  <w:style w:type="character" w:styleId="1048" w:customStyle="1">
    <w:name w:val="Font Style60"/>
    <w:basedOn w:val="946"/>
    <w:link w:val="769"/>
    <w:uiPriority w:val="0"/>
    <w:qFormat/>
    <w:rPr>
      <w:rFonts w:ascii="宋体" w:hAnsi="宋体" w:cs="宋体"/>
      <w:b/>
      <w:bCs/>
      <w:sz w:val="26"/>
      <w:szCs w:val="26"/>
    </w:rPr>
  </w:style>
  <w:style w:type="character" w:styleId="1049" w:customStyle="1">
    <w:name w:val="textcontents"/>
    <w:basedOn w:val="946"/>
    <w:link w:val="769"/>
    <w:uiPriority w:val="0"/>
    <w:qFormat/>
    <w:rPr>
      <w:rFonts w:cs="Times New Roman"/>
    </w:rPr>
  </w:style>
  <w:style w:type="character" w:styleId="1050" w:customStyle="1">
    <w:name w:val="Heading 1 Char"/>
    <w:link w:val="769"/>
    <w:uiPriority w:val="0"/>
    <w:qFormat/>
    <w:rPr>
      <w:rFonts w:eastAsia="宋体"/>
      <w:b/>
      <w:bCs/>
      <w:sz w:val="32"/>
      <w:szCs w:val="44"/>
      <w:lang w:val="en-US" w:eastAsia="zh-CN" w:bidi="ar-SA"/>
    </w:rPr>
  </w:style>
  <w:style w:type="character" w:styleId="1051" w:customStyle="1">
    <w:name w:val="标题 3 Char"/>
    <w:link w:val="769"/>
    <w:uiPriority w:val="0"/>
    <w:qFormat/>
    <w:rPr>
      <w:b/>
      <w:bCs/>
      <w:sz w:val="32"/>
      <w:szCs w:val="32"/>
    </w:rPr>
  </w:style>
  <w:style w:type="character" w:styleId="1052" w:customStyle="1">
    <w:name w:val="Heading 5 Char"/>
    <w:link w:val="769"/>
    <w:uiPriority w:val="0"/>
    <w:qFormat/>
    <w:rPr>
      <w:rFonts w:eastAsia="宋体"/>
      <w:b/>
      <w:bCs/>
      <w:sz w:val="28"/>
      <w:szCs w:val="28"/>
      <w:lang w:val="en-US" w:eastAsia="zh-CN" w:bidi="ar-SA"/>
    </w:rPr>
  </w:style>
  <w:style w:type="character" w:styleId="1053" w:customStyle="1">
    <w:name w:val="纯文本 Char2"/>
    <w:link w:val="769"/>
    <w:uiPriority w:val="0"/>
    <w:semiHidden/>
    <w:qFormat/>
    <w:rPr>
      <w:rFonts w:ascii="宋体" w:hAnsi="Courier New" w:eastAsia="宋体" w:cs="Courier New"/>
      <w:szCs w:val="21"/>
    </w:rPr>
  </w:style>
  <w:style w:type="character" w:styleId="1054" w:customStyle="1">
    <w:name w:val="Footnote Text Char"/>
    <w:link w:val="769"/>
    <w:uiPriority w:val="0"/>
    <w:qFormat/>
    <w:rPr>
      <w:rFonts w:eastAsia="宋体"/>
      <w:sz w:val="18"/>
      <w:lang w:val="en-US" w:eastAsia="zh-CN" w:bidi="ar-SA"/>
    </w:rPr>
  </w:style>
  <w:style w:type="character" w:styleId="1055" w:customStyle="1">
    <w:name w:val="Heading 4 Char"/>
    <w:link w:val="769"/>
    <w:uiPriority w:val="0"/>
    <w:qFormat/>
    <w:rPr>
      <w:rFonts w:ascii="Arial" w:hAnsi="Arial" w:eastAsia="宋体"/>
      <w:b/>
      <w:bCs/>
      <w:sz w:val="21"/>
      <w:szCs w:val="28"/>
      <w:lang w:val="en-US" w:eastAsia="zh-CN" w:bidi="ar-SA"/>
    </w:rPr>
  </w:style>
  <w:style w:type="character" w:styleId="1056" w:customStyle="1">
    <w:name w:val="日期 Char1"/>
    <w:link w:val="769"/>
    <w:uiPriority w:val="0"/>
    <w:qFormat/>
    <w:rPr>
      <w:rFonts w:ascii="Times New Roman" w:hAnsi="Times New Roman" w:eastAsia="宋体" w:cs="Times New Roman"/>
      <w:szCs w:val="24"/>
    </w:rPr>
  </w:style>
  <w:style w:type="character" w:styleId="1057" w:customStyle="1">
    <w:name w:val="二级目录 Char"/>
    <w:link w:val="1058"/>
    <w:uiPriority w:val="0"/>
    <w:qFormat/>
    <w:rPr>
      <w:rFonts w:eastAsia="Times New Roman"/>
      <w:b/>
      <w:sz w:val="30"/>
      <w:szCs w:val="28"/>
      <w:lang w:val="en-US" w:eastAsia="zh-CN" w:bidi="ar-SA"/>
    </w:rPr>
  </w:style>
  <w:style w:type="paragraph" w:styleId="1058" w:customStyle="1">
    <w:name w:val="二级目录"/>
    <w:next w:val="769"/>
    <w:link w:val="1057"/>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059" w:customStyle="1">
    <w:name w:val="bigfont"/>
    <w:basedOn w:val="946"/>
    <w:link w:val="769"/>
    <w:uiPriority w:val="99"/>
    <w:qFormat/>
    <w:rPr>
      <w:rFonts w:cs="Times New Roman"/>
    </w:rPr>
  </w:style>
  <w:style w:type="character" w:styleId="1060" w:customStyle="1">
    <w:name w:val="批注主题 Char1"/>
    <w:link w:val="769"/>
    <w:uiPriority w:val="0"/>
    <w:qFormat/>
    <w:rPr>
      <w:rFonts w:ascii="Times New Roman" w:hAnsi="Times New Roman" w:eastAsia="宋体" w:cs="Times New Roman"/>
      <w:b/>
      <w:bCs/>
      <w:szCs w:val="24"/>
    </w:rPr>
  </w:style>
  <w:style w:type="character" w:styleId="1061" w:customStyle="1">
    <w:name w:val="Plain Text Char"/>
    <w:link w:val="769"/>
    <w:uiPriority w:val="0"/>
    <w:qFormat/>
    <w:rPr>
      <w:rFonts w:ascii="宋体" w:hAnsi="Courier New" w:eastAsia="宋体"/>
      <w:sz w:val="24"/>
      <w:lang w:bidi="ar-SA"/>
    </w:rPr>
  </w:style>
  <w:style w:type="character" w:styleId="1062" w:customStyle="1">
    <w:name w:val="Header Char"/>
    <w:link w:val="769"/>
    <w:uiPriority w:val="0"/>
    <w:qFormat/>
    <w:rPr>
      <w:rFonts w:eastAsia="宋体"/>
      <w:sz w:val="18"/>
      <w:szCs w:val="18"/>
      <w:lang w:val="en-US" w:eastAsia="zh-CN" w:bidi="ar-SA"/>
    </w:rPr>
  </w:style>
  <w:style w:type="character" w:styleId="1063" w:customStyle="1">
    <w:name w:val="正文文本 + MS Mincho8"/>
    <w:basedOn w:val="1064"/>
    <w:link w:val="769"/>
    <w:uiPriority w:val="99"/>
    <w:qFormat/>
    <w:rPr>
      <w:rFonts w:ascii="MS Mincho" w:eastAsia="MS Mincho" w:cs="MS Mincho"/>
      <w:spacing w:val="0"/>
      <w:sz w:val="27"/>
      <w:szCs w:val="27"/>
      <w:lang w:val="en-US" w:eastAsia="en-US"/>
    </w:rPr>
  </w:style>
  <w:style w:type="character" w:styleId="1064" w:customStyle="1">
    <w:name w:val="正文文本 Char1"/>
    <w:basedOn w:val="946"/>
    <w:link w:val="769"/>
    <w:uiPriority w:val="0"/>
    <w:qFormat/>
    <w:rPr>
      <w:rFonts w:ascii="MingLiU" w:eastAsia="MingLiU" w:cs="MingLiU"/>
      <w:spacing w:val="10"/>
      <w:sz w:val="22"/>
      <w:shd w:val="clear" w:color="auto" w:fill="ffffff"/>
    </w:rPr>
  </w:style>
  <w:style w:type="character" w:styleId="1065" w:customStyle="1">
    <w:name w:val="Comment Subject Char"/>
    <w:link w:val="769"/>
    <w:uiPriority w:val="0"/>
    <w:qFormat/>
    <w:rPr>
      <w:b/>
      <w:sz w:val="24"/>
      <w:lang w:bidi="ar-SA"/>
    </w:rPr>
  </w:style>
  <w:style w:type="character" w:styleId="1066" w:customStyle="1">
    <w:name w:val="引用 Char1"/>
    <w:basedOn w:val="946"/>
    <w:link w:val="769"/>
    <w:uiPriority w:val="29"/>
    <w:qFormat/>
    <w:rPr>
      <w:i/>
      <w:iCs/>
      <w:color w:val="000000"/>
      <w:sz w:val="21"/>
      <w:szCs w:val="24"/>
    </w:rPr>
  </w:style>
  <w:style w:type="character" w:styleId="1067" w:customStyle="1">
    <w:name w:val="Char Char91"/>
    <w:link w:val="769"/>
    <w:uiPriority w:val="0"/>
    <w:qFormat/>
    <w:rPr>
      <w:rFonts w:eastAsia="宋体"/>
      <w:b/>
      <w:bCs/>
      <w:sz w:val="32"/>
      <w:szCs w:val="44"/>
      <w:lang w:val="en-US" w:eastAsia="zh-CN" w:bidi="ar-SA"/>
    </w:rPr>
  </w:style>
  <w:style w:type="character" w:styleId="1068" w:customStyle="1">
    <w:name w:val="正文文本 + MS Mincho"/>
    <w:basedOn w:val="1064"/>
    <w:link w:val="769"/>
    <w:uiPriority w:val="99"/>
    <w:qFormat/>
  </w:style>
  <w:style w:type="character" w:styleId="1069" w:customStyle="1">
    <w:name w:val="sub_title2"/>
    <w:basedOn w:val="946"/>
    <w:link w:val="769"/>
    <w:uiPriority w:val="0"/>
    <w:qFormat/>
  </w:style>
  <w:style w:type="character" w:styleId="1070" w:customStyle="1">
    <w:name w:val="批注文字 Char Char"/>
    <w:link w:val="769"/>
    <w:uiPriority w:val="0"/>
    <w:qFormat/>
    <w:rPr>
      <w:rFonts w:eastAsia="宋体"/>
      <w:sz w:val="21"/>
      <w:szCs w:val="24"/>
      <w:lang w:bidi="ar-SA"/>
    </w:rPr>
  </w:style>
  <w:style w:type="character" w:styleId="1071" w:customStyle="1">
    <w:name w:val="标题 Char1"/>
    <w:link w:val="769"/>
    <w:uiPriority w:val="10"/>
    <w:qFormat/>
    <w:rPr>
      <w:rFonts w:ascii="Cambria" w:hAnsi="Cambria" w:eastAsia="宋体" w:cs="Times New Roman"/>
      <w:b/>
      <w:bCs/>
      <w:sz w:val="32"/>
      <w:szCs w:val="32"/>
    </w:rPr>
  </w:style>
  <w:style w:type="character" w:styleId="1072" w:customStyle="1">
    <w:name w:val="Char Char22"/>
    <w:link w:val="769"/>
    <w:uiPriority w:val="0"/>
    <w:qFormat/>
    <w:rPr>
      <w:rFonts w:ascii="Times New Roman" w:hAnsi="Times New Roman" w:eastAsia="宋体" w:cs="Times New Roman"/>
      <w:b/>
      <w:bCs/>
      <w:sz w:val="32"/>
      <w:szCs w:val="44"/>
    </w:rPr>
  </w:style>
  <w:style w:type="character" w:styleId="1073" w:customStyle="1">
    <w:name w:val="明显引用 Char Char"/>
    <w:basedOn w:val="946"/>
    <w:link w:val="769"/>
    <w:uiPriority w:val="0"/>
    <w:qFormat/>
    <w:rPr>
      <w:b/>
      <w:i/>
      <w:color w:val="4f81bd"/>
      <w:sz w:val="24"/>
    </w:rPr>
  </w:style>
  <w:style w:type="character" w:styleId="1074" w:customStyle="1">
    <w:name w:val="Char Char24"/>
    <w:link w:val="769"/>
    <w:uiPriority w:val="0"/>
    <w:qFormat/>
    <w:rPr>
      <w:rFonts w:eastAsia="宋体"/>
      <w:b/>
      <w:bCs/>
      <w:sz w:val="32"/>
      <w:szCs w:val="44"/>
      <w:lang w:val="en-US" w:eastAsia="zh-CN" w:bidi="ar-SA"/>
    </w:rPr>
  </w:style>
  <w:style w:type="character" w:styleId="1075" w:customStyle="1">
    <w:name w:val="Quote Char"/>
    <w:link w:val="1076"/>
    <w:uiPriority w:val="0"/>
    <w:qFormat/>
    <w:rPr>
      <w:i/>
      <w:color w:val="000000"/>
      <w:sz w:val="22"/>
    </w:rPr>
  </w:style>
  <w:style w:type="paragraph" w:styleId="1076">
    <w:name w:val="Quote"/>
    <w:basedOn w:val="769"/>
    <w:next w:val="769"/>
    <w:link w:val="1075"/>
    <w:uiPriority w:val="0"/>
    <w:qFormat/>
    <w:rPr>
      <w:i/>
      <w:color w:val="000000"/>
      <w:sz w:val="22"/>
      <w:szCs w:val="20"/>
    </w:rPr>
  </w:style>
  <w:style w:type="character" w:styleId="1077" w:customStyle="1">
    <w:name w:val="Char Char Char"/>
    <w:link w:val="1078"/>
    <w:uiPriority w:val="0"/>
    <w:qFormat/>
    <w:rPr>
      <w:rFonts w:ascii="Tahoma" w:hAnsi="Tahoma"/>
      <w:sz w:val="24"/>
    </w:rPr>
  </w:style>
  <w:style w:type="paragraph" w:styleId="1078" w:customStyle="1">
    <w:name w:val="Char"/>
    <w:basedOn w:val="769"/>
    <w:link w:val="1077"/>
    <w:uiPriority w:val="0"/>
    <w:qFormat/>
    <w:rPr>
      <w:rFonts w:ascii="Tahoma" w:hAnsi="Tahoma"/>
      <w:szCs w:val="20"/>
    </w:rPr>
  </w:style>
  <w:style w:type="character" w:styleId="1079" w:customStyle="1">
    <w:name w:val="表格标题 + MS Mincho"/>
    <w:basedOn w:val="1080"/>
    <w:link w:val="769"/>
    <w:uiPriority w:val="99"/>
    <w:qFormat/>
    <w:rPr>
      <w:rFonts w:ascii="MS Mincho" w:eastAsia="MS Mincho" w:cs="MS Mincho"/>
      <w:spacing w:val="0"/>
      <w:sz w:val="27"/>
      <w:szCs w:val="27"/>
    </w:rPr>
  </w:style>
  <w:style w:type="character" w:styleId="1080" w:customStyle="1">
    <w:name w:val="表格标题_"/>
    <w:basedOn w:val="946"/>
    <w:link w:val="1081"/>
    <w:uiPriority w:val="99"/>
    <w:qFormat/>
    <w:rPr>
      <w:rFonts w:ascii="MingLiU" w:eastAsia="MingLiU" w:cs="MingLiU"/>
      <w:spacing w:val="10"/>
      <w:sz w:val="26"/>
      <w:szCs w:val="26"/>
      <w:shd w:val="clear" w:color="auto" w:fill="ffffff"/>
    </w:rPr>
  </w:style>
  <w:style w:type="paragraph" w:styleId="1081" w:customStyle="1">
    <w:name w:val="表格标题"/>
    <w:basedOn w:val="769"/>
    <w:link w:val="1080"/>
    <w:uiPriority w:val="99"/>
    <w:qFormat/>
    <w:pPr>
      <w:jc w:val="left"/>
      <w:spacing w:line="240" w:lineRule="atLeast"/>
      <w:shd w:val="clear" w:color="auto" w:fill="ffffff"/>
    </w:pPr>
    <w:rPr>
      <w:rFonts w:ascii="MingLiU" w:eastAsia="MingLiU" w:cs="MingLiU"/>
      <w:spacing w:val="10"/>
      <w:sz w:val="26"/>
      <w:szCs w:val="26"/>
    </w:rPr>
  </w:style>
  <w:style w:type="character" w:styleId="1082" w:customStyle="1">
    <w:name w:val="批注文字 Char1"/>
    <w:link w:val="769"/>
    <w:uiPriority w:val="0"/>
    <w:qFormat/>
    <w:rPr>
      <w:rFonts w:ascii="Times New Roman" w:hAnsi="Times New Roman" w:eastAsia="宋体" w:cs="Times New Roman"/>
      <w:szCs w:val="24"/>
    </w:rPr>
  </w:style>
  <w:style w:type="character" w:styleId="1083" w:customStyle="1">
    <w:name w:val="Comment Text Char"/>
    <w:link w:val="769"/>
    <w:uiPriority w:val="0"/>
    <w:qFormat/>
    <w:rPr>
      <w:rFonts w:cs="Times New Roman"/>
      <w:sz w:val="24"/>
      <w:szCs w:val="24"/>
    </w:rPr>
  </w:style>
  <w:style w:type="character" w:styleId="1084" w:customStyle="1">
    <w:name w:val="标题 #3_"/>
    <w:basedOn w:val="946"/>
    <w:link w:val="1085"/>
    <w:uiPriority w:val="99"/>
    <w:qFormat/>
    <w:rPr>
      <w:rFonts w:ascii="MingLiU" w:eastAsia="MingLiU" w:cs="MingLiU"/>
      <w:spacing w:val="10"/>
      <w:sz w:val="26"/>
      <w:szCs w:val="26"/>
      <w:shd w:val="clear" w:color="auto" w:fill="ffffff"/>
    </w:rPr>
  </w:style>
  <w:style w:type="paragraph" w:styleId="1085" w:customStyle="1">
    <w:name w:val="标题 #3"/>
    <w:basedOn w:val="769"/>
    <w:link w:val="1084"/>
    <w:uiPriority w:val="99"/>
    <w:qFormat/>
    <w:pPr>
      <w:jc w:val="left"/>
      <w:spacing w:line="360" w:lineRule="exact"/>
      <w:shd w:val="clear" w:color="auto" w:fill="ffffff"/>
      <w:outlineLvl w:val="2"/>
    </w:pPr>
    <w:rPr>
      <w:rFonts w:ascii="MingLiU" w:eastAsia="MingLiU" w:cs="MingLiU"/>
      <w:spacing w:val="10"/>
      <w:sz w:val="26"/>
      <w:szCs w:val="26"/>
    </w:rPr>
  </w:style>
  <w:style w:type="character" w:styleId="1086" w:customStyle="1">
    <w:name w:val="Body Text Indent 2 Char"/>
    <w:link w:val="769"/>
    <w:uiPriority w:val="0"/>
    <w:qFormat/>
    <w:rPr>
      <w:rFonts w:eastAsia="宋体"/>
      <w:sz w:val="21"/>
      <w:szCs w:val="24"/>
      <w:lang w:val="en-US" w:eastAsia="zh-CN" w:bidi="ar-SA"/>
    </w:rPr>
  </w:style>
  <w:style w:type="character" w:styleId="1087" w:customStyle="1">
    <w:name w:val="Char Char181"/>
    <w:link w:val="769"/>
    <w:uiPriority w:val="0"/>
    <w:qFormat/>
    <w:rPr>
      <w:b/>
      <w:bCs/>
      <w:sz w:val="44"/>
      <w:szCs w:val="44"/>
    </w:rPr>
  </w:style>
  <w:style w:type="character" w:styleId="1088" w:customStyle="1">
    <w:name w:val=" Char Char23"/>
    <w:basedOn w:val="946"/>
    <w:link w:val="769"/>
    <w:uiPriority w:val="0"/>
    <w:qFormat/>
    <w:rPr>
      <w:rFonts w:ascii="Tahoma" w:hAnsi="Tahoma"/>
      <w:b/>
      <w:sz w:val="44"/>
      <w:szCs w:val="20"/>
    </w:rPr>
  </w:style>
  <w:style w:type="character" w:styleId="1089" w:customStyle="1">
    <w:name w:val="hover1"/>
    <w:basedOn w:val="946"/>
    <w:link w:val="769"/>
    <w:uiPriority w:val="0"/>
    <w:qFormat/>
    <w:rPr>
      <w:color w:val="ffffff"/>
    </w:rPr>
  </w:style>
  <w:style w:type="character" w:styleId="1090" w:customStyle="1">
    <w:name w:val="样式 Char"/>
    <w:link w:val="1091"/>
    <w:uiPriority w:val="0"/>
    <w:qFormat/>
    <w:rPr>
      <w:rFonts w:ascii="宋体" w:hAnsi="宋体" w:cs="宋体"/>
      <w:sz w:val="24"/>
      <w:szCs w:val="24"/>
      <w:lang w:val="en-US" w:eastAsia="zh-CN" w:bidi="ar-SA"/>
    </w:rPr>
  </w:style>
  <w:style w:type="paragraph" w:styleId="1091" w:customStyle="1">
    <w:name w:val="样式"/>
    <w:link w:val="1090"/>
    <w:uiPriority w:val="0"/>
    <w:qFormat/>
    <w:pPr>
      <w:widowControl w:val="off"/>
    </w:pPr>
    <w:rPr>
      <w:rFonts w:hint="default" w:ascii="宋体" w:hAnsi="宋体" w:eastAsia="宋体" w:cs="宋体"/>
      <w:sz w:val="24"/>
      <w:szCs w:val="24"/>
      <w:lang w:val="en-US" w:eastAsia="zh-CN" w:bidi="ar-SA"/>
    </w:rPr>
  </w:style>
  <w:style w:type="character" w:styleId="1092" w:customStyle="1">
    <w:name w:val="Char Char23"/>
    <w:link w:val="769"/>
    <w:uiPriority w:val="0"/>
    <w:qFormat/>
    <w:rPr>
      <w:rFonts w:eastAsia="宋体"/>
      <w:b/>
      <w:bCs/>
      <w:sz w:val="32"/>
      <w:szCs w:val="44"/>
      <w:lang w:val="en-US" w:eastAsia="zh-CN" w:bidi="ar-SA"/>
    </w:rPr>
  </w:style>
  <w:style w:type="character" w:styleId="1093" w:customStyle="1">
    <w:name w:val="文档结构图 Char1"/>
    <w:link w:val="769"/>
    <w:uiPriority w:val="0"/>
    <w:qFormat/>
    <w:rPr>
      <w:rFonts w:ascii="宋体" w:hAnsi="Times New Roman" w:eastAsia="宋体" w:cs="Times New Roman"/>
      <w:sz w:val="18"/>
      <w:szCs w:val="18"/>
    </w:rPr>
  </w:style>
  <w:style w:type="character" w:styleId="1094" w:customStyle="1">
    <w:name w:val="不明显参考"/>
    <w:basedOn w:val="946"/>
    <w:link w:val="769"/>
    <w:uiPriority w:val="0"/>
    <w:qFormat/>
    <w:rPr>
      <w:smallCaps/>
      <w:color w:val="c0504d"/>
      <w:u w:val="single"/>
    </w:rPr>
  </w:style>
  <w:style w:type="character" w:styleId="1095" w:customStyle="1">
    <w:name w:val="正文文本 + 间距 2 pt"/>
    <w:basedOn w:val="1064"/>
    <w:link w:val="769"/>
    <w:uiPriority w:val="99"/>
    <w:qFormat/>
  </w:style>
  <w:style w:type="character" w:styleId="1096" w:customStyle="1">
    <w:name w:val="标题5 Char Char"/>
    <w:link w:val="1097"/>
    <w:uiPriority w:val="0"/>
    <w:qFormat/>
    <w:rPr>
      <w:rFonts w:ascii="Arial" w:hAnsi="Arial"/>
      <w:b/>
      <w:sz w:val="32"/>
    </w:rPr>
  </w:style>
  <w:style w:type="paragraph" w:styleId="1097" w:customStyle="1">
    <w:name w:val="标题5"/>
    <w:basedOn w:val="939"/>
    <w:link w:val="1096"/>
    <w:uiPriority w:val="0"/>
    <w:qFormat/>
    <w:pPr>
      <w:spacing w:line="413" w:lineRule="auto"/>
      <w:tabs>
        <w:tab w:val="left" w:pos="720" w:leader="none"/>
      </w:tabs>
    </w:pPr>
    <w:rPr>
      <w:rFonts w:ascii="Arial" w:hAnsi="Arial"/>
      <w:b/>
      <w:bCs w:val="0"/>
      <w:sz w:val="32"/>
      <w:szCs w:val="20"/>
    </w:rPr>
  </w:style>
  <w:style w:type="character" w:styleId="1098" w:customStyle="1">
    <w:name w:val="超链接_0"/>
    <w:link w:val="769"/>
    <w:uiPriority w:val="99"/>
    <w:qFormat/>
    <w:rPr>
      <w:rFonts w:ascii="Calibri" w:hAnsi="Calibri" w:cs="Times New Roman"/>
      <w:color w:val="0000ff"/>
      <w:u w:val="single"/>
    </w:rPr>
  </w:style>
  <w:style w:type="character" w:styleId="1099" w:customStyle="1">
    <w:name w:val="页眉或页脚 + MS Mincho"/>
    <w:basedOn w:val="1046"/>
    <w:link w:val="769"/>
    <w:uiPriority w:val="99"/>
    <w:qFormat/>
    <w:rPr>
      <w:rFonts w:ascii="MS Mincho" w:eastAsia="MS Mincho" w:cs="MS Mincho"/>
      <w:spacing w:val="0"/>
      <w:sz w:val="27"/>
      <w:szCs w:val="27"/>
      <w:lang w:val="en-US" w:eastAsia="en-US"/>
    </w:rPr>
  </w:style>
  <w:style w:type="character" w:styleId="1100" w:customStyle="1">
    <w:name w:val="列出段落 Char"/>
    <w:link w:val="1101"/>
    <w:uiPriority w:val="34"/>
    <w:qFormat/>
    <w:rPr>
      <w:szCs w:val="24"/>
    </w:rPr>
  </w:style>
  <w:style w:type="paragraph" w:styleId="1101" w:customStyle="1">
    <w:name w:val="列出段落1"/>
    <w:basedOn w:val="769"/>
    <w:link w:val="1100"/>
    <w:uiPriority w:val="34"/>
    <w:qFormat/>
    <w:pPr>
      <w:ind w:firstLine="420"/>
    </w:pPr>
    <w:rPr>
      <w:sz w:val="20"/>
    </w:rPr>
  </w:style>
  <w:style w:type="character" w:styleId="1102" w:customStyle="1">
    <w:name w:val="纯文本 Char Char"/>
    <w:link w:val="769"/>
    <w:uiPriority w:val="0"/>
    <w:qFormat/>
    <w:rPr>
      <w:rFonts w:ascii="宋体" w:hAnsi="Courier New" w:eastAsia="宋体"/>
      <w:sz w:val="21"/>
      <w:lang w:val="en-US" w:eastAsia="zh-CN"/>
    </w:rPr>
  </w:style>
  <w:style w:type="character" w:styleId="1103" w:customStyle="1">
    <w:name w:val="标题 1 Char1"/>
    <w:link w:val="769"/>
    <w:uiPriority w:val="0"/>
    <w:qFormat/>
    <w:rPr>
      <w:rFonts w:ascii="Calibri" w:hAnsi="Calibri" w:eastAsia="宋体" w:cs="Arial"/>
      <w:b/>
      <w:sz w:val="44"/>
      <w:szCs w:val="20"/>
    </w:rPr>
  </w:style>
  <w:style w:type="character" w:styleId="1104" w:customStyle="1">
    <w:name w:val="ҳŠChar"/>
    <w:basedOn w:val="946"/>
    <w:link w:val="769"/>
    <w:uiPriority w:val="0"/>
    <w:qFormat/>
    <w:rPr>
      <w:rFonts w:eastAsia="宋体"/>
      <w:sz w:val="18"/>
      <w:szCs w:val="18"/>
      <w:lang w:val="en-US" w:eastAsia="zh-CN" w:bidi="ar-SA"/>
    </w:rPr>
  </w:style>
  <w:style w:type="character" w:styleId="1105" w:customStyle="1">
    <w:name w:val="引用 Char Char"/>
    <w:basedOn w:val="946"/>
    <w:link w:val="769"/>
    <w:uiPriority w:val="0"/>
    <w:qFormat/>
    <w:rPr>
      <w:i/>
      <w:color w:val="000000"/>
      <w:sz w:val="24"/>
    </w:rPr>
  </w:style>
  <w:style w:type="character" w:styleId="1106" w:customStyle="1">
    <w:name w:val="ꌢ 3 Char"/>
    <w:basedOn w:val="946"/>
    <w:link w:val="1107"/>
    <w:uiPriority w:val="0"/>
    <w:qFormat/>
    <w:rPr>
      <w:rFonts w:ascii="Ђˎ̥" w:hAnsi="Ђˎ̥"/>
      <w:b/>
      <w:bCs/>
    </w:rPr>
  </w:style>
  <w:style w:type="paragraph" w:styleId="1107" w:customStyle="1">
    <w:name w:val="ꌢ 3"/>
    <w:basedOn w:val="769"/>
    <w:link w:val="1106"/>
    <w:uiPriority w:val="0"/>
    <w:qFormat/>
    <w:pPr>
      <w:widowControl/>
    </w:pPr>
    <w:rPr>
      <w:rFonts w:ascii="Ђˎ̥" w:hAnsi="Ђˎ̥"/>
      <w:b/>
      <w:bCs/>
      <w:sz w:val="20"/>
      <w:szCs w:val="20"/>
    </w:rPr>
  </w:style>
  <w:style w:type="character" w:styleId="1108" w:customStyle="1">
    <w:name w:val="引用 Char"/>
    <w:basedOn w:val="946"/>
    <w:link w:val="1109"/>
    <w:uiPriority w:val="0"/>
    <w:qFormat/>
    <w:rPr>
      <w:i/>
      <w:color w:val="000000"/>
      <w:sz w:val="24"/>
    </w:rPr>
  </w:style>
  <w:style w:type="paragraph" w:styleId="1109" w:customStyle="1">
    <w:name w:val="引用"/>
    <w:basedOn w:val="769"/>
    <w:next w:val="769"/>
    <w:link w:val="1108"/>
    <w:uiPriority w:val="0"/>
    <w:qFormat/>
    <w:rPr>
      <w:i/>
      <w:color w:val="000000"/>
      <w:sz w:val="24"/>
      <w:szCs w:val="20"/>
    </w:rPr>
  </w:style>
  <w:style w:type="character" w:styleId="1110" w:customStyle="1">
    <w:name w:val=" Char Char22"/>
    <w:basedOn w:val="946"/>
    <w:link w:val="769"/>
    <w:uiPriority w:val="0"/>
    <w:qFormat/>
    <w:rPr>
      <w:b/>
      <w:sz w:val="44"/>
    </w:rPr>
  </w:style>
  <w:style w:type="character" w:styleId="1111" w:customStyle="1">
    <w:name w:val="Heading 3 Char"/>
    <w:link w:val="769"/>
    <w:uiPriority w:val="0"/>
    <w:qFormat/>
    <w:rPr>
      <w:rFonts w:cs="Times New Roman"/>
      <w:b/>
      <w:bCs/>
      <w:sz w:val="32"/>
      <w:szCs w:val="32"/>
    </w:rPr>
  </w:style>
  <w:style w:type="character" w:styleId="1112" w:customStyle="1">
    <w:name w:val="正文文本 + 9.5 pt"/>
    <w:basedOn w:val="1064"/>
    <w:link w:val="769"/>
    <w:uiPriority w:val="99"/>
    <w:qFormat/>
    <w:rPr>
      <w:sz w:val="19"/>
      <w:szCs w:val="19"/>
    </w:rPr>
  </w:style>
  <w:style w:type="character" w:styleId="1113" w:customStyle="1">
    <w:name w:val="Comment Text Char1"/>
    <w:link w:val="769"/>
    <w:uiPriority w:val="0"/>
    <w:qFormat/>
    <w:rPr>
      <w:sz w:val="24"/>
      <w:lang w:bidi="ar-SA"/>
    </w:rPr>
  </w:style>
  <w:style w:type="character" w:styleId="1114" w:customStyle="1">
    <w:name w:val="无间隔 Char"/>
    <w:basedOn w:val="946"/>
    <w:link w:val="1115"/>
    <w:uiPriority w:val="99"/>
    <w:qFormat/>
    <w:rPr>
      <w:sz w:val="21"/>
      <w:szCs w:val="24"/>
    </w:rPr>
  </w:style>
  <w:style w:type="paragraph" w:styleId="1115" w:customStyle="1">
    <w:name w:val="无间隔"/>
    <w:basedOn w:val="769"/>
    <w:link w:val="1114"/>
    <w:uiPriority w:val="0"/>
    <w:qFormat/>
  </w:style>
  <w:style w:type="character" w:styleId="1116" w:customStyle="1">
    <w:name w:val="批注框文本 Char1"/>
    <w:link w:val="769"/>
    <w:uiPriority w:val="0"/>
    <w:qFormat/>
    <w:rPr>
      <w:rFonts w:ascii="Times New Roman" w:hAnsi="Times New Roman" w:eastAsia="宋体" w:cs="Times New Roman"/>
      <w:sz w:val="18"/>
      <w:szCs w:val="18"/>
    </w:rPr>
  </w:style>
  <w:style w:type="character" w:styleId="1117" w:customStyle="1">
    <w:name w:val="明显引用 Char1"/>
    <w:basedOn w:val="946"/>
    <w:link w:val="769"/>
    <w:uiPriority w:val="30"/>
    <w:qFormat/>
    <w:rPr>
      <w:b/>
      <w:bCs/>
      <w:i/>
      <w:iCs/>
      <w:color w:val="4f81bd"/>
      <w:sz w:val="21"/>
      <w:szCs w:val="24"/>
    </w:rPr>
  </w:style>
  <w:style w:type="character" w:styleId="1118" w:customStyle="1">
    <w:name w:val="ꌢ 2 Char"/>
    <w:basedOn w:val="946"/>
    <w:link w:val="1119"/>
    <w:uiPriority w:val="0"/>
    <w:qFormat/>
    <w:rPr>
      <w:rFonts w:ascii="Arial" w:hAnsi="Arial"/>
      <w:b/>
      <w:bCs/>
    </w:rPr>
  </w:style>
  <w:style w:type="paragraph" w:styleId="1119" w:customStyle="1">
    <w:name w:val="ꌢ 2"/>
    <w:basedOn w:val="769"/>
    <w:link w:val="1118"/>
    <w:uiPriority w:val="0"/>
    <w:qFormat/>
    <w:pPr>
      <w:widowControl/>
    </w:pPr>
    <w:rPr>
      <w:rFonts w:ascii="Arial" w:hAnsi="Arial"/>
      <w:b/>
      <w:bCs/>
      <w:sz w:val="20"/>
      <w:szCs w:val="20"/>
    </w:rPr>
  </w:style>
  <w:style w:type="character" w:styleId="1120" w:customStyle="1">
    <w:name w:val="Document Map Char"/>
    <w:link w:val="769"/>
    <w:uiPriority w:val="0"/>
    <w:qFormat/>
    <w:rPr>
      <w:rFonts w:eastAsia="宋体"/>
      <w:sz w:val="21"/>
      <w:szCs w:val="24"/>
      <w:lang w:val="en-US" w:eastAsia="zh-CN" w:bidi="ar-SA"/>
    </w:rPr>
  </w:style>
  <w:style w:type="character" w:styleId="1121" w:customStyle="1">
    <w:name w:val="普通文字1 Char2"/>
    <w:link w:val="769"/>
    <w:uiPriority w:val="0"/>
    <w:qFormat/>
    <w:rPr>
      <w:rFonts w:ascii="宋体" w:hAnsi="Courier New" w:eastAsia="宋体"/>
    </w:rPr>
  </w:style>
  <w:style w:type="character" w:styleId="1122" w:customStyle="1">
    <w:name w:val="副标题 Char1"/>
    <w:basedOn w:val="946"/>
    <w:link w:val="769"/>
    <w:uiPriority w:val="11"/>
    <w:qFormat/>
    <w:rPr>
      <w:rFonts w:ascii="Cambria" w:hAnsi="Cambria" w:cs="Times New Roman"/>
      <w:b/>
      <w:bCs/>
      <w:sz w:val="32"/>
      <w:szCs w:val="32"/>
    </w:rPr>
  </w:style>
  <w:style w:type="character" w:styleId="1123" w:customStyle="1">
    <w:name w:val="ҳŻ"/>
    <w:basedOn w:val="946"/>
    <w:link w:val="1124"/>
    <w:uiPriority w:val="0"/>
    <w:qFormat/>
    <w:rPr>
      <w:rFonts w:ascii="宋体" w:hAnsi="宋体" w:cs="宋体"/>
      <w:sz w:val="32"/>
      <w:szCs w:val="32"/>
    </w:rPr>
  </w:style>
  <w:style w:type="paragraph" w:styleId="1124" w:customStyle="1">
    <w:name w:val="ҳŠChar1"/>
    <w:basedOn w:val="769"/>
    <w:link w:val="1123"/>
    <w:uiPriority w:val="0"/>
    <w:qFormat/>
    <w:pPr>
      <w:jc w:val="center"/>
      <w:keepNext/>
      <w:spacing w:before="100" w:beforeAutospacing="1" w:after="120" w:line="400" w:lineRule="atLeast"/>
      <w:widowControl/>
    </w:pPr>
    <w:rPr>
      <w:rFonts w:ascii="宋体" w:hAnsi="宋体" w:cs="宋体"/>
      <w:sz w:val="32"/>
      <w:szCs w:val="32"/>
    </w:rPr>
  </w:style>
  <w:style w:type="character" w:styleId="1125" w:customStyle="1">
    <w:name w:val="apple-converted-space"/>
    <w:basedOn w:val="946"/>
    <w:link w:val="769"/>
    <w:uiPriority w:val="0"/>
    <w:qFormat/>
  </w:style>
  <w:style w:type="character" w:styleId="1126" w:customStyle="1">
    <w:name w:val="Char Char20"/>
    <w:link w:val="769"/>
    <w:uiPriority w:val="0"/>
    <w:qFormat/>
    <w:rPr>
      <w:rFonts w:ascii="Times New Roman" w:hAnsi="Times New Roman" w:eastAsia="宋体" w:cs="Times New Roman"/>
      <w:b/>
      <w:bCs/>
      <w:sz w:val="24"/>
      <w:szCs w:val="32"/>
    </w:rPr>
  </w:style>
  <w:style w:type="character" w:styleId="1127" w:customStyle="1">
    <w:name w:val=" Char Char"/>
    <w:link w:val="769"/>
    <w:uiPriority w:val="0"/>
    <w:qFormat/>
    <w:rPr>
      <w:rFonts w:ascii="宋体" w:hAnsi="Courier New" w:eastAsia="宋体" w:cs="Courier New"/>
      <w:sz w:val="21"/>
      <w:szCs w:val="21"/>
      <w:lang w:val="en-US" w:eastAsia="zh-CN" w:bidi="ar-SA"/>
    </w:rPr>
  </w:style>
  <w:style w:type="character" w:styleId="1128" w:customStyle="1">
    <w:name w:val="Char Char2"/>
    <w:basedOn w:val="946"/>
    <w:link w:val="1129"/>
    <w:uiPriority w:val="0"/>
    <w:qFormat/>
    <w:rPr>
      <w:sz w:val="21"/>
    </w:rPr>
  </w:style>
  <w:style w:type="paragraph" w:styleId="1129" w:customStyle="1">
    <w:name w:val="Char3"/>
    <w:basedOn w:val="769"/>
    <w:link w:val="1128"/>
    <w:uiPriority w:val="0"/>
    <w:qFormat/>
    <w:rPr>
      <w:szCs w:val="20"/>
    </w:rPr>
  </w:style>
  <w:style w:type="character" w:styleId="1130" w:customStyle="1">
    <w:name w:val="hover"/>
    <w:basedOn w:val="946"/>
    <w:link w:val="769"/>
    <w:uiPriority w:val="0"/>
    <w:qFormat/>
    <w:rPr>
      <w:color w:val="5fb878"/>
    </w:rPr>
  </w:style>
  <w:style w:type="character" w:styleId="1131" w:customStyle="1">
    <w:name w:val="Char Char"/>
    <w:link w:val="769"/>
    <w:uiPriority w:val="99"/>
    <w:qFormat/>
    <w:rPr>
      <w:rFonts w:ascii="Tahoma" w:hAnsi="Tahoma" w:eastAsia="宋体"/>
      <w:sz w:val="24"/>
      <w:lang w:val="en-US" w:eastAsia="zh-CN" w:bidi="ar-SA"/>
    </w:rPr>
  </w:style>
  <w:style w:type="character" w:styleId="1132" w:customStyle="1">
    <w:name w:val="Char Char21"/>
    <w:link w:val="769"/>
    <w:uiPriority w:val="0"/>
    <w:qFormat/>
    <w:rPr>
      <w:rFonts w:ascii="Arial" w:hAnsi="Arial" w:eastAsia="黑体" w:cs="Times New Roman"/>
      <w:b/>
      <w:bCs/>
      <w:sz w:val="32"/>
      <w:szCs w:val="32"/>
    </w:rPr>
  </w:style>
  <w:style w:type="character" w:styleId="1133" w:customStyle="1">
    <w:name w:val="Date Char"/>
    <w:link w:val="769"/>
    <w:uiPriority w:val="0"/>
    <w:qFormat/>
    <w:rPr>
      <w:rFonts w:eastAsia="宋体"/>
      <w:sz w:val="21"/>
      <w:szCs w:val="24"/>
      <w:lang w:val="en-US" w:eastAsia="zh-CN" w:bidi="ar-SA"/>
    </w:rPr>
  </w:style>
  <w:style w:type="character" w:styleId="1134" w:customStyle="1">
    <w:name w:val="不明显强调"/>
    <w:basedOn w:val="946"/>
    <w:link w:val="769"/>
    <w:uiPriority w:val="0"/>
    <w:qFormat/>
    <w:rPr>
      <w:i/>
      <w:color w:val="808080"/>
    </w:rPr>
  </w:style>
  <w:style w:type="character" w:styleId="1135" w:customStyle="1">
    <w:name w:val="Intense Quote Char"/>
    <w:link w:val="1136"/>
    <w:uiPriority w:val="0"/>
    <w:qFormat/>
    <w:rPr>
      <w:b/>
      <w:i/>
      <w:color w:val="4f81bd"/>
      <w:sz w:val="22"/>
    </w:rPr>
  </w:style>
  <w:style w:type="paragraph" w:styleId="1136">
    <w:name w:val="Intense Quote"/>
    <w:basedOn w:val="769"/>
    <w:next w:val="769"/>
    <w:link w:val="1135"/>
    <w:uiPriority w:val="0"/>
    <w:qFormat/>
    <w:pPr>
      <w:ind w:left="936" w:right="936"/>
      <w:spacing w:before="200" w:after="280"/>
      <w:pBdr>
        <w:bottom w:val="single" w:color="4F81BD" w:sz="4" w:space="4"/>
      </w:pBdr>
    </w:pPr>
    <w:rPr>
      <w:b/>
      <w:i/>
      <w:color w:val="4f81bd"/>
      <w:sz w:val="22"/>
      <w:szCs w:val="20"/>
    </w:rPr>
  </w:style>
  <w:style w:type="character" w:styleId="1137" w:customStyle="1">
    <w:name w:val="Body Text Indent Char"/>
    <w:link w:val="769"/>
    <w:uiPriority w:val="0"/>
    <w:qFormat/>
    <w:rPr>
      <w:rFonts w:ascii="宋体" w:hAnsi="宋体" w:eastAsia="宋体"/>
      <w:sz w:val="21"/>
      <w:lang w:val="en-US" w:eastAsia="zh-CN" w:bidi="ar-SA"/>
    </w:rPr>
  </w:style>
  <w:style w:type="character" w:styleId="1138" w:customStyle="1">
    <w:name w:val="标题4 Char Char"/>
    <w:link w:val="769"/>
    <w:uiPriority w:val="0"/>
    <w:qFormat/>
    <w:rPr>
      <w:rFonts w:ascii="Arial" w:hAnsi="Arial"/>
      <w:b/>
      <w:sz w:val="32"/>
      <w:lang w:bidi="ar-SA"/>
    </w:rPr>
  </w:style>
  <w:style w:type="character" w:styleId="1139" w:customStyle="1">
    <w:name w:val="正文文本 + 间距 2 pt1"/>
    <w:basedOn w:val="1064"/>
    <w:link w:val="769"/>
    <w:uiPriority w:val="99"/>
    <w:qFormat/>
    <w:rPr>
      <w:spacing w:val="40"/>
      <w:sz w:val="26"/>
      <w:szCs w:val="26"/>
      <w:u w:val="none"/>
    </w:rPr>
  </w:style>
  <w:style w:type="character" w:styleId="1140" w:customStyle="1">
    <w:name w:val="Variable"/>
    <w:link w:val="769"/>
    <w:uiPriority w:val="99"/>
    <w:qFormat/>
    <w:rPr>
      <w:i/>
    </w:rPr>
  </w:style>
  <w:style w:type="character" w:styleId="1141" w:customStyle="1">
    <w:name w:val="Title Char"/>
    <w:link w:val="769"/>
    <w:uiPriority w:val="0"/>
    <w:qFormat/>
    <w:rPr>
      <w:rFonts w:ascii="Cambria" w:hAnsi="Cambria"/>
      <w:b/>
      <w:sz w:val="32"/>
      <w:lang w:bidi="ar-SA"/>
    </w:rPr>
  </w:style>
  <w:style w:type="character" w:styleId="1142" w:customStyle="1">
    <w:name w:val="Heading 2 Char"/>
    <w:link w:val="769"/>
    <w:uiPriority w:val="0"/>
    <w:qFormat/>
    <w:rPr>
      <w:rFonts w:ascii="Arial" w:hAnsi="Arial" w:eastAsia="黑体"/>
      <w:b/>
      <w:bCs/>
      <w:sz w:val="32"/>
      <w:szCs w:val="32"/>
      <w:lang w:val="en-US" w:eastAsia="zh-CN" w:bidi="ar-SA"/>
    </w:rPr>
  </w:style>
  <w:style w:type="character" w:styleId="1143" w:customStyle="1">
    <w:name w:val="明显强调"/>
    <w:basedOn w:val="946"/>
    <w:link w:val="769"/>
    <w:uiPriority w:val="0"/>
    <w:qFormat/>
    <w:rPr>
      <w:b/>
      <w:i/>
      <w:color w:val="4f81bd"/>
    </w:rPr>
  </w:style>
  <w:style w:type="character" w:styleId="1144" w:customStyle="1">
    <w:name w:val="Char Char18"/>
    <w:link w:val="769"/>
    <w:uiPriority w:val="0"/>
    <w:qFormat/>
    <w:rPr>
      <w:rFonts w:ascii="Times New Roman" w:hAnsi="Times New Roman" w:eastAsia="宋体" w:cs="Times New Roman"/>
      <w:b/>
      <w:bCs/>
      <w:sz w:val="28"/>
      <w:szCs w:val="28"/>
    </w:rPr>
  </w:style>
  <w:style w:type="character" w:styleId="1145" w:customStyle="1">
    <w:name w:val="Char Char9"/>
    <w:link w:val="769"/>
    <w:uiPriority w:val="0"/>
    <w:qFormat/>
    <w:rPr>
      <w:rFonts w:eastAsia="宋体"/>
      <w:b/>
      <w:bCs/>
      <w:sz w:val="32"/>
      <w:szCs w:val="44"/>
      <w:lang w:val="en-US" w:eastAsia="zh-CN" w:bidi="ar-SA"/>
    </w:rPr>
  </w:style>
  <w:style w:type="character" w:styleId="1146" w:customStyle="1">
    <w:name w:val="标题 2 Char1"/>
    <w:link w:val="769"/>
    <w:uiPriority w:val="0"/>
    <w:qFormat/>
    <w:rPr>
      <w:rFonts w:ascii="Arial" w:hAnsi="Arial" w:eastAsia="黑体" w:cs="Calibri"/>
      <w:b/>
      <w:sz w:val="32"/>
      <w:szCs w:val="20"/>
    </w:rPr>
  </w:style>
  <w:style w:type="paragraph" w:styleId="1147" w:customStyle="1">
    <w:name w:val="xl105"/>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8" w:customStyle="1">
    <w:name w:val="修订"/>
    <w:uiPriority w:val="0"/>
    <w:qFormat/>
    <w:rPr>
      <w:rFonts w:hint="default" w:ascii="Times New Roman" w:hAnsi="Times New Roman" w:eastAsia="宋体" w:cs="Times New Roman"/>
      <w:sz w:val="21"/>
      <w:szCs w:val="24"/>
      <w:lang w:val="en-US" w:eastAsia="zh-CN" w:bidi="ar-SA"/>
    </w:rPr>
  </w:style>
  <w:style w:type="paragraph" w:styleId="1149" w:customStyle="1">
    <w:name w:val="font7"/>
    <w:basedOn w:val="769"/>
    <w:uiPriority w:val="99"/>
    <w:qFormat/>
    <w:pPr>
      <w:jc w:val="left"/>
      <w:spacing w:before="100" w:beforeAutospacing="1" w:after="100" w:afterAutospacing="1"/>
      <w:widowControl/>
    </w:pPr>
    <w:rPr>
      <w:sz w:val="20"/>
      <w:szCs w:val="20"/>
    </w:rPr>
  </w:style>
  <w:style w:type="paragraph" w:styleId="1150" w:customStyle="1">
    <w:name w:val="xl11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51" w:customStyle="1">
    <w:name w:val="样式 标题 2 + Times New Roman 四号 非加粗 段前: 5 磅 段后: 0 磅 行距: 固定值 20..."/>
    <w:basedOn w:val="938"/>
    <w:uiPriority w:val="0"/>
    <w:qFormat/>
    <w:pPr>
      <w:spacing w:before="100" w:after="0" w:line="400" w:lineRule="exact"/>
    </w:pPr>
    <w:rPr>
      <w:rFonts w:ascii="Times New Roman" w:hAnsi="Times New Roman" w:eastAsia="黑体" w:cs="宋体"/>
      <w:b w:val="0"/>
      <w:bCs w:val="0"/>
      <w:sz w:val="28"/>
      <w:szCs w:val="20"/>
    </w:rPr>
  </w:style>
  <w:style w:type="paragraph" w:styleId="1152" w:customStyle="1">
    <w:name w:val="xl54"/>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3" w:customStyle="1">
    <w:name w:val="xl23"/>
    <w:basedOn w:val="769"/>
    <w:uiPriority w:val="0"/>
    <w:qFormat/>
    <w:pPr>
      <w:jc w:val="left"/>
      <w:spacing w:before="100" w:beforeAutospacing="1" w:after="100" w:afterAutospacing="1"/>
      <w:widowControl/>
    </w:pPr>
    <w:rPr>
      <w:rFonts w:ascii="宋体" w:hAnsi="宋体" w:cs="宋体"/>
      <w:sz w:val="24"/>
    </w:rPr>
  </w:style>
  <w:style w:type="paragraph" w:styleId="1154" w:customStyle="1">
    <w:name w:val="xl45"/>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5" w:customStyle="1">
    <w:name w:val=" Char Char1 Char Char Char"/>
    <w:basedOn w:val="769"/>
    <w:uiPriority w:val="0"/>
    <w:qFormat/>
    <w:rPr>
      <w:szCs w:val="20"/>
    </w:rPr>
  </w:style>
  <w:style w:type="paragraph" w:styleId="1156" w:customStyle="1">
    <w:name w:val="Char Char4 Char"/>
    <w:basedOn w:val="769"/>
    <w:uiPriority w:val="0"/>
    <w:qFormat/>
    <w:pPr>
      <w:ind w:firstLine="200"/>
      <w:spacing w:line="360" w:lineRule="auto"/>
    </w:pPr>
    <w:rPr>
      <w:rFonts w:ascii="宋体" w:hAnsi="宋体" w:cs="宋体"/>
      <w:sz w:val="24"/>
    </w:rPr>
  </w:style>
  <w:style w:type="paragraph" w:styleId="1157" w:customStyle="1">
    <w:name w:val="xl101"/>
    <w:basedOn w:val="76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8" w:customStyle="1">
    <w:name w:val="xl58"/>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customStyle="1">
    <w:name w:val="xl59"/>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customStyle="1">
    <w:name w:val="xl2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1" w:customStyle="1">
    <w:name w:val="font0"/>
    <w:basedOn w:val="769"/>
    <w:uiPriority w:val="99"/>
    <w:qFormat/>
    <w:pPr>
      <w:jc w:val="left"/>
      <w:spacing w:before="100" w:beforeAutospacing="1" w:after="100" w:afterAutospacing="1"/>
      <w:widowControl/>
    </w:pPr>
    <w:rPr>
      <w:rFonts w:ascii="Arial" w:hAnsi="Arial" w:cs="Arial"/>
      <w:sz w:val="20"/>
      <w:szCs w:val="20"/>
    </w:rPr>
  </w:style>
  <w:style w:type="paragraph" w:styleId="1162" w:customStyle="1">
    <w:name w:val="xl30"/>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3" w:customStyle="1">
    <w:name w:val="Address"/>
    <w:basedOn w:val="769"/>
    <w:next w:val="769"/>
    <w:uiPriority w:val="99"/>
    <w:qFormat/>
    <w:pPr>
      <w:jc w:val="left"/>
    </w:pPr>
    <w:rPr>
      <w:i/>
      <w:sz w:val="24"/>
      <w:szCs w:val="20"/>
    </w:rPr>
  </w:style>
  <w:style w:type="paragraph" w:styleId="1164" w:customStyle="1">
    <w:name w:val="xl6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5" w:customStyle="1">
    <w:name w:val="xl120"/>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166" w:customStyle="1">
    <w:name w:val="xl117"/>
    <w:basedOn w:val="769"/>
    <w:uiPriority w:val="0"/>
    <w:qFormat/>
    <w:pPr>
      <w:jc w:val="center"/>
      <w:spacing w:before="100" w:beforeAutospacing="1" w:after="100" w:afterAutospacing="1"/>
      <w:widowControl/>
    </w:pPr>
    <w:rPr>
      <w:rFonts w:ascii="宋体" w:hAnsi="宋体" w:cs="宋体"/>
      <w:sz w:val="24"/>
    </w:rPr>
  </w:style>
  <w:style w:type="paragraph" w:styleId="1167" w:customStyle="1">
    <w:name w:val="xl27"/>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8" w:customStyle="1">
    <w:name w:val="xl73"/>
    <w:basedOn w:val="769"/>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169" w:customStyle="1">
    <w:name w:val="xl114"/>
    <w:basedOn w:val="769"/>
    <w:uiPriority w:val="0"/>
    <w:qFormat/>
    <w:pPr>
      <w:jc w:val="left"/>
      <w:spacing w:before="100" w:beforeAutospacing="1" w:after="100" w:afterAutospacing="1"/>
      <w:widowControl/>
    </w:pPr>
    <w:rPr>
      <w:rFonts w:ascii="宋体" w:hAnsi="宋体" w:cs="宋体"/>
      <w:color w:val="000000"/>
      <w:sz w:val="24"/>
    </w:rPr>
  </w:style>
  <w:style w:type="paragraph" w:styleId="1170" w:customStyle="1">
    <w:name w:val="xl5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1" w:customStyle="1">
    <w:name w:val="xl5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2" w:customStyle="1">
    <w:name w:val="Char Char Char1 Char Char Char Char Char Char Char"/>
    <w:basedOn w:val="769"/>
    <w:uiPriority w:val="0"/>
    <w:qFormat/>
  </w:style>
  <w:style w:type="paragraph" w:styleId="1173" w:customStyle="1">
    <w:name w:val="Char1"/>
    <w:basedOn w:val="769"/>
    <w:uiPriority w:val="0"/>
    <w:qFormat/>
    <w:rPr>
      <w:rFonts w:ascii="Tahoma" w:hAnsi="Tahoma"/>
      <w:sz w:val="24"/>
      <w:szCs w:val="20"/>
    </w:rPr>
  </w:style>
  <w:style w:type="paragraph" w:styleId="1174" w:customStyle="1">
    <w:name w:val="xl64"/>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customStyle="1">
    <w:name w:val="xl116"/>
    <w:basedOn w:val="769"/>
    <w:uiPriority w:val="0"/>
    <w:qFormat/>
    <w:pPr>
      <w:jc w:val="left"/>
      <w:spacing w:before="100" w:beforeAutospacing="1" w:after="100" w:afterAutospacing="1"/>
      <w:widowControl/>
    </w:pPr>
    <w:rPr>
      <w:rFonts w:ascii="宋体" w:hAnsi="宋体" w:cs="宋体"/>
      <w:sz w:val="24"/>
    </w:rPr>
  </w:style>
  <w:style w:type="paragraph" w:styleId="1176" w:customStyle="1">
    <w:name w:val="xl6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customStyle="1">
    <w:name w:val="xl97"/>
    <w:basedOn w:val="769"/>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8" w:customStyle="1">
    <w:name w:val="xl36"/>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79" w:customStyle="1">
    <w:name w:val="xl6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0" w:customStyle="1">
    <w:name w:val="xl48"/>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1" w:customStyle="1">
    <w:name w:val=" Char Char Char1 Char Char Char Char Char Char Char"/>
    <w:basedOn w:val="769"/>
    <w:uiPriority w:val="0"/>
    <w:qFormat/>
  </w:style>
  <w:style w:type="paragraph" w:styleId="1182" w:customStyle="1">
    <w:name w:val=" Char1"/>
    <w:basedOn w:val="769"/>
    <w:uiPriority w:val="0"/>
    <w:qFormat/>
    <w:rPr>
      <w:szCs w:val="21"/>
    </w:rPr>
  </w:style>
  <w:style w:type="paragraph" w:styleId="1183" w:customStyle="1">
    <w:name w:val="char"/>
    <w:basedOn w:val="769"/>
    <w:uiPriority w:val="0"/>
    <w:qFormat/>
    <w:pPr>
      <w:jc w:val="left"/>
      <w:spacing w:before="100" w:beforeAutospacing="1" w:after="100" w:afterAutospacing="1"/>
      <w:widowControl/>
    </w:pPr>
    <w:rPr>
      <w:rFonts w:ascii="宋体" w:hAnsi="宋体" w:cs="宋体"/>
      <w:sz w:val="24"/>
    </w:rPr>
  </w:style>
  <w:style w:type="paragraph" w:styleId="1184" w:customStyle="1">
    <w:name w:val="xl7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86" w:customStyle="1">
    <w:name w:val="正文(其它)"/>
    <w:basedOn w:val="769"/>
    <w:uiPriority w:val="0"/>
    <w:qFormat/>
    <w:pPr>
      <w:jc w:val="center"/>
      <w:spacing w:line="312" w:lineRule="auto"/>
    </w:pPr>
    <w:rPr>
      <w:rFonts w:ascii="黑体" w:eastAsia="黑体"/>
      <w:sz w:val="32"/>
      <w:szCs w:val="32"/>
    </w:rPr>
  </w:style>
  <w:style w:type="paragraph" w:styleId="1187" w:customStyle="1">
    <w:name w:val="xl118"/>
    <w:basedOn w:val="769"/>
    <w:uiPriority w:val="0"/>
    <w:qFormat/>
    <w:pPr>
      <w:jc w:val="right"/>
      <w:spacing w:before="100" w:beforeAutospacing="1" w:after="100" w:afterAutospacing="1"/>
      <w:widowControl/>
    </w:pPr>
    <w:rPr>
      <w:rFonts w:ascii="宋体" w:hAnsi="宋体" w:cs="宋体"/>
      <w:sz w:val="24"/>
    </w:rPr>
  </w:style>
  <w:style w:type="paragraph" w:styleId="1188" w:customStyle="1">
    <w:name w:val="xl39"/>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9" w:customStyle="1">
    <w:name w:val="xl66"/>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26"/>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1" w:customStyle="1">
    <w:name w:val="xl11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192" w:customStyle="1">
    <w:name w:val="列出段落"/>
    <w:basedOn w:val="769"/>
    <w:uiPriority w:val="0"/>
    <w:qFormat/>
    <w:pPr>
      <w:ind w:firstLine="420"/>
    </w:pPr>
  </w:style>
  <w:style w:type="paragraph" w:styleId="1193" w:customStyle="1">
    <w:name w:val="xl100"/>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4" w:customStyle="1">
    <w:name w:val="标题_0"/>
    <w:basedOn w:val="1195"/>
    <w:uiPriority w:val="0"/>
    <w:qFormat/>
    <w:pPr>
      <w:jc w:val="center"/>
      <w:spacing w:before="120" w:after="120" w:line="360" w:lineRule="auto"/>
      <w:outlineLvl w:val="0"/>
    </w:pPr>
    <w:rPr>
      <w:rFonts w:ascii="黑体" w:hAnsi="Arial" w:eastAsia="黑体"/>
      <w:b/>
      <w:bCs/>
      <w:sz w:val="32"/>
      <w:szCs w:val="32"/>
    </w:rPr>
  </w:style>
  <w:style w:type="paragraph" w:styleId="1195" w:customStyle="1">
    <w:name w:val="正文_1"/>
    <w:uiPriority w:val="0"/>
    <w:qFormat/>
    <w:rPr>
      <w:rFonts w:hint="default" w:ascii="Times New Roman" w:hAnsi="Times New Roman" w:eastAsia="宋体" w:cs="Times New Roman"/>
      <w:sz w:val="21"/>
      <w:szCs w:val="22"/>
      <w:lang w:val="en-US" w:eastAsia="zh-CN" w:bidi="ar-SA"/>
    </w:rPr>
  </w:style>
  <w:style w:type="paragraph" w:styleId="1196" w:customStyle="1">
    <w:name w:val="xl84"/>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7" w:customStyle="1">
    <w:name w:val="xl108"/>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customStyle="1">
    <w:name w:val="xl22"/>
    <w:basedOn w:val="769"/>
    <w:uiPriority w:val="0"/>
    <w:qFormat/>
    <w:pPr>
      <w:jc w:val="center"/>
      <w:spacing w:before="100" w:beforeAutospacing="1" w:after="100" w:afterAutospacing="1"/>
      <w:widowControl/>
    </w:pPr>
    <w:rPr>
      <w:rFonts w:ascii="宋体" w:hAnsi="宋体" w:cs="宋体"/>
      <w:sz w:val="24"/>
    </w:rPr>
  </w:style>
  <w:style w:type="paragraph" w:styleId="1199" w:customStyle="1">
    <w:name w:val="xl50"/>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0" w:customStyle="1">
    <w:name w:val="1"/>
    <w:basedOn w:val="769"/>
    <w:next w:val="769"/>
    <w:uiPriority w:val="0"/>
    <w:qFormat/>
  </w:style>
  <w:style w:type="paragraph" w:styleId="1201" w:customStyle="1">
    <w:name w:val=" Char3"/>
    <w:basedOn w:val="769"/>
    <w:uiPriority w:val="0"/>
    <w:qFormat/>
    <w:rPr>
      <w:rFonts w:ascii="Tahoma" w:hAnsi="Tahoma"/>
      <w:sz w:val="24"/>
    </w:rPr>
  </w:style>
  <w:style w:type="paragraph" w:styleId="1202" w:customStyle="1">
    <w:name w:val="xl41"/>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3" w:customStyle="1">
    <w:name w:val="p0"/>
    <w:basedOn w:val="769"/>
    <w:uiPriority w:val="0"/>
    <w:qFormat/>
    <w:pPr>
      <w:jc w:val="left"/>
      <w:spacing w:before="100" w:beforeAutospacing="1" w:after="100" w:afterAutospacing="1"/>
      <w:widowControl/>
    </w:pPr>
    <w:rPr>
      <w:rFonts w:ascii="宋体" w:hAnsi="宋体" w:cs="宋体"/>
      <w:sz w:val="24"/>
    </w:rPr>
  </w:style>
  <w:style w:type="paragraph" w:styleId="1204" w:customStyle="1">
    <w:name w:val="xl93"/>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05" w:customStyle="1">
    <w:name w:val="_Style 37"/>
    <w:basedOn w:val="769"/>
    <w:next w:val="769"/>
    <w:uiPriority w:val="0"/>
    <w:qFormat/>
  </w:style>
  <w:style w:type="paragraph" w:styleId="1206" w:customStyle="1">
    <w:name w:val=" Char Char Char Char1 Char Char Char"/>
    <w:basedOn w:val="769"/>
    <w:uiPriority w:val="0"/>
    <w:qFormat/>
    <w:rPr>
      <w:rFonts w:ascii="Tahoma" w:hAnsi="Tahoma"/>
      <w:sz w:val="24"/>
      <w:szCs w:val="20"/>
    </w:rPr>
  </w:style>
  <w:style w:type="paragraph" w:styleId="1207" w:customStyle="1">
    <w:name w:val="xl91"/>
    <w:basedOn w:val="769"/>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208" w:customStyle="1">
    <w:name w:val="xl2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9" w:customStyle="1">
    <w:name w:val="Char Char Char Char Char Char Char"/>
    <w:basedOn w:val="769"/>
    <w:uiPriority w:val="0"/>
    <w:qFormat/>
    <w:pPr>
      <w:jc w:val="left"/>
      <w:spacing w:after="160" w:line="240" w:lineRule="exact"/>
      <w:widowControl/>
    </w:pPr>
  </w:style>
  <w:style w:type="paragraph" w:styleId="1210" w:customStyle="1">
    <w:name w:val="xl103"/>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1" w:customStyle="1">
    <w:name w:val="xl43"/>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2" w:customStyle="1">
    <w:name w:val="xl80"/>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3" w:customStyle="1">
    <w:name w:val=" Char Char1 Char Char Char Char Char Char Char Char Char Char"/>
    <w:basedOn w:val="769"/>
    <w:uiPriority w:val="0"/>
    <w:qFormat/>
    <w:rPr>
      <w:rFonts w:ascii="Tahoma" w:hAnsi="Tahoma"/>
      <w:sz w:val="24"/>
      <w:szCs w:val="20"/>
    </w:rPr>
  </w:style>
  <w:style w:type="paragraph" w:styleId="1214" w:customStyle="1">
    <w:name w:val="xl95"/>
    <w:basedOn w:val="769"/>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5" w:customStyle="1">
    <w:name w:val="xl25"/>
    <w:basedOn w:val="769"/>
    <w:uiPriority w:val="99"/>
    <w:qFormat/>
    <w:pPr>
      <w:jc w:val="center"/>
      <w:spacing w:before="100" w:beforeAutospacing="1" w:after="100" w:afterAutospacing="1"/>
      <w:widowControl/>
    </w:pPr>
    <w:rPr>
      <w:rFonts w:ascii="宋体" w:hAnsi="宋体" w:cs="宋体"/>
      <w:b/>
      <w:bCs/>
      <w:sz w:val="38"/>
      <w:szCs w:val="38"/>
    </w:rPr>
  </w:style>
  <w:style w:type="paragraph" w:styleId="1216" w:customStyle="1">
    <w:name w:val=" Char Char1 Char"/>
    <w:basedOn w:val="769"/>
    <w:uiPriority w:val="0"/>
    <w:qFormat/>
    <w:rPr>
      <w:rFonts w:ascii="Tahoma" w:hAnsi="Tahoma"/>
      <w:sz w:val="24"/>
      <w:szCs w:val="20"/>
    </w:rPr>
  </w:style>
  <w:style w:type="paragraph" w:styleId="1217" w:customStyle="1">
    <w:name w:val="默认段落字体 Para Char Char Char Char Char Char Char Char Char Char"/>
    <w:basedOn w:val="769"/>
    <w:uiPriority w:val="0"/>
    <w:qFormat/>
    <w:rPr>
      <w:rFonts w:ascii="Tahoma" w:hAnsi="Tahoma"/>
      <w:sz w:val="24"/>
      <w:szCs w:val="20"/>
    </w:rPr>
  </w:style>
  <w:style w:type="paragraph" w:styleId="1218" w:customStyle="1">
    <w:name w:val="xl106"/>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customStyle="1">
    <w:name w:val="xl11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20" w:customStyle="1">
    <w:name w:val="2-2ji"/>
    <w:basedOn w:val="938"/>
    <w:uiPriority w:val="0"/>
    <w:qFormat/>
    <w:pPr>
      <w:jc w:val="center"/>
      <w:spacing w:before="0" w:after="0" w:line="360" w:lineRule="auto"/>
    </w:pPr>
    <w:rPr>
      <w:rFonts w:ascii="宋体" w:hAnsi="宋体"/>
      <w:sz w:val="36"/>
      <w:szCs w:val="24"/>
    </w:rPr>
  </w:style>
  <w:style w:type="paragraph" w:styleId="1221" w:customStyle="1">
    <w:name w:val="xl75"/>
    <w:basedOn w:val="769"/>
    <w:uiPriority w:val="0"/>
    <w:qFormat/>
    <w:pPr>
      <w:jc w:val="center"/>
      <w:spacing w:before="100" w:beforeAutospacing="1" w:after="100" w:afterAutospacing="1"/>
      <w:widowControl/>
    </w:pPr>
    <w:rPr>
      <w:rFonts w:ascii="宋体" w:hAnsi="宋体" w:cs="宋体"/>
      <w:sz w:val="24"/>
    </w:rPr>
  </w:style>
  <w:style w:type="paragraph" w:styleId="1222" w:customStyle="1">
    <w:name w:val="普通(Web)1"/>
    <w:basedOn w:val="769"/>
    <w:uiPriority w:val="0"/>
    <w:qFormat/>
    <w:pPr>
      <w:ind w:firstLine="360"/>
      <w:jc w:val="left"/>
      <w:spacing w:after="120" w:line="360" w:lineRule="atLeast"/>
      <w:widowControl/>
    </w:pPr>
    <w:rPr>
      <w:rFonts w:ascii="宋体" w:hAnsi="宋体" w:cs="宋体"/>
      <w:sz w:val="20"/>
      <w:szCs w:val="20"/>
    </w:rPr>
  </w:style>
  <w:style w:type="paragraph" w:styleId="1223" w:customStyle="1">
    <w:name w:val="xl85"/>
    <w:basedOn w:val="76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4" w:customStyle="1">
    <w:name w:val="Blockquote"/>
    <w:basedOn w:val="769"/>
    <w:uiPriority w:val="99"/>
    <w:qFormat/>
    <w:pPr>
      <w:ind w:left="360" w:right="360"/>
      <w:jc w:val="left"/>
      <w:spacing w:before="100" w:after="100"/>
    </w:pPr>
    <w:rPr>
      <w:sz w:val="24"/>
      <w:szCs w:val="20"/>
    </w:rPr>
  </w:style>
  <w:style w:type="paragraph" w:styleId="1225" w:customStyle="1">
    <w:name w:val="xl86"/>
    <w:basedOn w:val="76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customStyle="1">
    <w:name w:val="xl99"/>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7" w:customStyle="1">
    <w:name w:val="Char Char Char Char"/>
    <w:basedOn w:val="769"/>
    <w:uiPriority w:val="0"/>
    <w:qFormat/>
    <w:rPr>
      <w:rFonts w:ascii="Tahoma" w:hAnsi="Tahoma"/>
      <w:sz w:val="24"/>
      <w:szCs w:val="20"/>
    </w:rPr>
  </w:style>
  <w:style w:type="paragraph" w:styleId="1228" w:customStyle="1">
    <w:name w:val="xl104"/>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29" w:customStyle="1">
    <w:name w:val="xl3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0" w:customStyle="1">
    <w:name w:val="xl77"/>
    <w:basedOn w:val="769"/>
    <w:uiPriority w:val="0"/>
    <w:qFormat/>
    <w:pPr>
      <w:jc w:val="center"/>
      <w:spacing w:before="100" w:beforeAutospacing="1" w:after="100" w:afterAutospacing="1"/>
      <w:widowControl/>
    </w:pPr>
    <w:rPr>
      <w:rFonts w:ascii="宋体" w:hAnsi="宋体" w:cs="宋体"/>
      <w:b/>
      <w:bCs/>
      <w:color w:val="000000"/>
      <w:sz w:val="38"/>
      <w:szCs w:val="38"/>
    </w:rPr>
  </w:style>
  <w:style w:type="paragraph" w:styleId="1231" w:customStyle="1">
    <w:name w:val="xl37"/>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2" w:customStyle="1">
    <w:name w:val="xl53"/>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3" w:customStyle="1">
    <w:name w:val="xl24"/>
    <w:basedOn w:val="769"/>
    <w:uiPriority w:val="99"/>
    <w:qFormat/>
    <w:pPr>
      <w:jc w:val="left"/>
      <w:spacing w:before="100" w:beforeAutospacing="1" w:after="100" w:afterAutospacing="1"/>
      <w:widowControl/>
    </w:pPr>
    <w:rPr>
      <w:rFonts w:ascii="宋体" w:hAnsi="宋体" w:cs="宋体"/>
      <w:sz w:val="24"/>
    </w:rPr>
  </w:style>
  <w:style w:type="paragraph" w:styleId="1234" w:customStyle="1">
    <w:name w:val="xl98"/>
    <w:basedOn w:val="769"/>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5" w:customStyle="1">
    <w:name w:val="xl65"/>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6" w:customStyle="1">
    <w:name w:val="xl49"/>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7">
    <w:name w:val="List Paragraph"/>
    <w:basedOn w:val="769"/>
    <w:uiPriority w:val="0"/>
    <w:qFormat/>
    <w:pPr>
      <w:ind w:firstLine="420"/>
    </w:pPr>
    <w:rPr>
      <w:rFonts w:hint="eastAsia"/>
      <w:szCs w:val="21"/>
    </w:rPr>
  </w:style>
  <w:style w:type="paragraph" w:styleId="1238" w:customStyle="1">
    <w:name w:val="xl76"/>
    <w:basedOn w:val="769"/>
    <w:uiPriority w:val="0"/>
    <w:qFormat/>
    <w:pPr>
      <w:jc w:val="right"/>
      <w:spacing w:before="100" w:beforeAutospacing="1" w:after="100" w:afterAutospacing="1"/>
      <w:widowControl/>
    </w:pPr>
    <w:rPr>
      <w:rFonts w:ascii="宋体" w:hAnsi="宋体" w:cs="宋体"/>
      <w:sz w:val="24"/>
    </w:rPr>
  </w:style>
  <w:style w:type="paragraph" w:styleId="1239" w:customStyle="1">
    <w:name w:val="xl78"/>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0" w:customStyle="1">
    <w:name w:val="xl83"/>
    <w:basedOn w:val="76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1" w:customStyle="1">
    <w:name w:val="xl96"/>
    <w:basedOn w:val="769"/>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2" w:customStyle="1">
    <w:name w:val="xl46"/>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3" w:customStyle="1">
    <w:name w:val="xl61"/>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4" w:customStyle="1">
    <w:name w:val="xl102"/>
    <w:basedOn w:val="76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5" w:customStyle="1">
    <w:name w:val="font6"/>
    <w:basedOn w:val="769"/>
    <w:uiPriority w:val="99"/>
    <w:qFormat/>
    <w:pPr>
      <w:jc w:val="left"/>
      <w:spacing w:before="100" w:beforeAutospacing="1" w:after="100" w:afterAutospacing="1"/>
      <w:widowControl/>
    </w:pPr>
    <w:rPr>
      <w:rFonts w:ascii="宋体" w:hAnsi="宋体" w:cs="Arial Unicode MS"/>
      <w:sz w:val="18"/>
      <w:szCs w:val="18"/>
    </w:rPr>
  </w:style>
  <w:style w:type="paragraph" w:styleId="1246" w:customStyle="1">
    <w:name w:val="xl7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47" w:customStyle="1">
    <w:name w:val="Char2"/>
    <w:basedOn w:val="769"/>
    <w:uiPriority w:val="99"/>
    <w:qFormat/>
  </w:style>
  <w:style w:type="paragraph" w:styleId="1248" w:customStyle="1">
    <w:name w:val="xl92"/>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49" w:customStyle="1">
    <w:name w:val="xl32"/>
    <w:basedOn w:val="769"/>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0" w:customStyle="1">
    <w:name w:val="xl115"/>
    <w:basedOn w:val="769"/>
    <w:uiPriority w:val="0"/>
    <w:qFormat/>
    <w:pPr>
      <w:jc w:val="left"/>
      <w:spacing w:before="100" w:beforeAutospacing="1" w:after="100" w:afterAutospacing="1"/>
      <w:widowControl/>
    </w:pPr>
    <w:rPr>
      <w:rFonts w:ascii="宋体" w:hAnsi="宋体" w:cs="宋体"/>
      <w:sz w:val="24"/>
    </w:rPr>
  </w:style>
  <w:style w:type="paragraph" w:styleId="1251" w:customStyle="1">
    <w:name w:val="xl72"/>
    <w:basedOn w:val="769"/>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252" w:customStyle="1">
    <w:name w:val="xl8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3" w:customStyle="1">
    <w:name w:val="TOC Heading"/>
    <w:basedOn w:val="937"/>
    <w:next w:val="769"/>
    <w:uiPriority w:val="0"/>
    <w:qFormat/>
    <w:pPr>
      <w:jc w:val="both"/>
      <w:spacing w:before="340" w:after="330" w:line="576" w:lineRule="auto"/>
      <w:outlineLvl w:val="9"/>
    </w:pPr>
    <w:rPr>
      <w:rFonts w:ascii="Calibri" w:hAnsi="Calibri"/>
      <w:sz w:val="44"/>
      <w:lang w:val="en-US" w:eastAsia="zh-CN"/>
    </w:rPr>
  </w:style>
  <w:style w:type="paragraph" w:styleId="1254" w:customStyle="1">
    <w:name w:val=" Char Char Char Char"/>
    <w:basedOn w:val="769"/>
    <w:uiPriority w:val="0"/>
    <w:semiHidden/>
    <w:qFormat/>
    <w:pPr>
      <w:jc w:val="left"/>
      <w:spacing w:after="160" w:line="240" w:lineRule="exact"/>
      <w:widowControl/>
    </w:pPr>
    <w:rPr>
      <w:rFonts w:ascii="Verdana" w:hAnsi="Verdana"/>
      <w:sz w:val="20"/>
      <w:szCs w:val="20"/>
      <w:lang w:eastAsia="en-US"/>
    </w:rPr>
  </w:style>
  <w:style w:type="paragraph" w:styleId="1255" w:customStyle="1">
    <w:name w:val="xl40"/>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6" w:customStyle="1">
    <w:name w:val="xl87"/>
    <w:basedOn w:val="769"/>
    <w:uiPriority w:val="0"/>
    <w:qFormat/>
    <w:pPr>
      <w:jc w:val="left"/>
      <w:spacing w:before="100" w:beforeAutospacing="1" w:after="100" w:afterAutospacing="1"/>
      <w:widowControl/>
    </w:pPr>
    <w:rPr>
      <w:rFonts w:ascii="宋体" w:hAnsi="宋体" w:cs="宋体"/>
      <w:sz w:val="24"/>
    </w:rPr>
  </w:style>
  <w:style w:type="paragraph" w:styleId="1257" w:customStyle="1">
    <w:name w:val="xl55"/>
    <w:basedOn w:val="769"/>
    <w:uiPriority w:val="0"/>
    <w:qFormat/>
    <w:pPr>
      <w:jc w:val="center"/>
      <w:spacing w:before="100" w:beforeAutospacing="1" w:after="100" w:afterAutospacing="1"/>
      <w:widowControl/>
    </w:pPr>
    <w:rPr>
      <w:rFonts w:ascii="宋体" w:hAnsi="宋体" w:cs="宋体"/>
      <w:sz w:val="24"/>
    </w:rPr>
  </w:style>
  <w:style w:type="paragraph" w:styleId="1258" w:customStyle="1">
    <w:name w:val="xl33"/>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9" w:customStyle="1">
    <w:name w:val="xl35"/>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0" w:customStyle="1">
    <w:name w:val="xl90"/>
    <w:basedOn w:val="769"/>
    <w:uiPriority w:val="0"/>
    <w:qFormat/>
    <w:pPr>
      <w:jc w:val="center"/>
      <w:spacing w:before="100" w:beforeAutospacing="1" w:after="100" w:afterAutospacing="1"/>
      <w:widowControl/>
    </w:pPr>
    <w:rPr>
      <w:rFonts w:ascii="宋体" w:hAnsi="宋体" w:cs="宋体"/>
      <w:sz w:val="24"/>
    </w:rPr>
  </w:style>
  <w:style w:type="paragraph" w:styleId="1261" w:customStyle="1">
    <w:name w:val=" Char Char5 Char"/>
    <w:basedOn w:val="769"/>
    <w:uiPriority w:val="0"/>
    <w:qFormat/>
    <w:rPr>
      <w:szCs w:val="20"/>
    </w:rPr>
  </w:style>
  <w:style w:type="paragraph" w:styleId="1262" w:customStyle="1">
    <w:name w:val="xl81"/>
    <w:basedOn w:val="76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reader-word-layer"/>
    <w:basedOn w:val="769"/>
    <w:uiPriority w:val="0"/>
    <w:qFormat/>
    <w:pPr>
      <w:jc w:val="left"/>
      <w:spacing w:before="100" w:beforeAutospacing="1" w:after="100" w:afterAutospacing="1"/>
      <w:widowControl/>
    </w:pPr>
    <w:rPr>
      <w:rFonts w:ascii="宋体" w:hAnsi="宋体" w:cs="宋体"/>
      <w:sz w:val="24"/>
    </w:rPr>
  </w:style>
  <w:style w:type="paragraph" w:styleId="1264" w:customStyle="1">
    <w:name w:val="xl44"/>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customStyle="1">
    <w:name w:val="样式1"/>
    <w:basedOn w:val="769"/>
    <w:next w:val="940"/>
    <w:uiPriority w:val="0"/>
    <w:qFormat/>
    <w:pPr>
      <w:ind w:firstLine="420"/>
      <w:spacing w:line="360" w:lineRule="auto"/>
    </w:pPr>
    <w:rPr>
      <w:rFonts w:ascii="宋体" w:hAnsi="宋体"/>
      <w:szCs w:val="21"/>
    </w:rPr>
  </w:style>
  <w:style w:type="paragraph" w:styleId="1266" w:customStyle="1">
    <w:name w:val="xl62"/>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7" w:customStyle="1">
    <w:name w:val="xl42"/>
    <w:basedOn w:val="769"/>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68" w:customStyle="1">
    <w:name w:val="xl88"/>
    <w:basedOn w:val="769"/>
    <w:uiPriority w:val="0"/>
    <w:qFormat/>
    <w:pPr>
      <w:jc w:val="left"/>
      <w:spacing w:before="100" w:beforeAutospacing="1" w:after="100" w:afterAutospacing="1"/>
      <w:widowControl/>
    </w:pPr>
    <w:rPr>
      <w:rFonts w:ascii="宋体" w:hAnsi="宋体" w:cs="宋体"/>
      <w:sz w:val="24"/>
    </w:rPr>
  </w:style>
  <w:style w:type="paragraph" w:styleId="1269" w:customStyle="1">
    <w:name w:val=" Char"/>
    <w:basedOn w:val="769"/>
    <w:uiPriority w:val="0"/>
    <w:qFormat/>
    <w:pPr>
      <w:jc w:val="left"/>
      <w:spacing w:after="160" w:line="240" w:lineRule="exact"/>
      <w:widowControl/>
    </w:pPr>
    <w:rPr>
      <w:rFonts w:ascii="Arial" w:hAnsi="Arial" w:eastAsia="Times New Roman" w:cs="Verdana"/>
      <w:b/>
      <w:sz w:val="24"/>
      <w:szCs w:val="20"/>
      <w:lang w:eastAsia="en-US"/>
    </w:rPr>
  </w:style>
  <w:style w:type="paragraph" w:styleId="1270" w:customStyle="1">
    <w:name w:val="正文缩进_0"/>
    <w:basedOn w:val="1195"/>
    <w:uiPriority w:val="0"/>
    <w:qFormat/>
    <w:pPr>
      <w:ind w:firstLine="420"/>
      <w:jc w:val="both"/>
      <w:widowControl w:val="off"/>
    </w:pPr>
    <w:rPr>
      <w:u w:val="single"/>
    </w:rPr>
  </w:style>
  <w:style w:type="paragraph" w:styleId="1271" w:customStyle="1">
    <w:name w:val="标题 1_0"/>
    <w:basedOn w:val="1185"/>
    <w:next w:val="1185"/>
    <w:uiPriority w:val="0"/>
    <w:qFormat/>
    <w:pPr>
      <w:keepLines/>
      <w:keepNext/>
      <w:spacing w:before="340" w:after="330" w:line="576" w:lineRule="auto"/>
      <w:outlineLvl w:val="0"/>
    </w:pPr>
    <w:rPr>
      <w:rFonts w:ascii="Times New Roman" w:hAnsi="Times New Roman"/>
      <w:b/>
      <w:bCs/>
      <w:sz w:val="44"/>
      <w:szCs w:val="44"/>
    </w:rPr>
  </w:style>
  <w:style w:type="paragraph" w:styleId="1272"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xl68"/>
    <w:basedOn w:val="76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xl6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6" w:customStyle="1">
    <w:name w:val="xl47"/>
    <w:basedOn w:val="76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7" w:customStyle="1">
    <w:name w:val="xl89"/>
    <w:basedOn w:val="769"/>
    <w:uiPriority w:val="0"/>
    <w:qFormat/>
    <w:pPr>
      <w:jc w:val="center"/>
      <w:spacing w:before="100" w:beforeAutospacing="1" w:after="100" w:afterAutospacing="1"/>
      <w:widowControl/>
    </w:pPr>
    <w:rPr>
      <w:rFonts w:ascii="宋体" w:hAnsi="宋体" w:cs="宋体"/>
      <w:sz w:val="24"/>
    </w:rPr>
  </w:style>
  <w:style w:type="paragraph" w:styleId="1278" w:customStyle="1">
    <w:name w:val="默认段落字体 Para Char Char Char Char"/>
    <w:basedOn w:val="769"/>
    <w:uiPriority w:val="0"/>
    <w:qFormat/>
    <w:rPr>
      <w:sz w:val="30"/>
      <w:szCs w:val="21"/>
    </w:rPr>
  </w:style>
  <w:style w:type="paragraph" w:styleId="1279" w:customStyle="1">
    <w:name w:val="xl119"/>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0" w:customStyle="1">
    <w:name w:val="xl10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1" w:customStyle="1">
    <w:name w:val="标题 4_0"/>
    <w:basedOn w:val="1185"/>
    <w:next w:val="1185"/>
    <w:uiPriority w:val="0"/>
    <w:qFormat/>
    <w:pPr>
      <w:keepLines/>
      <w:keepNext/>
      <w:spacing w:before="280" w:after="290" w:line="372" w:lineRule="auto"/>
      <w:outlineLvl w:val="3"/>
    </w:pPr>
    <w:rPr>
      <w:rFonts w:ascii="Cambria" w:hAnsi="Cambria"/>
      <w:b/>
      <w:bCs/>
      <w:sz w:val="28"/>
      <w:szCs w:val="28"/>
    </w:rPr>
  </w:style>
  <w:style w:type="paragraph" w:styleId="1282" w:customStyle="1">
    <w:name w:val=" Char Char4 Char"/>
    <w:basedOn w:val="769"/>
    <w:uiPriority w:val="0"/>
    <w:qFormat/>
    <w:pPr>
      <w:ind w:firstLine="200"/>
      <w:spacing w:line="360" w:lineRule="auto"/>
    </w:pPr>
    <w:rPr>
      <w:rFonts w:ascii="宋体" w:hAnsi="宋体" w:cs="宋体"/>
      <w:sz w:val="24"/>
    </w:rPr>
  </w:style>
  <w:style w:type="paragraph" w:styleId="1283" w:customStyle="1">
    <w:name w:val="font8"/>
    <w:basedOn w:val="769"/>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4" w:customStyle="1">
    <w:name w:val="xl57"/>
    <w:basedOn w:val="76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5" w:customStyle="1">
    <w:name w:val="xl74"/>
    <w:basedOn w:val="769"/>
    <w:uiPriority w:val="0"/>
    <w:qFormat/>
    <w:pPr>
      <w:jc w:val="left"/>
      <w:spacing w:before="100" w:beforeAutospacing="1" w:after="100" w:afterAutospacing="1"/>
      <w:widowControl/>
    </w:pPr>
    <w:rPr>
      <w:rFonts w:ascii="宋体" w:hAnsi="宋体" w:cs="宋体"/>
      <w:color w:val="000000"/>
      <w:sz w:val="24"/>
    </w:rPr>
  </w:style>
  <w:style w:type="paragraph" w:styleId="1286" w:customStyle="1">
    <w:name w:val="xl110"/>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87" w:customStyle="1">
    <w:name w:val="flNote"/>
    <w:basedOn w:val="769"/>
    <w:uiPriority w:val="0"/>
    <w:qFormat/>
    <w:pPr>
      <w:jc w:val="center"/>
      <w:spacing w:before="320" w:after="160" w:line="360" w:lineRule="atLeast"/>
    </w:pPr>
    <w:rPr>
      <w:rFonts w:ascii="Arial" w:eastAsia="黑体"/>
      <w:sz w:val="30"/>
      <w:szCs w:val="20"/>
    </w:rPr>
  </w:style>
  <w:style w:type="paragraph" w:styleId="1288" w:customStyle="1">
    <w:name w:val="font5"/>
    <w:basedOn w:val="769"/>
    <w:uiPriority w:val="99"/>
    <w:qFormat/>
    <w:pPr>
      <w:jc w:val="left"/>
      <w:spacing w:before="100" w:beforeAutospacing="1" w:after="100" w:afterAutospacing="1"/>
      <w:widowControl/>
    </w:pPr>
    <w:rPr>
      <w:rFonts w:ascii="宋体" w:hAnsi="宋体" w:cs="Arial Unicode MS"/>
      <w:sz w:val="20"/>
      <w:szCs w:val="20"/>
    </w:rPr>
  </w:style>
  <w:style w:type="paragraph" w:styleId="1289" w:customStyle="1">
    <w:name w:val="xl56"/>
    <w:basedOn w:val="76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0" w:customStyle="1">
    <w:name w:val="xl94"/>
    <w:basedOn w:val="769"/>
    <w:uiPriority w:val="0"/>
    <w:qFormat/>
    <w:pPr>
      <w:jc w:val="left"/>
      <w:spacing w:before="100" w:beforeAutospacing="1" w:after="100" w:afterAutospacing="1"/>
      <w:widowControl/>
    </w:pPr>
    <w:rPr>
      <w:rFonts w:ascii="楷体_GB2312" w:hAnsi="宋体" w:eastAsia="楷体_GB2312" w:cs="宋体"/>
      <w:b/>
      <w:bCs/>
      <w:sz w:val="24"/>
    </w:rPr>
  </w:style>
  <w:style w:type="paragraph" w:styleId="1291" w:customStyle="1">
    <w:name w:val="Default Paragraph Char Char Char Char"/>
    <w:basedOn w:val="769"/>
    <w:next w:val="769"/>
    <w:uiPriority w:val="0"/>
    <w:qFormat/>
    <w:pPr>
      <w:jc w:val="left"/>
      <w:spacing w:line="360" w:lineRule="auto"/>
      <w:widowControl/>
    </w:pPr>
    <w:rPr>
      <w:szCs w:val="20"/>
      <w:lang w:eastAsia="en-US"/>
    </w:rPr>
  </w:style>
  <w:style w:type="paragraph" w:styleId="1292" w:customStyle="1">
    <w:name w:val="标题 3_0"/>
    <w:basedOn w:val="1185"/>
    <w:next w:val="1185"/>
    <w:uiPriority w:val="0"/>
    <w:qFormat/>
    <w:pPr>
      <w:keepLines/>
      <w:keepNext/>
      <w:spacing w:before="260" w:after="260" w:line="413" w:lineRule="auto"/>
      <w:outlineLvl w:val="2"/>
    </w:pPr>
    <w:rPr>
      <w:rFonts w:ascii="Times New Roman" w:hAnsi="Times New Roman"/>
      <w:b/>
      <w:bCs/>
      <w:sz w:val="32"/>
      <w:szCs w:val="32"/>
    </w:rPr>
  </w:style>
  <w:style w:type="paragraph" w:styleId="1293" w:customStyle="1">
    <w:name w:val="Char14 Char Char Char"/>
    <w:basedOn w:val="769"/>
    <w:uiPriority w:val="99"/>
    <w:qFormat/>
    <w:rPr>
      <w:szCs w:val="20"/>
    </w:rPr>
  </w:style>
  <w:style w:type="paragraph" w:styleId="1294" w:customStyle="1">
    <w:name w:val="xl109"/>
    <w:basedOn w:val="769"/>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5" w:customStyle="1">
    <w:name w:val="TOC 标题_0"/>
    <w:basedOn w:val="1271"/>
    <w:next w:val="1185"/>
    <w:uiPriority w:val="0"/>
    <w:qFormat/>
    <w:pPr>
      <w:outlineLvl w:val="9"/>
    </w:pPr>
    <w:rPr>
      <w:rFonts w:ascii="Calibri" w:hAnsi="Calibri"/>
    </w:rPr>
  </w:style>
  <w:style w:type="paragraph" w:styleId="1296" w:customStyle="1">
    <w:name w:val="xl31"/>
    <w:basedOn w:val="769"/>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7" w:customStyle="1">
    <w:name w:val="xl71"/>
    <w:basedOn w:val="769"/>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298" w:customStyle="1">
    <w:name w:val="正文文本_0"/>
    <w:basedOn w:val="1185"/>
    <w:uiPriority w:val="0"/>
    <w:qFormat/>
    <w:pPr>
      <w:ind w:left="72" w:right="30"/>
      <w:jc w:val="center"/>
      <w:spacing w:after="60" w:line="360" w:lineRule="atLeast"/>
    </w:pPr>
    <w:rPr>
      <w:rFonts w:ascii="Times New Roman" w:hAnsi="Times New Roman"/>
      <w:sz w:val="20"/>
      <w:szCs w:val="20"/>
    </w:rPr>
  </w:style>
  <w:style w:type="paragraph" w:styleId="1299" w:customStyle="1">
    <w:name w:val="TOC 标题"/>
    <w:basedOn w:val="937"/>
    <w:next w:val="769"/>
    <w:uiPriority w:val="0"/>
    <w:qFormat/>
    <w:pPr>
      <w:jc w:val="both"/>
      <w:spacing w:before="340" w:after="330" w:line="578" w:lineRule="auto"/>
      <w:outlineLvl w:val="9"/>
    </w:pPr>
    <w:rPr>
      <w:sz w:val="44"/>
      <w:lang w:val="en-US" w:eastAsia="zh-CN"/>
    </w:rPr>
  </w:style>
  <w:style w:type="paragraph" w:styleId="1300" w:customStyle="1">
    <w:name w:val="xl38"/>
    <w:basedOn w:val="769"/>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1" w:customStyle="1">
    <w:name w:val="列出段落2"/>
    <w:basedOn w:val="769"/>
    <w:uiPriority w:val="0"/>
    <w:qFormat/>
    <w:pPr>
      <w:ind w:firstLine="420"/>
    </w:pPr>
    <w:rPr>
      <w:rFonts w:ascii="Calibri" w:hAnsi="Calibri"/>
      <w:szCs w:val="22"/>
    </w:rPr>
  </w:style>
  <w:style w:type="paragraph" w:styleId="1302" w:customStyle="1">
    <w:name w:val="样式 标题 3 + (中文) 黑体 小四 非加粗 段前: 7.8 磅 段后: 0 磅 行距: 固定值 20 磅"/>
    <w:basedOn w:val="939"/>
    <w:uiPriority w:val="0"/>
    <w:qFormat/>
    <w:pPr>
      <w:spacing w:before="0" w:after="0" w:line="400" w:lineRule="exact"/>
      <w:tabs>
        <w:tab w:val="left" w:pos="720" w:leader="none"/>
      </w:tabs>
    </w:pPr>
    <w:rPr>
      <w:rFonts w:eastAsia="黑体"/>
      <w:b/>
      <w:bCs w:val="0"/>
      <w:sz w:val="24"/>
      <w:szCs w:val="20"/>
    </w:rPr>
  </w:style>
  <w:style w:type="paragraph" w:styleId="1303" w:customStyle="1">
    <w:name w:val="空半行"/>
    <w:basedOn w:val="769"/>
    <w:uiPriority w:val="0"/>
    <w:qFormat/>
    <w:pPr>
      <w:spacing w:line="120" w:lineRule="exact"/>
    </w:pPr>
    <w:rPr>
      <w:rFonts w:eastAsia="仿宋_GB2312"/>
      <w:color w:val="ffffff"/>
      <w:sz w:val="30"/>
      <w:szCs w:val="20"/>
    </w:rPr>
  </w:style>
  <w:style w:type="paragraph" w:styleId="1304" w:customStyle="1">
    <w:name w:val="纯文本1"/>
    <w:basedOn w:val="769"/>
    <w:uiPriority w:val="0"/>
    <w:qFormat/>
    <w:rPr>
      <w:rFonts w:ascii="宋体" w:hAnsi="Courier New"/>
      <w:sz w:val="28"/>
    </w:rPr>
  </w:style>
  <w:style w:type="paragraph" w:styleId="1305" w:customStyle="1">
    <w:name w:val="普通正文"/>
    <w:basedOn w:val="769"/>
    <w:uiPriority w:val="0"/>
    <w:qFormat/>
    <w:pPr>
      <w:ind w:firstLine="480"/>
      <w:jc w:val="left"/>
      <w:spacing w:before="120" w:after="120" w:line="360" w:lineRule="auto"/>
    </w:pPr>
    <w:rPr>
      <w:rFonts w:ascii="Arial" w:hAnsi="Arial"/>
      <w:sz w:val="24"/>
    </w:rPr>
  </w:style>
  <w:style w:type="paragraph" w:styleId="1306" w:customStyle="1">
    <w:name w:val="Table Paragraph"/>
    <w:basedOn w:val="769"/>
    <w:uiPriority w:val="1"/>
    <w:qFormat/>
    <w:pPr>
      <w:jc w:val="left"/>
    </w:pPr>
    <w:rPr>
      <w:sz w:val="24"/>
    </w:rPr>
  </w:style>
  <w:style w:type="paragraph" w:styleId="1307"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08" w:customStyle="1">
    <w:name w:val="纯文本21"/>
    <w:basedOn w:val="769"/>
    <w:uiPriority w:val="99"/>
    <w:qFormat/>
    <w:rPr>
      <w:rFonts w:ascii="宋体" w:hAnsi="Courier New" w:eastAsia="楷体_GB2312"/>
      <w:sz w:val="26"/>
      <w:szCs w:val="20"/>
    </w:rPr>
  </w:style>
  <w:style w:type="paragraph" w:styleId="1309" w:customStyle="1">
    <w:name w:val="WPSOffice手动目录 1"/>
    <w:uiPriority w:val="0"/>
    <w:qFormat/>
    <w:rPr>
      <w:rFonts w:hint="default" w:ascii="Times New Roman" w:hAnsi="Times New Roman" w:eastAsia="宋体" w:cs="Times New Roman"/>
      <w:sz w:val="20"/>
      <w:szCs w:val="20"/>
    </w:rPr>
  </w:style>
  <w:style w:type="character" w:styleId="1310" w:customStyle="1">
    <w:name w:val="hover3"/>
    <w:basedOn w:val="946"/>
    <w:link w:val="769"/>
    <w:uiPriority w:val="0"/>
    <w:qFormat/>
    <w:rPr>
      <w:color w:val="5fb878"/>
    </w:rPr>
  </w:style>
  <w:style w:type="character" w:styleId="1311" w:customStyle="1">
    <w:name w:val="hover4"/>
    <w:basedOn w:val="946"/>
    <w:link w:val="769"/>
    <w:uiPriority w:val="0"/>
    <w:qFormat/>
    <w:rPr>
      <w:color w:val="ffffff"/>
    </w:rPr>
  </w:style>
  <w:style w:type="character" w:styleId="1312" w:customStyle="1">
    <w:name w:val="first-child"/>
    <w:basedOn w:val="946"/>
    <w:link w:val="769"/>
    <w:uiPriority w:val="0"/>
    <w:qFormat/>
  </w:style>
  <w:style w:type="character" w:styleId="1313" w:customStyle="1">
    <w:name w:val="layui-this"/>
    <w:basedOn w:val="946"/>
    <w:link w:val="769"/>
    <w:uiPriority w:val="0"/>
    <w:qFormat/>
    <w:rPr>
      <w:shd w:val="clear" w:color="auto" w:fill="ffffff"/>
    </w:rPr>
  </w:style>
  <w:style w:type="paragraph" w:styleId="1314" w:customStyle="1">
    <w:name w:val="正文文本缩进 31"/>
    <w:basedOn w:val="769"/>
    <w:uiPriority w:val="0"/>
    <w:qFormat/>
    <w:pPr>
      <w:ind w:left="360"/>
      <w:spacing w:line="400" w:lineRule="exact"/>
    </w:pPr>
  </w:style>
  <w:style w:type="paragraph" w:styleId="1315" w:customStyle="1">
    <w:name w:val="标题 21"/>
    <w:basedOn w:val="769"/>
    <w:next w:val="769"/>
    <w:uiPriority w:val="0"/>
    <w:qFormat/>
    <w:pPr>
      <w:keepLines/>
      <w:keepNext/>
      <w:spacing w:line="360" w:lineRule="auto"/>
      <w:outlineLvl w:val="1"/>
    </w:pPr>
    <w:rPr>
      <w:b/>
      <w:bCs/>
      <w:szCs w:val="32"/>
    </w:rPr>
  </w:style>
  <w:style w:type="paragraph" w:styleId="1316" w:customStyle="1">
    <w:name w:val="标题 31"/>
    <w:basedOn w:val="769"/>
    <w:next w:val="769"/>
    <w:uiPriority w:val="0"/>
    <w:qFormat/>
    <w:pPr>
      <w:keepLines/>
      <w:keepNext/>
      <w:spacing w:before="260" w:after="260" w:line="416" w:lineRule="auto"/>
      <w:outlineLvl w:val="2"/>
    </w:pPr>
    <w:rPr>
      <w:b/>
      <w:bCs/>
      <w:sz w:val="32"/>
      <w:szCs w:val="32"/>
    </w:rPr>
  </w:style>
  <w:style w:type="paragraph" w:styleId="1317" w:customStyle="1">
    <w:name w:val="目录 31"/>
    <w:basedOn w:val="769"/>
    <w:next w:val="769"/>
    <w:uiPriority w:val="39"/>
    <w:unhideWhenUsed/>
    <w:qFormat/>
    <w:pPr>
      <w:ind w:left="210"/>
      <w:jc w:val="left"/>
    </w:pPr>
    <w:rPr>
      <w:rFonts w:ascii="Calibri" w:hAnsi="Calibri" w:cs="Calibri"/>
      <w:sz w:val="20"/>
      <w:szCs w:val="20"/>
    </w:rPr>
  </w:style>
  <w:style w:type="paragraph" w:styleId="1318" w:customStyle="1">
    <w:name w:val="正文文本缩进1"/>
    <w:basedOn w:val="769"/>
    <w:next w:val="1319"/>
    <w:uiPriority w:val="0"/>
    <w:qFormat/>
    <w:pPr>
      <w:ind w:left="420" w:firstLine="200"/>
      <w:spacing w:before="100" w:beforeAutospacing="1" w:after="100" w:afterAutospacing="1"/>
    </w:pPr>
    <w:rPr>
      <w:rFonts w:ascii="Calibri" w:hAnsi="Calibri"/>
      <w:szCs w:val="22"/>
    </w:rPr>
  </w:style>
  <w:style w:type="paragraph" w:styleId="1319" w:customStyle="1">
    <w:name w:val="寄信人地址1"/>
    <w:basedOn w:val="76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20" w:customStyle="1">
    <w:name w:val="正文文本1"/>
    <w:basedOn w:val="769"/>
    <w:next w:val="1027"/>
    <w:uiPriority w:val="0"/>
    <w:qFormat/>
    <w:pPr>
      <w:jc w:val="center"/>
    </w:pPr>
  </w:style>
  <w:style w:type="paragraph" w:styleId="1321" w:customStyle="1">
    <w:name w:val="标题 11"/>
    <w:basedOn w:val="769"/>
    <w:next w:val="769"/>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1322" w:customStyle="1">
    <w:name w:val="正文文字 6"/>
    <w:next w:val="76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table" w:styleId="1323" w:customStyle="1">
    <w:name w:val="网格型1"/>
    <w:basedOn w:val="1324"/>
    <w:uiPriority w:val="0"/>
    <w:qFormat/>
    <w:pPr>
      <w:jc w:val="both"/>
      <w:widowControl w:val="off"/>
    </w:pPr>
    <w:rPr>
      <w:rFonts w:ascii="Times New Roman" w:hAnsi="Times New Roman" w:eastAsia="宋体" w:cs="Times New Roman"/>
      <w:sz w:val="20"/>
      <w:szCs w:val="20"/>
    </w:rPr>
    <w:tblPr/>
  </w:style>
  <w:style w:type="table" w:styleId="1324" w:customStyle="1">
    <w:name w:val="普通表格1"/>
    <w:uiPriority w:val="99"/>
    <w:unhideWhenUsed/>
    <w:qFormat/>
    <w:rPr>
      <w:lang w:val="en-US" w:eastAsia="zh-CN" w:bidi="ar-SA"/>
    </w:rPr>
    <w:tblPr/>
  </w:style>
  <w:style w:type="table" w:styleId="1325" w:customStyle="1">
    <w:name w:val="Table Normal"/>
    <w:uiPriority w:val="0"/>
    <w:unhideWhenUsed/>
    <w:qFormat/>
    <w:tblPr/>
  </w:style>
  <w:style w:type="paragraph" w:styleId="1326" w:customStyle="1">
    <w:name w:val="Table Text"/>
    <w:basedOn w:val="769"/>
    <w:uiPriority w:val="0"/>
    <w:semiHidden/>
    <w:qFormat/>
    <w:rPr>
      <w:rFonts w:ascii="宋体" w:hAnsi="宋体" w:eastAsia="宋体" w:cs="宋体"/>
      <w:sz w:val="24"/>
      <w:szCs w:val="24"/>
      <w:lang w:val="en-US" w:eastAsia="en-US" w:bidi="ar-SA"/>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郇雁</cp:lastModifiedBy>
  <cp:revision>13</cp:revision>
  <dcterms:created xsi:type="dcterms:W3CDTF">2018-07-03T03:23:00Z</dcterms:created>
  <dcterms:modified xsi:type="dcterms:W3CDTF">2026-09-04T08:38:04Z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eyJoZGlkIjoiZGIxZmU5NjZjZTU3YzExZTE1YzdkNTJiYmIyZGJhOWUiLCJ1c2VySWQiOiIzNjIzMjYxOTUifQ==</vt:lpwstr>
  </property>
  <property fmtid="{D5CDD505-2E9C-101B-9397-08002B2CF9AE}" pid="3" name="KSOProductBuildVer">
    <vt:lpwstr>2052-12.1.0.28505</vt:lpwstr>
  </property>
  <property fmtid="{D5CDD505-2E9C-101B-9397-08002B2CF9AE}" pid="4" name="ICV">
    <vt:lpwstr>4E2A7D2D056045B5AB88B5C7331E522F_12</vt:lpwstr>
  </property>
</Properties>
</file>