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5D880">
      <w:pPr>
        <w:keepNext/>
        <w:keepLines/>
        <w:pageBreakBefore w:val="0"/>
        <w:widowControl w:val="0"/>
        <w:spacing w:before="0" w:after="0" w:line="413" w:lineRule="auto"/>
        <w:jc w:val="center"/>
        <w:outlineLvl w:val="2"/>
        <w:rPr>
          <w:rFonts w:hint="eastAsia" w:ascii="宋体" w:hAnsi="宋体" w:eastAsia="宋体" w:cs="宋体"/>
          <w:b/>
          <w:bCs/>
          <w:kern w:val="0"/>
          <w:sz w:val="44"/>
          <w:szCs w:val="44"/>
          <w:lang w:val="en-US" w:eastAsia="zh-CN" w:bidi="ar-SA"/>
        </w:rPr>
      </w:pPr>
      <w:bookmarkStart w:id="0" w:name="_Toc118"/>
      <w:bookmarkStart w:id="1" w:name="_Toc256000082"/>
      <w:bookmarkStart w:id="2" w:name="_Toc256000063"/>
      <w:bookmarkStart w:id="3" w:name="_Toc11738"/>
      <w:bookmarkStart w:id="4" w:name="_Toc5718"/>
      <w:bookmarkStart w:id="5" w:name="_Toc12209"/>
      <w:r>
        <w:rPr>
          <w:rFonts w:hint="eastAsia" w:ascii="宋体" w:hAnsi="宋体" w:eastAsia="宋体" w:cs="宋体"/>
          <w:b/>
          <w:bCs/>
          <w:kern w:val="0"/>
          <w:sz w:val="36"/>
          <w:szCs w:val="36"/>
          <w:lang w:val="en-US" w:eastAsia="zh-CN" w:bidi="ar-SA"/>
        </w:rPr>
        <w:t>第三部分 专用合同条款</w:t>
      </w:r>
      <w:bookmarkEnd w:id="0"/>
      <w:bookmarkEnd w:id="1"/>
      <w:bookmarkEnd w:id="2"/>
      <w:bookmarkEnd w:id="3"/>
      <w:bookmarkEnd w:id="4"/>
    </w:p>
    <w:p w14:paraId="724F9878">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r>
        <w:rPr>
          <w:rFonts w:hint="eastAsia" w:ascii="宋体" w:hAnsi="宋体" w:eastAsia="宋体" w:cs="宋体"/>
          <w:b w:val="0"/>
          <w:bCs/>
          <w:kern w:val="0"/>
          <w:sz w:val="24"/>
          <w:szCs w:val="24"/>
          <w:lang w:val="en-US" w:eastAsia="zh-CN" w:bidi="ar-SA"/>
        </w:rPr>
        <w:t>1</w:t>
      </w:r>
      <w:bookmarkStart w:id="6" w:name="_Toc297120456"/>
      <w:bookmarkStart w:id="7" w:name="_Toc296890984"/>
      <w:bookmarkStart w:id="8" w:name="_Toc292559361"/>
      <w:bookmarkStart w:id="9" w:name="_Toc296347155"/>
      <w:bookmarkStart w:id="10" w:name="_Toc296503156"/>
      <w:bookmarkStart w:id="11" w:name="_Toc292559866"/>
      <w:bookmarkStart w:id="12" w:name="_Toc296346657"/>
      <w:bookmarkStart w:id="13" w:name="_Toc297048342"/>
      <w:bookmarkStart w:id="14" w:name="_Toc296944495"/>
      <w:bookmarkStart w:id="15" w:name="_Toc296891196"/>
      <w:r>
        <w:rPr>
          <w:rFonts w:hint="eastAsia" w:ascii="宋体" w:hAnsi="宋体" w:eastAsia="宋体" w:cs="宋体"/>
          <w:b w:val="0"/>
          <w:bCs/>
          <w:kern w:val="0"/>
          <w:sz w:val="24"/>
          <w:szCs w:val="24"/>
          <w:lang w:val="en-US" w:eastAsia="zh-CN" w:bidi="ar-SA"/>
        </w:rPr>
        <w:t>. 一般约定</w:t>
      </w:r>
      <w:bookmarkEnd w:id="5"/>
    </w:p>
    <w:bookmarkEnd w:id="6"/>
    <w:bookmarkEnd w:id="7"/>
    <w:bookmarkEnd w:id="8"/>
    <w:bookmarkEnd w:id="9"/>
    <w:bookmarkEnd w:id="10"/>
    <w:bookmarkEnd w:id="11"/>
    <w:bookmarkEnd w:id="12"/>
    <w:bookmarkEnd w:id="13"/>
    <w:bookmarkEnd w:id="14"/>
    <w:bookmarkEnd w:id="15"/>
    <w:p w14:paraId="78C7B0C9">
      <w:pPr>
        <w:keepNext/>
        <w:keepLines/>
        <w:pageBreakBefore w:val="0"/>
        <w:widowControl w:val="0"/>
        <w:spacing w:before="0" w:after="0" w:line="360" w:lineRule="exact"/>
        <w:ind w:firstLine="480"/>
        <w:jc w:val="both"/>
        <w:outlineLvl w:val="3"/>
        <w:rPr>
          <w:rFonts w:hint="eastAsia" w:ascii="宋体" w:hAnsi="宋体" w:eastAsia="宋体" w:cs="宋体"/>
          <w:b w:val="0"/>
          <w:bCs/>
          <w:kern w:val="0"/>
          <w:sz w:val="24"/>
          <w:szCs w:val="24"/>
          <w:lang w:val="en-US" w:eastAsia="zh-CN" w:bidi="ar-SA"/>
        </w:rPr>
      </w:pPr>
      <w:bookmarkStart w:id="16" w:name="_Toc22202"/>
      <w:r>
        <w:rPr>
          <w:rFonts w:hint="eastAsia" w:ascii="宋体" w:hAnsi="宋体" w:eastAsia="宋体" w:cs="宋体"/>
          <w:b w:val="0"/>
          <w:bCs/>
          <w:kern w:val="0"/>
          <w:sz w:val="24"/>
          <w:szCs w:val="24"/>
          <w:lang w:val="en-US" w:eastAsia="zh-CN" w:bidi="ar-SA"/>
        </w:rPr>
        <w:t>1.1 词语定义</w:t>
      </w:r>
      <w:bookmarkEnd w:id="16"/>
    </w:p>
    <w:p w14:paraId="4A0CB29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1.1.1合同</w:t>
      </w:r>
    </w:p>
    <w:p w14:paraId="3AF08B62">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1.1.1.1其他合同文件包括：</w:t>
      </w:r>
      <w:r>
        <w:rPr>
          <w:rFonts w:hint="eastAsia" w:ascii="宋体" w:hAnsi="宋体" w:eastAsia="宋体" w:cs="宋体"/>
          <w:kern w:val="0"/>
          <w:sz w:val="24"/>
          <w:szCs w:val="24"/>
          <w:u w:val="single"/>
          <w:lang w:val="en-US" w:eastAsia="zh-CN" w:bidi="ar-SA"/>
        </w:rPr>
        <w:t>履行合同过程中双方确认的对合同有影响的会议纪要、签证及设计变更等相关资料</w:t>
      </w:r>
      <w:r>
        <w:rPr>
          <w:rFonts w:hint="eastAsia" w:ascii="宋体" w:hAnsi="宋体" w:eastAsia="宋体" w:cs="宋体"/>
          <w:kern w:val="0"/>
          <w:sz w:val="24"/>
          <w:szCs w:val="24"/>
          <w:lang w:val="en-US" w:eastAsia="zh-CN" w:bidi="ar-SA"/>
        </w:rPr>
        <w:t>。</w:t>
      </w:r>
    </w:p>
    <w:p w14:paraId="685B2EA7">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1.1.2 合同当事人及其他相关方</w:t>
      </w:r>
    </w:p>
    <w:p w14:paraId="05AAB98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1.1.2.1监理人：</w:t>
      </w:r>
    </w:p>
    <w:p w14:paraId="097E9EB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名    称：</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w:t>
      </w:r>
    </w:p>
    <w:p w14:paraId="48CD7B7B">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资质类别和等级：</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2B415F06">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联系电话：</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414D7072">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电子信箱：</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bookmarkStart w:id="582" w:name="_GoBack"/>
      <w:bookmarkEnd w:id="582"/>
    </w:p>
    <w:p w14:paraId="04ACF483">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通信地址：</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48EC7C9D">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1.1.2.2 设计人：</w:t>
      </w:r>
    </w:p>
    <w:p w14:paraId="2C8D39F4">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名    称：</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4B1F54C9">
      <w:pPr>
        <w:pageBreakBefore w:val="0"/>
        <w:widowControl w:val="0"/>
        <w:spacing w:line="360" w:lineRule="exact"/>
        <w:ind w:firstLine="480"/>
        <w:jc w:val="both"/>
        <w:rPr>
          <w:rFonts w:hint="eastAsia" w:ascii="宋体" w:hAnsi="宋体" w:eastAsia="宋体" w:cs="宋体"/>
          <w:color w:val="000000"/>
          <w:kern w:val="0"/>
          <w:sz w:val="24"/>
          <w:szCs w:val="24"/>
          <w:u w:val="single"/>
          <w:lang w:val="en-US" w:eastAsia="zh-CN" w:bidi="ar-SA"/>
        </w:rPr>
      </w:pPr>
      <w:r>
        <w:rPr>
          <w:rFonts w:hint="eastAsia" w:ascii="宋体" w:hAnsi="宋体" w:eastAsia="宋体" w:cs="宋体"/>
          <w:color w:val="000000"/>
          <w:kern w:val="0"/>
          <w:sz w:val="24"/>
          <w:szCs w:val="24"/>
          <w:lang w:val="en-US" w:eastAsia="zh-CN" w:bidi="ar-SA"/>
        </w:rPr>
        <w:t>资质类别和等级：</w:t>
      </w:r>
      <w:r>
        <w:rPr>
          <w:rFonts w:hint="eastAsia" w:ascii="宋体" w:hAnsi="宋体" w:eastAsia="宋体" w:cs="宋体"/>
          <w:color w:val="000000"/>
          <w:kern w:val="0"/>
          <w:sz w:val="24"/>
          <w:szCs w:val="24"/>
          <w:u w:val="single"/>
          <w:lang w:val="en-US" w:eastAsia="zh-CN" w:bidi="ar-SA"/>
        </w:rPr>
        <w:t xml:space="preserve">             ；</w:t>
      </w:r>
    </w:p>
    <w:p w14:paraId="420F3C8B">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联系电话：</w:t>
      </w:r>
      <w:r>
        <w:rPr>
          <w:rFonts w:hint="eastAsia" w:ascii="宋体" w:hAnsi="宋体" w:eastAsia="宋体" w:cs="宋体"/>
          <w:color w:val="000000"/>
          <w:kern w:val="0"/>
          <w:sz w:val="21"/>
          <w:szCs w:val="21"/>
          <w:u w:val="single"/>
          <w:lang w:val="en-US" w:eastAsia="zh-CN" w:bidi="ar-SA"/>
        </w:rPr>
        <w:t xml:space="preserve"> </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3315FF5B">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电子信箱：</w:t>
      </w:r>
      <w:r>
        <w:rPr>
          <w:rFonts w:hint="eastAsia" w:ascii="宋体" w:hAnsi="宋体" w:eastAsia="宋体" w:cs="宋体"/>
          <w:color w:val="000000"/>
          <w:kern w:val="0"/>
          <w:sz w:val="21"/>
          <w:szCs w:val="21"/>
          <w:u w:val="single"/>
          <w:lang w:val="en-US" w:eastAsia="zh-CN" w:bidi="ar-SA"/>
        </w:rPr>
        <w:t xml:space="preserve"> </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4675F7E2">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通信地址：</w:t>
      </w:r>
      <w:r>
        <w:rPr>
          <w:rFonts w:hint="eastAsia" w:ascii="宋体" w:hAnsi="宋体" w:eastAsia="宋体" w:cs="宋体"/>
          <w:color w:val="000000"/>
          <w:kern w:val="0"/>
          <w:sz w:val="21"/>
          <w:szCs w:val="21"/>
          <w:u w:val="single"/>
          <w:lang w:val="en-US" w:eastAsia="zh-CN" w:bidi="ar-SA"/>
        </w:rPr>
        <w:t xml:space="preserve">                  </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3B556374">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1.1.3 工程和设备</w:t>
      </w:r>
    </w:p>
    <w:p w14:paraId="08F2305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1.1.3.1 作为施工现场组成部分的其他场所包括：</w:t>
      </w:r>
      <w:r>
        <w:rPr>
          <w:rFonts w:hint="eastAsia" w:ascii="宋体" w:hAnsi="宋体" w:eastAsia="宋体" w:cs="宋体"/>
          <w:kern w:val="0"/>
          <w:sz w:val="24"/>
          <w:szCs w:val="24"/>
          <w:u w:val="single"/>
          <w:lang w:val="en-US" w:eastAsia="zh-CN" w:bidi="ar-SA"/>
        </w:rPr>
        <w:t>现场临时办公及施工场地</w:t>
      </w:r>
      <w:r>
        <w:rPr>
          <w:rFonts w:hint="eastAsia" w:ascii="宋体" w:hAnsi="宋体" w:eastAsia="宋体" w:cs="宋体"/>
          <w:kern w:val="0"/>
          <w:sz w:val="24"/>
          <w:szCs w:val="24"/>
          <w:lang w:val="en-US" w:eastAsia="zh-CN" w:bidi="ar-SA"/>
        </w:rPr>
        <w:t>。</w:t>
      </w:r>
    </w:p>
    <w:p w14:paraId="231B73D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1.1.3.4 永久占地包括：</w:t>
      </w:r>
      <w:r>
        <w:rPr>
          <w:rFonts w:hint="eastAsia" w:ascii="宋体" w:hAnsi="宋体" w:eastAsia="宋体" w:cs="宋体"/>
          <w:kern w:val="0"/>
          <w:sz w:val="24"/>
          <w:szCs w:val="24"/>
          <w:u w:val="single"/>
          <w:lang w:val="en-US" w:eastAsia="zh-CN" w:bidi="ar-SA"/>
        </w:rPr>
        <w:t>按照设计图纸确定</w:t>
      </w:r>
      <w:r>
        <w:rPr>
          <w:rFonts w:hint="eastAsia" w:ascii="宋体" w:hAnsi="宋体" w:eastAsia="宋体" w:cs="宋体"/>
          <w:kern w:val="0"/>
          <w:sz w:val="24"/>
          <w:szCs w:val="24"/>
          <w:lang w:val="en-US" w:eastAsia="zh-CN" w:bidi="ar-SA"/>
        </w:rPr>
        <w:t>。</w:t>
      </w:r>
    </w:p>
    <w:p w14:paraId="7618002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1.1.3.5 临时占地包括：</w:t>
      </w:r>
      <w:r>
        <w:rPr>
          <w:rFonts w:hint="eastAsia" w:ascii="宋体" w:hAnsi="宋体" w:eastAsia="宋体" w:cs="宋体"/>
          <w:kern w:val="0"/>
          <w:sz w:val="24"/>
          <w:szCs w:val="24"/>
          <w:u w:val="single"/>
          <w:lang w:val="en-US" w:eastAsia="zh-CN" w:bidi="ar-SA"/>
        </w:rPr>
        <w:t>合同履行中确定</w:t>
      </w:r>
      <w:r>
        <w:rPr>
          <w:rFonts w:hint="eastAsia" w:ascii="宋体" w:hAnsi="宋体" w:eastAsia="宋体" w:cs="宋体"/>
          <w:kern w:val="0"/>
          <w:sz w:val="24"/>
          <w:szCs w:val="24"/>
          <w:lang w:val="en-US" w:eastAsia="zh-CN" w:bidi="ar-SA"/>
        </w:rPr>
        <w:t>。</w:t>
      </w:r>
    </w:p>
    <w:p w14:paraId="65EB9DE4">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1.3法律 </w:t>
      </w:r>
    </w:p>
    <w:p w14:paraId="5CC177FF">
      <w:pPr>
        <w:pageBreakBefore w:val="0"/>
        <w:widowControl w:val="0"/>
        <w:spacing w:line="360" w:lineRule="exact"/>
        <w:ind w:left="596"/>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适用于合同的其他规范性文件：</w:t>
      </w:r>
      <w:r>
        <w:rPr>
          <w:rFonts w:hint="eastAsia" w:ascii="宋体" w:hAnsi="宋体" w:eastAsia="宋体" w:cs="宋体"/>
          <w:kern w:val="0"/>
          <w:sz w:val="24"/>
          <w:szCs w:val="24"/>
          <w:u w:val="single"/>
          <w:lang w:val="en-US" w:eastAsia="zh-CN" w:bidi="ar-SA"/>
        </w:rPr>
        <w:t>需要明示的法律、行政法规：《中华人民共和国民法典》《中华人民共和国建筑法》《中华人民共和国招标投标法》《中华人民共和国安全生产法》和《建设工程质量管理条例》以及其它有关法律法规</w:t>
      </w:r>
      <w:r>
        <w:rPr>
          <w:rFonts w:hint="eastAsia" w:ascii="宋体" w:hAnsi="宋体" w:eastAsia="宋体" w:cs="宋体"/>
          <w:kern w:val="0"/>
          <w:sz w:val="24"/>
          <w:szCs w:val="24"/>
          <w:lang w:val="en-US" w:eastAsia="zh-CN" w:bidi="ar-SA"/>
        </w:rPr>
        <w:t>。</w:t>
      </w:r>
    </w:p>
    <w:p w14:paraId="3042B4C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1.4 标准和规范</w:t>
      </w:r>
    </w:p>
    <w:p w14:paraId="2897CA74">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1.4.1适用于工程的标准规范包括：</w:t>
      </w:r>
      <w:r>
        <w:rPr>
          <w:rFonts w:hint="eastAsia" w:ascii="宋体" w:hAnsi="宋体" w:eastAsia="宋体" w:cs="宋体"/>
          <w:kern w:val="0"/>
          <w:sz w:val="24"/>
          <w:szCs w:val="24"/>
          <w:u w:val="single"/>
          <w:lang w:val="en-US" w:eastAsia="zh-CN" w:bidi="ar-SA"/>
        </w:rPr>
        <w:t>国家和地方现行的有关标准规范及详细的施工图</w:t>
      </w:r>
      <w:r>
        <w:rPr>
          <w:rFonts w:hint="eastAsia" w:ascii="宋体" w:hAnsi="宋体" w:eastAsia="宋体" w:cs="宋体"/>
          <w:kern w:val="0"/>
          <w:sz w:val="24"/>
          <w:szCs w:val="24"/>
          <w:lang w:val="en-US" w:eastAsia="zh-CN" w:bidi="ar-SA"/>
        </w:rPr>
        <w:t>。</w:t>
      </w:r>
    </w:p>
    <w:p w14:paraId="780EDC1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17" w:name="_Toc17824"/>
      <w:r>
        <w:rPr>
          <w:rFonts w:hint="eastAsia" w:ascii="宋体" w:hAnsi="宋体" w:eastAsia="宋体" w:cs="宋体"/>
          <w:kern w:val="0"/>
          <w:sz w:val="24"/>
          <w:szCs w:val="24"/>
          <w:lang w:val="en-US" w:eastAsia="zh-CN" w:bidi="ar-SA"/>
        </w:rPr>
        <w:t>1.4.2 发包人提供国外标准、规范的名称：</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bookmarkEnd w:id="17"/>
    </w:p>
    <w:p w14:paraId="1AF8A43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发包人提供国外标准、规范的份数：</w:t>
      </w:r>
      <w:r>
        <w:rPr>
          <w:rFonts w:hint="eastAsia" w:ascii="宋体" w:hAnsi="宋体" w:eastAsia="宋体" w:cs="宋体"/>
          <w:kern w:val="0"/>
          <w:sz w:val="24"/>
          <w:szCs w:val="24"/>
          <w:u w:val="single"/>
          <w:lang w:val="en-US" w:eastAsia="zh-CN" w:bidi="ar-SA"/>
        </w:rPr>
        <w:t xml:space="preserve">不采用 </w:t>
      </w:r>
      <w:r>
        <w:rPr>
          <w:rFonts w:hint="eastAsia" w:ascii="宋体" w:hAnsi="宋体" w:eastAsia="宋体" w:cs="宋体"/>
          <w:kern w:val="0"/>
          <w:sz w:val="24"/>
          <w:szCs w:val="24"/>
          <w:lang w:val="en-US" w:eastAsia="zh-CN" w:bidi="ar-SA"/>
        </w:rPr>
        <w:t>；</w:t>
      </w:r>
    </w:p>
    <w:p w14:paraId="442509E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发包人提供国外标准、规范的名称：</w:t>
      </w:r>
      <w:r>
        <w:rPr>
          <w:rFonts w:hint="eastAsia" w:ascii="宋体" w:hAnsi="宋体" w:eastAsia="宋体" w:cs="宋体"/>
          <w:kern w:val="0"/>
          <w:sz w:val="24"/>
          <w:szCs w:val="24"/>
          <w:u w:val="single"/>
          <w:lang w:val="en-US" w:eastAsia="zh-CN" w:bidi="ar-SA"/>
        </w:rPr>
        <w:t>不采用</w:t>
      </w:r>
      <w:r>
        <w:rPr>
          <w:rFonts w:hint="eastAsia" w:ascii="宋体" w:hAnsi="宋体" w:eastAsia="宋体" w:cs="宋体"/>
          <w:kern w:val="0"/>
          <w:sz w:val="24"/>
          <w:szCs w:val="24"/>
          <w:lang w:val="en-US" w:eastAsia="zh-CN" w:bidi="ar-SA"/>
        </w:rPr>
        <w:t>。</w:t>
      </w:r>
    </w:p>
    <w:p w14:paraId="4A86EEF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1.4.3发包人对工程的技术标准和功能要求的特殊要求：</w:t>
      </w:r>
      <w:r>
        <w:rPr>
          <w:rFonts w:hint="eastAsia" w:ascii="宋体" w:hAnsi="宋体" w:eastAsia="宋体" w:cs="宋体"/>
          <w:kern w:val="0"/>
          <w:sz w:val="24"/>
          <w:szCs w:val="24"/>
          <w:u w:val="single"/>
          <w:lang w:val="en-US" w:eastAsia="zh-CN" w:bidi="ar-SA"/>
        </w:rPr>
        <w:t xml:space="preserve">无 </w:t>
      </w:r>
      <w:r>
        <w:rPr>
          <w:rFonts w:hint="eastAsia" w:ascii="宋体" w:hAnsi="宋体" w:eastAsia="宋体" w:cs="宋体"/>
          <w:kern w:val="0"/>
          <w:sz w:val="24"/>
          <w:szCs w:val="24"/>
          <w:lang w:val="en-US" w:eastAsia="zh-CN" w:bidi="ar-SA"/>
        </w:rPr>
        <w:t>。</w:t>
      </w:r>
    </w:p>
    <w:p w14:paraId="3651A79A">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18" w:name="_Toc1630"/>
      <w:r>
        <w:rPr>
          <w:rFonts w:hint="eastAsia" w:ascii="宋体" w:hAnsi="宋体" w:eastAsia="宋体" w:cs="宋体"/>
          <w:kern w:val="0"/>
          <w:sz w:val="24"/>
          <w:szCs w:val="24"/>
          <w:lang w:val="en-US" w:eastAsia="zh-CN" w:bidi="ar-SA"/>
        </w:rPr>
        <w:t>1.5 合同文件的优先顺序</w:t>
      </w:r>
      <w:bookmarkEnd w:id="18"/>
    </w:p>
    <w:p w14:paraId="6E2A456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合同文件组成及优先顺序为：</w:t>
      </w:r>
      <w:r>
        <w:rPr>
          <w:rFonts w:hint="eastAsia" w:ascii="宋体" w:hAnsi="宋体" w:eastAsia="宋体" w:cs="宋体"/>
          <w:kern w:val="0"/>
          <w:sz w:val="24"/>
          <w:szCs w:val="24"/>
          <w:u w:val="single"/>
          <w:lang w:val="en-US" w:eastAsia="zh-CN" w:bidi="ar-SA"/>
        </w:rPr>
        <w:t>（1）合同协议书；（2）中标通知书；（3）投标函及其附录；（4）专用合同条款及其附件；（5）通用合同条款；（6）技术标准和要求；（7）图纸；（8）已标价工程量清单或预算书；（9）其他合同文件</w:t>
      </w:r>
      <w:r>
        <w:rPr>
          <w:rFonts w:hint="eastAsia" w:ascii="宋体" w:hAnsi="宋体" w:eastAsia="宋体" w:cs="宋体"/>
          <w:kern w:val="0"/>
          <w:sz w:val="24"/>
          <w:szCs w:val="24"/>
          <w:lang w:val="en-US" w:eastAsia="zh-CN" w:bidi="ar-SA"/>
        </w:rPr>
        <w:t>。</w:t>
      </w:r>
    </w:p>
    <w:p w14:paraId="6CFE473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19" w:name="_Toc12161"/>
      <w:r>
        <w:rPr>
          <w:rFonts w:hint="eastAsia" w:ascii="宋体" w:hAnsi="宋体" w:eastAsia="宋体" w:cs="宋体"/>
          <w:kern w:val="0"/>
          <w:sz w:val="24"/>
          <w:szCs w:val="24"/>
          <w:lang w:val="en-US" w:eastAsia="zh-CN" w:bidi="ar-SA"/>
        </w:rPr>
        <w:t>1.6 图纸和承包人文件</w:t>
      </w:r>
      <w:bookmarkEnd w:id="19"/>
      <w:r>
        <w:rPr>
          <w:rFonts w:hint="eastAsia" w:ascii="宋体" w:hAnsi="宋体" w:eastAsia="宋体" w:cs="宋体"/>
          <w:kern w:val="0"/>
          <w:sz w:val="24"/>
          <w:szCs w:val="24"/>
          <w:lang w:val="en-US" w:eastAsia="zh-CN" w:bidi="ar-SA"/>
        </w:rPr>
        <w:tab/>
      </w:r>
    </w:p>
    <w:p w14:paraId="685F399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1.6.1 图纸的提供</w:t>
      </w:r>
    </w:p>
    <w:p w14:paraId="38376FC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发包人向承包人提供图纸的期限：</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6E054A21">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发包人向承包人提供图纸的数量：</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626582B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发包人向承包人提供图纸的内容：</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29FB8A03">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 承包人文件</w:t>
      </w:r>
    </w:p>
    <w:p w14:paraId="4A3991FE">
      <w:pPr>
        <w:pageBreakBefore w:val="0"/>
        <w:widowControl w:val="0"/>
        <w:spacing w:line="360" w:lineRule="exact"/>
        <w:ind w:firstLine="494" w:firstLineChars="20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需要由承包人提供的文件，包括：</w:t>
      </w:r>
      <w:r>
        <w:rPr>
          <w:rFonts w:hint="eastAsia" w:ascii="宋体" w:hAnsi="宋体" w:eastAsia="宋体" w:cs="宋体"/>
          <w:kern w:val="0"/>
          <w:sz w:val="24"/>
          <w:szCs w:val="24"/>
          <w:u w:val="single"/>
          <w:lang w:val="en-US" w:eastAsia="zh-CN" w:bidi="ar-SA"/>
        </w:rPr>
        <w:t>施工组织设计及方案</w:t>
      </w:r>
      <w:r>
        <w:rPr>
          <w:rFonts w:hint="eastAsia" w:ascii="宋体" w:hAnsi="宋体" w:eastAsia="宋体" w:cs="宋体"/>
          <w:kern w:val="0"/>
          <w:sz w:val="24"/>
          <w:szCs w:val="24"/>
          <w:lang w:val="en-US" w:eastAsia="zh-CN" w:bidi="ar-SA"/>
        </w:rPr>
        <w:t>；</w:t>
      </w:r>
    </w:p>
    <w:p w14:paraId="3FE5A89C">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承包人提供的文件的期限为：</w:t>
      </w:r>
      <w:r>
        <w:rPr>
          <w:rFonts w:hint="eastAsia" w:ascii="宋体" w:hAnsi="宋体" w:eastAsia="宋体" w:cs="宋体"/>
          <w:kern w:val="0"/>
          <w:sz w:val="24"/>
          <w:szCs w:val="24"/>
          <w:u w:val="single"/>
          <w:lang w:val="en-US" w:eastAsia="zh-CN" w:bidi="ar-SA"/>
        </w:rPr>
        <w:t>开工前</w:t>
      </w:r>
      <w:r>
        <w:rPr>
          <w:rFonts w:hint="eastAsia" w:ascii="宋体" w:hAnsi="宋体" w:eastAsia="宋体" w:cs="宋体"/>
          <w:kern w:val="0"/>
          <w:sz w:val="24"/>
          <w:szCs w:val="24"/>
          <w:lang w:val="en-US" w:eastAsia="zh-CN" w:bidi="ar-SA"/>
        </w:rPr>
        <w:t>；</w:t>
      </w:r>
    </w:p>
    <w:p w14:paraId="2DC0C38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承包人提供的文件的数量为：</w:t>
      </w:r>
      <w:r>
        <w:rPr>
          <w:rFonts w:hint="eastAsia" w:ascii="宋体" w:hAnsi="宋体" w:eastAsia="宋体" w:cs="宋体"/>
          <w:kern w:val="0"/>
          <w:sz w:val="24"/>
          <w:szCs w:val="24"/>
          <w:u w:val="single"/>
          <w:lang w:val="en-US" w:eastAsia="zh-CN" w:bidi="ar-SA"/>
        </w:rPr>
        <w:t>肆份</w:t>
      </w:r>
      <w:r>
        <w:rPr>
          <w:rFonts w:hint="eastAsia" w:ascii="宋体" w:hAnsi="宋体" w:eastAsia="宋体" w:cs="宋体"/>
          <w:kern w:val="0"/>
          <w:sz w:val="24"/>
          <w:szCs w:val="24"/>
          <w:lang w:val="en-US" w:eastAsia="zh-CN" w:bidi="ar-SA"/>
        </w:rPr>
        <w:t>；</w:t>
      </w:r>
    </w:p>
    <w:p w14:paraId="370B09A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承包人提供的文件的形式为：</w:t>
      </w:r>
      <w:r>
        <w:rPr>
          <w:rFonts w:hint="eastAsia" w:ascii="宋体" w:hAnsi="宋体" w:eastAsia="宋体" w:cs="宋体"/>
          <w:kern w:val="0"/>
          <w:sz w:val="24"/>
          <w:szCs w:val="24"/>
          <w:u w:val="single"/>
          <w:lang w:val="en-US" w:eastAsia="zh-CN" w:bidi="ar-SA"/>
        </w:rPr>
        <w:t>书面文件</w:t>
      </w:r>
      <w:r>
        <w:rPr>
          <w:rFonts w:hint="eastAsia" w:ascii="宋体" w:hAnsi="宋体" w:eastAsia="宋体" w:cs="宋体"/>
          <w:kern w:val="0"/>
          <w:sz w:val="24"/>
          <w:szCs w:val="24"/>
          <w:lang w:val="en-US" w:eastAsia="zh-CN" w:bidi="ar-SA"/>
        </w:rPr>
        <w:t>；</w:t>
      </w:r>
    </w:p>
    <w:p w14:paraId="0B401E00">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发包人审批承包人文件的期限：</w:t>
      </w:r>
      <w:r>
        <w:rPr>
          <w:rFonts w:hint="eastAsia" w:ascii="宋体" w:hAnsi="宋体" w:eastAsia="宋体" w:cs="宋体"/>
          <w:kern w:val="0"/>
          <w:sz w:val="24"/>
          <w:szCs w:val="24"/>
          <w:u w:val="single"/>
          <w:lang w:val="en-US" w:eastAsia="zh-CN" w:bidi="ar-SA"/>
        </w:rPr>
        <w:t>收到文件后7天内审查完成</w:t>
      </w:r>
      <w:r>
        <w:rPr>
          <w:rFonts w:hint="eastAsia" w:ascii="宋体" w:hAnsi="宋体" w:eastAsia="宋体" w:cs="宋体"/>
          <w:kern w:val="0"/>
          <w:sz w:val="24"/>
          <w:szCs w:val="24"/>
          <w:lang w:val="en-US" w:eastAsia="zh-CN" w:bidi="ar-SA"/>
        </w:rPr>
        <w:t>。</w:t>
      </w:r>
    </w:p>
    <w:p w14:paraId="196A187A">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1.6.3 现场图纸准备</w:t>
      </w:r>
    </w:p>
    <w:p w14:paraId="1C55B554">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关于现场图纸准备的约定：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6D1812C7">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20" w:name="_Toc30451"/>
      <w:r>
        <w:rPr>
          <w:rFonts w:hint="eastAsia" w:ascii="宋体" w:hAnsi="宋体" w:eastAsia="宋体" w:cs="宋体"/>
          <w:kern w:val="0"/>
          <w:sz w:val="24"/>
          <w:szCs w:val="24"/>
          <w:lang w:val="en-US" w:eastAsia="zh-CN" w:bidi="ar-SA"/>
        </w:rPr>
        <w:t>1.7 联络</w:t>
      </w:r>
      <w:bookmarkEnd w:id="20"/>
    </w:p>
    <w:p w14:paraId="4A3FA7A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1.7.1发包人和承包人应当在</w:t>
      </w:r>
      <w:r>
        <w:rPr>
          <w:rFonts w:hint="eastAsia" w:ascii="宋体" w:hAnsi="宋体" w:eastAsia="宋体" w:cs="宋体"/>
          <w:kern w:val="0"/>
          <w:sz w:val="24"/>
          <w:szCs w:val="24"/>
          <w:u w:val="single"/>
          <w:lang w:val="en-US" w:eastAsia="zh-CN" w:bidi="ar-SA"/>
        </w:rPr>
        <w:t>3</w:t>
      </w:r>
      <w:r>
        <w:rPr>
          <w:rFonts w:hint="eastAsia" w:ascii="宋体" w:hAnsi="宋体" w:eastAsia="宋体" w:cs="宋体"/>
          <w:kern w:val="0"/>
          <w:sz w:val="24"/>
          <w:szCs w:val="24"/>
          <w:lang w:val="en-US" w:eastAsia="zh-CN" w:bidi="ar-SA"/>
        </w:rPr>
        <w:t>天内将与合同有关的通知、批准、证明、证书、指示、指令、要求、请求、同意、意见、确定和决定等书面函件送达对方当事人。</w:t>
      </w:r>
    </w:p>
    <w:p w14:paraId="57D93F3F">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1.8 发包人接收文件的地点： </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w:t>
      </w:r>
    </w:p>
    <w:p w14:paraId="6212E662">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发包人指定的接收人为：</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w:t>
      </w:r>
    </w:p>
    <w:p w14:paraId="73B93AC7">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承包人接收文件的地点：</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w:t>
      </w:r>
    </w:p>
    <w:p w14:paraId="54FF5104">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承包人指定的接收人为：</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w:t>
      </w:r>
    </w:p>
    <w:p w14:paraId="1ECBFAE7">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1.9 监理人接收文件的地点：</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w:t>
      </w:r>
    </w:p>
    <w:p w14:paraId="00D8483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监理人指定的接收人为：</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w:t>
      </w:r>
    </w:p>
    <w:p w14:paraId="54C9818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21" w:name="_Toc2366"/>
      <w:r>
        <w:rPr>
          <w:rFonts w:hint="eastAsia" w:ascii="宋体" w:hAnsi="宋体" w:eastAsia="宋体" w:cs="宋体"/>
          <w:kern w:val="0"/>
          <w:sz w:val="24"/>
          <w:szCs w:val="24"/>
          <w:lang w:val="en-US" w:eastAsia="zh-CN" w:bidi="ar-SA"/>
        </w:rPr>
        <w:t>1.10 交通运输</w:t>
      </w:r>
      <w:bookmarkEnd w:id="21"/>
    </w:p>
    <w:p w14:paraId="11F5AC70">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22" w:name="_Toc17642"/>
      <w:r>
        <w:rPr>
          <w:rFonts w:hint="eastAsia" w:ascii="宋体" w:hAnsi="宋体" w:eastAsia="宋体" w:cs="宋体"/>
          <w:kern w:val="0"/>
          <w:sz w:val="24"/>
          <w:szCs w:val="24"/>
          <w:lang w:val="en-US" w:eastAsia="zh-CN" w:bidi="ar-SA"/>
        </w:rPr>
        <w:t>1</w:t>
      </w:r>
      <w:bookmarkStart w:id="23" w:name="_Toc300934943"/>
      <w:bookmarkStart w:id="24" w:name="_Toc312677986"/>
      <w:bookmarkStart w:id="25" w:name="_Toc318581155"/>
      <w:bookmarkStart w:id="26" w:name="_Toc304295521"/>
      <w:bookmarkStart w:id="27" w:name="_Toc303539100"/>
      <w:r>
        <w:rPr>
          <w:rFonts w:hint="eastAsia" w:ascii="宋体" w:hAnsi="宋体" w:eastAsia="宋体" w:cs="宋体"/>
          <w:kern w:val="0"/>
          <w:sz w:val="24"/>
          <w:szCs w:val="24"/>
          <w:lang w:val="en-US" w:eastAsia="zh-CN" w:bidi="ar-SA"/>
        </w:rPr>
        <w:t>.10.1 出入现场的权利</w:t>
      </w:r>
      <w:bookmarkEnd w:id="22"/>
    </w:p>
    <w:p w14:paraId="57C09B0A">
      <w:pPr>
        <w:pageBreakBefore w:val="0"/>
        <w:widowControl w:val="0"/>
        <w:spacing w:line="360" w:lineRule="exact"/>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关于出入现场的权利的约定：</w:t>
      </w:r>
      <w:r>
        <w:rPr>
          <w:rFonts w:hint="eastAsia" w:ascii="宋体" w:hAnsi="宋体" w:eastAsia="宋体" w:cs="宋体"/>
          <w:kern w:val="0"/>
          <w:sz w:val="24"/>
          <w:szCs w:val="24"/>
          <w:u w:val="single"/>
          <w:lang w:val="en-US" w:eastAsia="zh-CN" w:bidi="ar-SA"/>
        </w:rPr>
        <w:t>由承包人按照发包人要求，负责取得出入施工现场所需要的手续和全部权利。承包人应负责办理修建场内外道路、桥梁以及其他基础设施手续</w:t>
      </w:r>
      <w:r>
        <w:rPr>
          <w:rFonts w:hint="eastAsia" w:ascii="宋体" w:hAnsi="宋体" w:eastAsia="宋体" w:cs="宋体"/>
          <w:kern w:val="0"/>
          <w:sz w:val="24"/>
          <w:szCs w:val="24"/>
          <w:lang w:val="en-US" w:eastAsia="zh-CN" w:bidi="ar-SA"/>
        </w:rPr>
        <w:t>。</w:t>
      </w:r>
    </w:p>
    <w:bookmarkEnd w:id="23"/>
    <w:bookmarkEnd w:id="24"/>
    <w:bookmarkEnd w:id="25"/>
    <w:bookmarkEnd w:id="26"/>
    <w:bookmarkEnd w:id="27"/>
    <w:p w14:paraId="0B8D6D3C">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28" w:name="_Toc29929"/>
      <w:r>
        <w:rPr>
          <w:rFonts w:hint="eastAsia" w:ascii="宋体" w:hAnsi="宋体" w:eastAsia="宋体" w:cs="宋体"/>
          <w:kern w:val="0"/>
          <w:sz w:val="24"/>
          <w:szCs w:val="24"/>
          <w:lang w:val="en-US" w:eastAsia="zh-CN" w:bidi="ar-SA"/>
        </w:rPr>
        <w:t>1</w:t>
      </w:r>
      <w:bookmarkStart w:id="29" w:name="_Toc312677987"/>
      <w:bookmarkStart w:id="30" w:name="_Toc304295522"/>
      <w:bookmarkStart w:id="31" w:name="_Toc318581156"/>
      <w:bookmarkStart w:id="32" w:name="_Toc300934944"/>
      <w:bookmarkStart w:id="33" w:name="_Toc303539101"/>
      <w:r>
        <w:rPr>
          <w:rFonts w:hint="eastAsia" w:ascii="宋体" w:hAnsi="宋体" w:eastAsia="宋体" w:cs="宋体"/>
          <w:kern w:val="0"/>
          <w:sz w:val="24"/>
          <w:szCs w:val="24"/>
          <w:lang w:val="en-US" w:eastAsia="zh-CN" w:bidi="ar-SA"/>
        </w:rPr>
        <w:t>.10.2 场内交通</w:t>
      </w:r>
      <w:bookmarkEnd w:id="28"/>
    </w:p>
    <w:p w14:paraId="10E3807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关于场外交通和场内交通的边界的约定：</w:t>
      </w:r>
      <w:r>
        <w:rPr>
          <w:rFonts w:hint="eastAsia" w:ascii="宋体" w:hAnsi="宋体" w:eastAsia="宋体" w:cs="宋体"/>
          <w:kern w:val="0"/>
          <w:sz w:val="24"/>
          <w:szCs w:val="24"/>
          <w:u w:val="single"/>
          <w:lang w:val="en-US" w:eastAsia="zh-CN" w:bidi="ar-SA"/>
        </w:rPr>
        <w:t>以现场实际施工条件为准</w:t>
      </w:r>
      <w:r>
        <w:rPr>
          <w:rFonts w:hint="eastAsia" w:ascii="宋体" w:hAnsi="宋体" w:eastAsia="宋体" w:cs="宋体"/>
          <w:kern w:val="0"/>
          <w:sz w:val="24"/>
          <w:szCs w:val="24"/>
          <w:lang w:val="en-US" w:eastAsia="zh-CN" w:bidi="ar-SA"/>
        </w:rPr>
        <w:t>。</w:t>
      </w:r>
    </w:p>
    <w:p w14:paraId="46E1A5E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关于发包人向承包人免费提供满足工程施工需要的场内道路和交通设施的约定</w:t>
      </w:r>
      <w:r>
        <w:rPr>
          <w:rFonts w:hint="eastAsia" w:ascii="宋体" w:hAnsi="宋体" w:eastAsia="宋体" w:cs="宋体"/>
          <w:kern w:val="0"/>
          <w:sz w:val="24"/>
          <w:szCs w:val="24"/>
          <w:u w:val="none"/>
          <w:lang w:val="en-US" w:eastAsia="zh-CN" w:bidi="ar-SA"/>
        </w:rPr>
        <w:t>：</w:t>
      </w:r>
      <w:bookmarkEnd w:id="29"/>
      <w:bookmarkEnd w:id="30"/>
      <w:bookmarkEnd w:id="31"/>
      <w:bookmarkEnd w:id="32"/>
      <w:bookmarkEnd w:id="33"/>
      <w:r>
        <w:rPr>
          <w:rFonts w:hint="eastAsia" w:ascii="宋体" w:hAnsi="宋体" w:eastAsia="宋体" w:cs="宋体"/>
          <w:kern w:val="0"/>
          <w:sz w:val="24"/>
          <w:szCs w:val="24"/>
          <w:u w:val="single"/>
          <w:lang w:val="en-US" w:eastAsia="zh-CN" w:bidi="ar-SA"/>
        </w:rPr>
        <w:t>/</w:t>
      </w:r>
      <w:r>
        <w:rPr>
          <w:rFonts w:hint="eastAsia" w:ascii="宋体" w:hAnsi="宋体" w:eastAsia="宋体" w:cs="宋体"/>
          <w:kern w:val="0"/>
          <w:sz w:val="24"/>
          <w:szCs w:val="24"/>
          <w:u w:val="none"/>
          <w:lang w:val="en-US" w:eastAsia="zh-CN" w:bidi="ar-SA"/>
        </w:rPr>
        <w:t xml:space="preserve">。 </w:t>
      </w:r>
      <w:bookmarkStart w:id="34" w:name="_Toc318581157"/>
    </w:p>
    <w:p w14:paraId="06A5371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1.10.3超大件和超重件的运输</w:t>
      </w:r>
    </w:p>
    <w:p w14:paraId="13FF0B0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运输超大件或超重件所需的道路和桥梁临时加固改造费用和其他有关费用由</w:t>
      </w:r>
      <w:r>
        <w:rPr>
          <w:rFonts w:hint="eastAsia" w:ascii="宋体" w:hAnsi="宋体" w:eastAsia="宋体" w:cs="宋体"/>
          <w:kern w:val="0"/>
          <w:sz w:val="24"/>
          <w:szCs w:val="24"/>
          <w:u w:val="single"/>
          <w:lang w:val="en-US" w:eastAsia="zh-CN" w:bidi="ar-SA"/>
        </w:rPr>
        <w:t>承包人</w:t>
      </w:r>
      <w:r>
        <w:rPr>
          <w:rFonts w:hint="eastAsia" w:ascii="宋体" w:hAnsi="宋体" w:eastAsia="宋体" w:cs="宋体"/>
          <w:kern w:val="0"/>
          <w:sz w:val="24"/>
          <w:szCs w:val="24"/>
          <w:lang w:val="en-US" w:eastAsia="zh-CN" w:bidi="ar-SA"/>
        </w:rPr>
        <w:t>承担。</w:t>
      </w:r>
    </w:p>
    <w:bookmarkEnd w:id="34"/>
    <w:p w14:paraId="2BE110E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35" w:name="_Toc19410"/>
      <w:r>
        <w:rPr>
          <w:rFonts w:hint="eastAsia" w:ascii="宋体" w:hAnsi="宋体" w:eastAsia="宋体" w:cs="宋体"/>
          <w:kern w:val="0"/>
          <w:sz w:val="24"/>
          <w:szCs w:val="24"/>
          <w:lang w:val="en-US" w:eastAsia="zh-CN" w:bidi="ar-SA"/>
        </w:rPr>
        <w:t>1.11知识产权</w:t>
      </w:r>
      <w:bookmarkEnd w:id="35"/>
    </w:p>
    <w:p w14:paraId="166F0F31">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kern w:val="0"/>
          <w:sz w:val="24"/>
          <w:szCs w:val="24"/>
          <w:u w:val="single"/>
          <w:lang w:val="en-US" w:eastAsia="zh-CN" w:bidi="ar-SA"/>
        </w:rPr>
        <w:t>属于发包人</w:t>
      </w:r>
      <w:r>
        <w:rPr>
          <w:rFonts w:hint="eastAsia" w:ascii="宋体" w:hAnsi="宋体" w:eastAsia="宋体" w:cs="宋体"/>
          <w:kern w:val="0"/>
          <w:sz w:val="24"/>
          <w:szCs w:val="24"/>
          <w:lang w:val="en-US" w:eastAsia="zh-CN" w:bidi="ar-SA"/>
        </w:rPr>
        <w:t>。</w:t>
      </w:r>
    </w:p>
    <w:p w14:paraId="3A98FA6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关于发包人提供的上述文件的使用限制的要求：</w:t>
      </w:r>
      <w:r>
        <w:rPr>
          <w:rFonts w:hint="eastAsia" w:ascii="宋体" w:hAnsi="宋体" w:eastAsia="宋体" w:cs="宋体"/>
          <w:kern w:val="0"/>
          <w:sz w:val="24"/>
          <w:szCs w:val="24"/>
          <w:u w:val="single"/>
          <w:lang w:val="en-US" w:eastAsia="zh-CN" w:bidi="ar-SA"/>
        </w:rPr>
        <w:t>按通用条款执行</w:t>
      </w:r>
      <w:r>
        <w:rPr>
          <w:rFonts w:hint="eastAsia" w:ascii="宋体" w:hAnsi="宋体" w:eastAsia="宋体" w:cs="宋体"/>
          <w:kern w:val="0"/>
          <w:sz w:val="24"/>
          <w:szCs w:val="24"/>
          <w:lang w:val="en-US" w:eastAsia="zh-CN" w:bidi="ar-SA"/>
        </w:rPr>
        <w:t>。</w:t>
      </w:r>
    </w:p>
    <w:p w14:paraId="15A82C72">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bookmarkStart w:id="36" w:name="_Toc8852"/>
      <w:r>
        <w:rPr>
          <w:rFonts w:hint="eastAsia" w:ascii="宋体" w:hAnsi="宋体" w:eastAsia="宋体" w:cs="宋体"/>
          <w:kern w:val="0"/>
          <w:sz w:val="24"/>
          <w:szCs w:val="24"/>
          <w:lang w:val="en-US" w:eastAsia="zh-CN" w:bidi="ar-SA"/>
        </w:rPr>
        <w:t>1.11.2 关于承包人为实施工程所编制文件的著作权的归属：</w:t>
      </w:r>
      <w:r>
        <w:rPr>
          <w:rFonts w:hint="eastAsia" w:ascii="宋体" w:hAnsi="宋体" w:eastAsia="宋体" w:cs="宋体"/>
          <w:kern w:val="0"/>
          <w:sz w:val="24"/>
          <w:szCs w:val="24"/>
          <w:u w:val="single"/>
          <w:lang w:val="en-US" w:eastAsia="zh-CN" w:bidi="ar-SA"/>
        </w:rPr>
        <w:t>除署名权以外的著作权属于发包人</w:t>
      </w:r>
      <w:r>
        <w:rPr>
          <w:rFonts w:hint="eastAsia" w:ascii="宋体" w:hAnsi="宋体" w:eastAsia="宋体" w:cs="宋体"/>
          <w:kern w:val="0"/>
          <w:sz w:val="24"/>
          <w:szCs w:val="24"/>
          <w:lang w:val="en-US" w:eastAsia="zh-CN" w:bidi="ar-SA"/>
        </w:rPr>
        <w:t>。</w:t>
      </w:r>
      <w:bookmarkEnd w:id="36"/>
    </w:p>
    <w:p w14:paraId="6EF1F0BE">
      <w:pPr>
        <w:pageBreakBefore w:val="0"/>
        <w:widowControl w:val="0"/>
        <w:spacing w:line="360" w:lineRule="exact"/>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关于承包人提供的上述文件的使用限制的要求：</w:t>
      </w:r>
      <w:r>
        <w:rPr>
          <w:rFonts w:hint="eastAsia" w:ascii="宋体" w:hAnsi="宋体" w:eastAsia="宋体" w:cs="宋体"/>
          <w:kern w:val="0"/>
          <w:sz w:val="24"/>
          <w:szCs w:val="24"/>
          <w:u w:val="single"/>
          <w:lang w:val="en-US" w:eastAsia="zh-CN" w:bidi="ar-SA"/>
        </w:rPr>
        <w:t>按通用条款执行</w:t>
      </w:r>
      <w:r>
        <w:rPr>
          <w:rFonts w:hint="eastAsia" w:ascii="宋体" w:hAnsi="宋体" w:eastAsia="宋体" w:cs="宋体"/>
          <w:kern w:val="0"/>
          <w:sz w:val="24"/>
          <w:szCs w:val="24"/>
          <w:lang w:val="en-US" w:eastAsia="zh-CN" w:bidi="ar-SA"/>
        </w:rPr>
        <w:t>。</w:t>
      </w:r>
    </w:p>
    <w:p w14:paraId="0C86974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37" w:name="_Toc6984"/>
      <w:r>
        <w:rPr>
          <w:rFonts w:hint="eastAsia" w:ascii="宋体" w:hAnsi="宋体" w:eastAsia="宋体" w:cs="宋体"/>
          <w:kern w:val="0"/>
          <w:sz w:val="24"/>
          <w:szCs w:val="24"/>
          <w:lang w:val="en-US" w:eastAsia="zh-CN" w:bidi="ar-SA"/>
        </w:rPr>
        <w:t>1.11.3 承包人在施工过程中所采用的专利、专有技术、技术秘密的使用费的承担方式：</w:t>
      </w:r>
      <w:r>
        <w:rPr>
          <w:rFonts w:hint="eastAsia" w:ascii="宋体" w:hAnsi="宋体" w:eastAsia="宋体" w:cs="宋体"/>
          <w:kern w:val="0"/>
          <w:sz w:val="24"/>
          <w:szCs w:val="24"/>
          <w:u w:val="single"/>
          <w:lang w:val="en-US" w:eastAsia="zh-CN" w:bidi="ar-SA"/>
        </w:rPr>
        <w:t>按通用条款执行</w:t>
      </w:r>
      <w:r>
        <w:rPr>
          <w:rFonts w:hint="eastAsia" w:ascii="宋体" w:hAnsi="宋体" w:eastAsia="宋体" w:cs="宋体"/>
          <w:kern w:val="0"/>
          <w:sz w:val="24"/>
          <w:szCs w:val="24"/>
          <w:lang w:val="en-US" w:eastAsia="zh-CN" w:bidi="ar-SA"/>
        </w:rPr>
        <w:t>。</w:t>
      </w:r>
      <w:bookmarkEnd w:id="37"/>
    </w:p>
    <w:p w14:paraId="51034FE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1.12 工程量清单错误的修正</w:t>
      </w:r>
    </w:p>
    <w:p w14:paraId="591D27B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出现工程量清单错误时，是否调整合同价格：</w:t>
      </w:r>
      <w:r>
        <w:rPr>
          <w:rFonts w:hint="eastAsia" w:ascii="宋体" w:hAnsi="宋体" w:eastAsia="宋体" w:cs="宋体"/>
          <w:kern w:val="0"/>
          <w:sz w:val="24"/>
          <w:szCs w:val="24"/>
          <w:u w:val="single"/>
          <w:lang w:val="en-US" w:eastAsia="zh-CN" w:bidi="ar-SA"/>
        </w:rPr>
        <w:t xml:space="preserve"> 是 </w:t>
      </w:r>
      <w:r>
        <w:rPr>
          <w:rFonts w:hint="eastAsia" w:ascii="宋体" w:hAnsi="宋体" w:eastAsia="宋体" w:cs="宋体"/>
          <w:kern w:val="0"/>
          <w:sz w:val="24"/>
          <w:szCs w:val="24"/>
          <w:lang w:val="en-US" w:eastAsia="zh-CN" w:bidi="ar-SA"/>
        </w:rPr>
        <w:t>。</w:t>
      </w:r>
    </w:p>
    <w:p w14:paraId="4999E14C">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允许调整合同价格的工程量偏差范围：</w:t>
      </w:r>
      <w:r>
        <w:rPr>
          <w:rFonts w:hint="eastAsia" w:ascii="宋体" w:hAnsi="宋体" w:eastAsia="宋体" w:cs="宋体"/>
          <w:kern w:val="0"/>
          <w:sz w:val="24"/>
          <w:szCs w:val="24"/>
          <w:u w:val="single"/>
          <w:lang w:val="en-US" w:eastAsia="zh-CN" w:bidi="ar-SA"/>
        </w:rPr>
        <w:t>按照县政府有关规定执行</w:t>
      </w:r>
      <w:r>
        <w:rPr>
          <w:rFonts w:hint="eastAsia" w:ascii="宋体" w:hAnsi="宋体" w:eastAsia="宋体" w:cs="宋体"/>
          <w:kern w:val="0"/>
          <w:sz w:val="24"/>
          <w:szCs w:val="24"/>
          <w:lang w:val="en-US" w:eastAsia="zh-CN" w:bidi="ar-SA"/>
        </w:rPr>
        <w:t>。</w:t>
      </w:r>
    </w:p>
    <w:p w14:paraId="4E14D52F">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38" w:name="_Toc19443"/>
      <w:r>
        <w:rPr>
          <w:rFonts w:hint="eastAsia" w:ascii="宋体" w:hAnsi="宋体" w:eastAsia="宋体" w:cs="宋体"/>
          <w:b w:val="0"/>
          <w:bCs/>
          <w:kern w:val="0"/>
          <w:sz w:val="24"/>
          <w:szCs w:val="24"/>
          <w:lang w:val="en-US" w:eastAsia="zh-CN" w:bidi="ar-SA"/>
        </w:rPr>
        <w:t>2</w:t>
      </w:r>
      <w:bookmarkStart w:id="39" w:name="_Toc292559362"/>
      <w:bookmarkStart w:id="40" w:name="_Toc296346658"/>
      <w:bookmarkStart w:id="41" w:name="_Toc296890985"/>
      <w:bookmarkStart w:id="42" w:name="_Toc296347156"/>
      <w:bookmarkStart w:id="43" w:name="_Toc297048343"/>
      <w:bookmarkStart w:id="44" w:name="_Toc296503157"/>
      <w:bookmarkStart w:id="45" w:name="_Toc296944496"/>
      <w:bookmarkStart w:id="46" w:name="_Toc292559867"/>
      <w:bookmarkStart w:id="47" w:name="_Toc297120457"/>
      <w:bookmarkStart w:id="48" w:name="_Toc296891197"/>
      <w:r>
        <w:rPr>
          <w:rFonts w:hint="eastAsia" w:ascii="宋体" w:hAnsi="宋体" w:eastAsia="宋体" w:cs="宋体"/>
          <w:b w:val="0"/>
          <w:bCs/>
          <w:kern w:val="0"/>
          <w:sz w:val="24"/>
          <w:szCs w:val="24"/>
          <w:lang w:val="en-US" w:eastAsia="zh-CN" w:bidi="ar-SA"/>
        </w:rPr>
        <w:t>. 发包人</w:t>
      </w:r>
      <w:bookmarkEnd w:id="38"/>
    </w:p>
    <w:bookmarkEnd w:id="39"/>
    <w:bookmarkEnd w:id="40"/>
    <w:bookmarkEnd w:id="41"/>
    <w:bookmarkEnd w:id="42"/>
    <w:bookmarkEnd w:id="43"/>
    <w:bookmarkEnd w:id="44"/>
    <w:bookmarkEnd w:id="45"/>
    <w:bookmarkEnd w:id="46"/>
    <w:bookmarkEnd w:id="47"/>
    <w:bookmarkEnd w:id="48"/>
    <w:p w14:paraId="180E12FD">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bookmarkStart w:id="49" w:name="_Toc29840"/>
      <w:r>
        <w:rPr>
          <w:rFonts w:hint="eastAsia" w:ascii="宋体" w:hAnsi="宋体" w:eastAsia="宋体" w:cs="宋体"/>
          <w:color w:val="000000"/>
          <w:kern w:val="0"/>
          <w:sz w:val="24"/>
          <w:szCs w:val="24"/>
          <w:lang w:val="en-US" w:eastAsia="zh-CN" w:bidi="ar-SA"/>
        </w:rPr>
        <w:t>2.1 发包人代表</w:t>
      </w:r>
      <w:bookmarkEnd w:id="49"/>
    </w:p>
    <w:p w14:paraId="3B5498E3">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发包人代表：</w:t>
      </w:r>
    </w:p>
    <w:p w14:paraId="7DE5107A">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姓    名：</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7391925B">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身份证号：</w:t>
      </w:r>
      <w:r>
        <w:rPr>
          <w:rFonts w:hint="eastAsia" w:ascii="宋体" w:hAnsi="宋体" w:eastAsia="宋体" w:cs="宋体"/>
          <w:color w:val="000000"/>
          <w:kern w:val="0"/>
          <w:sz w:val="24"/>
          <w:szCs w:val="24"/>
          <w:u w:val="single"/>
          <w:lang w:val="en-US" w:eastAsia="zh-CN" w:bidi="ar-SA"/>
        </w:rPr>
        <w:t xml:space="preserve">        /           </w:t>
      </w:r>
      <w:r>
        <w:rPr>
          <w:rFonts w:hint="eastAsia" w:ascii="宋体" w:hAnsi="宋体" w:eastAsia="宋体" w:cs="宋体"/>
          <w:color w:val="000000"/>
          <w:kern w:val="0"/>
          <w:sz w:val="24"/>
          <w:szCs w:val="24"/>
          <w:lang w:val="en-US" w:eastAsia="zh-CN" w:bidi="ar-SA"/>
        </w:rPr>
        <w:t>；</w:t>
      </w:r>
    </w:p>
    <w:p w14:paraId="1221EA4D">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职    务：</w:t>
      </w:r>
      <w:r>
        <w:rPr>
          <w:rFonts w:hint="eastAsia" w:ascii="宋体" w:hAnsi="宋体" w:eastAsia="宋体" w:cs="宋体"/>
          <w:color w:val="000000"/>
          <w:kern w:val="0"/>
          <w:sz w:val="24"/>
          <w:szCs w:val="24"/>
          <w:u w:val="single"/>
          <w:lang w:val="en-US" w:eastAsia="zh-CN" w:bidi="ar-SA"/>
        </w:rPr>
        <w:t xml:space="preserve">        /           </w:t>
      </w:r>
      <w:r>
        <w:rPr>
          <w:rFonts w:hint="eastAsia" w:ascii="宋体" w:hAnsi="宋体" w:eastAsia="宋体" w:cs="宋体"/>
          <w:color w:val="000000"/>
          <w:kern w:val="0"/>
          <w:sz w:val="24"/>
          <w:szCs w:val="24"/>
          <w:lang w:val="en-US" w:eastAsia="zh-CN" w:bidi="ar-SA"/>
        </w:rPr>
        <w:t>；</w:t>
      </w:r>
    </w:p>
    <w:p w14:paraId="61AF8DBE">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联系电话：</w:t>
      </w:r>
      <w:r>
        <w:rPr>
          <w:rFonts w:hint="eastAsia" w:ascii="宋体" w:hAnsi="宋体" w:eastAsia="宋体" w:cs="宋体"/>
          <w:color w:val="000000"/>
          <w:kern w:val="0"/>
          <w:sz w:val="24"/>
          <w:szCs w:val="24"/>
          <w:u w:val="single"/>
          <w:lang w:val="en-US" w:eastAsia="zh-CN" w:bidi="ar-SA"/>
        </w:rPr>
        <w:t xml:space="preserve">       /            </w:t>
      </w:r>
      <w:r>
        <w:rPr>
          <w:rFonts w:hint="eastAsia" w:ascii="宋体" w:hAnsi="宋体" w:eastAsia="宋体" w:cs="宋体"/>
          <w:color w:val="000000"/>
          <w:kern w:val="0"/>
          <w:sz w:val="24"/>
          <w:szCs w:val="24"/>
          <w:lang w:val="en-US" w:eastAsia="zh-CN" w:bidi="ar-SA"/>
        </w:rPr>
        <w:t>；</w:t>
      </w:r>
    </w:p>
    <w:p w14:paraId="42AAAAA0">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电子信箱：</w:t>
      </w:r>
      <w:r>
        <w:rPr>
          <w:rFonts w:hint="eastAsia" w:ascii="宋体" w:hAnsi="宋体" w:eastAsia="宋体" w:cs="宋体"/>
          <w:color w:val="000000"/>
          <w:kern w:val="0"/>
          <w:sz w:val="24"/>
          <w:szCs w:val="24"/>
          <w:u w:val="single"/>
          <w:lang w:val="en-US" w:eastAsia="zh-CN" w:bidi="ar-SA"/>
        </w:rPr>
        <w:t xml:space="preserve">    /               </w:t>
      </w:r>
      <w:r>
        <w:rPr>
          <w:rFonts w:hint="eastAsia" w:ascii="宋体" w:hAnsi="宋体" w:eastAsia="宋体" w:cs="宋体"/>
          <w:color w:val="000000"/>
          <w:kern w:val="0"/>
          <w:sz w:val="24"/>
          <w:szCs w:val="24"/>
          <w:lang w:val="en-US" w:eastAsia="zh-CN" w:bidi="ar-SA"/>
        </w:rPr>
        <w:t>；</w:t>
      </w:r>
    </w:p>
    <w:p w14:paraId="1C091644">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通信地址：</w:t>
      </w:r>
      <w:r>
        <w:rPr>
          <w:rFonts w:hint="eastAsia" w:ascii="宋体" w:hAnsi="宋体" w:eastAsia="宋体" w:cs="宋体"/>
          <w:color w:val="000000"/>
          <w:kern w:val="0"/>
          <w:sz w:val="24"/>
          <w:szCs w:val="24"/>
          <w:u w:val="single"/>
          <w:lang w:val="en-US" w:eastAsia="zh-CN" w:bidi="ar-SA"/>
        </w:rPr>
        <w:t xml:space="preserve">        /           </w:t>
      </w:r>
      <w:r>
        <w:rPr>
          <w:rFonts w:hint="eastAsia" w:ascii="宋体" w:hAnsi="宋体" w:eastAsia="宋体" w:cs="宋体"/>
          <w:color w:val="000000"/>
          <w:kern w:val="0"/>
          <w:sz w:val="24"/>
          <w:szCs w:val="24"/>
          <w:lang w:val="en-US" w:eastAsia="zh-CN" w:bidi="ar-SA"/>
        </w:rPr>
        <w:t>。</w:t>
      </w:r>
    </w:p>
    <w:p w14:paraId="25A57A3F">
      <w:pPr>
        <w:pageBreakBefore w:val="0"/>
        <w:widowControl w:val="0"/>
        <w:spacing w:line="360" w:lineRule="exact"/>
        <w:jc w:val="both"/>
        <w:rPr>
          <w:rFonts w:hint="eastAsia" w:ascii="宋体" w:hAnsi="宋体" w:eastAsia="宋体" w:cs="宋体"/>
          <w:b/>
          <w:kern w:val="0"/>
          <w:sz w:val="24"/>
          <w:szCs w:val="24"/>
          <w:lang w:val="en-US" w:eastAsia="zh-CN" w:bidi="ar-SA"/>
        </w:rPr>
      </w:pPr>
      <w:r>
        <w:rPr>
          <w:rFonts w:hint="eastAsia" w:ascii="宋体" w:hAnsi="宋体" w:eastAsia="宋体" w:cs="宋体"/>
          <w:kern w:val="0"/>
          <w:sz w:val="24"/>
          <w:szCs w:val="24"/>
          <w:lang w:val="en-US" w:eastAsia="zh-CN" w:bidi="ar-SA"/>
        </w:rPr>
        <w:t>发包人对发包人代表的授权范围如下：</w:t>
      </w:r>
      <w:r>
        <w:rPr>
          <w:rFonts w:hint="eastAsia" w:ascii="宋体" w:hAnsi="宋体" w:eastAsia="宋体" w:cs="宋体"/>
          <w:kern w:val="0"/>
          <w:sz w:val="24"/>
          <w:szCs w:val="24"/>
          <w:u w:val="single"/>
          <w:lang w:val="en-US" w:eastAsia="zh-CN" w:bidi="ar-SA"/>
        </w:rPr>
        <w:t>施工组织设计和总进度计划的审批权；工程变更的确认权；签证权；决定开工令、停工令、复工令权；工程款的审查权和支付权；特殊及重要施工工艺和材料发包及指定分包权；建筑材料价格的确认权；合同的解释；等等</w:t>
      </w:r>
      <w:r>
        <w:rPr>
          <w:rFonts w:hint="eastAsia" w:ascii="宋体" w:hAnsi="宋体" w:eastAsia="宋体" w:cs="宋体"/>
          <w:kern w:val="0"/>
          <w:sz w:val="24"/>
          <w:szCs w:val="24"/>
          <w:lang w:val="en-US" w:eastAsia="zh-CN" w:bidi="ar-SA"/>
        </w:rPr>
        <w:t>。</w:t>
      </w:r>
    </w:p>
    <w:p w14:paraId="651E95FD">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50" w:name="_Toc27151"/>
      <w:r>
        <w:rPr>
          <w:rFonts w:hint="eastAsia" w:ascii="宋体" w:hAnsi="宋体" w:eastAsia="宋体" w:cs="宋体"/>
          <w:kern w:val="0"/>
          <w:sz w:val="24"/>
          <w:szCs w:val="24"/>
          <w:lang w:val="en-US" w:eastAsia="zh-CN" w:bidi="ar-SA"/>
        </w:rPr>
        <w:t>2.2 施工现场、施工条件和基础资料的提供</w:t>
      </w:r>
      <w:bookmarkEnd w:id="50"/>
    </w:p>
    <w:p w14:paraId="61C32902">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2.2.1 提供施工现场</w:t>
      </w:r>
    </w:p>
    <w:p w14:paraId="3D46E10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关于发包人移交施工现场的期限要求：</w:t>
      </w:r>
      <w:r>
        <w:rPr>
          <w:rFonts w:hint="eastAsia" w:ascii="宋体" w:hAnsi="宋体" w:eastAsia="宋体" w:cs="宋体"/>
          <w:kern w:val="0"/>
          <w:sz w:val="24"/>
          <w:szCs w:val="24"/>
          <w:u w:val="single"/>
          <w:lang w:val="en-US" w:eastAsia="zh-CN" w:bidi="ar-SA"/>
        </w:rPr>
        <w:t>按通用条款</w:t>
      </w:r>
      <w:r>
        <w:rPr>
          <w:rFonts w:hint="eastAsia" w:ascii="宋体" w:hAnsi="宋体" w:eastAsia="宋体" w:cs="宋体"/>
          <w:kern w:val="0"/>
          <w:sz w:val="24"/>
          <w:szCs w:val="24"/>
          <w:lang w:val="en-US" w:eastAsia="zh-CN" w:bidi="ar-SA"/>
        </w:rPr>
        <w:t>。</w:t>
      </w:r>
    </w:p>
    <w:p w14:paraId="47441C2C">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2.2.2 提供施工条件</w:t>
      </w:r>
    </w:p>
    <w:p w14:paraId="3D262C3B">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关于发包人应负责提供施工所需要的条件，包括：</w:t>
      </w:r>
      <w:r>
        <w:rPr>
          <w:rFonts w:hint="eastAsia" w:ascii="宋体" w:hAnsi="宋体" w:eastAsia="宋体" w:cs="宋体"/>
          <w:kern w:val="0"/>
          <w:sz w:val="24"/>
          <w:szCs w:val="24"/>
          <w:u w:val="single"/>
          <w:lang w:val="en-US" w:eastAsia="zh-CN" w:bidi="ar-SA"/>
        </w:rPr>
        <w:t>按通用条款</w:t>
      </w:r>
      <w:r>
        <w:rPr>
          <w:rFonts w:hint="eastAsia" w:ascii="宋体" w:hAnsi="宋体" w:eastAsia="宋体" w:cs="宋体"/>
          <w:kern w:val="0"/>
          <w:sz w:val="24"/>
          <w:szCs w:val="24"/>
          <w:lang w:val="en-US" w:eastAsia="zh-CN" w:bidi="ar-SA"/>
        </w:rPr>
        <w:t>。</w:t>
      </w:r>
    </w:p>
    <w:p w14:paraId="34DA5E53">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51" w:name="_Toc7679"/>
      <w:r>
        <w:rPr>
          <w:rFonts w:hint="eastAsia" w:ascii="宋体" w:hAnsi="宋体" w:eastAsia="宋体" w:cs="宋体"/>
          <w:kern w:val="0"/>
          <w:sz w:val="24"/>
          <w:szCs w:val="24"/>
          <w:lang w:val="en-US" w:eastAsia="zh-CN" w:bidi="ar-SA"/>
        </w:rPr>
        <w:t>2.3 资金来源证明及支付担保</w:t>
      </w:r>
      <w:bookmarkEnd w:id="51"/>
    </w:p>
    <w:p w14:paraId="1074BE0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发包人提供资金来源证明的期限要求：</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0B7C813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发包人是否提供支付担保：</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44A9B549">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发包人提供支付担保的形式：</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36619F01">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52" w:name="_Toc23957"/>
      <w:r>
        <w:rPr>
          <w:rFonts w:hint="eastAsia" w:ascii="宋体" w:hAnsi="宋体" w:eastAsia="宋体" w:cs="宋体"/>
          <w:b w:val="0"/>
          <w:bCs/>
          <w:kern w:val="0"/>
          <w:sz w:val="24"/>
          <w:szCs w:val="24"/>
          <w:lang w:val="en-US" w:eastAsia="zh-CN" w:bidi="ar-SA"/>
        </w:rPr>
        <w:t>3</w:t>
      </w:r>
      <w:bookmarkStart w:id="53" w:name="_Toc292559363"/>
      <w:bookmarkStart w:id="54" w:name="_Toc296890986"/>
      <w:bookmarkStart w:id="55" w:name="_Toc297120458"/>
      <w:bookmarkStart w:id="56" w:name="_Toc296944497"/>
      <w:bookmarkStart w:id="57" w:name="_Toc296503158"/>
      <w:bookmarkStart w:id="58" w:name="_Toc297048344"/>
      <w:bookmarkStart w:id="59" w:name="_Toc292559868"/>
      <w:bookmarkStart w:id="60" w:name="_Toc296346659"/>
      <w:bookmarkStart w:id="61" w:name="_Toc296891198"/>
      <w:bookmarkStart w:id="62" w:name="_Toc296347157"/>
      <w:r>
        <w:rPr>
          <w:rFonts w:hint="eastAsia" w:ascii="宋体" w:hAnsi="宋体" w:eastAsia="宋体" w:cs="宋体"/>
          <w:b w:val="0"/>
          <w:bCs/>
          <w:kern w:val="0"/>
          <w:sz w:val="24"/>
          <w:szCs w:val="24"/>
          <w:lang w:val="en-US" w:eastAsia="zh-CN" w:bidi="ar-SA"/>
        </w:rPr>
        <w:t>. 承包人</w:t>
      </w:r>
      <w:bookmarkEnd w:id="52"/>
    </w:p>
    <w:bookmarkEnd w:id="53"/>
    <w:bookmarkEnd w:id="54"/>
    <w:bookmarkEnd w:id="55"/>
    <w:bookmarkEnd w:id="56"/>
    <w:bookmarkEnd w:id="57"/>
    <w:bookmarkEnd w:id="58"/>
    <w:bookmarkEnd w:id="59"/>
    <w:bookmarkEnd w:id="60"/>
    <w:bookmarkEnd w:id="61"/>
    <w:bookmarkEnd w:id="62"/>
    <w:p w14:paraId="6CA1C00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3.1 承包人的一般义务</w:t>
      </w:r>
    </w:p>
    <w:p w14:paraId="5942C6A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3.1.1承包人提交的竣工资料的内容：</w:t>
      </w:r>
      <w:r>
        <w:rPr>
          <w:rFonts w:hint="eastAsia" w:ascii="宋体" w:hAnsi="宋体" w:eastAsia="宋体" w:cs="宋体"/>
          <w:kern w:val="0"/>
          <w:sz w:val="24"/>
          <w:szCs w:val="24"/>
          <w:u w:val="single"/>
          <w:lang w:val="en-US" w:eastAsia="zh-CN" w:bidi="ar-SA"/>
        </w:rPr>
        <w:t>提供符合城建档案馆和发改、行政质检监督等部门要求的竣工图及竣工资料（竣工图、大本资料、施工日记等）</w:t>
      </w:r>
      <w:r>
        <w:rPr>
          <w:rFonts w:hint="eastAsia" w:ascii="宋体" w:hAnsi="宋体" w:eastAsia="宋体" w:cs="宋体"/>
          <w:kern w:val="0"/>
          <w:sz w:val="24"/>
          <w:szCs w:val="24"/>
          <w:lang w:val="en-US" w:eastAsia="zh-CN" w:bidi="ar-SA"/>
        </w:rPr>
        <w:t>。</w:t>
      </w:r>
    </w:p>
    <w:p w14:paraId="4CF73B6A">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3.1.2承包人需要提交的竣工资料套数：</w:t>
      </w:r>
      <w:r>
        <w:rPr>
          <w:rFonts w:hint="eastAsia" w:ascii="宋体" w:hAnsi="宋体" w:eastAsia="宋体" w:cs="宋体"/>
          <w:kern w:val="0"/>
          <w:sz w:val="24"/>
          <w:szCs w:val="24"/>
          <w:u w:val="single"/>
          <w:lang w:val="en-US" w:eastAsia="zh-CN" w:bidi="ar-SA"/>
        </w:rPr>
        <w:t>叁套</w:t>
      </w:r>
      <w:r>
        <w:rPr>
          <w:rFonts w:hint="eastAsia" w:ascii="宋体" w:hAnsi="宋体" w:eastAsia="宋体" w:cs="宋体"/>
          <w:kern w:val="0"/>
          <w:sz w:val="24"/>
          <w:szCs w:val="24"/>
          <w:lang w:val="en-US" w:eastAsia="zh-CN" w:bidi="ar-SA"/>
        </w:rPr>
        <w:t>。</w:t>
      </w:r>
    </w:p>
    <w:p w14:paraId="790B693C">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3.1.3承包人提交的竣工资料的费用承担：</w:t>
      </w:r>
      <w:r>
        <w:rPr>
          <w:rFonts w:hint="eastAsia" w:ascii="宋体" w:hAnsi="宋体" w:eastAsia="宋体" w:cs="宋体"/>
          <w:kern w:val="0"/>
          <w:sz w:val="24"/>
          <w:szCs w:val="24"/>
          <w:u w:val="single"/>
          <w:lang w:val="en-US" w:eastAsia="zh-CN" w:bidi="ar-SA"/>
        </w:rPr>
        <w:t>承包人承担</w:t>
      </w:r>
      <w:r>
        <w:rPr>
          <w:rFonts w:hint="eastAsia" w:ascii="宋体" w:hAnsi="宋体" w:eastAsia="宋体" w:cs="宋体"/>
          <w:kern w:val="0"/>
          <w:sz w:val="24"/>
          <w:szCs w:val="24"/>
          <w:lang w:val="en-US" w:eastAsia="zh-CN" w:bidi="ar-SA"/>
        </w:rPr>
        <w:t>。</w:t>
      </w:r>
    </w:p>
    <w:p w14:paraId="6532426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3.1.4承包人提交的竣工资料移交时间：</w:t>
      </w:r>
      <w:r>
        <w:rPr>
          <w:rFonts w:hint="eastAsia" w:ascii="宋体" w:hAnsi="宋体" w:eastAsia="宋体" w:cs="宋体"/>
          <w:kern w:val="0"/>
          <w:sz w:val="24"/>
          <w:szCs w:val="24"/>
          <w:u w:val="single"/>
          <w:lang w:val="en-US" w:eastAsia="zh-CN" w:bidi="ar-SA"/>
        </w:rPr>
        <w:t>承包人应在工程竣工后一个月内提供叁套完整的竣工图和竣工结算及其资料，否则每延迟一天向发包人支付合同价款万分之五的违约金</w:t>
      </w:r>
      <w:r>
        <w:rPr>
          <w:rFonts w:hint="eastAsia" w:ascii="宋体" w:hAnsi="宋体" w:eastAsia="宋体" w:cs="宋体"/>
          <w:kern w:val="0"/>
          <w:sz w:val="24"/>
          <w:szCs w:val="24"/>
          <w:lang w:val="en-US" w:eastAsia="zh-CN" w:bidi="ar-SA"/>
        </w:rPr>
        <w:t>。</w:t>
      </w:r>
    </w:p>
    <w:p w14:paraId="6BD5C2A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3.1.5承包人提交的竣工资料形式要求：</w:t>
      </w:r>
      <w:r>
        <w:rPr>
          <w:rFonts w:hint="eastAsia" w:ascii="宋体" w:hAnsi="宋体" w:eastAsia="宋体" w:cs="宋体"/>
          <w:kern w:val="0"/>
          <w:sz w:val="24"/>
          <w:szCs w:val="24"/>
          <w:u w:val="single"/>
          <w:lang w:val="en-US" w:eastAsia="zh-CN" w:bidi="ar-SA"/>
        </w:rPr>
        <w:t>书面文件</w:t>
      </w:r>
      <w:r>
        <w:rPr>
          <w:rFonts w:hint="eastAsia" w:ascii="宋体" w:hAnsi="宋体" w:eastAsia="宋体" w:cs="宋体"/>
          <w:kern w:val="0"/>
          <w:sz w:val="24"/>
          <w:szCs w:val="24"/>
          <w:lang w:val="en-US" w:eastAsia="zh-CN" w:bidi="ar-SA"/>
        </w:rPr>
        <w:t>。</w:t>
      </w:r>
    </w:p>
    <w:p w14:paraId="40A80E82">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3.1.6承包人应履行的其他义务：</w:t>
      </w:r>
    </w:p>
    <w:p w14:paraId="1CC11C55">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（1）需由设计资质等级和业务范围允许的承包人完成的设计文件提交时间：另行约定</w:t>
      </w:r>
      <w:r>
        <w:rPr>
          <w:rFonts w:hint="eastAsia" w:ascii="宋体" w:hAnsi="宋体" w:eastAsia="宋体" w:cs="宋体"/>
          <w:kern w:val="0"/>
          <w:sz w:val="24"/>
          <w:szCs w:val="24"/>
          <w:lang w:val="en-US" w:eastAsia="zh-CN" w:bidi="ar-SA"/>
        </w:rPr>
        <w:t>。</w:t>
      </w:r>
    </w:p>
    <w:p w14:paraId="62CBFC04">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2）应提供计划、报表的名称及完成时间：进场后一周内提供材料计划和总进度计划；每月25日前向发包人和监理方提供详细的施工进度计划、已完成工程量报表（含工程变更及签证预算）、已购材料清单、材料进场计划、劳动力及用款计划等资料，以及发包人要求提供的其他相关资料；甲供材料由承包人提前一个月提供材料供应计划（包括品名、规格、型号、数量、进场期限、质量标准以及必要的样品和图纸）；特殊材料及设备应提前三个月提供材料供应计划。如延误或不提供，发包人可延迟支付工程款，由此造成的工期延误和损失由承包人负责。</w:t>
      </w:r>
    </w:p>
    <w:p w14:paraId="165917E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（3）提供和维修昼夜照明、围栏设施，负责现场施工安全保卫工作</w:t>
      </w:r>
      <w:r>
        <w:rPr>
          <w:rFonts w:hint="eastAsia" w:ascii="宋体" w:hAnsi="宋体" w:eastAsia="宋体" w:cs="宋体"/>
          <w:kern w:val="0"/>
          <w:sz w:val="24"/>
          <w:szCs w:val="24"/>
          <w:lang w:val="en-US" w:eastAsia="zh-CN" w:bidi="ar-SA"/>
        </w:rPr>
        <w:t>。</w:t>
      </w:r>
    </w:p>
    <w:p w14:paraId="545A066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4）需承包人办理的有关施工场地交通、环卫和施工噪音管理等手续：按有关规定办理上述手续，费用由承包人负责。施工中建筑及生活垃圾需运出施工现场外时，承包人需到城管部门办理相关手续并按城管部门指定地点放置，费用由承包人负责（包括因承包人责任所引起的处罚）</w:t>
      </w:r>
      <w:r>
        <w:rPr>
          <w:rFonts w:hint="eastAsia" w:ascii="宋体" w:hAnsi="宋体" w:eastAsia="宋体" w:cs="宋体"/>
          <w:kern w:val="0"/>
          <w:sz w:val="24"/>
          <w:szCs w:val="24"/>
          <w:lang w:val="en-US" w:eastAsia="zh-CN" w:bidi="ar-SA"/>
        </w:rPr>
        <w:t>。</w:t>
      </w:r>
    </w:p>
    <w:p w14:paraId="3F5EA110">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（5）竣工工程未交付发包人验收之前，承包人负责已完工程的保护工作，保护期间发生损坏，承包人自费予以修复；发包人要求承包人采取特殊措施保护的工程部位，双方另行约定</w:t>
      </w:r>
      <w:r>
        <w:rPr>
          <w:rFonts w:hint="eastAsia" w:ascii="宋体" w:hAnsi="宋体" w:eastAsia="宋体" w:cs="宋体"/>
          <w:kern w:val="0"/>
          <w:sz w:val="24"/>
          <w:szCs w:val="24"/>
          <w:lang w:val="en-US" w:eastAsia="zh-CN" w:bidi="ar-SA"/>
        </w:rPr>
        <w:t>。</w:t>
      </w:r>
    </w:p>
    <w:p w14:paraId="3F38A9FC">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（6）施工场地周围地下管线和邻近建筑物、构筑物（含文物保护建筑）、古树名木的保护要求及费用承担：做好邻近建筑物的保护和观测工作，因承包人的责任造成的财产和人身损失，由承包人承担相关费用</w:t>
      </w:r>
      <w:r>
        <w:rPr>
          <w:rFonts w:hint="eastAsia" w:ascii="宋体" w:hAnsi="宋体" w:eastAsia="宋体" w:cs="宋体"/>
          <w:kern w:val="0"/>
          <w:sz w:val="24"/>
          <w:szCs w:val="24"/>
          <w:lang w:val="en-US" w:eastAsia="zh-CN" w:bidi="ar-SA"/>
        </w:rPr>
        <w:t>。</w:t>
      </w:r>
    </w:p>
    <w:p w14:paraId="468EBC7A">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（7）施工现场清洁卫生的要求：施工场地清洁卫生要求应满足城管、卫生、防疫及环保部门的相关要求，承担因自身原因违反有关规定造成的损失和罚款</w:t>
      </w:r>
      <w:r>
        <w:rPr>
          <w:rFonts w:hint="eastAsia" w:ascii="宋体" w:hAnsi="宋体" w:eastAsia="宋体" w:cs="宋体"/>
          <w:kern w:val="0"/>
          <w:sz w:val="24"/>
          <w:szCs w:val="24"/>
          <w:lang w:val="en-US" w:eastAsia="zh-CN" w:bidi="ar-SA"/>
        </w:rPr>
        <w:t>。</w:t>
      </w:r>
    </w:p>
    <w:p w14:paraId="2AB691CC">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8）双方约定承包人应做的其他工作：①承包人应与所有施工人员签订劳动用工合同，明确劳动报酬，及时足额支付劳动报酬，对发包人支付的工程款项，应优先用于支付工人工资；②施工过程中应采用样板引路，采取挂牌标识，严格质量责任，严密质量管理体系；③自觉接受发包人及委托管理、监理的监督管理，参加发包人、管理和监理组织的工程例会，及时报告工程情况，并接受整改要求；④协调处理好各种公共关系，承担因承包人责任引发的民事纠纷的损失和处理工作，包括因承包人违反有关规定而导致政府相关部门的处罚；⑤负责发包人提供材料的仓储保管工作；⑥及时办理有关签证和确认手续；⑦红线外至施工点所需临时道路由承包人自行解决，费用自理</w:t>
      </w:r>
      <w:r>
        <w:rPr>
          <w:rFonts w:hint="eastAsia" w:ascii="宋体" w:hAnsi="宋体" w:eastAsia="宋体" w:cs="宋体"/>
          <w:kern w:val="0"/>
          <w:sz w:val="24"/>
          <w:szCs w:val="24"/>
          <w:lang w:val="en-US" w:eastAsia="zh-CN" w:bidi="ar-SA"/>
        </w:rPr>
        <w:t>。</w:t>
      </w:r>
    </w:p>
    <w:p w14:paraId="7ACB5EC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3.2 项目经理</w:t>
      </w:r>
    </w:p>
    <w:p w14:paraId="6F71B6C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3.2.1 项目经理：</w:t>
      </w:r>
    </w:p>
    <w:p w14:paraId="2B3775F7">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姓    名：</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5949335B">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身份证号：</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46C22E2F">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建造师执业资格等级：</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415DBD11">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建造师注册证书号：</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667975FC">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建造师执业印章号：</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2A6810CB">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安全生产考核合格证书号：</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3644E309">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联系电话</w:t>
      </w:r>
      <w:r>
        <w:rPr>
          <w:rFonts w:hint="eastAsia" w:ascii="宋体" w:hAnsi="宋体" w:eastAsia="宋体" w:cs="宋体"/>
          <w:color w:val="000000"/>
          <w:kern w:val="0"/>
          <w:sz w:val="24"/>
          <w:szCs w:val="24"/>
          <w:u w:val="none"/>
          <w:lang w:val="en-US" w:eastAsia="zh-CN" w:bidi="ar-SA"/>
        </w:rPr>
        <w:t>：</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51ACB5A6">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电子信箱：</w:t>
      </w:r>
      <w:r>
        <w:rPr>
          <w:rFonts w:hint="eastAsia" w:ascii="宋体" w:hAnsi="宋体" w:eastAsia="宋体" w:cs="宋体"/>
          <w:color w:val="000000"/>
          <w:kern w:val="0"/>
          <w:sz w:val="24"/>
          <w:szCs w:val="24"/>
          <w:u w:val="single"/>
          <w:lang w:val="en-US" w:eastAsia="zh-CN" w:bidi="ar-SA"/>
        </w:rPr>
        <w:t xml:space="preserve">      \      </w:t>
      </w:r>
      <w:r>
        <w:rPr>
          <w:rFonts w:hint="eastAsia" w:ascii="宋体" w:hAnsi="宋体" w:eastAsia="宋体" w:cs="宋体"/>
          <w:color w:val="000000"/>
          <w:kern w:val="0"/>
          <w:sz w:val="24"/>
          <w:szCs w:val="24"/>
          <w:lang w:val="en-US" w:eastAsia="zh-CN" w:bidi="ar-SA"/>
        </w:rPr>
        <w:t>；</w:t>
      </w:r>
    </w:p>
    <w:p w14:paraId="03A5A609">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通信地址：</w:t>
      </w:r>
      <w:r>
        <w:rPr>
          <w:rFonts w:hint="eastAsia" w:ascii="宋体" w:hAnsi="宋体" w:eastAsia="宋体" w:cs="宋体"/>
          <w:color w:val="000000"/>
          <w:kern w:val="0"/>
          <w:sz w:val="24"/>
          <w:szCs w:val="24"/>
          <w:u w:val="single"/>
          <w:lang w:val="en-US" w:eastAsia="zh-CN" w:bidi="ar-SA"/>
        </w:rPr>
        <w:t xml:space="preserve">      \      </w:t>
      </w:r>
      <w:r>
        <w:rPr>
          <w:rFonts w:hint="eastAsia" w:ascii="宋体" w:hAnsi="宋体" w:eastAsia="宋体" w:cs="宋体"/>
          <w:color w:val="000000"/>
          <w:kern w:val="0"/>
          <w:sz w:val="24"/>
          <w:szCs w:val="24"/>
          <w:lang w:val="en-US" w:eastAsia="zh-CN" w:bidi="ar-SA"/>
        </w:rPr>
        <w:t>；</w:t>
      </w:r>
    </w:p>
    <w:p w14:paraId="622BC2B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color w:val="000000"/>
          <w:kern w:val="0"/>
          <w:sz w:val="24"/>
          <w:szCs w:val="24"/>
          <w:lang w:val="en-US" w:eastAsia="zh-CN" w:bidi="ar-SA"/>
        </w:rPr>
        <w:t>承包人对项目经理的授权范围如下：</w:t>
      </w:r>
      <w:r>
        <w:rPr>
          <w:rFonts w:hint="eastAsia" w:ascii="宋体" w:hAnsi="宋体" w:eastAsia="宋体" w:cs="宋体"/>
          <w:color w:val="000000"/>
          <w:kern w:val="0"/>
          <w:sz w:val="24"/>
          <w:szCs w:val="24"/>
          <w:u w:val="single"/>
          <w:lang w:val="en-US" w:eastAsia="zh-CN" w:bidi="ar-SA"/>
        </w:rPr>
        <w:t>代表承包人行使承包方</w:t>
      </w:r>
      <w:r>
        <w:rPr>
          <w:rFonts w:hint="eastAsia" w:ascii="宋体" w:hAnsi="宋体" w:eastAsia="宋体" w:cs="宋体"/>
          <w:kern w:val="0"/>
          <w:sz w:val="24"/>
          <w:szCs w:val="24"/>
          <w:u w:val="single"/>
          <w:lang w:val="en-US" w:eastAsia="zh-CN" w:bidi="ar-SA"/>
        </w:rPr>
        <w:t>职权</w:t>
      </w:r>
      <w:r>
        <w:rPr>
          <w:rFonts w:hint="eastAsia" w:ascii="宋体" w:hAnsi="宋体" w:eastAsia="宋体" w:cs="宋体"/>
          <w:kern w:val="0"/>
          <w:sz w:val="24"/>
          <w:szCs w:val="24"/>
          <w:lang w:val="en-US" w:eastAsia="zh-CN" w:bidi="ar-SA"/>
        </w:rPr>
        <w:t>。</w:t>
      </w:r>
    </w:p>
    <w:p w14:paraId="3494E09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关于项目经理每月在施工现场的时间要求：</w:t>
      </w:r>
      <w:r>
        <w:rPr>
          <w:rFonts w:hint="eastAsia" w:ascii="宋体" w:hAnsi="宋体" w:eastAsia="宋体" w:cs="宋体"/>
          <w:kern w:val="0"/>
          <w:sz w:val="24"/>
          <w:szCs w:val="24"/>
          <w:u w:val="single"/>
          <w:lang w:val="en-US" w:eastAsia="zh-CN" w:bidi="ar-SA"/>
        </w:rPr>
        <w:t>项目经理月在岗率不低于80%</w:t>
      </w:r>
      <w:r>
        <w:rPr>
          <w:rFonts w:hint="eastAsia" w:ascii="宋体" w:hAnsi="宋体" w:eastAsia="宋体" w:cs="宋体"/>
          <w:kern w:val="0"/>
          <w:sz w:val="24"/>
          <w:szCs w:val="24"/>
          <w:lang w:val="en-US" w:eastAsia="zh-CN" w:bidi="ar-SA"/>
        </w:rPr>
        <w:t>。</w:t>
      </w:r>
    </w:p>
    <w:p w14:paraId="28723EEC">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承包人未提交劳动合同，以及没有为项目经理缴纳社会保险证明的违约责任：</w:t>
      </w:r>
      <w:r>
        <w:rPr>
          <w:rFonts w:hint="eastAsia" w:ascii="宋体" w:hAnsi="宋体" w:eastAsia="宋体" w:cs="宋体"/>
          <w:kern w:val="0"/>
          <w:sz w:val="24"/>
          <w:szCs w:val="24"/>
          <w:u w:val="single"/>
          <w:lang w:val="en-US" w:eastAsia="zh-CN" w:bidi="ar-SA"/>
        </w:rPr>
        <w:t>承担不低于合同总价款的1%的违约金，因未足额及时签署劳动合同及缴纳社会保险导致的一切纠纷及赔偿均由承包人负责，导致发包人额外增加负担的，由承包人承担</w:t>
      </w:r>
      <w:r>
        <w:rPr>
          <w:rFonts w:hint="eastAsia" w:ascii="宋体" w:hAnsi="宋体" w:eastAsia="宋体" w:cs="宋体"/>
          <w:kern w:val="0"/>
          <w:sz w:val="24"/>
          <w:szCs w:val="24"/>
          <w:lang w:val="en-US" w:eastAsia="zh-CN" w:bidi="ar-SA"/>
        </w:rPr>
        <w:t>。</w:t>
      </w:r>
    </w:p>
    <w:p w14:paraId="107ED60A">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项目经理未经批准，擅自离开施工现场的违约责任：</w:t>
      </w:r>
      <w:r>
        <w:rPr>
          <w:rFonts w:hint="eastAsia" w:ascii="宋体" w:hAnsi="宋体" w:eastAsia="宋体" w:cs="宋体"/>
          <w:kern w:val="0"/>
          <w:sz w:val="24"/>
          <w:szCs w:val="24"/>
          <w:u w:val="single"/>
          <w:lang w:val="en-US" w:eastAsia="zh-CN" w:bidi="ar-SA"/>
        </w:rPr>
        <w:t>项目经理如有事外出（超过8小时）须提前24小时书面提出申请，在发包人同意后方可。如有违反，其在现场的工作时间每减少8小时，发包人在结算时按每人•次直接扣除工程费￥10000.00元作为违约金</w:t>
      </w:r>
      <w:r>
        <w:rPr>
          <w:rFonts w:hint="eastAsia" w:ascii="宋体" w:hAnsi="宋体" w:eastAsia="宋体" w:cs="宋体"/>
          <w:kern w:val="0"/>
          <w:sz w:val="24"/>
          <w:szCs w:val="24"/>
          <w:lang w:val="en-US" w:eastAsia="zh-CN" w:bidi="ar-SA"/>
        </w:rPr>
        <w:t>。</w:t>
      </w:r>
    </w:p>
    <w:p w14:paraId="0A52A3A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3.2.3 承包人擅自更换项目经理的违约责任：</w:t>
      </w:r>
      <w:r>
        <w:rPr>
          <w:rFonts w:hint="eastAsia" w:ascii="宋体" w:hAnsi="宋体" w:eastAsia="宋体" w:cs="宋体"/>
          <w:kern w:val="0"/>
          <w:sz w:val="24"/>
          <w:szCs w:val="24"/>
          <w:u w:val="single"/>
          <w:lang w:val="en-US" w:eastAsia="zh-CN" w:bidi="ar-SA"/>
        </w:rPr>
        <w:t>以合同协议书为准</w:t>
      </w:r>
      <w:r>
        <w:rPr>
          <w:rFonts w:hint="eastAsia" w:ascii="宋体" w:hAnsi="宋体" w:eastAsia="宋体" w:cs="宋体"/>
          <w:kern w:val="0"/>
          <w:sz w:val="24"/>
          <w:szCs w:val="24"/>
          <w:lang w:val="en-US" w:eastAsia="zh-CN" w:bidi="ar-SA"/>
        </w:rPr>
        <w:t>。</w:t>
      </w:r>
    </w:p>
    <w:p w14:paraId="2C73700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63" w:name="_Toc662"/>
      <w:r>
        <w:rPr>
          <w:rFonts w:hint="eastAsia" w:ascii="宋体" w:hAnsi="宋体" w:eastAsia="宋体" w:cs="宋体"/>
          <w:kern w:val="0"/>
          <w:sz w:val="24"/>
          <w:szCs w:val="24"/>
          <w:lang w:val="en-US" w:eastAsia="zh-CN" w:bidi="ar-SA"/>
        </w:rPr>
        <w:t>3.2.4 承包人无正当理由拒绝更换项目经理的违约责任：</w:t>
      </w:r>
      <w:r>
        <w:rPr>
          <w:rFonts w:hint="eastAsia" w:ascii="宋体" w:hAnsi="宋体" w:eastAsia="宋体" w:cs="宋体"/>
          <w:b/>
          <w:kern w:val="0"/>
          <w:sz w:val="24"/>
          <w:szCs w:val="24"/>
          <w:u w:val="single"/>
          <w:lang w:val="en-US" w:eastAsia="zh-CN" w:bidi="ar-SA"/>
        </w:rPr>
        <w:t>项目经理因身体健康及其他原因，如有更换以书面形式向发包人提出申请，发包人在7天内予以书面答复。无论发包人是否同意承包人更换人员，只要更换人员的事实发生，承包人向发包人支付人民币 30万元每人/次的违约金</w:t>
      </w:r>
      <w:r>
        <w:rPr>
          <w:rFonts w:hint="eastAsia" w:ascii="宋体" w:hAnsi="宋体" w:eastAsia="宋体" w:cs="宋体"/>
          <w:kern w:val="0"/>
          <w:sz w:val="24"/>
          <w:szCs w:val="24"/>
          <w:lang w:val="en-US" w:eastAsia="zh-CN" w:bidi="ar-SA"/>
        </w:rPr>
        <w:t>。</w:t>
      </w:r>
      <w:bookmarkEnd w:id="63"/>
      <w:bookmarkStart w:id="64" w:name="_Toc18045"/>
    </w:p>
    <w:p w14:paraId="3FB608C0">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3.2.5承包人项目经理必须参加每周工程例会，因故不能参加的应提前4小时向发包人提出申请并在获得发包人批准后方可缺席，否则承包人向发包人支付违约金人民币10000元/人/次。</w:t>
      </w:r>
      <w:bookmarkEnd w:id="64"/>
      <w:bookmarkStart w:id="65" w:name="_Toc1911"/>
    </w:p>
    <w:p w14:paraId="2498928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3.2.6承包人如因工程进度、质量、安全、配合等问题而导致项目经理被发包人驱逐，承包人一次支付发包人违约金人民币1万元，项目经理被发包人驱逐达3次，发包人有权与承包人解除合同，承包人赔偿发包人因此所造成的全部损失并支付发包人合同暂定总价2%的违约金。项目部其他人员因上述原因被驱逐或调职调岗者，承包人每一人次支付发包人人民币10000元违约金。</w:t>
      </w:r>
      <w:bookmarkEnd w:id="65"/>
    </w:p>
    <w:p w14:paraId="05F526D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3.3 承包人人员</w:t>
      </w:r>
    </w:p>
    <w:p w14:paraId="4143048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3.3.1 承包人提交项目管理机构及施工现场管理人员安排报告的期限：</w:t>
      </w:r>
      <w:r>
        <w:rPr>
          <w:rFonts w:hint="eastAsia" w:ascii="宋体" w:hAnsi="宋体" w:eastAsia="宋体" w:cs="宋体"/>
          <w:kern w:val="0"/>
          <w:sz w:val="24"/>
          <w:szCs w:val="24"/>
          <w:u w:val="single"/>
          <w:lang w:val="en-US" w:eastAsia="zh-CN" w:bidi="ar-SA"/>
        </w:rPr>
        <w:t>开工前15天</w:t>
      </w:r>
      <w:r>
        <w:rPr>
          <w:rFonts w:hint="eastAsia" w:ascii="宋体" w:hAnsi="宋体" w:eastAsia="宋体" w:cs="宋体"/>
          <w:kern w:val="0"/>
          <w:sz w:val="24"/>
          <w:szCs w:val="24"/>
          <w:lang w:val="en-US" w:eastAsia="zh-CN" w:bidi="ar-SA"/>
        </w:rPr>
        <w:t>。</w:t>
      </w:r>
    </w:p>
    <w:p w14:paraId="4B8FBCDA">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3.3.2 承包人无正当理由拒绝撤换主要施工管理人员的违约责任：</w:t>
      </w:r>
      <w:r>
        <w:rPr>
          <w:rFonts w:hint="eastAsia" w:ascii="宋体" w:hAnsi="宋体" w:eastAsia="宋体" w:cs="宋体"/>
          <w:kern w:val="0"/>
          <w:sz w:val="24"/>
          <w:szCs w:val="24"/>
          <w:u w:val="single"/>
          <w:lang w:val="en-US" w:eastAsia="zh-CN" w:bidi="ar-SA"/>
        </w:rPr>
        <w:t>发包人认为承包人的主要施工管理人员无法胜任工作的，承包人必须在24小时内调离本工程范围，否则每人次承包人应向发包人支付违约金人民币10000元；同时，承包人应在3天内完成用合格的人员（经发包人批准）代替上述调离的项目经理，否则每拖延1天承包人支付违约金人民币500元</w:t>
      </w:r>
      <w:r>
        <w:rPr>
          <w:rFonts w:hint="eastAsia" w:ascii="宋体" w:hAnsi="宋体" w:eastAsia="宋体" w:cs="宋体"/>
          <w:kern w:val="0"/>
          <w:sz w:val="24"/>
          <w:szCs w:val="24"/>
          <w:lang w:val="en-US" w:eastAsia="zh-CN" w:bidi="ar-SA"/>
        </w:rPr>
        <w:t>。</w:t>
      </w:r>
    </w:p>
    <w:p w14:paraId="4261A36B">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3.3.3 承包人主要施工管理人员离开施工现场的批准要求：</w:t>
      </w:r>
      <w:r>
        <w:rPr>
          <w:rFonts w:hint="eastAsia" w:ascii="宋体" w:hAnsi="宋体" w:eastAsia="宋体" w:cs="宋体"/>
          <w:kern w:val="0"/>
          <w:sz w:val="24"/>
          <w:szCs w:val="24"/>
          <w:u w:val="single"/>
          <w:lang w:val="en-US" w:eastAsia="zh-CN" w:bidi="ar-SA"/>
        </w:rPr>
        <w:t>承包人主要施工管理人员如有事外出（超过8小时）须提前24小时书面提出申请，在发包人同意后方可</w:t>
      </w:r>
      <w:r>
        <w:rPr>
          <w:rFonts w:hint="eastAsia" w:ascii="宋体" w:hAnsi="宋体" w:eastAsia="宋体" w:cs="宋体"/>
          <w:kern w:val="0"/>
          <w:sz w:val="24"/>
          <w:szCs w:val="24"/>
          <w:lang w:val="en-US" w:eastAsia="zh-CN" w:bidi="ar-SA"/>
        </w:rPr>
        <w:t>。</w:t>
      </w:r>
    </w:p>
    <w:p w14:paraId="3265E5E2">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3.3.4</w:t>
      </w:r>
      <w:r>
        <w:rPr>
          <w:rFonts w:hint="eastAsia" w:ascii="宋体" w:hAnsi="宋体" w:eastAsia="宋体" w:cs="宋体"/>
          <w:b/>
          <w:bCs/>
          <w:kern w:val="0"/>
          <w:sz w:val="24"/>
          <w:szCs w:val="24"/>
          <w:lang w:val="en-US" w:eastAsia="zh-CN" w:bidi="ar-SA"/>
        </w:rPr>
        <w:t>承包人更换其他主要施工管理人员的违约责任：</w:t>
      </w:r>
      <w:r>
        <w:rPr>
          <w:rFonts w:hint="eastAsia" w:ascii="宋体" w:hAnsi="宋体" w:eastAsia="宋体" w:cs="宋体"/>
          <w:b/>
          <w:kern w:val="0"/>
          <w:sz w:val="24"/>
          <w:szCs w:val="24"/>
          <w:u w:val="single"/>
          <w:lang w:val="en-US" w:eastAsia="zh-CN" w:bidi="ar-SA"/>
        </w:rPr>
        <w:t>无论发包人是否同意承包人更换人员，只要更换人员的事实发生，承包人向发包人支付人民币20万元每人/次的违约金</w:t>
      </w:r>
      <w:r>
        <w:rPr>
          <w:rFonts w:hint="eastAsia" w:ascii="宋体" w:hAnsi="宋体" w:eastAsia="宋体" w:cs="宋体"/>
          <w:kern w:val="0"/>
          <w:sz w:val="24"/>
          <w:szCs w:val="24"/>
          <w:lang w:val="en-US" w:eastAsia="zh-CN" w:bidi="ar-SA"/>
        </w:rPr>
        <w:t>。</w:t>
      </w:r>
    </w:p>
    <w:p w14:paraId="2EC1DBDC">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3.3.5承包人主要施工管理人员擅自离开施工现场的违约责任：</w:t>
      </w:r>
      <w:r>
        <w:rPr>
          <w:rFonts w:hint="eastAsia" w:ascii="宋体" w:hAnsi="宋体" w:eastAsia="宋体" w:cs="宋体"/>
          <w:kern w:val="0"/>
          <w:sz w:val="24"/>
          <w:szCs w:val="24"/>
          <w:u w:val="single"/>
          <w:lang w:val="en-US" w:eastAsia="zh-CN" w:bidi="ar-SA"/>
        </w:rPr>
        <w:t>承包人主要施工管理人员违反本合同约定的批准要求，擅自离开施工现场，其在现场的工作时间每减少8小时，发包人在结算时按每人/次直接扣除工程费￥10000.00元作为违约金</w:t>
      </w:r>
      <w:r>
        <w:rPr>
          <w:rFonts w:hint="eastAsia" w:ascii="宋体" w:hAnsi="宋体" w:eastAsia="宋体" w:cs="宋体"/>
          <w:kern w:val="0"/>
          <w:sz w:val="24"/>
          <w:szCs w:val="24"/>
          <w:lang w:val="en-US" w:eastAsia="zh-CN" w:bidi="ar-SA"/>
        </w:rPr>
        <w:t>。</w:t>
      </w:r>
    </w:p>
    <w:p w14:paraId="317476C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3.3.6承包人主要施工管理人员必须参加每周工程例会，因故不能参加的应提前4小时向发包人提出申请并在获得发包人批准后方可缺席，否则承包人向发包人支付违约金人民币10000元/人/次</w:t>
      </w:r>
      <w:r>
        <w:rPr>
          <w:rFonts w:hint="eastAsia" w:ascii="宋体" w:hAnsi="宋体" w:eastAsia="宋体" w:cs="宋体"/>
          <w:kern w:val="0"/>
          <w:sz w:val="24"/>
          <w:szCs w:val="24"/>
          <w:lang w:val="en-US" w:eastAsia="zh-CN" w:bidi="ar-SA"/>
        </w:rPr>
        <w:t>。</w:t>
      </w:r>
    </w:p>
    <w:p w14:paraId="0B709AE3">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w:t>
      </w:r>
      <w:bookmarkStart w:id="66" w:name="_Toc296346660"/>
      <w:bookmarkStart w:id="67" w:name="_Toc296890987"/>
      <w:bookmarkStart w:id="68" w:name="_Toc296891199"/>
      <w:bookmarkStart w:id="69" w:name="_Toc297120459"/>
      <w:bookmarkStart w:id="70" w:name="_Toc296347158"/>
      <w:bookmarkStart w:id="71" w:name="_Toc292559869"/>
      <w:bookmarkStart w:id="72" w:name="_Toc312677988"/>
      <w:bookmarkStart w:id="73" w:name="_Toc296944498"/>
      <w:bookmarkStart w:id="74" w:name="_Toc296503159"/>
      <w:bookmarkStart w:id="75" w:name="_Toc292559364"/>
      <w:bookmarkStart w:id="76" w:name="_Toc297216151"/>
      <w:bookmarkStart w:id="77" w:name="_Toc304295523"/>
      <w:bookmarkStart w:id="78" w:name="_Toc300934945"/>
      <w:bookmarkStart w:id="79" w:name="_Toc303539102"/>
      <w:bookmarkStart w:id="80" w:name="_Toc297048345"/>
      <w:bookmarkStart w:id="81" w:name="_Toc297123492"/>
      <w:r>
        <w:rPr>
          <w:rFonts w:hint="eastAsia" w:ascii="宋体" w:hAnsi="宋体" w:eastAsia="宋体" w:cs="宋体"/>
          <w:kern w:val="0"/>
          <w:sz w:val="24"/>
          <w:szCs w:val="24"/>
          <w:lang w:val="en-US" w:eastAsia="zh-CN" w:bidi="ar-SA"/>
        </w:rPr>
        <w:t>.4 分包</w:t>
      </w:r>
    </w:p>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14:paraId="744AD6CC">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w:t>
      </w:r>
      <w:bookmarkStart w:id="82" w:name="_Toc296891200"/>
      <w:bookmarkStart w:id="83" w:name="_Toc297120460"/>
      <w:bookmarkStart w:id="84" w:name="_Toc296346661"/>
      <w:bookmarkStart w:id="85" w:name="_Toc297216152"/>
      <w:bookmarkStart w:id="86" w:name="_Toc297123493"/>
      <w:bookmarkStart w:id="87" w:name="_Toc296347159"/>
      <w:bookmarkStart w:id="88" w:name="_Toc296944499"/>
      <w:bookmarkStart w:id="89" w:name="_Toc296503160"/>
      <w:bookmarkStart w:id="90" w:name="_Toc296890988"/>
      <w:bookmarkStart w:id="91" w:name="_Toc292559365"/>
      <w:bookmarkStart w:id="92" w:name="_Toc297048346"/>
      <w:bookmarkStart w:id="93" w:name="_Toc303539103"/>
      <w:bookmarkStart w:id="94" w:name="_Toc304295524"/>
      <w:bookmarkStart w:id="95" w:name="_Toc292559870"/>
      <w:bookmarkStart w:id="96" w:name="_Toc300934946"/>
      <w:bookmarkStart w:id="97" w:name="_Toc312677989"/>
      <w:bookmarkStart w:id="98" w:name="_Toc318581158"/>
      <w:r>
        <w:rPr>
          <w:rFonts w:hint="eastAsia" w:ascii="宋体" w:hAnsi="宋体" w:eastAsia="宋体" w:cs="宋体"/>
          <w:kern w:val="0"/>
          <w:sz w:val="24"/>
          <w:szCs w:val="24"/>
          <w:lang w:val="en-US" w:eastAsia="zh-CN" w:bidi="ar-SA"/>
        </w:rPr>
        <w:t>.4.1 分包的一般约定</w:t>
      </w:r>
    </w:p>
    <w:p w14:paraId="55A3B40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禁止分包的工程包括：</w:t>
      </w:r>
      <w:r>
        <w:rPr>
          <w:rFonts w:hint="eastAsia" w:ascii="宋体" w:hAnsi="宋体" w:eastAsia="宋体" w:cs="宋体"/>
          <w:kern w:val="0"/>
          <w:sz w:val="24"/>
          <w:szCs w:val="24"/>
          <w:u w:val="single"/>
          <w:lang w:val="en-US" w:eastAsia="zh-CN" w:bidi="ar-SA"/>
        </w:rPr>
        <w:t>除发包人同意外，本工程严禁分包、转包，承包人不得将其承包的全部或部分工程转包给他人，也不得将其承包的全部工程肢解以后以分包的名义分别转包给他人。如现场发现未经发包人代表同意的第三方进入现场施工，发包人有权采取勒令停工、驱逐出现场或解除合同等行动，因此造成的一切损失均由承包人承担，同时由承包人向发包人支付违约金10万元/次</w:t>
      </w:r>
      <w:r>
        <w:rPr>
          <w:rFonts w:hint="eastAsia" w:ascii="宋体" w:hAnsi="宋体" w:eastAsia="宋体" w:cs="宋体"/>
          <w:kern w:val="0"/>
          <w:sz w:val="24"/>
          <w:szCs w:val="24"/>
          <w:lang w:val="en-US" w:eastAsia="zh-CN" w:bidi="ar-SA"/>
        </w:rPr>
        <w:t>。</w:t>
      </w:r>
    </w:p>
    <w:p w14:paraId="1DD9BA0D">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主体结构、关键性工作的范围：</w:t>
      </w:r>
      <w:r>
        <w:rPr>
          <w:rFonts w:hint="eastAsia" w:ascii="宋体" w:hAnsi="宋体" w:eastAsia="宋体" w:cs="宋体"/>
          <w:kern w:val="0"/>
          <w:sz w:val="24"/>
          <w:szCs w:val="24"/>
          <w:u w:val="single"/>
          <w:lang w:val="en-US" w:eastAsia="zh-CN" w:bidi="ar-SA"/>
        </w:rPr>
        <w:t>地基基础工程、砼结构工程等</w:t>
      </w:r>
      <w:r>
        <w:rPr>
          <w:rFonts w:hint="eastAsia" w:ascii="宋体" w:hAnsi="宋体" w:eastAsia="宋体" w:cs="宋体"/>
          <w:kern w:val="0"/>
          <w:sz w:val="24"/>
          <w:szCs w:val="24"/>
          <w:lang w:val="en-US" w:eastAsia="zh-CN" w:bidi="ar-SA"/>
        </w:rPr>
        <w:t>。</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Start w:id="99" w:name="_Toc300934947"/>
      <w:bookmarkStart w:id="100" w:name="_Toc297123494"/>
      <w:bookmarkStart w:id="101" w:name="_Toc297120461"/>
      <w:bookmarkStart w:id="102" w:name="_Toc297048347"/>
      <w:bookmarkStart w:id="103" w:name="_Toc296891201"/>
      <w:bookmarkStart w:id="104" w:name="_Toc296347160"/>
      <w:bookmarkStart w:id="105" w:name="_Toc297216153"/>
      <w:bookmarkStart w:id="106" w:name="_Toc296944500"/>
      <w:bookmarkStart w:id="107" w:name="_Toc296346662"/>
      <w:bookmarkStart w:id="108" w:name="_Toc296890989"/>
      <w:bookmarkStart w:id="109" w:name="_Toc304295525"/>
      <w:bookmarkStart w:id="110" w:name="_Toc296503161"/>
      <w:bookmarkStart w:id="111" w:name="_Toc303539104"/>
    </w:p>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14:paraId="514CCB7A">
      <w:pPr>
        <w:pageBreakBefore w:val="0"/>
        <w:widowControl w:val="0"/>
        <w:spacing w:line="360" w:lineRule="exact"/>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    3</w:t>
      </w:r>
      <w:bookmarkStart w:id="112" w:name="_Toc318581159"/>
      <w:bookmarkStart w:id="113" w:name="_Toc312677990"/>
      <w:r>
        <w:rPr>
          <w:rFonts w:hint="eastAsia" w:ascii="宋体" w:hAnsi="宋体" w:eastAsia="宋体" w:cs="宋体"/>
          <w:kern w:val="0"/>
          <w:sz w:val="24"/>
          <w:szCs w:val="24"/>
          <w:lang w:val="en-US" w:eastAsia="zh-CN" w:bidi="ar-SA"/>
        </w:rPr>
        <w:t>.4.2分包的确定</w:t>
      </w:r>
    </w:p>
    <w:p w14:paraId="0CBD236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允许分包的专业工程包括：</w:t>
      </w:r>
      <w:r>
        <w:rPr>
          <w:rFonts w:hint="eastAsia" w:ascii="宋体" w:hAnsi="宋体" w:eastAsia="宋体" w:cs="宋体"/>
          <w:kern w:val="0"/>
          <w:sz w:val="24"/>
          <w:szCs w:val="24"/>
          <w:u w:val="single"/>
          <w:lang w:val="en-US" w:eastAsia="zh-CN" w:bidi="ar-SA"/>
        </w:rPr>
        <w:t>除主体结构、关键性工作等法律、法规规定必须由承包人完成的工程外</w:t>
      </w:r>
      <w:r>
        <w:rPr>
          <w:rFonts w:hint="eastAsia" w:ascii="宋体" w:hAnsi="宋体" w:eastAsia="宋体" w:cs="宋体"/>
          <w:kern w:val="0"/>
          <w:sz w:val="24"/>
          <w:szCs w:val="24"/>
          <w:lang w:val="en-US" w:eastAsia="zh-CN" w:bidi="ar-SA"/>
        </w:rPr>
        <w:t>。</w:t>
      </w:r>
    </w:p>
    <w:p w14:paraId="21B9DE2A">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承包人分包合同不解除承包人对该分包工程的任何义务与责任，承包人负责分包商管理，承担进度、质量责任。承包人在分包现场派驻监督管理人员，保证合同的履行。分包商的任何违约行为，均视为承包人违约</w:t>
      </w:r>
      <w:r>
        <w:rPr>
          <w:rFonts w:hint="eastAsia" w:ascii="宋体" w:hAnsi="宋体" w:eastAsia="宋体" w:cs="宋体"/>
          <w:kern w:val="0"/>
          <w:sz w:val="24"/>
          <w:szCs w:val="24"/>
          <w:lang w:val="en-US" w:eastAsia="zh-CN" w:bidi="ar-SA"/>
        </w:rPr>
        <w:t>。</w:t>
      </w:r>
    </w:p>
    <w:p w14:paraId="3A0A863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3.4.3其他关于分包的约定：</w:t>
      </w:r>
      <w:r>
        <w:rPr>
          <w:rFonts w:hint="eastAsia" w:ascii="宋体" w:hAnsi="宋体" w:eastAsia="宋体" w:cs="宋体"/>
          <w:kern w:val="0"/>
          <w:sz w:val="24"/>
          <w:szCs w:val="24"/>
          <w:u w:val="single"/>
          <w:lang w:val="en-US" w:eastAsia="zh-CN" w:bidi="ar-SA"/>
        </w:rPr>
        <w:t>（1）承包人应在开工后20天内（并且不迟于分包工程开工前30天）提交承包人分包工程（包括三方施工合同工程）、发包人分包工程的进退场时间，经发包人监理确认后执行；否则，由此造成的责任由承包人负责。（2）发包人分包商进场后，承包人负责对其现场安全和文明施工进行管理；分包工程施工过程中及完工后，发包人负责督促分包商将易破坏部分进行包裹保护</w:t>
      </w:r>
      <w:r>
        <w:rPr>
          <w:rFonts w:hint="eastAsia" w:ascii="宋体" w:hAnsi="宋体" w:eastAsia="宋体" w:cs="宋体"/>
          <w:kern w:val="0"/>
          <w:sz w:val="24"/>
          <w:szCs w:val="24"/>
          <w:lang w:val="en-US" w:eastAsia="zh-CN" w:bidi="ar-SA"/>
        </w:rPr>
        <w:t>。</w:t>
      </w:r>
    </w:p>
    <w:p w14:paraId="53BA9683">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3.5 分包合同价款</w:t>
      </w:r>
    </w:p>
    <w:p w14:paraId="20A93272">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关于分包合同价款支付的约定：</w:t>
      </w:r>
      <w:r>
        <w:rPr>
          <w:rFonts w:hint="eastAsia" w:ascii="宋体" w:hAnsi="宋体" w:eastAsia="宋体" w:cs="宋体"/>
          <w:kern w:val="0"/>
          <w:sz w:val="24"/>
          <w:szCs w:val="24"/>
          <w:u w:val="single"/>
          <w:lang w:val="en-US" w:eastAsia="zh-CN" w:bidi="ar-SA"/>
        </w:rPr>
        <w:t>不另行约定</w:t>
      </w:r>
      <w:r>
        <w:rPr>
          <w:rFonts w:hint="eastAsia" w:ascii="宋体" w:hAnsi="宋体" w:eastAsia="宋体" w:cs="宋体"/>
          <w:kern w:val="0"/>
          <w:sz w:val="24"/>
          <w:szCs w:val="24"/>
          <w:lang w:val="en-US" w:eastAsia="zh-CN" w:bidi="ar-SA"/>
        </w:rPr>
        <w:t>。</w:t>
      </w:r>
    </w:p>
    <w:bookmarkEnd w:id="112"/>
    <w:bookmarkEnd w:id="113"/>
    <w:p w14:paraId="7D7D9359">
      <w:pPr>
        <w:pageBreakBefore w:val="0"/>
        <w:widowControl w:val="0"/>
        <w:spacing w:line="360" w:lineRule="exact"/>
        <w:ind w:firstLine="480"/>
        <w:jc w:val="both"/>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3.6 工程照管与成品、半成品保护及检测费</w:t>
      </w:r>
    </w:p>
    <w:p w14:paraId="49BBDF06">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3.6.1承包人负责照管工程及工程相关的材料、工程设备的起始时间：</w:t>
      </w:r>
      <w:r>
        <w:rPr>
          <w:rFonts w:hint="eastAsia" w:ascii="宋体" w:hAnsi="宋体" w:eastAsia="宋体" w:cs="宋体"/>
          <w:kern w:val="0"/>
          <w:sz w:val="24"/>
          <w:szCs w:val="24"/>
          <w:u w:val="single"/>
          <w:lang w:val="en-US" w:eastAsia="zh-CN" w:bidi="ar-SA"/>
        </w:rPr>
        <w:t>开工前发包人向承包人移交建设场地起，至工程竣工验收合格、承包人向发包人实行</w:t>
      </w:r>
      <w:r>
        <w:rPr>
          <w:rFonts w:hint="eastAsia" w:ascii="宋体" w:hAnsi="宋体" w:eastAsia="宋体" w:cs="宋体"/>
          <w:kern w:val="0"/>
          <w:sz w:val="24"/>
          <w:szCs w:val="24"/>
          <w:lang w:val="en-US" w:eastAsia="zh-CN" w:bidi="ar-SA"/>
        </w:rPr>
        <w:t>。</w:t>
      </w:r>
    </w:p>
    <w:p w14:paraId="464E6B7F">
      <w:pPr>
        <w:keepNext w:val="0"/>
        <w:keepLines w:val="0"/>
        <w:pageBreakBefore w:val="0"/>
        <w:spacing w:line="340" w:lineRule="exact"/>
        <w:ind w:firstLine="480"/>
        <w:rPr>
          <w:rFonts w:hint="eastAsia" w:ascii="宋体" w:hAnsi="宋体" w:eastAsia="宋体" w:cs="宋体"/>
          <w:b/>
          <w:bCs w:val="0"/>
          <w:color w:val="auto"/>
          <w:kern w:val="0"/>
          <w:sz w:val="24"/>
          <w:szCs w:val="24"/>
          <w:highlight w:val="none"/>
          <w:u w:val="none"/>
          <w:lang w:val="en-US" w:eastAsia="zh-CN"/>
        </w:rPr>
      </w:pPr>
      <w:r>
        <w:rPr>
          <w:rFonts w:hint="eastAsia" w:ascii="宋体" w:hAnsi="宋体" w:eastAsia="宋体" w:cs="宋体"/>
          <w:b/>
          <w:bCs w:val="0"/>
          <w:color w:val="auto"/>
          <w:kern w:val="0"/>
          <w:sz w:val="24"/>
          <w:szCs w:val="24"/>
          <w:highlight w:val="none"/>
          <w:u w:val="none"/>
          <w:lang w:val="en-US" w:eastAsia="zh-CN"/>
        </w:rPr>
        <w:t>3.6.2材料检测费用</w:t>
      </w:r>
    </w:p>
    <w:p w14:paraId="352EAE89">
      <w:pPr>
        <w:keepNext w:val="0"/>
        <w:keepLines w:val="0"/>
        <w:pageBreakBefore w:val="0"/>
        <w:spacing w:line="340" w:lineRule="exact"/>
        <w:ind w:firstLine="480"/>
        <w:rPr>
          <w:rFonts w:hint="eastAsia" w:ascii="宋体" w:hAnsi="宋体" w:eastAsia="宋体" w:cs="宋体"/>
          <w:b/>
          <w:bCs w:val="0"/>
          <w:color w:val="auto"/>
          <w:kern w:val="0"/>
          <w:sz w:val="24"/>
          <w:szCs w:val="24"/>
          <w:highlight w:val="none"/>
          <w:u w:val="single"/>
          <w:lang w:val="en-US" w:eastAsia="zh-CN"/>
        </w:rPr>
      </w:pPr>
      <w:r>
        <w:rPr>
          <w:rFonts w:hint="eastAsia" w:ascii="宋体" w:hAnsi="宋体" w:eastAsia="宋体" w:cs="宋体"/>
          <w:b/>
          <w:bCs w:val="0"/>
          <w:color w:val="auto"/>
          <w:kern w:val="0"/>
          <w:sz w:val="24"/>
          <w:szCs w:val="24"/>
          <w:highlight w:val="none"/>
          <w:u w:val="single"/>
          <w:lang w:val="en-US" w:eastAsia="zh-CN"/>
        </w:rPr>
        <w:t>本项目涉及的所有材料，凡按国家规范、行业标准及发包方、监理单位要求需提供检测报告（含第三方检测报告、型式检验报告、进场复检报告等）的，相关检测、取样、送检、复检及其他一切关联费用均由承包人（中标单位）全额承担。</w:t>
      </w:r>
    </w:p>
    <w:p w14:paraId="52E593D7">
      <w:pPr>
        <w:keepNext w:val="0"/>
        <w:keepLines w:val="0"/>
        <w:pageBreakBefore w:val="0"/>
        <w:spacing w:line="340" w:lineRule="exact"/>
        <w:ind w:firstLine="480"/>
        <w:rPr>
          <w:rFonts w:hint="eastAsia" w:ascii="宋体" w:hAnsi="宋体" w:eastAsia="宋体" w:cs="宋体"/>
          <w:b/>
          <w:bCs w:val="0"/>
          <w:color w:val="auto"/>
          <w:kern w:val="0"/>
          <w:sz w:val="24"/>
          <w:szCs w:val="24"/>
          <w:highlight w:val="none"/>
          <w:u w:val="single"/>
          <w:lang w:val="en-US" w:eastAsia="zh-CN"/>
        </w:rPr>
      </w:pPr>
      <w:r>
        <w:rPr>
          <w:rFonts w:hint="eastAsia" w:ascii="宋体" w:hAnsi="宋体" w:eastAsia="宋体" w:cs="宋体"/>
          <w:b/>
          <w:bCs w:val="0"/>
          <w:color w:val="auto"/>
          <w:kern w:val="0"/>
          <w:sz w:val="24"/>
          <w:szCs w:val="24"/>
          <w:highlight w:val="none"/>
          <w:u w:val="single"/>
          <w:lang w:val="en-US" w:eastAsia="zh-CN"/>
        </w:rPr>
        <w:t>承包人在投标报价时已充分考虑本条所述检测费用，该费用已包含在综合单价及合同总价中，合同履行期间发包方不再就该费用另行签证或追加支付任何款项。</w:t>
      </w:r>
    </w:p>
    <w:p w14:paraId="27997413">
      <w:pPr>
        <w:keepNext w:val="0"/>
        <w:keepLines w:val="0"/>
        <w:pageBreakBefore w:val="0"/>
        <w:spacing w:line="340" w:lineRule="exact"/>
        <w:ind w:firstLine="480"/>
        <w:rPr>
          <w:rFonts w:hint="default" w:ascii="宋体" w:hAnsi="宋体" w:eastAsia="宋体" w:cs="宋体"/>
          <w:b/>
          <w:bCs w:val="0"/>
          <w:color w:val="auto"/>
          <w:kern w:val="0"/>
          <w:sz w:val="24"/>
          <w:szCs w:val="24"/>
          <w:highlight w:val="none"/>
          <w:u w:val="single"/>
          <w:lang w:val="en-US" w:eastAsia="zh-CN"/>
        </w:rPr>
      </w:pPr>
      <w:r>
        <w:rPr>
          <w:rFonts w:hint="eastAsia" w:ascii="宋体" w:hAnsi="宋体" w:eastAsia="宋体" w:cs="宋体"/>
          <w:b/>
          <w:bCs w:val="0"/>
          <w:color w:val="auto"/>
          <w:kern w:val="0"/>
          <w:sz w:val="24"/>
          <w:szCs w:val="24"/>
          <w:highlight w:val="none"/>
          <w:u w:val="single"/>
          <w:lang w:val="en-US" w:eastAsia="zh-CN"/>
        </w:rPr>
        <w:t>承包人需按发包方、监理单位要求及时完成材料送检并提供合格检测报告，未按要求提供或检测不合格产生的二次检测及相关损失，仍由承包人承担。</w:t>
      </w:r>
    </w:p>
    <w:p w14:paraId="5964E6C3">
      <w:pPr>
        <w:pageBreakBefore w:val="0"/>
        <w:widowControl w:val="0"/>
        <w:spacing w:line="360" w:lineRule="exact"/>
        <w:ind w:firstLine="480"/>
        <w:jc w:val="both"/>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3.7 履约担保</w:t>
      </w:r>
      <w:bookmarkStart w:id="114" w:name="_Toc28199"/>
    </w:p>
    <w:p w14:paraId="151B9F10">
      <w:pPr>
        <w:keepNext w:val="0"/>
        <w:keepLines w:val="0"/>
        <w:pageBreakBefore w:val="0"/>
        <w:widowControl w:val="0"/>
        <w:spacing w:line="400" w:lineRule="exact"/>
        <w:ind w:left="0" w:right="0"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承包人是否提供履约担保：</w:t>
      </w:r>
      <w:r>
        <w:rPr>
          <w:rFonts w:hint="eastAsia" w:ascii="宋体" w:hAnsi="宋体" w:eastAsia="宋体" w:cs="宋体"/>
          <w:kern w:val="0"/>
          <w:sz w:val="24"/>
          <w:szCs w:val="24"/>
          <w:u w:val="single"/>
          <w:lang w:val="en-US" w:eastAsia="zh-CN" w:bidi="ar-SA"/>
        </w:rPr>
        <w:t>是；提供履约保证金</w:t>
      </w:r>
      <w:r>
        <w:rPr>
          <w:rFonts w:hint="eastAsia" w:ascii="宋体" w:hAnsi="宋体" w:eastAsia="宋体" w:cs="宋体"/>
          <w:kern w:val="0"/>
          <w:sz w:val="24"/>
          <w:szCs w:val="24"/>
          <w:lang w:val="en-US" w:eastAsia="zh-CN" w:bidi="ar-SA"/>
        </w:rPr>
        <w:t>。</w:t>
      </w:r>
    </w:p>
    <w:p w14:paraId="20A2A8D2">
      <w:pPr>
        <w:keepNext w:val="0"/>
        <w:keepLines w:val="0"/>
        <w:pageBreakBefore w:val="0"/>
        <w:widowControl w:val="0"/>
        <w:spacing w:line="400" w:lineRule="exact"/>
        <w:ind w:left="0" w:right="0"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承包人提供履约担保的形式、金额及期限的：</w:t>
      </w:r>
      <w:r>
        <w:rPr>
          <w:rFonts w:hint="eastAsia" w:ascii="宋体" w:hAnsi="宋体" w:eastAsia="宋体" w:cs="宋体"/>
          <w:kern w:val="0"/>
          <w:sz w:val="24"/>
          <w:szCs w:val="24"/>
          <w:u w:val="single"/>
          <w:lang w:val="en-US" w:eastAsia="zh-CN" w:bidi="ar-SA"/>
        </w:rPr>
        <w:t>履约保证金按招标文件等有关条款执行；因承包人原因导致工期延长的，继续提供履约担保所增加的费用由承包人承担，非因承包人原因导致工期延长的，承包人无需继续提供履约担保所增加的费用；</w:t>
      </w:r>
    </w:p>
    <w:p w14:paraId="5FF231D5">
      <w:pPr>
        <w:pageBreakBefore w:val="0"/>
        <w:widowControl w:val="0"/>
        <w:numPr>
          <w:ilvl w:val="0"/>
          <w:numId w:val="0"/>
        </w:numPr>
        <w:spacing w:line="360" w:lineRule="exact"/>
        <w:ind w:firstLine="240"/>
        <w:jc w:val="both"/>
        <w:rPr>
          <w:rFonts w:hint="eastAsia" w:ascii="宋体" w:hAnsi="宋体" w:eastAsia="宋体" w:cs="宋体"/>
          <w:b w:val="0"/>
          <w:kern w:val="0"/>
          <w:sz w:val="24"/>
          <w:szCs w:val="24"/>
          <w:lang w:val="en-US" w:eastAsia="zh-CN" w:bidi="ar-SA"/>
        </w:rPr>
      </w:pPr>
      <w:r>
        <w:rPr>
          <w:rFonts w:hint="eastAsia" w:ascii="宋体" w:hAnsi="宋体" w:eastAsia="宋体" w:cs="宋体"/>
          <w:b w:val="0"/>
          <w:kern w:val="0"/>
          <w:sz w:val="24"/>
          <w:szCs w:val="24"/>
          <w:lang w:val="en-US" w:eastAsia="zh-CN" w:bidi="ar-SA"/>
        </w:rPr>
        <w:t>4</w:t>
      </w:r>
      <w:bookmarkStart w:id="115" w:name="_Toc296944501"/>
      <w:bookmarkStart w:id="116" w:name="_Toc296503162"/>
      <w:bookmarkStart w:id="117" w:name="_Toc296347161"/>
      <w:bookmarkStart w:id="118" w:name="_Toc267251413"/>
      <w:bookmarkStart w:id="119" w:name="_Toc296890990"/>
      <w:bookmarkStart w:id="120" w:name="_Toc296346663"/>
      <w:bookmarkStart w:id="121" w:name="_Toc297120462"/>
      <w:bookmarkStart w:id="122" w:name="_Toc292559366"/>
      <w:bookmarkStart w:id="123" w:name="_Toc297048348"/>
      <w:bookmarkStart w:id="124" w:name="_Toc296891202"/>
      <w:bookmarkStart w:id="125" w:name="_Toc292559871"/>
      <w:r>
        <w:rPr>
          <w:rFonts w:hint="eastAsia" w:ascii="宋体" w:hAnsi="宋体" w:eastAsia="宋体" w:cs="宋体"/>
          <w:b w:val="0"/>
          <w:kern w:val="0"/>
          <w:sz w:val="24"/>
          <w:szCs w:val="24"/>
          <w:lang w:val="en-US" w:eastAsia="zh-CN" w:bidi="ar-SA"/>
        </w:rPr>
        <w:t>. 监</w:t>
      </w:r>
      <w:bookmarkEnd w:id="115"/>
      <w:bookmarkEnd w:id="116"/>
      <w:bookmarkEnd w:id="117"/>
      <w:bookmarkEnd w:id="118"/>
      <w:bookmarkEnd w:id="119"/>
      <w:bookmarkEnd w:id="120"/>
      <w:bookmarkEnd w:id="121"/>
      <w:bookmarkEnd w:id="122"/>
      <w:bookmarkEnd w:id="123"/>
      <w:bookmarkEnd w:id="124"/>
      <w:bookmarkEnd w:id="125"/>
      <w:r>
        <w:rPr>
          <w:rFonts w:hint="eastAsia" w:ascii="宋体" w:hAnsi="宋体" w:eastAsia="宋体" w:cs="宋体"/>
          <w:b w:val="0"/>
          <w:kern w:val="0"/>
          <w:sz w:val="24"/>
          <w:szCs w:val="24"/>
          <w:lang w:val="en-US" w:eastAsia="zh-CN" w:bidi="ar-SA"/>
        </w:rPr>
        <w:t>理人</w:t>
      </w:r>
      <w:bookmarkEnd w:id="114"/>
    </w:p>
    <w:p w14:paraId="6029164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4.1监理人的一般规定</w:t>
      </w:r>
    </w:p>
    <w:p w14:paraId="3D90340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关于监理人的监理内容：</w:t>
      </w:r>
      <w:r>
        <w:rPr>
          <w:rFonts w:hint="eastAsia" w:ascii="宋体" w:hAnsi="宋体" w:eastAsia="宋体" w:cs="宋体"/>
          <w:kern w:val="0"/>
          <w:sz w:val="24"/>
          <w:szCs w:val="24"/>
          <w:u w:val="single"/>
          <w:lang w:val="en-US" w:eastAsia="zh-CN" w:bidi="ar-SA"/>
        </w:rPr>
        <w:t>承担全过程监理任务。包括工程进度、质量、造价控制，安全文明生产管理、合同管理，现场组织协调等</w:t>
      </w:r>
      <w:r>
        <w:rPr>
          <w:rFonts w:hint="eastAsia" w:ascii="宋体" w:hAnsi="宋体" w:eastAsia="宋体" w:cs="宋体"/>
          <w:kern w:val="0"/>
          <w:sz w:val="24"/>
          <w:szCs w:val="24"/>
          <w:lang w:val="en-US" w:eastAsia="zh-CN" w:bidi="ar-SA"/>
        </w:rPr>
        <w:t>。</w:t>
      </w:r>
    </w:p>
    <w:p w14:paraId="31B2373B">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关于监理人的监理权限：</w:t>
      </w:r>
      <w:r>
        <w:rPr>
          <w:rFonts w:hint="eastAsia" w:ascii="宋体" w:hAnsi="宋体" w:eastAsia="宋体" w:cs="宋体"/>
          <w:kern w:val="0"/>
          <w:sz w:val="24"/>
          <w:szCs w:val="24"/>
          <w:u w:val="single"/>
          <w:lang w:val="en-US" w:eastAsia="zh-CN" w:bidi="ar-SA"/>
        </w:rPr>
        <w:t>根据发包人与监理单位监理合同的约定，需要取得发包人另行书面批准，监理人才能行使职权</w:t>
      </w:r>
      <w:r>
        <w:rPr>
          <w:rFonts w:hint="eastAsia" w:ascii="宋体" w:hAnsi="宋体" w:eastAsia="宋体" w:cs="宋体"/>
          <w:kern w:val="0"/>
          <w:sz w:val="24"/>
          <w:szCs w:val="24"/>
          <w:lang w:val="en-US" w:eastAsia="zh-CN" w:bidi="ar-SA"/>
        </w:rPr>
        <w:t>。</w:t>
      </w:r>
    </w:p>
    <w:p w14:paraId="012DE831">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1）要取得发包人批准才能行使的职权：1、工程变更（含设计变更及工程量变更）及现场签证单；2、工期顺延及费用索赔的认可或确认；3、承包人付款的审核及确认（含索赔）；4、开工/停工（在紧急状态下的情况除外）/复工/竣工指令。5、分包单位的确定；6、材料设备价格及品牌的认定</w:t>
      </w:r>
      <w:r>
        <w:rPr>
          <w:rFonts w:hint="eastAsia" w:ascii="宋体" w:hAnsi="宋体" w:eastAsia="宋体" w:cs="宋体"/>
          <w:kern w:val="0"/>
          <w:sz w:val="24"/>
          <w:szCs w:val="24"/>
          <w:lang w:val="en-US" w:eastAsia="zh-CN" w:bidi="ar-SA"/>
        </w:rPr>
        <w:t>。</w:t>
      </w:r>
    </w:p>
    <w:p w14:paraId="13CCC7C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（2）除合同内有明确约定或经发包人书面同意外，监理总监无权解除本合同约定的承包人任何权利和义务</w:t>
      </w:r>
      <w:r>
        <w:rPr>
          <w:rFonts w:hint="eastAsia" w:ascii="宋体" w:hAnsi="宋体" w:eastAsia="宋体" w:cs="宋体"/>
          <w:kern w:val="0"/>
          <w:sz w:val="24"/>
          <w:szCs w:val="24"/>
          <w:lang w:val="en-US" w:eastAsia="zh-CN" w:bidi="ar-SA"/>
        </w:rPr>
        <w:t>。</w:t>
      </w:r>
    </w:p>
    <w:p w14:paraId="3634A3F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关于监理人在施工现场的办公场所、生活场所的提供和费用承担的约定：</w:t>
      </w:r>
      <w:r>
        <w:rPr>
          <w:rFonts w:hint="eastAsia" w:ascii="宋体" w:hAnsi="宋体" w:eastAsia="宋体" w:cs="宋体"/>
          <w:kern w:val="0"/>
          <w:sz w:val="24"/>
          <w:szCs w:val="24"/>
          <w:u w:val="single"/>
          <w:lang w:val="en-US" w:eastAsia="zh-CN" w:bidi="ar-SA"/>
        </w:rPr>
        <w:t>无</w:t>
      </w:r>
      <w:r>
        <w:rPr>
          <w:rFonts w:hint="eastAsia" w:ascii="宋体" w:hAnsi="宋体" w:eastAsia="宋体" w:cs="宋体"/>
          <w:kern w:val="0"/>
          <w:sz w:val="24"/>
          <w:szCs w:val="24"/>
          <w:lang w:val="en-US" w:eastAsia="zh-CN" w:bidi="ar-SA"/>
        </w:rPr>
        <w:t>。</w:t>
      </w:r>
    </w:p>
    <w:p w14:paraId="2E2CA577">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4.2 监理人员</w:t>
      </w:r>
    </w:p>
    <w:p w14:paraId="5577E9B6">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总监理工程师：</w:t>
      </w:r>
    </w:p>
    <w:p w14:paraId="0A3EB76A">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姓    名：</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797AE74E">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职    务：</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10121D9F">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监理工程师执业资格证书号：</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1"/>
          <w:szCs w:val="21"/>
          <w:u w:val="single"/>
          <w:lang w:val="en-US" w:eastAsia="zh-CN" w:bidi="ar-SA"/>
        </w:rPr>
        <w:t xml:space="preserve"> </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7F515FB4">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联系电话：</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66AA7D12">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电子信箱：</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20A58EAF">
      <w:pPr>
        <w:pageBreakBefore w:val="0"/>
        <w:widowControl w:val="0"/>
        <w:spacing w:line="360" w:lineRule="exact"/>
        <w:ind w:firstLine="48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通信地址：</w:t>
      </w:r>
      <w:r>
        <w:rPr>
          <w:rFonts w:hint="eastAsia" w:ascii="宋体" w:hAnsi="宋体" w:eastAsia="宋体" w:cs="宋体"/>
          <w:color w:val="000000"/>
          <w:kern w:val="0"/>
          <w:sz w:val="24"/>
          <w:szCs w:val="24"/>
          <w:u w:val="single"/>
          <w:lang w:val="en-US" w:eastAsia="zh-CN" w:bidi="ar-SA"/>
        </w:rPr>
        <w:t xml:space="preserve">                               </w:t>
      </w:r>
      <w:r>
        <w:rPr>
          <w:rFonts w:hint="eastAsia" w:ascii="宋体" w:hAnsi="宋体" w:eastAsia="宋体" w:cs="宋体"/>
          <w:color w:val="000000"/>
          <w:kern w:val="0"/>
          <w:sz w:val="24"/>
          <w:szCs w:val="24"/>
          <w:lang w:val="en-US" w:eastAsia="zh-CN" w:bidi="ar-SA"/>
        </w:rPr>
        <w:t>；</w:t>
      </w:r>
    </w:p>
    <w:p w14:paraId="3153FE3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4.3关于监理人的其他约定：</w:t>
      </w:r>
    </w:p>
    <w:p w14:paraId="14C9F67C">
      <w:pPr>
        <w:pageBreakBefore w:val="0"/>
        <w:widowControl w:val="0"/>
        <w:numPr>
          <w:ilvl w:val="0"/>
          <w:numId w:val="1"/>
        </w:numPr>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发包人将本工程施工监理合同复印件在本合同签署后14天内交给承包人，承包人必须在收到本工程施工监理合同复印件后7天内将合同中监理对承包人的管理工作等条款的意见或看法以书面形式提供发包人，逾期将视为认可。</w:t>
      </w:r>
    </w:p>
    <w:p w14:paraId="0479882A">
      <w:pPr>
        <w:pageBreakBefore w:val="0"/>
        <w:widowControl w:val="0"/>
        <w:numPr>
          <w:ilvl w:val="0"/>
          <w:numId w:val="1"/>
        </w:numPr>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承包人在施工过程中必须配合监理单位做好项目管理工作</w:t>
      </w:r>
      <w:r>
        <w:rPr>
          <w:rFonts w:hint="eastAsia" w:ascii="宋体" w:hAnsi="宋体" w:eastAsia="宋体" w:cs="宋体"/>
          <w:kern w:val="0"/>
          <w:sz w:val="24"/>
          <w:szCs w:val="24"/>
          <w:lang w:val="en-US" w:eastAsia="zh-CN" w:bidi="ar-SA"/>
        </w:rPr>
        <w:t>。</w:t>
      </w:r>
    </w:p>
    <w:p w14:paraId="1829CAC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4.4 商定或确定</w:t>
      </w:r>
    </w:p>
    <w:p w14:paraId="70DE870A">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126" w:name="_Toc267251418"/>
      <w:r>
        <w:rPr>
          <w:rFonts w:hint="eastAsia" w:ascii="宋体" w:hAnsi="宋体" w:eastAsia="宋体" w:cs="宋体"/>
          <w:kern w:val="0"/>
          <w:sz w:val="24"/>
          <w:szCs w:val="24"/>
          <w:lang w:val="en-US" w:eastAsia="zh-CN" w:bidi="ar-SA"/>
        </w:rPr>
        <w:t>在发包人和承包人不能通过协商达成一致意见时，发包人授权监理人对以下事项进行确定：</w:t>
      </w:r>
    </w:p>
    <w:p w14:paraId="4CA8E16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r>
        <w:rPr>
          <w:rFonts w:hint="eastAsia" w:ascii="宋体" w:hAnsi="宋体" w:eastAsia="宋体" w:cs="宋体"/>
          <w:kern w:val="0"/>
          <w:sz w:val="24"/>
          <w:szCs w:val="24"/>
          <w:u w:val="single"/>
          <w:lang w:val="en-US" w:eastAsia="zh-CN" w:bidi="ar-SA"/>
        </w:rPr>
        <w:t xml:space="preserve">                        ；</w:t>
      </w:r>
    </w:p>
    <w:p w14:paraId="58CE9BA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w:t>
      </w:r>
      <w:r>
        <w:rPr>
          <w:rFonts w:hint="eastAsia" w:ascii="宋体" w:hAnsi="宋体" w:eastAsia="宋体" w:cs="宋体"/>
          <w:kern w:val="0"/>
          <w:sz w:val="24"/>
          <w:szCs w:val="24"/>
          <w:u w:val="single"/>
          <w:lang w:val="en-US" w:eastAsia="zh-CN" w:bidi="ar-SA"/>
        </w:rPr>
        <w:t xml:space="preserve">                        ；</w:t>
      </w:r>
    </w:p>
    <w:p w14:paraId="302D565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w:t>
      </w:r>
      <w:r>
        <w:rPr>
          <w:rFonts w:hint="eastAsia" w:ascii="宋体" w:hAnsi="宋体" w:eastAsia="宋体" w:cs="宋体"/>
          <w:kern w:val="0"/>
          <w:sz w:val="24"/>
          <w:szCs w:val="24"/>
          <w:u w:val="single"/>
          <w:lang w:val="en-US" w:eastAsia="zh-CN" w:bidi="ar-SA"/>
        </w:rPr>
        <w:t xml:space="preserve">                        ；</w:t>
      </w:r>
    </w:p>
    <w:p w14:paraId="42407BE3">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127" w:name="_Toc3625"/>
      <w:r>
        <w:rPr>
          <w:rFonts w:hint="eastAsia" w:ascii="宋体" w:hAnsi="宋体" w:eastAsia="宋体" w:cs="宋体"/>
          <w:b w:val="0"/>
          <w:bCs/>
          <w:kern w:val="0"/>
          <w:sz w:val="24"/>
          <w:szCs w:val="24"/>
          <w:lang w:val="en-US" w:eastAsia="zh-CN" w:bidi="ar-SA"/>
        </w:rPr>
        <w:t>5</w:t>
      </w:r>
      <w:bookmarkEnd w:id="126"/>
      <w:bookmarkStart w:id="128" w:name="_Toc296944502"/>
      <w:bookmarkStart w:id="129" w:name="_Toc292559872"/>
      <w:bookmarkStart w:id="130" w:name="_Toc296346664"/>
      <w:bookmarkStart w:id="131" w:name="_Toc296890991"/>
      <w:bookmarkStart w:id="132" w:name="_Toc297048349"/>
      <w:bookmarkStart w:id="133" w:name="_Toc292559367"/>
      <w:bookmarkStart w:id="134" w:name="_Toc296347162"/>
      <w:bookmarkStart w:id="135" w:name="_Toc296503163"/>
      <w:bookmarkStart w:id="136" w:name="_Toc296891203"/>
      <w:bookmarkStart w:id="137" w:name="_Toc297120463"/>
      <w:r>
        <w:rPr>
          <w:rFonts w:hint="eastAsia" w:ascii="宋体" w:hAnsi="宋体" w:eastAsia="宋体" w:cs="宋体"/>
          <w:b w:val="0"/>
          <w:bCs/>
          <w:kern w:val="0"/>
          <w:sz w:val="24"/>
          <w:szCs w:val="24"/>
          <w:lang w:val="en-US" w:eastAsia="zh-CN" w:bidi="ar-SA"/>
        </w:rPr>
        <w:t>. 工程质量</w:t>
      </w:r>
      <w:bookmarkEnd w:id="127"/>
    </w:p>
    <w:p w14:paraId="62F0FF3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138" w:name="_Toc32543"/>
      <w:r>
        <w:rPr>
          <w:rFonts w:hint="eastAsia" w:ascii="宋体" w:hAnsi="宋体" w:eastAsia="宋体" w:cs="宋体"/>
          <w:kern w:val="0"/>
          <w:sz w:val="24"/>
          <w:szCs w:val="24"/>
          <w:lang w:val="en-US" w:eastAsia="zh-CN" w:bidi="ar-SA"/>
        </w:rPr>
        <w:t>5.1 质量要求：合格</w:t>
      </w:r>
      <w:bookmarkEnd w:id="138"/>
    </w:p>
    <w:p w14:paraId="27A3B5C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w:t>
      </w:r>
      <w:bookmarkStart w:id="139" w:name="_Toc304295527"/>
      <w:bookmarkStart w:id="140" w:name="_Toc312677997"/>
      <w:bookmarkStart w:id="141" w:name="_Toc303539106"/>
      <w:bookmarkStart w:id="142" w:name="_Toc297123496"/>
      <w:bookmarkStart w:id="143" w:name="_Toc297216155"/>
      <w:bookmarkStart w:id="144" w:name="_Toc318581164"/>
      <w:bookmarkStart w:id="145" w:name="_Toc300934949"/>
      <w:r>
        <w:rPr>
          <w:rFonts w:hint="eastAsia" w:ascii="宋体" w:hAnsi="宋体" w:eastAsia="宋体" w:cs="宋体"/>
          <w:kern w:val="0"/>
          <w:sz w:val="24"/>
          <w:szCs w:val="24"/>
          <w:lang w:val="en-US" w:eastAsia="zh-CN" w:bidi="ar-SA"/>
        </w:rPr>
        <w:t>.1.1 特殊质量标准和要求：</w:t>
      </w:r>
      <w:r>
        <w:rPr>
          <w:rFonts w:hint="eastAsia" w:ascii="宋体" w:hAnsi="宋体" w:eastAsia="宋体" w:cs="宋体"/>
          <w:kern w:val="0"/>
          <w:sz w:val="24"/>
          <w:szCs w:val="24"/>
          <w:u w:val="single"/>
          <w:lang w:val="en-US" w:eastAsia="zh-CN" w:bidi="ar-SA"/>
        </w:rPr>
        <w:t>本合同规定由承包人总承包范围及结算范围内的各分部分项工程，按设计图纸、设计变更、规范规程、验收标准，以及地方的有关规定、发包人要求以及《建筑装饰装修工程质量与验收标准》进行施工和验收（其中装饰工程按中级标准验收），工程质量必须达到</w:t>
      </w:r>
      <w:r>
        <w:rPr>
          <w:rFonts w:hint="eastAsia" w:ascii="宋体" w:hAnsi="宋体" w:eastAsia="宋体" w:cs="宋体"/>
          <w:b/>
          <w:bCs/>
          <w:kern w:val="0"/>
          <w:sz w:val="24"/>
          <w:szCs w:val="24"/>
          <w:u w:val="single"/>
          <w:lang w:val="en-US" w:eastAsia="zh-CN" w:bidi="ar-SA"/>
        </w:rPr>
        <w:t>合格</w:t>
      </w:r>
      <w:r>
        <w:rPr>
          <w:rFonts w:hint="eastAsia" w:ascii="宋体" w:hAnsi="宋体" w:eastAsia="宋体" w:cs="宋体"/>
          <w:kern w:val="0"/>
          <w:sz w:val="24"/>
          <w:szCs w:val="24"/>
          <w:u w:val="single"/>
          <w:lang w:val="en-US" w:eastAsia="zh-CN" w:bidi="ar-SA"/>
        </w:rPr>
        <w:t>标准，当各个标准有不一致之处，以发包人选定的较高标准为准</w:t>
      </w:r>
      <w:r>
        <w:rPr>
          <w:rFonts w:hint="eastAsia" w:ascii="宋体" w:hAnsi="宋体" w:eastAsia="宋体" w:cs="宋体"/>
          <w:kern w:val="0"/>
          <w:sz w:val="24"/>
          <w:szCs w:val="24"/>
          <w:lang w:val="en-US" w:eastAsia="zh-CN" w:bidi="ar-SA"/>
        </w:rPr>
        <w:t>。</w:t>
      </w:r>
    </w:p>
    <w:p w14:paraId="66DF08B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5.2关于工程奖项的约定：</w:t>
      </w:r>
      <w:r>
        <w:rPr>
          <w:rFonts w:hint="eastAsia" w:ascii="宋体" w:hAnsi="宋体" w:eastAsia="宋体" w:cs="宋体"/>
          <w:kern w:val="0"/>
          <w:sz w:val="24"/>
          <w:szCs w:val="24"/>
          <w:u w:val="single"/>
          <w:lang w:val="en-US" w:eastAsia="zh-CN" w:bidi="ar-SA"/>
        </w:rPr>
        <w:t>无</w:t>
      </w:r>
      <w:r>
        <w:rPr>
          <w:rFonts w:hint="eastAsia" w:ascii="宋体" w:hAnsi="宋体" w:eastAsia="宋体" w:cs="宋体"/>
          <w:kern w:val="0"/>
          <w:sz w:val="24"/>
          <w:szCs w:val="24"/>
          <w:lang w:val="en-US" w:eastAsia="zh-CN" w:bidi="ar-SA"/>
        </w:rPr>
        <w:t>。</w:t>
      </w:r>
    </w:p>
    <w:p w14:paraId="68723F9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146" w:name="_Toc4540"/>
      <w:r>
        <w:rPr>
          <w:rFonts w:hint="eastAsia" w:ascii="宋体" w:hAnsi="宋体" w:eastAsia="宋体" w:cs="宋体"/>
          <w:kern w:val="0"/>
          <w:sz w:val="24"/>
          <w:szCs w:val="24"/>
          <w:lang w:val="en-US" w:eastAsia="zh-CN" w:bidi="ar-SA"/>
        </w:rPr>
        <w:t>5.3 隐蔽工程检查</w:t>
      </w:r>
      <w:bookmarkEnd w:id="146"/>
    </w:p>
    <w:p w14:paraId="503B97D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5.3.2承包人提前通知监理人隐蔽工程检查的期限的约定：</w:t>
      </w:r>
    </w:p>
    <w:p w14:paraId="6F21A07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监理人不能按时进行检查时，应提前</w:t>
      </w:r>
      <w:r>
        <w:rPr>
          <w:rFonts w:hint="eastAsia" w:ascii="宋体" w:hAnsi="宋体" w:eastAsia="宋体" w:cs="宋体"/>
          <w:kern w:val="0"/>
          <w:sz w:val="24"/>
          <w:szCs w:val="24"/>
          <w:u w:val="single"/>
          <w:lang w:val="en-US" w:eastAsia="zh-CN" w:bidi="ar-SA"/>
        </w:rPr>
        <w:t xml:space="preserve"> 6</w:t>
      </w:r>
      <w:r>
        <w:rPr>
          <w:rFonts w:hint="eastAsia" w:ascii="宋体" w:hAnsi="宋体" w:eastAsia="宋体" w:cs="宋体"/>
          <w:kern w:val="0"/>
          <w:sz w:val="24"/>
          <w:szCs w:val="24"/>
          <w:lang w:val="en-US" w:eastAsia="zh-CN" w:bidi="ar-SA"/>
        </w:rPr>
        <w:t>小时提交书面延期要求。</w:t>
      </w:r>
    </w:p>
    <w:p w14:paraId="3154F17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关于延期最长不得超过：</w:t>
      </w:r>
      <w:r>
        <w:rPr>
          <w:rFonts w:hint="eastAsia" w:ascii="宋体" w:hAnsi="宋体" w:eastAsia="宋体" w:cs="宋体"/>
          <w:kern w:val="0"/>
          <w:sz w:val="24"/>
          <w:szCs w:val="24"/>
          <w:u w:val="single"/>
          <w:lang w:val="en-US" w:eastAsia="zh-CN" w:bidi="ar-SA"/>
        </w:rPr>
        <w:t xml:space="preserve">6 </w:t>
      </w:r>
      <w:r>
        <w:rPr>
          <w:rFonts w:hint="eastAsia" w:ascii="宋体" w:hAnsi="宋体" w:eastAsia="宋体" w:cs="宋体"/>
          <w:kern w:val="0"/>
          <w:sz w:val="24"/>
          <w:szCs w:val="24"/>
          <w:lang w:val="en-US" w:eastAsia="zh-CN" w:bidi="ar-SA"/>
        </w:rPr>
        <w:t>小时。</w:t>
      </w:r>
    </w:p>
    <w:p w14:paraId="0C45A2D2">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147" w:name="_Toc24602"/>
      <w:r>
        <w:rPr>
          <w:rFonts w:hint="eastAsia" w:ascii="宋体" w:hAnsi="宋体" w:eastAsia="宋体" w:cs="宋体"/>
          <w:b w:val="0"/>
          <w:bCs/>
          <w:kern w:val="0"/>
          <w:sz w:val="24"/>
          <w:szCs w:val="24"/>
          <w:lang w:val="en-US" w:eastAsia="zh-CN" w:bidi="ar-SA"/>
        </w:rPr>
        <w:t>6. 安全文明施工与环境保护</w:t>
      </w:r>
      <w:bookmarkEnd w:id="147"/>
    </w:p>
    <w:p w14:paraId="6509C3E1">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6.1 安全文明施工</w:t>
      </w:r>
    </w:p>
    <w:p w14:paraId="30F2CE0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6.1.1 项目安全生产的达标目标及相应事项的约定：</w:t>
      </w:r>
      <w:r>
        <w:rPr>
          <w:rFonts w:hint="eastAsia" w:ascii="宋体" w:hAnsi="宋体" w:eastAsia="宋体" w:cs="宋体"/>
          <w:kern w:val="0"/>
          <w:sz w:val="24"/>
          <w:szCs w:val="24"/>
          <w:u w:val="single"/>
          <w:lang w:val="en-US" w:eastAsia="zh-CN" w:bidi="ar-SA"/>
        </w:rPr>
        <w:t>承包人应按照《中华人民共和国建筑法》第三十八条、三十九条、四十一条、四十四条、四十五条、四十六条、四十七条、四十八条、五十一条执行，并由承包人承担费用；负责本工程范围内的施工安全措施，安全措施不到位引起的相关安全事宜由承包人全部承担</w:t>
      </w:r>
      <w:r>
        <w:rPr>
          <w:rFonts w:hint="eastAsia" w:ascii="宋体" w:hAnsi="宋体" w:eastAsia="宋体" w:cs="宋体"/>
          <w:kern w:val="0"/>
          <w:sz w:val="24"/>
          <w:szCs w:val="24"/>
          <w:lang w:val="en-US" w:eastAsia="zh-CN" w:bidi="ar-SA"/>
        </w:rPr>
        <w:t>。</w:t>
      </w:r>
    </w:p>
    <w:p w14:paraId="73C96B2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6.2 关于治安保卫的特别约定：</w:t>
      </w:r>
      <w:r>
        <w:rPr>
          <w:rFonts w:hint="eastAsia" w:ascii="宋体" w:hAnsi="宋体" w:eastAsia="宋体" w:cs="宋体"/>
          <w:kern w:val="0"/>
          <w:sz w:val="24"/>
          <w:szCs w:val="24"/>
          <w:u w:val="single"/>
          <w:lang w:val="en-US" w:eastAsia="zh-CN" w:bidi="ar-SA"/>
        </w:rPr>
        <w:t>由承包人承担</w:t>
      </w:r>
      <w:r>
        <w:rPr>
          <w:rFonts w:hint="eastAsia" w:ascii="宋体" w:hAnsi="宋体" w:eastAsia="宋体" w:cs="宋体"/>
          <w:kern w:val="0"/>
          <w:sz w:val="24"/>
          <w:szCs w:val="24"/>
          <w:lang w:val="en-US" w:eastAsia="zh-CN" w:bidi="ar-SA"/>
        </w:rPr>
        <w:t>。</w:t>
      </w:r>
    </w:p>
    <w:p w14:paraId="674271E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关于编制施工场地治安管理计划的约定：</w:t>
      </w:r>
      <w:r>
        <w:rPr>
          <w:rFonts w:hint="eastAsia" w:ascii="宋体" w:hAnsi="宋体" w:eastAsia="宋体" w:cs="宋体"/>
          <w:kern w:val="0"/>
          <w:sz w:val="24"/>
          <w:szCs w:val="24"/>
          <w:u w:val="single"/>
          <w:lang w:val="en-US" w:eastAsia="zh-CN" w:bidi="ar-SA"/>
        </w:rPr>
        <w:t xml:space="preserve"> 由承包人承担</w:t>
      </w:r>
      <w:r>
        <w:rPr>
          <w:rFonts w:hint="eastAsia" w:ascii="宋体" w:hAnsi="宋体" w:eastAsia="宋体" w:cs="宋体"/>
          <w:kern w:val="0"/>
          <w:sz w:val="24"/>
          <w:szCs w:val="24"/>
          <w:lang w:val="en-US" w:eastAsia="zh-CN" w:bidi="ar-SA"/>
        </w:rPr>
        <w:t>。</w:t>
      </w:r>
    </w:p>
    <w:p w14:paraId="5C1EB4C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6.3 文明施工</w:t>
      </w:r>
    </w:p>
    <w:p w14:paraId="7022481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合同当事人对文明施工的要求：</w:t>
      </w:r>
      <w:r>
        <w:rPr>
          <w:rFonts w:hint="eastAsia" w:ascii="宋体" w:hAnsi="宋体" w:eastAsia="宋体" w:cs="宋体"/>
          <w:kern w:val="0"/>
          <w:sz w:val="24"/>
          <w:szCs w:val="24"/>
          <w:u w:val="single"/>
          <w:lang w:val="en-US" w:eastAsia="zh-CN" w:bidi="ar-SA"/>
        </w:rPr>
        <w:t>不符合文明施工要求、造成行政主管部门处罚或停工的，所有损失由承包人承担。</w:t>
      </w:r>
    </w:p>
    <w:p w14:paraId="2E3A222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6.4 关于安全文明施工费支付比例和支付期限的约定：</w:t>
      </w:r>
      <w:r>
        <w:rPr>
          <w:rFonts w:hint="eastAsia" w:ascii="宋体" w:hAnsi="宋体" w:eastAsia="宋体" w:cs="宋体"/>
          <w:kern w:val="0"/>
          <w:sz w:val="24"/>
          <w:szCs w:val="24"/>
          <w:u w:val="single"/>
          <w:lang w:val="en-US" w:eastAsia="zh-CN" w:bidi="ar-SA"/>
        </w:rPr>
        <w:t>随工程款一起支付</w:t>
      </w:r>
      <w:r>
        <w:rPr>
          <w:rFonts w:hint="eastAsia" w:ascii="宋体" w:hAnsi="宋体" w:eastAsia="宋体" w:cs="宋体"/>
          <w:kern w:val="0"/>
          <w:sz w:val="24"/>
          <w:szCs w:val="24"/>
          <w:lang w:val="en-US" w:eastAsia="zh-CN" w:bidi="ar-SA"/>
        </w:rPr>
        <w:t>。</w:t>
      </w:r>
    </w:p>
    <w:bookmarkEnd w:id="139"/>
    <w:bookmarkEnd w:id="140"/>
    <w:bookmarkEnd w:id="141"/>
    <w:bookmarkEnd w:id="142"/>
    <w:bookmarkEnd w:id="143"/>
    <w:bookmarkEnd w:id="144"/>
    <w:bookmarkEnd w:id="145"/>
    <w:p w14:paraId="48291157">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148" w:name="_Toc32332"/>
      <w:r>
        <w:rPr>
          <w:rFonts w:hint="eastAsia" w:ascii="宋体" w:hAnsi="宋体" w:eastAsia="宋体" w:cs="宋体"/>
          <w:b w:val="0"/>
          <w:bCs/>
          <w:kern w:val="0"/>
          <w:sz w:val="24"/>
          <w:szCs w:val="24"/>
          <w:lang w:val="en-US" w:eastAsia="zh-CN" w:bidi="ar-SA"/>
        </w:rPr>
        <w:t>7. 工期和进度</w:t>
      </w:r>
      <w:bookmarkEnd w:id="148"/>
    </w:p>
    <w:p w14:paraId="68334F07">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7.1 施工组织设计</w:t>
      </w:r>
    </w:p>
    <w:p w14:paraId="3492200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7.1.1 合同当事人约定的施工组织设计应包括的其他内容：</w:t>
      </w:r>
      <w:r>
        <w:rPr>
          <w:rFonts w:hint="eastAsia" w:ascii="宋体" w:hAnsi="宋体" w:eastAsia="宋体" w:cs="宋体"/>
          <w:kern w:val="0"/>
          <w:sz w:val="24"/>
          <w:szCs w:val="24"/>
          <w:u w:val="single"/>
          <w:lang w:val="en-US" w:eastAsia="zh-CN" w:bidi="ar-SA"/>
        </w:rPr>
        <w:t>含网络进度表、横道图、全部设备、材料、成品半成品等需求供应进场计划，人员安排、质保体系、安全文明施工措施、施工机械设备配置情况，以及施工现场优化布置等内容</w:t>
      </w:r>
      <w:r>
        <w:rPr>
          <w:rFonts w:hint="eastAsia" w:ascii="宋体" w:hAnsi="宋体" w:eastAsia="宋体" w:cs="宋体"/>
          <w:kern w:val="0"/>
          <w:sz w:val="24"/>
          <w:szCs w:val="24"/>
          <w:lang w:val="en-US" w:eastAsia="zh-CN" w:bidi="ar-SA"/>
        </w:rPr>
        <w:t>。</w:t>
      </w:r>
    </w:p>
    <w:p w14:paraId="2A1EE62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7.1.2 施工组织设计的提交和修改</w:t>
      </w:r>
    </w:p>
    <w:p w14:paraId="3FFE9FB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承包人提交详细施工组织设计的期限的约定：</w:t>
      </w:r>
      <w:r>
        <w:rPr>
          <w:rFonts w:hint="eastAsia" w:ascii="宋体" w:hAnsi="宋体" w:eastAsia="宋体" w:cs="宋体"/>
          <w:kern w:val="0"/>
          <w:sz w:val="24"/>
          <w:szCs w:val="24"/>
          <w:u w:val="single"/>
          <w:lang w:val="en-US" w:eastAsia="zh-CN" w:bidi="ar-SA"/>
        </w:rPr>
        <w:t>承包人，应在中标后十天内做出详细的施工组织设计</w:t>
      </w:r>
      <w:r>
        <w:rPr>
          <w:rFonts w:hint="eastAsia" w:ascii="宋体" w:hAnsi="宋体" w:eastAsia="宋体" w:cs="宋体"/>
          <w:kern w:val="0"/>
          <w:sz w:val="24"/>
          <w:szCs w:val="24"/>
          <w:lang w:val="en-US" w:eastAsia="zh-CN" w:bidi="ar-SA"/>
        </w:rPr>
        <w:t>。</w:t>
      </w:r>
    </w:p>
    <w:p w14:paraId="5229193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承包人不按时送审符合要求的施工组织设计，造成发包人无法判断工程进展顺利与否，发包人可按照现实情况给予承包人每天300-1000元的违约金扣款，并可拒付相应部分工程进度款，责任由承包人承担</w:t>
      </w:r>
      <w:r>
        <w:rPr>
          <w:rFonts w:hint="eastAsia" w:ascii="宋体" w:hAnsi="宋体" w:eastAsia="宋体" w:cs="宋体"/>
          <w:kern w:val="0"/>
          <w:sz w:val="24"/>
          <w:szCs w:val="24"/>
          <w:lang w:val="en-US" w:eastAsia="zh-CN" w:bidi="ar-SA"/>
        </w:rPr>
        <w:t>。</w:t>
      </w:r>
    </w:p>
    <w:p w14:paraId="0CE0A5C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发包人和监理人在收到详细的施工组织设计后确认或提出修改意见的期限：</w:t>
      </w:r>
      <w:r>
        <w:rPr>
          <w:rFonts w:hint="eastAsia" w:ascii="宋体" w:hAnsi="宋体" w:eastAsia="宋体" w:cs="宋体"/>
          <w:kern w:val="0"/>
          <w:sz w:val="24"/>
          <w:szCs w:val="24"/>
          <w:u w:val="single"/>
          <w:lang w:val="en-US" w:eastAsia="zh-CN" w:bidi="ar-SA"/>
        </w:rPr>
        <w:t>发包人接到监理报来的施工组织设计（各工期节点不得迟于合同工期节点规定）后五天内组织审核批准或提出修改意见</w:t>
      </w:r>
      <w:r>
        <w:rPr>
          <w:rFonts w:hint="eastAsia" w:ascii="宋体" w:hAnsi="宋体" w:eastAsia="宋体" w:cs="宋体"/>
          <w:kern w:val="0"/>
          <w:sz w:val="24"/>
          <w:szCs w:val="24"/>
          <w:lang w:val="en-US" w:eastAsia="zh-CN" w:bidi="ar-SA"/>
        </w:rPr>
        <w:t>。</w:t>
      </w:r>
    </w:p>
    <w:p w14:paraId="7AA6EC30">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w:t>
      </w:r>
      <w:bookmarkStart w:id="149" w:name="_Toc297123514"/>
      <w:bookmarkStart w:id="150" w:name="_Toc300934966"/>
      <w:bookmarkStart w:id="151" w:name="_Toc297216173"/>
      <w:bookmarkStart w:id="152" w:name="_Toc312678005"/>
      <w:bookmarkStart w:id="153" w:name="_Toc303539123"/>
      <w:bookmarkStart w:id="154" w:name="_Toc312677479"/>
      <w:bookmarkStart w:id="155" w:name="_Toc304295541"/>
      <w:r>
        <w:rPr>
          <w:rFonts w:hint="eastAsia" w:ascii="宋体" w:hAnsi="宋体" w:eastAsia="宋体" w:cs="宋体"/>
          <w:kern w:val="0"/>
          <w:sz w:val="24"/>
          <w:szCs w:val="24"/>
          <w:lang w:val="en-US" w:eastAsia="zh-CN" w:bidi="ar-SA"/>
        </w:rPr>
        <w:t>.2 施工进度计划</w:t>
      </w:r>
    </w:p>
    <w:p w14:paraId="21C6FAF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7.2.2 施工进度计划的修订</w:t>
      </w:r>
    </w:p>
    <w:p w14:paraId="0BA5A09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发包人和监理人在收到修订的施工进度计划后确认或提出修改意见的期限：</w:t>
      </w:r>
      <w:r>
        <w:rPr>
          <w:rFonts w:hint="eastAsia" w:ascii="宋体" w:hAnsi="宋体" w:eastAsia="宋体" w:cs="宋体"/>
          <w:kern w:val="0"/>
          <w:sz w:val="24"/>
          <w:szCs w:val="24"/>
          <w:u w:val="single"/>
          <w:lang w:val="en-US" w:eastAsia="zh-CN" w:bidi="ar-SA"/>
        </w:rPr>
        <w:t>7天内</w:t>
      </w:r>
      <w:r>
        <w:rPr>
          <w:rFonts w:hint="eastAsia" w:ascii="宋体" w:hAnsi="宋体" w:eastAsia="宋体" w:cs="宋体"/>
          <w:kern w:val="0"/>
          <w:sz w:val="24"/>
          <w:szCs w:val="24"/>
          <w:lang w:val="en-US" w:eastAsia="zh-CN" w:bidi="ar-SA"/>
        </w:rPr>
        <w:t>。</w:t>
      </w:r>
    </w:p>
    <w:p w14:paraId="6A705E9D">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7.3 开工</w:t>
      </w:r>
    </w:p>
    <w:p w14:paraId="0E106B5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7.3.1 开工准备</w:t>
      </w:r>
    </w:p>
    <w:p w14:paraId="20C8C22A">
      <w:pPr>
        <w:pageBreakBefore w:val="0"/>
        <w:widowControl w:val="0"/>
        <w:spacing w:line="360" w:lineRule="exact"/>
        <w:ind w:firstLine="494" w:firstLineChars="20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关于承包人提交工程开工报审表的期限：</w:t>
      </w:r>
      <w:r>
        <w:rPr>
          <w:rFonts w:hint="eastAsia" w:ascii="宋体" w:hAnsi="宋体" w:eastAsia="宋体" w:cs="宋体"/>
          <w:kern w:val="0"/>
          <w:sz w:val="24"/>
          <w:szCs w:val="24"/>
          <w:u w:val="single"/>
          <w:lang w:val="en-US" w:eastAsia="zh-CN" w:bidi="ar-SA"/>
        </w:rPr>
        <w:t>提前3天</w:t>
      </w:r>
      <w:r>
        <w:rPr>
          <w:rFonts w:hint="eastAsia" w:ascii="宋体" w:hAnsi="宋体" w:eastAsia="宋体" w:cs="宋体"/>
          <w:kern w:val="0"/>
          <w:sz w:val="24"/>
          <w:szCs w:val="24"/>
          <w:lang w:val="en-US" w:eastAsia="zh-CN" w:bidi="ar-SA"/>
        </w:rPr>
        <w:t>。</w:t>
      </w:r>
    </w:p>
    <w:p w14:paraId="0D6A79D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关于发包人应完成的其他开工准备工作及期限：</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0009EEA9">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关于承包人应完成的其他开工准备工作及期限：</w:t>
      </w:r>
      <w:r>
        <w:rPr>
          <w:rFonts w:hint="eastAsia" w:ascii="宋体" w:hAnsi="宋体" w:eastAsia="宋体" w:cs="宋体"/>
          <w:kern w:val="0"/>
          <w:sz w:val="24"/>
          <w:szCs w:val="24"/>
          <w:u w:val="single"/>
          <w:lang w:val="en-US" w:eastAsia="zh-CN" w:bidi="ar-SA"/>
        </w:rPr>
        <w:t>开工前，承包人需在现场放出各建筑物的边线，并配合专业测量单位的复核。为保证放线准确，发包人限定施工单位放出的建筑物角点误差≤2cm，并委派专业测量单位复核。如放线准确，复核费用由发包人承担，如放线误差超出发包人要求，复核费用由承包人承担，承包人并承担因此而造成的发包人全部损失。承包人应积极配合专业测量单位的复核，并根据复核结果校正放线点位，并对校正后点位加强保护。复核后出现放线错误，一切责任由承包人承担</w:t>
      </w:r>
      <w:r>
        <w:rPr>
          <w:rFonts w:hint="eastAsia" w:ascii="宋体" w:hAnsi="宋体" w:eastAsia="宋体" w:cs="宋体"/>
          <w:kern w:val="0"/>
          <w:sz w:val="24"/>
          <w:szCs w:val="24"/>
          <w:lang w:val="en-US" w:eastAsia="zh-CN" w:bidi="ar-SA"/>
        </w:rPr>
        <w:t>。</w:t>
      </w:r>
    </w:p>
    <w:p w14:paraId="4FFE57D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 xml:space="preserve">承包人应当按照发包人书面指定的开工日期开工。承包人不能按时开工，应当不迟于发包人通知的开工日期前3天，以书面形式向发包人代表提出延期开工的理由和要求。发包人代表应当在接到延期开工申请后的48小时内以书面形式答复承包人。发包人代表不同意延期要求或承包人未在规定时间内提出延期开工要求，工期不予顺延 </w:t>
      </w:r>
      <w:r>
        <w:rPr>
          <w:rFonts w:hint="eastAsia" w:ascii="宋体" w:hAnsi="宋体" w:eastAsia="宋体" w:cs="宋体"/>
          <w:kern w:val="0"/>
          <w:sz w:val="24"/>
          <w:szCs w:val="24"/>
          <w:lang w:val="en-US" w:eastAsia="zh-CN" w:bidi="ar-SA"/>
        </w:rPr>
        <w:t>。</w:t>
      </w:r>
    </w:p>
    <w:p w14:paraId="378AAEF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7.3.2开工通知</w:t>
      </w:r>
    </w:p>
    <w:p w14:paraId="0F3341B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因发包人原因造成监理人未能在计划开工日期之日起</w:t>
      </w:r>
      <w:r>
        <w:rPr>
          <w:rFonts w:hint="eastAsia" w:ascii="宋体" w:hAnsi="宋体" w:eastAsia="宋体" w:cs="宋体"/>
          <w:kern w:val="0"/>
          <w:sz w:val="24"/>
          <w:szCs w:val="24"/>
          <w:u w:val="single"/>
          <w:lang w:val="en-US" w:eastAsia="zh-CN" w:bidi="ar-SA"/>
        </w:rPr>
        <w:t>180</w:t>
      </w:r>
      <w:r>
        <w:rPr>
          <w:rFonts w:hint="eastAsia" w:ascii="宋体" w:hAnsi="宋体" w:eastAsia="宋体" w:cs="宋体"/>
          <w:kern w:val="0"/>
          <w:sz w:val="24"/>
          <w:szCs w:val="24"/>
          <w:lang w:val="en-US" w:eastAsia="zh-CN" w:bidi="ar-SA"/>
        </w:rPr>
        <w:t>天内发出开工通知的，承包人有权提出价格调整要求，或者解除合同。</w:t>
      </w:r>
    </w:p>
    <w:bookmarkEnd w:id="149"/>
    <w:bookmarkEnd w:id="150"/>
    <w:bookmarkEnd w:id="151"/>
    <w:bookmarkEnd w:id="152"/>
    <w:bookmarkEnd w:id="153"/>
    <w:bookmarkEnd w:id="154"/>
    <w:bookmarkEnd w:id="155"/>
    <w:p w14:paraId="51904A31">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7.4 测量放线</w:t>
      </w:r>
    </w:p>
    <w:p w14:paraId="67972476">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发包人通过监理人向承包人提供测量基准点、基准线和水准点及其书面资料的期限：</w:t>
      </w:r>
      <w:r>
        <w:rPr>
          <w:rFonts w:hint="eastAsia" w:ascii="宋体" w:hAnsi="宋体" w:eastAsia="宋体" w:cs="宋体"/>
          <w:kern w:val="0"/>
          <w:sz w:val="24"/>
          <w:szCs w:val="24"/>
          <w:u w:val="single"/>
          <w:lang w:val="en-US" w:eastAsia="zh-CN" w:bidi="ar-SA"/>
        </w:rPr>
        <w:t>开工前7天</w:t>
      </w:r>
      <w:r>
        <w:rPr>
          <w:rFonts w:hint="eastAsia" w:ascii="宋体" w:hAnsi="宋体" w:eastAsia="宋体" w:cs="宋体"/>
          <w:kern w:val="0"/>
          <w:sz w:val="24"/>
          <w:szCs w:val="24"/>
          <w:lang w:val="en-US" w:eastAsia="zh-CN" w:bidi="ar-SA"/>
        </w:rPr>
        <w:t>。</w:t>
      </w:r>
    </w:p>
    <w:p w14:paraId="71A03BD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w:t>
      </w:r>
      <w:bookmarkStart w:id="156" w:name="_Toc304295546"/>
      <w:bookmarkStart w:id="157" w:name="_Toc303539125"/>
      <w:bookmarkStart w:id="158" w:name="_Toc312678010"/>
      <w:bookmarkStart w:id="159" w:name="_Toc297216175"/>
      <w:bookmarkStart w:id="160" w:name="_Toc300934968"/>
      <w:bookmarkStart w:id="161" w:name="_Toc312677484"/>
      <w:bookmarkStart w:id="162" w:name="_Toc297123516"/>
      <w:r>
        <w:rPr>
          <w:rFonts w:hint="eastAsia" w:ascii="宋体" w:hAnsi="宋体" w:eastAsia="宋体" w:cs="宋体"/>
          <w:kern w:val="0"/>
          <w:sz w:val="24"/>
          <w:szCs w:val="24"/>
          <w:lang w:val="en-US" w:eastAsia="zh-CN" w:bidi="ar-SA"/>
        </w:rPr>
        <w:t>.5 工期延误</w:t>
      </w:r>
    </w:p>
    <w:bookmarkEnd w:id="156"/>
    <w:bookmarkEnd w:id="157"/>
    <w:bookmarkEnd w:id="158"/>
    <w:bookmarkEnd w:id="159"/>
    <w:bookmarkEnd w:id="160"/>
    <w:bookmarkEnd w:id="161"/>
    <w:bookmarkEnd w:id="162"/>
    <w:p w14:paraId="214ED33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7.5.1 因发包人原因导致工期延误的其他情形：</w:t>
      </w:r>
      <w:r>
        <w:rPr>
          <w:rFonts w:hint="eastAsia" w:ascii="宋体" w:hAnsi="宋体" w:eastAsia="宋体" w:cs="宋体"/>
          <w:kern w:val="0"/>
          <w:sz w:val="24"/>
          <w:szCs w:val="24"/>
          <w:u w:val="single"/>
          <w:lang w:val="en-US" w:eastAsia="zh-CN" w:bidi="ar-SA"/>
        </w:rPr>
        <w:t>双方协商</w:t>
      </w:r>
      <w:r>
        <w:rPr>
          <w:rFonts w:hint="eastAsia" w:ascii="宋体" w:hAnsi="宋体" w:eastAsia="宋体" w:cs="宋体"/>
          <w:kern w:val="0"/>
          <w:sz w:val="24"/>
          <w:szCs w:val="24"/>
          <w:lang w:val="en-US" w:eastAsia="zh-CN" w:bidi="ar-SA"/>
        </w:rPr>
        <w:t>。</w:t>
      </w:r>
    </w:p>
    <w:p w14:paraId="5C73BD9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w:t>
      </w:r>
      <w:bookmarkStart w:id="163" w:name="_Toc318581169"/>
      <w:bookmarkStart w:id="164" w:name="_Toc312678012"/>
      <w:bookmarkStart w:id="165" w:name="_Toc312677486"/>
      <w:bookmarkStart w:id="166" w:name="_Toc300934970"/>
      <w:bookmarkStart w:id="167" w:name="_Toc303539127"/>
      <w:bookmarkStart w:id="168" w:name="_Toc297123518"/>
      <w:bookmarkStart w:id="169" w:name="_Toc297216177"/>
      <w:bookmarkStart w:id="170" w:name="_Toc304295548"/>
      <w:r>
        <w:rPr>
          <w:rFonts w:hint="eastAsia" w:ascii="宋体" w:hAnsi="宋体" w:eastAsia="宋体" w:cs="宋体"/>
          <w:kern w:val="0"/>
          <w:sz w:val="24"/>
          <w:szCs w:val="24"/>
          <w:lang w:val="en-US" w:eastAsia="zh-CN" w:bidi="ar-SA"/>
        </w:rPr>
        <w:t>.5.2 因承包人原因导致工期延误</w:t>
      </w:r>
    </w:p>
    <w:bookmarkEnd w:id="163"/>
    <w:bookmarkEnd w:id="164"/>
    <w:bookmarkEnd w:id="165"/>
    <w:p w14:paraId="3778E70C">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因</w:t>
      </w:r>
      <w:bookmarkStart w:id="171" w:name="_Toc312678013"/>
      <w:bookmarkStart w:id="172" w:name="_Toc312677487"/>
      <w:bookmarkStart w:id="173" w:name="_Toc318581170"/>
      <w:r>
        <w:rPr>
          <w:rFonts w:hint="eastAsia" w:ascii="宋体" w:hAnsi="宋体" w:eastAsia="宋体" w:cs="宋体"/>
          <w:kern w:val="0"/>
          <w:sz w:val="24"/>
          <w:szCs w:val="24"/>
          <w:lang w:val="en-US" w:eastAsia="zh-CN" w:bidi="ar-SA"/>
        </w:rPr>
        <w:t>承包人原因造成工期延误，逾期竣工违约金的计算方法为：</w:t>
      </w:r>
    </w:p>
    <w:p w14:paraId="7EA8F1E5">
      <w:pPr>
        <w:pageBreakBefore w:val="0"/>
        <w:widowControl w:val="0"/>
        <w:spacing w:line="360" w:lineRule="exact"/>
        <w:ind w:firstLine="24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1）承包人未按本合同协议书部分约定的工期节点完成相关分段工程，承包人应向发包人支付违约金：每项每天为本工程合同预算总价的万分之五（不足一天的按一天计算），并在当期进度款中扣除，此违约金的支付并不能解除承包人应完成工程的责任或本合同规定的其他责任（如总工期未拖延，该扣款在工程竣工结算时返还；如总工期拖延，该扣款不退，且按合同相关条款另扣总工期延误款）；并且发包人有权将未完成项目重新发包，由此发生的费用从承包人当期进度款中扣除。（在当期进度款中发放）</w:t>
      </w:r>
      <w:r>
        <w:rPr>
          <w:rFonts w:hint="eastAsia" w:ascii="宋体" w:hAnsi="宋体" w:eastAsia="宋体" w:cs="宋体"/>
          <w:kern w:val="0"/>
          <w:sz w:val="24"/>
          <w:szCs w:val="24"/>
          <w:lang w:val="en-US" w:eastAsia="zh-CN" w:bidi="ar-SA"/>
        </w:rPr>
        <w:t xml:space="preserve">。  </w:t>
      </w:r>
    </w:p>
    <w:p w14:paraId="49DC84ED">
      <w:pPr>
        <w:pageBreakBefore w:val="0"/>
        <w:widowControl w:val="0"/>
        <w:spacing w:line="360" w:lineRule="exact"/>
        <w:ind w:firstLine="247" w:firstLineChars="10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2）本合同规定的竣工日期是指本合同约定工程承包内容全部完工，并通过发包人组织的竣工验收之日，承包内容中任何一项分部分项工程未完工或经发包人组织的验收评定为不合格，均视为工期延误。工期延误时，除合同中工期节点相关扣款不再归还外，且每延期1天，承包人支付10000元违约金（此款在工程款支付时扣除）</w:t>
      </w:r>
      <w:r>
        <w:rPr>
          <w:rFonts w:hint="eastAsia" w:ascii="宋体" w:hAnsi="宋体" w:eastAsia="宋体" w:cs="宋体"/>
          <w:kern w:val="0"/>
          <w:sz w:val="24"/>
          <w:szCs w:val="24"/>
          <w:lang w:val="en-US" w:eastAsia="zh-CN" w:bidi="ar-SA"/>
        </w:rPr>
        <w:t>。</w:t>
      </w:r>
      <w:bookmarkEnd w:id="166"/>
      <w:bookmarkEnd w:id="167"/>
      <w:bookmarkEnd w:id="168"/>
      <w:bookmarkEnd w:id="169"/>
      <w:bookmarkEnd w:id="170"/>
      <w:bookmarkEnd w:id="171"/>
      <w:bookmarkEnd w:id="172"/>
    </w:p>
    <w:bookmarkEnd w:id="173"/>
    <w:p w14:paraId="2268AC05">
      <w:pPr>
        <w:pageBreakBefore w:val="0"/>
        <w:widowControl w:val="0"/>
        <w:spacing w:line="360" w:lineRule="exact"/>
        <w:ind w:firstLine="494" w:firstLineChars="20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因承包人原因造成工期延误，逾</w:t>
      </w:r>
      <w:bookmarkStart w:id="174" w:name="_Toc318581171"/>
      <w:bookmarkStart w:id="175" w:name="_Toc312678014"/>
      <w:r>
        <w:rPr>
          <w:rFonts w:hint="eastAsia" w:ascii="宋体" w:hAnsi="宋体" w:eastAsia="宋体" w:cs="宋体"/>
          <w:kern w:val="0"/>
          <w:sz w:val="24"/>
          <w:szCs w:val="24"/>
          <w:u w:val="single"/>
          <w:lang w:val="en-US" w:eastAsia="zh-CN" w:bidi="ar-SA"/>
        </w:rPr>
        <w:t>期竣工违约金的上限：按通用条款执行</w:t>
      </w:r>
      <w:r>
        <w:rPr>
          <w:rFonts w:hint="eastAsia" w:ascii="宋体" w:hAnsi="宋体" w:eastAsia="宋体" w:cs="宋体"/>
          <w:kern w:val="0"/>
          <w:sz w:val="24"/>
          <w:szCs w:val="24"/>
          <w:lang w:val="en-US" w:eastAsia="zh-CN" w:bidi="ar-SA"/>
        </w:rPr>
        <w:t>。</w:t>
      </w:r>
    </w:p>
    <w:bookmarkEnd w:id="174"/>
    <w:bookmarkEnd w:id="175"/>
    <w:p w14:paraId="39A172C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w:t>
      </w:r>
      <w:bookmarkStart w:id="176" w:name="_Toc297216178"/>
      <w:bookmarkStart w:id="177" w:name="_Toc303539128"/>
      <w:bookmarkStart w:id="178" w:name="_Toc304295549"/>
      <w:bookmarkStart w:id="179" w:name="_Toc300934971"/>
      <w:bookmarkStart w:id="180" w:name="_Toc312678015"/>
      <w:bookmarkStart w:id="181" w:name="_Toc297123519"/>
      <w:r>
        <w:rPr>
          <w:rFonts w:hint="eastAsia" w:ascii="宋体" w:hAnsi="宋体" w:eastAsia="宋体" w:cs="宋体"/>
          <w:kern w:val="0"/>
          <w:sz w:val="24"/>
          <w:szCs w:val="24"/>
          <w:lang w:val="en-US" w:eastAsia="zh-CN" w:bidi="ar-SA"/>
        </w:rPr>
        <w:t>.6 不</w:t>
      </w:r>
      <w:bookmarkEnd w:id="176"/>
      <w:bookmarkEnd w:id="177"/>
      <w:bookmarkEnd w:id="178"/>
      <w:bookmarkEnd w:id="179"/>
      <w:bookmarkEnd w:id="180"/>
      <w:bookmarkEnd w:id="181"/>
      <w:r>
        <w:rPr>
          <w:rFonts w:hint="eastAsia" w:ascii="宋体" w:hAnsi="宋体" w:eastAsia="宋体" w:cs="宋体"/>
          <w:kern w:val="0"/>
          <w:sz w:val="24"/>
          <w:szCs w:val="24"/>
          <w:lang w:val="en-US" w:eastAsia="zh-CN" w:bidi="ar-SA"/>
        </w:rPr>
        <w:t>利物质条件</w:t>
      </w:r>
    </w:p>
    <w:p w14:paraId="180D924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182" w:name="_Toc304295550"/>
      <w:bookmarkStart w:id="183" w:name="_Toc300934972"/>
      <w:bookmarkStart w:id="184" w:name="_Toc297123520"/>
      <w:bookmarkStart w:id="185" w:name="_Toc297216179"/>
      <w:bookmarkStart w:id="186" w:name="_Toc318581172"/>
      <w:bookmarkStart w:id="187" w:name="_Toc303539129"/>
      <w:bookmarkStart w:id="188" w:name="_Toc312678016"/>
      <w:r>
        <w:rPr>
          <w:rFonts w:hint="eastAsia" w:ascii="宋体" w:hAnsi="宋体" w:eastAsia="宋体" w:cs="宋体"/>
          <w:kern w:val="0"/>
          <w:sz w:val="24"/>
          <w:szCs w:val="24"/>
          <w:lang w:val="en-US" w:eastAsia="zh-CN" w:bidi="ar-SA"/>
        </w:rPr>
        <w:t>不利物质条件的其他情形和有关约定：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bookmarkEnd w:id="182"/>
    <w:bookmarkEnd w:id="183"/>
    <w:bookmarkEnd w:id="184"/>
    <w:bookmarkEnd w:id="185"/>
    <w:bookmarkEnd w:id="186"/>
    <w:bookmarkEnd w:id="187"/>
    <w:bookmarkEnd w:id="188"/>
    <w:p w14:paraId="546C55B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w:t>
      </w:r>
      <w:bookmarkStart w:id="189" w:name="_Toc304295551"/>
      <w:bookmarkStart w:id="190" w:name="_Toc312678017"/>
      <w:bookmarkStart w:id="191" w:name="_Toc303539130"/>
      <w:bookmarkStart w:id="192" w:name="_Toc300934973"/>
      <w:bookmarkStart w:id="193" w:name="_Toc297216180"/>
      <w:bookmarkStart w:id="194" w:name="_Toc297123521"/>
      <w:r>
        <w:rPr>
          <w:rFonts w:hint="eastAsia" w:ascii="宋体" w:hAnsi="宋体" w:eastAsia="宋体" w:cs="宋体"/>
          <w:kern w:val="0"/>
          <w:sz w:val="24"/>
          <w:szCs w:val="24"/>
          <w:lang w:val="en-US" w:eastAsia="zh-CN" w:bidi="ar-SA"/>
        </w:rPr>
        <w:t>.7异常恶劣的气候条件</w:t>
      </w:r>
    </w:p>
    <w:bookmarkEnd w:id="189"/>
    <w:bookmarkEnd w:id="190"/>
    <w:bookmarkEnd w:id="191"/>
    <w:bookmarkEnd w:id="192"/>
    <w:bookmarkEnd w:id="193"/>
    <w:bookmarkEnd w:id="194"/>
    <w:p w14:paraId="1CC1A19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发包人和承包人同意以下情形视为异常恶劣的气候条件：</w:t>
      </w:r>
      <w:r>
        <w:rPr>
          <w:rFonts w:hint="eastAsia" w:ascii="宋体" w:hAnsi="宋体" w:eastAsia="宋体" w:cs="宋体"/>
          <w:kern w:val="0"/>
          <w:sz w:val="24"/>
          <w:szCs w:val="24"/>
          <w:u w:val="single"/>
          <w:lang w:val="en-US" w:eastAsia="zh-CN" w:bidi="ar-SA"/>
        </w:rPr>
        <w:t>按国家有关规定执行</w:t>
      </w:r>
      <w:r>
        <w:rPr>
          <w:rFonts w:hint="eastAsia" w:ascii="宋体" w:hAnsi="宋体" w:eastAsia="宋体" w:cs="宋体"/>
          <w:kern w:val="0"/>
          <w:sz w:val="24"/>
          <w:szCs w:val="24"/>
          <w:lang w:val="en-US" w:eastAsia="zh-CN" w:bidi="ar-SA"/>
        </w:rPr>
        <w:t>。</w:t>
      </w:r>
    </w:p>
    <w:p w14:paraId="1CC0B7B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195" w:name="_Toc29695"/>
      <w:r>
        <w:rPr>
          <w:rFonts w:hint="eastAsia" w:ascii="宋体" w:hAnsi="宋体" w:eastAsia="宋体" w:cs="宋体"/>
          <w:kern w:val="0"/>
          <w:sz w:val="24"/>
          <w:szCs w:val="24"/>
          <w:lang w:val="en-US" w:eastAsia="zh-CN" w:bidi="ar-SA"/>
        </w:rPr>
        <w:t>7.8 提前竣工的奖励</w:t>
      </w:r>
      <w:bookmarkEnd w:id="195"/>
    </w:p>
    <w:p w14:paraId="5ED40D7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提前竣工的奖励：</w:t>
      </w:r>
      <w:r>
        <w:rPr>
          <w:rFonts w:hint="eastAsia" w:ascii="宋体" w:hAnsi="宋体" w:eastAsia="宋体" w:cs="宋体"/>
          <w:kern w:val="0"/>
          <w:sz w:val="24"/>
          <w:szCs w:val="24"/>
          <w:u w:val="single"/>
          <w:lang w:val="en-US" w:eastAsia="zh-CN" w:bidi="ar-SA"/>
        </w:rPr>
        <w:t xml:space="preserve"> 无 </w:t>
      </w:r>
      <w:r>
        <w:rPr>
          <w:rFonts w:hint="eastAsia" w:ascii="宋体" w:hAnsi="宋体" w:eastAsia="宋体" w:cs="宋体"/>
          <w:kern w:val="0"/>
          <w:sz w:val="24"/>
          <w:szCs w:val="24"/>
          <w:lang w:val="en-US" w:eastAsia="zh-CN" w:bidi="ar-SA"/>
        </w:rPr>
        <w:t>。</w:t>
      </w:r>
    </w:p>
    <w:p w14:paraId="629D7B41">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196" w:name="_Toc7551"/>
      <w:r>
        <w:rPr>
          <w:rFonts w:hint="eastAsia" w:ascii="宋体" w:hAnsi="宋体" w:eastAsia="宋体" w:cs="宋体"/>
          <w:b w:val="0"/>
          <w:bCs/>
          <w:kern w:val="0"/>
          <w:sz w:val="24"/>
          <w:szCs w:val="24"/>
          <w:lang w:val="en-US" w:eastAsia="zh-CN" w:bidi="ar-SA"/>
        </w:rPr>
        <w:t>8. 材料与设备</w:t>
      </w:r>
      <w:bookmarkEnd w:id="196"/>
    </w:p>
    <w:bookmarkEnd w:id="128"/>
    <w:bookmarkEnd w:id="129"/>
    <w:bookmarkEnd w:id="130"/>
    <w:bookmarkEnd w:id="131"/>
    <w:bookmarkEnd w:id="132"/>
    <w:bookmarkEnd w:id="133"/>
    <w:bookmarkEnd w:id="134"/>
    <w:bookmarkEnd w:id="135"/>
    <w:bookmarkEnd w:id="136"/>
    <w:bookmarkEnd w:id="137"/>
    <w:p w14:paraId="7EFF3F5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w:t>
      </w:r>
      <w:bookmarkStart w:id="197" w:name="_Toc312678019"/>
      <w:bookmarkStart w:id="198" w:name="_Toc297048353"/>
      <w:bookmarkStart w:id="199" w:name="_Toc296503167"/>
      <w:bookmarkStart w:id="200" w:name="_Toc300934979"/>
      <w:bookmarkStart w:id="201" w:name="_Toc297216186"/>
      <w:bookmarkStart w:id="202" w:name="_Toc280868654"/>
      <w:bookmarkStart w:id="203" w:name="_Toc297123527"/>
      <w:bookmarkStart w:id="204" w:name="_Toc292559372"/>
      <w:bookmarkStart w:id="205" w:name="_Toc296944506"/>
      <w:bookmarkStart w:id="206" w:name="_Toc297120467"/>
      <w:bookmarkStart w:id="207" w:name="_Toc296346668"/>
      <w:bookmarkStart w:id="208" w:name="_Toc296890995"/>
      <w:bookmarkStart w:id="209" w:name="_Toc296347166"/>
      <w:bookmarkStart w:id="210" w:name="_Toc304295556"/>
      <w:bookmarkStart w:id="211" w:name="_Toc312677493"/>
      <w:bookmarkStart w:id="212" w:name="_Toc296891207"/>
      <w:bookmarkStart w:id="213" w:name="_Toc303539136"/>
      <w:bookmarkStart w:id="214" w:name="_Toc292559877"/>
      <w:bookmarkStart w:id="215" w:name="_Toc267251424"/>
      <w:bookmarkStart w:id="216" w:name="_Toc280868655"/>
      <w:bookmarkStart w:id="217" w:name="_Toc280868656"/>
      <w:r>
        <w:rPr>
          <w:rFonts w:hint="eastAsia" w:ascii="宋体" w:hAnsi="宋体" w:eastAsia="宋体" w:cs="宋体"/>
          <w:kern w:val="0"/>
          <w:sz w:val="24"/>
          <w:szCs w:val="24"/>
          <w:lang w:val="en-US" w:eastAsia="zh-CN" w:bidi="ar-SA"/>
        </w:rPr>
        <w:t>.1材料与工程设备的保管与使用</w:t>
      </w:r>
    </w:p>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14:paraId="0D56FE36">
      <w:pPr>
        <w:pageBreakBefore w:val="0"/>
        <w:widowControl w:val="0"/>
        <w:spacing w:line="360" w:lineRule="exact"/>
        <w:ind w:firstLine="480"/>
        <w:jc w:val="left"/>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w:t>
      </w:r>
      <w:bookmarkStart w:id="218" w:name="_Toc292559373"/>
      <w:bookmarkStart w:id="219" w:name="_Toc292559878"/>
      <w:bookmarkStart w:id="220" w:name="_Toc297048354"/>
      <w:bookmarkStart w:id="221" w:name="_Toc296890996"/>
      <w:bookmarkStart w:id="222" w:name="_Toc296503168"/>
      <w:bookmarkStart w:id="223" w:name="_Toc296346669"/>
      <w:bookmarkStart w:id="224" w:name="_Toc312677494"/>
      <w:bookmarkStart w:id="225" w:name="_Toc312678020"/>
      <w:bookmarkStart w:id="226" w:name="_Toc304295557"/>
      <w:bookmarkStart w:id="227" w:name="_Toc296944507"/>
      <w:bookmarkStart w:id="228" w:name="_Toc296891208"/>
      <w:bookmarkStart w:id="229" w:name="_Toc297120468"/>
      <w:bookmarkStart w:id="230" w:name="_Toc297216187"/>
      <w:bookmarkStart w:id="231" w:name="_Toc303539137"/>
      <w:bookmarkStart w:id="232" w:name="_Toc296347167"/>
      <w:bookmarkStart w:id="233" w:name="_Toc318581173"/>
      <w:bookmarkStart w:id="234" w:name="_Toc297123528"/>
      <w:bookmarkStart w:id="235" w:name="_Toc300934980"/>
      <w:r>
        <w:rPr>
          <w:rFonts w:hint="eastAsia" w:ascii="宋体" w:hAnsi="宋体" w:eastAsia="宋体" w:cs="宋体"/>
          <w:kern w:val="0"/>
          <w:sz w:val="24"/>
          <w:szCs w:val="24"/>
          <w:lang w:val="en-US" w:eastAsia="zh-CN" w:bidi="ar-SA"/>
        </w:rPr>
        <w:t>.1.1发包人供应的材料设备的保管费用的承担：</w:t>
      </w:r>
      <w:r>
        <w:rPr>
          <w:rFonts w:hint="eastAsia" w:ascii="宋体" w:hAnsi="宋体" w:eastAsia="宋体" w:cs="宋体"/>
          <w:kern w:val="0"/>
          <w:sz w:val="24"/>
          <w:szCs w:val="24"/>
          <w:u w:val="single"/>
          <w:lang w:val="en-US" w:eastAsia="zh-CN" w:bidi="ar-SA"/>
        </w:rPr>
        <w:t>/</w:t>
      </w:r>
    </w:p>
    <w:p w14:paraId="3192B303">
      <w:pPr>
        <w:pageBreakBefore w:val="0"/>
        <w:widowControl w:val="0"/>
        <w:spacing w:line="360" w:lineRule="exact"/>
        <w:ind w:firstLine="480"/>
        <w:jc w:val="left"/>
        <w:rPr>
          <w:rFonts w:hint="eastAsia" w:ascii="宋体" w:hAnsi="宋体" w:eastAsia="宋体" w:cs="宋体"/>
          <w:b w:val="0"/>
          <w:bCs w:val="0"/>
          <w:kern w:val="0"/>
          <w:sz w:val="24"/>
          <w:szCs w:val="24"/>
          <w:u w:val="none"/>
          <w:lang w:val="en-US" w:eastAsia="zh-CN" w:bidi="ar-SA"/>
        </w:rPr>
      </w:pPr>
      <w:r>
        <w:rPr>
          <w:rFonts w:hint="eastAsia" w:ascii="宋体" w:hAnsi="宋体" w:eastAsia="宋体" w:cs="宋体"/>
          <w:b w:val="0"/>
          <w:bCs w:val="0"/>
          <w:kern w:val="0"/>
          <w:sz w:val="24"/>
          <w:szCs w:val="24"/>
          <w:u w:val="none"/>
          <w:lang w:val="en-US" w:eastAsia="zh-CN" w:bidi="ar-SA"/>
        </w:rPr>
        <w:t>8.2 在工程开工后，由于设计变更增加的或特殊的施工措施或对发包人有重大影响的部分，不受上述范围的限制，发包人可以另行处理。</w:t>
      </w:r>
    </w:p>
    <w:p w14:paraId="4F4A7DC5">
      <w:pPr>
        <w:pageBreakBefore w:val="0"/>
        <w:widowControl w:val="0"/>
        <w:spacing w:line="360" w:lineRule="exact"/>
        <w:ind w:firstLine="480"/>
        <w:jc w:val="left"/>
        <w:rPr>
          <w:rFonts w:hint="eastAsia" w:ascii="宋体" w:hAnsi="宋体" w:eastAsia="宋体" w:cs="宋体"/>
          <w:b w:val="0"/>
          <w:bCs w:val="0"/>
          <w:kern w:val="0"/>
          <w:sz w:val="24"/>
          <w:szCs w:val="24"/>
          <w:u w:val="none"/>
          <w:lang w:val="en-US" w:eastAsia="zh-CN" w:bidi="ar-SA"/>
        </w:rPr>
      </w:pPr>
      <w:r>
        <w:rPr>
          <w:rFonts w:hint="eastAsia" w:ascii="宋体" w:hAnsi="宋体" w:eastAsia="宋体" w:cs="宋体"/>
          <w:b w:val="0"/>
          <w:bCs w:val="0"/>
          <w:kern w:val="0"/>
          <w:sz w:val="24"/>
          <w:szCs w:val="24"/>
          <w:u w:val="none"/>
          <w:lang w:val="en-US" w:eastAsia="zh-CN" w:bidi="ar-SA"/>
        </w:rPr>
        <w:t>8.3 发包人有权视情况更改本工程所有材料的供应方式，自主确定独立分包的工程项目，承包人不得有异议，并不得为此向发包人提出索赔。</w:t>
      </w:r>
      <w:bookmarkEnd w:id="218"/>
      <w:bookmarkEnd w:id="219"/>
    </w:p>
    <w:p w14:paraId="44427FC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236" w:name="_Toc20200"/>
      <w:r>
        <w:rPr>
          <w:rFonts w:hint="eastAsia" w:ascii="宋体" w:hAnsi="宋体" w:eastAsia="宋体" w:cs="宋体"/>
          <w:kern w:val="0"/>
          <w:sz w:val="24"/>
          <w:szCs w:val="24"/>
          <w:lang w:val="en-US" w:eastAsia="zh-CN" w:bidi="ar-SA"/>
        </w:rPr>
        <w:t>8.4 样品</w:t>
      </w:r>
      <w:bookmarkEnd w:id="236"/>
    </w:p>
    <w:p w14:paraId="7A26C17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8.4.1</w:t>
      </w:r>
      <w:r>
        <w:rPr>
          <w:rFonts w:hint="eastAsia" w:ascii="宋体" w:hAnsi="宋体" w:eastAsia="宋体" w:cs="宋体"/>
          <w:kern w:val="0"/>
          <w:sz w:val="24"/>
          <w:szCs w:val="24"/>
          <w:lang w:val="en-US" w:eastAsia="zh-CN" w:bidi="ar-SA"/>
        </w:rPr>
        <w:tab/>
      </w:r>
      <w:r>
        <w:rPr>
          <w:rFonts w:hint="eastAsia" w:ascii="宋体" w:hAnsi="宋体" w:eastAsia="宋体" w:cs="宋体"/>
          <w:kern w:val="0"/>
          <w:sz w:val="24"/>
          <w:szCs w:val="24"/>
          <w:lang w:val="en-US" w:eastAsia="zh-CN" w:bidi="ar-SA"/>
        </w:rPr>
        <w:t>样品的报送与封存</w:t>
      </w:r>
    </w:p>
    <w:p w14:paraId="73C46AA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需要承包人报送样品的材料或工程设备，样品的种类、名称、规格、数量要求：</w:t>
      </w:r>
      <w:r>
        <w:rPr>
          <w:rFonts w:hint="eastAsia" w:ascii="宋体" w:hAnsi="宋体" w:eastAsia="宋体" w:cs="宋体"/>
          <w:kern w:val="0"/>
          <w:sz w:val="24"/>
          <w:szCs w:val="24"/>
          <w:u w:val="single"/>
          <w:lang w:val="en-US" w:eastAsia="zh-CN" w:bidi="ar-SA"/>
        </w:rPr>
        <w:t>执行相关检测标准</w:t>
      </w:r>
      <w:r>
        <w:rPr>
          <w:rFonts w:hint="eastAsia" w:ascii="宋体" w:hAnsi="宋体" w:eastAsia="宋体" w:cs="宋体"/>
          <w:kern w:val="0"/>
          <w:sz w:val="24"/>
          <w:szCs w:val="24"/>
          <w:lang w:val="en-US" w:eastAsia="zh-CN" w:bidi="ar-SA"/>
        </w:rPr>
        <w:t>。</w:t>
      </w:r>
    </w:p>
    <w:p w14:paraId="20721F57">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237" w:name="_Toc2018"/>
      <w:r>
        <w:rPr>
          <w:rFonts w:hint="eastAsia" w:ascii="宋体" w:hAnsi="宋体" w:eastAsia="宋体" w:cs="宋体"/>
          <w:kern w:val="0"/>
          <w:sz w:val="24"/>
          <w:szCs w:val="24"/>
          <w:lang w:val="en-US" w:eastAsia="zh-CN" w:bidi="ar-SA"/>
        </w:rPr>
        <w:t>8.5 施工设备和临时设施</w:t>
      </w:r>
      <w:bookmarkEnd w:id="237"/>
    </w:p>
    <w:p w14:paraId="139F899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8.5.1 承包人提供的施工设备和临时设施</w:t>
      </w:r>
    </w:p>
    <w:p w14:paraId="7B495E1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关于修建临时设施费用承担的约定：</w:t>
      </w:r>
      <w:r>
        <w:rPr>
          <w:rFonts w:hint="eastAsia" w:ascii="宋体" w:hAnsi="宋体" w:eastAsia="宋体" w:cs="宋体"/>
          <w:kern w:val="0"/>
          <w:sz w:val="24"/>
          <w:szCs w:val="24"/>
          <w:u w:val="single"/>
          <w:lang w:val="en-US" w:eastAsia="zh-CN" w:bidi="ar-SA"/>
        </w:rPr>
        <w:t>由承包人承担</w:t>
      </w:r>
      <w:r>
        <w:rPr>
          <w:rFonts w:hint="eastAsia" w:ascii="宋体" w:hAnsi="宋体" w:eastAsia="宋体" w:cs="宋体"/>
          <w:kern w:val="0"/>
          <w:sz w:val="24"/>
          <w:szCs w:val="24"/>
          <w:lang w:val="en-US" w:eastAsia="zh-CN" w:bidi="ar-SA"/>
        </w:rPr>
        <w:t>。</w:t>
      </w:r>
    </w:p>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14:paraId="385149AC">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238" w:name="_Toc12419"/>
      <w:r>
        <w:rPr>
          <w:rFonts w:hint="eastAsia" w:ascii="宋体" w:hAnsi="宋体" w:eastAsia="宋体" w:cs="宋体"/>
          <w:b w:val="0"/>
          <w:bCs/>
          <w:kern w:val="0"/>
          <w:sz w:val="24"/>
          <w:szCs w:val="24"/>
          <w:lang w:val="en-US" w:eastAsia="zh-CN" w:bidi="ar-SA"/>
        </w:rPr>
        <w:t>9</w:t>
      </w:r>
      <w:bookmarkEnd w:id="215"/>
      <w:bookmarkEnd w:id="216"/>
      <w:bookmarkEnd w:id="217"/>
      <w:bookmarkStart w:id="239" w:name="_Toc297123533"/>
      <w:bookmarkStart w:id="240" w:name="_Toc303539139"/>
      <w:bookmarkStart w:id="241" w:name="_Toc300934982"/>
      <w:bookmarkStart w:id="242" w:name="_Toc297216192"/>
      <w:bookmarkStart w:id="243" w:name="_Toc312677495"/>
      <w:bookmarkStart w:id="244" w:name="_Toc312678021"/>
      <w:bookmarkStart w:id="245" w:name="_Toc304295559"/>
      <w:bookmarkStart w:id="246" w:name="_Toc267251428"/>
      <w:bookmarkStart w:id="247" w:name="_Toc292559378"/>
      <w:bookmarkStart w:id="248" w:name="_Toc296347172"/>
      <w:bookmarkStart w:id="249" w:name="_Toc296346674"/>
      <w:bookmarkStart w:id="250" w:name="_Toc296891213"/>
      <w:bookmarkStart w:id="251" w:name="_Toc297120473"/>
      <w:bookmarkStart w:id="252" w:name="_Toc267251427"/>
      <w:bookmarkStart w:id="253" w:name="_Toc296891001"/>
      <w:bookmarkStart w:id="254" w:name="_Toc296503173"/>
      <w:bookmarkStart w:id="255" w:name="_Toc292559883"/>
      <w:bookmarkStart w:id="256" w:name="_Toc297048359"/>
      <w:bookmarkStart w:id="257" w:name="_Toc296944512"/>
      <w:r>
        <w:rPr>
          <w:rFonts w:hint="eastAsia" w:ascii="宋体" w:hAnsi="宋体" w:eastAsia="宋体" w:cs="宋体"/>
          <w:b w:val="0"/>
          <w:bCs/>
          <w:kern w:val="0"/>
          <w:sz w:val="24"/>
          <w:szCs w:val="24"/>
          <w:lang w:val="en-US" w:eastAsia="zh-CN" w:bidi="ar-SA"/>
        </w:rPr>
        <w:t>. 试验与检验</w:t>
      </w:r>
      <w:bookmarkEnd w:id="238"/>
    </w:p>
    <w:bookmarkEnd w:id="239"/>
    <w:bookmarkEnd w:id="240"/>
    <w:bookmarkEnd w:id="241"/>
    <w:bookmarkEnd w:id="242"/>
    <w:bookmarkEnd w:id="243"/>
    <w:bookmarkEnd w:id="244"/>
    <w:bookmarkEnd w:id="245"/>
    <w:p w14:paraId="3F8D1B19">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9</w:t>
      </w:r>
      <w:bookmarkStart w:id="258" w:name="_Toc304295560"/>
      <w:bookmarkStart w:id="259" w:name="_Toc297123534"/>
      <w:bookmarkStart w:id="260" w:name="_Toc312678022"/>
      <w:bookmarkStart w:id="261" w:name="_Toc300934983"/>
      <w:bookmarkStart w:id="262" w:name="_Toc312677496"/>
      <w:bookmarkStart w:id="263" w:name="_Toc297216193"/>
      <w:bookmarkStart w:id="264" w:name="_Toc303539140"/>
      <w:r>
        <w:rPr>
          <w:rFonts w:hint="eastAsia" w:ascii="宋体" w:hAnsi="宋体" w:eastAsia="宋体" w:cs="宋体"/>
          <w:kern w:val="0"/>
          <w:sz w:val="24"/>
          <w:szCs w:val="24"/>
          <w:lang w:val="en-US" w:eastAsia="zh-CN" w:bidi="ar-SA"/>
        </w:rPr>
        <w:t>.1试验设备与试验人员</w:t>
      </w:r>
    </w:p>
    <w:bookmarkEnd w:id="258"/>
    <w:bookmarkEnd w:id="259"/>
    <w:bookmarkEnd w:id="260"/>
    <w:bookmarkEnd w:id="261"/>
    <w:bookmarkEnd w:id="262"/>
    <w:bookmarkEnd w:id="263"/>
    <w:bookmarkEnd w:id="264"/>
    <w:p w14:paraId="1DFF34D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9</w:t>
      </w:r>
      <w:bookmarkStart w:id="265" w:name="_Toc303539141"/>
      <w:bookmarkStart w:id="266" w:name="_Toc312678023"/>
      <w:bookmarkStart w:id="267" w:name="_Toc300934984"/>
      <w:bookmarkStart w:id="268" w:name="_Toc297123535"/>
      <w:bookmarkStart w:id="269" w:name="_Toc304295561"/>
      <w:bookmarkStart w:id="270" w:name="_Toc312677497"/>
      <w:bookmarkStart w:id="271" w:name="_Toc297216194"/>
      <w:bookmarkStart w:id="272" w:name="_Toc318581174"/>
      <w:r>
        <w:rPr>
          <w:rFonts w:hint="eastAsia" w:ascii="宋体" w:hAnsi="宋体" w:eastAsia="宋体" w:cs="宋体"/>
          <w:kern w:val="0"/>
          <w:sz w:val="24"/>
          <w:szCs w:val="24"/>
          <w:lang w:val="en-US" w:eastAsia="zh-CN" w:bidi="ar-SA"/>
        </w:rPr>
        <w:t>.1.2 试验设备</w:t>
      </w:r>
    </w:p>
    <w:p w14:paraId="2C31C8F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施工现场需要配置的试验场所：</w:t>
      </w:r>
      <w:bookmarkEnd w:id="265"/>
      <w:bookmarkEnd w:id="266"/>
      <w:bookmarkEnd w:id="267"/>
      <w:bookmarkEnd w:id="268"/>
      <w:bookmarkEnd w:id="269"/>
      <w:bookmarkEnd w:id="270"/>
      <w:bookmarkEnd w:id="271"/>
      <w:bookmarkStart w:id="273" w:name="_Toc300934985"/>
      <w:bookmarkStart w:id="274" w:name="_Toc297216195"/>
      <w:bookmarkStart w:id="275" w:name="_Toc303539142"/>
      <w:bookmarkStart w:id="276" w:name="_Toc312678024"/>
      <w:bookmarkStart w:id="277" w:name="_Toc312677498"/>
      <w:bookmarkStart w:id="278" w:name="_Toc304295562"/>
      <w:bookmarkStart w:id="279" w:name="_Toc297123536"/>
      <w:r>
        <w:rPr>
          <w:rFonts w:hint="eastAsia" w:ascii="宋体" w:hAnsi="宋体" w:eastAsia="宋体" w:cs="宋体"/>
          <w:kern w:val="0"/>
          <w:sz w:val="24"/>
          <w:szCs w:val="24"/>
          <w:u w:val="single"/>
          <w:lang w:val="en-US" w:eastAsia="zh-CN" w:bidi="ar-SA"/>
        </w:rPr>
        <w:t>按通用合同条款</w:t>
      </w:r>
      <w:r>
        <w:rPr>
          <w:rFonts w:hint="eastAsia" w:ascii="宋体" w:hAnsi="宋体" w:eastAsia="宋体" w:cs="宋体"/>
          <w:kern w:val="0"/>
          <w:sz w:val="24"/>
          <w:szCs w:val="24"/>
          <w:lang w:val="en-US" w:eastAsia="zh-CN" w:bidi="ar-SA"/>
        </w:rPr>
        <w:t>。</w:t>
      </w:r>
    </w:p>
    <w:p w14:paraId="3B800B30">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施工现场需要配备的试验设备：</w:t>
      </w:r>
      <w:r>
        <w:rPr>
          <w:rFonts w:hint="eastAsia" w:ascii="宋体" w:hAnsi="宋体" w:eastAsia="宋体" w:cs="宋体"/>
          <w:kern w:val="0"/>
          <w:sz w:val="24"/>
          <w:szCs w:val="24"/>
          <w:u w:val="single"/>
          <w:lang w:val="en-US" w:eastAsia="zh-CN" w:bidi="ar-SA"/>
        </w:rPr>
        <w:t>按通用合同条款</w:t>
      </w:r>
      <w:r>
        <w:rPr>
          <w:rFonts w:hint="eastAsia" w:ascii="宋体" w:hAnsi="宋体" w:eastAsia="宋体" w:cs="宋体"/>
          <w:kern w:val="0"/>
          <w:sz w:val="24"/>
          <w:szCs w:val="24"/>
          <w:lang w:val="en-US" w:eastAsia="zh-CN" w:bidi="ar-SA"/>
        </w:rPr>
        <w:t>。</w:t>
      </w:r>
    </w:p>
    <w:p w14:paraId="21E4056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施工现场需要具备的其他试验条件：</w:t>
      </w:r>
      <w:r>
        <w:rPr>
          <w:rFonts w:hint="eastAsia" w:ascii="宋体" w:hAnsi="宋体" w:eastAsia="宋体" w:cs="宋体"/>
          <w:kern w:val="0"/>
          <w:sz w:val="24"/>
          <w:szCs w:val="24"/>
          <w:u w:val="single"/>
          <w:lang w:val="en-US" w:eastAsia="zh-CN" w:bidi="ar-SA"/>
        </w:rPr>
        <w:t>按通用合同条款</w:t>
      </w:r>
      <w:r>
        <w:rPr>
          <w:rFonts w:hint="eastAsia" w:ascii="宋体" w:hAnsi="宋体" w:eastAsia="宋体" w:cs="宋体"/>
          <w:kern w:val="0"/>
          <w:sz w:val="24"/>
          <w:szCs w:val="24"/>
          <w:lang w:val="en-US" w:eastAsia="zh-CN" w:bidi="ar-SA"/>
        </w:rPr>
        <w:t>。</w:t>
      </w:r>
    </w:p>
    <w:p w14:paraId="4601933F">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280" w:name="_Toc19038"/>
      <w:r>
        <w:rPr>
          <w:rFonts w:hint="eastAsia" w:ascii="宋体" w:hAnsi="宋体" w:eastAsia="宋体" w:cs="宋体"/>
          <w:kern w:val="0"/>
          <w:sz w:val="24"/>
          <w:szCs w:val="24"/>
          <w:lang w:val="en-US" w:eastAsia="zh-CN" w:bidi="ar-SA"/>
        </w:rPr>
        <w:t>9.3 现场工艺试验</w:t>
      </w:r>
      <w:bookmarkEnd w:id="280"/>
      <w:r>
        <w:rPr>
          <w:rFonts w:hint="eastAsia" w:ascii="宋体" w:hAnsi="宋体" w:eastAsia="宋体" w:cs="宋体"/>
          <w:kern w:val="0"/>
          <w:sz w:val="24"/>
          <w:szCs w:val="24"/>
          <w:lang w:val="en-US" w:eastAsia="zh-CN" w:bidi="ar-SA"/>
        </w:rPr>
        <w:t xml:space="preserve"> </w:t>
      </w:r>
    </w:p>
    <w:p w14:paraId="298E890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现场工艺试验的有关约定：</w:t>
      </w:r>
      <w:r>
        <w:rPr>
          <w:rFonts w:hint="eastAsia" w:ascii="宋体" w:hAnsi="宋体" w:eastAsia="宋体" w:cs="宋体"/>
          <w:kern w:val="0"/>
          <w:sz w:val="24"/>
          <w:szCs w:val="24"/>
          <w:u w:val="single"/>
          <w:lang w:val="en-US" w:eastAsia="zh-CN" w:bidi="ar-SA"/>
        </w:rPr>
        <w:t>按通用合同条款</w:t>
      </w:r>
      <w:r>
        <w:rPr>
          <w:rFonts w:hint="eastAsia" w:ascii="宋体" w:hAnsi="宋体" w:eastAsia="宋体" w:cs="宋体"/>
          <w:kern w:val="0"/>
          <w:sz w:val="24"/>
          <w:szCs w:val="24"/>
          <w:lang w:val="en-US" w:eastAsia="zh-CN" w:bidi="ar-SA"/>
        </w:rPr>
        <w:t>。</w:t>
      </w:r>
    </w:p>
    <w:bookmarkEnd w:id="272"/>
    <w:bookmarkEnd w:id="273"/>
    <w:bookmarkEnd w:id="274"/>
    <w:bookmarkEnd w:id="275"/>
    <w:bookmarkEnd w:id="276"/>
    <w:bookmarkEnd w:id="277"/>
    <w:bookmarkEnd w:id="278"/>
    <w:bookmarkEnd w:id="279"/>
    <w:p w14:paraId="450C35F7">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281" w:name="_Toc22087"/>
      <w:r>
        <w:rPr>
          <w:rFonts w:hint="eastAsia" w:ascii="宋体" w:hAnsi="宋体" w:eastAsia="宋体" w:cs="宋体"/>
          <w:b w:val="0"/>
          <w:bCs/>
          <w:kern w:val="0"/>
          <w:sz w:val="24"/>
          <w:szCs w:val="24"/>
          <w:lang w:val="en-US" w:eastAsia="zh-CN" w:bidi="ar-SA"/>
        </w:rPr>
        <w:t>1</w:t>
      </w:r>
      <w:bookmarkEnd w:id="246"/>
      <w:bookmarkEnd w:id="247"/>
      <w:bookmarkEnd w:id="248"/>
      <w:bookmarkEnd w:id="249"/>
      <w:bookmarkEnd w:id="250"/>
      <w:bookmarkEnd w:id="251"/>
      <w:bookmarkEnd w:id="252"/>
      <w:bookmarkEnd w:id="253"/>
      <w:bookmarkEnd w:id="254"/>
      <w:bookmarkEnd w:id="255"/>
      <w:bookmarkEnd w:id="256"/>
      <w:bookmarkEnd w:id="257"/>
      <w:bookmarkStart w:id="282" w:name="_Toc297123540"/>
      <w:bookmarkStart w:id="283" w:name="_Toc297048379"/>
      <w:bookmarkStart w:id="284" w:name="_Toc296503193"/>
      <w:bookmarkStart w:id="285" w:name="_Toc296944532"/>
      <w:bookmarkStart w:id="286" w:name="_Toc296346694"/>
      <w:bookmarkStart w:id="287" w:name="_Toc296891021"/>
      <w:bookmarkStart w:id="288" w:name="_Toc292559398"/>
      <w:bookmarkStart w:id="289" w:name="_Toc296347192"/>
      <w:bookmarkStart w:id="290" w:name="_Toc297216199"/>
      <w:bookmarkStart w:id="291" w:name="_Toc296891233"/>
      <w:bookmarkStart w:id="292" w:name="_Toc292559903"/>
      <w:bookmarkStart w:id="293" w:name="_Toc297120493"/>
      <w:bookmarkStart w:id="294" w:name="_Toc300934989"/>
      <w:bookmarkStart w:id="295" w:name="_Toc304295566"/>
      <w:bookmarkStart w:id="296" w:name="_Toc303539146"/>
      <w:bookmarkStart w:id="297" w:name="_Toc312678025"/>
      <w:bookmarkStart w:id="298" w:name="_Toc312677499"/>
      <w:bookmarkStart w:id="299" w:name="_Toc267251435"/>
      <w:bookmarkStart w:id="300" w:name="_Toc267251441"/>
      <w:bookmarkStart w:id="301" w:name="_Toc267251433"/>
      <w:bookmarkStart w:id="302" w:name="_Toc267251439"/>
      <w:bookmarkStart w:id="303" w:name="_Toc267251440"/>
      <w:bookmarkStart w:id="304" w:name="_Toc267251437"/>
      <w:bookmarkStart w:id="305" w:name="_Toc267251442"/>
      <w:r>
        <w:rPr>
          <w:rFonts w:hint="eastAsia" w:ascii="宋体" w:hAnsi="宋体" w:eastAsia="宋体" w:cs="宋体"/>
          <w:b w:val="0"/>
          <w:bCs/>
          <w:kern w:val="0"/>
          <w:sz w:val="24"/>
          <w:szCs w:val="24"/>
          <w:lang w:val="en-US" w:eastAsia="zh-CN" w:bidi="ar-SA"/>
        </w:rPr>
        <w:t>0. 变更</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bookmarkEnd w:id="297"/>
    <w:bookmarkEnd w:id="298"/>
    <w:p w14:paraId="45D0B64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bookmarkStart w:id="306" w:name="_Toc296891234"/>
      <w:bookmarkStart w:id="307" w:name="_Toc297123541"/>
      <w:bookmarkStart w:id="308" w:name="_Toc296346695"/>
      <w:bookmarkStart w:id="309" w:name="_Toc296891022"/>
      <w:bookmarkStart w:id="310" w:name="_Toc312678026"/>
      <w:bookmarkStart w:id="311" w:name="_Toc300934990"/>
      <w:bookmarkStart w:id="312" w:name="_Toc296944533"/>
      <w:bookmarkStart w:id="313" w:name="_Toc297048380"/>
      <w:bookmarkStart w:id="314" w:name="_Toc297216200"/>
      <w:bookmarkStart w:id="315" w:name="_Toc297120494"/>
      <w:bookmarkStart w:id="316" w:name="_Toc292559904"/>
      <w:bookmarkStart w:id="317" w:name="_Toc304295567"/>
      <w:bookmarkStart w:id="318" w:name="_Toc296503194"/>
      <w:bookmarkStart w:id="319" w:name="_Toc296347193"/>
      <w:bookmarkStart w:id="320" w:name="_Toc292559399"/>
      <w:bookmarkStart w:id="321" w:name="_Toc312677500"/>
      <w:bookmarkStart w:id="322" w:name="_Toc303539147"/>
      <w:r>
        <w:rPr>
          <w:rFonts w:hint="eastAsia" w:ascii="宋体" w:hAnsi="宋体" w:eastAsia="宋体" w:cs="宋体"/>
          <w:kern w:val="0"/>
          <w:sz w:val="24"/>
          <w:szCs w:val="24"/>
          <w:lang w:val="en-US" w:eastAsia="zh-CN" w:bidi="ar-SA"/>
        </w:rPr>
        <w:t>0.1变更的范围</w:t>
      </w:r>
    </w:p>
    <w:p w14:paraId="299973C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关于变更范围的约定：</w:t>
      </w:r>
      <w:r>
        <w:rPr>
          <w:rFonts w:hint="eastAsia" w:ascii="宋体" w:hAnsi="宋体" w:eastAsia="宋体" w:cs="宋体"/>
          <w:kern w:val="0"/>
          <w:sz w:val="24"/>
          <w:szCs w:val="24"/>
          <w:u w:val="single"/>
          <w:lang w:val="en-US" w:eastAsia="zh-CN" w:bidi="ar-SA"/>
        </w:rPr>
        <w:t>无</w:t>
      </w:r>
      <w:r>
        <w:rPr>
          <w:rFonts w:hint="eastAsia" w:ascii="宋体" w:hAnsi="宋体" w:eastAsia="宋体" w:cs="宋体"/>
          <w:kern w:val="0"/>
          <w:sz w:val="24"/>
          <w:szCs w:val="24"/>
          <w:lang w:val="en-US" w:eastAsia="zh-CN" w:bidi="ar-SA"/>
        </w:rPr>
        <w:t>。</w:t>
      </w:r>
    </w:p>
    <w:p w14:paraId="1428F934">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323" w:name="_Toc10260"/>
      <w:r>
        <w:rPr>
          <w:rFonts w:hint="eastAsia" w:ascii="宋体" w:hAnsi="宋体" w:eastAsia="宋体" w:cs="宋体"/>
          <w:kern w:val="0"/>
          <w:sz w:val="24"/>
          <w:szCs w:val="24"/>
          <w:lang w:val="en-US" w:eastAsia="zh-CN" w:bidi="ar-SA"/>
        </w:rPr>
        <w:t>10.2 变更估价</w:t>
      </w:r>
      <w:bookmarkEnd w:id="323"/>
    </w:p>
    <w:p w14:paraId="2DF0684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10.2.1 变更估价原则</w:t>
      </w:r>
    </w:p>
    <w:p w14:paraId="3A6130B2">
      <w:pPr>
        <w:pageBreakBefore w:val="0"/>
        <w:widowControl w:val="0"/>
        <w:spacing w:line="360" w:lineRule="exact"/>
        <w:ind w:firstLine="600"/>
        <w:jc w:val="left"/>
        <w:rPr>
          <w:rFonts w:hint="eastAsia" w:ascii="宋体" w:hAnsi="宋体" w:eastAsia="宋体" w:cs="宋体"/>
          <w:kern w:val="0"/>
          <w:sz w:val="22"/>
          <w:szCs w:val="24"/>
          <w:lang w:val="en-US" w:eastAsia="zh-CN" w:bidi="ar-SA"/>
        </w:rPr>
      </w:pPr>
      <w:r>
        <w:rPr>
          <w:rFonts w:hint="eastAsia" w:ascii="宋体" w:hAnsi="宋体" w:eastAsia="宋体" w:cs="宋体"/>
          <w:kern w:val="0"/>
          <w:sz w:val="22"/>
          <w:szCs w:val="24"/>
          <w:lang w:val="en-US" w:eastAsia="zh-CN" w:bidi="ar-SA"/>
        </w:rPr>
        <w:t>关于变更估价的约定：</w:t>
      </w:r>
    </w:p>
    <w:p w14:paraId="50D8FBE0">
      <w:pPr>
        <w:pageBreakBefore w:val="0"/>
        <w:widowControl w:val="0"/>
        <w:spacing w:line="360" w:lineRule="exact"/>
        <w:ind w:firstLine="600"/>
        <w:jc w:val="left"/>
        <w:rPr>
          <w:rFonts w:hint="eastAsia" w:ascii="宋体" w:hAnsi="宋体" w:eastAsia="宋体" w:cs="宋体"/>
          <w:b/>
          <w:kern w:val="0"/>
          <w:sz w:val="22"/>
          <w:szCs w:val="24"/>
          <w:u w:val="single"/>
          <w:lang w:val="en-US" w:eastAsia="zh-CN" w:bidi="ar-SA"/>
        </w:rPr>
      </w:pPr>
      <w:r>
        <w:rPr>
          <w:rFonts w:hint="eastAsia" w:ascii="宋体" w:hAnsi="宋体" w:eastAsia="宋体" w:cs="宋体"/>
          <w:b/>
          <w:kern w:val="0"/>
          <w:sz w:val="22"/>
          <w:szCs w:val="24"/>
          <w:u w:val="single"/>
          <w:lang w:val="en-US" w:eastAsia="zh-CN" w:bidi="ar-SA"/>
        </w:rPr>
        <w:t>（1）已标价工程量清单或预算书有相同项目的，按照相同项目单价认定</w:t>
      </w:r>
      <w:r>
        <w:rPr>
          <w:rFonts w:hint="eastAsia" w:ascii="宋体" w:hAnsi="宋体" w:eastAsia="宋体" w:cs="宋体"/>
          <w:b/>
          <w:kern w:val="0"/>
          <w:sz w:val="22"/>
          <w:szCs w:val="24"/>
          <w:lang w:val="en-US" w:eastAsia="zh-CN" w:bidi="ar-SA"/>
        </w:rPr>
        <w:t>；</w:t>
      </w:r>
    </w:p>
    <w:p w14:paraId="5F1586FB">
      <w:pPr>
        <w:pageBreakBefore w:val="0"/>
        <w:widowControl w:val="0"/>
        <w:spacing w:line="360" w:lineRule="exact"/>
        <w:ind w:firstLine="600"/>
        <w:jc w:val="left"/>
        <w:rPr>
          <w:rFonts w:hint="eastAsia" w:ascii="宋体" w:hAnsi="宋体" w:eastAsia="宋体" w:cs="宋体"/>
          <w:b/>
          <w:kern w:val="0"/>
          <w:sz w:val="22"/>
          <w:szCs w:val="24"/>
          <w:u w:val="single"/>
          <w:lang w:val="en-US" w:eastAsia="zh-CN" w:bidi="ar-SA"/>
        </w:rPr>
      </w:pPr>
      <w:r>
        <w:rPr>
          <w:rFonts w:hint="eastAsia" w:ascii="宋体" w:hAnsi="宋体" w:eastAsia="宋体" w:cs="宋体"/>
          <w:b/>
          <w:kern w:val="0"/>
          <w:sz w:val="22"/>
          <w:szCs w:val="24"/>
          <w:u w:val="single"/>
          <w:lang w:val="en-US" w:eastAsia="zh-CN" w:bidi="ar-SA"/>
        </w:rPr>
        <w:t>（2）已标价工程量清单或预算书中无相同项目，但有类似项目的，参照类似项目的单价认定</w:t>
      </w:r>
      <w:r>
        <w:rPr>
          <w:rFonts w:hint="eastAsia" w:ascii="宋体" w:hAnsi="宋体" w:eastAsia="宋体" w:cs="宋体"/>
          <w:b/>
          <w:kern w:val="0"/>
          <w:sz w:val="22"/>
          <w:szCs w:val="24"/>
          <w:lang w:val="en-US" w:eastAsia="zh-CN" w:bidi="ar-SA"/>
        </w:rPr>
        <w:t>；</w:t>
      </w:r>
    </w:p>
    <w:p w14:paraId="17BECA06">
      <w:pPr>
        <w:pageBreakBefore w:val="0"/>
        <w:widowControl w:val="0"/>
        <w:spacing w:line="360" w:lineRule="exact"/>
        <w:ind w:firstLine="482"/>
        <w:jc w:val="left"/>
        <w:rPr>
          <w:rFonts w:hint="eastAsia" w:ascii="宋体" w:hAnsi="宋体" w:eastAsia="宋体" w:cs="宋体"/>
          <w:kern w:val="0"/>
          <w:sz w:val="24"/>
          <w:szCs w:val="24"/>
          <w:u w:val="single"/>
          <w:lang w:val="en-US" w:eastAsia="zh-CN" w:bidi="ar-SA"/>
        </w:rPr>
      </w:pPr>
      <w:r>
        <w:rPr>
          <w:rFonts w:hint="eastAsia" w:ascii="宋体" w:hAnsi="宋体" w:eastAsia="宋体" w:cs="宋体"/>
          <w:b/>
          <w:kern w:val="0"/>
          <w:sz w:val="24"/>
          <w:szCs w:val="24"/>
          <w:u w:val="single"/>
          <w:lang w:val="en-US" w:eastAsia="zh-CN" w:bidi="ar-SA"/>
        </w:rPr>
        <w:t>（3）变更导致实际完成的变更工程量与已标价工程量清单或预算书中列明的该项目工程量的变化幅度超过15%的，或已标价工程量清单或预算书中无相同项目及类似项目单价的，按照《建设工程工程量清单计价规范》（GB50500-2013）执行。㈠当任一清单项目实际工程量超出中标工程量的15%时，该清单项目的结算价＝中标工程量×1.15×中标单价+（实际工程量－中标工程量×1.15）×调整后的综合单价；①当中标单价大于招标预算单价×中标下浮率时，调整后的综合单价＝招标预算单价×中标下浮率；②当中标单价小于或等于招标预算单价×中标下浮率时，调整后的综合单价＝中标单价。㈡当任一清单项目实际工程量少于中标工程量的85%时，该清单项目的结算价＝中标工程量×0.85×中标单价－（中标工程量×0.85－实际工程量）×调整后的综合单价；①当中标单价小于招标预算单价×中标下浮率时，调整后的综合单价＝招标预算单价×中标下浮率；②当中标单价大于或等于招标预算单价×中标下浮率时，调整后的综合单价＝中标单价。㈢如果招标预算单价经业主财政等部门认定明显不符合常规价格时，调整后的综合单价由业主财政等部门共同确认</w:t>
      </w:r>
      <w:r>
        <w:rPr>
          <w:rFonts w:hint="eastAsia" w:ascii="宋体" w:hAnsi="宋体" w:eastAsia="宋体" w:cs="宋体"/>
          <w:b/>
          <w:kern w:val="0"/>
          <w:sz w:val="24"/>
          <w:szCs w:val="24"/>
          <w:lang w:val="en-US" w:eastAsia="zh-CN" w:bidi="ar-SA"/>
        </w:rPr>
        <w:t>。</w:t>
      </w:r>
    </w:p>
    <w:p w14:paraId="44BDC461">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Start w:id="324" w:name="_Toc296503197"/>
      <w:bookmarkStart w:id="325" w:name="_Toc297123544"/>
      <w:bookmarkStart w:id="326" w:name="_Toc292559402"/>
      <w:bookmarkStart w:id="327" w:name="_Toc296944536"/>
      <w:bookmarkStart w:id="328" w:name="_Toc297216203"/>
      <w:bookmarkStart w:id="329" w:name="_Toc296891237"/>
      <w:bookmarkStart w:id="330" w:name="_Toc297048383"/>
      <w:bookmarkStart w:id="331" w:name="_Toc300934993"/>
      <w:bookmarkStart w:id="332" w:name="_Toc296891025"/>
      <w:bookmarkStart w:id="333" w:name="_Toc297120497"/>
      <w:bookmarkStart w:id="334" w:name="_Toc292559907"/>
      <w:bookmarkStart w:id="335" w:name="_Toc303539150"/>
      <w:bookmarkStart w:id="336" w:name="_Toc296347196"/>
      <w:bookmarkStart w:id="337" w:name="_Toc296346698"/>
      <w:bookmarkStart w:id="338" w:name="_Toc312677503"/>
      <w:bookmarkStart w:id="339" w:name="_Toc312678029"/>
      <w:bookmarkStart w:id="340" w:name="_Toc304295570"/>
      <w:r>
        <w:rPr>
          <w:rFonts w:hint="eastAsia" w:ascii="宋体" w:hAnsi="宋体" w:eastAsia="宋体" w:cs="宋体"/>
          <w:kern w:val="0"/>
          <w:sz w:val="24"/>
          <w:szCs w:val="24"/>
          <w:lang w:val="en-US" w:eastAsia="zh-CN" w:bidi="ar-SA"/>
        </w:rPr>
        <w:t>0.3承</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Start w:id="341" w:name="_Toc303539151"/>
      <w:bookmarkStart w:id="342" w:name="_Toc296944542"/>
      <w:bookmarkStart w:id="343" w:name="_Toc297216204"/>
      <w:bookmarkStart w:id="344" w:name="_Toc296891243"/>
      <w:bookmarkStart w:id="345" w:name="_Toc297120503"/>
      <w:bookmarkStart w:id="346" w:name="_Toc292559408"/>
      <w:bookmarkStart w:id="347" w:name="_Toc296347202"/>
      <w:bookmarkStart w:id="348" w:name="_Toc296346704"/>
      <w:bookmarkStart w:id="349" w:name="_Toc296891031"/>
      <w:bookmarkStart w:id="350" w:name="_Toc300934994"/>
      <w:bookmarkStart w:id="351" w:name="_Toc297048389"/>
      <w:bookmarkStart w:id="352" w:name="_Toc296503203"/>
      <w:bookmarkStart w:id="353" w:name="_Toc292559913"/>
      <w:bookmarkStart w:id="354" w:name="_Toc297123545"/>
      <w:r>
        <w:rPr>
          <w:rFonts w:hint="eastAsia" w:ascii="宋体" w:hAnsi="宋体" w:eastAsia="宋体" w:cs="宋体"/>
          <w:kern w:val="0"/>
          <w:sz w:val="24"/>
          <w:szCs w:val="24"/>
          <w:lang w:val="en-US" w:eastAsia="zh-CN" w:bidi="ar-SA"/>
        </w:rPr>
        <w:t>包人的合理化建议</w:t>
      </w:r>
    </w:p>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14:paraId="6E84765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监理人审查承包人合理化建议的期限：</w:t>
      </w:r>
      <w:r>
        <w:rPr>
          <w:rFonts w:hint="eastAsia" w:ascii="宋体" w:hAnsi="宋体" w:eastAsia="宋体" w:cs="宋体"/>
          <w:kern w:val="0"/>
          <w:sz w:val="24"/>
          <w:szCs w:val="24"/>
          <w:u w:val="single"/>
          <w:lang w:val="en-US" w:eastAsia="zh-CN" w:bidi="ar-SA"/>
        </w:rPr>
        <w:t>2个工作日</w:t>
      </w:r>
      <w:r>
        <w:rPr>
          <w:rFonts w:hint="eastAsia" w:ascii="宋体" w:hAnsi="宋体" w:eastAsia="宋体" w:cs="宋体"/>
          <w:kern w:val="0"/>
          <w:sz w:val="24"/>
          <w:szCs w:val="24"/>
          <w:lang w:val="en-US" w:eastAsia="zh-CN" w:bidi="ar-SA"/>
        </w:rPr>
        <w:t>。</w:t>
      </w:r>
    </w:p>
    <w:p w14:paraId="19F4DD1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发包人审批承包人合理化建议的期限：</w:t>
      </w:r>
      <w:r>
        <w:rPr>
          <w:rFonts w:hint="eastAsia" w:ascii="宋体" w:hAnsi="宋体" w:eastAsia="宋体" w:cs="宋体"/>
          <w:kern w:val="0"/>
          <w:sz w:val="24"/>
          <w:szCs w:val="24"/>
          <w:u w:val="single"/>
          <w:lang w:val="en-US" w:eastAsia="zh-CN" w:bidi="ar-SA"/>
        </w:rPr>
        <w:t>7个工作日</w:t>
      </w:r>
      <w:r>
        <w:rPr>
          <w:rFonts w:hint="eastAsia" w:ascii="宋体" w:hAnsi="宋体" w:eastAsia="宋体" w:cs="宋体"/>
          <w:kern w:val="0"/>
          <w:sz w:val="24"/>
          <w:szCs w:val="24"/>
          <w:lang w:val="en-US" w:eastAsia="zh-CN" w:bidi="ar-SA"/>
        </w:rPr>
        <w:t>。</w:t>
      </w:r>
    </w:p>
    <w:p w14:paraId="199967C6">
      <w:pPr>
        <w:pageBreakBefore w:val="0"/>
        <w:widowControl w:val="0"/>
        <w:spacing w:line="360" w:lineRule="exact"/>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承</w:t>
      </w:r>
      <w:bookmarkStart w:id="355" w:name="_Toc300934995"/>
      <w:bookmarkStart w:id="356" w:name="_Toc296891032"/>
      <w:bookmarkStart w:id="357" w:name="_Toc296346705"/>
      <w:bookmarkStart w:id="358" w:name="_Toc296891244"/>
      <w:bookmarkStart w:id="359" w:name="_Toc303539152"/>
      <w:bookmarkStart w:id="360" w:name="_Toc296503204"/>
      <w:bookmarkStart w:id="361" w:name="_Toc297048390"/>
      <w:bookmarkStart w:id="362" w:name="_Toc296347203"/>
      <w:bookmarkStart w:id="363" w:name="_Toc312678030"/>
      <w:bookmarkStart w:id="364" w:name="_Toc292559914"/>
      <w:bookmarkStart w:id="365" w:name="_Toc318581175"/>
      <w:bookmarkStart w:id="366" w:name="_Toc297216205"/>
      <w:bookmarkStart w:id="367" w:name="_Toc304295571"/>
      <w:bookmarkStart w:id="368" w:name="_Toc312677504"/>
      <w:bookmarkStart w:id="369" w:name="_Toc292559409"/>
      <w:bookmarkStart w:id="370" w:name="_Toc297123546"/>
      <w:bookmarkStart w:id="371" w:name="_Toc296944543"/>
      <w:bookmarkStart w:id="372" w:name="_Toc297120504"/>
      <w:r>
        <w:rPr>
          <w:rFonts w:hint="eastAsia" w:ascii="宋体" w:hAnsi="宋体" w:eastAsia="宋体" w:cs="宋体"/>
          <w:kern w:val="0"/>
          <w:sz w:val="24"/>
          <w:szCs w:val="24"/>
          <w:lang w:val="en-US" w:eastAsia="zh-CN" w:bidi="ar-SA"/>
        </w:rPr>
        <w:t>包人提出的合理化建议降低了合同价格或者提高了工程经济效益的奖励的方法和金额为：</w:t>
      </w:r>
      <w:r>
        <w:rPr>
          <w:rFonts w:hint="eastAsia" w:ascii="宋体" w:hAnsi="宋体" w:eastAsia="宋体" w:cs="宋体"/>
          <w:kern w:val="0"/>
          <w:sz w:val="24"/>
          <w:szCs w:val="24"/>
          <w:u w:val="single"/>
          <w:lang w:val="en-US" w:eastAsia="zh-CN" w:bidi="ar-SA"/>
        </w:rPr>
        <w:t>无</w:t>
      </w:r>
      <w:r>
        <w:rPr>
          <w:rFonts w:hint="eastAsia" w:ascii="宋体" w:hAnsi="宋体" w:eastAsia="宋体" w:cs="宋体"/>
          <w:kern w:val="0"/>
          <w:sz w:val="24"/>
          <w:szCs w:val="24"/>
          <w:lang w:val="en-US" w:eastAsia="zh-CN" w:bidi="ar-SA"/>
        </w:rPr>
        <w:t>。</w:t>
      </w:r>
    </w:p>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14:paraId="1F35034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373" w:name="_Toc3139"/>
      <w:r>
        <w:rPr>
          <w:rFonts w:hint="eastAsia" w:ascii="宋体" w:hAnsi="宋体" w:eastAsia="宋体" w:cs="宋体"/>
          <w:kern w:val="0"/>
          <w:sz w:val="24"/>
          <w:szCs w:val="24"/>
          <w:lang w:val="en-US" w:eastAsia="zh-CN" w:bidi="ar-SA"/>
        </w:rPr>
        <w:t>1</w:t>
      </w:r>
      <w:bookmarkStart w:id="374" w:name="_Toc296891027"/>
      <w:bookmarkStart w:id="375" w:name="_Toc297048385"/>
      <w:bookmarkStart w:id="376" w:name="_Toc300934997"/>
      <w:bookmarkStart w:id="377" w:name="_Toc303539154"/>
      <w:bookmarkStart w:id="378" w:name="_Toc296346700"/>
      <w:bookmarkStart w:id="379" w:name="_Toc304295574"/>
      <w:bookmarkStart w:id="380" w:name="_Toc292559404"/>
      <w:bookmarkStart w:id="381" w:name="_Toc296503199"/>
      <w:bookmarkStart w:id="382" w:name="_Toc297120499"/>
      <w:bookmarkStart w:id="383" w:name="_Toc312677507"/>
      <w:bookmarkStart w:id="384" w:name="_Toc296347198"/>
      <w:bookmarkStart w:id="385" w:name="_Toc296891239"/>
      <w:bookmarkStart w:id="386" w:name="_Toc292559909"/>
      <w:bookmarkStart w:id="387" w:name="_Toc296944538"/>
      <w:bookmarkStart w:id="388" w:name="_Toc312678033"/>
      <w:bookmarkStart w:id="389" w:name="_Toc297123548"/>
      <w:bookmarkStart w:id="390" w:name="_Toc297216207"/>
      <w:r>
        <w:rPr>
          <w:rFonts w:hint="eastAsia" w:ascii="宋体" w:hAnsi="宋体" w:eastAsia="宋体" w:cs="宋体"/>
          <w:kern w:val="0"/>
          <w:sz w:val="24"/>
          <w:szCs w:val="24"/>
          <w:lang w:val="en-US" w:eastAsia="zh-CN" w:bidi="ar-SA"/>
        </w:rPr>
        <w:t>0.4 暂估价</w:t>
      </w:r>
      <w:bookmarkEnd w:id="373"/>
    </w:p>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14:paraId="38350B2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暂</w:t>
      </w:r>
      <w:bookmarkStart w:id="391" w:name="_Toc312678034"/>
      <w:bookmarkStart w:id="392" w:name="_Toc312677508"/>
      <w:bookmarkStart w:id="393" w:name="_Toc318581176"/>
      <w:r>
        <w:rPr>
          <w:rFonts w:hint="eastAsia" w:ascii="宋体" w:hAnsi="宋体" w:eastAsia="宋体" w:cs="宋体"/>
          <w:kern w:val="0"/>
          <w:sz w:val="24"/>
          <w:szCs w:val="24"/>
          <w:lang w:val="en-US" w:eastAsia="zh-CN" w:bidi="ar-SA"/>
        </w:rPr>
        <w:t>估价材料和工程设备的明细详见附件11：《暂估价一览表》。</w:t>
      </w:r>
    </w:p>
    <w:p w14:paraId="11ECE5D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暂估价材料或设备、工程在开工前28天由承包人报监理及发包人审定价格。未及时上报导致的工期延误或费用虚高的责任由承包人承担。</w:t>
      </w:r>
    </w:p>
    <w:bookmarkEnd w:id="391"/>
    <w:bookmarkEnd w:id="392"/>
    <w:bookmarkEnd w:id="393"/>
    <w:p w14:paraId="78A5317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bookmarkStart w:id="394" w:name="_Toc312677509"/>
      <w:bookmarkStart w:id="395" w:name="_Toc312678035"/>
      <w:bookmarkStart w:id="396" w:name="_Toc318581177"/>
      <w:r>
        <w:rPr>
          <w:rFonts w:hint="eastAsia" w:ascii="宋体" w:hAnsi="宋体" w:eastAsia="宋体" w:cs="宋体"/>
          <w:kern w:val="0"/>
          <w:sz w:val="24"/>
          <w:szCs w:val="24"/>
          <w:lang w:val="en-US" w:eastAsia="zh-CN" w:bidi="ar-SA"/>
        </w:rPr>
        <w:t>0.4.1 依法必须招标的暂估价项目</w:t>
      </w:r>
    </w:p>
    <w:bookmarkEnd w:id="394"/>
    <w:bookmarkEnd w:id="395"/>
    <w:bookmarkEnd w:id="396"/>
    <w:p w14:paraId="00FC54D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对于依法必须招标的暂估价项目的确认和批准采取第</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种方式确定。</w:t>
      </w:r>
    </w:p>
    <w:p w14:paraId="6E5F71B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10.4.2 不属于依法必须招标的暂估价项目</w:t>
      </w:r>
    </w:p>
    <w:p w14:paraId="505BD8D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对于不属于依法必须招标的暂估价项目的确认和批准采取第</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种方式确定。</w:t>
      </w:r>
    </w:p>
    <w:p w14:paraId="49F98E1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第3种方式：承包人直接实施的暂估价项目</w:t>
      </w:r>
    </w:p>
    <w:p w14:paraId="32974C1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承包人直接实施的暂估价项目的约定：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5436234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10.5 暂列金额</w:t>
      </w:r>
    </w:p>
    <w:p w14:paraId="5691ABA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合同当事人关于暂列金额使用的约定：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5FF1B649">
      <w:pPr>
        <w:keepNext/>
        <w:keepLines/>
        <w:pageBreakBefore w:val="0"/>
        <w:widowControl w:val="0"/>
        <w:spacing w:before="0" w:after="0" w:line="360" w:lineRule="exact"/>
        <w:ind w:firstLine="247" w:firstLineChars="100"/>
        <w:jc w:val="both"/>
        <w:outlineLvl w:val="3"/>
        <w:rPr>
          <w:rFonts w:hint="eastAsia" w:ascii="宋体" w:hAnsi="宋体" w:eastAsia="宋体" w:cs="宋体"/>
          <w:b w:val="0"/>
          <w:bCs/>
          <w:kern w:val="0"/>
          <w:sz w:val="24"/>
          <w:szCs w:val="24"/>
          <w:lang w:val="en-US" w:eastAsia="zh-CN" w:bidi="ar-SA"/>
        </w:rPr>
      </w:pPr>
      <w:bookmarkStart w:id="397" w:name="_Toc25701"/>
      <w:r>
        <w:rPr>
          <w:rFonts w:hint="eastAsia" w:ascii="宋体" w:hAnsi="宋体" w:eastAsia="宋体" w:cs="宋体"/>
          <w:b w:val="0"/>
          <w:bCs/>
          <w:kern w:val="0"/>
          <w:sz w:val="24"/>
          <w:szCs w:val="24"/>
          <w:lang w:val="en-US" w:eastAsia="zh-CN" w:bidi="ar-SA"/>
        </w:rPr>
        <w:t>11. 价格调整</w:t>
      </w:r>
      <w:bookmarkEnd w:id="397"/>
    </w:p>
    <w:p w14:paraId="1F5C9BA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398" w:name="_Toc296347200"/>
      <w:bookmarkStart w:id="399" w:name="_Toc296891241"/>
      <w:bookmarkStart w:id="400" w:name="_Toc296891029"/>
      <w:bookmarkStart w:id="401" w:name="_Toc297120501"/>
      <w:bookmarkStart w:id="402" w:name="_Toc292559406"/>
      <w:bookmarkStart w:id="403" w:name="_Toc297048387"/>
      <w:bookmarkStart w:id="404" w:name="_Toc297123550"/>
      <w:bookmarkStart w:id="405" w:name="_Toc300935000"/>
      <w:bookmarkStart w:id="406" w:name="_Toc312678039"/>
      <w:bookmarkStart w:id="407" w:name="_Toc296944540"/>
      <w:bookmarkStart w:id="408" w:name="_Toc304295577"/>
      <w:bookmarkStart w:id="409" w:name="_Toc292559911"/>
      <w:bookmarkStart w:id="410" w:name="_Toc296346702"/>
      <w:bookmarkStart w:id="411" w:name="_Toc303539157"/>
      <w:bookmarkStart w:id="412" w:name="_Toc296503201"/>
      <w:bookmarkStart w:id="413" w:name="_Toc297216209"/>
      <w:r>
        <w:rPr>
          <w:rFonts w:hint="eastAsia" w:ascii="宋体" w:hAnsi="宋体" w:eastAsia="宋体" w:cs="宋体"/>
          <w:kern w:val="0"/>
          <w:sz w:val="24"/>
          <w:szCs w:val="24"/>
          <w:lang w:val="en-US" w:eastAsia="zh-CN" w:bidi="ar-SA"/>
        </w:rPr>
        <w:t>11.1 市场价格波动引起的调整</w:t>
      </w:r>
    </w:p>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14:paraId="3D1D641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市场价格波动是否调整合同价格的约定：不调整。</w:t>
      </w:r>
    </w:p>
    <w:p w14:paraId="3A44FC1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因市场价格波动调整合同价格，采用以下第</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种方式对合同价格进行调整：</w:t>
      </w:r>
    </w:p>
    <w:p w14:paraId="49A3B7E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第1种方式：采用价格指数进行价格调整。</w:t>
      </w:r>
    </w:p>
    <w:p w14:paraId="28F177AC">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关于各可调因子、定值和变值权重，以及基本价格指数及其来源的约定：</w:t>
      </w:r>
    </w:p>
    <w:p w14:paraId="24A5EE8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第2种方式：采用造价信息进行价格调整。</w:t>
      </w:r>
    </w:p>
    <w:p w14:paraId="7E790E5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关于基准价格的约定：</w:t>
      </w:r>
    </w:p>
    <w:p w14:paraId="13B632E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专用合同条款：</w:t>
      </w:r>
    </w:p>
    <w:p w14:paraId="2259421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①承包人在已标价工程量清单或预算书中载明的材料单价低于基准价格的：专用合同条款合同履行期间材料单价涨幅以基准价格为基础超过</w:t>
      </w:r>
      <w:r>
        <w:rPr>
          <w:rFonts w:hint="eastAsia" w:ascii="宋体" w:hAnsi="宋体" w:eastAsia="宋体" w:cs="宋体"/>
          <w:kern w:val="0"/>
          <w:sz w:val="24"/>
          <w:szCs w:val="24"/>
          <w:u w:val="single"/>
          <w:lang w:val="en-US" w:eastAsia="zh-CN" w:bidi="ar-SA"/>
        </w:rPr>
        <w:t>10</w:t>
      </w:r>
      <w:r>
        <w:rPr>
          <w:rFonts w:hint="eastAsia" w:ascii="宋体" w:hAnsi="宋体" w:eastAsia="宋体" w:cs="宋体"/>
          <w:kern w:val="0"/>
          <w:sz w:val="24"/>
          <w:szCs w:val="24"/>
          <w:lang w:val="en-US" w:eastAsia="zh-CN" w:bidi="ar-SA"/>
        </w:rPr>
        <w:t>%时，或材料单价跌幅以已标价工程量清单或预算书中载明材料单价为基础超过</w:t>
      </w:r>
      <w:r>
        <w:rPr>
          <w:rFonts w:hint="eastAsia" w:ascii="宋体" w:hAnsi="宋体" w:eastAsia="宋体" w:cs="宋体"/>
          <w:kern w:val="0"/>
          <w:sz w:val="24"/>
          <w:szCs w:val="24"/>
          <w:u w:val="single"/>
          <w:lang w:val="en-US" w:eastAsia="zh-CN" w:bidi="ar-SA"/>
        </w:rPr>
        <w:t>10</w:t>
      </w:r>
      <w:r>
        <w:rPr>
          <w:rFonts w:hint="eastAsia" w:ascii="宋体" w:hAnsi="宋体" w:eastAsia="宋体" w:cs="宋体"/>
          <w:kern w:val="0"/>
          <w:sz w:val="24"/>
          <w:szCs w:val="24"/>
          <w:lang w:val="en-US" w:eastAsia="zh-CN" w:bidi="ar-SA"/>
        </w:rPr>
        <w:t>%时，其超过部分据实调整。</w:t>
      </w:r>
    </w:p>
    <w:p w14:paraId="09F8F00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②承包人在已标价工程量清单或预算书中载明的材料单价高于基准价格的：专用合同条款合同履行期间材料单价跌幅以基准价格为基础超过</w:t>
      </w:r>
      <w:r>
        <w:rPr>
          <w:rFonts w:hint="eastAsia" w:ascii="宋体" w:hAnsi="宋体" w:eastAsia="宋体" w:cs="宋体"/>
          <w:kern w:val="0"/>
          <w:sz w:val="24"/>
          <w:szCs w:val="24"/>
          <w:u w:val="single"/>
          <w:lang w:val="en-US" w:eastAsia="zh-CN" w:bidi="ar-SA"/>
        </w:rPr>
        <w:t>10</w:t>
      </w:r>
      <w:r>
        <w:rPr>
          <w:rFonts w:hint="eastAsia" w:ascii="宋体" w:hAnsi="宋体" w:eastAsia="宋体" w:cs="宋体"/>
          <w:kern w:val="0"/>
          <w:sz w:val="24"/>
          <w:szCs w:val="24"/>
          <w:lang w:val="en-US" w:eastAsia="zh-CN" w:bidi="ar-SA"/>
        </w:rPr>
        <w:t>%时，材料单价涨幅以已标价工程量清单或预算书中载明材料单价为基础超过</w:t>
      </w:r>
      <w:r>
        <w:rPr>
          <w:rFonts w:hint="eastAsia" w:ascii="宋体" w:hAnsi="宋体" w:eastAsia="宋体" w:cs="宋体"/>
          <w:kern w:val="0"/>
          <w:sz w:val="24"/>
          <w:szCs w:val="24"/>
          <w:u w:val="single"/>
          <w:lang w:val="en-US" w:eastAsia="zh-CN" w:bidi="ar-SA"/>
        </w:rPr>
        <w:t>10</w:t>
      </w:r>
      <w:r>
        <w:rPr>
          <w:rFonts w:hint="eastAsia" w:ascii="宋体" w:hAnsi="宋体" w:eastAsia="宋体" w:cs="宋体"/>
          <w:kern w:val="0"/>
          <w:sz w:val="24"/>
          <w:szCs w:val="24"/>
          <w:lang w:val="en-US" w:eastAsia="zh-CN" w:bidi="ar-SA"/>
        </w:rPr>
        <w:t>%时，其超过部分据实调整。</w:t>
      </w:r>
    </w:p>
    <w:p w14:paraId="7106D270">
      <w:pPr>
        <w:pageBreakBefore w:val="0"/>
        <w:widowControl w:val="0"/>
        <w:spacing w:line="360" w:lineRule="exact"/>
        <w:ind w:firstLine="645"/>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③承包人在已标价工程量清单或预算书中载明的材料单价等于基准单价的：专用合同条款合同履行期间材料单价涨跌幅以基准单价为基础超过±</w:t>
      </w:r>
      <w:r>
        <w:rPr>
          <w:rFonts w:hint="eastAsia" w:ascii="宋体" w:hAnsi="宋体" w:eastAsia="宋体" w:cs="宋体"/>
          <w:kern w:val="0"/>
          <w:sz w:val="24"/>
          <w:szCs w:val="24"/>
          <w:u w:val="single"/>
          <w:lang w:val="en-US" w:eastAsia="zh-CN" w:bidi="ar-SA"/>
        </w:rPr>
        <w:t>10</w:t>
      </w:r>
      <w:r>
        <w:rPr>
          <w:rFonts w:hint="eastAsia" w:ascii="宋体" w:hAnsi="宋体" w:eastAsia="宋体" w:cs="宋体"/>
          <w:kern w:val="0"/>
          <w:sz w:val="24"/>
          <w:szCs w:val="24"/>
          <w:lang w:val="en-US" w:eastAsia="zh-CN" w:bidi="ar-SA"/>
        </w:rPr>
        <w:t>%时，其超过部分据实调整。</w:t>
      </w:r>
    </w:p>
    <w:p w14:paraId="66AA376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第3种方式：其他价格调整方式：</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bookmarkEnd w:id="299"/>
    <w:bookmarkEnd w:id="300"/>
    <w:bookmarkEnd w:id="301"/>
    <w:bookmarkEnd w:id="302"/>
    <w:bookmarkEnd w:id="303"/>
    <w:bookmarkEnd w:id="304"/>
    <w:p w14:paraId="4EDD1E83">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414" w:name="_Toc296503205"/>
      <w:bookmarkStart w:id="415" w:name="_Toc296944544"/>
      <w:bookmarkStart w:id="416" w:name="_Toc297048391"/>
      <w:bookmarkStart w:id="417" w:name="_Toc297120505"/>
      <w:bookmarkStart w:id="418" w:name="_Toc292559410"/>
      <w:bookmarkStart w:id="419" w:name="_Toc296891245"/>
      <w:bookmarkStart w:id="420" w:name="_Toc292559915"/>
      <w:bookmarkStart w:id="421" w:name="_Toc296346706"/>
      <w:bookmarkStart w:id="422" w:name="_Toc296891033"/>
      <w:bookmarkStart w:id="423" w:name="_Toc296347204"/>
      <w:bookmarkStart w:id="424" w:name="_Toc22946"/>
      <w:bookmarkStart w:id="425" w:name="_Toc297123552"/>
      <w:bookmarkStart w:id="426" w:name="_Toc300935002"/>
      <w:bookmarkStart w:id="427" w:name="_Toc312678040"/>
      <w:bookmarkStart w:id="428" w:name="_Toc303539159"/>
      <w:bookmarkStart w:id="429" w:name="_Toc304295579"/>
      <w:bookmarkStart w:id="430" w:name="_Toc297216211"/>
      <w:r>
        <w:rPr>
          <w:rFonts w:hint="eastAsia" w:ascii="宋体" w:hAnsi="宋体" w:eastAsia="宋体" w:cs="宋体"/>
          <w:b w:val="0"/>
          <w:bCs/>
          <w:kern w:val="0"/>
          <w:sz w:val="24"/>
          <w:szCs w:val="24"/>
          <w:lang w:val="en-US" w:eastAsia="zh-CN" w:bidi="ar-SA"/>
        </w:rPr>
        <w:t xml:space="preserve">12. </w:t>
      </w:r>
      <w:bookmarkEnd w:id="414"/>
      <w:bookmarkEnd w:id="415"/>
      <w:bookmarkEnd w:id="416"/>
      <w:bookmarkEnd w:id="417"/>
      <w:bookmarkEnd w:id="418"/>
      <w:bookmarkEnd w:id="419"/>
      <w:bookmarkEnd w:id="420"/>
      <w:bookmarkEnd w:id="421"/>
      <w:bookmarkEnd w:id="422"/>
      <w:bookmarkEnd w:id="423"/>
      <w:r>
        <w:rPr>
          <w:rFonts w:hint="eastAsia" w:ascii="宋体" w:hAnsi="宋体" w:eastAsia="宋体" w:cs="宋体"/>
          <w:b w:val="0"/>
          <w:bCs/>
          <w:kern w:val="0"/>
          <w:sz w:val="24"/>
          <w:szCs w:val="24"/>
          <w:lang w:val="en-US" w:eastAsia="zh-CN" w:bidi="ar-SA"/>
        </w:rPr>
        <w:t>合同价格、计量与支付</w:t>
      </w:r>
      <w:bookmarkEnd w:id="424"/>
    </w:p>
    <w:bookmarkEnd w:id="425"/>
    <w:bookmarkEnd w:id="426"/>
    <w:bookmarkEnd w:id="427"/>
    <w:bookmarkEnd w:id="428"/>
    <w:bookmarkEnd w:id="429"/>
    <w:bookmarkEnd w:id="430"/>
    <w:p w14:paraId="7D1F505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431" w:name="_Toc292559916"/>
      <w:bookmarkStart w:id="432" w:name="_Toc267251461"/>
      <w:bookmarkStart w:id="433" w:name="_Toc292559411"/>
      <w:bookmarkStart w:id="434" w:name="_Toc296891034"/>
      <w:bookmarkStart w:id="435" w:name="_Toc296347205"/>
      <w:bookmarkStart w:id="436" w:name="_Toc297048392"/>
      <w:bookmarkStart w:id="437" w:name="_Toc296346707"/>
      <w:bookmarkStart w:id="438" w:name="_Toc296944545"/>
      <w:bookmarkStart w:id="439" w:name="_Toc296891246"/>
      <w:bookmarkStart w:id="440" w:name="_Toc297120506"/>
      <w:bookmarkStart w:id="441" w:name="_Toc296503206"/>
      <w:bookmarkStart w:id="442" w:name="_Toc312678041"/>
      <w:bookmarkStart w:id="443" w:name="_Toc297216212"/>
      <w:bookmarkStart w:id="444" w:name="_Toc300935003"/>
      <w:bookmarkStart w:id="445" w:name="_Toc303539160"/>
      <w:bookmarkStart w:id="446" w:name="_Toc297123553"/>
      <w:bookmarkStart w:id="447" w:name="_Toc304295580"/>
      <w:r>
        <w:rPr>
          <w:rFonts w:hint="eastAsia" w:ascii="宋体" w:hAnsi="宋体" w:eastAsia="宋体" w:cs="宋体"/>
          <w:kern w:val="0"/>
          <w:sz w:val="24"/>
          <w:szCs w:val="24"/>
          <w:lang w:val="en-US" w:eastAsia="zh-CN" w:bidi="ar-SA"/>
        </w:rPr>
        <w:t>12.1 合</w:t>
      </w:r>
      <w:bookmarkEnd w:id="431"/>
      <w:bookmarkEnd w:id="432"/>
      <w:bookmarkEnd w:id="433"/>
      <w:r>
        <w:rPr>
          <w:rFonts w:hint="eastAsia" w:ascii="宋体" w:hAnsi="宋体" w:eastAsia="宋体" w:cs="宋体"/>
          <w:kern w:val="0"/>
          <w:sz w:val="24"/>
          <w:szCs w:val="24"/>
          <w:lang w:val="en-US" w:eastAsia="zh-CN" w:bidi="ar-SA"/>
        </w:rPr>
        <w:t>同价</w:t>
      </w:r>
      <w:bookmarkEnd w:id="434"/>
      <w:bookmarkEnd w:id="435"/>
      <w:bookmarkEnd w:id="436"/>
      <w:bookmarkEnd w:id="437"/>
      <w:bookmarkEnd w:id="438"/>
      <w:bookmarkEnd w:id="439"/>
      <w:bookmarkEnd w:id="440"/>
      <w:bookmarkEnd w:id="441"/>
      <w:r>
        <w:rPr>
          <w:rFonts w:hint="eastAsia" w:ascii="宋体" w:hAnsi="宋体" w:eastAsia="宋体" w:cs="宋体"/>
          <w:kern w:val="0"/>
          <w:sz w:val="24"/>
          <w:szCs w:val="24"/>
          <w:lang w:val="en-US" w:eastAsia="zh-CN" w:bidi="ar-SA"/>
        </w:rPr>
        <w:t>格形式</w:t>
      </w:r>
    </w:p>
    <w:bookmarkEnd w:id="442"/>
    <w:bookmarkEnd w:id="443"/>
    <w:bookmarkEnd w:id="444"/>
    <w:bookmarkEnd w:id="445"/>
    <w:bookmarkEnd w:id="446"/>
    <w:bookmarkEnd w:id="447"/>
    <w:p w14:paraId="0BD6FF3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12.1.1合同价格形式：</w:t>
      </w:r>
      <w:r>
        <w:rPr>
          <w:rFonts w:hint="eastAsia" w:ascii="宋体" w:hAnsi="宋体" w:eastAsia="宋体" w:cs="宋体"/>
          <w:kern w:val="0"/>
          <w:sz w:val="24"/>
          <w:szCs w:val="24"/>
          <w:u w:val="single"/>
          <w:lang w:val="en-US" w:eastAsia="zh-CN" w:bidi="ar-SA"/>
        </w:rPr>
        <w:t>固定单价合同</w:t>
      </w:r>
    </w:p>
    <w:p w14:paraId="274D4E7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综合单价包含的风险范围：</w:t>
      </w:r>
      <w:r>
        <w:rPr>
          <w:rFonts w:hint="eastAsia" w:ascii="宋体" w:hAnsi="宋体" w:eastAsia="宋体" w:cs="宋体"/>
          <w:kern w:val="0"/>
          <w:sz w:val="24"/>
          <w:szCs w:val="24"/>
          <w:u w:val="single"/>
          <w:lang w:val="en-US" w:eastAsia="zh-CN" w:bidi="ar-SA"/>
        </w:rPr>
        <w:t xml:space="preserve">施工期间的政策性调整和市场风险；投标人应充分考虑施工期间约定范围内的市场风险和政策性调整确定风险系数进入报价，风险费用计入报价，合同结算时不作任何调整 </w:t>
      </w:r>
      <w:r>
        <w:rPr>
          <w:rFonts w:hint="eastAsia" w:ascii="宋体" w:hAnsi="宋体" w:eastAsia="宋体" w:cs="宋体"/>
          <w:kern w:val="0"/>
          <w:sz w:val="24"/>
          <w:szCs w:val="24"/>
          <w:lang w:val="en-US" w:eastAsia="zh-CN" w:bidi="ar-SA"/>
        </w:rPr>
        <w:t>。</w:t>
      </w:r>
    </w:p>
    <w:p w14:paraId="33B8E5D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风险费用的计算方法：</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7C3D13E3">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风险范围以外合同价款调整方法：</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u w:val="none"/>
          <w:lang w:val="en-US" w:eastAsia="zh-CN" w:bidi="ar-SA"/>
        </w:rPr>
        <w:t xml:space="preserve"> 。 </w:t>
      </w:r>
    </w:p>
    <w:p w14:paraId="5D5EF9F2">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448" w:name="_Toc300935004"/>
      <w:bookmarkStart w:id="449" w:name="_Toc303539161"/>
      <w:bookmarkStart w:id="450" w:name="_Toc297123554"/>
      <w:bookmarkStart w:id="451" w:name="_Toc312678042"/>
      <w:bookmarkStart w:id="452" w:name="_Toc297216213"/>
      <w:bookmarkStart w:id="453" w:name="_Toc304295581"/>
      <w:bookmarkStart w:id="454" w:name="_Toc296346708"/>
      <w:bookmarkStart w:id="455" w:name="_Toc296503207"/>
      <w:bookmarkStart w:id="456" w:name="_Toc296944546"/>
      <w:bookmarkStart w:id="457" w:name="_Toc297048393"/>
      <w:bookmarkStart w:id="458" w:name="_Toc297120507"/>
      <w:bookmarkStart w:id="459" w:name="_Toc296891247"/>
      <w:bookmarkStart w:id="460" w:name="_Toc292559412"/>
      <w:bookmarkStart w:id="461" w:name="_Toc296347206"/>
      <w:bookmarkStart w:id="462" w:name="_Toc296891035"/>
      <w:bookmarkStart w:id="463" w:name="_Toc292559917"/>
      <w:r>
        <w:rPr>
          <w:rFonts w:hint="eastAsia" w:ascii="宋体" w:hAnsi="宋体" w:eastAsia="宋体" w:cs="宋体"/>
          <w:kern w:val="0"/>
          <w:sz w:val="24"/>
          <w:szCs w:val="24"/>
          <w:lang w:val="en-US" w:eastAsia="zh-CN" w:bidi="ar-SA"/>
        </w:rPr>
        <w:t>12.2 预付款</w:t>
      </w:r>
    </w:p>
    <w:bookmarkEnd w:id="448"/>
    <w:bookmarkEnd w:id="449"/>
    <w:bookmarkEnd w:id="450"/>
    <w:bookmarkEnd w:id="451"/>
    <w:bookmarkEnd w:id="452"/>
    <w:bookmarkEnd w:id="453"/>
    <w:p w14:paraId="2073C60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12.2.1 预付款的支付</w:t>
      </w:r>
    </w:p>
    <w:p w14:paraId="4253FC9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预付款支付比例或金额：</w:t>
      </w:r>
      <w:r>
        <w:rPr>
          <w:rFonts w:hint="eastAsia" w:ascii="宋体" w:hAnsi="宋体" w:eastAsia="宋体" w:cs="宋体"/>
          <w:kern w:val="0"/>
          <w:sz w:val="24"/>
          <w:szCs w:val="24"/>
          <w:u w:val="single"/>
          <w:lang w:val="en-US" w:eastAsia="zh-CN" w:bidi="ar-SA"/>
        </w:rPr>
        <w:t xml:space="preserve">  10%  </w:t>
      </w:r>
      <w:r>
        <w:rPr>
          <w:rFonts w:hint="eastAsia" w:ascii="宋体" w:hAnsi="宋体" w:eastAsia="宋体" w:cs="宋体"/>
          <w:kern w:val="0"/>
          <w:sz w:val="24"/>
          <w:szCs w:val="24"/>
          <w:lang w:val="en-US" w:eastAsia="zh-CN" w:bidi="ar-SA"/>
        </w:rPr>
        <w:t>。</w:t>
      </w:r>
    </w:p>
    <w:p w14:paraId="3E3C474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预付款支付期限：</w:t>
      </w:r>
      <w:r>
        <w:rPr>
          <w:rFonts w:hint="eastAsia" w:ascii="宋体" w:hAnsi="宋体" w:eastAsia="宋体" w:cs="宋体"/>
          <w:kern w:val="0"/>
          <w:sz w:val="24"/>
          <w:szCs w:val="24"/>
          <w:u w:val="single"/>
          <w:lang w:val="en-US" w:eastAsia="zh-CN" w:bidi="ar-SA"/>
        </w:rPr>
        <w:t xml:space="preserve"> 合同签订后10个工作日内 </w:t>
      </w:r>
      <w:r>
        <w:rPr>
          <w:rFonts w:hint="eastAsia" w:ascii="宋体" w:hAnsi="宋体" w:eastAsia="宋体" w:cs="宋体"/>
          <w:kern w:val="0"/>
          <w:sz w:val="24"/>
          <w:szCs w:val="24"/>
          <w:lang w:val="en-US" w:eastAsia="zh-CN" w:bidi="ar-SA"/>
        </w:rPr>
        <w:t>。</w:t>
      </w:r>
    </w:p>
    <w:p w14:paraId="3550B9D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预付款扣回的方式：</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4EE0DD4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12.2.2 预付款担保</w:t>
      </w:r>
    </w:p>
    <w:p w14:paraId="140E181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承包人提交预付款担保的期限：</w:t>
      </w:r>
      <w:r>
        <w:rPr>
          <w:rFonts w:hint="eastAsia" w:ascii="宋体" w:hAnsi="宋体" w:eastAsia="宋体" w:cs="宋体"/>
          <w:kern w:val="0"/>
          <w:sz w:val="24"/>
          <w:szCs w:val="24"/>
          <w:u w:val="single"/>
          <w:lang w:val="en-US" w:eastAsia="zh-CN" w:bidi="ar-SA"/>
        </w:rPr>
        <w:t xml:space="preserve"> 提交工程预付款发票的同时 </w:t>
      </w:r>
      <w:r>
        <w:rPr>
          <w:rFonts w:hint="eastAsia" w:ascii="宋体" w:hAnsi="宋体" w:eastAsia="宋体" w:cs="宋体"/>
          <w:kern w:val="0"/>
          <w:sz w:val="24"/>
          <w:szCs w:val="24"/>
          <w:lang w:val="en-US" w:eastAsia="zh-CN" w:bidi="ar-SA"/>
        </w:rPr>
        <w:t>。</w:t>
      </w:r>
    </w:p>
    <w:p w14:paraId="7DCB972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预付款担保的形式为：</w:t>
      </w:r>
      <w:r>
        <w:rPr>
          <w:rFonts w:hint="eastAsia" w:ascii="宋体" w:hAnsi="宋体" w:eastAsia="宋体" w:cs="宋体"/>
          <w:kern w:val="0"/>
          <w:sz w:val="24"/>
          <w:szCs w:val="24"/>
          <w:u w:val="single"/>
          <w:lang w:val="en-US" w:eastAsia="zh-CN" w:bidi="ar-SA"/>
        </w:rPr>
        <w:t xml:space="preserve"> 与预付款同比例保函 </w:t>
      </w:r>
      <w:r>
        <w:rPr>
          <w:rFonts w:hint="eastAsia" w:ascii="宋体" w:hAnsi="宋体" w:eastAsia="宋体" w:cs="宋体"/>
          <w:kern w:val="0"/>
          <w:sz w:val="24"/>
          <w:szCs w:val="24"/>
          <w:lang w:val="en-US" w:eastAsia="zh-CN" w:bidi="ar-SA"/>
        </w:rPr>
        <w:t>。</w:t>
      </w:r>
    </w:p>
    <w:bookmarkEnd w:id="454"/>
    <w:bookmarkEnd w:id="455"/>
    <w:bookmarkEnd w:id="456"/>
    <w:bookmarkEnd w:id="457"/>
    <w:bookmarkEnd w:id="458"/>
    <w:bookmarkEnd w:id="459"/>
    <w:bookmarkEnd w:id="460"/>
    <w:bookmarkEnd w:id="461"/>
    <w:bookmarkEnd w:id="462"/>
    <w:bookmarkEnd w:id="463"/>
    <w:p w14:paraId="2A1FCED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12.3 计量</w:t>
      </w:r>
    </w:p>
    <w:p w14:paraId="70356BB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12.3.1 计量原则</w:t>
      </w:r>
    </w:p>
    <w:p w14:paraId="4D49B70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工程量计算规则：</w:t>
      </w:r>
      <w:r>
        <w:rPr>
          <w:rFonts w:hint="eastAsia" w:ascii="宋体" w:hAnsi="宋体" w:eastAsia="宋体" w:cs="宋体"/>
          <w:kern w:val="0"/>
          <w:sz w:val="24"/>
          <w:szCs w:val="24"/>
          <w:u w:val="single"/>
          <w:lang w:val="en-US" w:eastAsia="zh-CN" w:bidi="ar-SA"/>
        </w:rPr>
        <w:t>按照合同、定额及相关文件约定计算</w:t>
      </w:r>
      <w:r>
        <w:rPr>
          <w:rFonts w:hint="eastAsia" w:ascii="宋体" w:hAnsi="宋体" w:eastAsia="宋体" w:cs="宋体"/>
          <w:kern w:val="0"/>
          <w:sz w:val="24"/>
          <w:szCs w:val="24"/>
          <w:lang w:val="en-US" w:eastAsia="zh-CN" w:bidi="ar-SA"/>
        </w:rPr>
        <w:t>。</w:t>
      </w:r>
    </w:p>
    <w:p w14:paraId="4285B60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12.3.2 计量周期</w:t>
      </w:r>
    </w:p>
    <w:p w14:paraId="5BEB29A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关于计量周期的约定：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6897A61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12.3.3单价合同的计量</w:t>
      </w:r>
    </w:p>
    <w:p w14:paraId="1F6C98D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关于单价合同计量的约定：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2C4E97D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12.3.4 总价合同的计量</w:t>
      </w:r>
    </w:p>
    <w:p w14:paraId="60EE965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关于总价合同计量的约定：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2D3F714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12.3.5总价合同采用支付分解表计量支付的，是否适用第12.3.4 项〔总价合同的计量〕约定进行计量：</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12939ED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12.3.6 其他价格形式合同的计量</w:t>
      </w:r>
    </w:p>
    <w:p w14:paraId="4223AEE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其他价格形式的计量方式和程序：</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2FA53245">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12.4 工程进度款支付</w:t>
      </w:r>
    </w:p>
    <w:p w14:paraId="6DED66C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464" w:name="_Toc297048397"/>
      <w:bookmarkStart w:id="465" w:name="_Toc296346712"/>
      <w:bookmarkStart w:id="466" w:name="_Toc296347210"/>
      <w:bookmarkStart w:id="467" w:name="_Toc303539163"/>
      <w:bookmarkStart w:id="468" w:name="_Toc297123556"/>
      <w:bookmarkStart w:id="469" w:name="_Toc296891251"/>
      <w:bookmarkStart w:id="470" w:name="_Toc296503211"/>
      <w:bookmarkStart w:id="471" w:name="_Toc297120511"/>
      <w:bookmarkStart w:id="472" w:name="_Toc297216215"/>
      <w:bookmarkStart w:id="473" w:name="_Toc296944550"/>
      <w:bookmarkStart w:id="474" w:name="_Toc292559416"/>
      <w:bookmarkStart w:id="475" w:name="_Toc296891039"/>
      <w:bookmarkStart w:id="476" w:name="_Toc292559921"/>
      <w:bookmarkStart w:id="477" w:name="_Toc300935006"/>
      <w:r>
        <w:rPr>
          <w:rFonts w:hint="eastAsia" w:ascii="宋体" w:hAnsi="宋体" w:eastAsia="宋体" w:cs="宋体"/>
          <w:kern w:val="0"/>
          <w:sz w:val="24"/>
          <w:szCs w:val="24"/>
          <w:lang w:val="en-US" w:eastAsia="zh-CN" w:bidi="ar-SA"/>
        </w:rPr>
        <w:t>12.4.1 付款周期</w:t>
      </w:r>
    </w:p>
    <w:p w14:paraId="5A1F0E4B">
      <w:pPr>
        <w:keepNext w:val="0"/>
        <w:keepLines w:val="0"/>
        <w:pageBreakBefore w:val="0"/>
        <w:spacing w:line="400" w:lineRule="exact"/>
        <w:ind w:firstLine="480"/>
        <w:rPr>
          <w:rFonts w:hint="eastAsia" w:ascii="Times New Roman" w:hAnsi="Times New Roman" w:eastAsia="宋体" w:cs="仿宋"/>
          <w:b/>
          <w:bCs/>
          <w:color w:val="auto"/>
          <w:kern w:val="0"/>
          <w:sz w:val="24"/>
          <w:szCs w:val="22"/>
          <w:highlight w:val="none"/>
          <w:u w:val="single"/>
          <w:lang w:val="en-US" w:eastAsia="zh-CN" w:bidi="ar-SA"/>
        </w:rPr>
      </w:pPr>
      <w:r>
        <w:rPr>
          <w:rFonts w:hint="eastAsia" w:ascii="Times New Roman" w:hAnsi="Times New Roman" w:eastAsia="宋体" w:cs="Courier New"/>
          <w:b/>
          <w:bCs/>
          <w:kern w:val="0"/>
          <w:sz w:val="24"/>
          <w:szCs w:val="24"/>
          <w:u w:val="single"/>
          <w:lang w:eastAsia="zh-CN"/>
        </w:rPr>
        <w:t xml:space="preserve">合同签订后，承包人向发包人提供合同价10%的预付款担保后，发包人支付合同价款的10%作为预付款，完成合同工程量的50%，支付合同价款的30%；工程完工，经验收合格后，付至合同价款的80%；工程审计结束付至工程审定价款的97%；余款待缺陷责任期期满且无质量问题后一次性付清（无息）。 </w:t>
      </w:r>
    </w:p>
    <w:p w14:paraId="61E144CB">
      <w:pPr>
        <w:keepNext w:val="0"/>
        <w:keepLines w:val="0"/>
        <w:pageBreakBefore w:val="0"/>
        <w:spacing w:line="400" w:lineRule="exact"/>
        <w:ind w:firstLine="480"/>
        <w:rPr>
          <w:rFonts w:hint="eastAsia" w:ascii="Times New Roman" w:hAnsi="Times New Roman" w:eastAsia="宋体" w:cs="Courier New"/>
          <w:b/>
          <w:bCs/>
          <w:color w:val="000000"/>
          <w:kern w:val="0"/>
          <w:sz w:val="24"/>
          <w:szCs w:val="24"/>
          <w:u w:val="single"/>
          <w:lang w:val="en-US" w:eastAsia="zh-CN" w:bidi="ar-SA"/>
        </w:rPr>
      </w:pPr>
      <w:r>
        <w:rPr>
          <w:rFonts w:hint="eastAsia" w:ascii="Times New Roman" w:hAnsi="Times New Roman" w:eastAsia="宋体" w:cs="Courier New"/>
          <w:b/>
          <w:bCs/>
          <w:kern w:val="0"/>
          <w:sz w:val="24"/>
          <w:szCs w:val="24"/>
          <w:u w:val="single"/>
        </w:rPr>
        <w:t>注：1.对于满足合同约定支付条件的，自收到发票后10个工作日内将资金支付到合同约定的供应商账户或供应商数字人民币账户。2.上级资金到位后，按照施工进度付款。</w:t>
      </w:r>
    </w:p>
    <w:p w14:paraId="05DE254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12.4.2 进度付款申请单的编制</w:t>
      </w:r>
    </w:p>
    <w:p w14:paraId="4A9AFE6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关于进度付款申请单编制的约定：</w:t>
      </w:r>
      <w:r>
        <w:rPr>
          <w:rFonts w:hint="eastAsia" w:ascii="宋体" w:hAnsi="宋体" w:eastAsia="宋体" w:cs="宋体"/>
          <w:kern w:val="0"/>
          <w:sz w:val="24"/>
          <w:szCs w:val="24"/>
          <w:u w:val="single"/>
          <w:lang w:val="en-US" w:eastAsia="zh-CN" w:bidi="ar-SA"/>
        </w:rPr>
        <w:t>按付款节点，经双方审核同意后支付</w:t>
      </w:r>
      <w:r>
        <w:rPr>
          <w:rFonts w:hint="eastAsia" w:ascii="宋体" w:hAnsi="宋体" w:eastAsia="宋体" w:cs="宋体"/>
          <w:kern w:val="0"/>
          <w:sz w:val="24"/>
          <w:szCs w:val="24"/>
          <w:lang w:val="en-US" w:eastAsia="zh-CN" w:bidi="ar-SA"/>
        </w:rPr>
        <w:t>。</w:t>
      </w:r>
    </w:p>
    <w:p w14:paraId="3DD34F1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Fonts w:hint="eastAsia" w:ascii="宋体" w:hAnsi="宋体" w:eastAsia="宋体" w:cs="宋体"/>
          <w:kern w:val="0"/>
          <w:sz w:val="24"/>
          <w:szCs w:val="24"/>
          <w:lang w:val="en-US" w:eastAsia="zh-CN" w:bidi="ar-SA"/>
        </w:rPr>
        <w:t>2.4.3 进度付款申请单的提交</w:t>
      </w:r>
    </w:p>
    <w:p w14:paraId="2298279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（1）单价合同进度付款申请单提交的约定：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185AF8C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（2）总价合同进度付款申请单提交的约定：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349EFE3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（3）其他价格形式合同进度付款申请单提交的约定：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70F200F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12.4.4 进度款审核和支付</w:t>
      </w:r>
    </w:p>
    <w:p w14:paraId="4BD1796A">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（1）监理人审查并报送发包人的期限：</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4324BFE0">
      <w:pPr>
        <w:pageBreakBefore w:val="0"/>
        <w:widowControl w:val="0"/>
        <w:spacing w:line="360" w:lineRule="exact"/>
        <w:ind w:firstLine="72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发包人完成审批并签发进度款支付证书的期限：</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7BD7109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（2）发包人支付进度款的期限：</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075B44E2">
      <w:pPr>
        <w:pageBreakBefore w:val="0"/>
        <w:widowControl w:val="0"/>
        <w:spacing w:line="360" w:lineRule="exact"/>
        <w:ind w:firstLine="72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发包人逾期支付进度款的违约金的计算方式：</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3B7452DB">
      <w:pPr>
        <w:pageBreakBefore w:val="0"/>
        <w:widowControl w:val="0"/>
        <w:spacing w:line="360" w:lineRule="exact"/>
        <w:ind w:firstLine="60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12.4.5 支付分解表的编制</w:t>
      </w:r>
    </w:p>
    <w:p w14:paraId="325B7322">
      <w:pPr>
        <w:pageBreakBefore w:val="0"/>
        <w:widowControl w:val="0"/>
        <w:spacing w:line="360" w:lineRule="exact"/>
        <w:ind w:firstLine="60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（1）总价合同支付分解表的编制与审批：</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617C819F">
      <w:pPr>
        <w:pageBreakBefore w:val="0"/>
        <w:widowControl w:val="0"/>
        <w:spacing w:line="360" w:lineRule="exact"/>
        <w:ind w:firstLine="60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（2）单价合同的总价项目支付分解表的编制与审批：</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bookmarkEnd w:id="305"/>
    <w:p w14:paraId="783C712B">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478" w:name="_Toc7666"/>
      <w:bookmarkStart w:id="479" w:name="_Toc296347218"/>
      <w:bookmarkStart w:id="480" w:name="_Toc296944558"/>
      <w:bookmarkStart w:id="481" w:name="_Toc304295593"/>
      <w:bookmarkStart w:id="482" w:name="_Toc297123564"/>
      <w:bookmarkStart w:id="483" w:name="_Toc297216223"/>
      <w:bookmarkStart w:id="484" w:name="_Toc312678053"/>
      <w:bookmarkStart w:id="485" w:name="_Toc292559929"/>
      <w:bookmarkStart w:id="486" w:name="_Toc296891047"/>
      <w:bookmarkStart w:id="487" w:name="_Toc303539172"/>
      <w:bookmarkStart w:id="488" w:name="_Toc300935015"/>
      <w:bookmarkStart w:id="489" w:name="_Toc297048405"/>
      <w:bookmarkStart w:id="490" w:name="_Toc297120519"/>
      <w:bookmarkStart w:id="491" w:name="_Toc296346720"/>
      <w:bookmarkStart w:id="492" w:name="_Toc296891259"/>
      <w:bookmarkStart w:id="493" w:name="_Toc292559424"/>
      <w:bookmarkStart w:id="494" w:name="_Toc296503219"/>
      <w:r>
        <w:rPr>
          <w:rFonts w:hint="eastAsia" w:ascii="宋体" w:hAnsi="宋体" w:eastAsia="宋体" w:cs="宋体"/>
          <w:b w:val="0"/>
          <w:bCs/>
          <w:kern w:val="0"/>
          <w:sz w:val="24"/>
          <w:szCs w:val="24"/>
          <w:lang w:val="en-US" w:eastAsia="zh-CN" w:bidi="ar-SA"/>
        </w:rPr>
        <w:t>13. 验收和工程试车</w:t>
      </w:r>
      <w:bookmarkEnd w:id="478"/>
    </w:p>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14:paraId="772CBF7B">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13.1 分部分项工程验收</w:t>
      </w:r>
    </w:p>
    <w:p w14:paraId="4DE0E16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13.1.1监理人不能按时进行验收时，应提前</w:t>
      </w:r>
      <w:r>
        <w:rPr>
          <w:rFonts w:hint="eastAsia" w:ascii="宋体" w:hAnsi="宋体" w:eastAsia="宋体" w:cs="宋体"/>
          <w:kern w:val="0"/>
          <w:sz w:val="24"/>
          <w:szCs w:val="24"/>
          <w:u w:val="single"/>
          <w:lang w:val="en-US" w:eastAsia="zh-CN" w:bidi="ar-SA"/>
        </w:rPr>
        <w:t>6</w:t>
      </w:r>
      <w:r>
        <w:rPr>
          <w:rFonts w:hint="eastAsia" w:ascii="宋体" w:hAnsi="宋体" w:eastAsia="宋体" w:cs="宋体"/>
          <w:kern w:val="0"/>
          <w:sz w:val="24"/>
          <w:szCs w:val="24"/>
          <w:lang w:val="en-US" w:eastAsia="zh-CN" w:bidi="ar-SA"/>
        </w:rPr>
        <w:t>小时提交书面延期要求。</w:t>
      </w:r>
    </w:p>
    <w:p w14:paraId="1C30BE7B">
      <w:pPr>
        <w:pageBreakBefore w:val="0"/>
        <w:widowControl w:val="0"/>
        <w:spacing w:line="360" w:lineRule="exact"/>
        <w:ind w:firstLine="480"/>
        <w:jc w:val="left"/>
        <w:rPr>
          <w:rFonts w:hint="eastAsia" w:ascii="宋体" w:hAnsi="宋体" w:eastAsia="宋体" w:cs="宋体"/>
          <w:b/>
          <w:kern w:val="0"/>
          <w:sz w:val="24"/>
          <w:szCs w:val="24"/>
          <w:lang w:val="en-US" w:eastAsia="zh-CN" w:bidi="ar-SA"/>
        </w:rPr>
      </w:pPr>
      <w:r>
        <w:rPr>
          <w:rFonts w:hint="eastAsia" w:ascii="宋体" w:hAnsi="宋体" w:eastAsia="宋体" w:cs="宋体"/>
          <w:kern w:val="0"/>
          <w:sz w:val="24"/>
          <w:szCs w:val="24"/>
          <w:lang w:val="en-US" w:eastAsia="zh-CN" w:bidi="ar-SA"/>
        </w:rPr>
        <w:t>关于延期最长不得超过：</w:t>
      </w:r>
      <w:r>
        <w:rPr>
          <w:rFonts w:hint="eastAsia" w:ascii="宋体" w:hAnsi="宋体" w:eastAsia="宋体" w:cs="宋体"/>
          <w:kern w:val="0"/>
          <w:sz w:val="24"/>
          <w:szCs w:val="24"/>
          <w:u w:val="single"/>
          <w:lang w:val="en-US" w:eastAsia="zh-CN" w:bidi="ar-SA"/>
        </w:rPr>
        <w:t>6</w:t>
      </w:r>
      <w:r>
        <w:rPr>
          <w:rFonts w:hint="eastAsia" w:ascii="宋体" w:hAnsi="宋体" w:eastAsia="宋体" w:cs="宋体"/>
          <w:kern w:val="0"/>
          <w:sz w:val="24"/>
          <w:szCs w:val="24"/>
          <w:lang w:val="en-US" w:eastAsia="zh-CN" w:bidi="ar-SA"/>
        </w:rPr>
        <w:t>小时。</w:t>
      </w:r>
    </w:p>
    <w:p w14:paraId="0480BFBA">
      <w:pPr>
        <w:pageBreakBefore w:val="0"/>
        <w:widowControl w:val="0"/>
        <w:spacing w:line="360" w:lineRule="exact"/>
        <w:ind w:firstLine="480"/>
        <w:jc w:val="both"/>
        <w:rPr>
          <w:rFonts w:hint="eastAsia" w:ascii="宋体" w:hAnsi="宋体" w:eastAsia="宋体" w:cs="宋体"/>
          <w:kern w:val="0"/>
          <w:sz w:val="24"/>
          <w:szCs w:val="24"/>
          <w:lang w:val="en-US" w:eastAsia="zh-CN" w:bidi="ar-SA"/>
        </w:rPr>
      </w:pPr>
      <w:bookmarkStart w:id="495" w:name="_Toc296944562"/>
      <w:bookmarkStart w:id="496" w:name="_Toc297120523"/>
      <w:bookmarkStart w:id="497" w:name="_Toc296891051"/>
      <w:bookmarkStart w:id="498" w:name="_Toc292559428"/>
      <w:bookmarkStart w:id="499" w:name="_Toc296346724"/>
      <w:bookmarkStart w:id="500" w:name="_Toc296503223"/>
      <w:bookmarkStart w:id="501" w:name="_Toc312678056"/>
      <w:bookmarkStart w:id="502" w:name="_Toc297216224"/>
      <w:bookmarkStart w:id="503" w:name="_Toc296347222"/>
      <w:bookmarkStart w:id="504" w:name="_Toc292559933"/>
      <w:bookmarkStart w:id="505" w:name="_Toc303539173"/>
      <w:bookmarkStart w:id="506" w:name="_Toc297123565"/>
      <w:bookmarkStart w:id="507" w:name="_Toc297048409"/>
      <w:bookmarkStart w:id="508" w:name="_Toc304295596"/>
      <w:bookmarkStart w:id="509" w:name="_Toc300935016"/>
      <w:bookmarkStart w:id="510" w:name="_Toc296891263"/>
      <w:bookmarkStart w:id="511" w:name="_Toc267251472"/>
      <w:bookmarkStart w:id="512" w:name="_Toc267251473"/>
      <w:bookmarkStart w:id="513" w:name="_Toc267251476"/>
      <w:bookmarkStart w:id="514" w:name="_Toc267251474"/>
      <w:bookmarkStart w:id="515" w:name="_Toc267251475"/>
      <w:bookmarkStart w:id="516" w:name="_Toc267251470"/>
      <w:bookmarkStart w:id="517" w:name="_Toc267251471"/>
      <w:r>
        <w:rPr>
          <w:rFonts w:hint="eastAsia" w:ascii="宋体" w:hAnsi="宋体" w:eastAsia="宋体" w:cs="宋体"/>
          <w:kern w:val="0"/>
          <w:sz w:val="24"/>
          <w:szCs w:val="24"/>
          <w:lang w:val="en-US" w:eastAsia="zh-CN" w:bidi="ar-SA"/>
        </w:rPr>
        <w:t>13.2 竣工验收</w:t>
      </w:r>
    </w:p>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14:paraId="734E597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18" w:name="_Toc280868704"/>
      <w:bookmarkStart w:id="519" w:name="_Toc280868705"/>
      <w:bookmarkStart w:id="520" w:name="_Toc280868706"/>
      <w:bookmarkStart w:id="521" w:name="_Toc280868707"/>
      <w:bookmarkStart w:id="522" w:name="_Toc280868708"/>
      <w:bookmarkStart w:id="523" w:name="_Toc280868709"/>
      <w:r>
        <w:rPr>
          <w:rFonts w:hint="eastAsia" w:ascii="宋体" w:hAnsi="宋体" w:eastAsia="宋体" w:cs="宋体"/>
          <w:kern w:val="0"/>
          <w:sz w:val="24"/>
          <w:szCs w:val="24"/>
          <w:lang w:val="en-US" w:eastAsia="zh-CN" w:bidi="ar-SA"/>
        </w:rPr>
        <w:t>13.2.1竣工验收程序</w:t>
      </w:r>
    </w:p>
    <w:bookmarkEnd w:id="518"/>
    <w:p w14:paraId="7951BAB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关于竣工验收程序的约定：</w:t>
      </w:r>
      <w:r>
        <w:rPr>
          <w:rFonts w:hint="eastAsia" w:ascii="宋体" w:hAnsi="宋体" w:eastAsia="宋体" w:cs="宋体"/>
          <w:kern w:val="0"/>
          <w:sz w:val="24"/>
          <w:szCs w:val="24"/>
          <w:u w:val="single"/>
          <w:lang w:val="en-US" w:eastAsia="zh-CN" w:bidi="ar-SA"/>
        </w:rPr>
        <w:t>由发包人牵头组织验收</w:t>
      </w:r>
      <w:r>
        <w:rPr>
          <w:rFonts w:hint="eastAsia" w:ascii="宋体" w:hAnsi="宋体" w:eastAsia="宋体" w:cs="宋体"/>
          <w:kern w:val="0"/>
          <w:sz w:val="24"/>
          <w:szCs w:val="24"/>
          <w:lang w:val="en-US" w:eastAsia="zh-CN" w:bidi="ar-SA"/>
        </w:rPr>
        <w:t>。</w:t>
      </w:r>
    </w:p>
    <w:p w14:paraId="4D709EC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发包人不按照本项约定组织竣工验收、颁发工程接收证书的违约金的计算方法：</w:t>
      </w:r>
    </w:p>
    <w:bookmarkEnd w:id="519"/>
    <w:p w14:paraId="474B1EB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13.2.2移交、接收全部与部分工程</w:t>
      </w:r>
    </w:p>
    <w:bookmarkEnd w:id="520"/>
    <w:p w14:paraId="001FD8B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承包人向发包人移交工程的期限：</w:t>
      </w:r>
      <w:r>
        <w:rPr>
          <w:rFonts w:hint="eastAsia" w:ascii="宋体" w:hAnsi="宋体" w:eastAsia="宋体" w:cs="宋体"/>
          <w:kern w:val="0"/>
          <w:sz w:val="24"/>
          <w:szCs w:val="24"/>
          <w:u w:val="single"/>
          <w:lang w:val="en-US" w:eastAsia="zh-CN" w:bidi="ar-SA"/>
        </w:rPr>
        <w:t>工程完工验收合格后移交给发包人</w:t>
      </w:r>
      <w:r>
        <w:rPr>
          <w:rFonts w:hint="eastAsia" w:ascii="宋体" w:hAnsi="宋体" w:eastAsia="宋体" w:cs="宋体"/>
          <w:kern w:val="0"/>
          <w:sz w:val="24"/>
          <w:szCs w:val="24"/>
          <w:lang w:val="en-US" w:eastAsia="zh-CN" w:bidi="ar-SA"/>
        </w:rPr>
        <w:t>。</w:t>
      </w:r>
    </w:p>
    <w:p w14:paraId="525AE5EC">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发包人未按本合同约定接收全部或部分工程的，违约金的计算方法为：</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bookmarkEnd w:id="521"/>
    <w:p w14:paraId="5F6A0E0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承包人未按时移交工程的，违约金的计算方法为：</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44387901">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13.3 工程试车</w:t>
      </w:r>
    </w:p>
    <w:bookmarkEnd w:id="522"/>
    <w:p w14:paraId="76BE7F6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13.3.1 试车程序</w:t>
      </w:r>
    </w:p>
    <w:p w14:paraId="6EF88ED1">
      <w:pPr>
        <w:pageBreakBefore w:val="0"/>
        <w:widowControl w:val="0"/>
        <w:spacing w:line="360" w:lineRule="exact"/>
        <w:ind w:firstLine="72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工程试车内容：</w:t>
      </w:r>
    </w:p>
    <w:p w14:paraId="484D61C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（1）单机无负荷试车费用由</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承担；</w:t>
      </w:r>
    </w:p>
    <w:p w14:paraId="7D0821E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（2）无负荷联动试车费用由</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承担。</w:t>
      </w:r>
    </w:p>
    <w:p w14:paraId="7ADD515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13.3.2 投料试车</w:t>
      </w:r>
    </w:p>
    <w:p w14:paraId="6246FA6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关于投料试车相关事项的约定：</w:t>
      </w:r>
    </w:p>
    <w:p w14:paraId="5C64AC8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24" w:name="_Toc19992"/>
      <w:r>
        <w:rPr>
          <w:rFonts w:hint="eastAsia" w:ascii="宋体" w:hAnsi="宋体" w:eastAsia="宋体" w:cs="宋体"/>
          <w:kern w:val="0"/>
          <w:sz w:val="24"/>
          <w:szCs w:val="24"/>
          <w:lang w:val="en-US" w:eastAsia="zh-CN" w:bidi="ar-SA"/>
        </w:rPr>
        <w:t>13.4 竣工退场</w:t>
      </w:r>
      <w:bookmarkEnd w:id="524"/>
    </w:p>
    <w:p w14:paraId="6C81AB7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13.4.1 竣工退场</w:t>
      </w:r>
    </w:p>
    <w:p w14:paraId="34AD363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承包人完成竣工退场的期限：</w:t>
      </w:r>
      <w:r>
        <w:rPr>
          <w:rFonts w:hint="eastAsia" w:ascii="宋体" w:hAnsi="宋体" w:eastAsia="宋体" w:cs="宋体"/>
          <w:kern w:val="0"/>
          <w:sz w:val="24"/>
          <w:szCs w:val="24"/>
          <w:u w:val="single"/>
          <w:lang w:val="en-US" w:eastAsia="zh-CN" w:bidi="ar-SA"/>
        </w:rPr>
        <w:t>工程完工验收合格后移交给发包人之日起</w:t>
      </w:r>
      <w:r>
        <w:rPr>
          <w:rFonts w:hint="eastAsia" w:ascii="宋体" w:hAnsi="宋体" w:eastAsia="宋体" w:cs="宋体"/>
          <w:kern w:val="0"/>
          <w:sz w:val="24"/>
          <w:szCs w:val="24"/>
          <w:lang w:val="en-US" w:eastAsia="zh-CN" w:bidi="ar-SA"/>
        </w:rPr>
        <w:t>。</w:t>
      </w:r>
    </w:p>
    <w:p w14:paraId="634A5709">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525" w:name="_Toc19156"/>
      <w:r>
        <w:rPr>
          <w:rFonts w:hint="eastAsia" w:ascii="宋体" w:hAnsi="宋体" w:eastAsia="宋体" w:cs="宋体"/>
          <w:b w:val="0"/>
          <w:bCs/>
          <w:kern w:val="0"/>
          <w:sz w:val="24"/>
          <w:szCs w:val="24"/>
          <w:lang w:val="en-US" w:eastAsia="zh-CN" w:bidi="ar-SA"/>
        </w:rPr>
        <w:t>14. 竣工结算</w:t>
      </w:r>
      <w:bookmarkEnd w:id="525"/>
    </w:p>
    <w:p w14:paraId="57288B51">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14.1 竣工结算申请</w:t>
      </w:r>
    </w:p>
    <w:p w14:paraId="7E03FD3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承包人提交竣工结算申请单的期限：</w:t>
      </w:r>
      <w:r>
        <w:rPr>
          <w:rFonts w:hint="eastAsia" w:ascii="宋体" w:hAnsi="宋体" w:eastAsia="宋体" w:cs="宋体"/>
          <w:kern w:val="0"/>
          <w:sz w:val="24"/>
          <w:szCs w:val="24"/>
          <w:u w:val="single"/>
          <w:lang w:val="en-US" w:eastAsia="zh-CN" w:bidi="ar-SA"/>
        </w:rPr>
        <w:t>办妥竣工结算后7天内</w:t>
      </w:r>
      <w:r>
        <w:rPr>
          <w:rFonts w:hint="eastAsia" w:ascii="宋体" w:hAnsi="宋体" w:eastAsia="宋体" w:cs="宋体"/>
          <w:kern w:val="0"/>
          <w:sz w:val="24"/>
          <w:szCs w:val="24"/>
          <w:lang w:val="en-US" w:eastAsia="zh-CN" w:bidi="ar-SA"/>
        </w:rPr>
        <w:t>。</w:t>
      </w:r>
    </w:p>
    <w:p w14:paraId="219F555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竣工结算申请单应包括的内容：</w:t>
      </w:r>
      <w:r>
        <w:rPr>
          <w:rFonts w:hint="eastAsia" w:ascii="宋体" w:hAnsi="宋体" w:eastAsia="宋体" w:cs="宋体"/>
          <w:kern w:val="0"/>
          <w:sz w:val="24"/>
          <w:szCs w:val="24"/>
          <w:u w:val="single"/>
          <w:lang w:val="en-US" w:eastAsia="zh-CN" w:bidi="ar-SA"/>
        </w:rPr>
        <w:t>符合发包方付款要求的规定</w:t>
      </w:r>
      <w:r>
        <w:rPr>
          <w:rFonts w:hint="eastAsia" w:ascii="宋体" w:hAnsi="宋体" w:eastAsia="宋体" w:cs="宋体"/>
          <w:kern w:val="0"/>
          <w:sz w:val="24"/>
          <w:szCs w:val="24"/>
          <w:lang w:val="en-US" w:eastAsia="zh-CN" w:bidi="ar-SA"/>
        </w:rPr>
        <w:t>。</w:t>
      </w:r>
    </w:p>
    <w:p w14:paraId="252D0B2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26" w:name="_Toc24521"/>
      <w:r>
        <w:rPr>
          <w:rFonts w:hint="eastAsia" w:ascii="宋体" w:hAnsi="宋体" w:eastAsia="宋体" w:cs="宋体"/>
          <w:kern w:val="0"/>
          <w:sz w:val="24"/>
          <w:szCs w:val="24"/>
          <w:lang w:val="en-US" w:eastAsia="zh-CN" w:bidi="ar-SA"/>
        </w:rPr>
        <w:t>14.2 竣工结算审核</w:t>
      </w:r>
      <w:bookmarkEnd w:id="526"/>
    </w:p>
    <w:p w14:paraId="6CFC4E30">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发包人审批竣工付款申请单的期限：</w:t>
      </w:r>
      <w:r>
        <w:rPr>
          <w:rFonts w:hint="eastAsia" w:ascii="宋体" w:hAnsi="宋体" w:eastAsia="宋体" w:cs="宋体"/>
          <w:kern w:val="0"/>
          <w:sz w:val="24"/>
          <w:szCs w:val="24"/>
          <w:u w:val="single"/>
          <w:lang w:val="en-US" w:eastAsia="zh-CN" w:bidi="ar-SA"/>
        </w:rPr>
        <w:t>自收到承包人付款申请单7天内</w:t>
      </w:r>
      <w:r>
        <w:rPr>
          <w:rFonts w:hint="eastAsia" w:ascii="宋体" w:hAnsi="宋体" w:eastAsia="宋体" w:cs="宋体"/>
          <w:kern w:val="0"/>
          <w:sz w:val="24"/>
          <w:szCs w:val="24"/>
          <w:lang w:val="en-US" w:eastAsia="zh-CN" w:bidi="ar-SA"/>
        </w:rPr>
        <w:t>。</w:t>
      </w:r>
    </w:p>
    <w:p w14:paraId="682A62F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发包人完成竣工付款的期限：</w:t>
      </w:r>
      <w:r>
        <w:rPr>
          <w:rFonts w:hint="eastAsia" w:ascii="宋体" w:hAnsi="宋体" w:eastAsia="宋体" w:cs="宋体"/>
          <w:kern w:val="0"/>
          <w:sz w:val="24"/>
          <w:szCs w:val="24"/>
          <w:u w:val="single"/>
          <w:lang w:val="en-US" w:eastAsia="zh-CN" w:bidi="ar-SA"/>
        </w:rPr>
        <w:t>按本合同12.4中约定</w:t>
      </w:r>
      <w:r>
        <w:rPr>
          <w:rFonts w:hint="eastAsia" w:ascii="宋体" w:hAnsi="宋体" w:eastAsia="宋体" w:cs="宋体"/>
          <w:kern w:val="0"/>
          <w:sz w:val="24"/>
          <w:szCs w:val="24"/>
          <w:lang w:val="en-US" w:eastAsia="zh-CN" w:bidi="ar-SA"/>
        </w:rPr>
        <w:t>。</w:t>
      </w:r>
    </w:p>
    <w:p w14:paraId="0DEDFB2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关于竣工付款证书异议部分复核的方式和程序：</w:t>
      </w:r>
      <w:r>
        <w:rPr>
          <w:rFonts w:hint="eastAsia" w:ascii="宋体" w:hAnsi="宋体" w:eastAsia="宋体" w:cs="宋体"/>
          <w:kern w:val="0"/>
          <w:sz w:val="24"/>
          <w:szCs w:val="24"/>
          <w:u w:val="single"/>
          <w:lang w:val="en-US" w:eastAsia="zh-CN" w:bidi="ar-SA"/>
        </w:rPr>
        <w:t>由住建局相关部门认定</w:t>
      </w:r>
      <w:r>
        <w:rPr>
          <w:rFonts w:hint="eastAsia" w:ascii="宋体" w:hAnsi="宋体" w:eastAsia="宋体" w:cs="宋体"/>
          <w:kern w:val="0"/>
          <w:sz w:val="24"/>
          <w:szCs w:val="24"/>
          <w:lang w:val="en-US" w:eastAsia="zh-CN" w:bidi="ar-SA"/>
        </w:rPr>
        <w:t>。</w:t>
      </w:r>
    </w:p>
    <w:p w14:paraId="3C348824">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14.3 最终结清</w:t>
      </w:r>
    </w:p>
    <w:p w14:paraId="6612702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14.3.1 最终结清申请单</w:t>
      </w:r>
    </w:p>
    <w:p w14:paraId="6E95E68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承包人提交最终结清申请单的份数：</w:t>
      </w:r>
      <w:r>
        <w:rPr>
          <w:rFonts w:hint="eastAsia" w:ascii="宋体" w:hAnsi="宋体" w:eastAsia="宋体" w:cs="宋体"/>
          <w:kern w:val="0"/>
          <w:sz w:val="24"/>
          <w:szCs w:val="24"/>
          <w:u w:val="single"/>
          <w:lang w:val="en-US" w:eastAsia="zh-CN" w:bidi="ar-SA"/>
        </w:rPr>
        <w:t>3份</w:t>
      </w:r>
      <w:r>
        <w:rPr>
          <w:rFonts w:hint="eastAsia" w:ascii="宋体" w:hAnsi="宋体" w:eastAsia="宋体" w:cs="宋体"/>
          <w:kern w:val="0"/>
          <w:sz w:val="24"/>
          <w:szCs w:val="24"/>
          <w:lang w:val="en-US" w:eastAsia="zh-CN" w:bidi="ar-SA"/>
        </w:rPr>
        <w:t>。</w:t>
      </w:r>
    </w:p>
    <w:p w14:paraId="70AABDA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承包人提交最终结算申请单的期限：</w:t>
      </w:r>
      <w:r>
        <w:rPr>
          <w:rFonts w:hint="eastAsia" w:ascii="宋体" w:hAnsi="宋体" w:eastAsia="宋体" w:cs="宋体"/>
          <w:kern w:val="0"/>
          <w:sz w:val="24"/>
          <w:szCs w:val="24"/>
          <w:u w:val="single"/>
          <w:lang w:val="en-US" w:eastAsia="zh-CN" w:bidi="ar-SA"/>
        </w:rPr>
        <w:t>竣工验收合格之日起30天内</w:t>
      </w:r>
      <w:r>
        <w:rPr>
          <w:rFonts w:hint="eastAsia" w:ascii="宋体" w:hAnsi="宋体" w:eastAsia="宋体" w:cs="宋体"/>
          <w:kern w:val="0"/>
          <w:sz w:val="24"/>
          <w:szCs w:val="24"/>
          <w:lang w:val="en-US" w:eastAsia="zh-CN" w:bidi="ar-SA"/>
        </w:rPr>
        <w:t xml:space="preserve">。 </w:t>
      </w:r>
    </w:p>
    <w:p w14:paraId="6A2F1D00">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14.3.2 最终结清证书和支付</w:t>
      </w:r>
    </w:p>
    <w:p w14:paraId="0B9B558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（1）发包人完成最终结清申请单的审批并颁发最终结清证书的期限：</w:t>
      </w:r>
      <w:r>
        <w:rPr>
          <w:rFonts w:hint="eastAsia" w:ascii="宋体" w:hAnsi="宋体" w:eastAsia="宋体" w:cs="宋体"/>
          <w:kern w:val="0"/>
          <w:sz w:val="24"/>
          <w:szCs w:val="24"/>
          <w:u w:val="single"/>
          <w:lang w:val="en-US" w:eastAsia="zh-CN" w:bidi="ar-SA"/>
        </w:rPr>
        <w:t>按本合同通用条款</w:t>
      </w:r>
      <w:r>
        <w:rPr>
          <w:rFonts w:hint="eastAsia" w:ascii="宋体" w:hAnsi="宋体" w:eastAsia="宋体" w:cs="宋体"/>
          <w:kern w:val="0"/>
          <w:sz w:val="24"/>
          <w:szCs w:val="24"/>
          <w:lang w:val="en-US" w:eastAsia="zh-CN" w:bidi="ar-SA"/>
        </w:rPr>
        <w:t>。</w:t>
      </w:r>
    </w:p>
    <w:p w14:paraId="7E60D22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（2）发包人完成支付的期限：</w:t>
      </w:r>
      <w:r>
        <w:rPr>
          <w:rFonts w:hint="eastAsia" w:ascii="宋体" w:hAnsi="宋体" w:eastAsia="宋体" w:cs="宋体"/>
          <w:kern w:val="0"/>
          <w:sz w:val="24"/>
          <w:szCs w:val="24"/>
          <w:u w:val="single"/>
          <w:lang w:val="en-US" w:eastAsia="zh-CN" w:bidi="ar-SA"/>
        </w:rPr>
        <w:t>按本合同专用条款12.4中约定</w:t>
      </w:r>
      <w:r>
        <w:rPr>
          <w:rFonts w:hint="eastAsia" w:ascii="宋体" w:hAnsi="宋体" w:eastAsia="宋体" w:cs="宋体"/>
          <w:kern w:val="0"/>
          <w:sz w:val="24"/>
          <w:szCs w:val="24"/>
          <w:lang w:val="en-US" w:eastAsia="zh-CN" w:bidi="ar-SA"/>
        </w:rPr>
        <w:t>。</w:t>
      </w:r>
    </w:p>
    <w:bookmarkEnd w:id="511"/>
    <w:bookmarkEnd w:id="512"/>
    <w:bookmarkEnd w:id="513"/>
    <w:bookmarkEnd w:id="514"/>
    <w:bookmarkEnd w:id="515"/>
    <w:bookmarkEnd w:id="516"/>
    <w:bookmarkEnd w:id="517"/>
    <w:bookmarkEnd w:id="523"/>
    <w:p w14:paraId="352A496D">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527" w:name="_Toc10077"/>
      <w:bookmarkStart w:id="528" w:name="_Toc267251483"/>
      <w:bookmarkStart w:id="529" w:name="_Toc267251482"/>
      <w:bookmarkStart w:id="530" w:name="_Toc267251484"/>
      <w:bookmarkStart w:id="531" w:name="_Toc267251485"/>
      <w:bookmarkStart w:id="532" w:name="_Toc267251488"/>
      <w:bookmarkStart w:id="533" w:name="_Toc267251486"/>
      <w:bookmarkStart w:id="534" w:name="_Toc267251490"/>
      <w:bookmarkStart w:id="535" w:name="_Toc267251489"/>
      <w:bookmarkStart w:id="536" w:name="_Toc267251496"/>
      <w:bookmarkStart w:id="537" w:name="_Toc267251499"/>
      <w:bookmarkStart w:id="538" w:name="_Toc267251495"/>
      <w:bookmarkStart w:id="539" w:name="_Toc267251494"/>
      <w:bookmarkStart w:id="540" w:name="_Toc267251497"/>
      <w:bookmarkStart w:id="541" w:name="_Toc267251502"/>
      <w:bookmarkStart w:id="542" w:name="_Toc267251503"/>
      <w:bookmarkStart w:id="543" w:name="_Toc267251493"/>
      <w:bookmarkStart w:id="544" w:name="_Toc267251501"/>
      <w:bookmarkStart w:id="545" w:name="_Toc267251492"/>
      <w:bookmarkStart w:id="546" w:name="_Toc267251491"/>
      <w:bookmarkStart w:id="547" w:name="_Toc267251498"/>
      <w:bookmarkStart w:id="548" w:name="_Toc267251506"/>
      <w:bookmarkStart w:id="549" w:name="_Toc267251504"/>
      <w:bookmarkStart w:id="550" w:name="_Toc267251507"/>
      <w:bookmarkStart w:id="551" w:name="_Toc267251509"/>
      <w:bookmarkStart w:id="552" w:name="_Toc267251511"/>
      <w:bookmarkStart w:id="553" w:name="_Toc267251514"/>
      <w:bookmarkStart w:id="554" w:name="_Toc267251510"/>
      <w:bookmarkStart w:id="555" w:name="_Toc267251508"/>
      <w:bookmarkStart w:id="556" w:name="_Toc267251515"/>
      <w:bookmarkStart w:id="557" w:name="_Toc267251513"/>
      <w:r>
        <w:rPr>
          <w:rFonts w:hint="eastAsia" w:ascii="宋体" w:hAnsi="宋体" w:eastAsia="宋体" w:cs="宋体"/>
          <w:b w:val="0"/>
          <w:bCs/>
          <w:kern w:val="0"/>
          <w:sz w:val="24"/>
          <w:szCs w:val="24"/>
          <w:lang w:val="en-US" w:eastAsia="zh-CN" w:bidi="ar-SA"/>
        </w:rPr>
        <w:t>15. 缺陷责任期与保修</w:t>
      </w:r>
      <w:bookmarkEnd w:id="527"/>
    </w:p>
    <w:p w14:paraId="3E7FCF83">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15.1缺陷责任期</w:t>
      </w:r>
      <w:bookmarkEnd w:id="528"/>
    </w:p>
    <w:p w14:paraId="6D242CC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缺陷责任期的具体期限：</w:t>
      </w:r>
      <w:r>
        <w:rPr>
          <w:rFonts w:hint="eastAsia" w:ascii="宋体" w:hAnsi="宋体" w:eastAsia="宋体" w:cs="宋体"/>
          <w:kern w:val="0"/>
          <w:sz w:val="24"/>
          <w:szCs w:val="24"/>
          <w:u w:val="single"/>
          <w:lang w:val="en-US" w:eastAsia="zh-CN" w:bidi="ar-SA"/>
        </w:rPr>
        <w:t>自竣工验收合格之日起24个月</w:t>
      </w:r>
      <w:r>
        <w:rPr>
          <w:rFonts w:hint="eastAsia" w:ascii="宋体" w:hAnsi="宋体" w:eastAsia="宋体" w:cs="宋体"/>
          <w:kern w:val="0"/>
          <w:sz w:val="24"/>
          <w:szCs w:val="24"/>
          <w:lang w:val="en-US" w:eastAsia="zh-CN" w:bidi="ar-SA"/>
        </w:rPr>
        <w:t>。</w:t>
      </w:r>
    </w:p>
    <w:p w14:paraId="5024C2A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58" w:name="_Toc1397"/>
      <w:r>
        <w:rPr>
          <w:rFonts w:hint="eastAsia" w:ascii="宋体" w:hAnsi="宋体" w:eastAsia="宋体" w:cs="宋体"/>
          <w:kern w:val="0"/>
          <w:sz w:val="24"/>
          <w:szCs w:val="24"/>
          <w:lang w:val="en-US" w:eastAsia="zh-CN" w:bidi="ar-SA"/>
        </w:rPr>
        <w:t>15.2 质量保证金</w:t>
      </w:r>
      <w:bookmarkEnd w:id="558"/>
    </w:p>
    <w:p w14:paraId="7727C0F8">
      <w:pPr>
        <w:pageBreakBefore w:val="0"/>
        <w:widowControl w:val="0"/>
        <w:spacing w:line="360" w:lineRule="exact"/>
        <w:ind w:firstLine="494" w:firstLineChars="20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关于是否扣留质量保证金的约定：</w:t>
      </w:r>
      <w:r>
        <w:rPr>
          <w:rFonts w:hint="eastAsia" w:ascii="宋体" w:hAnsi="宋体" w:eastAsia="宋体" w:cs="宋体"/>
          <w:kern w:val="0"/>
          <w:sz w:val="24"/>
          <w:szCs w:val="24"/>
          <w:u w:val="single"/>
          <w:lang w:val="en-US" w:eastAsia="zh-CN" w:bidi="ar-SA"/>
        </w:rPr>
        <w:t xml:space="preserve">是 </w:t>
      </w:r>
      <w:r>
        <w:rPr>
          <w:rFonts w:hint="eastAsia" w:ascii="宋体" w:hAnsi="宋体" w:eastAsia="宋体" w:cs="宋体"/>
          <w:kern w:val="0"/>
          <w:sz w:val="24"/>
          <w:szCs w:val="24"/>
          <w:lang w:val="en-US" w:eastAsia="zh-CN" w:bidi="ar-SA"/>
        </w:rPr>
        <w:t>。在工程项目竣工前，承包人按专用合同条款第3.7条提供履约担保的，发包人不得同时预留工程质量保证金。</w:t>
      </w:r>
    </w:p>
    <w:p w14:paraId="79E0F83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59" w:name="_Toc13346"/>
      <w:r>
        <w:rPr>
          <w:rFonts w:hint="eastAsia" w:ascii="宋体" w:hAnsi="宋体" w:eastAsia="宋体" w:cs="宋体"/>
          <w:kern w:val="0"/>
          <w:sz w:val="24"/>
          <w:szCs w:val="24"/>
          <w:lang w:val="en-US" w:eastAsia="zh-CN" w:bidi="ar-SA"/>
        </w:rPr>
        <w:t>15.2.1 承包人提供质量保证金的方式</w:t>
      </w:r>
      <w:bookmarkEnd w:id="559"/>
    </w:p>
    <w:p w14:paraId="1344113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质量保证金采用以下第</w:t>
      </w:r>
      <w:r>
        <w:rPr>
          <w:rFonts w:hint="eastAsia" w:ascii="宋体" w:hAnsi="宋体" w:eastAsia="宋体" w:cs="宋体"/>
          <w:kern w:val="0"/>
          <w:sz w:val="24"/>
          <w:szCs w:val="24"/>
          <w:u w:val="single"/>
          <w:lang w:val="en-US" w:eastAsia="zh-CN" w:bidi="ar-SA"/>
        </w:rPr>
        <w:t xml:space="preserve"> （1）  </w:t>
      </w:r>
      <w:r>
        <w:rPr>
          <w:rFonts w:hint="eastAsia" w:ascii="宋体" w:hAnsi="宋体" w:eastAsia="宋体" w:cs="宋体"/>
          <w:kern w:val="0"/>
          <w:sz w:val="24"/>
          <w:szCs w:val="24"/>
          <w:lang w:val="en-US" w:eastAsia="zh-CN" w:bidi="ar-SA"/>
        </w:rPr>
        <w:t>种方式：</w:t>
      </w:r>
    </w:p>
    <w:p w14:paraId="6E555C2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（1）质量保证金保函，保证金额为：</w:t>
      </w:r>
      <w:r>
        <w:rPr>
          <w:rFonts w:hint="eastAsia" w:ascii="宋体" w:hAnsi="宋体" w:eastAsia="宋体" w:cs="宋体"/>
          <w:kern w:val="0"/>
          <w:sz w:val="24"/>
          <w:szCs w:val="24"/>
          <w:u w:val="single"/>
          <w:lang w:val="en-US" w:eastAsia="zh-CN" w:bidi="ar-SA"/>
        </w:rPr>
        <w:t>按本合同专用条款12.4约定</w:t>
      </w:r>
      <w:r>
        <w:rPr>
          <w:rFonts w:hint="eastAsia" w:ascii="宋体" w:hAnsi="宋体" w:eastAsia="宋体" w:cs="宋体"/>
          <w:kern w:val="0"/>
          <w:sz w:val="24"/>
          <w:szCs w:val="24"/>
          <w:lang w:val="en-US" w:eastAsia="zh-CN" w:bidi="ar-SA"/>
        </w:rPr>
        <w:t xml:space="preserve">； </w:t>
      </w:r>
    </w:p>
    <w:p w14:paraId="59B642D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%的工程款；</w:t>
      </w:r>
    </w:p>
    <w:p w14:paraId="50FC57E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（3）其他方式：</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498CFA9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60" w:name="_Toc22248"/>
      <w:r>
        <w:rPr>
          <w:rFonts w:hint="eastAsia" w:ascii="宋体" w:hAnsi="宋体" w:eastAsia="宋体" w:cs="宋体"/>
          <w:kern w:val="0"/>
          <w:sz w:val="24"/>
          <w:szCs w:val="24"/>
          <w:lang w:val="en-US" w:eastAsia="zh-CN" w:bidi="ar-SA"/>
        </w:rPr>
        <w:t>15.2.2 质量保证金的扣留</w:t>
      </w:r>
      <w:bookmarkEnd w:id="560"/>
      <w:r>
        <w:rPr>
          <w:rFonts w:hint="eastAsia" w:ascii="宋体" w:hAnsi="宋体" w:eastAsia="宋体" w:cs="宋体"/>
          <w:kern w:val="0"/>
          <w:sz w:val="24"/>
          <w:szCs w:val="24"/>
          <w:lang w:val="en-US" w:eastAsia="zh-CN" w:bidi="ar-SA"/>
        </w:rPr>
        <w:t xml:space="preserve"> </w:t>
      </w:r>
    </w:p>
    <w:p w14:paraId="75106CE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质量保证金的扣留采取以下第</w:t>
      </w:r>
      <w:r>
        <w:rPr>
          <w:rFonts w:hint="eastAsia" w:ascii="宋体" w:hAnsi="宋体" w:eastAsia="宋体" w:cs="宋体"/>
          <w:kern w:val="0"/>
          <w:sz w:val="24"/>
          <w:szCs w:val="24"/>
          <w:u w:val="single"/>
          <w:lang w:val="en-US" w:eastAsia="zh-CN" w:bidi="ar-SA"/>
        </w:rPr>
        <w:t>（1）</w:t>
      </w:r>
      <w:r>
        <w:rPr>
          <w:rFonts w:hint="eastAsia" w:ascii="宋体" w:hAnsi="宋体" w:eastAsia="宋体" w:cs="宋体"/>
          <w:kern w:val="0"/>
          <w:sz w:val="24"/>
          <w:szCs w:val="24"/>
          <w:lang w:val="en-US" w:eastAsia="zh-CN" w:bidi="ar-SA"/>
        </w:rPr>
        <w:t>种方式：</w:t>
      </w:r>
    </w:p>
    <w:p w14:paraId="02DC032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（1）其他扣留方式：</w:t>
      </w:r>
      <w:r>
        <w:rPr>
          <w:rFonts w:hint="eastAsia" w:ascii="宋体" w:hAnsi="宋体" w:eastAsia="宋体" w:cs="宋体"/>
          <w:kern w:val="0"/>
          <w:sz w:val="24"/>
          <w:szCs w:val="24"/>
          <w:u w:val="single"/>
          <w:lang w:val="en-US" w:eastAsia="zh-CN" w:bidi="ar-SA"/>
        </w:rPr>
        <w:t>按本合同专用条款12.4约定</w:t>
      </w:r>
      <w:r>
        <w:rPr>
          <w:rFonts w:hint="eastAsia" w:ascii="宋体" w:hAnsi="宋体" w:eastAsia="宋体" w:cs="宋体"/>
          <w:kern w:val="0"/>
          <w:sz w:val="24"/>
          <w:szCs w:val="24"/>
          <w:lang w:val="en-US" w:eastAsia="zh-CN" w:bidi="ar-SA"/>
        </w:rPr>
        <w:t>。</w:t>
      </w:r>
    </w:p>
    <w:p w14:paraId="255A110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关于质量保证金的补充约定：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bookmarkEnd w:id="529"/>
    <w:bookmarkEnd w:id="530"/>
    <w:p w14:paraId="0E174D6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15.3保修</w:t>
      </w:r>
    </w:p>
    <w:bookmarkEnd w:id="531"/>
    <w:p w14:paraId="60C780C9">
      <w:pPr>
        <w:pageBreakBefore w:val="0"/>
        <w:widowControl w:val="0"/>
        <w:spacing w:line="360" w:lineRule="exact"/>
        <w:ind w:firstLine="468"/>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15.3.1 保修责任</w:t>
      </w:r>
    </w:p>
    <w:p w14:paraId="5183B6B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工程保修期为：</w:t>
      </w:r>
      <w:r>
        <w:rPr>
          <w:rFonts w:hint="eastAsia" w:ascii="宋体" w:hAnsi="宋体" w:eastAsia="宋体" w:cs="宋体"/>
          <w:kern w:val="0"/>
          <w:sz w:val="24"/>
          <w:szCs w:val="24"/>
          <w:u w:val="single"/>
          <w:lang w:val="en-US" w:eastAsia="zh-CN" w:bidi="ar-SA"/>
        </w:rPr>
        <w:t>详见附件</w:t>
      </w:r>
      <w:r>
        <w:rPr>
          <w:rFonts w:hint="eastAsia" w:ascii="宋体" w:hAnsi="宋体" w:eastAsia="宋体" w:cs="宋体"/>
          <w:kern w:val="0"/>
          <w:sz w:val="24"/>
          <w:szCs w:val="24"/>
          <w:lang w:val="en-US" w:eastAsia="zh-CN" w:bidi="ar-SA"/>
        </w:rPr>
        <w:t>。</w:t>
      </w:r>
    </w:p>
    <w:p w14:paraId="70B43362">
      <w:pPr>
        <w:pageBreakBefore w:val="0"/>
        <w:widowControl w:val="0"/>
        <w:spacing w:line="360" w:lineRule="exact"/>
        <w:ind w:firstLine="468"/>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15.3.2 修复通知</w:t>
      </w:r>
    </w:p>
    <w:p w14:paraId="06A86D6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承包人收到保修通知并到达工程现场的合理时间：</w:t>
      </w:r>
      <w:r>
        <w:rPr>
          <w:rFonts w:hint="eastAsia" w:ascii="宋体" w:hAnsi="宋体" w:eastAsia="宋体" w:cs="宋体"/>
          <w:kern w:val="0"/>
          <w:sz w:val="24"/>
          <w:szCs w:val="24"/>
          <w:u w:val="single"/>
          <w:lang w:val="en-US" w:eastAsia="zh-CN" w:bidi="ar-SA"/>
        </w:rPr>
        <w:t>7天内</w:t>
      </w:r>
      <w:r>
        <w:rPr>
          <w:rFonts w:hint="eastAsia" w:ascii="宋体" w:hAnsi="宋体" w:eastAsia="宋体" w:cs="宋体"/>
          <w:kern w:val="0"/>
          <w:sz w:val="24"/>
          <w:szCs w:val="24"/>
          <w:lang w:val="en-US" w:eastAsia="zh-CN" w:bidi="ar-SA"/>
        </w:rPr>
        <w:t>。</w:t>
      </w:r>
    </w:p>
    <w:bookmarkEnd w:id="532"/>
    <w:bookmarkEnd w:id="533"/>
    <w:bookmarkEnd w:id="534"/>
    <w:bookmarkEnd w:id="535"/>
    <w:p w14:paraId="33C669CB">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561" w:name="_Toc3579"/>
      <w:bookmarkStart w:id="562" w:name="_Toc280868717"/>
      <w:bookmarkStart w:id="563" w:name="_Toc280868718"/>
      <w:r>
        <w:rPr>
          <w:rFonts w:hint="eastAsia" w:ascii="宋体" w:hAnsi="宋体" w:eastAsia="宋体" w:cs="宋体"/>
          <w:b w:val="0"/>
          <w:bCs/>
          <w:kern w:val="0"/>
          <w:sz w:val="24"/>
          <w:szCs w:val="24"/>
          <w:lang w:val="en-US" w:eastAsia="zh-CN" w:bidi="ar-SA"/>
        </w:rPr>
        <w:t>16. 违约</w:t>
      </w:r>
      <w:bookmarkEnd w:id="561"/>
    </w:p>
    <w:p w14:paraId="22ED855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64" w:name="_Toc29507"/>
      <w:r>
        <w:rPr>
          <w:rFonts w:hint="eastAsia" w:ascii="宋体" w:hAnsi="宋体" w:eastAsia="宋体" w:cs="宋体"/>
          <w:kern w:val="0"/>
          <w:sz w:val="24"/>
          <w:szCs w:val="24"/>
          <w:lang w:val="en-US" w:eastAsia="zh-CN" w:bidi="ar-SA"/>
        </w:rPr>
        <w:t>16.1 发包人违约</w:t>
      </w:r>
      <w:bookmarkEnd w:id="564"/>
    </w:p>
    <w:p w14:paraId="6C4EC6D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16.1.1发包人违约的情形</w:t>
      </w:r>
    </w:p>
    <w:p w14:paraId="3391D625">
      <w:pPr>
        <w:pageBreakBefore w:val="0"/>
        <w:widowControl w:val="0"/>
        <w:spacing w:line="360" w:lineRule="exact"/>
        <w:ind w:left="1316" w:hanging="72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发包人违约的其他情形：</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441C4421">
      <w:pPr>
        <w:pageBreakBefore w:val="0"/>
        <w:widowControl w:val="0"/>
        <w:spacing w:line="360" w:lineRule="exact"/>
        <w:ind w:left="1200" w:hanging="120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 xml:space="preserve">    16.1.2 发包人违约的责任</w:t>
      </w:r>
    </w:p>
    <w:p w14:paraId="1535AE28">
      <w:pPr>
        <w:pageBreakBefore w:val="0"/>
        <w:widowControl w:val="0"/>
        <w:spacing w:line="36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发包人违约责任的承担方式和计算方法：</w:t>
      </w:r>
    </w:p>
    <w:p w14:paraId="490F9448">
      <w:pPr>
        <w:pageBreakBefore w:val="0"/>
        <w:widowControl w:val="0"/>
        <w:spacing w:line="360" w:lineRule="exact"/>
        <w:ind w:firstLine="480"/>
        <w:jc w:val="left"/>
        <w:rPr>
          <w:rFonts w:hint="eastAsia" w:ascii="宋体" w:hAnsi="宋体" w:eastAsia="宋体" w:cs="宋体"/>
          <w:kern w:val="0"/>
          <w:sz w:val="24"/>
          <w:szCs w:val="24"/>
          <w:highlight w:val="none"/>
          <w:u w:val="single"/>
          <w:lang w:val="en-US" w:eastAsia="zh-CN" w:bidi="ar-SA"/>
        </w:rPr>
      </w:pPr>
      <w:r>
        <w:rPr>
          <w:rFonts w:hint="eastAsia" w:ascii="宋体" w:hAnsi="宋体" w:eastAsia="宋体" w:cs="宋体"/>
          <w:kern w:val="0"/>
          <w:sz w:val="24"/>
          <w:szCs w:val="24"/>
          <w:highlight w:val="none"/>
          <w:lang w:val="en-US" w:eastAsia="zh-CN" w:bidi="ar-SA"/>
        </w:rPr>
        <w:t>（1）因发包人原因未能在计划开工日期前7天内下达开工通知的违约责任：</w:t>
      </w:r>
      <w:r>
        <w:rPr>
          <w:rFonts w:hint="eastAsia" w:ascii="宋体" w:hAnsi="宋体" w:eastAsia="宋体" w:cs="宋体"/>
          <w:kern w:val="0"/>
          <w:sz w:val="24"/>
          <w:szCs w:val="24"/>
          <w:highlight w:val="none"/>
          <w:u w:val="single"/>
          <w:lang w:val="en-US" w:eastAsia="zh-CN" w:bidi="ar-SA"/>
        </w:rPr>
        <w:t>本条不予适用</w:t>
      </w:r>
      <w:r>
        <w:rPr>
          <w:rFonts w:hint="eastAsia" w:ascii="宋体" w:hAnsi="宋体" w:eastAsia="宋体" w:cs="宋体"/>
          <w:kern w:val="0"/>
          <w:sz w:val="24"/>
          <w:szCs w:val="24"/>
          <w:highlight w:val="none"/>
          <w:lang w:val="en-US" w:eastAsia="zh-CN" w:bidi="ar-SA"/>
        </w:rPr>
        <w:t>。</w:t>
      </w:r>
    </w:p>
    <w:p w14:paraId="58F5028C">
      <w:pPr>
        <w:pageBreakBefore w:val="0"/>
        <w:widowControl w:val="0"/>
        <w:spacing w:line="36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（2）因发包人原因未能按合同约定支付合同价款的违约责任：</w:t>
      </w:r>
      <w:r>
        <w:rPr>
          <w:rFonts w:hint="eastAsia" w:ascii="宋体" w:hAnsi="宋体" w:eastAsia="宋体" w:cs="宋体"/>
          <w:kern w:val="0"/>
          <w:sz w:val="24"/>
          <w:szCs w:val="24"/>
          <w:highlight w:val="none"/>
          <w:u w:val="single"/>
          <w:lang w:val="en-US" w:eastAsia="zh-CN" w:bidi="ar-SA"/>
        </w:rPr>
        <w:t xml:space="preserve"> 发包方未按约定期限付款的，除向承包人支付货款外，须按中国人民银行有关规定向承包人支付滞纳金。</w:t>
      </w:r>
    </w:p>
    <w:p w14:paraId="64A09DAA">
      <w:pPr>
        <w:pageBreakBefore w:val="0"/>
        <w:widowControl w:val="0"/>
        <w:spacing w:line="36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（3）发包人违反第10.1款〔变更的范围〕第（2）项约定，自行实施被取消的工作或转由他人实施的违约责任：</w:t>
      </w:r>
      <w:r>
        <w:rPr>
          <w:rFonts w:hint="eastAsia" w:ascii="宋体" w:hAnsi="宋体" w:eastAsia="宋体" w:cs="宋体"/>
          <w:kern w:val="0"/>
          <w:sz w:val="24"/>
          <w:szCs w:val="24"/>
          <w:highlight w:val="none"/>
          <w:u w:val="single"/>
          <w:lang w:val="en-US" w:eastAsia="zh-CN" w:bidi="ar-SA"/>
        </w:rPr>
        <w:t>本条不予适用</w:t>
      </w:r>
      <w:r>
        <w:rPr>
          <w:rFonts w:hint="eastAsia" w:ascii="宋体" w:hAnsi="宋体" w:eastAsia="宋体" w:cs="宋体"/>
          <w:kern w:val="0"/>
          <w:sz w:val="24"/>
          <w:szCs w:val="24"/>
          <w:highlight w:val="none"/>
          <w:lang w:val="en-US" w:eastAsia="zh-CN" w:bidi="ar-SA"/>
        </w:rPr>
        <w:t>。</w:t>
      </w:r>
    </w:p>
    <w:p w14:paraId="108F5A5B">
      <w:pPr>
        <w:pageBreakBefore w:val="0"/>
        <w:widowControl w:val="0"/>
        <w:spacing w:line="36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（4）发包人提供的材料、工程设备的规格、数量或质量不符合合同约定，或因发包人原因导致交货日期延误或交货地点变更等情况的违约责任：</w:t>
      </w:r>
      <w:r>
        <w:rPr>
          <w:rFonts w:hint="eastAsia" w:ascii="宋体" w:hAnsi="宋体" w:eastAsia="宋体" w:cs="宋体"/>
          <w:kern w:val="0"/>
          <w:sz w:val="24"/>
          <w:szCs w:val="24"/>
          <w:highlight w:val="none"/>
          <w:u w:val="single"/>
          <w:lang w:val="en-US" w:eastAsia="zh-CN" w:bidi="ar-SA"/>
        </w:rPr>
        <w:t>本条不予适用</w:t>
      </w:r>
      <w:r>
        <w:rPr>
          <w:rFonts w:hint="eastAsia" w:ascii="宋体" w:hAnsi="宋体" w:eastAsia="宋体" w:cs="宋体"/>
          <w:kern w:val="0"/>
          <w:sz w:val="24"/>
          <w:szCs w:val="24"/>
          <w:highlight w:val="none"/>
          <w:lang w:val="en-US" w:eastAsia="zh-CN" w:bidi="ar-SA"/>
        </w:rPr>
        <w:t>。</w:t>
      </w:r>
    </w:p>
    <w:p w14:paraId="1704C03A">
      <w:pPr>
        <w:pageBreakBefore w:val="0"/>
        <w:widowControl w:val="0"/>
        <w:spacing w:line="36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（5）因发包人违反合同约定造成暂停施工的违约责任：</w:t>
      </w:r>
      <w:r>
        <w:rPr>
          <w:rFonts w:hint="eastAsia" w:ascii="宋体" w:hAnsi="宋体" w:eastAsia="宋体" w:cs="宋体"/>
          <w:kern w:val="0"/>
          <w:sz w:val="24"/>
          <w:szCs w:val="24"/>
          <w:highlight w:val="none"/>
          <w:u w:val="single"/>
          <w:lang w:val="en-US" w:eastAsia="zh-CN" w:bidi="ar-SA"/>
        </w:rPr>
        <w:t>本条不予适用</w:t>
      </w:r>
      <w:r>
        <w:rPr>
          <w:rFonts w:hint="eastAsia" w:ascii="宋体" w:hAnsi="宋体" w:eastAsia="宋体" w:cs="宋体"/>
          <w:kern w:val="0"/>
          <w:sz w:val="24"/>
          <w:szCs w:val="24"/>
          <w:highlight w:val="none"/>
          <w:lang w:val="en-US" w:eastAsia="zh-CN" w:bidi="ar-SA"/>
        </w:rPr>
        <w:t>。</w:t>
      </w:r>
    </w:p>
    <w:p w14:paraId="62CD1B90">
      <w:pPr>
        <w:pageBreakBefore w:val="0"/>
        <w:widowControl w:val="0"/>
        <w:spacing w:line="36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（6）发包人无正当理由没有在约定期限内发出复工指示，导致承包人无法复工的违约责任：</w:t>
      </w:r>
      <w:r>
        <w:rPr>
          <w:rFonts w:hint="eastAsia" w:ascii="宋体" w:hAnsi="宋体" w:eastAsia="宋体" w:cs="宋体"/>
          <w:kern w:val="0"/>
          <w:sz w:val="24"/>
          <w:szCs w:val="24"/>
          <w:highlight w:val="none"/>
          <w:u w:val="single"/>
          <w:lang w:val="en-US" w:eastAsia="zh-CN" w:bidi="ar-SA"/>
        </w:rPr>
        <w:t>本条不予适用</w:t>
      </w:r>
      <w:r>
        <w:rPr>
          <w:rFonts w:hint="eastAsia" w:ascii="宋体" w:hAnsi="宋体" w:eastAsia="宋体" w:cs="宋体"/>
          <w:kern w:val="0"/>
          <w:sz w:val="24"/>
          <w:szCs w:val="24"/>
          <w:highlight w:val="none"/>
          <w:lang w:val="en-US" w:eastAsia="zh-CN" w:bidi="ar-SA"/>
        </w:rPr>
        <w:t>。</w:t>
      </w:r>
    </w:p>
    <w:p w14:paraId="038F7B5C">
      <w:pPr>
        <w:pageBreakBefore w:val="0"/>
        <w:widowControl w:val="0"/>
        <w:spacing w:line="36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（7）其他：</w:t>
      </w:r>
      <w:r>
        <w:rPr>
          <w:rFonts w:hint="eastAsia" w:ascii="宋体" w:hAnsi="宋体" w:eastAsia="宋体" w:cs="宋体"/>
          <w:kern w:val="0"/>
          <w:sz w:val="24"/>
          <w:szCs w:val="24"/>
          <w:highlight w:val="none"/>
          <w:u w:val="single"/>
          <w:lang w:val="en-US" w:eastAsia="zh-CN" w:bidi="ar-SA"/>
        </w:rPr>
        <w:t xml:space="preserve">   /    </w:t>
      </w:r>
      <w:r>
        <w:rPr>
          <w:rFonts w:hint="eastAsia" w:ascii="宋体" w:hAnsi="宋体" w:eastAsia="宋体" w:cs="宋体"/>
          <w:kern w:val="0"/>
          <w:sz w:val="24"/>
          <w:szCs w:val="24"/>
          <w:highlight w:val="none"/>
          <w:lang w:val="en-US" w:eastAsia="zh-CN" w:bidi="ar-SA"/>
        </w:rPr>
        <w:t>。</w:t>
      </w:r>
    </w:p>
    <w:p w14:paraId="6D3092D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16.1.3 因发包人违约解除合同</w:t>
      </w:r>
    </w:p>
    <w:p w14:paraId="4AA9B22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承包人按16.1项〔发包人违约的情形〕约定暂停施工满</w:t>
      </w:r>
      <w:r>
        <w:rPr>
          <w:rFonts w:hint="eastAsia" w:ascii="宋体" w:hAnsi="宋体" w:eastAsia="宋体" w:cs="宋体"/>
          <w:kern w:val="0"/>
          <w:sz w:val="24"/>
          <w:szCs w:val="24"/>
          <w:u w:val="single"/>
          <w:lang w:val="en-US" w:eastAsia="zh-CN" w:bidi="ar-SA"/>
        </w:rPr>
        <w:t xml:space="preserve">/ </w:t>
      </w:r>
      <w:r>
        <w:rPr>
          <w:rFonts w:hint="eastAsia" w:ascii="宋体" w:hAnsi="宋体" w:eastAsia="宋体" w:cs="宋体"/>
          <w:kern w:val="0"/>
          <w:sz w:val="24"/>
          <w:szCs w:val="24"/>
          <w:lang w:val="en-US" w:eastAsia="zh-CN" w:bidi="ar-SA"/>
        </w:rPr>
        <w:t>天后发包人仍不纠正其违约行为并致使合同目的不能实现的，承包人有权解除合同。</w:t>
      </w:r>
    </w:p>
    <w:p w14:paraId="4ADCD160">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65" w:name="_Toc21686"/>
      <w:r>
        <w:rPr>
          <w:rFonts w:hint="eastAsia" w:ascii="宋体" w:hAnsi="宋体" w:eastAsia="宋体" w:cs="宋体"/>
          <w:kern w:val="0"/>
          <w:sz w:val="24"/>
          <w:szCs w:val="24"/>
          <w:lang w:val="en-US" w:eastAsia="zh-CN" w:bidi="ar-SA"/>
        </w:rPr>
        <w:t>16.2 承包人违约</w:t>
      </w:r>
      <w:bookmarkEnd w:id="565"/>
    </w:p>
    <w:p w14:paraId="5A19D0C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 承包人违约的情形</w:t>
      </w:r>
    </w:p>
    <w:p w14:paraId="0B0D943B">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承包人违约的其他情形：</w:t>
      </w:r>
    </w:p>
    <w:p w14:paraId="4BDB9BC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16.2.1.1临时围挡</w:t>
      </w:r>
    </w:p>
    <w:p w14:paraId="461F7924">
      <w:pPr>
        <w:pageBreakBefore w:val="0"/>
        <w:widowControl w:val="0"/>
        <w:spacing w:line="360" w:lineRule="exact"/>
        <w:ind w:firstLine="480"/>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1.城区项目：主要路段工地围挡高度（高于场地以上部分，下同）低于2.5m扣违约金3万—5万元，不闭合的扣违约金1万—2万元；一般路段工地围挡高度低于2m扣违约金2万—4万元，不闭合的扣违约金1万—2万元。</w:t>
      </w:r>
    </w:p>
    <w:p w14:paraId="44E4CB3E">
      <w:pPr>
        <w:pageBreakBefore w:val="0"/>
        <w:widowControl w:val="0"/>
        <w:spacing w:line="360" w:lineRule="exact"/>
        <w:ind w:firstLine="480"/>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2.镇区项目：主要路段工地围挡高度低于2.2m扣违约金3万—4万元，不闭合的扣违约金1万—2万元；一般路段工地围挡高度低于2m扣违约金2万—3万元，不闭合的扣违约金1万—2万元。</w:t>
      </w:r>
    </w:p>
    <w:p w14:paraId="39D13D4E">
      <w:pPr>
        <w:pageBreakBefore w:val="0"/>
        <w:widowControl w:val="0"/>
        <w:spacing w:line="360" w:lineRule="exact"/>
        <w:ind w:firstLine="480"/>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3.村庄项目：主要进出口一面工地围挡高度低于2.1m扣违约金2万—3万元，不闭合的扣违约金1万—2万元；其他面高度低于1.8m扣违约金1万—2万元，不闭合的扣违约金1万—2万元。</w:t>
      </w:r>
    </w:p>
    <w:p w14:paraId="026CD47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4.场内临时道路两侧未做硬质围挡，扣违约金3万—5万元。</w:t>
      </w:r>
    </w:p>
    <w:p w14:paraId="7F95DAC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5.未对围挡进行日常维护、围挡破损严重，扣违约金1万—3万元。</w:t>
      </w:r>
    </w:p>
    <w:p w14:paraId="3684FA4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16.2.1.2 道路及加工场地硬化</w:t>
      </w:r>
    </w:p>
    <w:p w14:paraId="47CF025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1.现场主要临时道路硬化处理未灰黑化扣违约金8万—10万元；其他临时道路未进行硬化处理扣违约金3万—5万元。</w:t>
      </w:r>
    </w:p>
    <w:p w14:paraId="5B583180">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2.场内材料堆放区、加工区及模板存放区未进行硬化处理，扣违约金3万—5万元；场地虽作硬化处理但面积未能满足正常施工需求的，发现材料堆放在硬化场地外，每处扣违约金0.5万元。</w:t>
      </w:r>
    </w:p>
    <w:p w14:paraId="47F397A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3.裸露场地、土堆未进行覆盖，每处扣违约金0.3万元。</w:t>
      </w:r>
    </w:p>
    <w:p w14:paraId="1D7473C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4.临时道路未进行日常洒水湿润，扣违约金0.2万元。</w:t>
      </w:r>
    </w:p>
    <w:p w14:paraId="394128E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5.道路两侧未安装喷淋系统扣违约金1万—2万元。</w:t>
      </w:r>
    </w:p>
    <w:p w14:paraId="68783A3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16.2.1.3 扬尘防控及环境保护</w:t>
      </w:r>
    </w:p>
    <w:p w14:paraId="26C1468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1.砂、石等建筑材料露天堆放未采取防尘措施，每处扣违约金0.3万元。</w:t>
      </w:r>
    </w:p>
    <w:p w14:paraId="7ACA280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2.未对易扬尘部位定期保洁，洒水、湿润，每处扣违约金0.2万元。</w:t>
      </w:r>
    </w:p>
    <w:p w14:paraId="712B114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3.未设置成套定型化自动冲洗或简易冲洗设施，扣违约金1万—2万元。</w:t>
      </w:r>
    </w:p>
    <w:p w14:paraId="51D12EC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4.运输车辆未冲洗干净上路，每发现一车次扣违约金0.2万元；</w:t>
      </w:r>
    </w:p>
    <w:p w14:paraId="57E01F9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5.未分类设置建筑垃圾堆放场地、垃圾池扣违约金0.3万元；垃圾池上部无覆盖密闭措施扣违约金0.2万元；</w:t>
      </w:r>
    </w:p>
    <w:p w14:paraId="0C1E2C5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6.生活、办公区未设置密闭式垃圾容器扣违约金0.2万元；建筑垃圾、生活垃圾混杂，扣违约金0.2万元；</w:t>
      </w:r>
    </w:p>
    <w:p w14:paraId="7056842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7.凌空抛掷建筑垃圾，每次扣违约金1万元。</w:t>
      </w:r>
    </w:p>
    <w:p w14:paraId="3F86DA2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8.露天焚烧建筑垃圾，扣违约金1万元。</w:t>
      </w:r>
    </w:p>
    <w:p w14:paraId="0F08B40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9.土石方开挖，回填无扬尘防治措施，扣违约金1万元。</w:t>
      </w:r>
    </w:p>
    <w:p w14:paraId="6F3E94F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10.脚手架外侧未使用密目式安全网封闭，安全网质量差，扣违约金5万—10万元。</w:t>
      </w:r>
    </w:p>
    <w:p w14:paraId="7E93E9A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11.密目式安全网未定期清理、破损严重，扣违约金2万元。</w:t>
      </w:r>
    </w:p>
    <w:p w14:paraId="33A85621">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16.2.1.4 安全防控</w:t>
      </w:r>
    </w:p>
    <w:p w14:paraId="2EF356B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1.脚手架违规堆载建筑材料，每处扣违约金1万—2万元。</w:t>
      </w:r>
    </w:p>
    <w:p w14:paraId="73E9917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2.脚手架（剪刀撑、连墙件、扫地杆等）搭设不规范，每处扣违约金0.5万元；脚手架立杆基础硬化未达到规范要求，每处扣违约金0.2万元。</w:t>
      </w:r>
    </w:p>
    <w:p w14:paraId="79737F6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3.临时用电未达到规范要求，私拉乱接存在安全隐患，每处扣违约金1万—2万元。</w:t>
      </w:r>
    </w:p>
    <w:p w14:paraId="1E433F4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4.特种作业人员无证上岗，每人次扣违约金0.2万元。</w:t>
      </w:r>
    </w:p>
    <w:p w14:paraId="6E965BA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5.基坑、临边防护不到位，每处扣违约金1万元。</w:t>
      </w:r>
    </w:p>
    <w:p w14:paraId="000F98A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6.钢筋加工区无防护棚，扣违约金10万—15万元；虽有防护棚但面积未能满足正常生产需求造成钢筋工露天操作的，每人次扣违约金0.5万元。</w:t>
      </w:r>
    </w:p>
    <w:p w14:paraId="51E1F67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16.2.1.5 工程质量</w:t>
      </w:r>
    </w:p>
    <w:p w14:paraId="0CB5410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1.混凝土成品保护不到位、观感质量差、蜂窝麻面严重，每处扣违约金0.5万元。</w:t>
      </w:r>
    </w:p>
    <w:p w14:paraId="0CBC1D4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2.模板工程使用废旧模板，扣违约金3万—5万元。</w:t>
      </w:r>
    </w:p>
    <w:p w14:paraId="500EAD5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3.砌筑工程观感质量差，灰缝不饱满，每处扣违约金0.5万元。</w:t>
      </w:r>
    </w:p>
    <w:p w14:paraId="1924CBE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4.钢筋绑扎不到位、漏扎跳扎严重，钢筋间距未按图纸施工，每处扣违约金0.5万元。</w:t>
      </w:r>
    </w:p>
    <w:p w14:paraId="665023D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5.使用不合格材料，每批次扣违约金不低于20万元。</w:t>
      </w:r>
    </w:p>
    <w:p w14:paraId="2F97BD3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6.未按图纸施工，发现一次，扣违约金不低于10万元。</w:t>
      </w:r>
    </w:p>
    <w:p w14:paraId="3C06DC8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16.2.1.6 施工现场档案资料</w:t>
      </w:r>
    </w:p>
    <w:p w14:paraId="030B3F2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施工现场应收集整理存档以下材料，每缺一项扣违约金0.5万元。</w:t>
      </w:r>
    </w:p>
    <w:p w14:paraId="6860651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1.施工图纸</w:t>
      </w:r>
    </w:p>
    <w:p w14:paraId="24F5B5F7">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2.图审合格证</w:t>
      </w:r>
    </w:p>
    <w:p w14:paraId="4460727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3.施工许可证</w:t>
      </w:r>
    </w:p>
    <w:p w14:paraId="25A2600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4.施工单位中标通知书</w:t>
      </w:r>
    </w:p>
    <w:p w14:paraId="6451D09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5.施工合同协议书</w:t>
      </w:r>
    </w:p>
    <w:p w14:paraId="0BA8BFD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6.施工平面布置图</w:t>
      </w:r>
    </w:p>
    <w:p w14:paraId="6EF87D0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7.组织架构</w:t>
      </w:r>
    </w:p>
    <w:p w14:paraId="3E44845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8.工期计划安排（或者横道图）</w:t>
      </w:r>
    </w:p>
    <w:p w14:paraId="66228AA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9.图纸技术交底相关资料</w:t>
      </w:r>
    </w:p>
    <w:p w14:paraId="555D38C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10.放线验线资料</w:t>
      </w:r>
    </w:p>
    <w:p w14:paraId="2AAED94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11.施工资料规范齐全（施工日志、安全台账、施工报验资料、塔吊检测等）</w:t>
      </w:r>
    </w:p>
    <w:p w14:paraId="5734D71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12.施工材料质保资料（出厂合格证、检测报告等）</w:t>
      </w:r>
    </w:p>
    <w:p w14:paraId="724D3E9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13.针对市、县检查发现的问题整改情况（整改单、整改文件、整改结果、相关影像资料）</w:t>
      </w:r>
    </w:p>
    <w:p w14:paraId="3882E54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14.其他资料（会议记录、会议纪要、上级领导检查现场影像资料）</w:t>
      </w:r>
    </w:p>
    <w:p w14:paraId="4FF366C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16.2.1.7 现场人员管理</w:t>
      </w:r>
    </w:p>
    <w:p w14:paraId="09F5AEB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1.项目经理擅自离开工地，每人次扣违约金1万元/天。</w:t>
      </w:r>
    </w:p>
    <w:p w14:paraId="0C529E8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2.施工单位五大员擅自离开工地，每人次扣违约金0.2万元/天。</w:t>
      </w:r>
    </w:p>
    <w:p w14:paraId="799DF624">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16.2.1.8 联合检查</w:t>
      </w:r>
    </w:p>
    <w:p w14:paraId="6613B5A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项目因施工或现场管理被省、市、县级主管部门通报批评，每次每项扣违约金2万—3万元；被县级领导书面或口头提出批评，每次扣违约金1万—2万元。</w:t>
      </w:r>
    </w:p>
    <w:p w14:paraId="123D007A">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16.2.2 承包人违约的责任</w:t>
      </w:r>
    </w:p>
    <w:p w14:paraId="08FD2DA3">
      <w:pPr>
        <w:pageBreakBefore w:val="0"/>
        <w:widowControl w:val="0"/>
        <w:spacing w:line="360" w:lineRule="exact"/>
        <w:ind w:firstLine="494" w:firstLineChars="20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承包人违约责任的承担方式和计算方法：</w:t>
      </w:r>
      <w:r>
        <w:rPr>
          <w:rFonts w:hint="eastAsia" w:ascii="宋体" w:hAnsi="宋体" w:eastAsia="宋体" w:cs="宋体"/>
          <w:kern w:val="0"/>
          <w:sz w:val="24"/>
          <w:szCs w:val="24"/>
          <w:u w:val="single"/>
          <w:lang w:val="en-US" w:eastAsia="zh-CN" w:bidi="ar-SA"/>
        </w:rPr>
        <w:t xml:space="preserve"> 因上述违规行为被行政主管部门予以行政处罚的，全部罚款及法律责任由乙方自行承担，不免除本合同约定的违约金责 </w:t>
      </w:r>
      <w:r>
        <w:rPr>
          <w:rFonts w:hint="eastAsia" w:ascii="宋体" w:hAnsi="宋体" w:eastAsia="宋体" w:cs="宋体"/>
          <w:kern w:val="0"/>
          <w:sz w:val="24"/>
          <w:szCs w:val="24"/>
          <w:lang w:val="en-US" w:eastAsia="zh-CN" w:bidi="ar-SA"/>
        </w:rPr>
        <w:t xml:space="preserve">。    </w:t>
      </w:r>
    </w:p>
    <w:p w14:paraId="6DC6F21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16.2.3 因承包人违约解除合同</w:t>
      </w:r>
    </w:p>
    <w:p w14:paraId="71D79211">
      <w:pPr>
        <w:pageBreakBefore w:val="0"/>
        <w:widowControl w:val="0"/>
        <w:spacing w:line="360" w:lineRule="exact"/>
        <w:ind w:firstLine="480"/>
        <w:jc w:val="both"/>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关于承包人违约解除合同的特别约定：</w:t>
      </w:r>
      <w:r>
        <w:rPr>
          <w:rFonts w:hint="eastAsia" w:ascii="宋体" w:hAnsi="宋体" w:eastAsia="宋体" w:cs="宋体"/>
          <w:kern w:val="0"/>
          <w:sz w:val="24"/>
          <w:szCs w:val="24"/>
          <w:u w:val="single"/>
          <w:lang w:val="en-US" w:eastAsia="zh-CN" w:bidi="ar-SA"/>
        </w:rPr>
        <w:t>（1）发包人与承包人协商一致，可以解除合同。（2）承包人将其承包的全部工程转包给他人或者肢解以后以分包的名义分别转包给他人，发包人有权解除合同。（3）有下列情形之一的，发包人承包人可以解除合同：a、因不可抗力致使合同无法履行，双方均可以解除合同；b、因重大政策调整、人力不可抗力及发包人原因导致工程停建、缓建，使合同不能继续履行，双方可以签订工程停工、缓建协议，或终止本合同。发包人给予工期延期，不承担延期导致的各种费用。c、因一方违约致使合同无法履行另一方有权解除合同；d、其他符合合同规定的可以解除合同的情形。（4）因承包人原因由承包人提出解除合同时，承包人应向发包人支付合同价款10%的违约金。因承包人违约导致发包人单方解除合同的，承包人也应向发包人支付合同价款10%的违约金，如果在合同解除前，承包人已经出现工期延误（包括各工程节点的延误），承包人应当另行支付工期延误的违约金。（5）一方依据约定要求解除合同的，应以书面形式向对方发出解除合同的通知，并在发出通知前7天告知对方，通知到达对方时合同解除。对解除合同有争议的，按本合同关于争议的约定处理。（6）因任何原因解除合同的，合同解除后，承包人均须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包括按合同规定支付违约金）。（7）合同解除后，对于已完工部分的结算双方协商一致由发包人选择第三方造价咨询公司予以结算，承包人承诺并认可其结算结果。另外对于发包人另行选择第三方施工单位进场，承包人应按照发包人的要求做好业务、资料等的交接工作，因此造成的工程总费用的增加由承包人承担发包人的损失。发包人解除合同的，均不免除合同期间内延误工期的违约责任。</w:t>
      </w:r>
    </w:p>
    <w:p w14:paraId="6B2AE0A2">
      <w:pPr>
        <w:pageBreakBefore w:val="0"/>
        <w:widowControl w:val="0"/>
        <w:numPr>
          <w:ilvl w:val="0"/>
          <w:numId w:val="2"/>
        </w:numPr>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若承包人违约，发包人选择继续履行的，按照本合同相关约定执行</w:t>
      </w:r>
      <w:r>
        <w:rPr>
          <w:rFonts w:hint="eastAsia" w:ascii="宋体" w:hAnsi="宋体" w:eastAsia="宋体" w:cs="宋体"/>
          <w:kern w:val="0"/>
          <w:sz w:val="24"/>
          <w:szCs w:val="24"/>
          <w:lang w:val="en-US" w:eastAsia="zh-CN" w:bidi="ar-SA"/>
        </w:rPr>
        <w:t>。</w:t>
      </w:r>
    </w:p>
    <w:p w14:paraId="71AAFBEE">
      <w:pPr>
        <w:pageBreakBefore w:val="0"/>
        <w:widowControl w:val="0"/>
        <w:numPr>
          <w:ilvl w:val="0"/>
          <w:numId w:val="2"/>
        </w:numPr>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发包人继续使用承包人在施工现场的材料、设备、临时工程、承包人文件和由承包人或以其名义编制的其他文件的费用承担方式：</w:t>
      </w:r>
      <w:r>
        <w:rPr>
          <w:rFonts w:hint="eastAsia" w:ascii="宋体" w:hAnsi="宋体" w:eastAsia="宋体" w:cs="宋体"/>
          <w:kern w:val="0"/>
          <w:sz w:val="24"/>
          <w:szCs w:val="24"/>
          <w:u w:val="single"/>
          <w:lang w:val="en-US" w:eastAsia="zh-CN" w:bidi="ar-SA"/>
        </w:rPr>
        <w:t>已包含在合同价款中，合同解除后，不影响双方在合同中约定的结算和清理条款的效力</w:t>
      </w:r>
      <w:r>
        <w:rPr>
          <w:rFonts w:hint="eastAsia" w:ascii="宋体" w:hAnsi="宋体" w:eastAsia="宋体" w:cs="宋体"/>
          <w:kern w:val="0"/>
          <w:sz w:val="24"/>
          <w:szCs w:val="24"/>
          <w:lang w:val="en-US" w:eastAsia="zh-CN" w:bidi="ar-SA"/>
        </w:rPr>
        <w:t>。</w:t>
      </w:r>
    </w:p>
    <w:p w14:paraId="780B46D1">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566" w:name="_Toc2669"/>
      <w:r>
        <w:rPr>
          <w:rFonts w:hint="eastAsia" w:ascii="宋体" w:hAnsi="宋体" w:eastAsia="宋体" w:cs="宋体"/>
          <w:b w:val="0"/>
          <w:bCs/>
          <w:kern w:val="0"/>
          <w:sz w:val="24"/>
          <w:szCs w:val="24"/>
          <w:lang w:val="en-US" w:eastAsia="zh-CN" w:bidi="ar-SA"/>
        </w:rPr>
        <w:t>17. 不可抗力</w:t>
      </w:r>
      <w:bookmarkEnd w:id="566"/>
      <w:r>
        <w:rPr>
          <w:rFonts w:hint="eastAsia" w:ascii="宋体" w:hAnsi="宋体" w:eastAsia="宋体" w:cs="宋体"/>
          <w:b w:val="0"/>
          <w:bCs/>
          <w:kern w:val="0"/>
          <w:sz w:val="24"/>
          <w:szCs w:val="24"/>
          <w:lang w:val="en-US" w:eastAsia="zh-CN" w:bidi="ar-SA"/>
        </w:rPr>
        <w:t xml:space="preserve"> </w:t>
      </w:r>
      <w:bookmarkEnd w:id="562"/>
    </w:p>
    <w:p w14:paraId="540107F8">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17.1 不可抗力的确认</w:t>
      </w:r>
    </w:p>
    <w:p w14:paraId="34FFB5EE">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 xml:space="preserve">除通用合同条款约定的不可抗力事件之外，视为不可抗力的其他情形： </w:t>
      </w:r>
    </w:p>
    <w:p w14:paraId="3491901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67" w:name="_Toc28999"/>
      <w:r>
        <w:rPr>
          <w:rFonts w:hint="eastAsia" w:ascii="宋体" w:hAnsi="宋体" w:eastAsia="宋体" w:cs="宋体"/>
          <w:kern w:val="0"/>
          <w:sz w:val="24"/>
          <w:szCs w:val="24"/>
          <w:lang w:val="en-US" w:eastAsia="zh-CN" w:bidi="ar-SA"/>
        </w:rPr>
        <w:t>17.2 因不可抗力解除合同</w:t>
      </w:r>
      <w:bookmarkEnd w:id="567"/>
    </w:p>
    <w:p w14:paraId="6E298E5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合同解除后，发包人应在商定或确定发包人应支付款项后</w:t>
      </w:r>
      <w:r>
        <w:rPr>
          <w:rFonts w:hint="eastAsia" w:ascii="宋体" w:hAnsi="宋体" w:eastAsia="宋体" w:cs="宋体"/>
          <w:kern w:val="0"/>
          <w:sz w:val="24"/>
          <w:szCs w:val="24"/>
          <w:u w:val="single"/>
          <w:lang w:val="en-US" w:eastAsia="zh-CN" w:bidi="ar-SA"/>
        </w:rPr>
        <w:t xml:space="preserve">  30  </w:t>
      </w:r>
      <w:r>
        <w:rPr>
          <w:rFonts w:hint="eastAsia" w:ascii="宋体" w:hAnsi="宋体" w:eastAsia="宋体" w:cs="宋体"/>
          <w:kern w:val="0"/>
          <w:sz w:val="24"/>
          <w:szCs w:val="24"/>
          <w:lang w:val="en-US" w:eastAsia="zh-CN" w:bidi="ar-SA"/>
        </w:rPr>
        <w:t>天内完成款项的支付。</w:t>
      </w:r>
    </w:p>
    <w:p w14:paraId="10E43A84">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568" w:name="_Toc8743"/>
      <w:r>
        <w:rPr>
          <w:rFonts w:hint="eastAsia" w:ascii="宋体" w:hAnsi="宋体" w:eastAsia="宋体" w:cs="宋体"/>
          <w:b w:val="0"/>
          <w:bCs/>
          <w:kern w:val="0"/>
          <w:sz w:val="24"/>
          <w:szCs w:val="24"/>
          <w:lang w:val="en-US" w:eastAsia="zh-CN" w:bidi="ar-SA"/>
        </w:rPr>
        <w:t>18. 保险</w:t>
      </w:r>
      <w:bookmarkEnd w:id="568"/>
    </w:p>
    <w:bookmarkEnd w:id="563"/>
    <w:p w14:paraId="7B312C2E">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18.1 工程保险</w:t>
      </w:r>
    </w:p>
    <w:p w14:paraId="3A638C4C">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关于工程保险的特别约定：</w:t>
      </w:r>
      <w:r>
        <w:rPr>
          <w:rFonts w:hint="eastAsia" w:ascii="宋体" w:hAnsi="宋体" w:eastAsia="宋体" w:cs="宋体"/>
          <w:kern w:val="0"/>
          <w:sz w:val="24"/>
          <w:szCs w:val="24"/>
          <w:u w:val="single"/>
          <w:lang w:val="en-US" w:eastAsia="zh-CN" w:bidi="ar-SA"/>
        </w:rPr>
        <w:t>投标人自行确定（如行业有规定，从其规定）</w:t>
      </w:r>
      <w:r>
        <w:rPr>
          <w:rFonts w:hint="eastAsia" w:ascii="宋体" w:hAnsi="宋体" w:eastAsia="宋体" w:cs="宋体"/>
          <w:kern w:val="0"/>
          <w:sz w:val="24"/>
          <w:szCs w:val="24"/>
          <w:lang w:val="en-US" w:eastAsia="zh-CN" w:bidi="ar-SA"/>
        </w:rPr>
        <w:t>。</w:t>
      </w:r>
    </w:p>
    <w:p w14:paraId="283B4B13">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69" w:name="_Toc9966"/>
      <w:r>
        <w:rPr>
          <w:rFonts w:hint="eastAsia" w:ascii="宋体" w:hAnsi="宋体" w:eastAsia="宋体" w:cs="宋体"/>
          <w:kern w:val="0"/>
          <w:sz w:val="24"/>
          <w:szCs w:val="24"/>
          <w:lang w:val="en-US" w:eastAsia="zh-CN" w:bidi="ar-SA"/>
        </w:rPr>
        <w:t>18.2 其他保险</w:t>
      </w:r>
      <w:bookmarkEnd w:id="569"/>
    </w:p>
    <w:p w14:paraId="0D1926E2">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关于其他保险的约定：</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w:t>
      </w:r>
    </w:p>
    <w:p w14:paraId="2162FE9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承包人是否应为其施工设备等办理财产保险：</w:t>
      </w:r>
      <w:r>
        <w:rPr>
          <w:rFonts w:hint="eastAsia" w:ascii="宋体" w:hAnsi="宋体" w:eastAsia="宋体" w:cs="宋体"/>
          <w:kern w:val="0"/>
          <w:sz w:val="24"/>
          <w:szCs w:val="24"/>
          <w:u w:val="single"/>
          <w:lang w:val="en-US" w:eastAsia="zh-CN" w:bidi="ar-SA"/>
        </w:rPr>
        <w:t>承包人负责办理承包人在施工现场人员生命财产、现场各种施工用设施、设备、材料的保险，并支付相应费用</w:t>
      </w:r>
      <w:r>
        <w:rPr>
          <w:rFonts w:hint="eastAsia" w:ascii="宋体" w:hAnsi="宋体" w:eastAsia="宋体" w:cs="宋体"/>
          <w:kern w:val="0"/>
          <w:sz w:val="24"/>
          <w:szCs w:val="24"/>
          <w:lang w:val="en-US" w:eastAsia="zh-CN" w:bidi="ar-SA"/>
        </w:rPr>
        <w:t>。</w:t>
      </w:r>
    </w:p>
    <w:p w14:paraId="60428AC6">
      <w:pPr>
        <w:pageBreakBefore w:val="0"/>
        <w:widowControl w:val="0"/>
        <w:spacing w:line="360" w:lineRule="exact"/>
        <w:ind w:firstLine="48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18.3 通知义务</w:t>
      </w:r>
    </w:p>
    <w:p w14:paraId="3D73B95D">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lang w:val="en-US" w:eastAsia="zh-CN" w:bidi="ar-SA"/>
        </w:rPr>
        <w:t>关于变更保险合同时的通知义务的约定：</w:t>
      </w:r>
      <w:r>
        <w:rPr>
          <w:rFonts w:hint="eastAsia" w:ascii="宋体" w:hAnsi="宋体" w:eastAsia="宋体" w:cs="宋体"/>
          <w:kern w:val="0"/>
          <w:sz w:val="24"/>
          <w:szCs w:val="24"/>
          <w:u w:val="single"/>
          <w:lang w:val="en-US" w:eastAsia="zh-CN" w:bidi="ar-SA"/>
        </w:rPr>
        <w:t>由于人力不可抗拒的自然灾害原因造成的经济损失，由发包人向其投保的保险公司索赔有关经济损失，资料由承包人负责整理，并保护好现场，承包人应接受保险公司的承赔额不得有异议</w:t>
      </w:r>
      <w:r>
        <w:rPr>
          <w:rFonts w:hint="eastAsia" w:ascii="宋体" w:hAnsi="宋体" w:eastAsia="宋体" w:cs="宋体"/>
          <w:kern w:val="0"/>
          <w:sz w:val="24"/>
          <w:szCs w:val="24"/>
          <w:lang w:val="en-US" w:eastAsia="zh-CN" w:bidi="ar-SA"/>
        </w:rPr>
        <w:t>。</w:t>
      </w:r>
    </w:p>
    <w:p w14:paraId="1F7BC13A">
      <w:pPr>
        <w:pageBreakBefore w:val="0"/>
        <w:widowControl w:val="0"/>
        <w:spacing w:line="360" w:lineRule="exact"/>
        <w:ind w:firstLine="480"/>
        <w:jc w:val="left"/>
        <w:rPr>
          <w:rFonts w:hint="eastAsia" w:ascii="宋体" w:hAnsi="宋体" w:eastAsia="宋体" w:cs="宋体"/>
          <w:kern w:val="0"/>
          <w:sz w:val="24"/>
          <w:szCs w:val="24"/>
          <w:u w:val="single"/>
          <w:lang w:val="en-US" w:eastAsia="zh-CN" w:bidi="ar-SA"/>
        </w:rPr>
      </w:pPr>
      <w:r>
        <w:rPr>
          <w:rFonts w:hint="eastAsia" w:ascii="宋体" w:hAnsi="宋体" w:eastAsia="宋体" w:cs="宋体"/>
          <w:kern w:val="0"/>
          <w:sz w:val="24"/>
          <w:szCs w:val="24"/>
          <w:u w:val="single"/>
          <w:lang w:val="en-US" w:eastAsia="zh-CN" w:bidi="ar-SA"/>
        </w:rPr>
        <w:t>18.4 因承包人原因造成的任何事故（包括第三方人员在内），所造成依法应该支付的损失赔偿费，抚恤费和法律责任均应由承包人负责</w:t>
      </w:r>
      <w:r>
        <w:rPr>
          <w:rFonts w:hint="eastAsia" w:ascii="宋体" w:hAnsi="宋体" w:eastAsia="宋体" w:cs="宋体"/>
          <w:kern w:val="0"/>
          <w:sz w:val="24"/>
          <w:szCs w:val="24"/>
          <w:lang w:val="en-US" w:eastAsia="zh-CN" w:bidi="ar-SA"/>
        </w:rPr>
        <w:t>。</w:t>
      </w:r>
    </w:p>
    <w:p w14:paraId="0F5F3E2D">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u w:val="single"/>
          <w:lang w:val="en-US" w:eastAsia="zh-CN" w:bidi="ar-SA"/>
        </w:rPr>
        <w:t xml:space="preserve">18.5 发包人对任何雇员的意外或伤亡，不论该人是受雇于承包人或其分包人，皆不负任何法律上的赔偿责任，承包人须保障发包人免负任何有关的索偿、要求、诉讼、成本、费用和支出 </w:t>
      </w:r>
      <w:r>
        <w:rPr>
          <w:rFonts w:hint="eastAsia" w:ascii="宋体" w:hAnsi="宋体" w:eastAsia="宋体" w:cs="宋体"/>
          <w:kern w:val="0"/>
          <w:sz w:val="24"/>
          <w:szCs w:val="24"/>
          <w:lang w:val="en-US" w:eastAsia="zh-CN" w:bidi="ar-SA"/>
        </w:rPr>
        <w:t>。</w:t>
      </w:r>
    </w:p>
    <w:bookmarkEnd w:id="536"/>
    <w:bookmarkEnd w:id="537"/>
    <w:bookmarkEnd w:id="538"/>
    <w:bookmarkEnd w:id="539"/>
    <w:bookmarkEnd w:id="540"/>
    <w:bookmarkEnd w:id="541"/>
    <w:bookmarkEnd w:id="542"/>
    <w:bookmarkEnd w:id="543"/>
    <w:bookmarkEnd w:id="544"/>
    <w:bookmarkEnd w:id="545"/>
    <w:bookmarkEnd w:id="546"/>
    <w:bookmarkEnd w:id="547"/>
    <w:p w14:paraId="4D214B76">
      <w:pPr>
        <w:keepNext/>
        <w:keepLines/>
        <w:pageBreakBefore w:val="0"/>
        <w:widowControl w:val="0"/>
        <w:spacing w:before="0" w:after="0" w:line="360" w:lineRule="exact"/>
        <w:jc w:val="both"/>
        <w:outlineLvl w:val="3"/>
        <w:rPr>
          <w:rFonts w:hint="eastAsia" w:ascii="宋体" w:hAnsi="宋体" w:eastAsia="宋体" w:cs="宋体"/>
          <w:b w:val="0"/>
          <w:bCs/>
          <w:kern w:val="0"/>
          <w:sz w:val="24"/>
          <w:szCs w:val="24"/>
          <w:lang w:val="en-US" w:eastAsia="zh-CN" w:bidi="ar-SA"/>
        </w:rPr>
      </w:pPr>
      <w:bookmarkStart w:id="570" w:name="_Toc15191"/>
      <w:r>
        <w:rPr>
          <w:rFonts w:hint="eastAsia" w:ascii="宋体" w:hAnsi="宋体" w:eastAsia="宋体" w:cs="宋体"/>
          <w:b w:val="0"/>
          <w:bCs/>
          <w:kern w:val="0"/>
          <w:sz w:val="24"/>
          <w:szCs w:val="24"/>
          <w:lang w:val="en-US" w:eastAsia="zh-CN" w:bidi="ar-SA"/>
        </w:rPr>
        <w:t>20. 争议解决</w:t>
      </w:r>
      <w:bookmarkEnd w:id="570"/>
    </w:p>
    <w:bookmarkEnd w:id="548"/>
    <w:bookmarkEnd w:id="549"/>
    <w:p w14:paraId="2FAFBE7E">
      <w:pPr>
        <w:pageBreakBefore w:val="0"/>
        <w:widowControl w:val="0"/>
        <w:spacing w:line="360" w:lineRule="exact"/>
        <w:ind w:firstLine="480"/>
        <w:jc w:val="left"/>
        <w:rPr>
          <w:rFonts w:hint="eastAsia" w:ascii="宋体" w:hAnsi="宋体" w:eastAsia="宋体" w:cs="宋体"/>
          <w:kern w:val="0"/>
          <w:sz w:val="24"/>
          <w:szCs w:val="24"/>
          <w:lang w:val="en-US" w:eastAsia="zh-CN" w:bidi="ar-SA"/>
        </w:rPr>
      </w:pPr>
      <w:bookmarkStart w:id="571" w:name="_Toc6927"/>
      <w:r>
        <w:rPr>
          <w:rFonts w:hint="eastAsia" w:ascii="宋体" w:hAnsi="宋体" w:eastAsia="宋体" w:cs="宋体"/>
          <w:kern w:val="0"/>
          <w:sz w:val="24"/>
          <w:szCs w:val="24"/>
          <w:lang w:val="en-US" w:eastAsia="zh-CN" w:bidi="ar-SA"/>
        </w:rPr>
        <w:t>20.1 争</w:t>
      </w:r>
      <w:bookmarkEnd w:id="550"/>
      <w:r>
        <w:rPr>
          <w:rFonts w:hint="eastAsia" w:ascii="宋体" w:hAnsi="宋体" w:eastAsia="宋体" w:cs="宋体"/>
          <w:kern w:val="0"/>
          <w:sz w:val="24"/>
          <w:szCs w:val="24"/>
          <w:lang w:val="en-US" w:eastAsia="zh-CN" w:bidi="ar-SA"/>
        </w:rPr>
        <w:t>议评审</w:t>
      </w:r>
      <w:bookmarkEnd w:id="571"/>
    </w:p>
    <w:bookmarkEnd w:id="551"/>
    <w:bookmarkEnd w:id="552"/>
    <w:bookmarkEnd w:id="553"/>
    <w:bookmarkEnd w:id="554"/>
    <w:bookmarkEnd w:id="555"/>
    <w:bookmarkEnd w:id="556"/>
    <w:bookmarkEnd w:id="557"/>
    <w:p w14:paraId="1DAC1E59">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争议评审小组成员的确定：</w:t>
      </w:r>
      <w:r>
        <w:rPr>
          <w:rFonts w:hint="eastAsia" w:ascii="宋体" w:hAnsi="宋体" w:eastAsia="宋体" w:cs="宋体"/>
          <w:kern w:val="0"/>
          <w:sz w:val="24"/>
          <w:szCs w:val="24"/>
          <w:u w:val="single"/>
          <w:lang w:val="en-US" w:eastAsia="zh-CN" w:bidi="ar-SA"/>
        </w:rPr>
        <w:t xml:space="preserve"> 按通用合同条款执行</w:t>
      </w:r>
      <w:r>
        <w:rPr>
          <w:rFonts w:hint="eastAsia" w:ascii="宋体" w:hAnsi="宋体" w:eastAsia="宋体" w:cs="宋体"/>
          <w:kern w:val="0"/>
          <w:sz w:val="24"/>
          <w:szCs w:val="24"/>
          <w:lang w:val="en-US" w:eastAsia="zh-CN" w:bidi="ar-SA"/>
        </w:rPr>
        <w:t>。</w:t>
      </w:r>
    </w:p>
    <w:p w14:paraId="72F6B730">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选定争议评审员的期限： </w:t>
      </w:r>
      <w:r>
        <w:rPr>
          <w:rFonts w:hint="eastAsia" w:ascii="宋体" w:hAnsi="宋体" w:eastAsia="宋体" w:cs="宋体"/>
          <w:kern w:val="0"/>
          <w:sz w:val="24"/>
          <w:szCs w:val="24"/>
          <w:u w:val="single"/>
          <w:lang w:val="en-US" w:eastAsia="zh-CN" w:bidi="ar-SA"/>
        </w:rPr>
        <w:t>按通用合同条款执行</w:t>
      </w:r>
      <w:r>
        <w:rPr>
          <w:rFonts w:hint="eastAsia" w:ascii="宋体" w:hAnsi="宋体" w:eastAsia="宋体" w:cs="宋体"/>
          <w:kern w:val="0"/>
          <w:sz w:val="24"/>
          <w:szCs w:val="24"/>
          <w:lang w:val="en-US" w:eastAsia="zh-CN" w:bidi="ar-SA"/>
        </w:rPr>
        <w:t>。</w:t>
      </w:r>
    </w:p>
    <w:p w14:paraId="77894E86">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争议评审小组成员的报酬承担方式：</w:t>
      </w:r>
      <w:r>
        <w:rPr>
          <w:rFonts w:hint="eastAsia" w:ascii="宋体" w:hAnsi="宋体" w:eastAsia="宋体" w:cs="宋体"/>
          <w:kern w:val="0"/>
          <w:sz w:val="24"/>
          <w:szCs w:val="24"/>
          <w:u w:val="single"/>
          <w:lang w:val="en-US" w:eastAsia="zh-CN" w:bidi="ar-SA"/>
        </w:rPr>
        <w:t xml:space="preserve"> 由承包人承担</w:t>
      </w:r>
      <w:r>
        <w:rPr>
          <w:rFonts w:hint="eastAsia" w:ascii="宋体" w:hAnsi="宋体" w:eastAsia="宋体" w:cs="宋体"/>
          <w:kern w:val="0"/>
          <w:sz w:val="24"/>
          <w:szCs w:val="24"/>
          <w:lang w:val="en-US" w:eastAsia="zh-CN" w:bidi="ar-SA"/>
        </w:rPr>
        <w:t>。</w:t>
      </w:r>
    </w:p>
    <w:p w14:paraId="1C42C49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其他事项的约定：</w:t>
      </w:r>
      <w:r>
        <w:rPr>
          <w:rFonts w:hint="eastAsia" w:ascii="宋体" w:hAnsi="宋体" w:eastAsia="宋体" w:cs="宋体"/>
          <w:kern w:val="0"/>
          <w:sz w:val="24"/>
          <w:szCs w:val="24"/>
          <w:u w:val="single"/>
          <w:lang w:val="en-US" w:eastAsia="zh-CN" w:bidi="ar-SA"/>
        </w:rPr>
        <w:t>无</w:t>
      </w:r>
      <w:r>
        <w:rPr>
          <w:rFonts w:hint="eastAsia" w:ascii="宋体" w:hAnsi="宋体" w:eastAsia="宋体" w:cs="宋体"/>
          <w:kern w:val="0"/>
          <w:sz w:val="24"/>
          <w:szCs w:val="24"/>
          <w:lang w:val="en-US" w:eastAsia="zh-CN" w:bidi="ar-SA"/>
        </w:rPr>
        <w:t>。</w:t>
      </w:r>
    </w:p>
    <w:p w14:paraId="015CA7A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20.1.2 争议评审小组的决定</w:t>
      </w:r>
    </w:p>
    <w:p w14:paraId="26CDE088">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合同当事人关于本项的约定：</w:t>
      </w:r>
      <w:r>
        <w:rPr>
          <w:rFonts w:hint="eastAsia" w:ascii="宋体" w:hAnsi="宋体" w:eastAsia="宋体" w:cs="宋体"/>
          <w:kern w:val="0"/>
          <w:sz w:val="24"/>
          <w:szCs w:val="24"/>
          <w:u w:val="single"/>
          <w:lang w:val="en-US" w:eastAsia="zh-CN" w:bidi="ar-SA"/>
        </w:rPr>
        <w:t xml:space="preserve"> 按通用合同条款执行</w:t>
      </w:r>
      <w:r>
        <w:rPr>
          <w:rFonts w:hint="eastAsia" w:ascii="宋体" w:hAnsi="宋体" w:eastAsia="宋体" w:cs="宋体"/>
          <w:kern w:val="0"/>
          <w:sz w:val="24"/>
          <w:szCs w:val="24"/>
          <w:lang w:val="en-US" w:eastAsia="zh-CN" w:bidi="ar-SA"/>
        </w:rPr>
        <w:t>。</w:t>
      </w:r>
    </w:p>
    <w:p w14:paraId="0961DBEF">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20.2 仲裁或诉讼</w:t>
      </w:r>
    </w:p>
    <w:p w14:paraId="4C22688B">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因合同及合同有关事项发生的争议，按下列第</w:t>
      </w:r>
      <w:r>
        <w:rPr>
          <w:rFonts w:hint="eastAsia" w:ascii="宋体" w:hAnsi="宋体" w:eastAsia="宋体" w:cs="宋体"/>
          <w:kern w:val="0"/>
          <w:sz w:val="24"/>
          <w:szCs w:val="24"/>
          <w:u w:val="single"/>
          <w:lang w:val="en-US" w:eastAsia="zh-CN" w:bidi="ar-SA"/>
        </w:rPr>
        <w:t xml:space="preserve"> (2) </w:t>
      </w:r>
      <w:r>
        <w:rPr>
          <w:rFonts w:hint="eastAsia" w:ascii="宋体" w:hAnsi="宋体" w:eastAsia="宋体" w:cs="宋体"/>
          <w:kern w:val="0"/>
          <w:sz w:val="24"/>
          <w:szCs w:val="24"/>
          <w:lang w:val="en-US" w:eastAsia="zh-CN" w:bidi="ar-SA"/>
        </w:rPr>
        <w:t>种方式解决：</w:t>
      </w:r>
    </w:p>
    <w:p w14:paraId="225F5700">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（1）向</w:t>
      </w:r>
      <w:r>
        <w:rPr>
          <w:rFonts w:hint="eastAsia" w:ascii="宋体" w:hAnsi="宋体" w:eastAsia="宋体" w:cs="宋体"/>
          <w:kern w:val="0"/>
          <w:sz w:val="24"/>
          <w:szCs w:val="24"/>
          <w:u w:val="single"/>
          <w:lang w:val="en-US" w:eastAsia="zh-CN" w:bidi="ar-SA"/>
        </w:rPr>
        <w:t xml:space="preserve">     /    </w:t>
      </w:r>
      <w:r>
        <w:rPr>
          <w:rFonts w:hint="eastAsia" w:ascii="宋体" w:hAnsi="宋体" w:eastAsia="宋体" w:cs="宋体"/>
          <w:kern w:val="0"/>
          <w:sz w:val="24"/>
          <w:szCs w:val="24"/>
          <w:lang w:val="en-US" w:eastAsia="zh-CN" w:bidi="ar-SA"/>
        </w:rPr>
        <w:t>仲裁委员会申请仲裁；</w:t>
      </w:r>
    </w:p>
    <w:p w14:paraId="2C4E4605">
      <w:pPr>
        <w:pageBreakBefore w:val="0"/>
        <w:widowControl w:val="0"/>
        <w:spacing w:line="360" w:lineRule="exact"/>
        <w:ind w:firstLine="48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（2）向</w:t>
      </w:r>
      <w:r>
        <w:rPr>
          <w:rFonts w:hint="eastAsia" w:ascii="宋体" w:hAnsi="宋体" w:eastAsia="宋体" w:cs="宋体"/>
          <w:kern w:val="0"/>
          <w:sz w:val="24"/>
          <w:szCs w:val="24"/>
          <w:u w:val="single"/>
          <w:lang w:val="en-US" w:eastAsia="zh-CN" w:bidi="ar-SA"/>
        </w:rPr>
        <w:t xml:space="preserve">  沭阳县  </w:t>
      </w:r>
      <w:r>
        <w:rPr>
          <w:rFonts w:hint="eastAsia" w:ascii="宋体" w:hAnsi="宋体" w:eastAsia="宋体" w:cs="宋体"/>
          <w:kern w:val="0"/>
          <w:sz w:val="24"/>
          <w:szCs w:val="24"/>
          <w:lang w:val="en-US" w:eastAsia="zh-CN" w:bidi="ar-SA"/>
        </w:rPr>
        <w:t>人民法院起诉。</w:t>
      </w:r>
    </w:p>
    <w:p w14:paraId="7DE09433">
      <w:pPr>
        <w:pageBreakBefore w:val="0"/>
        <w:widowControl w:val="0"/>
        <w:spacing w:line="360" w:lineRule="exact"/>
        <w:ind w:firstLine="720"/>
        <w:jc w:val="lef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以下部分是根据相关文件进行补充</w:t>
      </w:r>
    </w:p>
    <w:p w14:paraId="074CBBB5">
      <w:pPr>
        <w:keepNext w:val="0"/>
        <w:keepLines w:val="0"/>
        <w:pageBreakBefore w:val="0"/>
        <w:widowControl/>
        <w:spacing w:line="340" w:lineRule="exact"/>
        <w:rPr>
          <w:rFonts w:hint="eastAsia" w:ascii="宋体" w:hAnsi="宋体" w:eastAsia="宋体" w:cs="宋体"/>
          <w:b w:val="0"/>
          <w:bCs/>
          <w:kern w:val="0"/>
          <w:sz w:val="24"/>
          <w:szCs w:val="24"/>
          <w:highlight w:val="none"/>
          <w:lang w:val="en-US" w:eastAsia="zh-CN" w:bidi="ar-SA"/>
        </w:rPr>
      </w:pPr>
      <w:r>
        <w:rPr>
          <w:rFonts w:hint="eastAsia" w:ascii="宋体" w:hAnsi="宋体" w:eastAsia="宋体" w:cs="宋体"/>
          <w:kern w:val="0"/>
          <w:sz w:val="30"/>
          <w:szCs w:val="30"/>
        </w:rPr>
        <w:t xml:space="preserve"> </w:t>
      </w:r>
      <w:r>
        <w:rPr>
          <w:rFonts w:hint="eastAsia" w:ascii="宋体" w:hAnsi="宋体" w:eastAsia="宋体" w:cs="宋体"/>
          <w:b w:val="0"/>
          <w:bCs/>
          <w:kern w:val="0"/>
          <w:sz w:val="24"/>
          <w:szCs w:val="24"/>
          <w:highlight w:val="none"/>
          <w:lang w:val="en-US" w:eastAsia="zh-CN" w:bidi="ar-SA"/>
        </w:rPr>
        <w:t>21. 补充条款</w:t>
      </w:r>
    </w:p>
    <w:p w14:paraId="519FB5E0">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21.1 串通投标行为合同管理实施细则（以宿政发〔2017〕56号为准），包括但不限于以下内容：</w:t>
      </w:r>
    </w:p>
    <w:p w14:paraId="670D540C">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（一）承包人被举报或经核查发现其存在法律法规所列串通投标或弄虚作假情形的，发包人应书面告知承包人；</w:t>
      </w:r>
    </w:p>
    <w:p w14:paraId="2F3E5F82">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二）承包人应在接到发包人书面告知后7日内，向发包人提供相关举证材料。如承包人未能在规定时间内举证或其举证材料不足以排除其存在串通投标和弄虚作假行为的，均视同承包人存在违约责任，承包人应向发包人支付不低于合同金额2%的违约金（发包人可根据工程具体规模适当调整违约金比例，原则上1000万元以下工程不低于3%）；</w:t>
      </w:r>
    </w:p>
    <w:p w14:paraId="1E2156AF">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（三）承包人存在串通投标或弄虚作假行为，被行政监管部门查处并依法作出行政处罚的，不影响本合同违约责任履行，承包人仍须按合同约定向发包人支付违约金；</w:t>
      </w:r>
    </w:p>
    <w:p w14:paraId="2171FF2B">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四）承包人应按照投标承诺和备案合同约定派驻现场技术、经济管理人员，并确保项目管理机构主要成员常驻施工现场，原则上不得调整；确需调整的，需经发包人同意。发包人应在进场施工前严格核对进场施工队伍，承包人擅自改变项目负责人及主要管理人员的，一律不得进场施工；</w:t>
      </w:r>
    </w:p>
    <w:p w14:paraId="023147F9">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五）承包人存在合同违约行为的，应按合同约定向发包人支付违约金。发包人应通过工程款结算方式，将承包人应支付的违约金扣除，不得从承包人提交的履约保证金中扣除。发包人应同时将承包人违约处理情况及时报送相关行政监管部门。</w:t>
      </w:r>
    </w:p>
    <w:p w14:paraId="1FB7972E">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（六）在合同实施期间发现承包人在投标时提供了虚假资料的，处以不超过合同价5%的违约金。</w:t>
      </w:r>
    </w:p>
    <w:p w14:paraId="1181E433">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21.2农民工工资管理按照人社部发〔2021〕65号、苏建建管〔2016〕707号、宿政发〔2017〕56号等文件执行：</w:t>
      </w:r>
    </w:p>
    <w:p w14:paraId="3737A4AD">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（一）施工企业（包括施工总承包企业和分包企业）按照《江苏省工程建设领域农民工工资支付管理办法》规定的标准缴纳农民工工资保证金。</w:t>
      </w:r>
    </w:p>
    <w:p w14:paraId="461D4C0C">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（二）施工企业应在工程项目所在地银行开设农民工工资专用账户，专项用于支付农民工工资。</w:t>
      </w:r>
    </w:p>
    <w:p w14:paraId="64D35D60">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（三）施工企业保证不克扣和拖欠工资，不以发包人拖欠工程款为由拖欠农民工工资。</w:t>
      </w:r>
    </w:p>
    <w:p w14:paraId="129F53DC">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（四）实行人工费用与其他工程款分账管理制度，推动农民工工资与工程材料款等相分离，建设方（发包人）须按时足额按合同约定向农民工工资专用账户存入工资款项，用于支付农民工工资。</w:t>
      </w:r>
    </w:p>
    <w:p w14:paraId="456F28CC">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（五）施工方（承包人）应主动将农民工工资发放情况表报建设方（发包人）审定。建设方（发包人）应对施工方（承包人）实际支付农民工工资情况进行审查。</w:t>
      </w:r>
    </w:p>
    <w:p w14:paraId="0F8DA347">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六）施工方（承包人）未按上述（一）（二）（三）款规定履行合同义务的，应承担合同违约责任，并向建设方（发包人）支付实际拖欠农民工工资总额2倍的违约金。建设方（发包人）未按上述（四）款规定履行合同义务的，应承担合同违约责任，并向施工方（承包人）支付实际拖欠农民工工资总额2倍的违约金。</w:t>
      </w:r>
    </w:p>
    <w:p w14:paraId="5ACA0DE8">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（七）拖欠民工工资，引起投诉或上访，造成不良影响的，处以合同价的5%违约金，优先从工程款中扣除，工程款不足抵扣的，方可从履约保证金中扣除。</w:t>
      </w:r>
    </w:p>
    <w:p w14:paraId="4F982C0C">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21.3 转包违法分包行为合同管理实施细则（以宿政发〔2017〕56号为准），包括但不限于以下内容：</w:t>
      </w:r>
    </w:p>
    <w:p w14:paraId="6AA4C510">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（一）施工总承包、专业承包合同当事人应使用《建设工程施工合同（示范文本）》（GF-2017-0201）；专业工程分包合同应使用《建设工程施工专业分包合同（示范文本）》（GF-2003-0213）；</w:t>
      </w:r>
    </w:p>
    <w:p w14:paraId="64570CBD">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二）合同文本中应包括以下承诺：发包人承诺按照法律规定履行项目审批手续、筹集工程建设资金并按照合同约定的期限和方式支付合同价款；承包人承诺按照法律规定及合同约定组织完成工程施工，确保工程质量和安全，不进行转包及违法分包，并在缺陷责任期及保修期内承担相应的工程维修责任；</w:t>
      </w:r>
    </w:p>
    <w:p w14:paraId="1007C877">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三）转包、违法分包违约责任。承包人不得将承包工程进行转包或违法分包。经核查，现承包人存在法律法规及《建筑工程施工转包违法分包等违法行为认定查处管理办法（试行）》（建市〔2014〕118号）第七条、第九条规定的转包、违法分包情形的，发包人应书面告知承包人。承包人应在接到书面告知后7日内，向发包人提供相关证明材料。承包人未能在规定时间内举证或其证明材料不足以排除承包人存在转包、违法分包行为的，视同承包人存在违约责任，承包人应向发包人支付不低于合同金额2%的违约金，并视情况制止分包行为。承包人存在转包、违法分包行为，被行政监管部门查处并依法作出行政处罚的，不影响合同违约责任履行，承包人仍须按合同约定向发包人支付违约金。承包人将工程转包或违法分包的，发包人有权终止合同；</w:t>
      </w:r>
    </w:p>
    <w:p w14:paraId="3A9D98A4">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（四）市、县（区）住房城乡建设、水利、交通运输部门和政务服务部门应对工程发包、承包双方执行合同中关于禁止转包和违法分包的相关约定进行监督，依法查处违反禁止转包和违法分包约定的行为；</w:t>
      </w:r>
    </w:p>
    <w:p w14:paraId="55148A63">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（五）承包人私自将合同的全部或部分权利转让给其他人，或私自将合同的全部或部分义务转移给其他人，扣除不超过合同价10%的违约金，追回违法所得，情节严重的，由相关部门按规定予以处罚。</w:t>
      </w:r>
    </w:p>
    <w:p w14:paraId="34984ED2">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21.4 环境污染行为合同管理实施细则（以宿政发〔2017〕56号为准），包括但不限于以下内容：</w:t>
      </w:r>
    </w:p>
    <w:p w14:paraId="281AA815">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（一）项目开工前，施工方（承包人）主动履行污染物排放申报制度，积极完善各项申报手续；</w:t>
      </w:r>
    </w:p>
    <w:p w14:paraId="022F6232">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（二）禁止违法夜间施工，杜绝噪声扰民现象发生；</w:t>
      </w:r>
    </w:p>
    <w:p w14:paraId="6C873EF9">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（三）施工、作业现场采取隔离洒水、围挡、场地硬化、料场遮盖等措施，防止扬尘污染；</w:t>
      </w:r>
    </w:p>
    <w:p w14:paraId="1B67851C">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（四）商品混凝土、建筑物料、垃圾、渣土运输车辆密闭、进出施工现场进行冲洗，严防沿途抛洒、扬散；</w:t>
      </w:r>
    </w:p>
    <w:p w14:paraId="3A142CD3">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五）项目建设方（发包人）在履行环境保护责任的同时，应督促施工方（承包人）采取环境保护各项措施；施工方（承包人）应主动积极配合建设方（发包人）依法完善各项环保手续并规范施工，杜绝环境污染及扰民现象发生。施工方（承包人）违反本条规定情形的，每发生一次应向建设方（发包人）支付1万元至5万元违约金。项目建筑物料供应、渣土运输等服务方（承包人）在物料供应、运输服务过程中，违反本条规定情形，导致建筑物料、渣土等沿途抛洒、扬散的，应向建设方（发包人）支付1万元至5万元违约金；</w:t>
      </w:r>
    </w:p>
    <w:p w14:paraId="7FEA7746">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（六）项目建设方（发包人）与建筑物料供应、渣土运输等服务方（承包人）存在物料供应、运输服务关系的，应将上述（四）项管理要求纳入供应、运输服务合同。</w:t>
      </w:r>
    </w:p>
    <w:p w14:paraId="3ED42512">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21.5 根据《关于印发宿迁市大气质量提升专项整治方案的通知》（宿政办发〔2014〕92号）和《沭阳县建设工程施工现场扬尘污染防治管理办法》（沭住建字〔2013〕40号）有关规定：中标单位要确保建筑工地达到“十有六无”管理标准要求（即施工有围挡、道路有硬化、车辆有冲洗、污水有沉淀、场地有绿化、厕所有水冲、降尘有措施、现场有亮化、材料有秩序、垃圾有容器；无扬尘、无垃圾、无裸地、无四害、无旱厕、无污水）；各投标单位在投标报价中可自行考虑此费用，施工中按要求履行到位。</w:t>
      </w:r>
    </w:p>
    <w:p w14:paraId="0A8372CC">
      <w:pPr>
        <w:keepNext w:val="0"/>
        <w:keepLines w:val="0"/>
        <w:pageBreakBefore w:val="0"/>
        <w:widowControl w:val="0"/>
        <w:spacing w:line="340" w:lineRule="exact"/>
        <w:ind w:firstLine="480"/>
        <w:jc w:val="left"/>
        <w:rPr>
          <w:rFonts w:hint="eastAsia" w:ascii="宋体" w:hAnsi="宋体" w:eastAsia="宋体" w:cs="宋体"/>
          <w:kern w:val="0"/>
          <w:sz w:val="24"/>
          <w:szCs w:val="24"/>
          <w:highlight w:val="none"/>
          <w:u w:val="none"/>
          <w:lang w:val="en-US" w:eastAsia="zh-CN" w:bidi="ar-SA"/>
        </w:rPr>
      </w:pPr>
      <w:r>
        <w:rPr>
          <w:rFonts w:hint="eastAsia" w:ascii="宋体" w:hAnsi="宋体" w:eastAsia="宋体" w:cs="宋体"/>
          <w:kern w:val="0"/>
          <w:sz w:val="24"/>
          <w:szCs w:val="24"/>
          <w:highlight w:val="none"/>
          <w:lang w:val="en-US" w:eastAsia="zh-CN" w:bidi="ar-SA"/>
        </w:rPr>
        <w:t>21.6 自中标通知书发出后3日内，承包人投标文件上列出的项目管理机构人员到岗；自中标通知书发出后7日内，承包人提交经设计、建设单位批准的施工组织设计；自中标通知书发出后30日内，承包人完成、合同签订、合同信息归集，否则将取消中标资格，记录不良行为予以公示，并按相关规定进行处罚；承包人需建立施工现场材料、设备、劳动、采购、租赁合同签订制度及项目经理的考勤制度；本合同中所有涉及</w:t>
      </w:r>
      <w:r>
        <w:rPr>
          <w:rFonts w:hint="eastAsia" w:ascii="宋体" w:hAnsi="宋体" w:eastAsia="宋体" w:cs="宋体"/>
          <w:kern w:val="0"/>
          <w:sz w:val="24"/>
          <w:szCs w:val="24"/>
          <w:highlight w:val="none"/>
          <w:u w:val="none"/>
          <w:lang w:val="en-US" w:eastAsia="zh-CN" w:bidi="ar-SA"/>
        </w:rPr>
        <w:t>发包人支付款项期限，均以工程所在地财政部门资金审批后计算。</w:t>
      </w:r>
    </w:p>
    <w:p w14:paraId="5E9B70A6">
      <w:pPr>
        <w:keepNext w:val="0"/>
        <w:keepLines w:val="0"/>
        <w:pageBreakBefore w:val="0"/>
        <w:spacing w:line="340" w:lineRule="exact"/>
        <w:ind w:firstLine="480"/>
        <w:rPr>
          <w:rFonts w:hint="eastAsia" w:ascii="宋体" w:hAnsi="宋体" w:eastAsia="宋体" w:cs="宋体"/>
          <w:bCs/>
          <w:kern w:val="0"/>
          <w:sz w:val="24"/>
          <w:szCs w:val="24"/>
          <w:highlight w:val="none"/>
          <w:u w:val="none"/>
        </w:rPr>
      </w:pPr>
      <w:r>
        <w:rPr>
          <w:rFonts w:hint="eastAsia" w:ascii="宋体" w:hAnsi="宋体" w:eastAsia="宋体" w:cs="宋体"/>
          <w:kern w:val="0"/>
          <w:sz w:val="24"/>
          <w:szCs w:val="24"/>
          <w:highlight w:val="none"/>
          <w:u w:val="none"/>
        </w:rPr>
        <w:t>21.7</w:t>
      </w:r>
      <w:r>
        <w:rPr>
          <w:rFonts w:hint="eastAsia" w:ascii="宋体" w:hAnsi="宋体" w:eastAsia="宋体" w:cs="宋体"/>
          <w:kern w:val="0"/>
          <w:sz w:val="24"/>
          <w:szCs w:val="24"/>
          <w:highlight w:val="none"/>
          <w:u w:val="none"/>
          <w:lang w:val="en-US" w:eastAsia="zh-CN"/>
        </w:rPr>
        <w:t xml:space="preserve"> </w:t>
      </w:r>
      <w:r>
        <w:rPr>
          <w:rFonts w:hint="eastAsia" w:ascii="宋体" w:hAnsi="宋体" w:eastAsia="宋体" w:cs="宋体"/>
          <w:kern w:val="0"/>
          <w:sz w:val="24"/>
          <w:szCs w:val="24"/>
          <w:highlight w:val="none"/>
          <w:u w:val="none"/>
        </w:rPr>
        <w:t>自中标通知书发出后3日内，承包人投标文件上列出的项目管理机构人员到岗；自中标通知书发出后7日内，承包人提交经设计、建设单位批准的施工组织设计；</w:t>
      </w:r>
      <w:r>
        <w:rPr>
          <w:rFonts w:hint="eastAsia" w:ascii="宋体" w:hAnsi="宋体" w:eastAsia="宋体" w:cs="宋体"/>
          <w:bCs/>
          <w:kern w:val="0"/>
          <w:sz w:val="24"/>
          <w:szCs w:val="24"/>
          <w:highlight w:val="none"/>
          <w:u w:val="none"/>
        </w:rPr>
        <w:t>承包人需建立施工现场材料、设备、劳动、采购、租赁合同</w:t>
      </w:r>
      <w:r>
        <w:rPr>
          <w:rFonts w:hint="eastAsia" w:ascii="宋体" w:hAnsi="宋体" w:eastAsia="宋体" w:cs="宋体"/>
          <w:bCs/>
          <w:kern w:val="0"/>
          <w:sz w:val="24"/>
          <w:szCs w:val="24"/>
          <w:highlight w:val="none"/>
          <w:u w:val="none"/>
          <w:lang w:eastAsia="zh-CN"/>
        </w:rPr>
        <w:t>签订</w:t>
      </w:r>
      <w:r>
        <w:rPr>
          <w:rFonts w:hint="eastAsia" w:ascii="宋体" w:hAnsi="宋体" w:eastAsia="宋体" w:cs="宋体"/>
          <w:bCs/>
          <w:kern w:val="0"/>
          <w:sz w:val="24"/>
          <w:szCs w:val="24"/>
          <w:highlight w:val="none"/>
          <w:u w:val="none"/>
        </w:rPr>
        <w:t>制度及项目经理的考勤制度；承包人按照招标文件约定足额提供履约担保（中标价5%，工程建设完成经验收合格后一次性退还；无息）；本合同中所有涉及发包人支付款项期限，均以工程所在地财政部门资金审批后计算。</w:t>
      </w:r>
      <w:r>
        <w:rPr>
          <w:rFonts w:hint="eastAsia" w:ascii="宋体" w:hAnsi="宋体" w:eastAsia="宋体" w:cs="宋体"/>
          <w:bCs/>
          <w:kern w:val="0"/>
          <w:sz w:val="24"/>
          <w:szCs w:val="24"/>
          <w:highlight w:val="none"/>
          <w:u w:val="none"/>
          <w:lang w:val="zh-CN"/>
        </w:rPr>
        <w:t>逾期退还履约保证金的违约责任：除应当退还履约保证金外，还应当按中国人民银行同期贷款基准利率支付超期资金占用费，但因供应商自身原因导致无法及时退还的除外。</w:t>
      </w:r>
    </w:p>
    <w:p w14:paraId="49943824">
      <w:pPr>
        <w:keepNext w:val="0"/>
        <w:keepLines w:val="0"/>
        <w:pageBreakBefore w:val="0"/>
        <w:widowControl w:val="0"/>
        <w:spacing w:line="340" w:lineRule="exact"/>
        <w:ind w:left="0" w:right="0" w:firstLine="480"/>
        <w:jc w:val="both"/>
        <w:rPr>
          <w:rFonts w:hint="eastAsia" w:ascii="宋体" w:hAnsi="宋体" w:eastAsia="宋体" w:cs="宋体"/>
          <w:kern w:val="0"/>
          <w:sz w:val="24"/>
          <w:szCs w:val="24"/>
          <w:u w:val="none"/>
          <w:lang w:val="en-US" w:eastAsia="zh-CN" w:bidi="ar-SA"/>
        </w:rPr>
      </w:pPr>
      <w:r>
        <w:rPr>
          <w:rFonts w:hint="eastAsia" w:ascii="宋体" w:hAnsi="宋体" w:eastAsia="宋体" w:cs="宋体"/>
          <w:kern w:val="0"/>
          <w:sz w:val="24"/>
          <w:szCs w:val="24"/>
          <w:u w:val="none"/>
          <w:lang w:val="en-US" w:eastAsia="zh-CN" w:bidi="ar-SA"/>
        </w:rPr>
        <w:t>21.8 工程送审价审减率在3%以下的，审计费用由发包人承担；审减率在3%～5%范围的，审计费用由承包人承担；审减率超过5%的，承包人除承担审计费用外，并处以审减额10%的违约金扣款，该违约金由审计部门在出具审计报告时直接从审定价中扣除。</w:t>
      </w:r>
    </w:p>
    <w:p w14:paraId="5D02C423">
      <w:pPr>
        <w:keepNext w:val="0"/>
        <w:keepLines w:val="0"/>
        <w:pageBreakBefore w:val="0"/>
        <w:widowControl w:val="0"/>
        <w:spacing w:line="340" w:lineRule="exact"/>
        <w:ind w:left="0" w:right="0" w:firstLine="480"/>
        <w:jc w:val="both"/>
        <w:rPr>
          <w:rFonts w:hint="eastAsia" w:ascii="宋体" w:hAnsi="宋体" w:eastAsia="宋体" w:cs="宋体"/>
          <w:kern w:val="0"/>
          <w:sz w:val="24"/>
          <w:szCs w:val="24"/>
          <w:u w:val="none"/>
          <w:lang w:val="en-US" w:eastAsia="zh-CN" w:bidi="ar-SA"/>
        </w:rPr>
      </w:pPr>
    </w:p>
    <w:p w14:paraId="5E0A9FC8">
      <w:pPr>
        <w:keepNext/>
        <w:keepLines/>
        <w:pageBreakBefore/>
        <w:widowControl w:val="0"/>
        <w:kinsoku/>
        <w:wordWrap/>
        <w:overflowPunct/>
        <w:topLinePunct w:val="0"/>
        <w:autoSpaceDE/>
        <w:autoSpaceDN/>
        <w:bidi w:val="0"/>
        <w:adjustRightInd/>
        <w:snapToGrid/>
        <w:spacing w:before="62" w:line="500" w:lineRule="exact"/>
        <w:jc w:val="both"/>
        <w:textAlignment w:val="auto"/>
        <w:outlineLvl w:val="2"/>
        <w:rPr>
          <w:rFonts w:hint="eastAsia" w:ascii="宋体" w:hAnsi="宋体" w:eastAsia="宋体" w:cs="Times New Roman"/>
          <w:b/>
          <w:sz w:val="21"/>
          <w:szCs w:val="22"/>
          <w:lang w:val="en-US" w:eastAsia="zh-CN" w:bidi="ar-SA"/>
        </w:rPr>
      </w:pPr>
      <w:r>
        <w:rPr>
          <w:rFonts w:hint="eastAsia" w:ascii="宋体" w:hAnsi="宋体" w:eastAsia="宋体" w:cs="Times New Roman"/>
          <w:b/>
          <w:sz w:val="21"/>
          <w:szCs w:val="22"/>
          <w:lang w:val="en-US" w:eastAsia="zh-CN" w:bidi="ar-SA"/>
        </w:rPr>
        <w:t>附件一：</w:t>
      </w:r>
    </w:p>
    <w:p w14:paraId="51945430">
      <w:pPr>
        <w:jc w:val="center"/>
        <w:rPr>
          <w:rFonts w:hint="eastAsia" w:ascii="Calibri" w:hAnsi="Calibri" w:eastAsia="宋体" w:cs="Times New Roman"/>
          <w:kern w:val="2"/>
          <w:szCs w:val="24"/>
        </w:rPr>
      </w:pPr>
      <w:r>
        <w:rPr>
          <w:rFonts w:hint="eastAsia" w:ascii="Calibri" w:hAnsi="Calibri" w:eastAsia="宋体" w:cs="Times New Roman"/>
          <w:b/>
          <w:bCs/>
          <w:kern w:val="2"/>
          <w:szCs w:val="24"/>
        </w:rPr>
        <w:t>工程质量保修书</w:t>
      </w:r>
    </w:p>
    <w:p w14:paraId="216D4EEA">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发包人（全称）：</w:t>
      </w:r>
    </w:p>
    <w:p w14:paraId="17655D26">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承包人（全称）：</w:t>
      </w:r>
    </w:p>
    <w:p w14:paraId="480F8131">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发包人和承包人根据《中华人民共和国建筑法》和《建设工程质量管理条例》，经协商一致就</w:t>
      </w:r>
      <w:r>
        <w:rPr>
          <w:rFonts w:hint="eastAsia" w:ascii="Calibri" w:hAnsi="Calibri" w:eastAsia="宋体" w:cs="Times New Roman"/>
          <w:kern w:val="2"/>
          <w:szCs w:val="24"/>
          <w:u w:val="single"/>
        </w:rPr>
        <w:t>（工程全称）</w:t>
      </w:r>
      <w:r>
        <w:rPr>
          <w:rFonts w:hint="eastAsia" w:ascii="Calibri" w:hAnsi="Calibri" w:eastAsia="宋体" w:cs="Times New Roman"/>
          <w:kern w:val="2"/>
          <w:szCs w:val="24"/>
        </w:rPr>
        <w:t>订立工程质量保修书。</w:t>
      </w:r>
    </w:p>
    <w:p w14:paraId="605B468C">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一、工程质量保修范围和内容</w:t>
      </w:r>
    </w:p>
    <w:p w14:paraId="29047E95">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承包人在质量保修期内，按照有关法律规定和合同约定，承担工程质量保修责任。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Calibri" w:hAnsi="Calibri" w:eastAsia="宋体" w:cs="Times New Roman"/>
          <w:kern w:val="2"/>
          <w:szCs w:val="24"/>
          <w:u w:val="single"/>
          <w:lang w:val="en-US" w:eastAsia="zh-CN"/>
        </w:rPr>
        <w:t xml:space="preserve">          </w:t>
      </w:r>
      <w:r>
        <w:rPr>
          <w:rFonts w:hint="eastAsia" w:ascii="Calibri" w:hAnsi="Calibri" w:eastAsia="宋体" w:cs="Times New Roman"/>
          <w:kern w:val="2"/>
          <w:szCs w:val="24"/>
        </w:rPr>
        <w:t>。</w:t>
      </w:r>
    </w:p>
    <w:p w14:paraId="362627AB">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二、质量保修期</w:t>
      </w:r>
    </w:p>
    <w:p w14:paraId="258A188C">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根据《建设工程质量管理条例》及有关规定，工程的质量保修期如下：</w:t>
      </w:r>
    </w:p>
    <w:p w14:paraId="652A92D4">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1.地基基础工程和主体结构工程为设计文件规定的工程合理使用年限；</w:t>
      </w:r>
    </w:p>
    <w:p w14:paraId="26EA5F6E">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2.屋面防水工程、有防水要求的卫生间、房间和外墙面的防渗为</w:t>
      </w:r>
      <w:r>
        <w:rPr>
          <w:rFonts w:hint="eastAsia" w:ascii="Calibri" w:hAnsi="Calibri" w:eastAsia="宋体" w:cs="Times New Roman"/>
          <w:kern w:val="2"/>
          <w:szCs w:val="24"/>
          <w:u w:val="single"/>
        </w:rPr>
        <w:t xml:space="preserve"> </w:t>
      </w:r>
      <w:r>
        <w:rPr>
          <w:rFonts w:hint="eastAsia" w:ascii="Calibri" w:hAnsi="Calibri" w:eastAsia="宋体" w:cs="Times New Roman"/>
          <w:kern w:val="2"/>
          <w:szCs w:val="24"/>
          <w:u w:val="single"/>
          <w:lang w:val="en-US" w:eastAsia="zh-CN"/>
        </w:rPr>
        <w:t xml:space="preserve"> 5    </w:t>
      </w:r>
      <w:r>
        <w:rPr>
          <w:rFonts w:hint="eastAsia" w:ascii="Calibri" w:hAnsi="Calibri" w:eastAsia="宋体" w:cs="Times New Roman"/>
          <w:kern w:val="2"/>
          <w:szCs w:val="24"/>
        </w:rPr>
        <w:t>年；</w:t>
      </w:r>
    </w:p>
    <w:p w14:paraId="1709502D">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3.装修工程为</w:t>
      </w:r>
      <w:r>
        <w:rPr>
          <w:rFonts w:hint="eastAsia" w:ascii="Calibri" w:hAnsi="Calibri" w:eastAsia="宋体" w:cs="Times New Roman"/>
          <w:kern w:val="2"/>
          <w:szCs w:val="24"/>
          <w:u w:val="single"/>
        </w:rPr>
        <w:t xml:space="preserve"> </w:t>
      </w:r>
      <w:r>
        <w:rPr>
          <w:rFonts w:hint="eastAsia" w:ascii="Calibri" w:hAnsi="Calibri" w:eastAsia="宋体" w:cs="Times New Roman"/>
          <w:kern w:val="2"/>
          <w:szCs w:val="24"/>
          <w:u w:val="single"/>
          <w:lang w:val="en-US" w:eastAsia="zh-CN"/>
        </w:rPr>
        <w:t xml:space="preserve"> 2  </w:t>
      </w:r>
      <w:r>
        <w:rPr>
          <w:rFonts w:hint="eastAsia" w:ascii="Calibri" w:hAnsi="Calibri" w:eastAsia="宋体" w:cs="Times New Roman"/>
          <w:kern w:val="2"/>
          <w:szCs w:val="24"/>
        </w:rPr>
        <w:t>年；</w:t>
      </w:r>
    </w:p>
    <w:p w14:paraId="4C278940">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4.电气管线、给排水管道、设备安装工程为</w:t>
      </w:r>
      <w:r>
        <w:rPr>
          <w:rFonts w:hint="eastAsia" w:ascii="Calibri" w:hAnsi="Calibri" w:eastAsia="宋体" w:cs="Times New Roman"/>
          <w:kern w:val="2"/>
          <w:szCs w:val="24"/>
          <w:u w:val="single"/>
          <w:lang w:val="en-US" w:eastAsia="zh-CN"/>
        </w:rPr>
        <w:t xml:space="preserve">    2      </w:t>
      </w:r>
      <w:r>
        <w:rPr>
          <w:rFonts w:hint="eastAsia" w:ascii="Calibri" w:hAnsi="Calibri" w:eastAsia="宋体" w:cs="Times New Roman"/>
          <w:kern w:val="2"/>
          <w:szCs w:val="24"/>
        </w:rPr>
        <w:t>年；</w:t>
      </w:r>
    </w:p>
    <w:p w14:paraId="24918C1D">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5.供热与供冷系统为</w:t>
      </w:r>
      <w:r>
        <w:rPr>
          <w:rFonts w:hint="eastAsia" w:ascii="Calibri" w:hAnsi="Calibri" w:eastAsia="宋体" w:cs="Times New Roman"/>
          <w:kern w:val="2"/>
          <w:szCs w:val="24"/>
          <w:u w:val="single"/>
        </w:rPr>
        <w:t xml:space="preserve"> </w:t>
      </w:r>
      <w:r>
        <w:rPr>
          <w:rFonts w:hint="eastAsia" w:ascii="Calibri" w:hAnsi="Calibri" w:eastAsia="宋体" w:cs="Times New Roman"/>
          <w:kern w:val="2"/>
          <w:szCs w:val="24"/>
          <w:u w:val="single"/>
          <w:lang w:val="en-US" w:eastAsia="zh-CN"/>
        </w:rPr>
        <w:t xml:space="preserve">   2     </w:t>
      </w:r>
      <w:r>
        <w:rPr>
          <w:rFonts w:hint="eastAsia" w:ascii="Calibri" w:hAnsi="Calibri" w:eastAsia="宋体" w:cs="Times New Roman"/>
          <w:kern w:val="2"/>
          <w:szCs w:val="24"/>
        </w:rPr>
        <w:t>个采暖期、供冷期；</w:t>
      </w:r>
    </w:p>
    <w:p w14:paraId="04812220">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6.给排水设施、道路等配套工程为</w:t>
      </w:r>
      <w:r>
        <w:rPr>
          <w:rFonts w:hint="eastAsia" w:ascii="Calibri" w:hAnsi="Calibri" w:eastAsia="宋体" w:cs="Times New Roman"/>
          <w:kern w:val="2"/>
          <w:szCs w:val="24"/>
          <w:u w:val="single"/>
        </w:rPr>
        <w:t xml:space="preserve"> </w:t>
      </w:r>
      <w:r>
        <w:rPr>
          <w:rFonts w:hint="eastAsia" w:ascii="Calibri" w:hAnsi="Calibri" w:eastAsia="宋体" w:cs="Times New Roman"/>
          <w:kern w:val="2"/>
          <w:szCs w:val="24"/>
          <w:u w:val="single"/>
          <w:lang w:val="en-US" w:eastAsia="zh-CN"/>
        </w:rPr>
        <w:t xml:space="preserve"> 5   </w:t>
      </w:r>
      <w:r>
        <w:rPr>
          <w:rFonts w:hint="eastAsia" w:ascii="Calibri" w:hAnsi="Calibri" w:eastAsia="宋体" w:cs="Times New Roman"/>
          <w:kern w:val="2"/>
          <w:szCs w:val="24"/>
        </w:rPr>
        <w:t>年；</w:t>
      </w:r>
    </w:p>
    <w:p w14:paraId="5D994AB1">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7.塑胶面层、硅 PU、人造草坪</w:t>
      </w:r>
      <w:r>
        <w:rPr>
          <w:rFonts w:hint="eastAsia" w:ascii="Calibri" w:hAnsi="Calibri" w:eastAsia="宋体" w:cs="Times New Roman"/>
          <w:kern w:val="2"/>
          <w:szCs w:val="24"/>
          <w:lang w:val="en-US" w:eastAsia="zh-CN"/>
        </w:rPr>
        <w:t>为</w:t>
      </w:r>
      <w:r>
        <w:rPr>
          <w:rFonts w:hint="eastAsia" w:ascii="Calibri" w:hAnsi="Calibri" w:eastAsia="宋体" w:cs="Times New Roman"/>
          <w:kern w:val="2"/>
          <w:szCs w:val="24"/>
          <w:u w:val="single"/>
          <w:lang w:val="en-US" w:eastAsia="zh-CN"/>
        </w:rPr>
        <w:t xml:space="preserve">   </w:t>
      </w:r>
      <w:r>
        <w:rPr>
          <w:rFonts w:hint="eastAsia" w:ascii="Calibri" w:hAnsi="Calibri" w:eastAsia="宋体" w:cs="Times New Roman"/>
          <w:kern w:val="2"/>
          <w:szCs w:val="24"/>
          <w:u w:val="single"/>
        </w:rPr>
        <w:t xml:space="preserve">8 </w:t>
      </w:r>
      <w:r>
        <w:rPr>
          <w:rFonts w:hint="eastAsia" w:ascii="Calibri" w:hAnsi="Calibri" w:eastAsia="宋体" w:cs="Times New Roman"/>
          <w:kern w:val="2"/>
          <w:szCs w:val="24"/>
          <w:u w:val="single"/>
          <w:lang w:val="en-US" w:eastAsia="zh-CN"/>
        </w:rPr>
        <w:t xml:space="preserve">  </w:t>
      </w:r>
      <w:r>
        <w:rPr>
          <w:rFonts w:hint="eastAsia" w:ascii="Calibri" w:hAnsi="Calibri" w:eastAsia="宋体" w:cs="Times New Roman"/>
          <w:kern w:val="2"/>
          <w:szCs w:val="24"/>
        </w:rPr>
        <w:t>年；</w:t>
      </w:r>
    </w:p>
    <w:p w14:paraId="6EA037EF">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lang w:val="en-US" w:eastAsia="zh-CN"/>
        </w:rPr>
        <w:t>8.</w:t>
      </w:r>
      <w:r>
        <w:rPr>
          <w:rFonts w:hint="eastAsia" w:ascii="Calibri" w:hAnsi="Calibri" w:eastAsia="宋体" w:cs="Times New Roman"/>
          <w:kern w:val="2"/>
          <w:szCs w:val="24"/>
        </w:rPr>
        <w:t>其他项目保修期限约定如下：</w:t>
      </w:r>
      <w:r>
        <w:rPr>
          <w:rFonts w:hint="eastAsia" w:ascii="Calibri" w:hAnsi="Calibri" w:eastAsia="宋体" w:cs="Times New Roman"/>
          <w:kern w:val="2"/>
          <w:szCs w:val="24"/>
          <w:u w:val="single"/>
        </w:rPr>
        <w:t xml:space="preserve"> </w:t>
      </w:r>
      <w:r>
        <w:rPr>
          <w:rFonts w:hint="eastAsia" w:ascii="Calibri" w:hAnsi="Calibri" w:eastAsia="宋体" w:cs="Times New Roman"/>
          <w:kern w:val="2"/>
          <w:szCs w:val="24"/>
          <w:u w:val="single"/>
          <w:lang w:val="en-US" w:eastAsia="zh-CN"/>
        </w:rPr>
        <w:t xml:space="preserve">        </w:t>
      </w:r>
      <w:r>
        <w:rPr>
          <w:rFonts w:hint="eastAsia" w:ascii="Calibri" w:hAnsi="Calibri" w:eastAsia="宋体" w:cs="Times New Roman"/>
          <w:kern w:val="2"/>
          <w:szCs w:val="24"/>
        </w:rPr>
        <w:t>。</w:t>
      </w:r>
    </w:p>
    <w:p w14:paraId="194014C3">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质量保修期自工程竣工验收合格之日起计算。</w:t>
      </w:r>
    </w:p>
    <w:p w14:paraId="05EC4141">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三、缺陷责任期</w:t>
      </w:r>
    </w:p>
    <w:p w14:paraId="72F4F2BA">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工程缺陷责任期为</w:t>
      </w:r>
      <w:r>
        <w:rPr>
          <w:rFonts w:hint="eastAsia" w:ascii="Calibri" w:hAnsi="Calibri" w:eastAsia="宋体" w:cs="Times New Roman"/>
          <w:kern w:val="2"/>
          <w:szCs w:val="24"/>
          <w:u w:val="single"/>
        </w:rPr>
        <w:t xml:space="preserve"> </w:t>
      </w:r>
      <w:r>
        <w:rPr>
          <w:rFonts w:hint="eastAsia" w:ascii="Calibri" w:hAnsi="Calibri" w:eastAsia="宋体" w:cs="Times New Roman"/>
          <w:kern w:val="2"/>
          <w:szCs w:val="24"/>
          <w:u w:val="single"/>
          <w:lang w:val="en-US" w:eastAsia="zh-CN"/>
        </w:rPr>
        <w:t xml:space="preserve"> 24  </w:t>
      </w:r>
      <w:r>
        <w:rPr>
          <w:rFonts w:hint="eastAsia" w:ascii="Calibri" w:hAnsi="Calibri" w:eastAsia="宋体" w:cs="Times New Roman"/>
          <w:kern w:val="2"/>
          <w:szCs w:val="24"/>
        </w:rPr>
        <w:t>个月，缺陷责任期自工程通过竣工验收之日起计算。单位/区段工程先于全部工程进行验收，单位/区段工程缺陷责任期自单位/区段工程验收合格之日起算。</w:t>
      </w:r>
    </w:p>
    <w:p w14:paraId="08330BC4">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缺陷责任期终止后，发包人应返还剩余的质量保证金。</w:t>
      </w:r>
    </w:p>
    <w:p w14:paraId="16E823D3">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四、质量保修责任</w:t>
      </w:r>
    </w:p>
    <w:p w14:paraId="5E713DF6">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1.属于保修范围、内容的项目，承包人应当在接到保修通知之日起7天内派人保修。承包人不在约定期限内派人保修的，发包人可以委托他人修理。</w:t>
      </w:r>
    </w:p>
    <w:p w14:paraId="22E7A2FA">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2.发生紧急事故需抢修的，承包人在接到事故通知后，应当立即到达事故现场抢修。</w:t>
      </w:r>
    </w:p>
    <w:p w14:paraId="49F1D033">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3.对于涉及结构安全的质量问题，应当按照《建设工程质量管理条例》的规定，立即向当地建设行政主管部门和有关部门报告，采取安全防范措施，并由承包人提出保修方案，承包人将设计业务分包的，应由原设计分包人或具有相应资质等级的设计人提出保修方案，承包人实施保修。</w:t>
      </w:r>
    </w:p>
    <w:p w14:paraId="2BEB0966">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4.质量保修完成后，由发包人组织验收。</w:t>
      </w:r>
    </w:p>
    <w:p w14:paraId="320DD425">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五、保修费用</w:t>
      </w:r>
    </w:p>
    <w:p w14:paraId="22397306">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保修费用由造成质量缺陷的责任方承担。</w:t>
      </w:r>
    </w:p>
    <w:p w14:paraId="4AF0F5D6">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六、双方约定的其他工程质量保修事项：</w:t>
      </w:r>
      <w:r>
        <w:rPr>
          <w:rFonts w:hint="eastAsia" w:ascii="Calibri" w:hAnsi="Calibri" w:eastAsia="宋体" w:cs="Times New Roman"/>
          <w:kern w:val="2"/>
          <w:szCs w:val="24"/>
          <w:u w:val="single"/>
        </w:rPr>
        <w:t xml:space="preserve"> </w:t>
      </w:r>
      <w:r>
        <w:rPr>
          <w:rFonts w:hint="eastAsia" w:ascii="Calibri" w:hAnsi="Calibri" w:eastAsia="宋体" w:cs="Times New Roman"/>
          <w:kern w:val="2"/>
          <w:szCs w:val="24"/>
          <w:u w:val="single"/>
          <w:lang w:val="en-US" w:eastAsia="zh-CN"/>
        </w:rPr>
        <w:t xml:space="preserve">           </w:t>
      </w:r>
      <w:r>
        <w:rPr>
          <w:rFonts w:hint="eastAsia" w:ascii="Calibri" w:hAnsi="Calibri" w:eastAsia="宋体" w:cs="Times New Roman"/>
          <w:kern w:val="2"/>
          <w:szCs w:val="24"/>
        </w:rPr>
        <w:t>。</w:t>
      </w:r>
    </w:p>
    <w:p w14:paraId="513DB32D">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工程质量保修书由发包人、承包人在工程竣工验收前共同签署，作为工程总承包合同附件，其有效期限至保修期满。</w:t>
      </w:r>
    </w:p>
    <w:p w14:paraId="15F4DAF8">
      <w:pPr>
        <w:rPr>
          <w:rFonts w:hint="eastAsia" w:ascii="Calibri" w:hAnsi="Calibri" w:eastAsia="宋体" w:cs="Times New Roman"/>
          <w:kern w:val="2"/>
          <w:szCs w:val="24"/>
        </w:rPr>
      </w:pPr>
    </w:p>
    <w:p w14:paraId="0E7F338F">
      <w:pPr>
        <w:rPr>
          <w:rFonts w:hint="eastAsia" w:ascii="Calibri" w:hAnsi="Calibri" w:eastAsia="宋体" w:cs="Times New Roman"/>
          <w:kern w:val="2"/>
          <w:szCs w:val="24"/>
        </w:rPr>
      </w:pPr>
    </w:p>
    <w:p w14:paraId="4FBB82A7">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 xml:space="preserve">发包人（公章）： </w:t>
      </w:r>
      <w:r>
        <w:rPr>
          <w:rFonts w:hint="eastAsia" w:ascii="Calibri" w:hAnsi="Calibri" w:eastAsia="宋体" w:cs="Times New Roman"/>
          <w:kern w:val="2"/>
          <w:szCs w:val="24"/>
          <w:lang w:val="en-US" w:eastAsia="zh-CN"/>
        </w:rPr>
        <w:t xml:space="preserve">              </w:t>
      </w:r>
      <w:r>
        <w:rPr>
          <w:rFonts w:hint="eastAsia" w:ascii="Calibri" w:hAnsi="Calibri" w:eastAsia="宋体" w:cs="Times New Roman"/>
          <w:kern w:val="2"/>
          <w:szCs w:val="24"/>
        </w:rPr>
        <w:t>承包人（公章）：</w:t>
      </w:r>
    </w:p>
    <w:p w14:paraId="21B53AD4">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 xml:space="preserve">地 址： </w:t>
      </w:r>
      <w:r>
        <w:rPr>
          <w:rFonts w:hint="eastAsia" w:ascii="Calibri" w:hAnsi="Calibri" w:eastAsia="宋体" w:cs="Times New Roman"/>
          <w:kern w:val="2"/>
          <w:szCs w:val="24"/>
          <w:lang w:val="en-US" w:eastAsia="zh-CN"/>
        </w:rPr>
        <w:t xml:space="preserve">                      </w:t>
      </w:r>
      <w:r>
        <w:rPr>
          <w:rFonts w:hint="eastAsia" w:ascii="Calibri" w:hAnsi="Calibri" w:eastAsia="宋体" w:cs="Times New Roman"/>
          <w:kern w:val="2"/>
          <w:szCs w:val="24"/>
        </w:rPr>
        <w:t>地 址：</w:t>
      </w:r>
    </w:p>
    <w:p w14:paraId="2DA8B8AD">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 xml:space="preserve">法定代表人（签字）： </w:t>
      </w:r>
      <w:r>
        <w:rPr>
          <w:rFonts w:hint="eastAsia" w:ascii="Calibri" w:hAnsi="Calibri" w:eastAsia="宋体" w:cs="Times New Roman"/>
          <w:kern w:val="2"/>
          <w:szCs w:val="24"/>
          <w:lang w:val="en-US" w:eastAsia="zh-CN"/>
        </w:rPr>
        <w:t xml:space="preserve">          </w:t>
      </w:r>
      <w:r>
        <w:rPr>
          <w:rFonts w:hint="eastAsia" w:ascii="Calibri" w:hAnsi="Calibri" w:eastAsia="宋体" w:cs="Times New Roman"/>
          <w:kern w:val="2"/>
          <w:szCs w:val="24"/>
        </w:rPr>
        <w:t>法定代表人（签字）：</w:t>
      </w:r>
    </w:p>
    <w:p w14:paraId="5071FB95">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 xml:space="preserve">委托代理人（签字）： </w:t>
      </w:r>
      <w:r>
        <w:rPr>
          <w:rFonts w:hint="eastAsia" w:ascii="Calibri" w:hAnsi="Calibri" w:eastAsia="宋体" w:cs="Times New Roman"/>
          <w:kern w:val="2"/>
          <w:szCs w:val="24"/>
          <w:lang w:val="en-US" w:eastAsia="zh-CN"/>
        </w:rPr>
        <w:t xml:space="preserve">          </w:t>
      </w:r>
      <w:r>
        <w:rPr>
          <w:rFonts w:hint="eastAsia" w:ascii="Calibri" w:hAnsi="Calibri" w:eastAsia="宋体" w:cs="Times New Roman"/>
          <w:kern w:val="2"/>
          <w:szCs w:val="24"/>
        </w:rPr>
        <w:t>委托代理人（签字）：</w:t>
      </w:r>
    </w:p>
    <w:p w14:paraId="701D0B5E">
      <w:pPr>
        <w:keepNext w:val="0"/>
        <w:keepLines w:val="0"/>
        <w:pageBreakBefore w:val="0"/>
        <w:widowControl w:val="0"/>
        <w:kinsoku/>
        <w:wordWrap/>
        <w:overflowPunct/>
        <w:topLinePunct w:val="0"/>
        <w:autoSpaceDE/>
        <w:autoSpaceDN/>
        <w:bidi w:val="0"/>
        <w:adjustRightInd/>
        <w:snapToGrid/>
        <w:spacing w:line="400" w:lineRule="exact"/>
        <w:ind w:firstLine="434" w:firstLineChars="200"/>
        <w:textAlignment w:val="auto"/>
        <w:rPr>
          <w:rFonts w:hint="eastAsia" w:ascii="Calibri" w:hAnsi="Calibri" w:eastAsia="宋体" w:cs="Times New Roman"/>
          <w:kern w:val="2"/>
          <w:szCs w:val="24"/>
        </w:rPr>
      </w:pPr>
      <w:r>
        <w:rPr>
          <w:rFonts w:hint="eastAsia" w:ascii="Calibri" w:hAnsi="Calibri" w:eastAsia="宋体" w:cs="Times New Roman"/>
          <w:kern w:val="2"/>
          <w:szCs w:val="24"/>
        </w:rPr>
        <w:t xml:space="preserve">电 话： </w:t>
      </w:r>
      <w:r>
        <w:rPr>
          <w:rFonts w:hint="eastAsia" w:ascii="Calibri" w:hAnsi="Calibri" w:eastAsia="宋体" w:cs="Times New Roman"/>
          <w:kern w:val="2"/>
          <w:szCs w:val="24"/>
          <w:lang w:val="en-US" w:eastAsia="zh-CN"/>
        </w:rPr>
        <w:t xml:space="preserve">                      </w:t>
      </w:r>
      <w:r>
        <w:rPr>
          <w:rFonts w:hint="eastAsia" w:ascii="Calibri" w:hAnsi="Calibri" w:eastAsia="宋体" w:cs="Times New Roman"/>
          <w:kern w:val="2"/>
          <w:szCs w:val="24"/>
        </w:rPr>
        <w:t>电 话：</w:t>
      </w:r>
    </w:p>
    <w:p w14:paraId="79E06150">
      <w:pPr>
        <w:bidi w:val="0"/>
        <w:rPr>
          <w:rFonts w:hint="eastAsia" w:ascii="宋体" w:hAnsi="宋体" w:eastAsia="宋体" w:cs="Times New Roman"/>
          <w:kern w:val="0"/>
          <w:sz w:val="21"/>
          <w:szCs w:val="22"/>
          <w:lang w:val="en-US" w:eastAsia="zh-CN" w:bidi="ar-SA"/>
        </w:rPr>
      </w:pPr>
    </w:p>
    <w:p w14:paraId="232311DE">
      <w:pPr>
        <w:keepNext/>
        <w:keepLines/>
        <w:pageBreakBefore/>
        <w:widowControl w:val="0"/>
        <w:kinsoku/>
        <w:wordWrap/>
        <w:overflowPunct/>
        <w:topLinePunct w:val="0"/>
        <w:autoSpaceDE/>
        <w:autoSpaceDN/>
        <w:bidi w:val="0"/>
        <w:adjustRightInd/>
        <w:snapToGrid/>
        <w:spacing w:before="62" w:line="500" w:lineRule="exact"/>
        <w:jc w:val="both"/>
        <w:textAlignment w:val="auto"/>
        <w:outlineLvl w:val="2"/>
        <w:rPr>
          <w:rFonts w:hint="default" w:ascii="宋体" w:hAnsi="宋体" w:eastAsia="宋体" w:cs="Times New Roman"/>
          <w:b/>
          <w:sz w:val="28"/>
          <w:szCs w:val="32"/>
          <w:lang w:val="en-US" w:eastAsia="zh-CN" w:bidi="ar-SA"/>
        </w:rPr>
      </w:pPr>
      <w:r>
        <w:rPr>
          <w:rFonts w:hint="eastAsia" w:ascii="宋体" w:hAnsi="宋体" w:eastAsia="宋体" w:cs="Times New Roman"/>
          <w:b/>
          <w:sz w:val="21"/>
          <w:szCs w:val="22"/>
          <w:lang w:val="en-US" w:eastAsia="zh-CN" w:bidi="ar-SA"/>
        </w:rPr>
        <w:t>附件二：廉政合同（一）</w:t>
      </w:r>
    </w:p>
    <w:p w14:paraId="2771BF52">
      <w:pPr>
        <w:widowControl w:val="0"/>
        <w:spacing w:line="360" w:lineRule="auto"/>
        <w:jc w:val="center"/>
        <w:rPr>
          <w:rFonts w:hint="default" w:ascii="宋体" w:hAnsi="Courier New" w:eastAsia="宋体" w:cs="Times New Roman"/>
          <w:b/>
          <w:kern w:val="0"/>
          <w:sz w:val="24"/>
          <w:szCs w:val="24"/>
          <w:lang w:val="en-US" w:eastAsia="zh-CN" w:bidi="ar-SA"/>
        </w:rPr>
      </w:pPr>
      <w:r>
        <w:rPr>
          <w:rFonts w:hint="eastAsia" w:ascii="Times New Roman" w:hAnsi="Times New Roman" w:eastAsia="宋体" w:cs="Times New Roman"/>
          <w:b/>
          <w:kern w:val="0"/>
          <w:sz w:val="24"/>
          <w:szCs w:val="24"/>
          <w:lang w:val="en-US" w:eastAsia="zh-CN" w:bidi="ar-SA"/>
        </w:rPr>
        <w:t>工程廉政合同（一）</w:t>
      </w:r>
    </w:p>
    <w:p w14:paraId="43F4B842">
      <w:pPr>
        <w:widowControl w:val="0"/>
        <w:spacing w:line="360" w:lineRule="auto"/>
        <w:ind w:firstLine="3458" w:firstLineChars="1400"/>
        <w:jc w:val="both"/>
        <w:rPr>
          <w:rFonts w:hint="default" w:ascii="宋体" w:hAnsi="宋体" w:eastAsia="宋体" w:cs="Times New Roman"/>
          <w:sz w:val="24"/>
          <w:szCs w:val="24"/>
          <w:lang w:val="en-US" w:eastAsia="zh-CN" w:bidi="ar-SA"/>
        </w:rPr>
      </w:pPr>
      <w:r>
        <w:rPr>
          <w:rFonts w:hint="eastAsia" w:ascii="宋体" w:hAnsi="宋体" w:eastAsia="宋体" w:cs="Times New Roman"/>
          <w:sz w:val="24"/>
          <w:szCs w:val="22"/>
          <w:lang w:val="en-US" w:eastAsia="zh-CN" w:bidi="ar-SA"/>
        </w:rPr>
        <w:t>（发包人与承包人）</w:t>
      </w:r>
    </w:p>
    <w:p w14:paraId="7EB9B500">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发包人：</w:t>
      </w:r>
      <w:r>
        <w:rPr>
          <w:rFonts w:hint="eastAsia" w:ascii="宋体" w:hAnsi="宋体" w:eastAsia="宋体" w:cs="Times New Roman"/>
          <w:sz w:val="21"/>
          <w:szCs w:val="22"/>
          <w:u w:val="single"/>
          <w:lang w:val="en-US" w:eastAsia="zh-CN" w:bidi="ar-SA"/>
        </w:rPr>
        <w:t xml:space="preserve">          </w:t>
      </w:r>
      <w:r>
        <w:rPr>
          <w:rFonts w:hint="eastAsia" w:ascii="宋体" w:hAnsi="宋体" w:eastAsia="宋体" w:cs="Times New Roman"/>
          <w:sz w:val="21"/>
          <w:szCs w:val="22"/>
          <w:lang w:val="en-US" w:eastAsia="zh-CN" w:bidi="ar-SA"/>
        </w:rPr>
        <w:t xml:space="preserve">             </w:t>
      </w:r>
    </w:p>
    <w:p w14:paraId="56A6DF6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u w:val="single"/>
          <w:lang w:val="en-US" w:eastAsia="zh-CN" w:bidi="ar-SA"/>
        </w:rPr>
      </w:pPr>
      <w:r>
        <w:rPr>
          <w:rFonts w:hint="eastAsia" w:ascii="宋体" w:hAnsi="宋体" w:eastAsia="宋体" w:cs="Times New Roman"/>
          <w:sz w:val="21"/>
          <w:szCs w:val="22"/>
          <w:lang w:val="en-US" w:eastAsia="zh-CN" w:bidi="ar-SA"/>
        </w:rPr>
        <w:t>承包人：</w:t>
      </w:r>
      <w:r>
        <w:rPr>
          <w:rFonts w:hint="eastAsia" w:ascii="宋体" w:hAnsi="宋体" w:eastAsia="宋体" w:cs="Times New Roman"/>
          <w:sz w:val="21"/>
          <w:szCs w:val="22"/>
          <w:u w:val="single"/>
          <w:lang w:val="en-US" w:eastAsia="zh-CN" w:bidi="ar-SA"/>
        </w:rPr>
        <w:t xml:space="preserve">          </w:t>
      </w:r>
    </w:p>
    <w:p w14:paraId="7F37FF14">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为贯彻落实党中央、国务院《关于实行党风廉政建设责任制的规定》，进一步加强水利工程建设中的党风廉政建设，保证建设优质、高效、有序地进行，（以下简称“发包人”），与承担</w:t>
      </w:r>
      <w:r>
        <w:rPr>
          <w:rFonts w:hint="eastAsia" w:ascii="宋体" w:hAnsi="宋体" w:eastAsia="宋体" w:cs="Times New Roman"/>
          <w:sz w:val="21"/>
          <w:szCs w:val="22"/>
          <w:u w:val="single"/>
          <w:lang w:val="en-US" w:eastAsia="zh-CN" w:bidi="ar-SA"/>
        </w:rPr>
        <w:t>（合同编号：       ）</w:t>
      </w:r>
      <w:r>
        <w:rPr>
          <w:rFonts w:hint="eastAsia" w:ascii="宋体" w:hAnsi="宋体" w:eastAsia="宋体" w:cs="Times New Roman"/>
          <w:sz w:val="21"/>
          <w:szCs w:val="22"/>
          <w:lang w:val="en-US" w:eastAsia="zh-CN" w:bidi="ar-SA"/>
        </w:rPr>
        <w:t>的承包人（以下简称“承包人”），经双方协商一致，自愿签订以下廉政合同。</w:t>
      </w:r>
    </w:p>
    <w:p w14:paraId="5C97CBBC">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第一条</w:t>
      </w:r>
      <w:r>
        <w:rPr>
          <w:rFonts w:hint="eastAsia" w:ascii="宋体" w:hAnsi="宋体" w:eastAsia="宋体" w:cs="Times New Roman"/>
          <w:sz w:val="21"/>
          <w:szCs w:val="22"/>
          <w:lang w:val="en-US" w:eastAsia="zh-CN" w:bidi="ar-SA"/>
        </w:rPr>
        <w:t xml:space="preserve">  承、发包人双方的权利和义务</w:t>
      </w:r>
    </w:p>
    <w:p w14:paraId="560812D2">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（一）严格遵守党和国家有关法规及党风廉政建设各项规定。</w:t>
      </w:r>
    </w:p>
    <w:p w14:paraId="05B6C1F7">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（二）严格执行</w:t>
      </w:r>
      <w:r>
        <w:rPr>
          <w:rFonts w:hint="eastAsia" w:ascii="宋体" w:hAnsi="宋体" w:eastAsia="宋体" w:cs="Times New Roman"/>
          <w:sz w:val="21"/>
          <w:szCs w:val="22"/>
          <w:u w:val="single"/>
          <w:lang w:val="en-US" w:eastAsia="zh-CN" w:bidi="ar-SA"/>
        </w:rPr>
        <w:t xml:space="preserve"> （合同编号：     ）</w:t>
      </w:r>
      <w:r>
        <w:rPr>
          <w:rFonts w:hint="eastAsia" w:ascii="宋体" w:hAnsi="宋体" w:eastAsia="宋体" w:cs="Times New Roman"/>
          <w:sz w:val="21"/>
          <w:szCs w:val="22"/>
          <w:lang w:val="en-US" w:eastAsia="zh-CN" w:bidi="ar-SA"/>
        </w:rPr>
        <w:t>各项规定，自觉按合同办事。</w:t>
      </w:r>
    </w:p>
    <w:p w14:paraId="537193FE">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（三）双方的业务活动坚持公开、公正、公平、诚信的原则（法律认定的商业秘密和合同文件另有规定除外），严禁损害国家和集体利益、违反工程建设管理规章制度。</w:t>
      </w:r>
    </w:p>
    <w:p w14:paraId="38BAFA23">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（四）建立健全并严格执行党风廉政建设各项制度，开展反腐倡廉宣传教育，加强对本方工作人员的监督检查。</w:t>
      </w:r>
    </w:p>
    <w:p w14:paraId="0F504AC2">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（五）发现对方在业务活动中有违反廉政规定的行为，有及时提醒和督促对方纠正的权利和义务，并加强对本方工作人员的批评教育，严肃查处违纪违规行为；发现重大违纪违法行为，应向执纪执法机关举报。</w:t>
      </w:r>
    </w:p>
    <w:p w14:paraId="0B41A033">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b/>
          <w:sz w:val="21"/>
          <w:szCs w:val="24"/>
          <w:lang w:val="en-US" w:eastAsia="zh-CN" w:bidi="ar-SA"/>
        </w:rPr>
      </w:pPr>
      <w:r>
        <w:rPr>
          <w:rFonts w:hint="eastAsia" w:ascii="宋体" w:hAnsi="宋体" w:eastAsia="宋体" w:cs="Times New Roman"/>
          <w:b/>
          <w:sz w:val="21"/>
          <w:szCs w:val="22"/>
          <w:lang w:val="en-US" w:eastAsia="zh-CN" w:bidi="ar-SA"/>
        </w:rPr>
        <w:t xml:space="preserve">第二条  </w:t>
      </w:r>
      <w:r>
        <w:rPr>
          <w:rFonts w:hint="eastAsia" w:ascii="宋体" w:hAnsi="宋体" w:eastAsia="宋体" w:cs="Times New Roman"/>
          <w:sz w:val="21"/>
          <w:szCs w:val="22"/>
          <w:lang w:val="en-US" w:eastAsia="zh-CN" w:bidi="ar-SA"/>
        </w:rPr>
        <w:t>发包人在廉政建设方面的义务</w:t>
      </w:r>
    </w:p>
    <w:p w14:paraId="0997884F">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一）发包人及其工作人员不准在施工单位安插亲友及介绍销售工程材料，不得指定需购物资设备的销售单位或部门；不得违反规定干预承包人的工程项目分包；不得挤占、截留、挪用工程款或超进度拨付工程款；严禁私设“小金库”。</w:t>
      </w:r>
    </w:p>
    <w:p w14:paraId="36B3FF48">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（二）发包人及其工作人员不准利用职务之便索要或接受承包人的现金、有价证券、支付凭证及收受干股，或以赌博等交易形式非法收受承包人财物。</w:t>
      </w:r>
    </w:p>
    <w:p w14:paraId="6D21D7F5">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（三）发包人及其工作人员不准让承包人报销应由发包人或个人支付的费用；不准利用职务便利为承包人谋取不当利益。</w:t>
      </w:r>
    </w:p>
    <w:p w14:paraId="4D982FAB">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（四）发包人工作人员不准要求或者接受承包人可能影响公正执行公务的宴请；不准要求承包人提供交通工具、通讯工具、高档办公用品等。</w:t>
      </w:r>
    </w:p>
    <w:p w14:paraId="2CA03709">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（五）发包人及其工作人员不准要求或者接受承包人为其住房装修、婚丧嫁娶、特定关系人（近亲属及其它共同利益关系的人）出国（境）旅游提供方便。</w:t>
      </w:r>
    </w:p>
    <w:p w14:paraId="34E325A5">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（六）发包人及其工作人员不准利用职务之便为承包人谋取利益之前或之后，约定在其离职后收受承包人财物，并在离职后收受。</w:t>
      </w:r>
    </w:p>
    <w:p w14:paraId="2E47208F">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（七）发包人及其工作人员不准要求或者收受承包人住房、汽车等物品，不准收受承包人为其以明显低于市场价购置住房或以劣换优、以借为名占用承包人住房。</w:t>
      </w:r>
    </w:p>
    <w:p w14:paraId="371DE4CB">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（八）发包人及其工作人员不准要求或者接受承包人以给特定关系人安排工作为名，使特定关系人不实际工作却获取薪酬；不准违反规定从事与承包人施工项目有关的材料设备供应、工程分包等经济活动。</w:t>
      </w:r>
    </w:p>
    <w:p w14:paraId="0F817C74">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（九）发包人及其工作人员不准在与承包人有直接利害关系的企事业单位兼职、兼职取酬、投资入股、经商办企业以及从事有偿中介活动。</w:t>
      </w:r>
    </w:p>
    <w:p w14:paraId="7A68D930">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十）发包人或工作人员不得利用职务便利为承包人谋取利益，由承包人出资“合作”开办公司或进行其他合作投资，或委托承包人投资证券、期货或以其他委托理财名义，未实际出资并获取“收益”，或虽然出资，但获取“利益”明显高于出资应得收益；或授意承包人以本规定所列形式，将有关财物给特定关系人。</w:t>
      </w:r>
    </w:p>
    <w:p w14:paraId="172C21BF">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b/>
          <w:sz w:val="21"/>
          <w:szCs w:val="24"/>
          <w:lang w:val="en-US" w:eastAsia="zh-CN" w:bidi="ar-SA"/>
        </w:rPr>
      </w:pPr>
      <w:r>
        <w:rPr>
          <w:rFonts w:hint="eastAsia" w:ascii="宋体" w:hAnsi="宋体" w:eastAsia="宋体" w:cs="Times New Roman"/>
          <w:b/>
          <w:sz w:val="21"/>
          <w:szCs w:val="22"/>
          <w:lang w:val="en-US" w:eastAsia="zh-CN" w:bidi="ar-SA"/>
        </w:rPr>
        <w:t xml:space="preserve">第三条  </w:t>
      </w:r>
      <w:r>
        <w:rPr>
          <w:rFonts w:hint="eastAsia" w:ascii="宋体" w:hAnsi="宋体" w:eastAsia="宋体" w:cs="Times New Roman"/>
          <w:sz w:val="21"/>
          <w:szCs w:val="22"/>
          <w:lang w:val="en-US" w:eastAsia="zh-CN" w:bidi="ar-SA"/>
        </w:rPr>
        <w:t>承包人在廉政建设方面义务</w:t>
      </w:r>
    </w:p>
    <w:p w14:paraId="78D7DFE2">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（一）承包人不准以任何形式向发包人及其工作人员馈赠现金、有价证券、支付凭证及赠送干股，或以赌博等交易形式非法赠送发包人财物。</w:t>
      </w:r>
    </w:p>
    <w:p w14:paraId="23527A3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（二）承包人不准以任何名义为发包人及其工作人员报销应由发包人或个人支付的费用。</w:t>
      </w:r>
    </w:p>
    <w:p w14:paraId="17708F58">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（三）承包人不准以任何理由邀请发包人工作人员参加对承建的工程项目有影响的宴请及娱乐活动；不准为其提供通讯工具、交通工具、高档办公用品等。</w:t>
      </w:r>
    </w:p>
    <w:p w14:paraId="2A3B9FDD">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（四）承包人不准为发包人工作人员住房装修、婚丧嫁娶、特定关系人出国（境）旅游提供方便；不准为发包人工作人员的特定关系人以安排工作为名，使其不实际工作却获取薪酬。</w:t>
      </w:r>
    </w:p>
    <w:p w14:paraId="3FDB2643">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（五）承包人不准赠送发包人工作人员住房、汽车等物品，不准为其以明显低于市场价购置住房或以劣换优、以借为名赠送住房。</w:t>
      </w:r>
    </w:p>
    <w:p w14:paraId="6F123BF5">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（六）承包人不准违反规定将承建的施工项目分包或非法转包。</w:t>
      </w:r>
    </w:p>
    <w:p w14:paraId="40F8E16E">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（七）承包人及其工作人员不准与该工程的监理单位串通，违反工程计量、资金支付、质量验评、竣工验收等有关规定和程序，损害发包人利益，影响工程质量、进度和安全。</w:t>
      </w:r>
    </w:p>
    <w:p w14:paraId="1F956AAF">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（八）按照发包人和监督部门的要求，对农民工工资实行银行卡支付，不得克扣、截留、拖欠农民工工资。</w:t>
      </w:r>
    </w:p>
    <w:p w14:paraId="213A5110">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第四条</w:t>
      </w:r>
      <w:r>
        <w:rPr>
          <w:rFonts w:hint="eastAsia" w:ascii="宋体" w:hAnsi="宋体" w:eastAsia="宋体" w:cs="Times New Roman"/>
          <w:sz w:val="21"/>
          <w:szCs w:val="22"/>
          <w:lang w:val="en-US" w:eastAsia="zh-CN" w:bidi="ar-SA"/>
        </w:rPr>
        <w:t xml:space="preserve">  违约责任</w:t>
      </w:r>
    </w:p>
    <w:p w14:paraId="439CD413">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（一）发包人若违反本《廉政合同》有关规定的，对违纪违规人员，由发包人主管部门依据有关规定查处，构成犯罪的移交司法机关处理，给承包人造成的损失，按有关规定予以赔偿。</w:t>
      </w:r>
    </w:p>
    <w:p w14:paraId="3BFFFEAA">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（二）承包人若违反本《廉政合同》有关规定的，对违纪违规人员，由承包人主管部门或行业管理部门依据有关规定查处，构成犯罪的移交司法机关处理，给发包人造成的损失，按有关规定予以赔偿。</w:t>
      </w:r>
    </w:p>
    <w:p w14:paraId="70D93971">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第五条</w:t>
      </w:r>
      <w:r>
        <w:rPr>
          <w:rFonts w:hint="eastAsia" w:ascii="宋体" w:hAnsi="宋体" w:eastAsia="宋体" w:cs="Times New Roman"/>
          <w:sz w:val="21"/>
          <w:szCs w:val="22"/>
          <w:lang w:val="en-US" w:eastAsia="zh-CN" w:bidi="ar-SA"/>
        </w:rPr>
        <w:t xml:space="preserve">  督查单位</w:t>
      </w:r>
    </w:p>
    <w:p w14:paraId="00ED86BA">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双方约定：自愿接受对合同执行情况的监督检查，承、发包双方应积极配合督查单位的检查，包括提供有关资料和财务账册凭证，接受本合同规定范围内的裁定意见。</w:t>
      </w:r>
    </w:p>
    <w:p w14:paraId="1E5A556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第六条</w:t>
      </w:r>
      <w:r>
        <w:rPr>
          <w:rFonts w:hint="eastAsia" w:ascii="宋体" w:hAnsi="宋体" w:eastAsia="宋体" w:cs="Times New Roman"/>
          <w:sz w:val="21"/>
          <w:szCs w:val="22"/>
          <w:lang w:val="en-US" w:eastAsia="zh-CN" w:bidi="ar-SA"/>
        </w:rPr>
        <w:t xml:space="preserve">  检查方式</w:t>
      </w:r>
    </w:p>
    <w:p w14:paraId="05C786DE">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本合同的履约情况由督查单位主持，承、发包双方共同派员参加，检查方式为座谈、问卷调查、查看资料及财务账册或由各方约定的其他方式等。检查时间、次数、方式、检查结论和执行违约责任等由双方协商确定，如无法达成一致的，由督查单位依据事实裁定。</w:t>
      </w:r>
    </w:p>
    <w:p w14:paraId="13C52BDA">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b/>
          <w:sz w:val="21"/>
          <w:szCs w:val="24"/>
          <w:lang w:val="en-US" w:eastAsia="zh-CN" w:bidi="ar-SA"/>
        </w:rPr>
      </w:pPr>
      <w:r>
        <w:rPr>
          <w:rFonts w:hint="eastAsia" w:ascii="宋体" w:hAnsi="宋体" w:eastAsia="宋体" w:cs="Times New Roman"/>
          <w:b/>
          <w:sz w:val="21"/>
          <w:szCs w:val="22"/>
          <w:lang w:val="en-US" w:eastAsia="zh-CN" w:bidi="ar-SA"/>
        </w:rPr>
        <w:t xml:space="preserve">第七条  </w:t>
      </w:r>
      <w:r>
        <w:rPr>
          <w:rFonts w:hint="eastAsia" w:ascii="宋体" w:hAnsi="宋体" w:eastAsia="宋体" w:cs="Times New Roman"/>
          <w:sz w:val="21"/>
          <w:szCs w:val="22"/>
          <w:lang w:val="en-US" w:eastAsia="zh-CN" w:bidi="ar-SA"/>
        </w:rPr>
        <w:t>本合同有效期为工程开工之日起至该合同工程项目竣工验收后止</w:t>
      </w:r>
      <w:r>
        <w:rPr>
          <w:rFonts w:hint="eastAsia" w:ascii="宋体" w:hAnsi="宋体" w:eastAsia="宋体" w:cs="Times New Roman"/>
          <w:b/>
          <w:sz w:val="21"/>
          <w:szCs w:val="22"/>
          <w:lang w:val="en-US" w:eastAsia="zh-CN" w:bidi="ar-SA"/>
        </w:rPr>
        <w:t>。</w:t>
      </w:r>
    </w:p>
    <w:p w14:paraId="2A3E7591">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第八条</w:t>
      </w:r>
      <w:r>
        <w:rPr>
          <w:rFonts w:hint="eastAsia" w:ascii="宋体" w:hAnsi="宋体" w:eastAsia="宋体" w:cs="Times New Roman"/>
          <w:sz w:val="21"/>
          <w:szCs w:val="22"/>
          <w:lang w:val="en-US" w:eastAsia="zh-CN" w:bidi="ar-SA"/>
        </w:rPr>
        <w:t xml:space="preserve">  本合同一式</w:t>
      </w:r>
      <w:r>
        <w:rPr>
          <w:rFonts w:hint="eastAsia" w:ascii="宋体" w:hAnsi="宋体" w:eastAsia="宋体" w:cs="Times New Roman"/>
          <w:b/>
          <w:sz w:val="21"/>
          <w:szCs w:val="22"/>
          <w:u w:val="single"/>
          <w:lang w:val="en-US" w:eastAsia="zh-CN" w:bidi="ar-SA"/>
        </w:rPr>
        <w:t>伍</w:t>
      </w:r>
      <w:r>
        <w:rPr>
          <w:rFonts w:hint="eastAsia" w:ascii="宋体" w:hAnsi="宋体" w:eastAsia="宋体" w:cs="Times New Roman"/>
          <w:sz w:val="21"/>
          <w:szCs w:val="22"/>
          <w:lang w:val="en-US" w:eastAsia="zh-CN" w:bidi="ar-SA"/>
        </w:rPr>
        <w:t>份，承、发包双方各执</w:t>
      </w:r>
      <w:r>
        <w:rPr>
          <w:rFonts w:hint="eastAsia" w:ascii="宋体" w:hAnsi="宋体" w:eastAsia="宋体" w:cs="Times New Roman"/>
          <w:b/>
          <w:sz w:val="21"/>
          <w:szCs w:val="22"/>
          <w:u w:val="single"/>
          <w:lang w:val="en-US" w:eastAsia="zh-CN" w:bidi="ar-SA"/>
        </w:rPr>
        <w:t>贰</w:t>
      </w:r>
      <w:r>
        <w:rPr>
          <w:rFonts w:hint="eastAsia" w:ascii="宋体" w:hAnsi="宋体" w:eastAsia="宋体" w:cs="Times New Roman"/>
          <w:sz w:val="21"/>
          <w:szCs w:val="22"/>
          <w:lang w:val="en-US" w:eastAsia="zh-CN" w:bidi="ar-SA"/>
        </w:rPr>
        <w:t>份，送交督查单位</w:t>
      </w:r>
      <w:r>
        <w:rPr>
          <w:rFonts w:hint="eastAsia" w:ascii="宋体" w:hAnsi="宋体" w:eastAsia="宋体" w:cs="Times New Roman"/>
          <w:b/>
          <w:sz w:val="21"/>
          <w:szCs w:val="22"/>
          <w:u w:val="single"/>
          <w:lang w:val="en-US" w:eastAsia="zh-CN" w:bidi="ar-SA"/>
        </w:rPr>
        <w:t>壹</w:t>
      </w:r>
      <w:r>
        <w:rPr>
          <w:rFonts w:hint="eastAsia" w:ascii="宋体" w:hAnsi="宋体" w:eastAsia="宋体" w:cs="Times New Roman"/>
          <w:sz w:val="21"/>
          <w:szCs w:val="22"/>
          <w:lang w:val="en-US" w:eastAsia="zh-CN" w:bidi="ar-SA"/>
        </w:rPr>
        <w:t>份。</w:t>
      </w:r>
    </w:p>
    <w:p w14:paraId="185FD429">
      <w:pPr>
        <w:widowControl w:val="0"/>
        <w:spacing w:line="360" w:lineRule="auto"/>
        <w:ind w:firstLine="424"/>
        <w:jc w:val="both"/>
        <w:rPr>
          <w:rFonts w:hint="default" w:ascii="宋体" w:hAnsi="宋体" w:eastAsia="宋体" w:cs="Times New Roman"/>
          <w:sz w:val="21"/>
          <w:szCs w:val="24"/>
          <w:lang w:val="en-US" w:eastAsia="zh-CN" w:bidi="ar-SA"/>
        </w:rPr>
      </w:pPr>
    </w:p>
    <w:p w14:paraId="31659E47">
      <w:pPr>
        <w:widowControl w:val="0"/>
        <w:spacing w:line="360" w:lineRule="auto"/>
        <w:ind w:leftChars="300"/>
        <w:jc w:val="both"/>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 xml:space="preserve">发  包  人：（盖章）                       承  包  人：（盖章）                </w:t>
      </w:r>
    </w:p>
    <w:p w14:paraId="01922032">
      <w:pPr>
        <w:widowControl w:val="0"/>
        <w:spacing w:line="360" w:lineRule="auto"/>
        <w:ind w:leftChars="300"/>
        <w:jc w:val="both"/>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法定代表人：（签名）                        法定代表人：（签名）</w:t>
      </w:r>
    </w:p>
    <w:p w14:paraId="45932D3A">
      <w:pPr>
        <w:widowControl w:val="0"/>
        <w:spacing w:line="360" w:lineRule="auto"/>
        <w:ind w:leftChars="300"/>
        <w:jc w:val="both"/>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或授权代理人：（签名）                    或授权代理人：（签名）</w:t>
      </w:r>
    </w:p>
    <w:p w14:paraId="2BA53536">
      <w:pPr>
        <w:widowControl w:val="0"/>
        <w:spacing w:line="360" w:lineRule="auto"/>
        <w:ind w:leftChars="300"/>
        <w:jc w:val="both"/>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单位地址：                                   单位地址：</w:t>
      </w:r>
    </w:p>
    <w:p w14:paraId="3E54EC1B">
      <w:pPr>
        <w:widowControl w:val="0"/>
        <w:spacing w:line="360" w:lineRule="auto"/>
        <w:ind w:leftChars="300"/>
        <w:jc w:val="both"/>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联系电话：                                   联系电话：</w:t>
      </w:r>
    </w:p>
    <w:p w14:paraId="3A277234">
      <w:pPr>
        <w:widowControl w:val="0"/>
        <w:spacing w:line="360" w:lineRule="auto"/>
        <w:jc w:val="right"/>
        <w:rPr>
          <w:rFonts w:hint="default" w:ascii="宋体" w:hAnsi="宋体" w:eastAsia="宋体" w:cs="Times New Roman"/>
          <w:sz w:val="21"/>
          <w:szCs w:val="24"/>
          <w:lang w:val="en-US" w:eastAsia="zh-CN" w:bidi="ar-SA"/>
        </w:rPr>
      </w:pPr>
    </w:p>
    <w:p w14:paraId="2FAA0F04">
      <w:pPr>
        <w:widowControl w:val="0"/>
        <w:spacing w:line="360" w:lineRule="auto"/>
        <w:jc w:val="right"/>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签订日期：      年    月    日</w:t>
      </w:r>
      <w:r>
        <w:rPr>
          <w:rFonts w:hint="eastAsia" w:ascii="宋体" w:hAnsi="宋体" w:eastAsia="宋体" w:cs="Times New Roman"/>
          <w:sz w:val="21"/>
          <w:szCs w:val="22"/>
          <w:lang w:val="en-US" w:eastAsia="zh-CN" w:bidi="ar-SA"/>
        </w:rPr>
        <w:br w:type="page" w:clear="all"/>
      </w:r>
    </w:p>
    <w:p w14:paraId="7470EB79">
      <w:pPr>
        <w:keepNext/>
        <w:keepLines/>
        <w:widowControl w:val="0"/>
        <w:spacing w:before="62" w:line="500" w:lineRule="exact"/>
        <w:jc w:val="both"/>
        <w:outlineLvl w:val="2"/>
        <w:rPr>
          <w:rFonts w:hint="default" w:ascii="宋体" w:hAnsi="宋体" w:eastAsia="宋体" w:cs="Times New Roman"/>
          <w:b/>
          <w:sz w:val="28"/>
          <w:szCs w:val="32"/>
          <w:lang w:val="en-US" w:eastAsia="zh-CN" w:bidi="ar-SA"/>
        </w:rPr>
      </w:pPr>
      <w:bookmarkStart w:id="572" w:name="_Toc130481906"/>
      <w:bookmarkStart w:id="573" w:name="_Toc5620"/>
      <w:bookmarkStart w:id="574" w:name="_Toc18065"/>
      <w:bookmarkStart w:id="575" w:name="_Toc28291"/>
      <w:bookmarkStart w:id="576" w:name="_Toc79041683"/>
      <w:bookmarkStart w:id="577" w:name="_Toc15039"/>
      <w:bookmarkStart w:id="578" w:name="_Toc13911"/>
      <w:bookmarkStart w:id="579" w:name="_Toc8745"/>
      <w:bookmarkStart w:id="580" w:name="_Toc534449127"/>
      <w:bookmarkStart w:id="581" w:name="_Toc33704330"/>
      <w:r>
        <w:rPr>
          <w:rFonts w:hint="eastAsia" w:ascii="宋体" w:hAnsi="宋体" w:eastAsia="宋体" w:cs="Times New Roman"/>
          <w:b/>
          <w:sz w:val="21"/>
          <w:szCs w:val="22"/>
          <w:lang w:val="en-US" w:eastAsia="zh-CN" w:bidi="ar-SA"/>
        </w:rPr>
        <w:t>附件三：廉政合同（二）</w:t>
      </w:r>
      <w:bookmarkEnd w:id="572"/>
      <w:bookmarkEnd w:id="573"/>
      <w:bookmarkEnd w:id="574"/>
      <w:bookmarkEnd w:id="575"/>
      <w:bookmarkEnd w:id="576"/>
      <w:bookmarkEnd w:id="577"/>
      <w:bookmarkEnd w:id="578"/>
      <w:bookmarkEnd w:id="579"/>
      <w:bookmarkEnd w:id="580"/>
      <w:bookmarkEnd w:id="581"/>
    </w:p>
    <w:p w14:paraId="736BEDA0">
      <w:pPr>
        <w:widowControl w:val="0"/>
        <w:spacing w:line="360" w:lineRule="auto"/>
        <w:jc w:val="center"/>
        <w:rPr>
          <w:rFonts w:hint="default" w:ascii="宋体" w:hAnsi="Courier New" w:eastAsia="宋体" w:cs="Times New Roman"/>
          <w:b/>
          <w:kern w:val="0"/>
          <w:sz w:val="24"/>
          <w:szCs w:val="24"/>
          <w:lang w:val="en-US" w:eastAsia="zh-CN" w:bidi="ar-SA"/>
        </w:rPr>
      </w:pPr>
      <w:r>
        <w:rPr>
          <w:rFonts w:hint="eastAsia" w:ascii="Times New Roman" w:hAnsi="Times New Roman" w:eastAsia="宋体" w:cs="Times New Roman"/>
          <w:b/>
          <w:kern w:val="0"/>
          <w:sz w:val="24"/>
          <w:szCs w:val="24"/>
          <w:lang w:val="en-US" w:eastAsia="zh-CN" w:bidi="ar-SA"/>
        </w:rPr>
        <w:t>工程廉政合同（二）</w:t>
      </w:r>
    </w:p>
    <w:p w14:paraId="1762F737">
      <w:pPr>
        <w:widowControl w:val="0"/>
        <w:spacing w:line="360" w:lineRule="auto"/>
        <w:ind w:firstLine="3521" w:firstLineChars="1426"/>
        <w:jc w:val="both"/>
        <w:rPr>
          <w:rFonts w:hint="default" w:ascii="宋体" w:hAnsi="宋体" w:eastAsia="宋体" w:cs="Times New Roman"/>
          <w:sz w:val="24"/>
          <w:szCs w:val="24"/>
          <w:lang w:val="en-US" w:eastAsia="zh-CN" w:bidi="ar-SA"/>
        </w:rPr>
      </w:pPr>
      <w:r>
        <w:rPr>
          <w:rFonts w:hint="eastAsia" w:ascii="宋体" w:hAnsi="宋体" w:eastAsia="宋体" w:cs="Times New Roman"/>
          <w:sz w:val="24"/>
          <w:szCs w:val="22"/>
          <w:lang w:val="en-US" w:eastAsia="zh-CN" w:bidi="ar-SA"/>
        </w:rPr>
        <w:t>（监理人与承包人）</w:t>
      </w:r>
    </w:p>
    <w:p w14:paraId="4754989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b/>
          <w:sz w:val="21"/>
          <w:szCs w:val="22"/>
          <w:lang w:val="en-US" w:eastAsia="zh-CN" w:bidi="ar-SA"/>
        </w:rPr>
      </w:pPr>
      <w:r>
        <w:rPr>
          <w:rFonts w:hint="eastAsia" w:ascii="宋体" w:hAnsi="宋体" w:eastAsia="宋体" w:cs="Times New Roman"/>
          <w:sz w:val="21"/>
          <w:szCs w:val="22"/>
          <w:lang w:val="en-US" w:eastAsia="zh-CN" w:bidi="ar-SA"/>
        </w:rPr>
        <w:t>监理人：</w:t>
      </w:r>
    </w:p>
    <w:p w14:paraId="6A97EB1B">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b/>
          <w:sz w:val="21"/>
          <w:szCs w:val="24"/>
          <w:lang w:val="en-US" w:eastAsia="zh-CN" w:bidi="ar-SA"/>
        </w:rPr>
      </w:pPr>
      <w:r>
        <w:rPr>
          <w:rFonts w:hint="eastAsia" w:ascii="宋体" w:hAnsi="宋体" w:eastAsia="宋体" w:cs="Times New Roman"/>
          <w:sz w:val="21"/>
          <w:szCs w:val="22"/>
          <w:lang w:val="en-US" w:eastAsia="zh-CN" w:bidi="ar-SA"/>
        </w:rPr>
        <w:t>承包人：</w:t>
      </w:r>
    </w:p>
    <w:p w14:paraId="73A6F5E4">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为贯彻落实党中央、国务院《关于实行党风廉政建设责任制的规定》，进一步加强水利工程建设中的党风廉政建设，保证</w:t>
      </w:r>
      <w:r>
        <w:rPr>
          <w:rFonts w:hint="eastAsia" w:ascii="宋体" w:hAnsi="宋体" w:eastAsia="宋体" w:cs="Times New Roman"/>
          <w:b/>
          <w:sz w:val="21"/>
          <w:szCs w:val="22"/>
          <w:u w:val="single"/>
          <w:lang w:val="en-US" w:eastAsia="zh-CN" w:bidi="ar-SA"/>
        </w:rPr>
        <w:t xml:space="preserve">                    </w:t>
      </w:r>
      <w:r>
        <w:rPr>
          <w:rFonts w:hint="eastAsia" w:ascii="宋体" w:hAnsi="宋体" w:eastAsia="宋体" w:cs="Times New Roman"/>
          <w:sz w:val="21"/>
          <w:szCs w:val="22"/>
          <w:lang w:val="en-US" w:eastAsia="zh-CN" w:bidi="ar-SA"/>
        </w:rPr>
        <w:t>建设优质、高效、有序地进行，</w:t>
      </w:r>
      <w:r>
        <w:rPr>
          <w:rFonts w:hint="eastAsia" w:ascii="宋体" w:hAnsi="宋体" w:eastAsia="宋体" w:cs="Times New Roman"/>
          <w:b/>
          <w:sz w:val="21"/>
          <w:szCs w:val="22"/>
          <w:u w:val="single"/>
          <w:lang w:val="en-US" w:eastAsia="zh-CN" w:bidi="ar-SA"/>
        </w:rPr>
        <w:t xml:space="preserve">           施工合同（合同编号：         ）</w:t>
      </w:r>
      <w:r>
        <w:rPr>
          <w:rFonts w:hint="eastAsia" w:ascii="宋体" w:hAnsi="宋体" w:eastAsia="宋体" w:cs="Times New Roman"/>
          <w:sz w:val="21"/>
          <w:szCs w:val="22"/>
          <w:lang w:val="en-US" w:eastAsia="zh-CN" w:bidi="ar-SA"/>
        </w:rPr>
        <w:t>的监理（以下简称“监理人”），与承包</w:t>
      </w:r>
      <w:r>
        <w:rPr>
          <w:rFonts w:hint="eastAsia" w:ascii="宋体" w:hAnsi="宋体" w:eastAsia="宋体" w:cs="Times New Roman"/>
          <w:b/>
          <w:spacing w:val="14"/>
          <w:sz w:val="21"/>
          <w:szCs w:val="22"/>
          <w:u w:val="single"/>
          <w:lang w:val="en-US" w:eastAsia="zh-CN" w:bidi="ar-SA"/>
        </w:rPr>
        <w:t xml:space="preserve">      （合同编号：  ）</w:t>
      </w:r>
      <w:r>
        <w:rPr>
          <w:rFonts w:hint="eastAsia" w:ascii="宋体" w:hAnsi="宋体" w:eastAsia="宋体" w:cs="Times New Roman"/>
          <w:sz w:val="21"/>
          <w:szCs w:val="22"/>
          <w:lang w:val="en-US" w:eastAsia="zh-CN" w:bidi="ar-SA"/>
        </w:rPr>
        <w:t>的施工单位（以下简称“承包人”），经双方协商一致，自愿签订以下廉政合同。</w:t>
      </w:r>
    </w:p>
    <w:p w14:paraId="65923C1A">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 xml:space="preserve">第一条  </w:t>
      </w:r>
      <w:r>
        <w:rPr>
          <w:rFonts w:hint="eastAsia" w:ascii="宋体" w:hAnsi="宋体" w:eastAsia="宋体" w:cs="Times New Roman"/>
          <w:sz w:val="21"/>
          <w:szCs w:val="22"/>
          <w:lang w:val="en-US" w:eastAsia="zh-CN" w:bidi="ar-SA"/>
        </w:rPr>
        <w:t>监理人、承包人双方的权利和义务</w:t>
      </w:r>
    </w:p>
    <w:p w14:paraId="1572B13F">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（一）严格遵守党和国家有关法律法规及党风廉政建设的各项规定。</w:t>
      </w:r>
    </w:p>
    <w:p w14:paraId="2BB36DD5">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（二）严格执行监理、施工合同文件，自觉按合同办事。</w:t>
      </w:r>
    </w:p>
    <w:p w14:paraId="5DD0EFBA">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（三）双方的业务活动坚持公开、公正、公平、诚信的原则（除法律认定的商业秘密和合同文件另有规定之外），不得损害国家、集体和业主的利益，违反工程建设管理规章制度。</w:t>
      </w:r>
    </w:p>
    <w:p w14:paraId="0A89E444">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（四）建立健全并严格执行党风廉政建设各项制度，开展党风廉政建设宣传教育，加强对本方工作人员的监督检查。</w:t>
      </w:r>
    </w:p>
    <w:p w14:paraId="33254089">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（五）发现对方工作人员在业务活动中有违反廉政规定的行为，有及时提醒和督促对方纠正的权利和义务，并严肃查处本方工作人员的违纪违规行为。</w:t>
      </w:r>
    </w:p>
    <w:p w14:paraId="203DAAAC">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b/>
          <w:sz w:val="21"/>
          <w:szCs w:val="24"/>
          <w:lang w:val="en-US" w:eastAsia="zh-CN" w:bidi="ar-SA"/>
        </w:rPr>
      </w:pPr>
      <w:r>
        <w:rPr>
          <w:rFonts w:hint="eastAsia" w:ascii="宋体" w:hAnsi="宋体" w:eastAsia="宋体" w:cs="Times New Roman"/>
          <w:b/>
          <w:sz w:val="21"/>
          <w:szCs w:val="22"/>
          <w:lang w:val="en-US" w:eastAsia="zh-CN" w:bidi="ar-SA"/>
        </w:rPr>
        <w:t>（六）按工程建设单位要求组织开展廉政文化“进工地”活动。</w:t>
      </w:r>
    </w:p>
    <w:p w14:paraId="2FFFE8DC">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第二条</w:t>
      </w:r>
      <w:r>
        <w:rPr>
          <w:rFonts w:hint="eastAsia" w:ascii="宋体" w:hAnsi="宋体" w:eastAsia="宋体" w:cs="Times New Roman"/>
          <w:sz w:val="21"/>
          <w:szCs w:val="22"/>
          <w:lang w:val="en-US" w:eastAsia="zh-CN" w:bidi="ar-SA"/>
        </w:rPr>
        <w:t xml:space="preserve">  监理人在廉政建设方面的义务</w:t>
      </w:r>
    </w:p>
    <w:p w14:paraId="2461D4FB">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（一）监理人及其工作人员不准在施工单位安插亲友及介绍销售工程材料，不得指定需购物资设备的销售单位或部门；不得违反规定干预承包人的工程项目分包；不得超进度计量工程款。</w:t>
      </w:r>
    </w:p>
    <w:p w14:paraId="3D347460">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（二）监理人及其工作人员不准利用职务之便索要或接受承包人的现金、有价证券、支付凭证及收受干股，或以赌博等交易形式非法收受承包人财物。</w:t>
      </w:r>
    </w:p>
    <w:p w14:paraId="63DCAD42">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（三）监理人及其工作人员不准在承包人报销应由监理人或个人支付的费用；不准利用职务便利为承包人谋取不当利益。</w:t>
      </w:r>
    </w:p>
    <w:p w14:paraId="1F95DF2D">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（四）监理人工作人员不准要求或者接受承包人可能影响公正执行公务的宴请；不准要求承包人提供交通工具、通讯工具、高档办公用品等。</w:t>
      </w:r>
    </w:p>
    <w:p w14:paraId="795214F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五）监理人及其工作人员不准要求或者接受承包人为其住房装修、婚丧嫁娶、特定关系人（近亲属及其它共同利益关系的人）出国（境）旅游提供方便；不准为特定关系人以安排工作为名，使其不实际工作却获取薪酬。</w:t>
      </w:r>
    </w:p>
    <w:p w14:paraId="231FD99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（六）监理人及其工作人员不准利用职务之便为承包人谋取利益之前或之后，约定在其离职后收受承包人财物，并在离职后收受。</w:t>
      </w:r>
    </w:p>
    <w:p w14:paraId="0A72AFFD">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（七）监理人及其工作人员不准要求或者收受承包人住房、汽车等物品，不准收受承包人为其以明显低于市场价格购置住房或以劣换优、以借为名占用承包人住房。</w:t>
      </w:r>
    </w:p>
    <w:p w14:paraId="22A686D2">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（八）监理人及其工作人员不准在与承包人有直接利害关系的企事业单位兼职、兼职取酬、投资入股、经商办企业以及从事有偿中介活动。</w:t>
      </w:r>
    </w:p>
    <w:p w14:paraId="52C4A291">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（九）监理人及其工作人员不准无正当理由拖延签发工程量清单、资金支付，损害承包人利益，影响工程质量、进度和安全。</w:t>
      </w:r>
    </w:p>
    <w:p w14:paraId="5F106780">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十）监理人及其工作人员不得利用职务便利为承包人谋取利益，由承包人出资“合作”开办公司或进行其他合作投资，或委托承包人投资证券、期货或以其他委托理财名义，未实际出资并获取“收益”，或虽然出资，但获取“利益”明显高于出资应得收益；或授意承包人以本规定所列形式，将有关财物给特定关系人。</w:t>
      </w:r>
    </w:p>
    <w:p w14:paraId="6D970EAC">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第三条</w:t>
      </w:r>
      <w:r>
        <w:rPr>
          <w:rFonts w:hint="eastAsia" w:ascii="宋体" w:hAnsi="宋体" w:eastAsia="宋体" w:cs="Times New Roman"/>
          <w:sz w:val="21"/>
          <w:szCs w:val="22"/>
          <w:lang w:val="en-US" w:eastAsia="zh-CN" w:bidi="ar-SA"/>
        </w:rPr>
        <w:t xml:space="preserve">  承包人在廉政建设方面的义务</w:t>
      </w:r>
    </w:p>
    <w:p w14:paraId="56CD12E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（一）承包人不准以任何形式向监理人及其工作人员馈赠现金、有价证券、支付凭证及赠送干股，或通过赌博等交易形式非法赠送监理人财物。</w:t>
      </w:r>
    </w:p>
    <w:p w14:paraId="42D186BA">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（二）承包人不准以任何名义为监理人及其工作人员报销应由监理人或个人支付的费用。</w:t>
      </w:r>
    </w:p>
    <w:p w14:paraId="3FBB9C18">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（三）承包人不准以任何理由邀请监理人工作人员参加对承建的工程项目有影响的宴请及娱乐活动；不准为其提供通讯工具、交通工具、高档办公用品等。</w:t>
      </w:r>
    </w:p>
    <w:p w14:paraId="5E9D3E4A">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（四）承包人不准为监理人工作人员住房装修、婚丧嫁娶、特定关系人出国（境）旅游提供方便；不准为监理人工作人员的特定关系人以安排工作为名，使其不实际工作却获取薪酬。</w:t>
      </w:r>
    </w:p>
    <w:p w14:paraId="0E4D7570">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（五）承包人不准赠送监理人工作人员住房、汽车等物品，不准为其以明显低于市场价购置住房或以劣换优、以借为名赠送住房。</w:t>
      </w:r>
    </w:p>
    <w:p w14:paraId="285B514B">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（六）承包人及其工作人员必须严格履行施工合同条款，不准与该工程的监理单位串通，违反工程计量、资金支付、质量验评、竣工验收等有关规定和程序，损害发包人利益，影响工程质量、进度和安全。</w:t>
      </w:r>
    </w:p>
    <w:p w14:paraId="711ED1BE">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（七）按照发包人和监督部门的要求，对农民工工资实行银行卡支付，不得克扣、截留、拖欠农民工工资。</w:t>
      </w:r>
    </w:p>
    <w:p w14:paraId="31B5621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第四条</w:t>
      </w:r>
      <w:r>
        <w:rPr>
          <w:rFonts w:hint="eastAsia" w:ascii="宋体" w:hAnsi="宋体" w:eastAsia="宋体" w:cs="Times New Roman"/>
          <w:sz w:val="21"/>
          <w:szCs w:val="22"/>
          <w:lang w:val="en-US" w:eastAsia="zh-CN" w:bidi="ar-SA"/>
        </w:rPr>
        <w:t xml:space="preserve">  违约责任</w:t>
      </w:r>
    </w:p>
    <w:p w14:paraId="7B633BAC">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（一）监理人违反本《廉政合同》有关条款的，对违纪人员，由监理人主管部门依据有关规定查处，给承包人造成的损失，按有关规定予以赔偿。</w:t>
      </w:r>
    </w:p>
    <w:p w14:paraId="75A89D42">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（二）承包人违反本《廉政合同》有关条款的，对违纪人员，由承包人主管部门依据有关规定查处，构成犯罪的移交司法机关处理，给监理人造成的损失，按有关规定予以赔偿。</w:t>
      </w:r>
    </w:p>
    <w:p w14:paraId="5534214E">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第五条</w:t>
      </w:r>
      <w:r>
        <w:rPr>
          <w:rFonts w:hint="eastAsia" w:ascii="宋体" w:hAnsi="宋体" w:eastAsia="宋体" w:cs="Times New Roman"/>
          <w:sz w:val="21"/>
          <w:szCs w:val="22"/>
          <w:lang w:val="en-US" w:eastAsia="zh-CN" w:bidi="ar-SA"/>
        </w:rPr>
        <w:t xml:space="preserve">  督查单位</w:t>
      </w:r>
    </w:p>
    <w:p w14:paraId="6A4534BF">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双方约定：双方各自在接受本单位上级主管部门监督检查的同时，自愿接受对合同执行情况的监督检查，双方应积极配合督查单位的检查，包括提供有关资料和财务账册凭证，接受本合同规定范围内的裁定意见。</w:t>
      </w:r>
    </w:p>
    <w:p w14:paraId="1D8389D2">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第六条</w:t>
      </w:r>
      <w:r>
        <w:rPr>
          <w:rFonts w:hint="eastAsia" w:ascii="宋体" w:hAnsi="宋体" w:eastAsia="宋体" w:cs="Times New Roman"/>
          <w:sz w:val="21"/>
          <w:szCs w:val="22"/>
          <w:lang w:val="en-US" w:eastAsia="zh-CN" w:bidi="ar-SA"/>
        </w:rPr>
        <w:t xml:space="preserve">  检查方式</w:t>
      </w:r>
    </w:p>
    <w:p w14:paraId="22BA5F0C">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本合同的履约情况由督查单位主持，监理人、承包人双方共同派人参加，检查方式为座谈、问卷调查、查看资料及财务账册或由各方约定的其他方式等。检查时间、次数、方式、检查结论和执行违约责任等由双方协商确定，如无法达成一致的，由督查单位依据事实裁定。</w:t>
      </w:r>
    </w:p>
    <w:p w14:paraId="11029B7F">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第七条</w:t>
      </w:r>
      <w:r>
        <w:rPr>
          <w:rFonts w:hint="eastAsia" w:ascii="宋体" w:hAnsi="宋体" w:eastAsia="宋体" w:cs="Times New Roman"/>
          <w:sz w:val="21"/>
          <w:szCs w:val="22"/>
          <w:lang w:val="en-US" w:eastAsia="zh-CN" w:bidi="ar-SA"/>
        </w:rPr>
        <w:t xml:space="preserve">  本合同有效期为监理人、承包人双方签署之日起至该工程项目竣工验收后止。</w:t>
      </w:r>
    </w:p>
    <w:p w14:paraId="70A5FDAC">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b/>
          <w:sz w:val="21"/>
          <w:szCs w:val="22"/>
          <w:lang w:val="en-US" w:eastAsia="zh-CN" w:bidi="ar-SA"/>
        </w:rPr>
        <w:t>第八条</w:t>
      </w:r>
      <w:r>
        <w:rPr>
          <w:rFonts w:hint="eastAsia" w:ascii="宋体" w:hAnsi="宋体" w:eastAsia="宋体" w:cs="Times New Roman"/>
          <w:sz w:val="21"/>
          <w:szCs w:val="22"/>
          <w:lang w:val="en-US" w:eastAsia="zh-CN" w:bidi="ar-SA"/>
        </w:rPr>
        <w:t xml:space="preserve">  本合同一式</w:t>
      </w:r>
      <w:r>
        <w:rPr>
          <w:rFonts w:hint="eastAsia" w:ascii="宋体" w:hAnsi="宋体" w:eastAsia="宋体" w:cs="Times New Roman"/>
          <w:b/>
          <w:sz w:val="21"/>
          <w:szCs w:val="22"/>
          <w:u w:val="single"/>
          <w:lang w:val="en-US" w:eastAsia="zh-CN" w:bidi="ar-SA"/>
        </w:rPr>
        <w:t>伍</w:t>
      </w:r>
      <w:r>
        <w:rPr>
          <w:rFonts w:hint="eastAsia" w:ascii="宋体" w:hAnsi="宋体" w:eastAsia="宋体" w:cs="Times New Roman"/>
          <w:sz w:val="21"/>
          <w:szCs w:val="22"/>
          <w:lang w:val="en-US" w:eastAsia="zh-CN" w:bidi="ar-SA"/>
        </w:rPr>
        <w:t>份，监理人、承包人双方各执</w:t>
      </w:r>
      <w:r>
        <w:rPr>
          <w:rFonts w:hint="eastAsia" w:ascii="宋体" w:hAnsi="宋体" w:eastAsia="宋体" w:cs="Times New Roman"/>
          <w:b/>
          <w:sz w:val="21"/>
          <w:szCs w:val="22"/>
          <w:u w:val="single"/>
          <w:lang w:val="en-US" w:eastAsia="zh-CN" w:bidi="ar-SA"/>
        </w:rPr>
        <w:t>贰</w:t>
      </w:r>
      <w:r>
        <w:rPr>
          <w:rFonts w:hint="eastAsia" w:ascii="宋体" w:hAnsi="宋体" w:eastAsia="宋体" w:cs="Times New Roman"/>
          <w:sz w:val="21"/>
          <w:szCs w:val="22"/>
          <w:lang w:val="en-US" w:eastAsia="zh-CN" w:bidi="ar-SA"/>
        </w:rPr>
        <w:t>份，送交督查单位</w:t>
      </w:r>
      <w:r>
        <w:rPr>
          <w:rFonts w:hint="eastAsia" w:ascii="宋体" w:hAnsi="宋体" w:eastAsia="宋体" w:cs="Times New Roman"/>
          <w:b/>
          <w:sz w:val="21"/>
          <w:szCs w:val="22"/>
          <w:u w:val="single"/>
          <w:lang w:val="en-US" w:eastAsia="zh-CN" w:bidi="ar-SA"/>
        </w:rPr>
        <w:t>壹</w:t>
      </w:r>
      <w:r>
        <w:rPr>
          <w:rFonts w:hint="eastAsia" w:ascii="宋体" w:hAnsi="宋体" w:eastAsia="宋体" w:cs="Times New Roman"/>
          <w:sz w:val="21"/>
          <w:szCs w:val="22"/>
          <w:lang w:val="en-US" w:eastAsia="zh-CN" w:bidi="ar-SA"/>
        </w:rPr>
        <w:t>份。</w:t>
      </w:r>
    </w:p>
    <w:p w14:paraId="2319BC81">
      <w:pPr>
        <w:keepNext w:val="0"/>
        <w:keepLines w:val="0"/>
        <w:pageBreakBefore w:val="0"/>
        <w:widowControl w:val="0"/>
        <w:kinsoku/>
        <w:wordWrap/>
        <w:overflowPunct/>
        <w:topLinePunct w:val="0"/>
        <w:autoSpaceDE/>
        <w:autoSpaceDN/>
        <w:bidi w:val="0"/>
        <w:adjustRightInd/>
        <w:snapToGrid/>
        <w:spacing w:line="360" w:lineRule="auto"/>
        <w:ind w:leftChars="200"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 xml:space="preserve">监  理  人：（盖章）               承  包  人：（盖章）                </w:t>
      </w:r>
    </w:p>
    <w:p w14:paraId="5A118739">
      <w:pPr>
        <w:keepNext w:val="0"/>
        <w:keepLines w:val="0"/>
        <w:pageBreakBefore w:val="0"/>
        <w:widowControl w:val="0"/>
        <w:kinsoku/>
        <w:wordWrap/>
        <w:overflowPunct/>
        <w:topLinePunct w:val="0"/>
        <w:autoSpaceDE/>
        <w:autoSpaceDN/>
        <w:bidi w:val="0"/>
        <w:adjustRightInd/>
        <w:snapToGrid/>
        <w:spacing w:line="360" w:lineRule="auto"/>
        <w:ind w:leftChars="200"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法定代表人：（签名）               法定代表人：（签名）</w:t>
      </w:r>
    </w:p>
    <w:p w14:paraId="2B0F42A7">
      <w:pPr>
        <w:keepNext w:val="0"/>
        <w:keepLines w:val="0"/>
        <w:pageBreakBefore w:val="0"/>
        <w:widowControl w:val="0"/>
        <w:kinsoku/>
        <w:wordWrap/>
        <w:overflowPunct/>
        <w:topLinePunct w:val="0"/>
        <w:autoSpaceDE/>
        <w:autoSpaceDN/>
        <w:bidi w:val="0"/>
        <w:adjustRightInd/>
        <w:snapToGrid/>
        <w:spacing w:line="360" w:lineRule="auto"/>
        <w:ind w:leftChars="200"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或授权代理人：（签名）             或授权代理人：（签名）</w:t>
      </w:r>
    </w:p>
    <w:p w14:paraId="50D203C4">
      <w:pPr>
        <w:keepNext w:val="0"/>
        <w:keepLines w:val="0"/>
        <w:pageBreakBefore w:val="0"/>
        <w:widowControl w:val="0"/>
        <w:kinsoku/>
        <w:wordWrap/>
        <w:overflowPunct/>
        <w:topLinePunct w:val="0"/>
        <w:autoSpaceDE/>
        <w:autoSpaceDN/>
        <w:bidi w:val="0"/>
        <w:adjustRightInd/>
        <w:snapToGrid/>
        <w:spacing w:line="360" w:lineRule="auto"/>
        <w:ind w:leftChars="200"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单位地址：                         单位地址：</w:t>
      </w:r>
    </w:p>
    <w:p w14:paraId="67011759">
      <w:pPr>
        <w:keepNext w:val="0"/>
        <w:keepLines w:val="0"/>
        <w:pageBreakBefore w:val="0"/>
        <w:widowControl w:val="0"/>
        <w:kinsoku/>
        <w:wordWrap/>
        <w:overflowPunct/>
        <w:topLinePunct w:val="0"/>
        <w:autoSpaceDE/>
        <w:autoSpaceDN/>
        <w:bidi w:val="0"/>
        <w:adjustRightInd/>
        <w:snapToGrid/>
        <w:spacing w:line="360" w:lineRule="auto"/>
        <w:ind w:leftChars="200" w:firstLine="434" w:firstLineChars="200"/>
        <w:jc w:val="both"/>
        <w:textAlignment w:val="auto"/>
        <w:rPr>
          <w:rFonts w:hint="default" w:ascii="宋体" w:hAnsi="宋体" w:eastAsia="宋体" w:cs="Times New Roman"/>
          <w:sz w:val="21"/>
          <w:szCs w:val="24"/>
          <w:lang w:val="en-US" w:eastAsia="zh-CN" w:bidi="ar-SA"/>
        </w:rPr>
      </w:pPr>
      <w:r>
        <w:rPr>
          <w:rFonts w:hint="eastAsia" w:ascii="宋体" w:hAnsi="宋体" w:eastAsia="宋体" w:cs="Times New Roman"/>
          <w:sz w:val="21"/>
          <w:szCs w:val="22"/>
          <w:lang w:val="en-US" w:eastAsia="zh-CN" w:bidi="ar-SA"/>
        </w:rPr>
        <w:t>联系电话：                         联系电话：</w:t>
      </w:r>
    </w:p>
    <w:p w14:paraId="161D5A16">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p>
    <w:p w14:paraId="030A61BD">
      <w:pPr>
        <w:keepNext w:val="0"/>
        <w:keepLines w:val="0"/>
        <w:pageBreakBefore w:val="0"/>
        <w:widowControl w:val="0"/>
        <w:kinsoku/>
        <w:wordWrap/>
        <w:overflowPunct/>
        <w:topLinePunct w:val="0"/>
        <w:autoSpaceDE/>
        <w:autoSpaceDN/>
        <w:bidi w:val="0"/>
        <w:adjustRightInd/>
        <w:snapToGrid/>
        <w:spacing w:line="360" w:lineRule="auto"/>
        <w:ind w:firstLine="434" w:firstLineChars="200"/>
        <w:jc w:val="both"/>
        <w:textAlignment w:val="auto"/>
        <w:rPr>
          <w:rFonts w:hint="default" w:ascii="宋体" w:hAnsi="宋体" w:eastAsia="宋体" w:cs="Times New Roman"/>
          <w:sz w:val="21"/>
          <w:szCs w:val="24"/>
          <w:lang w:val="en-US" w:eastAsia="zh-CN" w:bidi="ar-SA"/>
        </w:rPr>
      </w:pPr>
    </w:p>
    <w:p w14:paraId="59087107">
      <w:pPr>
        <w:keepNext w:val="0"/>
        <w:keepLines w:val="0"/>
        <w:pageBreakBefore w:val="0"/>
        <w:widowControl w:val="0"/>
        <w:kinsoku/>
        <w:wordWrap/>
        <w:overflowPunct/>
        <w:topLinePunct w:val="0"/>
        <w:autoSpaceDE/>
        <w:autoSpaceDN/>
        <w:bidi w:val="0"/>
        <w:adjustRightInd/>
        <w:snapToGrid/>
        <w:ind w:firstLine="434" w:firstLineChars="200"/>
        <w:jc w:val="right"/>
        <w:textAlignment w:val="auto"/>
      </w:pPr>
      <w:r>
        <w:rPr>
          <w:rFonts w:hint="eastAsia" w:ascii="宋体" w:hAnsi="宋体" w:eastAsia="宋体" w:cs="Times New Roman"/>
          <w:sz w:val="21"/>
          <w:szCs w:val="22"/>
          <w:lang w:val="en-US" w:eastAsia="zh-CN" w:bidi="ar-SA"/>
        </w:rPr>
        <w:t>签订日期：      年    月    日</w:t>
      </w:r>
    </w:p>
    <w:sectPr>
      <w:pgSz w:w="11906" w:h="16838"/>
      <w:pgMar w:top="1701" w:right="1701" w:bottom="1701" w:left="1701" w:header="851" w:footer="992" w:gutter="0"/>
      <w:cols w:space="0" w:num="1"/>
      <w:rtlGutter w:val="0"/>
      <w:docGrid w:type="linesAndChars" w:linePitch="447" w:charSpace="1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965516"/>
    <w:multiLevelType w:val="singleLevel"/>
    <w:tmpl w:val="A2965516"/>
    <w:lvl w:ilvl="0" w:tentative="0">
      <w:start w:val="1"/>
      <w:numFmt w:val="decimal"/>
      <w:suff w:val="nothing"/>
      <w:lvlText w:val="（%1）"/>
      <w:lvlJc w:val="left"/>
    </w:lvl>
  </w:abstractNum>
  <w:abstractNum w:abstractNumId="1">
    <w:nsid w:val="019A9790"/>
    <w:multiLevelType w:val="singleLevel"/>
    <w:tmpl w:val="019A9790"/>
    <w:lvl w:ilvl="0" w:tentative="0">
      <w:start w:val="8"/>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D47342"/>
    <w:rsid w:val="16D47342"/>
    <w:rsid w:val="17E21B65"/>
    <w:rsid w:val="3BCA3823"/>
    <w:rsid w:val="652E37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24083</Words>
  <Characters>25190</Characters>
  <Lines>0</Lines>
  <Paragraphs>0</Paragraphs>
  <TotalTime>0</TotalTime>
  <ScaleCrop>false</ScaleCrop>
  <LinksUpToDate>false</LinksUpToDate>
  <CharactersWithSpaces>27009</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2026-09-21T07:57:00Z</dcterms:created>
  <dc:creator>Eʟɪᴀᴜᴋ</dc:creator>
  <cp:lastModifiedBy>Eʟɪᴀᴜᴋ</cp:lastModifiedBy>
  <dcterms:modified xsi:type="dcterms:W3CDTF">2026-09-21T08:01:20Z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C001A5D05D214CF688F73AE6F24DC64F_13</vt:lpwstr>
  </property>
  <property fmtid="{D5CDD505-2E9C-101B-9397-08002B2CF9AE}" pid="4" name="KSOTemplateDocerSaveRecord">
    <vt:lpwstr>eyJoZGlkIjoiYzk3OTgwMDAwZmM1NWVhYzEyYmQzZTg0ODVlM2RmNGYiLCJ1c2VySWQiOiIxMDg1MTU3OTA0In0=</vt:lpwstr>
  </property>
</Properties>
</file>