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2"/>
        <w:jc w:val="left"/>
        <w:rPr>
          <w:rFonts w:ascii="宋体" w:hAnsi="宋体"/>
          <w:b/>
          <w:bCs/>
          <w:sz w:val="52"/>
          <w:szCs w:val="52"/>
        </w:rPr>
      </w:pPr>
      <w:r>
        <w:rPr>
          <w:rFonts w:ascii="宋体" w:hAnsi="宋体"/>
          <w:b/>
          <w:bCs/>
          <w:sz w:val="52"/>
          <w:szCs w:val="52"/>
        </w:rPr>
        <w:tab/>
      </w:r>
      <w:r>
        <w:rPr>
          <w:rFonts w:hint="eastAsia" w:ascii="宋体" w:hAnsi="宋体"/>
          <w:b/>
          <w:bCs/>
          <w:sz w:val="52"/>
          <w:szCs w:val="52"/>
        </w:rPr>
        <w:tab/>
      </w:r>
      <w:r>
        <w:rPr>
          <w:rFonts w:ascii="宋体" w:hAnsi="宋体"/>
          <w:b/>
          <w:bCs/>
          <w:sz w:val="52"/>
          <w:szCs w:val="52"/>
        </w:rPr>
      </w:r>
      <w:r/>
    </w:p>
    <w:p>
      <w:pPr>
        <w:pStyle w:val="712"/>
        <w:jc w:val="left"/>
        <w:rPr>
          <w:rFonts w:ascii="宋体" w:hAnsi="宋体"/>
          <w:b/>
          <w:bCs/>
          <w:sz w:val="52"/>
          <w:szCs w:val="52"/>
        </w:rPr>
      </w:pPr>
      <w:r>
        <w:rPr>
          <w:rFonts w:ascii="宋体" w:hAnsi="宋体"/>
          <w:b/>
          <w:bCs/>
          <w:sz w:val="52"/>
          <w:szCs w:val="52"/>
        </w:rPr>
      </w:r>
      <w:r/>
    </w:p>
    <w:p>
      <w:pPr>
        <w:pStyle w:val="712"/>
        <w:jc w:val="center"/>
        <w:rPr>
          <w:rFonts w:ascii="宋体" w:hAnsi="宋体"/>
          <w:b/>
          <w:bCs/>
          <w:sz w:val="52"/>
          <w:szCs w:val="52"/>
        </w:rPr>
      </w:pPr>
      <w:r>
        <w:rPr>
          <w:rFonts w:hint="eastAsia" w:ascii="宋体" w:hAnsi="宋体"/>
          <w:b/>
          <w:bCs/>
          <w:sz w:val="52"/>
          <w:szCs w:val="52"/>
        </w:rPr>
        <w:t xml:space="preserve">苏 州 市 政 府 采 购</w:t>
      </w:r>
      <w:r>
        <w:rPr>
          <w:rFonts w:ascii="宋体" w:hAnsi="宋体"/>
          <w:b/>
          <w:bCs/>
          <w:sz w:val="52"/>
          <w:szCs w:val="52"/>
        </w:rPr>
      </w:r>
      <w:r/>
    </w:p>
    <w:p>
      <w:pPr>
        <w:pStyle w:val="712"/>
        <w:jc w:val="center"/>
        <w:rPr>
          <w:rFonts w:ascii="宋体" w:hAnsi="宋体"/>
          <w:b/>
          <w:sz w:val="52"/>
          <w:szCs w:val="52"/>
        </w:rPr>
      </w:pPr>
      <w:r>
        <w:rPr>
          <w:rFonts w:hint="eastAsia" w:ascii="宋体" w:hAnsi="宋体"/>
          <w:b/>
          <w:bCs/>
          <w:sz w:val="52"/>
          <w:szCs w:val="52"/>
        </w:rPr>
        <w:t xml:space="preserve">竞争性磋商文件</w:t>
      </w:r>
      <w:r>
        <w:rPr>
          <w:rFonts w:ascii="宋体" w:hAnsi="宋体"/>
          <w:b/>
          <w:sz w:val="52"/>
          <w:szCs w:val="52"/>
        </w:rPr>
      </w:r>
      <w:r/>
    </w:p>
    <w:p>
      <w:pPr>
        <w:pStyle w:val="712"/>
        <w:jc w:val="left"/>
        <w:rPr>
          <w:rFonts w:ascii="宋体" w:hAnsi="宋体"/>
          <w:b/>
          <w:bCs/>
          <w:sz w:val="52"/>
          <w:szCs w:val="52"/>
        </w:rPr>
      </w:pPr>
      <w:r>
        <w:rPr>
          <w:rFonts w:ascii="宋体" w:hAnsi="宋体"/>
          <w:b/>
          <w:bCs/>
          <w:sz w:val="52"/>
          <w:szCs w:val="52"/>
        </w:rPr>
      </w:r>
      <w:r/>
    </w:p>
    <w:p>
      <w:pPr>
        <w:pStyle w:val="712"/>
        <w:jc w:val="center"/>
        <w:rPr>
          <w:rFonts w:ascii="宋体" w:hAnsi="宋体"/>
          <w:b/>
          <w:bCs/>
          <w:sz w:val="52"/>
          <w:szCs w:val="52"/>
        </w:rPr>
      </w:pPr>
      <w:r>
        <w:rPr>
          <w:rFonts w:ascii="宋体" w:hAnsi="宋体" w:cs="宋体"/>
          <w:b/>
          <w:spacing w:val="-26"/>
          <w:sz w:val="24"/>
        </w:rPr>
        <mc:AlternateContent>
          <mc:Choice Requires="wpg">
            <w:drawing>
              <wp:inline xmlns:wp="http://schemas.openxmlformats.org/drawingml/2006/wordprocessingDrawing" distT="0" distB="0" distL="0" distR="0">
                <wp:extent cx="2402802" cy="224924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2402802" cy="22492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9.2pt;height:177.1pt;mso-wrap-distance-left:0.0pt;mso-wrap-distance-top:0.0pt;mso-wrap-distance-right:0.0pt;mso-wrap-distance-bottom:0.0pt;" stroked="f">
                <v:path textboxrect="0,0,0,0"/>
                <v:imagedata r:id="rId10" o:title=""/>
              </v:shape>
            </w:pict>
          </mc:Fallback>
        </mc:AlternateContent>
      </w:r>
      <w:r>
        <w:rPr>
          <w:rFonts w:ascii="宋体" w:hAnsi="宋体"/>
          <w:b/>
          <w:bCs/>
          <w:sz w:val="52"/>
          <w:szCs w:val="52"/>
        </w:rPr>
      </w:r>
      <w:r/>
    </w:p>
    <w:p>
      <w:pPr>
        <w:pStyle w:val="712"/>
        <w:jc w:val="left"/>
        <w:rPr>
          <w:rFonts w:ascii="宋体" w:hAnsi="宋体"/>
          <w:b/>
          <w:bCs/>
          <w:sz w:val="52"/>
          <w:szCs w:val="52"/>
        </w:rPr>
      </w:pPr>
      <w:r>
        <w:rPr>
          <w:rFonts w:ascii="宋体" w:hAnsi="宋体"/>
          <w:b/>
          <w:bCs/>
          <w:sz w:val="52"/>
          <w:szCs w:val="52"/>
        </w:rPr>
      </w:r>
      <w:r/>
    </w:p>
    <w:p>
      <w:pPr>
        <w:pStyle w:val="712"/>
        <w:ind w:firstLine="851"/>
        <w:spacing w:line="360" w:lineRule="auto"/>
        <w:rPr>
          <w:rFonts w:ascii="宋体" w:hAnsi="宋体"/>
          <w:b/>
          <w:sz w:val="32"/>
          <w:szCs w:val="32"/>
        </w:rPr>
      </w:pPr>
      <w:r>
        <w:rPr>
          <w:rFonts w:hint="eastAsia" w:ascii="宋体" w:hAnsi="宋体"/>
          <w:b/>
          <w:sz w:val="32"/>
          <w:szCs w:val="32"/>
        </w:rPr>
        <w:t xml:space="preserve">采购编号：</w:t>
      </w:r>
      <w:r>
        <w:rPr>
          <w:rFonts w:hint="eastAsia" w:ascii="宋体" w:hAnsi="宋体"/>
          <w:b/>
          <w:sz w:val="32"/>
          <w:szCs w:val="32"/>
        </w:rPr>
        <w:t xml:space="preserve">JSZC-320505-RQZB-C2026-0013</w:t>
      </w:r>
      <w:r>
        <w:rPr>
          <w:rFonts w:ascii="宋体" w:hAnsi="宋体"/>
          <w:b/>
          <w:sz w:val="32"/>
          <w:szCs w:val="32"/>
        </w:rPr>
      </w:r>
      <w:r/>
    </w:p>
    <w:p>
      <w:pPr>
        <w:pStyle w:val="712"/>
        <w:ind w:firstLine="851"/>
        <w:spacing w:line="360" w:lineRule="auto"/>
        <w:tabs>
          <w:tab w:val="left" w:pos="709" w:leader="none"/>
        </w:tabs>
        <w:rPr>
          <w:rFonts w:ascii="宋体" w:hAnsi="宋体"/>
          <w:b/>
          <w:sz w:val="32"/>
          <w:szCs w:val="32"/>
        </w:rPr>
      </w:pPr>
      <w:r>
        <w:rPr>
          <w:rFonts w:hint="eastAsia" w:ascii="宋体" w:hAnsi="宋体"/>
          <w:b/>
          <w:sz w:val="32"/>
          <w:szCs w:val="32"/>
        </w:rPr>
        <w:t xml:space="preserve">采购单位：</w:t>
      </w:r>
      <w:r>
        <w:rPr>
          <w:rFonts w:hint="eastAsia" w:ascii="宋体" w:hAnsi="宋体"/>
          <w:b/>
          <w:sz w:val="32"/>
          <w:szCs w:val="32"/>
        </w:rPr>
        <w:t xml:space="preserve">苏州高新区（虎丘区）枫桥街道办事处</w:t>
      </w:r>
      <w:r>
        <w:rPr>
          <w:rFonts w:ascii="宋体" w:hAnsi="宋体"/>
          <w:b/>
          <w:sz w:val="32"/>
          <w:szCs w:val="32"/>
        </w:rPr>
      </w:r>
      <w:r/>
    </w:p>
    <w:p>
      <w:pPr>
        <w:pStyle w:val="712"/>
        <w:ind w:firstLine="851"/>
        <w:spacing w:line="360" w:lineRule="auto"/>
        <w:tabs>
          <w:tab w:val="left" w:pos="709" w:leader="none"/>
        </w:tabs>
        <w:rPr>
          <w:rFonts w:ascii="宋体" w:hAnsi="宋体"/>
          <w:b/>
          <w:sz w:val="32"/>
          <w:szCs w:val="32"/>
        </w:rPr>
      </w:pPr>
      <w:r>
        <w:rPr>
          <w:rFonts w:hint="eastAsia" w:ascii="宋体" w:hAnsi="宋体"/>
          <w:b/>
          <w:sz w:val="32"/>
          <w:szCs w:val="32"/>
        </w:rPr>
        <w:t xml:space="preserve">采购内容：</w:t>
      </w:r>
      <w:bookmarkStart w:id="0" w:name="OLE_LINK71"/>
      <w:r/>
      <w:bookmarkStart w:id="1" w:name="OLE_LINK72"/>
      <w:r>
        <w:rPr>
          <w:rFonts w:hint="eastAsia" w:ascii="宋体" w:hAnsi="宋体"/>
          <w:b/>
          <w:sz w:val="32"/>
          <w:szCs w:val="32"/>
        </w:rPr>
        <w:t xml:space="preserve">枫桥街道新一轮居家养老服务项目</w:t>
      </w:r>
      <w:bookmarkEnd w:id="0"/>
      <w:r/>
      <w:bookmarkEnd w:id="1"/>
      <w:r>
        <w:rPr>
          <w:rFonts w:ascii="宋体" w:hAnsi="宋体"/>
          <w:b/>
          <w:sz w:val="32"/>
          <w:szCs w:val="32"/>
        </w:rPr>
      </w:r>
      <w:r/>
    </w:p>
    <w:p>
      <w:pPr>
        <w:pStyle w:val="712"/>
        <w:ind w:firstLine="851"/>
        <w:spacing w:line="360" w:lineRule="auto"/>
        <w:tabs>
          <w:tab w:val="left" w:pos="709" w:leader="none"/>
        </w:tabs>
        <w:rPr>
          <w:rFonts w:ascii="宋体" w:hAnsi="宋体"/>
          <w:b/>
          <w:sz w:val="32"/>
          <w:szCs w:val="32"/>
        </w:rPr>
      </w:pPr>
      <w:r>
        <w:rPr>
          <w:rFonts w:hint="eastAsia" w:ascii="宋体" w:hAnsi="宋体"/>
          <w:b/>
          <w:sz w:val="32"/>
          <w:szCs w:val="32"/>
        </w:rPr>
        <w:t xml:space="preserve">项目类别：服务类</w:t>
      </w:r>
      <w:r>
        <w:rPr>
          <w:rFonts w:ascii="宋体" w:hAnsi="宋体"/>
          <w:b/>
          <w:sz w:val="32"/>
          <w:szCs w:val="32"/>
        </w:rPr>
      </w:r>
      <w:r/>
    </w:p>
    <w:p>
      <w:pPr>
        <w:pStyle w:val="712"/>
        <w:jc w:val="left"/>
        <w:rPr>
          <w:rFonts w:ascii="宋体" w:hAnsi="宋体"/>
          <w:b/>
          <w:bCs/>
          <w:sz w:val="52"/>
          <w:szCs w:val="52"/>
        </w:rPr>
      </w:pPr>
      <w:r>
        <w:rPr>
          <w:rFonts w:ascii="宋体" w:hAnsi="宋体"/>
          <w:b/>
          <w:bCs/>
          <w:sz w:val="52"/>
          <w:szCs w:val="52"/>
        </w:rPr>
      </w:r>
      <w:r/>
    </w:p>
    <w:p>
      <w:pPr>
        <w:pStyle w:val="712"/>
        <w:ind w:right="-506"/>
        <w:jc w:val="center"/>
        <w:spacing w:line="360" w:lineRule="auto"/>
        <w:rPr>
          <w:rFonts w:ascii="宋体" w:hAnsi="宋体"/>
          <w:b/>
          <w:sz w:val="32"/>
          <w:szCs w:val="32"/>
        </w:rPr>
      </w:pPr>
      <w:r/>
      <w:bookmarkStart w:id="2" w:name="OLE_LINK69"/>
      <w:r/>
      <w:bookmarkStart w:id="3" w:name="OLE_LINK70"/>
      <w:r>
        <w:rPr>
          <w:rFonts w:hint="eastAsia" w:ascii="宋体" w:hAnsi="宋体"/>
          <w:b/>
          <w:sz w:val="32"/>
          <w:szCs w:val="32"/>
        </w:rPr>
        <w:t xml:space="preserve">苏州润启招投标咨询服务有限公司</w:t>
      </w:r>
      <w:r>
        <w:rPr>
          <w:rFonts w:ascii="宋体" w:hAnsi="宋体"/>
          <w:b/>
          <w:sz w:val="32"/>
          <w:szCs w:val="32"/>
        </w:rPr>
      </w:r>
      <w:r/>
    </w:p>
    <w:p>
      <w:pPr>
        <w:pStyle w:val="712"/>
        <w:ind w:right="-506"/>
        <w:jc w:val="center"/>
        <w:spacing w:line="360" w:lineRule="auto"/>
        <w:rPr>
          <w:rFonts w:ascii="宋体" w:hAnsi="宋体"/>
          <w:b/>
          <w:sz w:val="32"/>
          <w:szCs w:val="32"/>
        </w:rPr>
      </w:pPr>
      <w:r/>
      <w:bookmarkEnd w:id="2"/>
      <w:r/>
      <w:bookmarkEnd w:id="3"/>
      <w:r>
        <w:rPr>
          <w:rFonts w:hint="eastAsia" w:ascii="宋体" w:hAnsi="宋体"/>
          <w:b/>
          <w:sz w:val="32"/>
          <w:szCs w:val="32"/>
        </w:rPr>
        <w:t xml:space="preserve">二零二六年</w:t>
      </w:r>
      <w:r>
        <w:rPr>
          <w:rFonts w:hint="eastAsia" w:ascii="宋体" w:hAnsi="宋体"/>
          <w:b/>
          <w:sz w:val="32"/>
          <w:szCs w:val="32"/>
        </w:rPr>
        <w:t xml:space="preserve">九</w:t>
      </w:r>
      <w:r>
        <w:rPr>
          <w:rFonts w:hint="eastAsia" w:ascii="宋体" w:hAnsi="宋体"/>
          <w:b/>
          <w:sz w:val="32"/>
          <w:szCs w:val="32"/>
        </w:rPr>
        <w:t xml:space="preserve">月</w:t>
      </w:r>
      <w:r>
        <w:rPr>
          <w:rFonts w:ascii="宋体" w:hAnsi="宋体"/>
          <w:b/>
          <w:sz w:val="32"/>
          <w:szCs w:val="32"/>
        </w:rPr>
      </w:r>
      <w:r/>
    </w:p>
    <w:p>
      <w:pPr>
        <w:pStyle w:val="712"/>
        <w:jc w:val="left"/>
        <w:spacing w:line="480" w:lineRule="auto"/>
        <w:rPr>
          <w:rFonts w:ascii="宋体" w:hAnsi="宋体"/>
          <w:b/>
          <w:sz w:val="32"/>
          <w:szCs w:val="30"/>
        </w:rPr>
      </w:pPr>
      <w:r>
        <w:rPr>
          <w:rFonts w:hint="eastAsia" w:ascii="宋体" w:hAnsi="宋体"/>
          <w:b/>
          <w:bCs/>
          <w:sz w:val="52"/>
          <w:szCs w:val="52"/>
        </w:rPr>
        <w:br w:type="page" w:clear="all"/>
      </w:r>
      <w:r>
        <w:rPr>
          <w:rFonts w:hint="eastAsia" w:ascii="宋体" w:hAnsi="宋体"/>
          <w:b/>
          <w:sz w:val="32"/>
          <w:szCs w:val="30"/>
        </w:rPr>
        <w:t xml:space="preserve">目 录</w:t>
      </w:r>
      <w:r>
        <w:rPr>
          <w:rFonts w:ascii="宋体" w:hAnsi="宋体"/>
          <w:b/>
          <w:sz w:val="32"/>
          <w:szCs w:val="30"/>
        </w:rPr>
      </w:r>
      <w:r/>
    </w:p>
    <w:p>
      <w:pPr>
        <w:pStyle w:val="712"/>
        <w:jc w:val="left"/>
        <w:spacing w:line="480" w:lineRule="auto"/>
        <w:tabs>
          <w:tab w:val="left" w:pos="315" w:leader="none"/>
          <w:tab w:val="center" w:pos="4153" w:leader="none"/>
        </w:tabs>
        <w:rPr>
          <w:rFonts w:ascii="宋体" w:hAnsi="宋体"/>
          <w:b/>
          <w:sz w:val="30"/>
          <w:szCs w:val="30"/>
        </w:rPr>
      </w:pPr>
      <w:r>
        <w:rPr>
          <w:rFonts w:hint="eastAsia" w:ascii="宋体" w:hAnsi="宋体"/>
          <w:b/>
          <w:sz w:val="30"/>
          <w:szCs w:val="30"/>
        </w:rPr>
        <w:t xml:space="preserve">第一章 磋商公告</w:t>
      </w:r>
      <w:r>
        <w:rPr>
          <w:rFonts w:ascii="宋体" w:hAnsi="宋体"/>
          <w:b/>
          <w:sz w:val="30"/>
          <w:szCs w:val="30"/>
        </w:rPr>
      </w:r>
      <w:r/>
    </w:p>
    <w:p>
      <w:pPr>
        <w:pStyle w:val="712"/>
        <w:jc w:val="left"/>
        <w:spacing w:line="480" w:lineRule="auto"/>
        <w:tabs>
          <w:tab w:val="left" w:pos="315" w:leader="none"/>
          <w:tab w:val="center" w:pos="4153" w:leader="none"/>
        </w:tabs>
        <w:rPr>
          <w:rFonts w:ascii="宋体" w:hAnsi="宋体"/>
          <w:b/>
          <w:sz w:val="30"/>
          <w:szCs w:val="30"/>
        </w:rPr>
      </w:pPr>
      <w:r>
        <w:rPr>
          <w:rFonts w:hint="eastAsia" w:ascii="宋体" w:hAnsi="宋体"/>
          <w:b/>
          <w:sz w:val="30"/>
          <w:szCs w:val="30"/>
        </w:rPr>
        <w:t xml:space="preserve">第二章 竞争性磋商文件</w:t>
      </w:r>
      <w:r>
        <w:rPr>
          <w:rFonts w:ascii="宋体" w:hAnsi="宋体"/>
          <w:b/>
          <w:sz w:val="30"/>
          <w:szCs w:val="30"/>
        </w:rPr>
      </w:r>
      <w:r/>
    </w:p>
    <w:p>
      <w:pPr>
        <w:pStyle w:val="712"/>
        <w:jc w:val="left"/>
        <w:spacing w:line="480" w:lineRule="auto"/>
        <w:tabs>
          <w:tab w:val="left" w:pos="315" w:leader="none"/>
          <w:tab w:val="center" w:pos="4153" w:leader="none"/>
        </w:tabs>
        <w:rPr>
          <w:rFonts w:ascii="宋体" w:hAnsi="宋体"/>
          <w:b/>
          <w:sz w:val="30"/>
          <w:szCs w:val="30"/>
        </w:rPr>
      </w:pPr>
      <w:r>
        <w:rPr>
          <w:rFonts w:hint="eastAsia" w:ascii="宋体" w:hAnsi="宋体"/>
          <w:b/>
          <w:sz w:val="30"/>
          <w:szCs w:val="30"/>
        </w:rPr>
        <w:t xml:space="preserve">第三章 评审方法及评分标准</w:t>
      </w:r>
      <w:r>
        <w:rPr>
          <w:rFonts w:ascii="宋体" w:hAnsi="宋体"/>
          <w:b/>
          <w:sz w:val="30"/>
          <w:szCs w:val="30"/>
        </w:rPr>
      </w:r>
      <w:r/>
    </w:p>
    <w:p>
      <w:pPr>
        <w:pStyle w:val="712"/>
        <w:jc w:val="left"/>
        <w:spacing w:line="480" w:lineRule="auto"/>
        <w:tabs>
          <w:tab w:val="left" w:pos="315" w:leader="none"/>
          <w:tab w:val="center" w:pos="4153" w:leader="none"/>
        </w:tabs>
        <w:rPr>
          <w:rFonts w:ascii="宋体" w:hAnsi="宋体"/>
          <w:b/>
          <w:sz w:val="30"/>
          <w:szCs w:val="30"/>
        </w:rPr>
      </w:pPr>
      <w:r>
        <w:rPr>
          <w:rFonts w:hint="eastAsia" w:ascii="宋体" w:hAnsi="宋体"/>
          <w:b/>
          <w:sz w:val="30"/>
          <w:szCs w:val="30"/>
        </w:rPr>
        <w:t xml:space="preserve">第四章 合同主要条款</w:t>
      </w:r>
      <w:r>
        <w:rPr>
          <w:rFonts w:ascii="宋体" w:hAnsi="宋体"/>
          <w:b/>
          <w:sz w:val="30"/>
          <w:szCs w:val="30"/>
        </w:rPr>
      </w:r>
      <w:r/>
    </w:p>
    <w:p>
      <w:pPr>
        <w:pStyle w:val="712"/>
        <w:jc w:val="left"/>
        <w:spacing w:line="360" w:lineRule="auto"/>
        <w:rPr>
          <w:rFonts w:ascii="宋体" w:hAnsi="宋体"/>
        </w:rPr>
      </w:pPr>
      <w:r>
        <w:rPr>
          <w:rFonts w:hint="eastAsia" w:ascii="宋体" w:hAnsi="宋体" w:cs="宋体"/>
          <w:b/>
          <w:sz w:val="30"/>
          <w:szCs w:val="30"/>
        </w:rPr>
        <w:t xml:space="preserve">第五章 </w:t>
      </w:r>
      <w:r>
        <w:rPr>
          <w:rFonts w:ascii="宋体" w:hAnsi="宋体" w:cs="宋体"/>
          <w:b/>
          <w:sz w:val="30"/>
          <w:szCs w:val="30"/>
        </w:rPr>
        <w:t xml:space="preserve">响应文件格式（部分）</w:t>
      </w:r>
      <w:r>
        <w:rPr>
          <w:rFonts w:ascii="宋体" w:hAnsi="宋体"/>
        </w:rPr>
      </w:r>
      <w:r/>
    </w:p>
    <w:p>
      <w:pPr>
        <w:pStyle w:val="712"/>
        <w:jc w:val="center"/>
        <w:rPr>
          <w:rStyle w:val="762"/>
          <w:rFonts w:ascii="宋体" w:hAnsi="宋体" w:cs="宋体"/>
          <w:sz w:val="24"/>
          <w:szCs w:val="24"/>
        </w:rPr>
      </w:pPr>
      <w:r>
        <w:rPr>
          <w:rStyle w:val="762"/>
          <w:rFonts w:hint="eastAsia" w:ascii="宋体" w:hAnsi="宋体" w:cs="宋体"/>
          <w:sz w:val="43"/>
          <w:szCs w:val="43"/>
        </w:rPr>
        <w:br w:type="page" w:clear="all"/>
      </w:r>
      <w:r>
        <w:rPr>
          <w:rStyle w:val="762"/>
          <w:rFonts w:hint="eastAsia" w:ascii="宋体" w:hAnsi="宋体" w:cs="宋体"/>
          <w:sz w:val="24"/>
          <w:szCs w:val="24"/>
        </w:rPr>
        <w:t xml:space="preserve">第一章 磋商公告</w:t>
      </w:r>
      <w:r>
        <w:rPr>
          <w:rStyle w:val="762"/>
          <w:rFonts w:ascii="宋体" w:hAnsi="宋体" w:cs="宋体"/>
          <w:sz w:val="24"/>
          <w:szCs w:val="24"/>
        </w:rPr>
      </w:r>
      <w:r/>
    </w:p>
    <w:p>
      <w:pPr>
        <w:pStyle w:val="712"/>
        <w:spacing w:line="360" w:lineRule="auto"/>
        <w:rPr>
          <w:rFonts w:ascii="宋体" w:hAnsi="宋体"/>
          <w:b/>
          <w:sz w:val="24"/>
          <w:szCs w:val="24"/>
        </w:rPr>
      </w:pPr>
      <w:r>
        <w:rPr>
          <w:rFonts w:hint="eastAsia" w:ascii="宋体" w:hAnsi="宋体"/>
          <w:b/>
          <w:sz w:val="24"/>
          <w:szCs w:val="24"/>
          <w:lang w:val="zh-CN"/>
        </w:rPr>
        <w:t xml:space="preserve">项目概况</w:t>
      </w:r>
      <w:r>
        <w:rPr>
          <w:rFonts w:ascii="宋体" w:hAnsi="宋体"/>
          <w:b/>
          <w:sz w:val="24"/>
          <w:szCs w:val="24"/>
        </w:rPr>
      </w:r>
      <w:r/>
    </w:p>
    <w:p>
      <w:pPr>
        <w:pStyle w:val="712"/>
        <w:jc w:val="left"/>
        <w:spacing w:line="360" w:lineRule="auto"/>
        <w:rPr>
          <w:rFonts w:ascii="宋体" w:hAnsi="宋体"/>
          <w:sz w:val="24"/>
          <w:szCs w:val="24"/>
        </w:rPr>
      </w:pPr>
      <w:r>
        <w:rPr>
          <w:rFonts w:hint="eastAsia" w:ascii="宋体" w:hAnsi="宋体"/>
          <w:sz w:val="24"/>
          <w:szCs w:val="24"/>
          <w:lang w:val="zh-CN"/>
        </w:rPr>
        <w:t xml:space="preserve">    </w:t>
      </w:r>
      <w:r>
        <w:rPr>
          <w:rFonts w:hint="eastAsia" w:ascii="宋体" w:hAnsi="宋体"/>
          <w:b/>
          <w:bCs/>
          <w:sz w:val="24"/>
          <w:szCs w:val="24"/>
          <w:u w:val="single"/>
          <w:lang w:val="zh-CN"/>
        </w:rPr>
        <w:t xml:space="preserve">枫桥街道新一轮居家养老服务项目</w:t>
      </w:r>
      <w:r>
        <w:rPr>
          <w:rFonts w:hint="eastAsia" w:ascii="宋体" w:hAnsi="宋体"/>
          <w:sz w:val="24"/>
          <w:szCs w:val="24"/>
          <w:lang w:val="zh-CN"/>
        </w:rPr>
        <w:t xml:space="preserve">的潜在供应商应在</w:t>
      </w:r>
      <w:r>
        <w:rPr>
          <w:rFonts w:hint="eastAsia" w:ascii="宋体" w:hAnsi="宋体" w:cs="宋体"/>
          <w:sz w:val="24"/>
          <w:u w:val="single"/>
        </w:rPr>
        <w:t xml:space="preserve">“苏采云”</w:t>
      </w:r>
      <w:r>
        <w:rPr>
          <w:rFonts w:hint="eastAsia" w:ascii="宋体" w:hAnsi="宋体" w:cs="宋体"/>
          <w:sz w:val="24"/>
          <w:u w:val="none"/>
        </w:rPr>
        <w:t xml:space="preserve">系统</w:t>
      </w:r>
      <w:r>
        <w:rPr>
          <w:rFonts w:hint="eastAsia" w:ascii="宋体" w:hAnsi="宋体"/>
          <w:sz w:val="24"/>
          <w:szCs w:val="24"/>
          <w:lang w:val="zh-CN"/>
        </w:rPr>
        <w:t xml:space="preserve">获取采购文件，并于</w:t>
      </w:r>
      <w:r>
        <w:rPr>
          <w:rFonts w:hint="eastAsia" w:ascii="宋体" w:hAnsi="宋体"/>
          <w:b/>
          <w:bCs/>
          <w:sz w:val="24"/>
          <w:szCs w:val="24"/>
          <w:u w:val="single"/>
          <w:lang w:val="zh-CN"/>
        </w:rPr>
        <w:t xml:space="preserve">2026年9月18日</w:t>
      </w:r>
      <w:r>
        <w:rPr>
          <w:rFonts w:hint="eastAsia" w:ascii="宋体" w:hAnsi="宋体"/>
          <w:b/>
          <w:bCs/>
          <w:sz w:val="24"/>
          <w:szCs w:val="24"/>
          <w:u w:val="single"/>
          <w:lang w:val="zh-CN"/>
        </w:rPr>
        <w:t xml:space="preserve">9:30</w:t>
      </w:r>
      <w:r>
        <w:rPr>
          <w:rFonts w:hint="eastAsia" w:ascii="宋体" w:hAnsi="宋体"/>
          <w:sz w:val="24"/>
          <w:szCs w:val="24"/>
          <w:lang w:val="zh-CN"/>
        </w:rPr>
        <w:t xml:space="preserve">（北京时间）前提交响应文件。</w:t>
      </w:r>
      <w:r>
        <w:rPr>
          <w:rFonts w:ascii="宋体" w:hAnsi="宋体"/>
          <w:sz w:val="24"/>
          <w:szCs w:val="24"/>
        </w:rPr>
      </w:r>
      <w:r/>
    </w:p>
    <w:p>
      <w:pPr>
        <w:pStyle w:val="712"/>
        <w:spacing w:line="360" w:lineRule="auto"/>
        <w:rPr>
          <w:rFonts w:ascii="宋体" w:hAnsi="宋体"/>
          <w:b/>
          <w:sz w:val="24"/>
          <w:szCs w:val="24"/>
        </w:rPr>
      </w:pPr>
      <w:r>
        <w:rPr>
          <w:rFonts w:hint="eastAsia" w:ascii="宋体" w:hAnsi="宋体"/>
          <w:b/>
          <w:sz w:val="24"/>
          <w:szCs w:val="24"/>
          <w:lang w:val="zh-CN"/>
        </w:rPr>
        <w:t xml:space="preserve">一、项目基本情况</w:t>
      </w:r>
      <w:r>
        <w:rPr>
          <w:rFonts w:ascii="宋体" w:hAnsi="宋体"/>
          <w:b/>
          <w:sz w:val="24"/>
          <w:szCs w:val="24"/>
        </w:rPr>
      </w:r>
      <w:r/>
    </w:p>
    <w:p>
      <w:pPr>
        <w:pStyle w:val="712"/>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项目编号：</w:t>
      </w:r>
      <w:r>
        <w:rPr>
          <w:rFonts w:hint="eastAsia" w:ascii="宋体" w:hAnsi="宋体"/>
          <w:sz w:val="24"/>
          <w:szCs w:val="24"/>
          <w:lang w:val="zh-CN"/>
        </w:rPr>
        <w:t xml:space="preserve">JSZC-320505-RQZB-C2026-0013</w:t>
      </w:r>
      <w:r>
        <w:rPr>
          <w:rFonts w:ascii="宋体" w:hAnsi="宋体"/>
        </w:rPr>
      </w:r>
      <w:r/>
    </w:p>
    <w:p>
      <w:pPr>
        <w:pStyle w:val="712"/>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项目名称：</w:t>
      </w:r>
      <w:r>
        <w:rPr>
          <w:rFonts w:hint="eastAsia" w:ascii="宋体" w:hAnsi="宋体"/>
          <w:sz w:val="24"/>
          <w:szCs w:val="24"/>
          <w:lang w:val="zh-CN"/>
        </w:rPr>
        <w:t xml:space="preserve">枫桥街道新一轮居家养老服务项目</w:t>
      </w:r>
      <w:r>
        <w:rPr>
          <w:rFonts w:ascii="宋体" w:hAnsi="宋体"/>
        </w:rPr>
      </w:r>
      <w:r/>
    </w:p>
    <w:p>
      <w:pPr>
        <w:pStyle w:val="712"/>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采购方式：竞争性磋商</w:t>
      </w:r>
      <w:r>
        <w:rPr>
          <w:rFonts w:ascii="宋体" w:hAnsi="宋体"/>
        </w:rPr>
      </w:r>
      <w:r/>
    </w:p>
    <w:p>
      <w:pPr>
        <w:pStyle w:val="712"/>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bookmarkStart w:id="4" w:name="OLE_LINK33"/>
      <w:r/>
      <w:bookmarkStart w:id="5" w:name="OLE_LINK23"/>
      <w:r/>
      <w:bookmarkStart w:id="6" w:name="OLE_LINK10"/>
      <w:r/>
      <w:bookmarkStart w:id="7" w:name="OLE_LINK11"/>
      <w:r>
        <w:rPr>
          <w:rFonts w:ascii="宋体" w:hAnsi="宋体" w:cs="宋体"/>
          <w:sz w:val="24"/>
        </w:rPr>
        <w:t xml:space="preserve">预算金额：</w:t>
      </w:r>
      <w:r>
        <w:rPr>
          <w:rFonts w:ascii="宋体" w:hAnsi="宋体" w:cs="宋体"/>
          <w:sz w:val="24"/>
        </w:rPr>
        <w:t xml:space="preserve">人民币壹佰陆拾柒万玖仟肆佰元整（￥1679400.00元）</w:t>
      </w:r>
      <w:r>
        <w:rPr>
          <w:rFonts w:ascii="宋体" w:hAnsi="宋体" w:cs="宋体"/>
          <w:sz w:val="24"/>
        </w:rPr>
      </w:r>
      <w:r/>
    </w:p>
    <w:p>
      <w:pPr>
        <w:pStyle w:val="712"/>
        <w:ind w:firstLine="420"/>
        <w:spacing w:line="360" w:lineRule="auto"/>
        <w:rPr>
          <w:rFonts w:hint="eastAsia" w:ascii="宋体" w:hAnsi="宋体"/>
          <w:sz w:val="24"/>
          <w:szCs w:val="24"/>
          <w:lang w:val="zh-CN"/>
        </w:rPr>
        <w:pBdr>
          <w:top w:val="none" w:color="000000" w:sz="0" w:space="0"/>
          <w:left w:val="none" w:color="000000" w:sz="0" w:space="0"/>
          <w:bottom w:val="none" w:color="000000" w:sz="0" w:space="0"/>
          <w:right w:val="none" w:color="000000" w:sz="0" w:space="0"/>
        </w:pBdr>
      </w:pPr>
      <w:r/>
      <w:bookmarkEnd w:id="4"/>
      <w:r/>
      <w:bookmarkEnd w:id="5"/>
      <w:r/>
      <w:bookmarkEnd w:id="6"/>
      <w:r/>
      <w:bookmarkEnd w:id="7"/>
      <w:r>
        <w:rPr>
          <w:rFonts w:ascii="宋体" w:hAnsi="宋体" w:cs="宋体"/>
          <w:sz w:val="24"/>
        </w:rPr>
        <w:t xml:space="preserve">采购需求：</w:t>
      </w:r>
      <w:r>
        <w:rPr>
          <w:rFonts w:hint="eastAsia" w:ascii="宋体" w:hAnsi="宋体"/>
          <w:sz w:val="24"/>
          <w:szCs w:val="24"/>
          <w:lang w:val="zh-CN"/>
        </w:rPr>
        <w:t xml:space="preserve">枫桥街道新一轮居家养老服务项目</w:t>
      </w:r>
      <w:r>
        <w:rPr>
          <w:rFonts w:hint="eastAsia" w:ascii="宋体" w:hAnsi="宋体"/>
          <w:sz w:val="24"/>
          <w:szCs w:val="24"/>
          <w:lang w:val="zh-CN"/>
        </w:rPr>
        <w:t xml:space="preserve">，详见</w:t>
      </w:r>
      <w:r>
        <w:rPr>
          <w:rFonts w:hint="eastAsia" w:ascii="宋体" w:hAnsi="宋体"/>
          <w:sz w:val="24"/>
          <w:szCs w:val="24"/>
          <w:lang w:val="zh-CN"/>
        </w:rPr>
        <w:t xml:space="preserve">第二章</w:t>
      </w:r>
      <w:r>
        <w:rPr>
          <w:rFonts w:hint="eastAsia" w:ascii="宋体" w:hAnsi="宋体"/>
          <w:sz w:val="24"/>
          <w:szCs w:val="24"/>
          <w:lang w:val="zh-CN"/>
        </w:rPr>
      </w:r>
      <w:r/>
    </w:p>
    <w:p>
      <w:pPr>
        <w:pStyle w:val="712"/>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合同履行期限：</w:t>
      </w:r>
      <w:r>
        <w:rPr>
          <w:rFonts w:hint="eastAsia" w:ascii="宋体" w:hAnsi="宋体" w:cs="宋体"/>
          <w:sz w:val="24"/>
          <w:szCs w:val="24"/>
        </w:rPr>
        <w:t xml:space="preserve">6个月（具体进驻时间根据采购单位要求）。</w:t>
      </w:r>
      <w:r>
        <w:rPr>
          <w:rFonts w:hint="eastAsia" w:ascii="宋体" w:hAnsi="宋体"/>
          <w:sz w:val="24"/>
          <w:szCs w:val="24"/>
          <w:shd w:val="clear" w:color="auto" w:fill="ffffff"/>
        </w:rPr>
        <w:t xml:space="preserve">若合同服务期限内，上级主管部门出台新居家养老服务政策与合同内容冲突，以新政策为准，本合同解除。</w:t>
      </w:r>
      <w:r>
        <w:rPr>
          <w:rFonts w:ascii="宋体" w:hAnsi="宋体" w:cs="宋体"/>
          <w:sz w:val="24"/>
          <w:szCs w:val="24"/>
        </w:rPr>
      </w:r>
      <w:r/>
    </w:p>
    <w:p>
      <w:pPr>
        <w:pStyle w:val="712"/>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本项目不接受联合体投标</w:t>
      </w:r>
      <w:r>
        <w:rPr>
          <w:rFonts w:hint="eastAsia" w:ascii="宋体" w:hAnsi="宋体" w:cs="宋体"/>
          <w:sz w:val="24"/>
        </w:rPr>
        <w:t xml:space="preserve">。</w:t>
      </w:r>
      <w:r>
        <w:rPr>
          <w:rFonts w:ascii="宋体" w:hAnsi="宋体" w:cs="宋体"/>
          <w:sz w:val="24"/>
        </w:rPr>
      </w:r>
      <w:r/>
    </w:p>
    <w:p>
      <w:pPr>
        <w:pStyle w:val="712"/>
        <w:spacing w:line="360" w:lineRule="auto"/>
        <w:rPr>
          <w:rFonts w:ascii="宋体" w:hAnsi="宋体"/>
          <w:b/>
          <w:sz w:val="24"/>
          <w:szCs w:val="24"/>
        </w:rPr>
      </w:pPr>
      <w:r>
        <w:rPr>
          <w:rFonts w:hint="eastAsia" w:ascii="宋体" w:hAnsi="宋体"/>
          <w:b/>
          <w:sz w:val="24"/>
          <w:szCs w:val="24"/>
          <w:lang w:val="zh-CN"/>
        </w:rPr>
        <w:t xml:space="preserve">二、申请人的资格要求：</w:t>
      </w:r>
      <w:r>
        <w:rPr>
          <w:rFonts w:ascii="宋体" w:hAnsi="宋体"/>
          <w:b/>
          <w:sz w:val="24"/>
          <w:szCs w:val="24"/>
        </w:rPr>
      </w:r>
      <w:r/>
    </w:p>
    <w:p>
      <w:pPr>
        <w:pStyle w:val="712"/>
        <w:ind w:firstLine="480"/>
        <w:spacing w:line="360" w:lineRule="auto"/>
        <w:rPr>
          <w:rFonts w:ascii="宋体" w:hAnsi="宋体"/>
          <w:b/>
          <w:bCs/>
          <w:sz w:val="24"/>
          <w:szCs w:val="24"/>
        </w:rPr>
      </w:pPr>
      <w:r>
        <w:rPr>
          <w:rFonts w:hint="eastAsia" w:ascii="宋体" w:hAnsi="宋体"/>
          <w:b/>
          <w:bCs/>
          <w:sz w:val="24"/>
          <w:szCs w:val="24"/>
          <w:lang w:val="zh-CN"/>
        </w:rPr>
        <w:t xml:space="preserve">1、</w:t>
      </w:r>
      <w:bookmarkStart w:id="8" w:name="OLE_LINK36"/>
      <w:r>
        <w:rPr>
          <w:b/>
          <w:bCs/>
        </w:rPr>
      </w:r>
      <w:bookmarkStart w:id="9" w:name="OLE_LINK12"/>
      <w:r>
        <w:rPr>
          <w:b/>
          <w:bCs/>
        </w:rPr>
      </w:r>
      <w:bookmarkStart w:id="10" w:name="OLE_LINK28"/>
      <w:r>
        <w:rPr>
          <w:b/>
          <w:bCs/>
        </w:rPr>
      </w:r>
      <w:bookmarkStart w:id="11" w:name="OLE_LINK83"/>
      <w:r>
        <w:rPr>
          <w:rFonts w:hint="eastAsia" w:ascii="宋体" w:hAnsi="宋体"/>
          <w:b/>
          <w:bCs/>
          <w:sz w:val="24"/>
          <w:szCs w:val="24"/>
          <w:lang w:val="zh-CN"/>
        </w:rPr>
        <w:t xml:space="preserve">满足《中华人民共和国政府采购法》第二十二条规定</w:t>
      </w:r>
      <w:bookmarkEnd w:id="8"/>
      <w:r>
        <w:rPr>
          <w:b/>
          <w:bCs/>
        </w:rPr>
      </w:r>
      <w:bookmarkEnd w:id="9"/>
      <w:r>
        <w:rPr>
          <w:b/>
          <w:bCs/>
        </w:rPr>
      </w:r>
      <w:bookmarkEnd w:id="10"/>
      <w:r>
        <w:rPr>
          <w:b/>
          <w:bCs/>
        </w:rPr>
      </w:r>
      <w:bookmarkEnd w:id="11"/>
      <w:r>
        <w:rPr>
          <w:rFonts w:hint="eastAsia" w:ascii="宋体" w:hAnsi="宋体"/>
          <w:b/>
          <w:bCs/>
          <w:sz w:val="24"/>
          <w:szCs w:val="24"/>
          <w:lang w:val="zh-CN"/>
        </w:rPr>
        <w:t xml:space="preserve">：</w:t>
      </w:r>
      <w:r>
        <w:rPr>
          <w:b/>
          <w:bCs/>
        </w:rPr>
      </w:r>
      <w:r/>
    </w:p>
    <w:p>
      <w:pPr>
        <w:pStyle w:val="712"/>
        <w:ind w:firstLine="480"/>
        <w:spacing w:line="360" w:lineRule="auto"/>
        <w:rPr>
          <w:rFonts w:ascii="宋体" w:hAnsi="宋体"/>
          <w:sz w:val="24"/>
          <w:szCs w:val="24"/>
        </w:rPr>
      </w:pPr>
      <w:r>
        <w:rPr>
          <w:rFonts w:hint="eastAsia" w:ascii="宋体" w:hAnsi="宋体"/>
          <w:sz w:val="24"/>
          <w:szCs w:val="24"/>
          <w:lang w:val="zh-CN"/>
        </w:rPr>
        <w:t xml:space="preserve">（1）具有独立承担民事责任的能力；</w:t>
      </w:r>
      <w:r>
        <w:rPr>
          <w:rFonts w:ascii="宋体" w:hAnsi="宋体"/>
          <w:sz w:val="24"/>
          <w:szCs w:val="24"/>
        </w:rPr>
      </w:r>
      <w:r/>
    </w:p>
    <w:p>
      <w:pPr>
        <w:pStyle w:val="712"/>
        <w:ind w:firstLine="480"/>
        <w:spacing w:line="360" w:lineRule="auto"/>
        <w:rPr>
          <w:rFonts w:ascii="宋体" w:hAnsi="宋体"/>
          <w:sz w:val="24"/>
          <w:szCs w:val="24"/>
        </w:rPr>
      </w:pPr>
      <w:r>
        <w:rPr>
          <w:rFonts w:hint="eastAsia" w:ascii="宋体" w:hAnsi="宋体"/>
          <w:sz w:val="24"/>
          <w:szCs w:val="24"/>
          <w:lang w:val="zh-CN"/>
        </w:rPr>
        <w:t xml:space="preserve">（2）具有良好的商业信誉和健全的财务会计制度；</w:t>
      </w:r>
      <w:r>
        <w:rPr>
          <w:rFonts w:ascii="宋体" w:hAnsi="宋体"/>
          <w:sz w:val="24"/>
          <w:szCs w:val="24"/>
        </w:rPr>
      </w:r>
      <w:r/>
    </w:p>
    <w:p>
      <w:pPr>
        <w:pStyle w:val="712"/>
        <w:ind w:firstLine="480"/>
        <w:spacing w:line="360" w:lineRule="auto"/>
        <w:rPr>
          <w:rFonts w:ascii="宋体" w:hAnsi="宋体"/>
          <w:sz w:val="24"/>
          <w:szCs w:val="24"/>
        </w:rPr>
      </w:pPr>
      <w:r>
        <w:rPr>
          <w:rFonts w:hint="eastAsia" w:ascii="宋体" w:hAnsi="宋体"/>
          <w:sz w:val="24"/>
          <w:szCs w:val="24"/>
          <w:lang w:val="zh-CN"/>
        </w:rPr>
        <w:t xml:space="preserve">（3）具有履行合同所必须的设备和专业技术能力；</w:t>
      </w:r>
      <w:r>
        <w:rPr>
          <w:rFonts w:ascii="宋体" w:hAnsi="宋体"/>
          <w:sz w:val="24"/>
          <w:szCs w:val="24"/>
        </w:rPr>
      </w:r>
      <w:r/>
    </w:p>
    <w:p>
      <w:pPr>
        <w:pStyle w:val="712"/>
        <w:ind w:firstLine="480"/>
        <w:spacing w:line="360" w:lineRule="auto"/>
        <w:rPr>
          <w:rFonts w:ascii="宋体" w:hAnsi="宋体"/>
          <w:sz w:val="24"/>
          <w:szCs w:val="24"/>
        </w:rPr>
      </w:pPr>
      <w:r>
        <w:rPr>
          <w:rFonts w:hint="eastAsia" w:ascii="宋体" w:hAnsi="宋体"/>
          <w:sz w:val="24"/>
          <w:szCs w:val="24"/>
          <w:lang w:val="zh-CN"/>
        </w:rPr>
        <w:t xml:space="preserve">（4）有依法缴纳税收和社会保障资金的良好记录；</w:t>
      </w:r>
      <w:r>
        <w:rPr>
          <w:rFonts w:ascii="宋体" w:hAnsi="宋体"/>
          <w:sz w:val="24"/>
          <w:szCs w:val="24"/>
        </w:rPr>
      </w:r>
      <w:r/>
    </w:p>
    <w:p>
      <w:pPr>
        <w:pStyle w:val="712"/>
        <w:ind w:firstLine="480"/>
        <w:spacing w:line="360" w:lineRule="auto"/>
        <w:rPr>
          <w:rFonts w:ascii="宋体" w:hAnsi="宋体"/>
          <w:sz w:val="24"/>
          <w:szCs w:val="24"/>
        </w:rPr>
      </w:pPr>
      <w:r>
        <w:rPr>
          <w:rFonts w:hint="eastAsia" w:ascii="宋体" w:hAnsi="宋体"/>
          <w:sz w:val="24"/>
          <w:szCs w:val="24"/>
          <w:lang w:val="zh-CN"/>
        </w:rPr>
        <w:t xml:space="preserve">（5）参加政府采购活动前三年内，在经营活动中没有重大违法记录；</w:t>
      </w:r>
      <w:r>
        <w:rPr>
          <w:rFonts w:ascii="宋体" w:hAnsi="宋体"/>
          <w:sz w:val="24"/>
          <w:szCs w:val="24"/>
        </w:rPr>
      </w:r>
      <w:r/>
    </w:p>
    <w:p>
      <w:pPr>
        <w:pStyle w:val="712"/>
        <w:ind w:firstLine="480"/>
        <w:spacing w:line="360" w:lineRule="auto"/>
        <w:rPr>
          <w:rFonts w:ascii="宋体" w:hAnsi="宋体"/>
          <w:sz w:val="24"/>
          <w:szCs w:val="24"/>
        </w:rPr>
      </w:pPr>
      <w:r>
        <w:rPr>
          <w:rFonts w:hint="eastAsia" w:ascii="宋体" w:hAnsi="宋体"/>
          <w:sz w:val="24"/>
          <w:szCs w:val="24"/>
          <w:lang w:val="zh-CN"/>
        </w:rPr>
        <w:t xml:space="preserve">（6）法律、行政法规规定的其他条件；</w:t>
      </w:r>
      <w:r>
        <w:rPr>
          <w:rFonts w:ascii="宋体" w:hAnsi="宋体"/>
          <w:sz w:val="24"/>
          <w:szCs w:val="24"/>
        </w:rPr>
      </w:r>
      <w:r/>
    </w:p>
    <w:p>
      <w:pPr>
        <w:pStyle w:val="712"/>
        <w:ind w:firstLine="480"/>
        <w:spacing w:line="360" w:lineRule="auto"/>
        <w:rPr>
          <w:rFonts w:ascii="宋体" w:hAnsi="宋体"/>
          <w:b/>
          <w:sz w:val="24"/>
          <w:szCs w:val="24"/>
        </w:rPr>
      </w:pPr>
      <w:r>
        <w:rPr>
          <w:rFonts w:hint="eastAsia" w:ascii="宋体" w:hAnsi="宋体"/>
          <w:b/>
          <w:sz w:val="24"/>
          <w:szCs w:val="24"/>
          <w:lang w:val="zh-CN"/>
        </w:rPr>
        <w:t xml:space="preserve">2、落实政府采购政策需满足的资格要求：</w:t>
      </w:r>
      <w:r>
        <w:rPr>
          <w:rFonts w:ascii="宋体" w:hAnsi="宋体"/>
          <w:b/>
          <w:sz w:val="24"/>
          <w:szCs w:val="24"/>
        </w:rPr>
      </w:r>
      <w:r/>
    </w:p>
    <w:p>
      <w:pPr>
        <w:pStyle w:val="712"/>
        <w:ind w:firstLine="480"/>
        <w:spacing w:line="360" w:lineRule="auto"/>
        <w:rPr>
          <w:rFonts w:ascii="宋体" w:hAnsi="宋体"/>
          <w:sz w:val="24"/>
          <w:szCs w:val="24"/>
        </w:rPr>
      </w:pPr>
      <w:r>
        <w:rPr>
          <w:rFonts w:hint="eastAsia" w:ascii="宋体" w:hAnsi="宋体"/>
          <w:sz w:val="24"/>
          <w:szCs w:val="24"/>
          <w:lang w:val="zh-CN"/>
        </w:rPr>
        <w:t xml:space="preserve">本项目专门面向中小企业采购，所属行业为</w:t>
      </w:r>
      <w:r>
        <w:rPr>
          <w:rFonts w:hint="eastAsia" w:ascii="宋体" w:hAnsi="宋体"/>
          <w:b/>
          <w:sz w:val="24"/>
          <w:szCs w:val="24"/>
          <w:lang w:val="zh-CN"/>
        </w:rPr>
        <w:t xml:space="preserve">其他未列明行业</w:t>
      </w:r>
      <w:r>
        <w:rPr>
          <w:rFonts w:hint="eastAsia" w:ascii="宋体" w:hAnsi="宋体"/>
          <w:sz w:val="24"/>
          <w:szCs w:val="24"/>
          <w:lang w:val="zh-CN"/>
        </w:rPr>
        <w:t xml:space="preserve">。供应商必须提供《中小企业声明函》或《残疾人福利性单位声明函》或由省级以上监狱管理局、戒毒管理局（含新疆生产建设兵团）出具的属于监狱企业的证明文件。</w:t>
      </w:r>
      <w:r>
        <w:rPr>
          <w:rFonts w:ascii="宋体" w:hAnsi="宋体"/>
          <w:sz w:val="24"/>
          <w:szCs w:val="24"/>
        </w:rPr>
      </w:r>
      <w:r/>
    </w:p>
    <w:p>
      <w:pPr>
        <w:pStyle w:val="712"/>
        <w:ind w:firstLine="480"/>
        <w:spacing w:line="360" w:lineRule="auto"/>
        <w:rPr>
          <w:rFonts w:ascii="宋体" w:hAnsi="宋体"/>
          <w:b/>
          <w:sz w:val="24"/>
          <w:szCs w:val="24"/>
        </w:rPr>
      </w:pPr>
      <w:r>
        <w:rPr>
          <w:rFonts w:hint="eastAsia" w:ascii="宋体" w:hAnsi="宋体"/>
          <w:b/>
          <w:sz w:val="24"/>
          <w:szCs w:val="24"/>
          <w:lang w:val="zh-CN"/>
        </w:rPr>
        <w:t xml:space="preserve">3、本项目的特定资格要求：</w:t>
      </w:r>
      <w:r>
        <w:rPr>
          <w:rFonts w:ascii="宋体" w:hAnsi="宋体"/>
          <w:b/>
          <w:sz w:val="24"/>
          <w:szCs w:val="24"/>
        </w:rPr>
      </w:r>
      <w:r/>
    </w:p>
    <w:p>
      <w:pPr>
        <w:pStyle w:val="712"/>
        <w:ind w:firstLine="480"/>
        <w:spacing w:line="360" w:lineRule="auto"/>
        <w:rPr>
          <w:rFonts w:ascii="宋体" w:hAnsi="宋体" w:cs="宋体"/>
          <w:sz w:val="24"/>
          <w:szCs w:val="24"/>
        </w:rPr>
      </w:pPr>
      <w:r/>
      <w:bookmarkStart w:id="12" w:name="OLE_LINK17"/>
      <w:r>
        <w:rPr>
          <w:rFonts w:hint="eastAsia" w:ascii="宋体" w:hAnsi="宋体"/>
          <w:sz w:val="24"/>
          <w:szCs w:val="24"/>
          <w:lang w:val="zh-CN"/>
        </w:rPr>
        <w:t xml:space="preserve">（1）</w:t>
      </w:r>
      <w:bookmarkEnd w:id="12"/>
      <w:r/>
      <w:bookmarkStart w:id="13" w:name="OLE_LINK43"/>
      <w:r/>
      <w:bookmarkStart w:id="14" w:name="OLE_LINK29"/>
      <w:r/>
      <w:bookmarkStart w:id="15" w:name="OLE_LINK89"/>
      <w:r>
        <w:rPr>
          <w:rFonts w:hint="eastAsia" w:ascii="宋体" w:hAnsi="宋体" w:cs="宋体"/>
          <w:sz w:val="24"/>
          <w:szCs w:val="24"/>
          <w:lang w:val="zh-CN"/>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13"/>
      <w:r>
        <w:rPr>
          <w:rFonts w:hint="eastAsia" w:ascii="宋体" w:hAnsi="宋体" w:cs="宋体"/>
          <w:sz w:val="24"/>
          <w:szCs w:val="24"/>
          <w:lang w:val="zh-CN"/>
        </w:rPr>
        <w:t xml:space="preserve">；</w:t>
      </w:r>
      <w:bookmarkEnd w:id="14"/>
      <w:r/>
      <w:bookmarkEnd w:id="15"/>
      <w:r>
        <w:rPr>
          <w:rFonts w:ascii="宋体" w:hAnsi="宋体" w:cs="宋体"/>
          <w:sz w:val="24"/>
          <w:szCs w:val="24"/>
        </w:rPr>
      </w:r>
      <w:r/>
    </w:p>
    <w:p>
      <w:pPr>
        <w:pStyle w:val="712"/>
        <w:ind w:firstLine="480"/>
        <w:spacing w:line="360" w:lineRule="auto"/>
        <w:rPr>
          <w:rFonts w:ascii="宋体" w:hAnsi="宋体"/>
          <w:sz w:val="24"/>
          <w:szCs w:val="24"/>
        </w:rPr>
      </w:pPr>
      <w:r>
        <w:rPr>
          <w:rFonts w:hint="eastAsia" w:ascii="宋体" w:hAnsi="宋体" w:cs="宋体"/>
          <w:sz w:val="24"/>
          <w:szCs w:val="24"/>
        </w:rPr>
        <w:t xml:space="preserve">（2）</w:t>
      </w:r>
      <w:bookmarkStart w:id="16" w:name="OLE_LINK19"/>
      <w:r/>
      <w:bookmarkStart w:id="17" w:name="OLE_LINK18"/>
      <w:r/>
      <w:bookmarkStart w:id="18" w:name="OLE_LINK44"/>
      <w:r/>
      <w:bookmarkStart w:id="19" w:name="OLE_LINK31"/>
      <w:r/>
      <w:bookmarkStart w:id="20" w:name="OLE_LINK30"/>
      <w:r/>
      <w:bookmarkStart w:id="21" w:name="OLE_LINK90"/>
      <w:r>
        <w:rPr>
          <w:rFonts w:hint="eastAsia" w:ascii="宋体" w:hAnsi="宋体"/>
          <w:sz w:val="24"/>
          <w:lang w:val="zh-CN"/>
        </w:rPr>
        <w:t xml:space="preserve">未被</w:t>
      </w:r>
      <w:r>
        <w:rPr>
          <w:rFonts w:hint="eastAsia" w:ascii="宋体" w:hAnsi="宋体"/>
          <w:sz w:val="24"/>
        </w:rPr>
        <w:t xml:space="preserve">“</w:t>
      </w:r>
      <w:r>
        <w:rPr>
          <w:rFonts w:hint="eastAsia" w:ascii="宋体" w:hAnsi="宋体"/>
          <w:sz w:val="24"/>
          <w:lang w:val="zh-CN"/>
        </w:rPr>
        <w:t xml:space="preserve">信用中国</w:t>
      </w:r>
      <w:r>
        <w:rPr>
          <w:rFonts w:hint="eastAsia" w:ascii="宋体" w:hAnsi="宋体"/>
          <w:sz w:val="24"/>
        </w:rPr>
        <w:t xml:space="preserve">”</w:t>
      </w:r>
      <w:r>
        <w:rPr>
          <w:rFonts w:hint="eastAsia" w:ascii="宋体" w:hAnsi="宋体"/>
          <w:sz w:val="24"/>
          <w:lang w:val="zh-CN"/>
        </w:rPr>
        <w:t xml:space="preserve">网站</w:t>
      </w:r>
      <w:r>
        <w:rPr>
          <w:rFonts w:hint="eastAsia" w:ascii="宋体" w:hAnsi="宋体"/>
          <w:sz w:val="24"/>
        </w:rPr>
        <w:t xml:space="preserve">（www.creditchina.gov.cn）</w:t>
      </w:r>
      <w:r>
        <w:rPr>
          <w:rFonts w:hint="eastAsia" w:ascii="宋体" w:hAnsi="宋体"/>
          <w:sz w:val="24"/>
          <w:lang w:val="zh-CN"/>
        </w:rPr>
        <w:t xml:space="preserve">或</w:t>
      </w:r>
      <w:r>
        <w:rPr>
          <w:rFonts w:hint="eastAsia" w:ascii="宋体" w:hAnsi="宋体"/>
          <w:sz w:val="24"/>
        </w:rPr>
        <w:t xml:space="preserve">“</w:t>
      </w:r>
      <w:r>
        <w:rPr>
          <w:rFonts w:hint="eastAsia" w:ascii="宋体" w:hAnsi="宋体"/>
          <w:sz w:val="24"/>
          <w:lang w:val="zh-CN"/>
        </w:rPr>
        <w:t xml:space="preserve">中国政府采购网</w:t>
      </w:r>
      <w:r>
        <w:rPr>
          <w:rFonts w:hint="eastAsia" w:ascii="宋体" w:hAnsi="宋体"/>
          <w:sz w:val="24"/>
        </w:rPr>
        <w:t xml:space="preserve">”</w:t>
      </w:r>
      <w:r>
        <w:rPr>
          <w:rFonts w:hint="eastAsia" w:ascii="宋体" w:hAnsi="宋体"/>
          <w:sz w:val="24"/>
          <w:lang w:val="zh-CN"/>
        </w:rPr>
        <w:t xml:space="preserve">网站</w:t>
      </w:r>
      <w:r>
        <w:rPr>
          <w:rFonts w:hint="eastAsia" w:ascii="宋体" w:hAnsi="宋体"/>
          <w:sz w:val="24"/>
        </w:rPr>
        <w:t xml:space="preserve">（www.ccgp.gov.cn）</w:t>
      </w:r>
      <w:r>
        <w:rPr>
          <w:rFonts w:hint="eastAsia" w:ascii="宋体" w:hAnsi="宋体"/>
          <w:sz w:val="24"/>
          <w:lang w:val="zh-CN"/>
        </w:rPr>
        <w:t xml:space="preserve">列入失信被执行人、重大税收违法案件当事人名单、政府采购严重失信行为记录名单</w:t>
      </w:r>
      <w:bookmarkEnd w:id="16"/>
      <w:r/>
      <w:bookmarkEnd w:id="17"/>
      <w:r/>
      <w:bookmarkEnd w:id="18"/>
      <w:r>
        <w:rPr>
          <w:rFonts w:hint="eastAsia" w:ascii="宋体" w:hAnsi="宋体"/>
          <w:sz w:val="24"/>
          <w:szCs w:val="24"/>
          <w:lang w:val="zh-CN"/>
        </w:rPr>
        <w:t xml:space="preserve">。</w:t>
      </w:r>
      <w:bookmarkEnd w:id="19"/>
      <w:r/>
      <w:bookmarkEnd w:id="20"/>
      <w:r/>
      <w:bookmarkEnd w:id="21"/>
      <w:r>
        <w:rPr>
          <w:rFonts w:ascii="宋体" w:hAnsi="宋体"/>
          <w:sz w:val="24"/>
          <w:szCs w:val="24"/>
        </w:rPr>
      </w:r>
      <w:r/>
    </w:p>
    <w:p>
      <w:pPr>
        <w:pStyle w:val="712"/>
        <w:spacing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b/>
          <w:sz w:val="24"/>
          <w:szCs w:val="24"/>
          <w:lang w:val="zh-CN"/>
        </w:rPr>
        <w:t xml:space="preserve">三、</w:t>
      </w:r>
      <w:r>
        <w:rPr>
          <w:rFonts w:ascii="宋体" w:hAnsi="宋体" w:cs="宋体"/>
          <w:b/>
          <w:sz w:val="24"/>
        </w:rPr>
        <w:t xml:space="preserve">获取采购文件 </w:t>
      </w:r>
      <w:r>
        <w:rPr>
          <w:rFonts w:ascii="宋体" w:hAnsi="宋体"/>
        </w:rPr>
      </w:r>
      <w:r/>
    </w:p>
    <w:p>
      <w:pPr>
        <w:pStyle w:val="712"/>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时间：自磋商公告发布之日起5个工作日。</w:t>
      </w:r>
      <w:r>
        <w:rPr>
          <w:rFonts w:ascii="宋体" w:hAnsi="宋体"/>
        </w:rPr>
      </w:r>
      <w:r/>
    </w:p>
    <w:p>
      <w:pPr>
        <w:pStyle w:val="712"/>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地点：“苏采云”系统</w:t>
      </w:r>
      <w:r>
        <w:rPr>
          <w:rFonts w:ascii="宋体" w:hAnsi="宋体" w:cs="宋体"/>
          <w:sz w:val="24"/>
        </w:rPr>
      </w:r>
      <w:r/>
    </w:p>
    <w:p>
      <w:pPr>
        <w:pStyle w:val="712"/>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方式：线上获取</w:t>
      </w:r>
      <w:r>
        <w:rPr>
          <w:rFonts w:ascii="宋体" w:hAnsi="宋体" w:cs="宋体"/>
          <w:sz w:val="24"/>
        </w:rPr>
      </w:r>
      <w:r/>
    </w:p>
    <w:p>
      <w:pPr>
        <w:pStyle w:val="712"/>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四、响应文件提交：</w:t>
      </w:r>
      <w:r>
        <w:rPr>
          <w:rFonts w:ascii="宋体" w:hAnsi="宋体" w:cs="宋体"/>
          <w:b/>
          <w:sz w:val="24"/>
        </w:rPr>
      </w:r>
      <w:r/>
    </w:p>
    <w:p>
      <w:pPr>
        <w:pStyle w:val="712"/>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截止时间：</w:t>
      </w:r>
      <w:r>
        <w:rPr>
          <w:rFonts w:hint="eastAsia" w:ascii="宋体" w:hAnsi="宋体" w:cs="宋体"/>
          <w:sz w:val="24"/>
        </w:rPr>
        <w:t xml:space="preserve">2026年9月18日</w:t>
      </w:r>
      <w:r>
        <w:rPr>
          <w:rFonts w:hint="eastAsia" w:ascii="宋体" w:hAnsi="宋体" w:cs="宋体"/>
          <w:sz w:val="24"/>
        </w:rPr>
        <w:t xml:space="preserve">9:30（北京时间）</w:t>
      </w:r>
      <w:r>
        <w:rPr>
          <w:rFonts w:ascii="宋体" w:hAnsi="宋体" w:cs="宋体"/>
          <w:sz w:val="24"/>
        </w:rPr>
      </w:r>
      <w:r/>
    </w:p>
    <w:p>
      <w:pPr>
        <w:pStyle w:val="712"/>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地点：苏采云</w:t>
      </w:r>
      <w:r>
        <w:rPr>
          <w:rFonts w:ascii="宋体" w:hAnsi="宋体" w:cs="宋体"/>
          <w:sz w:val="24"/>
        </w:rPr>
      </w:r>
      <w:r/>
    </w:p>
    <w:p>
      <w:pPr>
        <w:pStyle w:val="712"/>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五、开启：</w:t>
      </w:r>
      <w:r>
        <w:rPr>
          <w:rFonts w:ascii="宋体" w:hAnsi="宋体" w:cs="宋体"/>
          <w:b/>
          <w:sz w:val="24"/>
        </w:rPr>
      </w:r>
      <w:r/>
    </w:p>
    <w:p>
      <w:pPr>
        <w:pStyle w:val="712"/>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2026年9月18日</w:t>
      </w:r>
      <w:r>
        <w:rPr>
          <w:rFonts w:hint="eastAsia" w:ascii="宋体" w:hAnsi="宋体" w:cs="宋体"/>
          <w:sz w:val="24"/>
        </w:rPr>
        <w:t xml:space="preserve">9:30（北京时间）</w:t>
      </w:r>
      <w:r>
        <w:rPr>
          <w:rFonts w:ascii="宋体" w:hAnsi="宋体" w:cs="宋体"/>
          <w:sz w:val="24"/>
        </w:rPr>
      </w:r>
      <w:r/>
    </w:p>
    <w:p>
      <w:pPr>
        <w:pStyle w:val="712"/>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地点：苏采云</w:t>
      </w:r>
      <w:r>
        <w:rPr>
          <w:rFonts w:ascii="宋体" w:hAnsi="宋体" w:cs="宋体"/>
          <w:sz w:val="24"/>
        </w:rPr>
      </w:r>
      <w:r/>
    </w:p>
    <w:p>
      <w:pPr>
        <w:pStyle w:val="712"/>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六、公告期限：</w:t>
      </w:r>
      <w:r>
        <w:rPr>
          <w:rFonts w:ascii="宋体" w:hAnsi="宋体" w:cs="宋体"/>
          <w:b/>
          <w:sz w:val="24"/>
        </w:rPr>
      </w:r>
      <w:r/>
    </w:p>
    <w:p>
      <w:pPr>
        <w:pStyle w:val="712"/>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自本公告发布之日起3个工作日。</w:t>
      </w:r>
      <w:r>
        <w:rPr>
          <w:rFonts w:ascii="宋体" w:hAnsi="宋体" w:cs="宋体"/>
          <w:sz w:val="24"/>
        </w:rPr>
      </w:r>
      <w:r/>
    </w:p>
    <w:p>
      <w:pPr>
        <w:pStyle w:val="712"/>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七、其他补充事宜：</w:t>
      </w:r>
      <w:r>
        <w:rPr>
          <w:rFonts w:ascii="宋体" w:hAnsi="宋体" w:cs="宋体"/>
          <w:b/>
          <w:sz w:val="24"/>
        </w:rPr>
      </w:r>
      <w:r/>
    </w:p>
    <w:p>
      <w:pPr>
        <w:pStyle w:val="712"/>
        <w:ind w:firstLine="482"/>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w:t>
      </w:r>
      <w:r>
        <w:rPr>
          <w:rFonts w:ascii="宋体" w:hAnsi="宋体" w:cs="宋体"/>
          <w:b/>
          <w:sz w:val="24"/>
        </w:rPr>
        <w:t xml:space="preserve">CA证书办理：</w:t>
      </w:r>
      <w:r>
        <w:rPr>
          <w:rFonts w:ascii="宋体" w:hAnsi="宋体" w:cs="宋体"/>
          <w:b/>
          <w:sz w:val="24"/>
        </w:rPr>
      </w:r>
      <w:r/>
    </w:p>
    <w:p>
      <w:pPr>
        <w:pStyle w:val="712"/>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cs="宋体"/>
          <w:sz w:val="24"/>
        </w:rPr>
      </w:r>
      <w:r/>
    </w:p>
    <w:p>
      <w:pPr>
        <w:pStyle w:val="712"/>
        <w:ind w:firstLine="480"/>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苏州现场办理地址：苏州市高新区邓尉路105号狮山科技馆1楼</w:t>
      </w:r>
      <w:r>
        <w:rPr>
          <w:rFonts w:hint="eastAsia" w:ascii="宋体" w:hAnsi="宋体" w:cs="宋体"/>
          <w:b/>
          <w:sz w:val="24"/>
        </w:rPr>
        <w:t xml:space="preserve">服务</w:t>
      </w:r>
      <w:r>
        <w:rPr>
          <w:rFonts w:ascii="宋体" w:hAnsi="宋体" w:cs="宋体"/>
          <w:b/>
          <w:sz w:val="24"/>
        </w:rPr>
        <w:t xml:space="preserve">大厅，联系电话：</w:t>
      </w:r>
      <w:r>
        <w:rPr>
          <w:rFonts w:hint="eastAsia" w:ascii="宋体" w:hAnsi="宋体" w:cs="宋体"/>
          <w:b/>
          <w:sz w:val="24"/>
        </w:rPr>
        <w:t xml:space="preserve">0512-65737699</w:t>
      </w:r>
      <w:r>
        <w:rPr>
          <w:rFonts w:ascii="宋体" w:hAnsi="宋体" w:cs="宋体"/>
          <w:b/>
          <w:sz w:val="24"/>
        </w:rPr>
        <w:t xml:space="preserve">。</w:t>
      </w:r>
      <w:r>
        <w:rPr>
          <w:rFonts w:ascii="宋体" w:hAnsi="宋体" w:cs="宋体"/>
          <w:b/>
          <w:sz w:val="24"/>
        </w:rPr>
      </w:r>
      <w:r/>
    </w:p>
    <w:p>
      <w:pPr>
        <w:pStyle w:val="712"/>
        <w:ind w:firstLine="482"/>
        <w:spacing w:line="360" w:lineRule="auto"/>
        <w:rPr>
          <w:rFonts w:ascii="宋体" w:hAnsi="宋体"/>
          <w:b/>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w:t>
      </w:r>
      <w:r>
        <w:rPr>
          <w:rFonts w:ascii="宋体" w:hAnsi="宋体" w:cs="宋体"/>
          <w:b/>
          <w:sz w:val="24"/>
        </w:rPr>
        <w:t xml:space="preserve">参与采购活动：</w:t>
      </w:r>
      <w:r>
        <w:rPr>
          <w:rFonts w:ascii="宋体" w:hAnsi="宋体"/>
          <w:b/>
        </w:rPr>
      </w:r>
      <w:r/>
    </w:p>
    <w:p>
      <w:pPr>
        <w:pStyle w:val="712"/>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供应商插入CA证书登录“苏采云”系统后选择具体项目，点击“我要参与”并签章提交《投标供应商</w:t>
      </w:r>
      <w:r>
        <w:rPr>
          <w:rFonts w:ascii="宋体" w:hAnsi="宋体" w:cs="宋体"/>
          <w:sz w:val="24"/>
          <w:szCs w:val="24"/>
        </w:rPr>
        <w:t xml:space="preserve">确认函》，</w:t>
      </w:r>
      <w:r>
        <w:rPr>
          <w:rFonts w:hint="eastAsia" w:ascii="宋体" w:hAnsi="宋体" w:cs="宋体"/>
          <w:sz w:val="24"/>
          <w:szCs w:val="24"/>
        </w:rPr>
        <w:t xml:space="preserve">确认参与后自行免费下载采购文件，</w:t>
      </w:r>
      <w:r>
        <w:rPr>
          <w:rFonts w:ascii="宋体" w:hAnsi="宋体" w:cs="宋体"/>
          <w:sz w:val="24"/>
          <w:szCs w:val="24"/>
        </w:rPr>
        <w:t xml:space="preserve">提交《投标供应商确认函》日期视同为依法获取采购文件日期。供应商须打印、保留《投标供应商确认函》，质疑时《投标供应商确认函》与质疑函一并提交；未依照采购公告要求提交《投标供应商确认函》的</w:t>
      </w:r>
      <w:r>
        <w:rPr>
          <w:rFonts w:ascii="宋体" w:hAnsi="宋体" w:cs="宋体"/>
          <w:sz w:val="24"/>
        </w:rPr>
        <w:t xml:space="preserve">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sz w:val="24"/>
        </w:rPr>
      </w:r>
      <w:r/>
    </w:p>
    <w:p>
      <w:pPr>
        <w:pStyle w:val="712"/>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更正（补充）公告及附件的获取：项目的招标（采购）文件的更正、补充（澄清）通知作为招标（采购）文件的组成部分，对响应单位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rPr>
          <w:rFonts w:ascii="宋体" w:hAnsi="宋体"/>
          <w:sz w:val="24"/>
          <w:szCs w:val="24"/>
        </w:rPr>
      </w:r>
      <w:r/>
    </w:p>
    <w:p>
      <w:pPr>
        <w:pStyle w:val="712"/>
        <w:ind w:firstLine="482"/>
        <w:spacing w:line="360" w:lineRule="auto"/>
        <w:rPr>
          <w:rFonts w:ascii="宋体" w:hAnsi="宋体"/>
          <w:b/>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w:t>
      </w:r>
      <w:r>
        <w:rPr>
          <w:rFonts w:ascii="宋体" w:hAnsi="宋体" w:cs="宋体"/>
          <w:b/>
          <w:sz w:val="24"/>
        </w:rPr>
        <w:t xml:space="preserve">电子投标准备：</w:t>
      </w:r>
      <w:r>
        <w:rPr>
          <w:rFonts w:ascii="宋体" w:hAnsi="宋体"/>
          <w:b/>
        </w:rPr>
      </w:r>
      <w:r/>
    </w:p>
    <w:p>
      <w:pPr>
        <w:pStyle w:val="712"/>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供应商在“苏采云”系统中操作参与项目后，必须在“已参与项目”界面中下载电子采购文件（后缀名为“.kedt”）并导入政府采购客户端工具后方可进行响应文件制作和提交</w:t>
      </w:r>
      <w:r>
        <w:rPr>
          <w:rFonts w:ascii="宋体" w:hAnsi="宋体" w:cs="宋体"/>
          <w:b/>
          <w:sz w:val="24"/>
        </w:rPr>
        <w:t xml:space="preserve">（具体详见《苏采云系统供应商操作手册》，网址链接https://czju.suzhou.gov.cn/zfcg/html/content/20231220161910031.shtml）</w:t>
      </w:r>
      <w:r>
        <w:rPr>
          <w:rFonts w:ascii="宋体" w:hAnsi="宋体" w:cs="宋体"/>
          <w:sz w:val="24"/>
        </w:rPr>
        <w:t xml:space="preserve">。</w:t>
      </w:r>
      <w:r>
        <w:rPr>
          <w:rFonts w:ascii="宋体" w:hAnsi="宋体"/>
        </w:rPr>
      </w:r>
      <w:r/>
    </w:p>
    <w:p>
      <w:pPr>
        <w:pStyle w:val="712"/>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在系统操作过程中如有疑问，请按以下方式联系：</w:t>
      </w:r>
      <w:r>
        <w:rPr>
          <w:rFonts w:ascii="宋体" w:hAnsi="宋体"/>
        </w:rPr>
      </w:r>
      <w:r/>
    </w:p>
    <w:p>
      <w:pPr>
        <w:pStyle w:val="712"/>
        <w:ind w:firstLine="480"/>
        <w:spacing w:line="360" w:lineRule="auto"/>
        <w:rPr>
          <w:rFonts w:ascii="宋体" w:hAnsi="宋体" w:cs="宋体"/>
          <w:sz w:val="24"/>
        </w:rPr>
      </w:pPr>
      <w:r>
        <w:rPr>
          <w:rFonts w:hint="eastAsia" w:ascii="宋体" w:hAnsi="宋体" w:cs="宋体"/>
          <w:sz w:val="24"/>
        </w:rPr>
        <w:t xml:space="preserve">CA技术咨询电话：400-608-6099；</w:t>
      </w:r>
      <w:r>
        <w:rPr>
          <w:rFonts w:ascii="宋体" w:hAnsi="宋体" w:cs="宋体"/>
          <w:sz w:val="24"/>
        </w:rPr>
      </w:r>
      <w:r/>
    </w:p>
    <w:p>
      <w:pPr>
        <w:pStyle w:val="712"/>
        <w:ind w:firstLine="480"/>
        <w:spacing w:line="360" w:lineRule="auto"/>
        <w:rPr>
          <w:rFonts w:ascii="宋体" w:hAnsi="宋体" w:cs="宋体"/>
          <w:sz w:val="24"/>
          <w:szCs w:val="24"/>
        </w:rPr>
      </w:pPr>
      <w:r>
        <w:rPr>
          <w:rFonts w:hint="eastAsia" w:ascii="宋体" w:hAnsi="宋体" w:cs="宋体"/>
          <w:sz w:val="24"/>
          <w:szCs w:val="24"/>
        </w:rPr>
        <w:t xml:space="preserve">签章使用问题：</w:t>
      </w:r>
      <w:r>
        <w:rPr>
          <w:rFonts w:hint="eastAsia" w:ascii="宋体" w:hAnsi="宋体" w:cs="宋体"/>
          <w:sz w:val="24"/>
          <w:szCs w:val="24"/>
        </w:rPr>
        <w:t xml:space="preserve">025-83633811、025-83633812、15380932027、</w:t>
      </w:r>
      <w:r>
        <w:rPr>
          <w:rFonts w:ascii="宋体" w:hAnsi="宋体" w:cs="宋体"/>
          <w:sz w:val="24"/>
          <w:szCs w:val="24"/>
        </w:rPr>
        <w:t xml:space="preserve">13675197356</w:t>
      </w:r>
      <w:r>
        <w:rPr>
          <w:rFonts w:hint="eastAsia" w:ascii="宋体" w:hAnsi="宋体" w:cs="宋体"/>
          <w:sz w:val="24"/>
          <w:szCs w:val="24"/>
        </w:rPr>
        <w:t xml:space="preserve">；</w:t>
      </w:r>
      <w:r>
        <w:rPr>
          <w:rFonts w:ascii="宋体" w:hAnsi="宋体" w:cs="宋体"/>
          <w:sz w:val="24"/>
          <w:szCs w:val="24"/>
        </w:rPr>
      </w:r>
      <w:r/>
    </w:p>
    <w:p>
      <w:pPr>
        <w:pStyle w:val="712"/>
        <w:ind w:firstLine="480"/>
        <w:spacing w:line="360" w:lineRule="auto"/>
        <w:rPr>
          <w:rFonts w:ascii="宋体" w:hAnsi="宋体" w:cs="宋体"/>
          <w:sz w:val="24"/>
          <w:szCs w:val="24"/>
        </w:rPr>
      </w:pPr>
      <w:r>
        <w:rPr>
          <w:rFonts w:hint="eastAsia" w:ascii="宋体" w:hAnsi="宋体" w:cs="宋体"/>
          <w:sz w:val="24"/>
          <w:szCs w:val="24"/>
        </w:rPr>
        <w:t xml:space="preserve">系统使用指导与咨询电话：0519-86722802、13914088964；智能客服：登录苏采云系统后，联系系统右下方智能客服图标进行咨询。</w:t>
      </w:r>
      <w:r>
        <w:rPr>
          <w:rFonts w:ascii="宋体" w:hAnsi="宋体" w:cs="宋体"/>
          <w:sz w:val="24"/>
          <w:szCs w:val="24"/>
        </w:rPr>
      </w:r>
      <w:r/>
    </w:p>
    <w:p>
      <w:pPr>
        <w:pStyle w:val="712"/>
        <w:ind w:firstLine="420"/>
        <w:spacing w:line="360" w:lineRule="auto"/>
        <w:rPr>
          <w:rFonts w:ascii="宋体" w:hAnsi="宋体" w:cs="宋体"/>
          <w:sz w:val="24"/>
          <w:szCs w:val="24"/>
        </w:rPr>
      </w:pPr>
      <w:r>
        <w:rPr>
          <w:rFonts w:ascii="宋体" w:hAnsi="宋体" w:cs="宋体"/>
          <w:b/>
          <w:sz w:val="24"/>
          <w:szCs w:val="24"/>
        </w:rPr>
        <w:t xml:space="preserve">4、</w:t>
      </w:r>
      <w:r>
        <w:rPr>
          <w:rFonts w:hint="eastAsia" w:ascii="宋体" w:hAnsi="宋体" w:cs="宋体"/>
          <w:sz w:val="24"/>
          <w:szCs w:val="24"/>
        </w:rPr>
        <w:t xml:space="preserve">线上参加开标（开启）会方式：</w:t>
      </w:r>
      <w:r>
        <w:rPr>
          <w:rFonts w:ascii="宋体" w:hAnsi="宋体" w:cs="宋体"/>
          <w:sz w:val="24"/>
          <w:szCs w:val="24"/>
        </w:rPr>
      </w:r>
      <w:r/>
    </w:p>
    <w:p>
      <w:pPr>
        <w:pStyle w:val="712"/>
        <w:ind w:firstLine="420"/>
        <w:spacing w:line="360" w:lineRule="auto"/>
        <w:rPr>
          <w:rFonts w:ascii="宋体" w:hAnsi="宋体" w:cs="宋体"/>
          <w:sz w:val="24"/>
          <w:szCs w:val="24"/>
        </w:rPr>
      </w:pPr>
      <w:r>
        <w:rPr>
          <w:rFonts w:hint="eastAsia" w:ascii="宋体" w:hAnsi="宋体" w:cs="宋体"/>
          <w:sz w:val="24"/>
          <w:szCs w:val="24"/>
        </w:rPr>
        <w:t xml:space="preserve">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时间内未能成功解密的视为放弃参与本项目，投标无效。</w:t>
      </w:r>
      <w:r>
        <w:rPr>
          <w:rFonts w:ascii="宋体" w:hAnsi="宋体" w:cs="宋体"/>
          <w:sz w:val="24"/>
          <w:szCs w:val="24"/>
        </w:rPr>
      </w:r>
      <w:r/>
    </w:p>
    <w:p>
      <w:pPr>
        <w:pStyle w:val="712"/>
        <w:ind w:firstLine="420"/>
        <w:spacing w:line="360" w:lineRule="auto"/>
        <w:rPr>
          <w:rFonts w:ascii="宋体" w:hAnsi="宋体" w:cs="宋体"/>
          <w:sz w:val="24"/>
          <w:szCs w:val="24"/>
        </w:rPr>
      </w:pPr>
      <w:r>
        <w:rPr>
          <w:rFonts w:hint="eastAsia" w:ascii="宋体" w:hAnsi="宋体" w:cs="宋体"/>
          <w:sz w:val="24"/>
          <w:szCs w:val="24"/>
        </w:rPr>
        <w:t xml:space="preserve">请供应商确保电脑、系统及其他设备（视频输入输出设备等）无误，且开标直至项目结束始终保持系统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rFonts w:ascii="宋体" w:hAnsi="宋体" w:cs="宋体"/>
          <w:sz w:val="24"/>
          <w:szCs w:val="24"/>
        </w:rPr>
      </w:r>
      <w:r/>
    </w:p>
    <w:p>
      <w:pPr>
        <w:pStyle w:val="712"/>
        <w:ind w:firstLine="420"/>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w:t>
      </w:r>
      <w:r>
        <w:rPr>
          <w:rFonts w:ascii="宋体" w:hAnsi="宋体" w:cs="宋体"/>
          <w:sz w:val="24"/>
          <w:szCs w:val="24"/>
        </w:rPr>
        <w:t xml:space="preserve">考虑到熟悉“苏采云”系统、办理CA</w:t>
      </w:r>
      <w:r>
        <w:rPr>
          <w:rFonts w:ascii="宋体" w:hAnsi="宋体" w:cs="宋体"/>
          <w:sz w:val="24"/>
          <w:szCs w:val="24"/>
        </w:rPr>
        <w:t xml:space="preserve">证书都需要一定的时间，请提早准备以免耽误</w:t>
      </w:r>
      <w:r>
        <w:rPr>
          <w:rFonts w:ascii="宋体" w:hAnsi="宋体" w:cs="宋体"/>
          <w:sz w:val="24"/>
          <w:szCs w:val="24"/>
        </w:rPr>
        <w:t xml:space="preserve">采购活动。</w:t>
      </w:r>
      <w:r/>
    </w:p>
    <w:p>
      <w:pPr>
        <w:pStyle w:val="712"/>
        <w:ind w:firstLine="420"/>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w:t>
      </w:r>
      <w:r>
        <w:rPr>
          <w:rFonts w:hint="eastAsia" w:ascii="宋体" w:hAnsi="宋体" w:cs="宋体"/>
          <w:sz w:val="24"/>
          <w:szCs w:val="24"/>
        </w:rPr>
        <w:t xml:space="preserve">凡为采购项目提供整体设计、规范编制或者项目管理、监理、检测等服务的供应商，不得再参加本项目的采购活动。</w:t>
      </w:r>
      <w:r>
        <w:rPr>
          <w:rFonts w:ascii="宋体" w:hAnsi="宋体" w:cs="宋体"/>
          <w:sz w:val="24"/>
          <w:szCs w:val="24"/>
        </w:rPr>
      </w:r>
      <w:r/>
    </w:p>
    <w:p>
      <w:pPr>
        <w:pStyle w:val="712"/>
        <w:ind w:firstLine="420"/>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本项目获取采购文件截止日期之后下载的采购</w:t>
      </w:r>
      <w:r>
        <w:rPr>
          <w:rFonts w:hint="eastAsia" w:ascii="宋体" w:hAnsi="宋体" w:cs="宋体"/>
          <w:sz w:val="24"/>
          <w:szCs w:val="24"/>
        </w:rPr>
        <w:t xml:space="preserve">文件，视为非有效方式且不作为供应商权益受到损害的证明材料和依据。</w:t>
      </w:r>
      <w:r>
        <w:rPr>
          <w:rFonts w:ascii="宋体" w:hAnsi="宋体" w:cs="宋体"/>
          <w:sz w:val="24"/>
          <w:szCs w:val="24"/>
        </w:rPr>
      </w:r>
      <w:r/>
    </w:p>
    <w:p>
      <w:pPr>
        <w:pStyle w:val="712"/>
        <w:ind w:firstLine="420"/>
        <w:spacing w:line="360" w:lineRule="auto"/>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w:t>
      </w:r>
      <w:r>
        <w:rPr>
          <w:rFonts w:ascii="宋体" w:hAnsi="宋体" w:cs="宋体"/>
          <w:sz w:val="24"/>
          <w:szCs w:val="24"/>
        </w:rPr>
        <w:t xml:space="preserve">如不同响应文件制作机器码一致，则响应</w:t>
      </w:r>
      <w:r>
        <w:rPr>
          <w:rFonts w:ascii="宋体" w:hAnsi="宋体" w:cs="宋体"/>
          <w:sz w:val="24"/>
          <w:szCs w:val="24"/>
        </w:rPr>
        <w:t xml:space="preserve">无效。</w:t>
      </w:r>
      <w:r>
        <w:rPr>
          <w:rFonts w:hint="eastAsia" w:ascii="宋体" w:hAnsi="宋体" w:cs="宋体"/>
          <w:sz w:val="24"/>
          <w:szCs w:val="24"/>
        </w:rPr>
      </w:r>
      <w:r/>
    </w:p>
    <w:p>
      <w:pPr>
        <w:pStyle w:val="712"/>
        <w:ind w:firstLine="420"/>
        <w:spacing w:line="360" w:lineRule="auto"/>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w:t>
      </w:r>
      <w:r>
        <w:rPr>
          <w:rFonts w:hint="eastAsia" w:ascii="宋体" w:hAnsi="宋体" w:cs="宋体"/>
          <w:sz w:val="24"/>
          <w:szCs w:val="24"/>
        </w:rPr>
        <w:t xml:space="preserve">苏州高新区政府采购办公室监督电话：0512-68751335</w:t>
      </w:r>
      <w:r>
        <w:rPr>
          <w:rFonts w:hint="eastAsia" w:ascii="宋体" w:hAnsi="宋体" w:cs="宋体"/>
          <w:sz w:val="24"/>
          <w:szCs w:val="24"/>
        </w:rPr>
      </w:r>
      <w:r/>
    </w:p>
    <w:p>
      <w:pPr>
        <w:ind w:firstLine="420"/>
        <w:spacing w:line="360" w:lineRule="auto"/>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t xml:space="preserve">10</w:t>
      </w:r>
      <w:r>
        <w:rPr>
          <w:rFonts w:hint="eastAsia" w:ascii="宋体" w:hAnsi="宋体" w:cs="宋体"/>
          <w:sz w:val="24"/>
          <w:szCs w:val="24"/>
        </w:rPr>
        <w:t xml:space="preserve">、</w:t>
      </w:r>
      <w:r>
        <w:rPr>
          <w:rFonts w:hint="eastAsia" w:ascii="宋体" w:hAnsi="宋体" w:cs="宋体"/>
          <w:sz w:val="24"/>
          <w:szCs w:val="24"/>
        </w:rPr>
        <w:t xml:space="preserve">本项目支持政府采购合同信用融资。</w:t>
      </w:r>
      <w:r>
        <w:rPr>
          <w:rFonts w:hint="eastAsia" w:ascii="宋体" w:hAnsi="宋体" w:cs="宋体"/>
          <w:sz w:val="24"/>
          <w:szCs w:val="24"/>
        </w:rPr>
      </w:r>
      <w:r/>
    </w:p>
    <w:p>
      <w:pPr>
        <w:pStyle w:val="712"/>
        <w:spacing w:line="360" w:lineRule="auto"/>
        <w:rPr>
          <w:rFonts w:ascii="宋体" w:hAnsi="宋体"/>
          <w:b/>
          <w:sz w:val="24"/>
          <w:szCs w:val="24"/>
        </w:rPr>
      </w:pPr>
      <w:r>
        <w:rPr>
          <w:rFonts w:hint="eastAsia" w:ascii="宋体" w:hAnsi="宋体"/>
          <w:b/>
          <w:sz w:val="24"/>
          <w:szCs w:val="24"/>
          <w:lang w:val="zh-CN"/>
        </w:rPr>
        <w:t xml:space="preserve">八、对本次采购提出询问，请按以下方式联系。</w:t>
      </w:r>
      <w:r>
        <w:rPr>
          <w:rFonts w:ascii="宋体" w:hAnsi="宋体"/>
          <w:b/>
          <w:sz w:val="24"/>
          <w:szCs w:val="24"/>
        </w:rPr>
      </w:r>
      <w:r/>
    </w:p>
    <w:p>
      <w:pPr>
        <w:pStyle w:val="712"/>
        <w:ind w:firstLine="480"/>
        <w:spacing w:line="360" w:lineRule="auto"/>
        <w:rPr>
          <w:rFonts w:ascii="宋体" w:hAnsi="宋体"/>
          <w:sz w:val="24"/>
          <w:szCs w:val="24"/>
          <w:lang w:val="zh-CN"/>
        </w:rPr>
      </w:pPr>
      <w:r>
        <w:rPr>
          <w:rFonts w:hint="eastAsia" w:ascii="宋体" w:hAnsi="宋体"/>
          <w:sz w:val="24"/>
          <w:szCs w:val="24"/>
          <w:lang w:val="zh-CN"/>
        </w:rPr>
        <w:t xml:space="preserve">1、</w:t>
      </w:r>
      <w:r>
        <w:rPr>
          <w:rFonts w:hint="eastAsia" w:ascii="宋体" w:hAnsi="宋体"/>
          <w:sz w:val="24"/>
          <w:szCs w:val="24"/>
          <w:lang w:val="zh-CN"/>
        </w:rPr>
        <w:t xml:space="preserve">采购单位</w:t>
      </w:r>
      <w:r>
        <w:rPr>
          <w:rFonts w:hint="eastAsia" w:ascii="宋体" w:hAnsi="宋体"/>
          <w:sz w:val="24"/>
          <w:szCs w:val="24"/>
          <w:lang w:val="zh-CN"/>
        </w:rPr>
        <w:t xml:space="preserve">：苏州高新区（虎丘区）枫桥街道办事处</w:t>
      </w:r>
      <w:r>
        <w:rPr>
          <w:rFonts w:ascii="宋体" w:hAnsi="宋体"/>
          <w:sz w:val="24"/>
          <w:szCs w:val="24"/>
          <w:lang w:val="zh-CN"/>
        </w:rPr>
      </w:r>
      <w:r/>
    </w:p>
    <w:p>
      <w:pPr>
        <w:pStyle w:val="712"/>
        <w:ind w:firstLine="480"/>
        <w:spacing w:line="360" w:lineRule="auto"/>
        <w:rPr>
          <w:rFonts w:ascii="宋体" w:hAnsi="宋体"/>
          <w:sz w:val="24"/>
          <w:szCs w:val="24"/>
          <w:lang w:val="zh-CN"/>
        </w:rPr>
      </w:pPr>
      <w:r>
        <w:rPr>
          <w:rFonts w:hint="eastAsia" w:ascii="宋体" w:hAnsi="宋体"/>
          <w:sz w:val="24"/>
          <w:szCs w:val="24"/>
          <w:lang w:val="zh-CN"/>
        </w:rPr>
        <w:t xml:space="preserve">地 址：江苏省苏州市高新区湘江路998号</w:t>
      </w:r>
      <w:r>
        <w:rPr>
          <w:rFonts w:ascii="宋体" w:hAnsi="宋体"/>
          <w:sz w:val="24"/>
          <w:szCs w:val="24"/>
          <w:lang w:val="zh-CN"/>
        </w:rPr>
      </w:r>
      <w:r/>
    </w:p>
    <w:p>
      <w:pPr>
        <w:pStyle w:val="712"/>
        <w:ind w:firstLine="480"/>
        <w:spacing w:line="360" w:lineRule="auto"/>
        <w:rPr>
          <w:rFonts w:ascii="宋体" w:hAnsi="宋体"/>
          <w:sz w:val="24"/>
          <w:szCs w:val="24"/>
          <w:lang w:val="zh-CN"/>
        </w:rPr>
      </w:pPr>
      <w:r/>
      <w:bookmarkStart w:id="22" w:name="OLE_LINK24"/>
      <w:r/>
      <w:bookmarkStart w:id="23" w:name="OLE_LINK25"/>
      <w:r>
        <w:rPr>
          <w:rFonts w:hint="eastAsia" w:ascii="宋体" w:hAnsi="宋体"/>
          <w:sz w:val="24"/>
          <w:szCs w:val="24"/>
          <w:lang w:val="zh-CN"/>
        </w:rPr>
        <w:t xml:space="preserve">联系人：</w:t>
      </w:r>
      <w:r>
        <w:rPr>
          <w:rFonts w:hint="eastAsia" w:ascii="宋体" w:hAnsi="宋体"/>
          <w:sz w:val="24"/>
          <w:szCs w:val="24"/>
        </w:rPr>
        <w:t xml:space="preserve">毛昊晨</w:t>
      </w:r>
      <w:r>
        <w:rPr>
          <w:rFonts w:ascii="宋体" w:hAnsi="宋体"/>
          <w:sz w:val="24"/>
          <w:szCs w:val="24"/>
          <w:lang w:val="zh-CN"/>
        </w:rPr>
      </w:r>
      <w:r/>
    </w:p>
    <w:p>
      <w:pPr>
        <w:pStyle w:val="712"/>
        <w:ind w:firstLine="480"/>
        <w:spacing w:line="360" w:lineRule="auto"/>
        <w:rPr>
          <w:rFonts w:ascii="宋体" w:hAnsi="宋体"/>
          <w:sz w:val="24"/>
          <w:szCs w:val="24"/>
        </w:rPr>
      </w:pPr>
      <w:r>
        <w:rPr>
          <w:rFonts w:hint="eastAsia" w:ascii="宋体" w:hAnsi="宋体"/>
          <w:sz w:val="24"/>
          <w:szCs w:val="24"/>
          <w:lang w:val="zh-CN"/>
        </w:rPr>
        <w:t xml:space="preserve">电 话：</w:t>
      </w:r>
      <w:bookmarkStart w:id="24" w:name="OLE_LINK87"/>
      <w:r/>
      <w:bookmarkStart w:id="25" w:name="OLE_LINK88"/>
      <w:r>
        <w:rPr>
          <w:rFonts w:hint="eastAsia" w:ascii="宋体" w:hAnsi="宋体" w:cs="宋体"/>
          <w:sz w:val="24"/>
          <w:szCs w:val="24"/>
        </w:rPr>
        <w:t xml:space="preserve">0512-68558052</w:t>
      </w:r>
      <w:bookmarkEnd w:id="22"/>
      <w:r/>
      <w:bookmarkEnd w:id="23"/>
      <w:r/>
      <w:bookmarkEnd w:id="24"/>
      <w:r/>
      <w:bookmarkEnd w:id="25"/>
      <w:r>
        <w:rPr>
          <w:rFonts w:ascii="宋体" w:hAnsi="宋体"/>
          <w:sz w:val="24"/>
          <w:szCs w:val="24"/>
        </w:rPr>
      </w:r>
      <w:r/>
    </w:p>
    <w:p>
      <w:pPr>
        <w:pStyle w:val="712"/>
        <w:ind w:firstLine="480"/>
        <w:spacing w:line="360" w:lineRule="auto"/>
        <w:rPr>
          <w:rFonts w:ascii="宋体" w:hAnsi="宋体"/>
          <w:sz w:val="24"/>
          <w:szCs w:val="24"/>
        </w:rPr>
      </w:pPr>
      <w:r>
        <w:rPr>
          <w:rFonts w:ascii="宋体" w:hAnsi="宋体"/>
          <w:sz w:val="24"/>
          <w:szCs w:val="24"/>
        </w:rPr>
      </w:r>
      <w:r/>
    </w:p>
    <w:p>
      <w:pPr>
        <w:pStyle w:val="712"/>
        <w:ind w:firstLine="480"/>
        <w:spacing w:line="360" w:lineRule="auto"/>
        <w:rPr>
          <w:rFonts w:ascii="宋体" w:hAnsi="宋体"/>
          <w:sz w:val="24"/>
          <w:szCs w:val="24"/>
        </w:rPr>
      </w:pPr>
      <w:r>
        <w:rPr>
          <w:rFonts w:hint="eastAsia" w:ascii="宋体" w:hAnsi="宋体"/>
          <w:sz w:val="24"/>
          <w:szCs w:val="24"/>
          <w:lang w:val="zh-CN"/>
        </w:rPr>
        <w:t xml:space="preserve">2、采购代理机构：苏州润启招投标咨询服务有限公司</w:t>
      </w:r>
      <w:r>
        <w:rPr>
          <w:rFonts w:ascii="宋体" w:hAnsi="宋体"/>
          <w:sz w:val="24"/>
          <w:szCs w:val="24"/>
        </w:rPr>
      </w:r>
      <w:r/>
    </w:p>
    <w:p>
      <w:pPr>
        <w:pStyle w:val="712"/>
        <w:ind w:firstLine="480"/>
        <w:spacing w:line="360" w:lineRule="auto"/>
        <w:rPr>
          <w:rFonts w:ascii="宋体" w:hAnsi="宋体"/>
          <w:sz w:val="24"/>
          <w:szCs w:val="24"/>
        </w:rPr>
      </w:pPr>
      <w:r>
        <w:rPr>
          <w:rFonts w:hint="eastAsia" w:ascii="宋体" w:hAnsi="宋体"/>
          <w:sz w:val="24"/>
          <w:szCs w:val="24"/>
          <w:lang w:val="zh-CN"/>
        </w:rPr>
        <w:t xml:space="preserve">联系地址：</w:t>
      </w:r>
      <w:r>
        <w:rPr>
          <w:rFonts w:hint="eastAsia" w:ascii="宋体" w:hAnsi="宋体"/>
          <w:sz w:val="24"/>
          <w:szCs w:val="24"/>
          <w:lang w:val="zh-CN"/>
        </w:rPr>
        <w:t xml:space="preserve">苏州高新区长江路500号万道长江大厦8楼809室</w:t>
      </w:r>
      <w:r>
        <w:rPr>
          <w:rFonts w:ascii="宋体" w:hAnsi="宋体"/>
          <w:sz w:val="24"/>
          <w:szCs w:val="24"/>
        </w:rPr>
      </w:r>
      <w:r/>
    </w:p>
    <w:p>
      <w:pPr>
        <w:pStyle w:val="712"/>
        <w:ind w:firstLine="480"/>
        <w:spacing w:line="360" w:lineRule="auto"/>
        <w:rPr>
          <w:rFonts w:ascii="宋体" w:hAnsi="宋体"/>
          <w:sz w:val="24"/>
          <w:szCs w:val="24"/>
        </w:rPr>
      </w:pPr>
      <w:r>
        <w:rPr>
          <w:rFonts w:hint="eastAsia" w:ascii="宋体" w:hAnsi="宋体"/>
          <w:sz w:val="24"/>
          <w:szCs w:val="24"/>
          <w:lang w:val="zh-CN"/>
        </w:rPr>
        <w:t xml:space="preserve">联系人：胡嫣婷、王长林</w:t>
      </w:r>
      <w:r>
        <w:rPr>
          <w:rFonts w:ascii="宋体" w:hAnsi="宋体"/>
          <w:sz w:val="24"/>
          <w:szCs w:val="24"/>
        </w:rPr>
      </w:r>
      <w:r/>
    </w:p>
    <w:p>
      <w:pPr>
        <w:pStyle w:val="712"/>
        <w:ind w:firstLine="480"/>
        <w:spacing w:line="360" w:lineRule="auto"/>
        <w:rPr>
          <w:rFonts w:ascii="宋体" w:hAnsi="宋体"/>
          <w:sz w:val="24"/>
          <w:szCs w:val="24"/>
        </w:rPr>
      </w:pPr>
      <w:r>
        <w:rPr>
          <w:rFonts w:hint="eastAsia" w:ascii="宋体" w:hAnsi="宋体"/>
          <w:sz w:val="24"/>
          <w:szCs w:val="24"/>
          <w:lang w:val="zh-CN"/>
        </w:rPr>
        <w:t xml:space="preserve">联系电话：15262461408</w:t>
      </w:r>
      <w:r>
        <w:rPr>
          <w:rFonts w:ascii="宋体" w:hAnsi="宋体"/>
          <w:sz w:val="24"/>
          <w:szCs w:val="24"/>
        </w:rPr>
      </w:r>
      <w:r/>
    </w:p>
    <w:p>
      <w:pPr>
        <w:pStyle w:val="712"/>
        <w:ind w:firstLine="480"/>
        <w:spacing w:line="360" w:lineRule="auto"/>
        <w:rPr>
          <w:rFonts w:ascii="宋体" w:hAnsi="宋体"/>
          <w:sz w:val="24"/>
          <w:szCs w:val="24"/>
        </w:rPr>
      </w:pPr>
      <w:r>
        <w:rPr>
          <w:rFonts w:ascii="宋体" w:hAnsi="宋体"/>
          <w:sz w:val="24"/>
          <w:szCs w:val="24"/>
        </w:rPr>
      </w:r>
      <w:r/>
    </w:p>
    <w:p>
      <w:pPr>
        <w:pStyle w:val="712"/>
        <w:ind w:firstLine="480"/>
        <w:spacing w:line="360" w:lineRule="auto"/>
        <w:rPr>
          <w:rFonts w:ascii="宋体" w:hAnsi="宋体" w:cs="宋体"/>
          <w:sz w:val="24"/>
          <w:szCs w:val="24"/>
        </w:rPr>
      </w:pPr>
      <w:r>
        <w:rPr>
          <w:rFonts w:hint="eastAsia" w:ascii="宋体" w:hAnsi="宋体"/>
          <w:sz w:val="24"/>
          <w:szCs w:val="24"/>
          <w:lang w:val="zh-CN"/>
        </w:rPr>
        <w:t xml:space="preserve">3、</w:t>
      </w:r>
      <w:r>
        <w:rPr>
          <w:rFonts w:hint="eastAsia" w:ascii="宋体" w:hAnsi="宋体" w:cs="宋体"/>
          <w:sz w:val="24"/>
          <w:szCs w:val="24"/>
        </w:rPr>
        <w:t xml:space="preserve">项目联系方式 </w:t>
      </w:r>
      <w:r>
        <w:rPr>
          <w:rFonts w:ascii="宋体" w:hAnsi="宋体" w:cs="宋体"/>
          <w:sz w:val="24"/>
          <w:szCs w:val="24"/>
        </w:rPr>
      </w:r>
      <w:r/>
    </w:p>
    <w:p>
      <w:pPr>
        <w:pStyle w:val="712"/>
        <w:ind w:firstLine="480"/>
        <w:spacing w:line="360" w:lineRule="auto"/>
        <w:rPr>
          <w:rFonts w:ascii="宋体" w:hAnsi="宋体"/>
          <w:sz w:val="24"/>
          <w:szCs w:val="24"/>
        </w:rPr>
      </w:pPr>
      <w:r>
        <w:rPr>
          <w:rFonts w:hint="eastAsia" w:ascii="宋体" w:hAnsi="宋体" w:cs="宋体"/>
          <w:sz w:val="24"/>
          <w:szCs w:val="24"/>
        </w:rPr>
        <w:t xml:space="preserve">项目联系人：</w:t>
      </w:r>
      <w:r>
        <w:rPr>
          <w:rFonts w:hint="eastAsia" w:ascii="宋体" w:hAnsi="宋体"/>
          <w:sz w:val="24"/>
          <w:szCs w:val="24"/>
          <w:lang w:val="zh-CN"/>
        </w:rPr>
        <w:t xml:space="preserve">胡嫣婷、王长林</w:t>
      </w:r>
      <w:r>
        <w:rPr>
          <w:rFonts w:ascii="宋体" w:hAnsi="宋体"/>
          <w:sz w:val="24"/>
          <w:szCs w:val="24"/>
        </w:rPr>
      </w:r>
      <w:r/>
    </w:p>
    <w:p>
      <w:pPr>
        <w:pStyle w:val="712"/>
        <w:ind w:firstLine="480"/>
        <w:jc w:val="left"/>
        <w:spacing w:line="360" w:lineRule="auto"/>
        <w:rPr>
          <w:rFonts w:ascii="宋体" w:hAnsi="宋体"/>
          <w:sz w:val="24"/>
          <w:szCs w:val="24"/>
        </w:rPr>
      </w:pPr>
      <w:r>
        <w:rPr>
          <w:rFonts w:hint="eastAsia" w:ascii="宋体" w:hAnsi="宋体"/>
          <w:sz w:val="24"/>
          <w:szCs w:val="24"/>
          <w:lang w:val="zh-CN"/>
        </w:rPr>
        <w:t xml:space="preserve">联系电话：15262461408</w:t>
      </w:r>
      <w:r>
        <w:rPr>
          <w:rFonts w:ascii="宋体" w:hAnsi="宋体"/>
          <w:sz w:val="24"/>
          <w:szCs w:val="24"/>
        </w:rPr>
      </w:r>
      <w:r/>
    </w:p>
    <w:p>
      <w:pPr>
        <w:pStyle w:val="712"/>
        <w:jc w:val="center"/>
        <w:spacing w:line="360" w:lineRule="auto"/>
        <w:rPr>
          <w:rFonts w:ascii="宋体" w:hAnsi="宋体"/>
        </w:rPr>
      </w:pPr>
      <w:r>
        <w:rPr>
          <w:rFonts w:ascii="宋体" w:hAnsi="宋体" w:cs="宋体"/>
          <w:b/>
          <w:sz w:val="24"/>
        </w:rPr>
        <w:br w:type="page" w:clear="all"/>
      </w:r>
      <w:r>
        <w:rPr>
          <w:rFonts w:ascii="宋体" w:hAnsi="宋体" w:cs="宋体"/>
          <w:b/>
          <w:sz w:val="24"/>
        </w:rPr>
        <w:t xml:space="preserve">第二章 </w:t>
      </w:r>
      <w:bookmarkStart w:id="26" w:name="OLE_LINK21"/>
      <w:r/>
      <w:bookmarkStart w:id="27" w:name="OLE_LINK20"/>
      <w:r>
        <w:rPr>
          <w:rFonts w:ascii="宋体" w:hAnsi="宋体" w:cs="宋体"/>
          <w:b/>
          <w:sz w:val="24"/>
        </w:rPr>
        <w:t xml:space="preserve">竞争性磋商文件</w:t>
      </w:r>
      <w:bookmarkEnd w:id="26"/>
      <w:r/>
      <w:bookmarkEnd w:id="27"/>
      <w:r>
        <w:rPr>
          <w:rFonts w:ascii="宋体" w:hAnsi="宋体"/>
        </w:rPr>
      </w:r>
      <w:r/>
    </w:p>
    <w:p>
      <w:pPr>
        <w:pStyle w:val="712"/>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采购编号：</w:t>
      </w:r>
      <w:r>
        <w:rPr>
          <w:rFonts w:ascii="宋体" w:hAnsi="宋体" w:cs="宋体"/>
          <w:b/>
          <w:sz w:val="24"/>
        </w:rPr>
        <w:t xml:space="preserve">JSZC-320505-RQZB-C2026-0013</w:t>
      </w:r>
      <w:r>
        <w:rPr>
          <w:rFonts w:ascii="宋体" w:hAnsi="宋体"/>
        </w:rPr>
      </w:r>
      <w:r/>
    </w:p>
    <w:p>
      <w:pPr>
        <w:pStyle w:val="712"/>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项目类别：服务类</w:t>
      </w:r>
      <w:r>
        <w:rPr>
          <w:rFonts w:ascii="宋体" w:hAnsi="宋体"/>
        </w:rPr>
      </w:r>
      <w:r/>
    </w:p>
    <w:p>
      <w:pPr>
        <w:pStyle w:val="712"/>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u w:val="single"/>
        </w:rPr>
        <w:t xml:space="preserve">         </w:t>
      </w:r>
      <w:r>
        <w:rPr>
          <w:rFonts w:ascii="宋体" w:hAnsi="宋体" w:cs="宋体"/>
          <w:sz w:val="24"/>
        </w:rPr>
        <w:t xml:space="preserve">：</w:t>
      </w:r>
      <w:r>
        <w:rPr>
          <w:rFonts w:ascii="宋体" w:hAnsi="宋体"/>
        </w:rPr>
      </w:r>
      <w:r/>
    </w:p>
    <w:p>
      <w:pPr>
        <w:pStyle w:val="712"/>
        <w:ind w:firstLine="540"/>
        <w:jc w:val="left"/>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受</w:t>
      </w:r>
      <w:r>
        <w:rPr>
          <w:rFonts w:ascii="宋体" w:hAnsi="宋体" w:cs="宋体"/>
          <w:b/>
          <w:sz w:val="24"/>
        </w:rPr>
        <w:t xml:space="preserve">苏州高新区（虎丘区）枫桥街道办事处</w:t>
      </w:r>
      <w:r>
        <w:rPr>
          <w:rFonts w:ascii="宋体" w:hAnsi="宋体" w:cs="宋体"/>
          <w:sz w:val="24"/>
        </w:rPr>
        <w:t xml:space="preserve">委托，对其要求采购的</w:t>
      </w:r>
      <w:r>
        <w:rPr>
          <w:rFonts w:ascii="宋体" w:hAnsi="宋体" w:cs="宋体"/>
          <w:b/>
          <w:sz w:val="24"/>
        </w:rPr>
        <w:t xml:space="preserve">枫桥街道新一轮居家养老服务项目</w:t>
      </w:r>
      <w:r>
        <w:rPr>
          <w:rFonts w:ascii="宋体" w:hAnsi="宋体" w:cs="宋体"/>
          <w:sz w:val="24"/>
        </w:rPr>
        <w:t xml:space="preserve">进行竞争性磋商采购，欢迎具有独立承担民事责任能力及履约能力的</w:t>
      </w:r>
      <w:r>
        <w:rPr>
          <w:rFonts w:hint="eastAsia" w:ascii="宋体" w:hAnsi="宋体" w:cs="宋体"/>
          <w:sz w:val="24"/>
        </w:rPr>
        <w:t xml:space="preserve">供应商</w:t>
      </w:r>
      <w:r>
        <w:rPr>
          <w:rFonts w:ascii="宋体" w:hAnsi="宋体" w:cs="宋体"/>
          <w:sz w:val="24"/>
        </w:rPr>
        <w:t xml:space="preserve">参与竞争，以期采购到合格的</w:t>
      </w:r>
      <w:r>
        <w:rPr>
          <w:rFonts w:hint="eastAsia" w:ascii="宋体" w:hAnsi="宋体" w:cs="宋体"/>
          <w:sz w:val="24"/>
        </w:rPr>
        <w:t xml:space="preserve">服务</w:t>
      </w:r>
      <w:r>
        <w:rPr>
          <w:rFonts w:ascii="宋体" w:hAnsi="宋体" w:cs="宋体"/>
          <w:sz w:val="24"/>
        </w:rPr>
        <w:t xml:space="preserve">。</w:t>
      </w:r>
      <w:r>
        <w:rPr>
          <w:rFonts w:ascii="宋体" w:hAnsi="宋体" w:cs="宋体"/>
          <w:sz w:val="24"/>
        </w:rPr>
      </w:r>
      <w:r/>
    </w:p>
    <w:p>
      <w:pPr>
        <w:pStyle w:val="712"/>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一、采购编号：</w:t>
      </w:r>
      <w:r>
        <w:rPr>
          <w:rFonts w:ascii="宋体" w:hAnsi="宋体" w:cs="宋体"/>
          <w:b/>
          <w:sz w:val="24"/>
        </w:rPr>
        <w:t xml:space="preserve">JSZC-320505-RQZB-C2026-0013</w:t>
      </w:r>
      <w:r>
        <w:rPr>
          <w:rFonts w:ascii="宋体" w:hAnsi="宋体"/>
        </w:rPr>
      </w:r>
      <w:r/>
    </w:p>
    <w:p>
      <w:pPr>
        <w:pStyle w:val="712"/>
        <w:jc w:val="left"/>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二、项目名称：</w:t>
      </w:r>
      <w:r>
        <w:rPr>
          <w:rFonts w:ascii="宋体" w:hAnsi="宋体" w:cs="宋体"/>
          <w:b/>
          <w:sz w:val="24"/>
        </w:rPr>
        <w:t xml:space="preserve">枫桥街道新一轮居家养老服务项目</w:t>
      </w:r>
      <w:r>
        <w:rPr>
          <w:rFonts w:ascii="宋体" w:hAnsi="宋体"/>
        </w:rPr>
      </w:r>
      <w:r/>
    </w:p>
    <w:p>
      <w:pPr>
        <w:pStyle w:val="712"/>
        <w:jc w:val="left"/>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三、</w:t>
      </w:r>
      <w:r>
        <w:rPr>
          <w:rFonts w:hint="eastAsia" w:ascii="宋体" w:hAnsi="宋体" w:cs="宋体"/>
          <w:b/>
          <w:sz w:val="24"/>
        </w:rPr>
        <w:t xml:space="preserve">预算金额：</w:t>
      </w:r>
      <w:r>
        <w:rPr>
          <w:rFonts w:hint="eastAsia" w:ascii="宋体" w:hAnsi="宋体" w:cs="宋体"/>
          <w:b/>
          <w:sz w:val="24"/>
        </w:rPr>
        <w:t xml:space="preserve">人民币壹佰陆拾柒万玖仟肆佰元整（￥1679400.00元）</w:t>
      </w:r>
      <w:r>
        <w:rPr>
          <w:rFonts w:ascii="宋体" w:hAnsi="宋体" w:cs="宋体"/>
          <w:b/>
          <w:sz w:val="24"/>
        </w:rPr>
      </w:r>
      <w:r/>
    </w:p>
    <w:p>
      <w:pPr>
        <w:pStyle w:val="712"/>
        <w:jc w:val="left"/>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四、服务期限：</w:t>
      </w:r>
      <w:bookmarkStart w:id="28" w:name="OLE_LINK1"/>
      <w:r/>
      <w:bookmarkStart w:id="29" w:name="OLE_LINK80"/>
      <w:r/>
      <w:bookmarkStart w:id="30" w:name="OLE_LINK81"/>
      <w:r/>
      <w:bookmarkStart w:id="31" w:name="OLE_LINK49"/>
      <w:r/>
      <w:bookmarkStart w:id="32" w:name="OLE_LINK133"/>
      <w:r>
        <w:rPr>
          <w:rFonts w:hint="eastAsia" w:ascii="宋体" w:hAnsi="宋体" w:cs="宋体"/>
          <w:b/>
          <w:sz w:val="24"/>
          <w:szCs w:val="24"/>
        </w:rPr>
        <w:t xml:space="preserve">6个月</w:t>
      </w:r>
      <w:r>
        <w:rPr>
          <w:rFonts w:hint="eastAsia" w:ascii="宋体" w:hAnsi="宋体" w:cs="宋体"/>
          <w:b/>
          <w:sz w:val="24"/>
          <w:szCs w:val="24"/>
        </w:rPr>
        <w:t xml:space="preserve">（</w:t>
      </w:r>
      <w:r>
        <w:rPr>
          <w:rFonts w:hint="eastAsia" w:ascii="宋体" w:hAnsi="宋体" w:cs="宋体"/>
          <w:b/>
          <w:sz w:val="24"/>
          <w:szCs w:val="24"/>
        </w:rPr>
        <w:t xml:space="preserve">具体进驻时间根据采购单位要</w:t>
      </w:r>
      <w:r>
        <w:rPr>
          <w:rFonts w:hint="eastAsia" w:ascii="宋体" w:hAnsi="宋体" w:cs="宋体"/>
          <w:b/>
          <w:sz w:val="24"/>
          <w:szCs w:val="24"/>
        </w:rPr>
        <w:t xml:space="preserve">求</w:t>
      </w:r>
      <w:bookmarkEnd w:id="28"/>
      <w:r>
        <w:rPr>
          <w:rFonts w:hint="eastAsia" w:ascii="宋体" w:hAnsi="宋体" w:cs="宋体"/>
          <w:b/>
          <w:sz w:val="24"/>
          <w:szCs w:val="24"/>
        </w:rPr>
        <w:t xml:space="preserve">）</w:t>
      </w:r>
      <w:bookmarkEnd w:id="29"/>
      <w:r/>
      <w:bookmarkEnd w:id="30"/>
      <w:r>
        <w:rPr>
          <w:rFonts w:hint="eastAsia" w:ascii="宋体" w:hAnsi="宋体" w:cs="宋体"/>
          <w:b/>
          <w:sz w:val="24"/>
          <w:szCs w:val="24"/>
        </w:rPr>
        <w:t xml:space="preserve">。</w:t>
      </w:r>
      <w:r>
        <w:rPr>
          <w:rFonts w:hint="eastAsia" w:ascii="宋体" w:hAnsi="宋体"/>
          <w:b/>
          <w:sz w:val="24"/>
          <w:szCs w:val="24"/>
          <w:shd w:val="clear" w:color="auto" w:fill="ffffff"/>
        </w:rPr>
        <w:t xml:space="preserve">若合同服务期限内，</w:t>
      </w:r>
      <w:r>
        <w:rPr>
          <w:rFonts w:hint="eastAsia" w:ascii="宋体" w:hAnsi="宋体"/>
          <w:b/>
          <w:sz w:val="24"/>
          <w:szCs w:val="24"/>
          <w:shd w:val="clear" w:color="auto" w:fill="ffffff"/>
        </w:rPr>
        <w:t xml:space="preserve">因</w:t>
      </w:r>
      <w:r>
        <w:rPr>
          <w:rFonts w:hint="eastAsia" w:ascii="宋体" w:hAnsi="宋体"/>
          <w:b/>
          <w:sz w:val="24"/>
          <w:szCs w:val="24"/>
          <w:shd w:val="clear" w:color="auto" w:fill="ffffff"/>
        </w:rPr>
        <w:t xml:space="preserve">上级主管部门出台新居家养老服务政策与合同内容冲突，以新政策为准，本合同解除。</w:t>
      </w:r>
      <w:bookmarkEnd w:id="31"/>
      <w:r/>
      <w:bookmarkEnd w:id="32"/>
      <w:r>
        <w:rPr>
          <w:rFonts w:ascii="宋体" w:hAnsi="宋体" w:cs="宋体"/>
          <w:b/>
          <w:sz w:val="24"/>
          <w:szCs w:val="24"/>
        </w:rPr>
      </w:r>
      <w:r/>
    </w:p>
    <w:p>
      <w:pPr>
        <w:pStyle w:val="712"/>
        <w:jc w:val="left"/>
        <w:spacing w:line="360" w:lineRule="auto"/>
        <w:rPr>
          <w:rFonts w:ascii="宋体" w:hAnsi="宋体"/>
          <w:sz w:val="24"/>
          <w:szCs w:val="24"/>
        </w:rPr>
        <w:pBdr>
          <w:top w:val="none" w:color="000000" w:sz="0" w:space="1"/>
          <w:left w:val="none" w:color="000000" w:sz="0" w:space="0"/>
          <w:bottom w:val="none" w:color="000000" w:sz="0" w:space="0"/>
          <w:right w:val="none" w:color="000000" w:sz="0" w:space="0"/>
        </w:pBdr>
      </w:pPr>
      <w:r>
        <w:rPr>
          <w:rFonts w:hint="eastAsia" w:ascii="宋体" w:hAnsi="宋体" w:cs="宋体"/>
          <w:b/>
          <w:sz w:val="24"/>
          <w:szCs w:val="24"/>
        </w:rPr>
        <w:t xml:space="preserve">五</w:t>
      </w:r>
      <w:r>
        <w:rPr>
          <w:rFonts w:ascii="宋体" w:hAnsi="宋体" w:cs="宋体"/>
          <w:b/>
          <w:sz w:val="24"/>
          <w:szCs w:val="24"/>
        </w:rPr>
        <w:t xml:space="preserve">、</w:t>
      </w:r>
      <w:r>
        <w:rPr>
          <w:rFonts w:hint="eastAsia" w:ascii="宋体" w:hAnsi="宋体" w:cs="宋体"/>
          <w:b/>
          <w:sz w:val="24"/>
          <w:szCs w:val="24"/>
        </w:rPr>
        <w:t xml:space="preserve">采购</w:t>
      </w:r>
      <w:r>
        <w:rPr>
          <w:rFonts w:ascii="宋体" w:hAnsi="宋体" w:cs="宋体"/>
          <w:b/>
          <w:sz w:val="24"/>
          <w:szCs w:val="24"/>
        </w:rPr>
        <w:t xml:space="preserve">内容：</w:t>
      </w:r>
      <w:r>
        <w:rPr>
          <w:rFonts w:ascii="宋体" w:hAnsi="宋体"/>
          <w:sz w:val="24"/>
          <w:szCs w:val="24"/>
        </w:rPr>
      </w:r>
      <w:r/>
    </w:p>
    <w:p>
      <w:pPr>
        <w:pStyle w:val="712"/>
        <w:spacing w:line="360" w:lineRule="auto"/>
        <w:tabs>
          <w:tab w:val="left" w:pos="0" w:leader="none"/>
        </w:tabs>
        <w:rPr>
          <w:rFonts w:ascii="宋体" w:hAnsi="宋体" w:cs="宋体"/>
          <w:b/>
          <w:sz w:val="24"/>
          <w:szCs w:val="24"/>
        </w:rPr>
        <w:outlineLvl w:val="1"/>
      </w:pPr>
      <w:r/>
      <w:bookmarkStart w:id="33" w:name="OLE_LINK73"/>
      <w:r/>
      <w:bookmarkStart w:id="34" w:name="OLE_LINK74"/>
      <w:r>
        <w:rPr>
          <w:rFonts w:hint="eastAsia" w:ascii="宋体" w:hAnsi="宋体" w:cs="宋体"/>
          <w:b/>
          <w:sz w:val="24"/>
          <w:szCs w:val="24"/>
        </w:rPr>
        <w:t xml:space="preserve">（一）</w:t>
      </w:r>
      <w:r>
        <w:rPr>
          <w:rFonts w:hint="eastAsia" w:ascii="宋体" w:hAnsi="宋体" w:cs="宋体"/>
          <w:b/>
          <w:bCs/>
          <w:sz w:val="24"/>
          <w:szCs w:val="24"/>
        </w:rPr>
        <w:t xml:space="preserve">服务内容：</w:t>
      </w:r>
      <w:r>
        <w:rPr>
          <w:rFonts w:ascii="宋体" w:hAnsi="宋体" w:cs="宋体"/>
          <w:b/>
          <w:sz w:val="24"/>
          <w:szCs w:val="24"/>
        </w:rPr>
      </w:r>
      <w:r/>
    </w:p>
    <w:p>
      <w:pPr>
        <w:pStyle w:val="758"/>
        <w:ind w:firstLine="480"/>
        <w:jc w:val="left"/>
        <w:spacing w:line="360" w:lineRule="auto"/>
        <w:rPr>
          <w:rFonts w:hint="eastAsia" w:ascii="宋体" w:hAnsi="宋体" w:eastAsia="宋体" w:cs="宋体"/>
          <w:sz w:val="24"/>
          <w:szCs w:val="22"/>
        </w:rPr>
      </w:pPr>
      <w:r/>
      <w:bookmarkStart w:id="35" w:name="OLE_LINK2"/>
      <w:r>
        <w:rPr>
          <w:rFonts w:hint="eastAsia" w:ascii="宋体" w:hAnsi="宋体" w:eastAsia="宋体" w:cs="宋体"/>
          <w:sz w:val="24"/>
          <w:szCs w:val="22"/>
        </w:rPr>
        <w:t xml:space="preserve">1、服务工作内容：为居家养老政府援助、补助对象提供居家养老上门服务，包含日常照料、家政服务、商务服务、健康服务、精神慰藉、夜间陪护等养老服务内容。其中居家养老政府援助对象介助的每月每户提供36小时服务，介护的每月每户提供48小时服务；居家养老政府补助对象每月每户提供6小时服务</w:t>
      </w:r>
      <w:r>
        <w:rPr>
          <w:rFonts w:hint="eastAsia" w:ascii="宋体" w:hAnsi="宋体" w:eastAsia="宋体" w:cs="宋体"/>
          <w:sz w:val="24"/>
          <w:szCs w:val="22"/>
        </w:rPr>
        <w:t xml:space="preserve">；全自理分散特困对象及低保对象中的中度、中度失能老年人，每月每户提供政府购买居家养老服务8小时</w:t>
      </w:r>
      <w:r>
        <w:rPr>
          <w:rFonts w:ascii="宋体" w:hAnsi="宋体" w:eastAsia="宋体" w:cs="宋体"/>
          <w:sz w:val="24"/>
          <w:szCs w:val="22"/>
        </w:rPr>
        <w:t xml:space="preserve">。为居家养老政府援助、补助对象提供老年人能力评估。</w:t>
      </w:r>
      <w:r>
        <w:rPr>
          <w:rFonts w:hint="eastAsia" w:ascii="宋体" w:hAnsi="宋体" w:eastAsia="宋体" w:cs="宋体"/>
          <w:sz w:val="24"/>
          <w:szCs w:val="22"/>
        </w:rPr>
      </w:r>
      <w:r/>
    </w:p>
    <w:p>
      <w:pPr>
        <w:pStyle w:val="758"/>
        <w:ind w:firstLine="480"/>
        <w:jc w:val="left"/>
        <w:spacing w:line="360" w:lineRule="auto"/>
        <w:rPr>
          <w:rFonts w:hint="eastAsia" w:ascii="宋体" w:hAnsi="宋体" w:eastAsia="宋体" w:cs="宋体"/>
          <w:sz w:val="24"/>
          <w:szCs w:val="22"/>
        </w:rPr>
      </w:pPr>
      <w:r>
        <w:rPr>
          <w:rFonts w:ascii="宋体" w:hAnsi="宋体" w:eastAsia="宋体" w:cs="宋体"/>
          <w:sz w:val="24"/>
          <w:szCs w:val="22"/>
        </w:rPr>
        <w:t xml:space="preserve">根据《苏州市居家养老服务体系建设实施意见》苏府办[2013]196号、</w:t>
      </w:r>
      <w:r>
        <w:rPr>
          <w:rFonts w:hint="eastAsia" w:ascii="宋体" w:hAnsi="宋体" w:eastAsia="宋体" w:cs="宋体"/>
          <w:sz w:val="24"/>
          <w:szCs w:val="22"/>
        </w:rPr>
        <w:t xml:space="preserve">《高新区居家养老服务项目实施方案》</w:t>
      </w:r>
      <w:r>
        <w:rPr>
          <w:rFonts w:ascii="宋体" w:hAnsi="宋体" w:eastAsia="宋体" w:cs="宋体"/>
          <w:sz w:val="24"/>
          <w:szCs w:val="22"/>
        </w:rPr>
        <w:t xml:space="preserve">苏</w:t>
      </w:r>
      <w:r>
        <w:rPr>
          <w:rFonts w:hint="eastAsia" w:ascii="宋体" w:hAnsi="宋体" w:eastAsia="宋体" w:cs="宋体"/>
          <w:sz w:val="24"/>
          <w:szCs w:val="22"/>
        </w:rPr>
        <w:t xml:space="preserve">高新</w:t>
      </w:r>
      <w:r>
        <w:rPr>
          <w:rFonts w:ascii="宋体" w:hAnsi="宋体" w:eastAsia="宋体" w:cs="宋体"/>
          <w:sz w:val="24"/>
          <w:szCs w:val="22"/>
        </w:rPr>
        <w:t xml:space="preserve">社〔20</w:t>
      </w:r>
      <w:r>
        <w:rPr>
          <w:rFonts w:hint="eastAsia" w:ascii="宋体" w:hAnsi="宋体" w:eastAsia="宋体" w:cs="宋体"/>
          <w:sz w:val="24"/>
          <w:szCs w:val="22"/>
        </w:rPr>
        <w:t xml:space="preserve">21</w:t>
      </w:r>
      <w:r>
        <w:rPr>
          <w:rFonts w:ascii="宋体" w:hAnsi="宋体" w:eastAsia="宋体" w:cs="宋体"/>
          <w:sz w:val="24"/>
          <w:szCs w:val="22"/>
        </w:rPr>
        <w:t xml:space="preserve">〕</w:t>
      </w:r>
      <w:r>
        <w:rPr>
          <w:rFonts w:hint="eastAsia" w:ascii="宋体" w:hAnsi="宋体" w:eastAsia="宋体" w:cs="宋体"/>
          <w:sz w:val="24"/>
          <w:szCs w:val="22"/>
        </w:rPr>
        <w:t xml:space="preserve">66</w:t>
      </w:r>
      <w:r>
        <w:rPr>
          <w:rFonts w:ascii="宋体" w:hAnsi="宋体" w:eastAsia="宋体" w:cs="宋体"/>
          <w:sz w:val="24"/>
          <w:szCs w:val="22"/>
        </w:rPr>
        <w:t xml:space="preserve">号、</w:t>
      </w:r>
      <w:r>
        <w:rPr>
          <w:rFonts w:hint="eastAsia" w:ascii="宋体" w:hAnsi="宋体" w:eastAsia="宋体" w:cs="宋体"/>
          <w:sz w:val="24"/>
          <w:szCs w:val="22"/>
        </w:rPr>
        <w:t xml:space="preserve">《关于进一步提速增效，提升老年人社区居家养老服务水平的通知》苏高新社（2021）127号，</w:t>
      </w:r>
      <w:r>
        <w:rPr>
          <w:rFonts w:ascii="宋体" w:hAnsi="宋体" w:eastAsia="宋体" w:cs="宋体"/>
          <w:sz w:val="24"/>
          <w:szCs w:val="22"/>
        </w:rPr>
        <w:t xml:space="preserve">苏州市高新区（虎丘区）养老援助补助价格按</w:t>
      </w:r>
      <w:r>
        <w:rPr>
          <w:rFonts w:hint="eastAsia" w:ascii="宋体" w:hAnsi="宋体" w:eastAsia="宋体" w:cs="宋体"/>
          <w:sz w:val="24"/>
          <w:szCs w:val="22"/>
        </w:rPr>
        <w:t xml:space="preserve">30</w:t>
      </w:r>
      <w:r>
        <w:rPr>
          <w:rFonts w:ascii="宋体" w:hAnsi="宋体" w:eastAsia="宋体" w:cs="宋体"/>
          <w:sz w:val="24"/>
          <w:szCs w:val="22"/>
        </w:rPr>
        <w:t xml:space="preserve">元每小时执行。</w:t>
      </w:r>
      <w:r>
        <w:rPr>
          <w:rFonts w:hint="eastAsia" w:ascii="宋体" w:hAnsi="宋体" w:eastAsia="宋体" w:cs="宋体"/>
          <w:sz w:val="24"/>
          <w:szCs w:val="22"/>
        </w:rPr>
      </w:r>
      <w:r/>
    </w:p>
    <w:p>
      <w:pPr>
        <w:pStyle w:val="75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2、居家养老政府援助对象、补助对象根据经民政部门审批文件确定的正式名单为准。实际人数可能会增加或减少，请供应商综合考虑此类风险。</w:t>
      </w:r>
      <w:r/>
    </w:p>
    <w:p>
      <w:pPr>
        <w:pStyle w:val="75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3、居家养老政府补助对象为具有枫桥街道户籍的且居住地在枫桥街道辖区的80周岁（含）以上老人及70周岁（含）以上计划生育特别扶助对象。</w:t>
      </w:r>
      <w:r/>
    </w:p>
    <w:p>
      <w:pPr>
        <w:pStyle w:val="75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4、居家养老政府援助、补助对象的标准</w:t>
      </w:r>
      <w:r>
        <w:rPr>
          <w:rFonts w:hint="eastAsia" w:ascii="宋体" w:hAnsi="宋体" w:eastAsia="宋体" w:cs="宋体"/>
          <w:sz w:val="24"/>
          <w:szCs w:val="24"/>
        </w:rPr>
        <w:t xml:space="preserve">，以及其享受的服务时间，</w:t>
      </w:r>
      <w:r>
        <w:rPr>
          <w:rFonts w:hint="eastAsia" w:ascii="宋体" w:hAnsi="宋体" w:eastAsia="宋体" w:cs="宋体"/>
          <w:sz w:val="24"/>
          <w:szCs w:val="24"/>
        </w:rPr>
        <w:t xml:space="preserve">根据</w:t>
      </w:r>
      <w:r>
        <w:rPr>
          <w:rFonts w:hint="eastAsia" w:ascii="宋体" w:hAnsi="宋体" w:eastAsia="宋体" w:cs="宋体"/>
          <w:sz w:val="24"/>
          <w:szCs w:val="24"/>
        </w:rPr>
        <w:t xml:space="preserve">市政府、</w:t>
      </w:r>
      <w:r>
        <w:rPr>
          <w:rFonts w:hint="eastAsia" w:ascii="宋体" w:hAnsi="宋体" w:eastAsia="宋体" w:cs="宋体"/>
          <w:sz w:val="24"/>
          <w:szCs w:val="24"/>
        </w:rPr>
        <w:t xml:space="preserve">区政府政策的调整而做出相应调整。</w:t>
      </w:r>
      <w:r/>
    </w:p>
    <w:p>
      <w:pPr>
        <w:pStyle w:val="758"/>
        <w:ind w:firstLine="48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5、服务明细：</w:t>
      </w:r>
      <w:r/>
    </w:p>
    <w:tbl>
      <w:tblPr>
        <w:tblW w:w="4866" w:type="pct"/>
        <w:jc w:val="center"/>
        <w:tblInd w:w="-135" w:type="dxa"/>
        <w:tblLayout w:type="autofit"/>
        <w:tblCellMar>
          <w:left w:w="0" w:type="dxa"/>
          <w:top w:w="0" w:type="dxa"/>
          <w:right w:w="0" w:type="dxa"/>
          <w:bottom w:w="0" w:type="dxa"/>
        </w:tblCellMar>
        <w:tblLook w:val="04A0" w:firstRow="1" w:lastRow="0" w:firstColumn="1" w:lastColumn="0" w:noHBand="0" w:noVBand="1"/>
      </w:tblPr>
      <w:tblGrid>
        <w:gridCol w:w="711"/>
        <w:gridCol w:w="2552"/>
        <w:gridCol w:w="1132"/>
        <w:gridCol w:w="1560"/>
        <w:gridCol w:w="1417"/>
        <w:gridCol w:w="2126"/>
      </w:tblGrid>
      <w:tr>
        <w:trPr>
          <w:trHeight w:val="573"/>
        </w:trPr>
        <w:tc>
          <w:tcPr>
            <w:tcBorders>
              <w:top w:val="single" w:color="000000" w:sz="4" w:space="0"/>
              <w:left w:val="single" w:color="000000" w:sz="4" w:space="0"/>
              <w:bottom w:val="single" w:color="000000" w:sz="4" w:space="0"/>
              <w:right w:val="single" w:color="000000" w:sz="4" w:space="0"/>
            </w:tcBorders>
            <w:tcMar>
              <w:left w:w="7" w:type="dxa"/>
              <w:top w:w="7" w:type="dxa"/>
              <w:right w:w="7" w:type="dxa"/>
              <w:bottom w:w="0" w:type="dxa"/>
            </w:tcMar>
            <w:tcW w:w="374" w:type="pct"/>
            <w:vAlign w:val="center"/>
            <w:textDirection w:val="lrTb"/>
            <w:noWrap w:val="false"/>
          </w:tcPr>
          <w:p>
            <w:pPr>
              <w:pStyle w:val="712"/>
              <w:jc w:val="center"/>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7" w:type="dxa"/>
              <w:top w:w="7" w:type="dxa"/>
              <w:right w:w="7" w:type="dxa"/>
              <w:bottom w:w="0" w:type="dxa"/>
            </w:tcMar>
            <w:tcW w:w="1343" w:type="pct"/>
            <w:vAlign w:val="center"/>
            <w:textDirection w:val="lrTb"/>
            <w:noWrap w:val="false"/>
          </w:tcPr>
          <w:p>
            <w:pPr>
              <w:pStyle w:val="712"/>
              <w:jc w:val="center"/>
              <w:rPr>
                <w:rFonts w:ascii="宋体" w:hAnsi="宋体" w:cs="宋体"/>
                <w:b/>
                <w:sz w:val="24"/>
                <w:szCs w:val="24"/>
              </w:rPr>
            </w:pPr>
            <w:r>
              <w:rPr>
                <w:rFonts w:hint="eastAsia" w:ascii="宋体" w:hAnsi="宋体" w:cs="宋体"/>
                <w:b/>
                <w:sz w:val="24"/>
                <w:szCs w:val="24"/>
              </w:rPr>
              <w:t xml:space="preserve">内容</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7" w:type="dxa"/>
              <w:top w:w="7" w:type="dxa"/>
              <w:right w:w="7" w:type="dxa"/>
              <w:bottom w:w="0" w:type="dxa"/>
            </w:tcMar>
            <w:tcW w:w="596" w:type="pct"/>
            <w:vAlign w:val="center"/>
            <w:textDirection w:val="lrTb"/>
            <w:noWrap w:val="false"/>
          </w:tcPr>
          <w:p>
            <w:pPr>
              <w:pStyle w:val="712"/>
              <w:jc w:val="center"/>
              <w:widowControl/>
              <w:rPr>
                <w:rFonts w:ascii="宋体" w:hAnsi="宋体" w:cs="宋体"/>
                <w:b/>
                <w:sz w:val="24"/>
                <w:szCs w:val="24"/>
              </w:rPr>
            </w:pPr>
            <w:r>
              <w:rPr>
                <w:rFonts w:hint="eastAsia" w:ascii="宋体" w:hAnsi="宋体" w:cs="宋体"/>
                <w:b/>
                <w:sz w:val="24"/>
                <w:szCs w:val="24"/>
                <w:lang w:bidi="ar"/>
              </w:rPr>
              <w:t xml:space="preserve">服务人数</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7" w:type="dxa"/>
              <w:top w:w="7" w:type="dxa"/>
              <w:right w:w="7" w:type="dxa"/>
              <w:bottom w:w="0" w:type="dxa"/>
            </w:tcMar>
            <w:tcW w:w="821" w:type="pct"/>
            <w:vAlign w:val="center"/>
            <w:textDirection w:val="lrTb"/>
            <w:noWrap w:val="false"/>
          </w:tcPr>
          <w:p>
            <w:pPr>
              <w:pStyle w:val="712"/>
              <w:jc w:val="center"/>
              <w:widowControl/>
              <w:rPr>
                <w:rFonts w:ascii="宋体" w:hAnsi="宋体" w:cs="宋体"/>
                <w:b/>
                <w:sz w:val="24"/>
                <w:szCs w:val="24"/>
              </w:rPr>
            </w:pPr>
            <w:r>
              <w:rPr>
                <w:rFonts w:hint="eastAsia" w:ascii="宋体" w:hAnsi="宋体" w:cs="宋体"/>
                <w:b/>
                <w:sz w:val="24"/>
                <w:szCs w:val="24"/>
                <w:lang w:bidi="ar"/>
              </w:rPr>
              <w:t xml:space="preserve">服务时间</w:t>
              <w:br w:type="textWrapping" w:clear="all"/>
              <w:t xml:space="preserve">（人/6个月）</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7" w:type="dxa"/>
              <w:top w:w="7" w:type="dxa"/>
              <w:right w:w="7" w:type="dxa"/>
              <w:bottom w:w="0" w:type="dxa"/>
            </w:tcMar>
            <w:tcW w:w="746" w:type="pct"/>
            <w:vAlign w:val="center"/>
            <w:textDirection w:val="lrTb"/>
            <w:noWrap w:val="false"/>
          </w:tcPr>
          <w:p>
            <w:pPr>
              <w:pStyle w:val="712"/>
              <w:jc w:val="center"/>
              <w:widowControl/>
              <w:rPr>
                <w:rFonts w:ascii="宋体" w:hAnsi="宋体" w:cs="宋体"/>
                <w:b/>
                <w:sz w:val="24"/>
                <w:szCs w:val="24"/>
              </w:rPr>
            </w:pPr>
            <w:r>
              <w:rPr>
                <w:rFonts w:hint="eastAsia" w:ascii="宋体" w:hAnsi="宋体" w:cs="宋体"/>
                <w:b/>
                <w:sz w:val="24"/>
                <w:szCs w:val="24"/>
                <w:lang w:bidi="ar"/>
              </w:rPr>
              <w:t xml:space="preserve">单价</w:t>
              <w:br w:type="textWrapping" w:clear="all"/>
              <w:t xml:space="preserve">（元/小时）</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7" w:type="dxa"/>
              <w:top w:w="7" w:type="dxa"/>
              <w:right w:w="7" w:type="dxa"/>
              <w:bottom w:w="0" w:type="dxa"/>
            </w:tcMar>
            <w:tcW w:w="1119" w:type="pct"/>
            <w:vAlign w:val="center"/>
            <w:textDirection w:val="lrTb"/>
            <w:noWrap w:val="false"/>
          </w:tcPr>
          <w:p>
            <w:pPr>
              <w:pStyle w:val="712"/>
              <w:jc w:val="center"/>
              <w:rPr>
                <w:rFonts w:ascii="宋体" w:hAnsi="宋体" w:cs="宋体"/>
                <w:b/>
                <w:sz w:val="24"/>
                <w:szCs w:val="24"/>
              </w:rPr>
            </w:pPr>
            <w:r>
              <w:rPr>
                <w:rFonts w:hint="eastAsia" w:ascii="宋体" w:hAnsi="宋体" w:cs="宋体"/>
                <w:b/>
                <w:sz w:val="24"/>
                <w:szCs w:val="24"/>
              </w:rPr>
              <w:t xml:space="preserve">备注</w:t>
            </w:r>
            <w:r>
              <w:rPr>
                <w:rFonts w:ascii="宋体" w:hAnsi="宋体" w:cs="宋体"/>
                <w:b/>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7" w:type="dxa"/>
              <w:top w:w="7" w:type="dxa"/>
              <w:right w:w="7" w:type="dxa"/>
              <w:bottom w:w="0" w:type="dxa"/>
            </w:tcMar>
            <w:tcW w:w="374" w:type="pct"/>
            <w:vAlign w:val="center"/>
            <w:textDirection w:val="lrTb"/>
            <w:noWrap w:val="false"/>
          </w:tcPr>
          <w:p>
            <w:pPr>
              <w:pStyle w:val="712"/>
              <w:jc w:val="center"/>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Mar>
              <w:left w:w="7" w:type="dxa"/>
              <w:top w:w="7" w:type="dxa"/>
              <w:right w:w="7" w:type="dxa"/>
              <w:bottom w:w="0" w:type="dxa"/>
            </w:tcMar>
            <w:tcW w:w="1343" w:type="pct"/>
            <w:vAlign w:val="center"/>
            <w:textDirection w:val="lrTb"/>
            <w:noWrap w:val="false"/>
          </w:tcPr>
          <w:p>
            <w:pPr>
              <w:pStyle w:val="712"/>
              <w:jc w:val="center"/>
              <w:widowControl/>
              <w:rPr>
                <w:rFonts w:ascii="宋体" w:hAnsi="宋体" w:cs="宋体"/>
                <w:sz w:val="24"/>
                <w:szCs w:val="24"/>
              </w:rPr>
            </w:pPr>
            <w:r>
              <w:rPr>
                <w:rFonts w:hint="eastAsia" w:ascii="宋体" w:hAnsi="宋体" w:cs="宋体"/>
                <w:sz w:val="24"/>
                <w:szCs w:val="24"/>
                <w:lang w:bidi="ar"/>
              </w:rPr>
              <w:t xml:space="preserve">枫桥街道居家养老服务</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7" w:type="dxa"/>
              <w:top w:w="7" w:type="dxa"/>
              <w:right w:w="7" w:type="dxa"/>
              <w:bottom w:w="0" w:type="dxa"/>
            </w:tcMar>
            <w:tcW w:w="596" w:type="pct"/>
            <w:vAlign w:val="center"/>
            <w:textDirection w:val="lrTb"/>
            <w:noWrap w:val="false"/>
          </w:tcPr>
          <w:p>
            <w:pPr>
              <w:pStyle w:val="712"/>
              <w:jc w:val="center"/>
              <w:widowControl/>
              <w:rPr>
                <w:rFonts w:ascii="宋体" w:hAnsi="宋体" w:cs="宋体"/>
                <w:sz w:val="24"/>
                <w:szCs w:val="24"/>
                <w:lang w:bidi="ar"/>
              </w:rPr>
            </w:pPr>
            <w:r>
              <w:rPr>
                <w:rFonts w:hint="eastAsia" w:ascii="宋体" w:hAnsi="宋体" w:cs="宋体"/>
                <w:sz w:val="24"/>
                <w:szCs w:val="24"/>
                <w:lang w:bidi="ar"/>
              </w:rPr>
              <w:t xml:space="preserve">1555</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Mar>
              <w:left w:w="7" w:type="dxa"/>
              <w:top w:w="7" w:type="dxa"/>
              <w:right w:w="7" w:type="dxa"/>
              <w:bottom w:w="0" w:type="dxa"/>
            </w:tcMar>
            <w:tcW w:w="821" w:type="pct"/>
            <w:vAlign w:val="center"/>
            <w:textDirection w:val="lrTb"/>
            <w:noWrap w:val="false"/>
          </w:tcPr>
          <w:p>
            <w:pPr>
              <w:pStyle w:val="712"/>
              <w:jc w:val="center"/>
              <w:widowControl/>
              <w:rPr>
                <w:rFonts w:ascii="宋体" w:hAnsi="宋体" w:cs="宋体"/>
                <w:sz w:val="24"/>
                <w:szCs w:val="24"/>
                <w:lang w:bidi="ar"/>
              </w:rPr>
            </w:pPr>
            <w:r>
              <w:rPr>
                <w:rFonts w:hint="eastAsia" w:ascii="宋体" w:hAnsi="宋体" w:cs="宋体"/>
                <w:sz w:val="24"/>
                <w:szCs w:val="24"/>
                <w:lang w:bidi="ar"/>
              </w:rPr>
              <w:t xml:space="preserve">36小时</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Mar>
              <w:left w:w="7" w:type="dxa"/>
              <w:top w:w="7" w:type="dxa"/>
              <w:right w:w="7" w:type="dxa"/>
              <w:bottom w:w="0" w:type="dxa"/>
            </w:tcMar>
            <w:tcW w:w="746" w:type="pct"/>
            <w:vAlign w:val="center"/>
            <w:textDirection w:val="lrTb"/>
            <w:noWrap w:val="false"/>
          </w:tcPr>
          <w:p>
            <w:pPr>
              <w:pStyle w:val="712"/>
              <w:jc w:val="center"/>
              <w:widowControl/>
              <w:rPr>
                <w:rFonts w:ascii="宋体" w:hAnsi="宋体" w:cs="宋体"/>
                <w:sz w:val="24"/>
                <w:szCs w:val="24"/>
                <w:lang w:bidi="ar"/>
              </w:rPr>
            </w:pPr>
            <w:r>
              <w:rPr>
                <w:rFonts w:hint="eastAsia" w:ascii="宋体" w:hAnsi="宋体" w:cs="宋体"/>
                <w:sz w:val="24"/>
                <w:szCs w:val="24"/>
                <w:lang w:bidi="ar"/>
              </w:rPr>
              <w:t xml:space="preserve">30</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Mar>
              <w:left w:w="7" w:type="dxa"/>
              <w:top w:w="7" w:type="dxa"/>
              <w:right w:w="7" w:type="dxa"/>
              <w:bottom w:w="0" w:type="dxa"/>
            </w:tcMar>
            <w:tcW w:w="1119" w:type="pct"/>
            <w:vAlign w:val="center"/>
            <w:textDirection w:val="lrTb"/>
            <w:noWrap w:val="false"/>
          </w:tcPr>
          <w:p>
            <w:pPr>
              <w:pStyle w:val="712"/>
              <w:jc w:val="center"/>
              <w:widowControl/>
              <w:rPr>
                <w:rFonts w:ascii="宋体" w:hAnsi="宋体" w:cs="宋体"/>
                <w:sz w:val="24"/>
                <w:szCs w:val="24"/>
                <w:lang w:bidi="ar"/>
              </w:rPr>
            </w:pPr>
            <w:r>
              <w:rPr>
                <w:rFonts w:hint="eastAsia" w:ascii="宋体" w:hAnsi="宋体" w:cs="宋体"/>
                <w:sz w:val="24"/>
                <w:szCs w:val="24"/>
                <w:lang w:bidi="ar"/>
              </w:rPr>
              <w:t xml:space="preserve">每个月每户6小时</w:t>
            </w:r>
            <w:r>
              <w:rPr>
                <w:rFonts w:ascii="宋体" w:hAnsi="宋体" w:cs="宋体"/>
                <w:sz w:val="24"/>
                <w:szCs w:val="24"/>
                <w:lang w:bidi="ar"/>
              </w:rPr>
            </w:r>
            <w:r/>
          </w:p>
        </w:tc>
      </w:tr>
    </w:tbl>
    <w:p>
      <w:pPr>
        <w:pStyle w:val="712"/>
        <w:spacing w:before="120" w:line="360" w:lineRule="auto"/>
        <w:rPr>
          <w:rFonts w:hint="eastAsia" w:ascii="宋体" w:hAnsi="宋体"/>
          <w:b/>
          <w:sz w:val="24"/>
          <w:szCs w:val="24"/>
        </w:rPr>
      </w:pPr>
      <w:r>
        <w:rPr>
          <w:rFonts w:hint="eastAsia" w:ascii="宋体" w:hAnsi="宋体"/>
          <w:b/>
          <w:sz w:val="24"/>
          <w:szCs w:val="24"/>
        </w:rPr>
        <w:t xml:space="preserve">（二）服务要求：</w:t>
      </w:r>
      <w:r/>
    </w:p>
    <w:p>
      <w:pPr>
        <w:pStyle w:val="75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bCs/>
          <w:sz w:val="24"/>
          <w:szCs w:val="24"/>
        </w:rPr>
        <w:t xml:space="preserve">居家养老服务根据《苏州高新区社区居家养老服务设施运营和居家上门服务考核办法》、《关于做好我区社区居家养老服务设施运营和居家上门服务考核的补充通知》文件由区社会事业局通过公开采购承担监督考核的第三方机构考核，必须使用区社会事业局指定的系统统一管理、调配，并接受区、街道、社区和服务对象的监督。</w:t>
      </w:r>
      <w:r>
        <w:rPr>
          <w:rFonts w:hint="eastAsia" w:ascii="宋体" w:hAnsi="宋体" w:eastAsia="宋体" w:cs="宋体"/>
          <w:sz w:val="24"/>
          <w:szCs w:val="24"/>
        </w:rPr>
      </w:r>
      <w:r/>
    </w:p>
    <w:p>
      <w:pPr>
        <w:pStyle w:val="75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2、制定完善的管理制度和保障机制，做到管理正规化、服务规范化、考核标准化。</w:t>
      </w:r>
      <w:r/>
    </w:p>
    <w:p>
      <w:pPr>
        <w:pStyle w:val="75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、制定合理的薪资标准，公司或组织内管理人员及服务人员的薪资由成交单位自己承担（含一切福利待遇、保险等，且不得低于苏州市最低工资标准）。</w:t>
      </w:r>
      <w:r/>
    </w:p>
    <w:p>
      <w:pPr>
        <w:pStyle w:val="75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、负责添置服务内容所需的设备。</w:t>
      </w:r>
      <w:r>
        <w:rPr>
          <w:rFonts w:hint="eastAsia" w:ascii="宋体" w:hAnsi="宋体" w:eastAsia="宋体" w:cs="宋体"/>
          <w:sz w:val="24"/>
          <w:szCs w:val="24"/>
        </w:rPr>
      </w:r>
      <w:r/>
    </w:p>
    <w:p>
      <w:pPr>
        <w:pStyle w:val="75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、前期投入要求：目前已有约</w:t>
      </w:r>
      <w:r>
        <w:rPr>
          <w:rFonts w:hint="eastAsia" w:ascii="宋体" w:hAnsi="宋体" w:eastAsia="宋体" w:cs="宋体"/>
          <w:sz w:val="24"/>
          <w:szCs w:val="24"/>
        </w:rPr>
        <w:t xml:space="preserve">1555</w:t>
      </w:r>
      <w:r>
        <w:rPr>
          <w:rFonts w:hint="eastAsia" w:ascii="宋体" w:hAnsi="宋体" w:eastAsia="宋体" w:cs="宋体"/>
          <w:sz w:val="24"/>
          <w:szCs w:val="24"/>
        </w:rPr>
        <w:t xml:space="preserve">户老人实际开展服务，成交单位须在居家养老服务开始前投入能达到项目实施相关要求的设备和服务队伍，确保养老服务项目的平稳衔接，及时正常实施。其中所有</w:t>
      </w:r>
      <w:r>
        <w:rPr>
          <w:rFonts w:hint="eastAsia" w:ascii="宋体" w:hAnsi="宋体" w:eastAsia="宋体" w:cs="宋体"/>
          <w:sz w:val="24"/>
          <w:szCs w:val="24"/>
        </w:rPr>
        <w:t xml:space="preserve">为</w:t>
      </w:r>
      <w:r>
        <w:rPr>
          <w:rFonts w:hint="eastAsia" w:ascii="宋体" w:hAnsi="宋体" w:eastAsia="宋体" w:cs="宋体"/>
          <w:sz w:val="24"/>
          <w:szCs w:val="24"/>
        </w:rPr>
        <w:t xml:space="preserve">本项目服务</w:t>
      </w:r>
      <w:r>
        <w:rPr>
          <w:rFonts w:hint="eastAsia" w:ascii="宋体" w:hAnsi="宋体" w:eastAsia="宋体" w:cs="宋体"/>
          <w:sz w:val="24"/>
          <w:szCs w:val="24"/>
        </w:rPr>
        <w:t xml:space="preserve">的</w:t>
      </w:r>
      <w:r>
        <w:rPr>
          <w:rFonts w:hint="eastAsia" w:ascii="宋体" w:hAnsi="宋体" w:eastAsia="宋体" w:cs="宋体"/>
          <w:sz w:val="24"/>
          <w:szCs w:val="24"/>
        </w:rPr>
        <w:t xml:space="preserve">人员均要求雇员制聘用。</w:t>
      </w:r>
      <w:r>
        <w:rPr>
          <w:rFonts w:hint="eastAsia" w:ascii="宋体" w:hAnsi="宋体" w:eastAsia="宋体" w:cs="宋体"/>
          <w:sz w:val="24"/>
          <w:szCs w:val="24"/>
        </w:rPr>
      </w:r>
      <w:r/>
    </w:p>
    <w:p>
      <w:pPr>
        <w:pStyle w:val="75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t xml:space="preserve">、</w:t>
      </w:r>
      <w:r>
        <w:rPr>
          <w:rFonts w:hint="eastAsia" w:ascii="宋体" w:hAnsi="宋体" w:eastAsia="宋体" w:cs="宋体"/>
          <w:sz w:val="24"/>
          <w:szCs w:val="24"/>
        </w:rPr>
        <w:t xml:space="preserve">成交后，成交单位须提供服务人员名册，名册</w:t>
      </w:r>
      <w:r>
        <w:rPr>
          <w:rFonts w:ascii="宋体" w:hAnsi="宋体" w:eastAsia="宋体" w:cs="宋体"/>
          <w:sz w:val="24"/>
          <w:szCs w:val="24"/>
        </w:rPr>
        <w:t xml:space="preserve">完整载明序号、人员姓名、性别、岗位、身份证号、联系电话等信息，随资料一并报送</w:t>
      </w:r>
      <w:r>
        <w:rPr>
          <w:rFonts w:hint="eastAsia" w:ascii="宋体" w:hAnsi="宋体" w:eastAsia="宋体" w:cs="宋体"/>
          <w:sz w:val="24"/>
          <w:szCs w:val="24"/>
        </w:rPr>
        <w:t xml:space="preserve">采购单位。</w:t>
      </w:r>
      <w:r>
        <w:rPr>
          <w:rFonts w:hint="eastAsia" w:ascii="宋体" w:hAnsi="宋体" w:eastAsia="宋体" w:cs="宋体"/>
          <w:sz w:val="24"/>
          <w:szCs w:val="24"/>
        </w:rPr>
        <w:t xml:space="preserve">本项目服务人员在服务期间原则上不允许更换，如确实需要更换的，必须至少提前一个月跟采购单位报备，更换后的人员同样需要在服务的当月签订劳动合同</w:t>
      </w:r>
      <w:r>
        <w:rPr>
          <w:rFonts w:hint="eastAsia" w:ascii="宋体" w:hAnsi="宋体" w:eastAsia="宋体" w:cs="宋体"/>
          <w:sz w:val="24"/>
          <w:szCs w:val="24"/>
        </w:rPr>
        <w:t xml:space="preserve">。</w:t>
      </w:r>
      <w:r/>
    </w:p>
    <w:p>
      <w:pPr>
        <w:pStyle w:val="75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t xml:space="preserve">、服务期间，采购单位有权不定期抽查服务人员与成交单位的雇佣关系，如发现有未按时或停止缴纳社保或临时更换、增减人员未报备采购单位的情况，采购单位有权终止合同。</w:t>
      </w:r>
      <w:r/>
    </w:p>
    <w:p>
      <w:pPr>
        <w:pStyle w:val="75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t xml:space="preserve">、成交单位承诺使用高新区居家养老服务信息平台并对服务对象各项信息进行保密承诺，不得外泄。</w:t>
      </w:r>
      <w:r/>
    </w:p>
    <w:p>
      <w:pPr>
        <w:pStyle w:val="75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t xml:space="preserve">、各项具体服务（包含个性服务或套餐式服务）的内容及所对应消费的小时数必须报采购单位及区主管部门通过后方可开展。</w:t>
      </w:r>
      <w:r/>
    </w:p>
    <w:p>
      <w:pPr>
        <w:pStyle w:val="75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0</w:t>
      </w:r>
      <w:r>
        <w:rPr>
          <w:rFonts w:hint="eastAsia" w:ascii="宋体" w:hAnsi="宋体" w:eastAsia="宋体" w:cs="宋体"/>
          <w:sz w:val="24"/>
          <w:szCs w:val="24"/>
        </w:rPr>
        <w:t xml:space="preserve">、本项目服务期末，居家养老服务对象需满足枫桥街道养老服务高质量发展要求。（因客观因素无法服务的除外）。</w:t>
      </w:r>
      <w:r/>
    </w:p>
    <w:p>
      <w:pPr>
        <w:pStyle w:val="75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1</w:t>
      </w:r>
      <w:r>
        <w:rPr>
          <w:rFonts w:hint="eastAsia" w:ascii="宋体" w:hAnsi="宋体" w:eastAsia="宋体" w:cs="宋体"/>
          <w:sz w:val="24"/>
          <w:szCs w:val="24"/>
        </w:rPr>
        <w:t xml:space="preserve">、成交单位需配合街道完成高新区高质量考核工作。</w:t>
      </w:r>
      <w:r/>
    </w:p>
    <w:p>
      <w:pPr>
        <w:pStyle w:val="712"/>
        <w:spacing w:line="360" w:lineRule="auto"/>
        <w:rPr>
          <w:rFonts w:hint="eastAsia" w:ascii="宋体" w:hAnsi="宋体"/>
          <w:b/>
          <w:sz w:val="24"/>
          <w:szCs w:val="24"/>
        </w:rPr>
      </w:pPr>
      <w:r>
        <w:rPr>
          <w:rFonts w:hint="eastAsia" w:ascii="宋体" w:hAnsi="宋体"/>
          <w:b/>
          <w:sz w:val="24"/>
          <w:szCs w:val="24"/>
        </w:rPr>
        <w:t xml:space="preserve">（三）人员配置要求：</w:t>
      </w:r>
      <w:r/>
    </w:p>
    <w:p>
      <w:pPr>
        <w:pStyle w:val="712"/>
        <w:ind w:firstLine="480"/>
        <w:spacing w:line="360" w:lineRule="auto"/>
        <w:rPr>
          <w:rFonts w:hint="eastAsia" w:ascii="宋体" w:hAnsi="宋体" w:cs="宋体"/>
          <w:sz w:val="24"/>
          <w:szCs w:val="24"/>
        </w:rPr>
      </w:pPr>
      <w:r>
        <w:rPr>
          <w:rFonts w:hint="eastAsia" w:ascii="宋体" w:hAnsi="宋体" w:cs="宋体"/>
          <w:sz w:val="24"/>
          <w:szCs w:val="24"/>
        </w:rPr>
        <w:t xml:space="preserve">1、响应单位应熟悉本地情况，根据自身专业优势和项目需要，组建项目团队，并对团队成员的政治素质和业务素质负责。人员结构及专业配置须规模适度、结构合理，与项目的内容和要求相适应。</w:t>
      </w:r>
      <w:r/>
    </w:p>
    <w:p>
      <w:pPr>
        <w:pStyle w:val="712"/>
        <w:ind w:firstLine="480"/>
        <w:spacing w:line="360" w:lineRule="auto"/>
        <w:rPr>
          <w:rFonts w:hint="eastAsia" w:ascii="宋体" w:hAnsi="宋体" w:cs="宋体"/>
          <w:sz w:val="24"/>
          <w:szCs w:val="24"/>
        </w:rPr>
      </w:pPr>
      <w:r>
        <w:rPr>
          <w:rFonts w:hint="eastAsia" w:ascii="宋体" w:hAnsi="宋体" w:cs="宋体"/>
          <w:sz w:val="24"/>
          <w:szCs w:val="24"/>
        </w:rPr>
        <w:t xml:space="preserve">2、响应单位应配</w:t>
      </w:r>
      <w:r>
        <w:rPr>
          <w:rFonts w:hint="eastAsia" w:ascii="宋体" w:hAnsi="宋体" w:cs="宋体"/>
          <w:bCs/>
          <w:sz w:val="24"/>
          <w:szCs w:val="24"/>
        </w:rPr>
        <w:t xml:space="preserve">备</w:t>
      </w:r>
      <w:r>
        <w:rPr>
          <w:rFonts w:hint="eastAsia" w:ascii="宋体" w:hAnsi="宋体" w:cs="宋体"/>
          <w:bCs/>
          <w:sz w:val="24"/>
          <w:szCs w:val="24"/>
        </w:rPr>
        <w:t xml:space="preserve">一</w:t>
      </w:r>
      <w:r>
        <w:rPr>
          <w:rFonts w:hint="eastAsia" w:ascii="宋体" w:hAnsi="宋体" w:cs="宋体"/>
          <w:bCs/>
          <w:sz w:val="24"/>
          <w:szCs w:val="24"/>
        </w:rPr>
        <w:t xml:space="preserve">名项目负责人，</w:t>
      </w:r>
      <w:r>
        <w:rPr>
          <w:rFonts w:hint="eastAsia" w:ascii="宋体" w:hAnsi="宋体" w:cs="宋体"/>
          <w:sz w:val="24"/>
          <w:szCs w:val="24"/>
        </w:rPr>
        <w:t xml:space="preserve">其他服务人员由响应单位根据采购单位需要自行配备。</w:t>
      </w:r>
      <w:r/>
    </w:p>
    <w:p>
      <w:pPr>
        <w:pStyle w:val="712"/>
        <w:ind w:firstLine="480"/>
        <w:spacing w:line="360" w:lineRule="auto"/>
        <w:rPr>
          <w:rFonts w:hint="eastAsia" w:ascii="宋体" w:hAnsi="宋体" w:cs="宋体"/>
          <w:sz w:val="24"/>
          <w:szCs w:val="24"/>
        </w:rPr>
      </w:pPr>
      <w:r>
        <w:rPr>
          <w:rFonts w:hint="eastAsia" w:ascii="宋体" w:hAnsi="宋体" w:cs="宋体"/>
          <w:sz w:val="24"/>
          <w:szCs w:val="24"/>
        </w:rPr>
        <w:t xml:space="preserve">3、响应单位应保证人员的岗位设置基本固定。项目组成员需更换或调整的，应事先征得采购单位的同意。</w:t>
      </w:r>
      <w:r/>
    </w:p>
    <w:p>
      <w:pPr>
        <w:pStyle w:val="712"/>
        <w:spacing w:line="360" w:lineRule="auto"/>
        <w:rPr>
          <w:rFonts w:hint="eastAsia" w:ascii="宋体" w:hAnsi="宋体" w:cs="宋体"/>
          <w:b/>
          <w:bCs/>
          <w:sz w:val="24"/>
          <w:szCs w:val="24"/>
        </w:rPr>
      </w:pPr>
      <w:r>
        <w:rPr>
          <w:rFonts w:hint="eastAsia" w:ascii="宋体" w:hAnsi="宋体" w:cs="宋体"/>
          <w:b/>
          <w:bCs/>
          <w:sz w:val="24"/>
          <w:szCs w:val="24"/>
        </w:rPr>
        <w:t xml:space="preserve">（四）服务考核：</w:t>
      </w:r>
      <w:r/>
    </w:p>
    <w:p>
      <w:pPr>
        <w:pStyle w:val="954"/>
        <w:ind w:firstLine="480"/>
        <w:rPr>
          <w:rFonts w:hint="eastAsia" w:cs="宋体"/>
        </w:rPr>
      </w:pPr>
      <w:r>
        <w:rPr>
          <w:rFonts w:hint="eastAsia" w:cs="宋体"/>
        </w:rPr>
        <w:t xml:space="preserve">按《</w:t>
      </w:r>
      <w:bookmarkStart w:id="36" w:name="OLE_LINK8"/>
      <w:r>
        <w:rPr>
          <w:rFonts w:hint="eastAsia" w:cs="宋体"/>
        </w:rPr>
        <w:t xml:space="preserve">苏州高新区社区居家养老服务设施运营和居家上门服务考核办法</w:t>
      </w:r>
      <w:bookmarkEnd w:id="36"/>
      <w:r>
        <w:rPr>
          <w:rFonts w:hint="eastAsia" w:cs="宋体"/>
        </w:rPr>
        <w:t xml:space="preserve">》苏高新社〔2022〕47号</w:t>
      </w:r>
      <w:r>
        <w:rPr>
          <w:rFonts w:hint="eastAsia" w:cs="宋体"/>
        </w:rPr>
        <w:t xml:space="preserve">及其补充通知执行。</w:t>
      </w:r>
      <w:r>
        <w:rPr>
          <w:rFonts w:cs="宋体"/>
        </w:rPr>
        <w:t xml:space="preserve">项目实施期间，若因上级政策调整导致该考核办法废止或不再适用的，采购单位将严格按照上级部门最新发布的政策文件执行；若上级部门未出台新规，采购单位有权参照原考核办法标准，并结合项目实际情况自行组织考核及动态调整考核内容。</w:t>
      </w:r>
      <w:bookmarkEnd w:id="35"/>
      <w:r>
        <w:rPr>
          <w:rFonts w:hint="eastAsia" w:cs="宋体"/>
        </w:rPr>
      </w:r>
      <w:r/>
    </w:p>
    <w:p>
      <w:pPr>
        <w:pStyle w:val="954"/>
        <w:ind w:firstLine="0"/>
        <w:rPr>
          <w:b/>
        </w:rPr>
      </w:pPr>
      <w:r/>
      <w:bookmarkEnd w:id="33"/>
      <w:r/>
      <w:bookmarkEnd w:id="34"/>
      <w:r>
        <w:rPr>
          <w:rFonts w:hint="eastAsia"/>
          <w:b/>
        </w:rPr>
        <w:t xml:space="preserve">七</w:t>
      </w:r>
      <w:r>
        <w:rPr>
          <w:b/>
        </w:rPr>
        <w:t xml:space="preserve">、综合说明：</w:t>
      </w:r>
      <w:r>
        <w:rPr>
          <w:b/>
        </w:rPr>
      </w:r>
      <w:r/>
    </w:p>
    <w:p>
      <w:pPr>
        <w:pStyle w:val="712"/>
        <w:ind w:firstLine="480"/>
        <w:jc w:val="left"/>
        <w:spacing w:line="360" w:lineRule="auto"/>
        <w:rPr>
          <w:rFonts w:ascii="宋体" w:hAnsi="宋体" w:cs="宋体"/>
          <w:sz w:val="24"/>
          <w:szCs w:val="24"/>
        </w:rPr>
      </w:pPr>
      <w:r>
        <w:rPr>
          <w:rFonts w:hint="eastAsia" w:ascii="宋体" w:hAnsi="宋体" w:cs="宋体"/>
          <w:sz w:val="24"/>
        </w:rPr>
        <w:t xml:space="preserve">1、报价</w:t>
      </w:r>
      <w:r>
        <w:rPr>
          <w:rFonts w:hint="eastAsia" w:ascii="宋体" w:hAnsi="宋体" w:cs="宋体"/>
          <w:sz w:val="24"/>
          <w:szCs w:val="24"/>
        </w:rPr>
        <w:t xml:space="preserve">应</w:t>
      </w:r>
      <w:r>
        <w:rPr>
          <w:rFonts w:hint="eastAsia" w:hAnsi="宋体"/>
          <w:sz w:val="24"/>
          <w:szCs w:val="24"/>
        </w:rPr>
        <w:t xml:space="preserve">包含完成本项目全部服务内容所需的所有服务人工成本（含社保费用、高温费、加班费用）、餐费、耗材、通讯、服装、胸卡、办公设备、巡检器材、各种税费、保险、劳保、维护、利润、税金、医疗费、安全费、卫生费、福利费、教育费、住房公积金、保险费、劳保用品费、培训费、代理服务费、政策性文件规定及合同包含的所有风险、责任等各项应有费用，除非因特殊原因并经买卖双方协商同意，响应单位不得再要求追加任何费用。同时，除非合同条款中另有规定，否则，响应单位所报价格在合同实施期间不因市场变化因素而变动。</w:t>
      </w:r>
      <w:r>
        <w:rPr>
          <w:rFonts w:ascii="宋体" w:hAnsi="宋体" w:cs="宋体"/>
          <w:sz w:val="24"/>
          <w:szCs w:val="24"/>
        </w:rPr>
      </w:r>
      <w:r/>
    </w:p>
    <w:p>
      <w:pPr>
        <w:pStyle w:val="712"/>
        <w:ind w:firstLine="480"/>
        <w:spacing w:line="360" w:lineRule="auto"/>
        <w:rPr>
          <w:rFonts w:hint="eastAsia"/>
        </w:rPr>
      </w:pPr>
      <w:r>
        <w:rPr>
          <w:rFonts w:hint="eastAsia" w:ascii="宋体" w:hAnsi="宋体" w:cs="宋体"/>
          <w:sz w:val="24"/>
        </w:rPr>
        <w:t xml:space="preserve">2、本项目以第二次报价为最终报价，除非因特殊原因并经双方协商同意，响应单位不得再要求追加任何费用。同时，除非合同条款中另有规定，否则，响应单位所报价格在合同实施期间不因市场变化因素而变动,政策性条款例外。</w:t>
      </w:r>
      <w:r>
        <w:rPr>
          <w:rFonts w:hint="eastAsia"/>
        </w:rPr>
      </w:r>
      <w:r/>
    </w:p>
    <w:p>
      <w:pPr>
        <w:pStyle w:val="712"/>
        <w:ind w:firstLine="480"/>
        <w:spacing w:line="360" w:lineRule="auto"/>
      </w:pPr>
      <w:r>
        <w:rPr>
          <w:rFonts w:hint="eastAsia" w:ascii="宋体" w:hAnsi="宋体" w:cs="宋体"/>
          <w:sz w:val="24"/>
        </w:rPr>
        <w:t xml:space="preserve">3、响应单位应对所投项目的全部内容进行报价，只投其中部分内容者，其响应文件将被拒绝。成交单位对服务缺陷不予更正的，采购人有权另请其他单位进行更正，所发生的费用由成交单位承担。</w:t>
      </w:r>
      <w:r/>
    </w:p>
    <w:p>
      <w:pPr>
        <w:pStyle w:val="712"/>
        <w:ind w:firstLine="480"/>
        <w:spacing w:line="360" w:lineRule="auto"/>
        <w:rPr>
          <w:sz w:val="24"/>
          <w:szCs w:val="24"/>
        </w:rPr>
      </w:pPr>
      <w:r>
        <w:rPr>
          <w:rFonts w:hint="eastAsia" w:ascii="宋体" w:hAnsi="宋体" w:cs="宋体"/>
          <w:sz w:val="24"/>
        </w:rPr>
        <w:t xml:space="preserve">4、响应单位必须承诺招标文件中提出的全部服务要求，如果以其中某些条款不响应时，</w:t>
      </w:r>
      <w:r>
        <w:rPr>
          <w:rFonts w:hint="eastAsia" w:ascii="宋体" w:hAnsi="宋体" w:cs="宋体"/>
          <w:sz w:val="24"/>
          <w:szCs w:val="24"/>
        </w:rPr>
        <w:t xml:space="preserve">应在文件中逐条列出，未列出的视同响应。</w:t>
      </w:r>
      <w:r>
        <w:rPr>
          <w:sz w:val="24"/>
          <w:szCs w:val="24"/>
        </w:rPr>
      </w:r>
      <w:r/>
    </w:p>
    <w:p>
      <w:pPr>
        <w:pStyle w:val="712"/>
        <w:ind w:firstLine="480"/>
        <w:spacing w:line="360" w:lineRule="auto"/>
        <w:rPr>
          <w:sz w:val="24"/>
          <w:szCs w:val="24"/>
        </w:rPr>
      </w:pPr>
      <w:r>
        <w:rPr>
          <w:rFonts w:hint="eastAsia" w:ascii="宋体" w:hAnsi="宋体" w:cs="宋体"/>
          <w:sz w:val="24"/>
          <w:szCs w:val="24"/>
        </w:rPr>
        <w:t xml:space="preserve">5、</w:t>
      </w:r>
      <w:r>
        <w:rPr>
          <w:rFonts w:hint="eastAsia" w:ascii="宋体" w:hAnsi="宋体"/>
          <w:sz w:val="24"/>
          <w:szCs w:val="24"/>
        </w:rPr>
        <w:t xml:space="preserve">若成交供应商在服务期间未及时有效履行上述服务内容的，每次违约扣除不超过合同总金额的5%作为违约金（有其他注明的违约条款按注明内容扣除违约金）；若出现重大责任问题或考核不达标将被解除服务合同。</w:t>
      </w:r>
      <w:r>
        <w:rPr>
          <w:sz w:val="24"/>
          <w:szCs w:val="24"/>
        </w:rPr>
      </w:r>
      <w:r/>
    </w:p>
    <w:p>
      <w:pPr>
        <w:pStyle w:val="712"/>
        <w:ind w:firstLine="480"/>
        <w:spacing w:line="360" w:lineRule="auto"/>
        <w:rPr>
          <w:sz w:val="24"/>
          <w:szCs w:val="24"/>
        </w:rPr>
      </w:pPr>
      <w:r>
        <w:rPr>
          <w:rFonts w:hint="eastAsia" w:ascii="宋体" w:hAnsi="宋体" w:cs="宋体"/>
          <w:sz w:val="24"/>
          <w:szCs w:val="24"/>
        </w:rPr>
        <w:t xml:space="preserve">6、</w:t>
      </w:r>
      <w:r>
        <w:rPr>
          <w:rFonts w:hint="eastAsia" w:ascii="宋体" w:hAnsi="宋体"/>
          <w:sz w:val="24"/>
          <w:szCs w:val="24"/>
        </w:rPr>
        <w:t xml:space="preserve">知识产权：供应商应能保证所提供服务涉及到的知识产权是合法取得，并享有完整的知识产权，不会因为需方的使用而被责令停止使用、追偿或要求赔偿损失，如出现此情况，一切经济和法律责任均由供应商承担。</w:t>
      </w:r>
      <w:r>
        <w:rPr>
          <w:sz w:val="24"/>
          <w:szCs w:val="24"/>
        </w:rPr>
      </w:r>
      <w:r/>
    </w:p>
    <w:p>
      <w:pPr>
        <w:pStyle w:val="712"/>
        <w:ind w:firstLine="480"/>
        <w:spacing w:line="360" w:lineRule="auto"/>
        <w:rPr>
          <w:sz w:val="24"/>
          <w:szCs w:val="24"/>
        </w:rPr>
      </w:pPr>
      <w:r>
        <w:rPr>
          <w:rFonts w:hint="eastAsia" w:ascii="宋体" w:hAnsi="宋体" w:cs="宋体"/>
          <w:sz w:val="24"/>
          <w:szCs w:val="24"/>
        </w:rPr>
        <w:t xml:space="preserve">7、</w:t>
      </w:r>
      <w:r>
        <w:rPr>
          <w:rFonts w:hint="eastAsia" w:ascii="宋体" w:hAnsi="宋体"/>
          <w:sz w:val="24"/>
          <w:szCs w:val="24"/>
        </w:rPr>
        <w:t xml:space="preserve">服务响应要求：项目实施过程中，成交单位应以优良的服务态度，便利、快捷的方式在接到采购单位通知后即时响应并负责解决相关问题，保证全程伴随服务。成交单位应对服务危险性、潜在风险认真考虑周全，对所有项目安全负责，并承担由此可能产生的一切费用，采购单位不承担任何责任；如需采购单位配合的工作，成交单位需及时通知采购单位。</w:t>
      </w:r>
      <w:r>
        <w:rPr>
          <w:sz w:val="24"/>
          <w:szCs w:val="24"/>
        </w:rPr>
      </w:r>
      <w:r/>
    </w:p>
    <w:p>
      <w:pPr>
        <w:pStyle w:val="712"/>
        <w:ind w:firstLine="480"/>
        <w:spacing w:line="360" w:lineRule="auto"/>
        <w:rPr>
          <w:sz w:val="24"/>
          <w:szCs w:val="24"/>
        </w:rPr>
      </w:pPr>
      <w:r>
        <w:rPr>
          <w:rFonts w:hint="eastAsia" w:ascii="宋体" w:hAnsi="宋体" w:cs="宋体"/>
          <w:sz w:val="24"/>
          <w:szCs w:val="24"/>
        </w:rPr>
        <w:t xml:space="preserve">8、</w:t>
      </w:r>
      <w:r>
        <w:rPr>
          <w:rFonts w:hint="eastAsia" w:ascii="宋体" w:hAnsi="宋体"/>
          <w:sz w:val="24"/>
          <w:szCs w:val="24"/>
        </w:rPr>
        <w:t xml:space="preserve">本项目实时过程中所需的全部工作装备和消耗材料均由成交单位负责提供，费用包含再响应报价内。成交单位对服务缺陷不予更正，采购单位有权另请其他单位更正，所发生的费用由成交单位承担。</w:t>
      </w:r>
      <w:r>
        <w:rPr>
          <w:sz w:val="24"/>
          <w:szCs w:val="24"/>
        </w:rPr>
      </w:r>
      <w:r/>
    </w:p>
    <w:p>
      <w:pPr>
        <w:pStyle w:val="712"/>
        <w:ind w:firstLine="480"/>
        <w:spacing w:line="360" w:lineRule="auto"/>
        <w:rPr>
          <w:sz w:val="24"/>
          <w:szCs w:val="24"/>
        </w:rPr>
      </w:pPr>
      <w:r>
        <w:rPr>
          <w:rFonts w:hint="eastAsia" w:ascii="宋体" w:hAnsi="宋体" w:cs="宋体"/>
          <w:sz w:val="24"/>
          <w:szCs w:val="24"/>
        </w:rPr>
        <w:t xml:space="preserve">9、</w:t>
      </w:r>
      <w:r>
        <w:rPr>
          <w:rFonts w:hint="eastAsia" w:ascii="宋体" w:hAnsi="宋体"/>
          <w:sz w:val="24"/>
          <w:szCs w:val="24"/>
        </w:rPr>
        <w:t xml:space="preserve">成交单位工作人员在岗履行职责期间（包括上下班途中），发生自身的人身伤害、伤亡，均由成交单位负责处理并承担经济和道义上的责任，采购单位不承担任何责任。</w:t>
      </w:r>
      <w:r>
        <w:rPr>
          <w:sz w:val="24"/>
          <w:szCs w:val="24"/>
        </w:rPr>
      </w:r>
      <w:r/>
    </w:p>
    <w:p>
      <w:pPr>
        <w:pStyle w:val="712"/>
        <w:ind w:firstLine="480"/>
        <w:spacing w:line="360" w:lineRule="auto"/>
        <w:rPr>
          <w:rFonts w:ascii="宋体" w:hAnsi="宋体" w:cs="宋体"/>
          <w:sz w:val="24"/>
          <w:szCs w:val="24"/>
        </w:rPr>
      </w:pPr>
      <w:r>
        <w:rPr>
          <w:rFonts w:hint="eastAsia" w:ascii="宋体" w:hAnsi="宋体" w:cs="宋体"/>
          <w:sz w:val="24"/>
          <w:szCs w:val="24"/>
        </w:rPr>
        <w:t xml:space="preserve">10、</w:t>
      </w:r>
      <w:r>
        <w:rPr>
          <w:rFonts w:hint="eastAsia" w:ascii="宋体" w:hAnsi="宋体"/>
          <w:sz w:val="24"/>
          <w:szCs w:val="24"/>
        </w:rPr>
        <w:t xml:space="preserve">成交单位需严格按采购单位规定的时间完成项目的全部工作内容，如在实施的过程中出现错误，误差，需负责及时更正直至采购单位确认，并经主管部门验收合格，成交单位在项目进行过程中产生的任何安全、损坏等责任事故一律由成交单位自行承担。如遇突发情况，成交单位需协助采购单位完成需要成交单位配合的服务。</w:t>
      </w:r>
      <w:r>
        <w:rPr>
          <w:rFonts w:ascii="宋体" w:hAnsi="宋体" w:cs="宋体"/>
          <w:sz w:val="24"/>
          <w:szCs w:val="24"/>
        </w:rPr>
      </w:r>
      <w:r/>
    </w:p>
    <w:p>
      <w:pPr>
        <w:pStyle w:val="712"/>
        <w:ind w:firstLine="480"/>
        <w:spacing w:line="360" w:lineRule="auto"/>
        <w:rPr>
          <w:rFonts w:hint="eastAsia" w:ascii="宋体" w:hAnsi="宋体" w:cs="宋体"/>
          <w:sz w:val="24"/>
          <w:szCs w:val="24"/>
        </w:rPr>
      </w:pPr>
      <w:r>
        <w:rPr>
          <w:rFonts w:hint="eastAsia" w:ascii="宋体" w:hAnsi="宋体" w:cs="宋体"/>
          <w:sz w:val="24"/>
          <w:szCs w:val="24"/>
        </w:rPr>
        <w:t xml:space="preserve">11、保密要求：（1）成交单位负责对采购单位所提供的全部资料及最终成果保密，成交单位（包含工作人员）需遵守采购单位的保密规定，不以任何形式将收集的所有资料、数据等进行泄漏、传播；（2）项目服务人员需签署相关保密协议，承担本项目所涉工作中接触相关内容的保密义务；</w:t>
      </w:r>
      <w:r/>
    </w:p>
    <w:p>
      <w:pPr>
        <w:pStyle w:val="712"/>
        <w:ind w:firstLine="480"/>
        <w:spacing w:line="360" w:lineRule="auto"/>
        <w:rPr>
          <w:rFonts w:hint="eastAsia" w:ascii="宋体" w:hAnsi="宋体" w:cs="宋体"/>
          <w:sz w:val="24"/>
          <w:szCs w:val="24"/>
        </w:rPr>
      </w:pPr>
      <w:r>
        <w:rPr>
          <w:rFonts w:hint="eastAsia" w:ascii="宋体" w:hAnsi="宋体" w:cs="宋体"/>
          <w:sz w:val="24"/>
          <w:szCs w:val="24"/>
        </w:rPr>
        <w:t xml:space="preserve">12、</w:t>
      </w:r>
      <w:r>
        <w:rPr>
          <w:rFonts w:hint="eastAsia" w:ascii="宋体" w:hAnsi="宋体"/>
          <w:sz w:val="24"/>
          <w:szCs w:val="24"/>
        </w:rPr>
        <w:t xml:space="preserve">若成交供应商在服务期间，违反下列规定将被解除服务合同，并扣除剩余待支付费用：（1）严禁将服务转包、分包他人；（2）出现重大责任问题；（3）泄露相关保密信息。</w:t>
      </w:r>
      <w:r>
        <w:rPr>
          <w:rFonts w:hint="eastAsia" w:ascii="宋体" w:hAnsi="宋体" w:cs="宋体"/>
          <w:sz w:val="24"/>
          <w:szCs w:val="24"/>
        </w:rPr>
      </w:r>
      <w:r/>
    </w:p>
    <w:p>
      <w:pPr>
        <w:pStyle w:val="712"/>
        <w:ind w:firstLine="480"/>
        <w:spacing w:line="360" w:lineRule="auto"/>
        <w:rPr>
          <w:rFonts w:hint="eastAsia"/>
          <w:sz w:val="24"/>
          <w:szCs w:val="24"/>
        </w:rPr>
      </w:pPr>
      <w:r>
        <w:rPr>
          <w:rFonts w:hint="eastAsia" w:ascii="宋体" w:hAnsi="宋体" w:cs="宋体"/>
          <w:sz w:val="24"/>
          <w:szCs w:val="24"/>
        </w:rPr>
        <w:t xml:space="preserve">13、根据《政府采购促进中小企业发展管理办法》（财库〔2020〕46号）及《中小企业划型标准规定》（工信部联企业〔2011〕300号），本项目中小企业划分标准所属行业为：</w:t>
      </w:r>
      <w:r>
        <w:rPr>
          <w:rFonts w:hint="eastAsia" w:ascii="宋体" w:hAnsi="宋体" w:cs="宋体"/>
          <w:b/>
          <w:bCs/>
          <w:sz w:val="24"/>
          <w:szCs w:val="24"/>
        </w:rPr>
        <w:t xml:space="preserve">其他未列明行业</w:t>
      </w:r>
      <w:r>
        <w:rPr>
          <w:rFonts w:hint="eastAsia" w:ascii="宋体" w:hAnsi="宋体" w:cs="宋体"/>
          <w:b/>
          <w:sz w:val="24"/>
          <w:szCs w:val="24"/>
        </w:rPr>
        <w:t xml:space="preserve">。</w:t>
      </w:r>
      <w:r>
        <w:rPr>
          <w:rFonts w:hint="eastAsia"/>
          <w:sz w:val="24"/>
          <w:szCs w:val="24"/>
        </w:rPr>
      </w:r>
      <w:r/>
    </w:p>
    <w:p>
      <w:pPr>
        <w:pStyle w:val="954"/>
        <w:ind w:firstLine="480"/>
        <w:rPr>
          <w:rFonts w:cs="宋体"/>
        </w:rPr>
      </w:pPr>
      <w:r>
        <w:rPr>
          <w:rFonts w:hint="eastAsia" w:cs="宋体"/>
        </w:rPr>
        <w:t xml:space="preserve">1</w:t>
      </w:r>
      <w:r>
        <w:rPr>
          <w:rFonts w:hint="eastAsia" w:cs="宋体"/>
        </w:rPr>
        <w:t xml:space="preserve">4</w:t>
      </w:r>
      <w:r>
        <w:rPr>
          <w:rFonts w:hint="eastAsia" w:cs="宋体"/>
        </w:rPr>
        <w:t xml:space="preserve">、凡涉及采购文件的补充说明或修正，均以苏州市政府采购网上信息公告为准。</w:t>
      </w:r>
      <w:r>
        <w:rPr>
          <w:rFonts w:cs="宋体"/>
        </w:rPr>
      </w:r>
      <w:r/>
    </w:p>
    <w:p>
      <w:pPr>
        <w:pStyle w:val="954"/>
        <w:ind w:firstLine="0"/>
        <w:rPr>
          <w:b/>
        </w:rPr>
      </w:pPr>
      <w:r>
        <w:rPr>
          <w:rFonts w:hint="eastAsia"/>
          <w:b/>
        </w:rPr>
        <w:t xml:space="preserve">八</w:t>
      </w:r>
      <w:r>
        <w:rPr>
          <w:b/>
        </w:rPr>
        <w:t xml:space="preserve">、</w:t>
      </w:r>
      <w:r>
        <w:rPr>
          <w:rFonts w:hint="eastAsia"/>
          <w:b/>
        </w:rPr>
        <w:t xml:space="preserve">政府采购政策：</w:t>
      </w:r>
      <w:r>
        <w:rPr>
          <w:b/>
        </w:rPr>
      </w:r>
      <w:r/>
    </w:p>
    <w:p>
      <w:pPr>
        <w:pStyle w:val="954"/>
        <w:ind w:firstLine="480"/>
        <w:rPr>
          <w:b/>
        </w:rPr>
      </w:pPr>
      <w:r>
        <w:rPr>
          <w:rFonts w:hint="eastAsia"/>
          <w:b/>
        </w:rPr>
        <w:t xml:space="preserve">1、中小微企业：</w:t>
      </w:r>
      <w:r>
        <w:rPr>
          <w:b/>
        </w:rPr>
      </w:r>
      <w:r/>
    </w:p>
    <w:p>
      <w:pPr>
        <w:pStyle w:val="954"/>
        <w:ind w:firstLine="480"/>
      </w:pPr>
      <w:r>
        <w:rPr>
          <w:rFonts w:hint="eastAsia"/>
        </w:rPr>
        <w:t xml:space="preserve">根据《政府采购促进中小企业</w:t>
      </w:r>
      <w:r>
        <w:rPr>
          <w:rFonts w:hint="eastAsia"/>
        </w:rPr>
        <w:t xml:space="preserve">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pStyle w:val="954"/>
        <w:ind w:firstLine="480"/>
      </w:pPr>
      <w:r>
        <w:rPr>
          <w:rFonts w:hint="eastAsia"/>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pStyle w:val="954"/>
        <w:ind w:firstLine="480"/>
      </w:pPr>
      <w:r>
        <w:t xml:space="preserve">根据《政府采购促进中小企业发展管理办法》（财库〔2020〕46号）及《中小企业划型标准规定》（工信部联企业〔2011〕300号），本项目中小企业划分标准所属行业为：</w:t>
      </w:r>
      <w:r>
        <w:rPr>
          <w:b/>
        </w:rPr>
        <w:t xml:space="preserve">其他未列明行业</w:t>
      </w:r>
      <w:r>
        <w:rPr>
          <w:rFonts w:hint="eastAsia"/>
          <w:b/>
          <w:lang w:val="zh-CN"/>
        </w:rPr>
        <w:t xml:space="preserve">。</w:t>
      </w:r>
      <w:r/>
    </w:p>
    <w:p>
      <w:pPr>
        <w:pStyle w:val="954"/>
        <w:ind w:firstLine="480"/>
        <w:rPr>
          <w:b/>
        </w:rPr>
      </w:pPr>
      <w:r>
        <w:rPr>
          <w:rFonts w:hint="eastAsia"/>
          <w:b/>
        </w:rPr>
        <w:t xml:space="preserve">2、残疾人福利性单位：</w:t>
      </w:r>
      <w:r>
        <w:rPr>
          <w:b/>
        </w:rPr>
      </w:r>
      <w:r/>
    </w:p>
    <w:p>
      <w:pPr>
        <w:pStyle w:val="954"/>
        <w:ind w:firstLine="480"/>
      </w:pPr>
      <w:r>
        <w:rPr>
          <w:rFonts w:hint="eastAsia"/>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pStyle w:val="954"/>
        <w:ind w:firstLine="480"/>
        <w:rPr>
          <w:b/>
        </w:rPr>
      </w:pPr>
      <w:r>
        <w:rPr>
          <w:rFonts w:hint="eastAsia"/>
          <w:b/>
        </w:rPr>
        <w:t xml:space="preserve">3、监狱企业：</w:t>
      </w:r>
      <w:r>
        <w:rPr>
          <w:b/>
        </w:rPr>
      </w:r>
      <w:r/>
    </w:p>
    <w:p>
      <w:pPr>
        <w:pStyle w:val="954"/>
        <w:ind w:firstLine="480"/>
      </w:pPr>
      <w:r>
        <w:rPr>
          <w:rFonts w:hint="eastAsia"/>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pStyle w:val="954"/>
        <w:ind w:firstLine="480"/>
        <w:rPr>
          <w:b/>
        </w:rPr>
      </w:pPr>
      <w:r>
        <w:rPr>
          <w:rFonts w:hint="eastAsia"/>
          <w:b/>
        </w:rPr>
        <w:t xml:space="preserve">4、绿色采购：</w:t>
      </w:r>
      <w:r>
        <w:rPr>
          <w:b/>
        </w:rPr>
      </w:r>
      <w:r/>
    </w:p>
    <w:p>
      <w:pPr>
        <w:pStyle w:val="954"/>
        <w:ind w:firstLine="480"/>
      </w:pPr>
      <w:r>
        <w:rPr>
          <w:rFonts w:hint="eastAsia"/>
        </w:rPr>
        <w:t xml:space="preserve">（1）根据《关于调整优化节能产品、环境标志产品政府采购执行机制的通知》（财库〔</w:t>
      </w:r>
      <w:r>
        <w:t xml:space="preserve">2019</w:t>
      </w:r>
      <w:r>
        <w:rPr>
          <w:rFonts w:hint="eastAsia"/>
        </w:rPr>
        <w:t xml:space="preserve">〕</w:t>
      </w:r>
      <w:r>
        <w:t xml:space="preserve">9</w:t>
      </w:r>
      <w:r>
        <w:rPr>
          <w:rFonts w:hint="eastAsia"/>
        </w:rPr>
        <w:t xml:space="preserve">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pStyle w:val="954"/>
        <w:ind w:firstLine="480"/>
      </w:pPr>
      <w:r>
        <w:rPr>
          <w:rFonts w:hint="eastAsia"/>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954"/>
        <w:ind w:firstLine="480"/>
      </w:pPr>
      <w:r>
        <w:rPr>
          <w:rFonts w:hint="eastAsia"/>
        </w:rPr>
        <w:t xml:space="preserve">（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954"/>
        <w:ind w:firstLine="480"/>
        <w:rPr>
          <w:b/>
        </w:rPr>
      </w:pPr>
      <w:r>
        <w:rPr>
          <w:rFonts w:hint="eastAsia"/>
          <w:b/>
        </w:rPr>
        <w:t xml:space="preserve">5、根据《</w:t>
      </w:r>
      <w:r>
        <w:rPr>
          <w:b/>
        </w:rPr>
        <w:t xml:space="preserve">关于推动解决政府采购异常低价问题相关工作的通知</w:t>
      </w:r>
      <w:r>
        <w:rPr>
          <w:rFonts w:hint="eastAsia"/>
          <w:b/>
        </w:rPr>
        <w:t xml:space="preserve">》：</w:t>
      </w:r>
      <w:r>
        <w:rPr>
          <w:b/>
        </w:rPr>
      </w:r>
      <w:r/>
    </w:p>
    <w:p>
      <w:pPr>
        <w:pStyle w:val="954"/>
        <w:ind w:firstLine="480"/>
      </w:pPr>
      <w:r>
        <w:rPr>
          <w:rFonts w:hint="eastAsia"/>
        </w:rPr>
        <w:t xml:space="preserve">5.1评标过程中出现下列情形之一的，评标委员会应当启动异常低价投标审查程序：</w:t>
      </w:r>
      <w:r/>
    </w:p>
    <w:p>
      <w:pPr>
        <w:pStyle w:val="954"/>
        <w:ind w:firstLine="480"/>
      </w:pPr>
      <w:r>
        <w:rPr>
          <w:rFonts w:hint="eastAsia"/>
        </w:rPr>
        <w:t xml:space="preserve">1）投标报价低于全部通过符合性审查供应商投标报价平均值50%的，即投标报价&lt;全部通过符合性审查供应商投标报价平均值×50%；</w:t>
      </w:r>
      <w:r/>
    </w:p>
    <w:p>
      <w:pPr>
        <w:pStyle w:val="954"/>
        <w:ind w:firstLine="480"/>
      </w:pPr>
      <w:r>
        <w:rPr>
          <w:rFonts w:hint="eastAsia"/>
        </w:rPr>
        <w:t xml:space="preserve">2）投标报价低于通过符合性审查的次低报价供应商投标报价50%的，即投标报价&lt;通过符合性审查的次低报价供应商投标报价×50%；</w:t>
      </w:r>
      <w:r/>
    </w:p>
    <w:p>
      <w:pPr>
        <w:pStyle w:val="954"/>
        <w:ind w:firstLine="480"/>
      </w:pPr>
      <w:r>
        <w:rPr>
          <w:rFonts w:hint="eastAsia"/>
        </w:rPr>
        <w:t xml:space="preserve">3）投标报价低于采购项目最高限价45%的，即投标报价&lt;采购项目最高限价×45%；</w:t>
      </w:r>
      <w:r/>
    </w:p>
    <w:p>
      <w:pPr>
        <w:pStyle w:val="954"/>
        <w:ind w:firstLine="480"/>
      </w:pPr>
      <w:r>
        <w:rPr>
          <w:rFonts w:hint="eastAsia"/>
        </w:rPr>
        <w:t xml:space="preserve">4）评标委员会基于专业判断，认为供应商报价过低，有可能影响产品质量或者不能诚信履约的其他情形。</w:t>
      </w:r>
      <w:r/>
    </w:p>
    <w:p>
      <w:pPr>
        <w:pStyle w:val="954"/>
        <w:ind w:firstLine="480"/>
      </w:pPr>
      <w:r>
        <w:rPr>
          <w:rFonts w:hint="eastAsia"/>
        </w:rPr>
        <w:t xml:space="preserve">5.2启动异常低价投标审查后，评标委员会应当要求相关供应商在评标现场合理的时间内对投标价格作出解释，提供项目具体成本测算等与报价合理性相关的书面说明及相关证明材料，包括但不限于原材料成本、人工成本、制造费用等，给予相关供应商的合理时间一般不少于30分钟。其中，属于5.1第（三）项情形，供应商已随投标文件一并提交相关书面说明及必要的证明材料的，在评审现场可不再重复提交。</w:t>
      </w:r>
      <w:r/>
    </w:p>
    <w:p>
      <w:pPr>
        <w:pStyle w:val="954"/>
        <w:ind w:firstLine="480"/>
      </w:pPr>
      <w:r>
        <w:rPr>
          <w:rFonts w:hint="eastAsia"/>
        </w:rPr>
        <w:t xml:space="preserve">5.3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54"/>
        <w:ind w:firstLine="480"/>
      </w:pPr>
      <w:r>
        <w:rPr>
          <w:rFonts w:hint="eastAsia"/>
        </w:rPr>
        <w:t xml:space="preserve">5.4采购单位、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954"/>
        <w:ind w:firstLine="480"/>
      </w:pPr>
      <w:r>
        <w:rPr>
          <w:rFonts w:hint="eastAsia"/>
        </w:rPr>
        <w:t xml:space="preserve">异常低价投标（响应）审查的启动原因、审查意见和审查结果应当在评审报告中记录，并随供应商提供的相关书面说明及证明材料，以及评标委员会有关互联网浏览、查询历史一并归档。</w:t>
      </w:r>
      <w:r/>
    </w:p>
    <w:p>
      <w:pPr>
        <w:pStyle w:val="954"/>
        <w:ind w:firstLine="480"/>
        <w:rPr>
          <w:b/>
        </w:rPr>
      </w:pPr>
      <w:r>
        <w:rPr>
          <w:rFonts w:hint="eastAsia"/>
          <w:b/>
        </w:rPr>
        <w:t xml:space="preserve">6、政府采购中实施本国产品标准及相关政策</w:t>
      </w:r>
      <w:r>
        <w:rPr>
          <w:rFonts w:hint="eastAsia"/>
          <w:b/>
        </w:rPr>
        <w:t xml:space="preserve">（本项目不涉及）</w:t>
      </w:r>
      <w:r>
        <w:rPr>
          <w:rFonts w:hint="eastAsia"/>
          <w:b/>
        </w:rPr>
        <w:t xml:space="preserve">：</w:t>
      </w:r>
      <w:r>
        <w:rPr>
          <w:b/>
        </w:rPr>
      </w:r>
      <w:r/>
    </w:p>
    <w:p>
      <w:pPr>
        <w:pStyle w:val="954"/>
        <w:ind w:firstLine="480"/>
      </w:pPr>
      <w:r>
        <w:rPr>
          <w:rFonts w:hint="eastAsia"/>
        </w:rPr>
        <w:t xml:space="preserve">6.1本项目对采购本国产品给予政策支持：</w:t>
      </w:r>
      <w:r/>
    </w:p>
    <w:p>
      <w:pPr>
        <w:pStyle w:val="954"/>
        <w:ind w:firstLine="480"/>
      </w:pPr>
      <w:r>
        <w:rPr>
          <w:rFonts w:hint="eastAsia"/>
        </w:rPr>
        <w:t xml:space="preserve">（1）本项目政府采购活动中既有本国产品又有非本国产品参与竞争的，依法对本国产品给予价格评审优惠，对本国产品的报价给予20%的价格扣除，用扣除后的价格参与评审。</w:t>
      </w:r>
      <w:r/>
    </w:p>
    <w:p>
      <w:pPr>
        <w:pStyle w:val="954"/>
        <w:ind w:firstLine="480"/>
      </w:pPr>
      <w:r>
        <w:rPr>
          <w:rFonts w:hint="eastAsia"/>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4"/>
        <w:ind w:firstLine="480"/>
      </w:pPr>
      <w:r>
        <w:rPr>
          <w:rFonts w:hint="eastAsia"/>
        </w:rPr>
        <w:t xml:space="preserve">（3）供应商需按照招标文件的要求提供《关于符合本国产品标准的声明函》（以下简称《声明函》），如不提供将不享受本国产品价格评审优惠。</w:t>
      </w:r>
      <w:r/>
    </w:p>
    <w:p>
      <w:pPr>
        <w:pStyle w:val="954"/>
        <w:ind w:firstLine="480"/>
      </w:pPr>
      <w:r>
        <w:rPr>
          <w:rFonts w:hint="eastAsia"/>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4"/>
        <w:ind w:firstLine="480"/>
      </w:pPr>
      <w:r>
        <w:rPr>
          <w:rFonts w:hint="eastAsi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54"/>
        <w:ind w:firstLine="480"/>
      </w:pPr>
      <w:r>
        <w:rPr>
          <w:rFonts w:hint="eastAsia"/>
        </w:rPr>
        <w:t xml:space="preserve">6.2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54"/>
        <w:ind w:firstLine="480"/>
      </w:pPr>
      <w:r>
        <w:rPr>
          <w:rFonts w:hint="eastAsia"/>
        </w:rPr>
        <w:t xml:space="preserve">6.3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54"/>
        <w:ind w:firstLine="0"/>
        <w:rPr>
          <w:b/>
        </w:rPr>
      </w:pPr>
      <w:r>
        <w:rPr>
          <w:rFonts w:hint="eastAsia"/>
          <w:b/>
        </w:rPr>
        <w:t xml:space="preserve">九</w:t>
      </w:r>
      <w:r>
        <w:rPr>
          <w:b/>
        </w:rPr>
        <w:t xml:space="preserve">、磋商须知：</w:t>
      </w:r>
      <w:r>
        <w:rPr>
          <w:b/>
        </w:rPr>
      </w:r>
      <w:r/>
    </w:p>
    <w:p>
      <w:pPr>
        <w:pStyle w:val="954"/>
        <w:ind w:firstLine="0"/>
        <w:rPr>
          <w:b/>
        </w:rPr>
      </w:pPr>
      <w:r>
        <w:rPr>
          <w:b/>
        </w:rPr>
        <w:t xml:space="preserve">（一）响应文件组成及要求</w:t>
      </w:r>
      <w:r>
        <w:rPr>
          <w:b/>
        </w:rPr>
      </w:r>
      <w:r/>
    </w:p>
    <w:p>
      <w:pPr>
        <w:pStyle w:val="954"/>
        <w:ind w:firstLine="480"/>
        <w:rPr>
          <w:b/>
        </w:rPr>
      </w:pPr>
      <w:r>
        <w:rPr>
          <w:b/>
        </w:rPr>
        <w:t xml:space="preserve">1、封面</w:t>
      </w:r>
      <w:r>
        <w:rPr>
          <w:b/>
        </w:rPr>
        <w:t xml:space="preserve">；</w:t>
      </w:r>
      <w:r>
        <w:rPr>
          <w:b/>
        </w:rPr>
      </w:r>
      <w:r/>
    </w:p>
    <w:p>
      <w:pPr>
        <w:pStyle w:val="954"/>
        <w:ind w:firstLine="480"/>
        <w:rPr>
          <w:b/>
        </w:rPr>
      </w:pPr>
      <w:r>
        <w:rPr>
          <w:b/>
        </w:rPr>
        <w:t xml:space="preserve">2、开标一览表</w:t>
      </w:r>
      <w:r>
        <w:rPr>
          <w:b/>
        </w:rPr>
        <w:t xml:space="preserve">；</w:t>
      </w:r>
      <w:r>
        <w:rPr>
          <w:b/>
        </w:rPr>
      </w:r>
      <w:r/>
    </w:p>
    <w:p>
      <w:pPr>
        <w:pStyle w:val="954"/>
        <w:ind w:firstLine="480"/>
        <w:rPr>
          <w:b/>
        </w:rPr>
      </w:pPr>
      <w:r>
        <w:rPr>
          <w:b/>
        </w:rPr>
        <w:t xml:space="preserve">3、</w:t>
      </w:r>
      <w:r>
        <w:rPr>
          <w:rFonts w:hint="eastAsia"/>
          <w:b/>
        </w:rPr>
        <w:t xml:space="preserve">分项报价明细表</w:t>
      </w:r>
      <w:r>
        <w:rPr>
          <w:rFonts w:hint="eastAsia"/>
          <w:b/>
        </w:rPr>
        <w:t xml:space="preserve">；</w:t>
      </w:r>
      <w:r>
        <w:rPr>
          <w:b/>
        </w:rPr>
      </w:r>
      <w:r/>
    </w:p>
    <w:p>
      <w:pPr>
        <w:pStyle w:val="954"/>
        <w:ind w:firstLine="480"/>
        <w:rPr>
          <w:b/>
        </w:rPr>
      </w:pPr>
      <w:r>
        <w:rPr>
          <w:rFonts w:hint="eastAsia"/>
          <w:b/>
        </w:rPr>
        <w:t xml:space="preserve">4、</w:t>
      </w:r>
      <w:r>
        <w:rPr>
          <w:b/>
        </w:rPr>
        <w:t xml:space="preserve">资格审查响应文件</w:t>
      </w:r>
      <w:r>
        <w:rPr>
          <w:b/>
        </w:rPr>
        <w:t xml:space="preserve">；</w:t>
      </w:r>
      <w:r>
        <w:rPr>
          <w:b/>
        </w:rPr>
      </w:r>
      <w:r/>
    </w:p>
    <w:p>
      <w:pPr>
        <w:pStyle w:val="954"/>
        <w:ind w:firstLine="480"/>
      </w:pPr>
      <w:r>
        <w:rPr>
          <w:rFonts w:hint="eastAsia"/>
        </w:rPr>
        <w:t xml:space="preserve">4</w:t>
      </w:r>
      <w:r>
        <w:t xml:space="preserve">.1关于资格文件的声明函；</w:t>
      </w:r>
      <w:r/>
    </w:p>
    <w:p>
      <w:pPr>
        <w:pStyle w:val="954"/>
        <w:ind w:firstLine="480"/>
      </w:pPr>
      <w:r>
        <w:rPr>
          <w:rFonts w:hint="eastAsia"/>
        </w:rPr>
        <w:t xml:space="preserve">4</w:t>
      </w:r>
      <w:r>
        <w:t xml:space="preserve">.2响应单位基本情况表；</w:t>
      </w:r>
      <w:r/>
    </w:p>
    <w:p>
      <w:pPr>
        <w:pStyle w:val="954"/>
        <w:ind w:firstLine="480"/>
      </w:pPr>
      <w:r>
        <w:rPr>
          <w:rFonts w:hint="eastAsia"/>
        </w:rPr>
        <w:t xml:space="preserve">4</w:t>
      </w:r>
      <w:r>
        <w:t xml:space="preserve">.3</w:t>
      </w:r>
      <w:r>
        <w:t xml:space="preserve">响应单位法定代表人身份证扫描件</w:t>
      </w:r>
      <w:r>
        <w:t xml:space="preserve">；</w:t>
      </w:r>
      <w:r/>
    </w:p>
    <w:p>
      <w:pPr>
        <w:pStyle w:val="954"/>
        <w:ind w:firstLine="480"/>
      </w:pPr>
      <w:r>
        <w:rPr>
          <w:rFonts w:hint="eastAsia"/>
        </w:rPr>
        <w:t xml:space="preserve">4</w:t>
      </w:r>
      <w:r>
        <w:t xml:space="preserve">.4</w:t>
      </w:r>
      <w:r>
        <w:t xml:space="preserve">响应单位法人授权委托书（须有法定代表人签字或盖章、代理人签字）、代理人身份证扫描件以及响应单位为代理人缴纳的最新一期社保证明扫描件（如有授权）</w:t>
      </w:r>
      <w:r>
        <w:t xml:space="preserve">；</w:t>
      </w:r>
      <w:r/>
    </w:p>
    <w:p>
      <w:pPr>
        <w:pStyle w:val="954"/>
        <w:ind w:firstLine="480"/>
      </w:pPr>
      <w:r>
        <w:rPr>
          <w:rFonts w:hint="eastAsia"/>
        </w:rPr>
        <w:t xml:space="preserve">4</w:t>
      </w:r>
      <w:r>
        <w:t xml:space="preserve">.</w:t>
      </w:r>
      <w:r>
        <w:rPr>
          <w:rFonts w:hint="eastAsia"/>
        </w:rPr>
        <w:t xml:space="preserve">5</w:t>
      </w:r>
      <w:r>
        <w:t xml:space="preserve">合格供应商的基本条件：</w:t>
      </w:r>
      <w:r/>
    </w:p>
    <w:p>
      <w:pPr>
        <w:pStyle w:val="954"/>
        <w:ind w:firstLine="480"/>
      </w:pPr>
      <w:r>
        <w:rPr>
          <w:rFonts w:hint="eastAsia"/>
        </w:rPr>
        <w:t xml:space="preserve">4</w:t>
      </w:r>
      <w:r>
        <w:t xml:space="preserve">.</w:t>
      </w:r>
      <w:r>
        <w:rPr>
          <w:rFonts w:hint="eastAsia"/>
        </w:rPr>
        <w:t xml:space="preserve">5</w:t>
      </w:r>
      <w:r>
        <w:t xml:space="preserve">.1具有独立承担民事责任的能力证明。包括法人或者其他组织的营业执照等证明文件，自然人的身份证明；</w:t>
      </w:r>
      <w:r/>
    </w:p>
    <w:p>
      <w:pPr>
        <w:pStyle w:val="954"/>
        <w:ind w:firstLine="480"/>
      </w:pPr>
      <w:r>
        <w:rPr>
          <w:rFonts w:hint="eastAsia"/>
        </w:rPr>
        <w:t xml:space="preserve">4</w:t>
      </w:r>
      <w:r>
        <w:t xml:space="preserve">.</w:t>
      </w:r>
      <w:r>
        <w:rPr>
          <w:rFonts w:hint="eastAsia"/>
        </w:rPr>
        <w:t xml:space="preserve">5</w:t>
      </w:r>
      <w:r>
        <w:t xml:space="preserve">.2具有良好的商业信誉和健全的财务会计制度证明（法人应提供最近一期财务审计报告或最近一期财务报表，其他组织、自然人及成立未满</w:t>
      </w:r>
      <w:bookmarkStart w:id="37" w:name="OLE_LINK34"/>
      <w:r>
        <w:rPr>
          <w:rFonts w:hint="eastAsia"/>
        </w:rPr>
        <w:t xml:space="preserve">一年</w:t>
      </w:r>
      <w:bookmarkEnd w:id="37"/>
      <w:r>
        <w:t xml:space="preserve">的法人应提供银行出具的资信证明）；</w:t>
      </w:r>
      <w:r/>
    </w:p>
    <w:p>
      <w:pPr>
        <w:pStyle w:val="954"/>
        <w:ind w:firstLine="480"/>
      </w:pPr>
      <w:r>
        <w:rPr>
          <w:rFonts w:hint="eastAsia"/>
        </w:rPr>
        <w:t xml:space="preserve">4</w:t>
      </w:r>
      <w:r>
        <w:t xml:space="preserve">.</w:t>
      </w:r>
      <w:r>
        <w:rPr>
          <w:rFonts w:hint="eastAsia"/>
        </w:rPr>
        <w:t xml:space="preserve">5</w:t>
      </w:r>
      <w:r>
        <w:t xml:space="preserve">.3履行合同所必需的设备和专业技术能力的证明材料或承诺；</w:t>
      </w:r>
      <w:r/>
    </w:p>
    <w:p>
      <w:pPr>
        <w:pStyle w:val="954"/>
        <w:ind w:firstLine="480"/>
      </w:pPr>
      <w:r>
        <w:rPr>
          <w:rFonts w:hint="eastAsia"/>
        </w:rPr>
        <w:t xml:space="preserve">4</w:t>
      </w:r>
      <w:r>
        <w:t xml:space="preserve">.</w:t>
      </w:r>
      <w:r>
        <w:rPr>
          <w:rFonts w:hint="eastAsia"/>
        </w:rPr>
        <w:t xml:space="preserve">5</w:t>
      </w:r>
      <w:r>
        <w:t xml:space="preserve">.4</w:t>
      </w:r>
      <w:r>
        <w:rPr>
          <w:rFonts w:cs="宋体"/>
        </w:rPr>
        <w:t xml:space="preserve">有依法缴纳税收和社会保障资金的良好记录（响应单位应提供提交响应文件截止时间前</w:t>
      </w:r>
      <w:r>
        <w:rPr>
          <w:rFonts w:hint="eastAsia" w:cs="宋体"/>
        </w:rPr>
        <w:t xml:space="preserve">一年</w:t>
      </w:r>
      <w:r>
        <w:rPr>
          <w:rFonts w:cs="宋体"/>
        </w:rPr>
        <w:t xml:space="preserve">内至少一个月依法缴纳税收及缴纳社会保障资金的证明材料，如相关主管部门证明或银行代扣证明。响应单位如依法享受缓缴、免缴税收、社会保障资金的应提供相关主管部门出具的证明材料）</w:t>
      </w:r>
      <w:r>
        <w:t xml:space="preserve">；</w:t>
      </w:r>
      <w:r/>
    </w:p>
    <w:p>
      <w:pPr>
        <w:pStyle w:val="954"/>
        <w:ind w:firstLine="480"/>
      </w:pPr>
      <w:r>
        <w:rPr>
          <w:rFonts w:hint="eastAsia"/>
        </w:rPr>
        <w:t xml:space="preserve">4</w:t>
      </w:r>
      <w:r>
        <w:t xml:space="preserve">.</w:t>
      </w:r>
      <w:r>
        <w:rPr>
          <w:rFonts w:hint="eastAsia"/>
        </w:rPr>
        <w:t xml:space="preserve">5</w:t>
      </w:r>
      <w:r>
        <w:t xml:space="preserve">.5参加政府采购活动前三年内在经营活动中没有重大违法记录的书面声明函；</w:t>
      </w:r>
      <w:r/>
    </w:p>
    <w:p>
      <w:pPr>
        <w:pStyle w:val="954"/>
        <w:ind w:firstLine="480"/>
      </w:pPr>
      <w:r>
        <w:rPr>
          <w:rFonts w:hint="eastAsia"/>
        </w:rPr>
        <w:t xml:space="preserve">4</w:t>
      </w:r>
      <w:r>
        <w:t xml:space="preserve">.</w:t>
      </w:r>
      <w:r>
        <w:rPr>
          <w:rFonts w:hint="eastAsia"/>
        </w:rPr>
        <w:t xml:space="preserve">6</w:t>
      </w:r>
      <w:r>
        <w:t xml:space="preserve">《中小企业声明函》或《残疾人福利性单位声明函》或由省级以上监狱管理局、戒毒管理局（含新疆生产建设兵团）出具的属于监狱企业的证明文件（</w:t>
      </w:r>
      <w:r>
        <w:rPr>
          <w:rFonts w:hint="eastAsia"/>
        </w:rPr>
        <w:t xml:space="preserve">上传至“企业报价折扣证明”模块</w:t>
      </w:r>
      <w:r>
        <w:t xml:space="preserve">）；</w:t>
      </w:r>
      <w:r/>
    </w:p>
    <w:p>
      <w:pPr>
        <w:pStyle w:val="954"/>
        <w:ind w:firstLine="480"/>
      </w:pPr>
      <w:r>
        <w:rPr>
          <w:rFonts w:hint="eastAsia"/>
        </w:rPr>
        <w:t xml:space="preserve">4</w:t>
      </w:r>
      <w:r>
        <w:t xml:space="preserve">.</w:t>
      </w:r>
      <w:r>
        <w:rPr>
          <w:rFonts w:hint="eastAsia"/>
        </w:rPr>
        <w:t xml:space="preserve">7</w:t>
      </w:r>
      <w:r>
        <w:t xml:space="preserve">其它有关资格证明的文件（如有）。</w:t>
      </w:r>
      <w:r/>
    </w:p>
    <w:p>
      <w:pPr>
        <w:pStyle w:val="954"/>
        <w:ind w:firstLine="480"/>
        <w:rPr>
          <w:b/>
        </w:rPr>
      </w:pPr>
      <w:r>
        <w:rPr>
          <w:rFonts w:hint="eastAsia"/>
          <w:b/>
        </w:rPr>
        <w:t xml:space="preserve">5</w:t>
      </w:r>
      <w:r>
        <w:rPr>
          <w:b/>
        </w:rPr>
        <w:t xml:space="preserve">、符合性审查响应文件</w:t>
      </w:r>
      <w:r>
        <w:rPr>
          <w:b/>
        </w:rPr>
      </w:r>
      <w:r/>
    </w:p>
    <w:p>
      <w:pPr>
        <w:pStyle w:val="954"/>
        <w:ind w:firstLine="480"/>
      </w:pPr>
      <w:r>
        <w:rPr>
          <w:rFonts w:hint="eastAsia"/>
        </w:rPr>
        <w:t xml:space="preserve">5</w:t>
      </w:r>
      <w:r>
        <w:t xml:space="preserve">.1磋商响应函；</w:t>
      </w:r>
      <w:r/>
    </w:p>
    <w:p>
      <w:pPr>
        <w:pStyle w:val="954"/>
        <w:ind w:firstLine="480"/>
      </w:pPr>
      <w:r>
        <w:rPr>
          <w:rFonts w:hint="eastAsia"/>
        </w:rPr>
        <w:t xml:space="preserve">5</w:t>
      </w:r>
      <w:r>
        <w:t xml:space="preserve">.2偏离表；</w:t>
      </w:r>
      <w:r/>
    </w:p>
    <w:p>
      <w:pPr>
        <w:pStyle w:val="954"/>
        <w:ind w:firstLine="480"/>
      </w:pPr>
      <w:r>
        <w:rPr>
          <w:rFonts w:hint="eastAsia"/>
        </w:rPr>
        <w:t xml:space="preserve">5</w:t>
      </w:r>
      <w:r>
        <w:t xml:space="preserve">.3</w:t>
      </w:r>
      <w:r>
        <w:rPr>
          <w:rFonts w:hint="eastAsia"/>
        </w:rPr>
        <w:t xml:space="preserve">响应保证承诺书；</w:t>
      </w:r>
      <w:r/>
    </w:p>
    <w:p>
      <w:pPr>
        <w:pStyle w:val="954"/>
        <w:ind w:firstLine="480"/>
      </w:pPr>
      <w:r>
        <w:rPr>
          <w:rFonts w:hint="eastAsia"/>
        </w:rPr>
        <w:t xml:space="preserve">5</w:t>
      </w:r>
      <w:r>
        <w:t xml:space="preserve">.4其他有关符合性证明的文件（如有）；</w:t>
      </w:r>
      <w:r/>
    </w:p>
    <w:p>
      <w:pPr>
        <w:pStyle w:val="954"/>
        <w:ind w:firstLine="480"/>
        <w:rPr>
          <w:b/>
        </w:rPr>
      </w:pPr>
      <w:r>
        <w:rPr>
          <w:rFonts w:hint="eastAsia"/>
          <w:b/>
        </w:rPr>
        <w:t xml:space="preserve">6</w:t>
      </w:r>
      <w:r>
        <w:rPr>
          <w:b/>
        </w:rPr>
        <w:t xml:space="preserve">、综合评审响应文件</w:t>
      </w:r>
      <w:r>
        <w:rPr>
          <w:rFonts w:hint="eastAsia"/>
          <w:b/>
        </w:rPr>
        <w:t xml:space="preserve">（具体模块以系统生成为准）</w:t>
      </w:r>
      <w:r>
        <w:rPr>
          <w:b/>
        </w:rPr>
      </w:r>
      <w:r/>
    </w:p>
    <w:p>
      <w:pPr>
        <w:pStyle w:val="954"/>
        <w:ind w:firstLine="480"/>
      </w:pPr>
      <w:r>
        <w:rPr>
          <w:rFonts w:hint="eastAsia"/>
        </w:rPr>
        <w:t xml:space="preserve">6</w:t>
      </w:r>
      <w:r>
        <w:t xml:space="preserve">.1</w:t>
      </w:r>
      <w:r>
        <w:rPr>
          <w:rFonts w:hint="eastAsia"/>
        </w:rPr>
        <w:t xml:space="preserve">项目服务方案</w:t>
      </w:r>
      <w:r>
        <w:t xml:space="preserve">；</w:t>
      </w:r>
      <w:r/>
    </w:p>
    <w:p>
      <w:pPr>
        <w:pStyle w:val="954"/>
        <w:ind w:firstLine="480"/>
      </w:pPr>
      <w:r>
        <w:rPr>
          <w:rFonts w:hint="eastAsia"/>
        </w:rPr>
        <w:t xml:space="preserve">6</w:t>
      </w:r>
      <w:r>
        <w:t xml:space="preserve">.2类似项目业绩；</w:t>
      </w:r>
      <w:r/>
    </w:p>
    <w:p>
      <w:pPr>
        <w:pStyle w:val="954"/>
        <w:ind w:firstLine="480"/>
      </w:pPr>
      <w:r>
        <w:rPr>
          <w:rFonts w:hint="eastAsia"/>
        </w:rPr>
        <w:t xml:space="preserve">6</w:t>
      </w:r>
      <w:r>
        <w:t xml:space="preserve">.3项目服务人员配置表；</w:t>
      </w:r>
      <w:r/>
    </w:p>
    <w:p>
      <w:pPr>
        <w:pStyle w:val="954"/>
        <w:ind w:firstLine="480"/>
      </w:pPr>
      <w:r>
        <w:rPr>
          <w:rFonts w:hint="eastAsia"/>
        </w:rPr>
        <w:t xml:space="preserve">6.4评分标准中所涉及到的其他材料</w:t>
      </w:r>
      <w:r>
        <w:t xml:space="preserve">；</w:t>
      </w:r>
      <w:r/>
    </w:p>
    <w:p>
      <w:pPr>
        <w:pStyle w:val="954"/>
        <w:ind w:firstLine="480"/>
        <w:rPr>
          <w:b/>
        </w:rPr>
      </w:pPr>
      <w:r>
        <w:rPr>
          <w:rFonts w:hint="eastAsia"/>
          <w:b/>
        </w:rPr>
        <w:t xml:space="preserve">7</w:t>
      </w:r>
      <w:r>
        <w:rPr>
          <w:b/>
        </w:rPr>
        <w:t xml:space="preserve">、对属于《节能产品政府采购品目清单》政府强制采购产品的，需提供该产品有效期内的认证等相关证明材料</w:t>
      </w:r>
      <w:bookmarkStart w:id="38" w:name="OLE_LINK26"/>
      <w:r/>
      <w:bookmarkStart w:id="39" w:name="OLE_LINK9"/>
      <w:r>
        <w:rPr>
          <w:b/>
        </w:rPr>
        <w:t xml:space="preserve">（</w:t>
      </w:r>
      <w:r>
        <w:rPr>
          <w:b/>
        </w:rPr>
        <w:t xml:space="preserve">本项目不涉及</w:t>
      </w:r>
      <w:r>
        <w:rPr>
          <w:b/>
        </w:rPr>
        <w:t xml:space="preserve">）</w:t>
      </w:r>
      <w:bookmarkEnd w:id="38"/>
      <w:r/>
      <w:bookmarkEnd w:id="39"/>
      <w:r>
        <w:rPr>
          <w:b/>
        </w:rPr>
        <w:t xml:space="preserve">。</w:t>
      </w:r>
      <w:r>
        <w:rPr>
          <w:b/>
        </w:rPr>
      </w:r>
      <w:r/>
    </w:p>
    <w:p>
      <w:pPr>
        <w:pStyle w:val="954"/>
        <w:ind w:firstLine="480"/>
        <w:rPr>
          <w:rFonts w:hint="eastAsia"/>
          <w:b/>
        </w:rPr>
      </w:pPr>
      <w:r>
        <w:rPr>
          <w:rFonts w:hint="eastAsia"/>
          <w:b/>
        </w:rPr>
        <w:t xml:space="preserve">8、</w:t>
      </w:r>
      <w:r>
        <w:rPr>
          <w:rFonts w:hint="eastAsia"/>
          <w:b/>
        </w:rPr>
        <w:t xml:space="preserve">供应商与其他单位存在控股、管理关系情况表；</w:t>
      </w:r>
      <w:r/>
    </w:p>
    <w:p>
      <w:pPr>
        <w:pStyle w:val="954"/>
        <w:ind w:firstLine="480"/>
        <w:rPr>
          <w:b/>
        </w:rPr>
      </w:pPr>
      <w:r>
        <w:rPr>
          <w:rFonts w:hint="eastAsia"/>
          <w:b/>
        </w:rPr>
        <w:t xml:space="preserve">9、</w:t>
      </w:r>
      <w:r>
        <w:rPr>
          <w:rFonts w:hint="eastAsia"/>
          <w:b/>
        </w:rPr>
        <w:t xml:space="preserve">响应单位对其提供的产品出具《关于符合本国产品标准的声明函》（以下简称《声明函》）或财政部会同有关部门规定的有关证明文件。如不提供将不享受本国产品价格评审优惠</w:t>
      </w:r>
      <w:r>
        <w:rPr>
          <w:b/>
        </w:rPr>
        <w:t xml:space="preserve">（</w:t>
      </w:r>
      <w:r>
        <w:rPr>
          <w:rFonts w:hint="eastAsia"/>
          <w:b/>
        </w:rPr>
        <w:t xml:space="preserve">本项目</w:t>
      </w:r>
      <w:r>
        <w:rPr>
          <w:b/>
        </w:rPr>
        <w:t xml:space="preserve">不涉及</w:t>
      </w:r>
      <w:r>
        <w:rPr>
          <w:b/>
        </w:rPr>
        <w:t xml:space="preserve">）</w:t>
      </w:r>
      <w:r>
        <w:rPr>
          <w:rFonts w:hint="eastAsia"/>
          <w:b/>
        </w:rPr>
        <w:t xml:space="preserve">。</w:t>
      </w:r>
      <w:r>
        <w:rPr>
          <w:b/>
        </w:rPr>
      </w:r>
      <w:r/>
    </w:p>
    <w:p>
      <w:pPr>
        <w:pStyle w:val="954"/>
        <w:ind w:firstLine="480"/>
      </w:pPr>
      <w:r>
        <w:t xml:space="preserve">注：</w:t>
      </w:r>
      <w:r/>
    </w:p>
    <w:p>
      <w:pPr>
        <w:pStyle w:val="954"/>
        <w:ind w:firstLine="480"/>
      </w:pPr>
      <w:r>
        <w:t xml:space="preserve">（1）以上</w:t>
      </w:r>
      <w:r>
        <w:rPr>
          <w:rFonts w:hint="eastAsia"/>
        </w:rPr>
        <w:t xml:space="preserve">4</w:t>
      </w:r>
      <w:r>
        <w:t xml:space="preserve">.1-</w:t>
      </w:r>
      <w:r>
        <w:rPr>
          <w:rFonts w:hint="eastAsia"/>
        </w:rPr>
        <w:t xml:space="preserve">4</w:t>
      </w:r>
      <w:r>
        <w:t xml:space="preserve">.</w:t>
      </w:r>
      <w:r>
        <w:rPr>
          <w:rFonts w:hint="eastAsia"/>
        </w:rPr>
        <w:t xml:space="preserve">7为</w:t>
      </w:r>
      <w:r>
        <w:t xml:space="preserve">资格审查要求提供的材料，是作为对供应商资格审查、质疑身份认定的依据，响应</w:t>
      </w:r>
      <w:r>
        <w:rPr>
          <w:rFonts w:hint="eastAsia"/>
        </w:rPr>
        <w:t xml:space="preserve">单位</w:t>
      </w:r>
      <w:r>
        <w:t xml:space="preserve">必须提供并加盖电子公章。否则，响应文件将被认定为不符合资格审查要求。</w:t>
      </w:r>
      <w:r/>
    </w:p>
    <w:p>
      <w:pPr>
        <w:pStyle w:val="954"/>
        <w:ind w:firstLine="480"/>
      </w:pPr>
      <w:r>
        <w:t xml:space="preserve">（2）以上</w:t>
      </w:r>
      <w:r>
        <w:rPr>
          <w:rFonts w:hint="eastAsia"/>
        </w:rPr>
        <w:t xml:space="preserve">5</w:t>
      </w:r>
      <w:r>
        <w:t xml:space="preserve">.1-</w:t>
      </w:r>
      <w:r>
        <w:rPr>
          <w:rFonts w:hint="eastAsia"/>
        </w:rPr>
        <w:t xml:space="preserve">5</w:t>
      </w:r>
      <w:r>
        <w:t xml:space="preserve">.</w:t>
      </w:r>
      <w:r>
        <w:rPr>
          <w:rFonts w:hint="eastAsia"/>
        </w:rPr>
        <w:t xml:space="preserve">4</w:t>
      </w:r>
      <w:r>
        <w:t xml:space="preserve">为符合性审查须提供的资料，响应</w:t>
      </w:r>
      <w:r>
        <w:rPr>
          <w:rFonts w:hint="eastAsia"/>
        </w:rPr>
        <w:t xml:space="preserve">单位</w:t>
      </w:r>
      <w:r>
        <w:t xml:space="preserve">必须提供并加盖电子公章。否则，磋商响应文件将被认定为未实质性响应。</w:t>
      </w:r>
      <w:r/>
    </w:p>
    <w:p>
      <w:pPr>
        <w:pStyle w:val="954"/>
        <w:ind w:firstLine="480"/>
      </w:pPr>
      <w:r>
        <w:rPr>
          <w:rFonts w:hint="eastAsia"/>
        </w:rPr>
        <w:t xml:space="preserve">（3）制作电子响应文件时必须与投标文件制作软件目录一一对应，将相关资料上传至相应模块。注意不要漏项。如有不确定上传的位置的，可以上传至“响应文件中要求提供的其他证明材料”</w:t>
      </w:r>
      <w:r>
        <w:rPr>
          <w:rFonts w:hint="eastAsia"/>
          <w:lang w:val="zh-CN"/>
        </w:rPr>
        <w:t xml:space="preserve">。</w:t>
      </w:r>
      <w:r/>
    </w:p>
    <w:p>
      <w:pPr>
        <w:pStyle w:val="954"/>
        <w:ind w:firstLine="0"/>
      </w:pPr>
      <w:r>
        <w:t xml:space="preserve">（二）供应商信用记录：</w:t>
      </w:r>
      <w:r/>
    </w:p>
    <w:p>
      <w:pPr>
        <w:pStyle w:val="954"/>
        <w:ind w:firstLine="480"/>
      </w:pPr>
      <w:r>
        <w:t xml:space="preserve">1、采购代理机构会在接收响应文件截止时间后，在苏采云平台查询供应商的信用记录，并将查询结果递交评审小组。“供应商信用查询”提供来自中国政府采购网、信用中国、信用江苏、信用苏州网站的相关主体信用记录。</w:t>
      </w:r>
      <w:r/>
    </w:p>
    <w:p>
      <w:pPr>
        <w:pStyle w:val="954"/>
        <w:ind w:firstLine="480"/>
      </w:pPr>
      <w: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pStyle w:val="954"/>
        <w:ind w:firstLine="480"/>
      </w:pPr>
      <w:r>
        <w:t xml:space="preserve">3、供应商若在经营活动中受到罚款的，请携带相关地方、部门对较大数额认定标准的证明材料，与响应文件一并提交。若无法提供，则可能承担响应无效等相应不利后果。</w:t>
      </w:r>
      <w:r/>
    </w:p>
    <w:p>
      <w:pPr>
        <w:pStyle w:val="954"/>
        <w:ind w:firstLine="480"/>
      </w:pPr>
      <w:r>
        <w:t xml:space="preserve">4、对存在失信信息的供应商，由失信供应商应签名确认。同时，采购代理机构工作人员应根据评审小组确认的失信信息，登陆到相关来源网站页面进行复核并打印，作为证据留存。</w:t>
      </w:r>
      <w:r/>
    </w:p>
    <w:p>
      <w:pPr>
        <w:pStyle w:val="954"/>
        <w:ind w:firstLine="0"/>
      </w:pPr>
      <w:r>
        <w:t xml:space="preserve">（三）成交服务费：</w:t>
      </w:r>
      <w:r/>
    </w:p>
    <w:p>
      <w:pPr>
        <w:pStyle w:val="954"/>
        <w:ind w:firstLine="480"/>
      </w:pPr>
      <w:r>
        <w:rPr>
          <w:rFonts w:hint="eastAsia"/>
        </w:rPr>
        <w:t xml:space="preserve">本项目代理服务费已包含在采购预算中，故代理服务费由成交单位支付。按照预算金额的如下比例进行计算：即100万元以内1.5%、100～500万元以1.1%，差额定率累进法计算。本项目代理服务费：22473元。</w:t>
      </w:r>
      <w:r/>
    </w:p>
    <w:p>
      <w:pPr>
        <w:pStyle w:val="954"/>
        <w:ind w:firstLine="480"/>
      </w:pPr>
      <w:r>
        <w:rPr>
          <w:rFonts w:hint="eastAsia"/>
        </w:rPr>
        <w:t xml:space="preserve">服务费账号：</w:t>
      </w:r>
      <w:r/>
    </w:p>
    <w:p>
      <w:pPr>
        <w:pStyle w:val="954"/>
        <w:ind w:firstLine="480"/>
      </w:pPr>
      <w:r>
        <w:rPr>
          <w:rFonts w:hint="eastAsia"/>
        </w:rPr>
        <w:t xml:space="preserve">帐户名：苏州润启招投标咨询服务有限公司</w:t>
      </w:r>
      <w:r/>
    </w:p>
    <w:p>
      <w:pPr>
        <w:pStyle w:val="954"/>
        <w:ind w:firstLine="480"/>
      </w:pPr>
      <w:r>
        <w:rPr>
          <w:rFonts w:hint="eastAsia"/>
        </w:rPr>
        <w:t xml:space="preserve">开户行：中国农业银行股份有限公司苏州城市广场支行</w:t>
      </w:r>
      <w:r/>
    </w:p>
    <w:p>
      <w:pPr>
        <w:pStyle w:val="954"/>
        <w:ind w:firstLine="480"/>
      </w:pPr>
      <w:r>
        <w:rPr>
          <w:rFonts w:hint="eastAsia"/>
        </w:rPr>
        <w:t xml:space="preserve">账号：10554601040012606</w:t>
      </w:r>
      <w:r/>
    </w:p>
    <w:p>
      <w:pPr>
        <w:pStyle w:val="954"/>
        <w:ind w:firstLine="0"/>
      </w:pPr>
      <w:r>
        <w:t xml:space="preserve">（四）电子响应文件制作要求：</w:t>
      </w:r>
      <w:r/>
    </w:p>
    <w:p>
      <w:pPr>
        <w:pStyle w:val="954"/>
        <w:ind w:firstLine="480"/>
      </w:pPr>
      <w:r>
        <w:t xml:space="preserve">制作电子响应文件时与响应文件制作软件目录一一对应，将相关资料上传至相应模块。磋商过程中如有问题采购代理机构工作人员会及时通知《投标供应商确认函》留存的手机号与</w:t>
      </w:r>
      <w:r>
        <w:rPr>
          <w:rFonts w:hint="eastAsia"/>
        </w:rPr>
        <w:t xml:space="preserve">响应单位</w:t>
      </w:r>
      <w:r>
        <w:t xml:space="preserve">联系。请</w:t>
      </w:r>
      <w:r>
        <w:rPr>
          <w:rFonts w:hint="eastAsia"/>
        </w:rPr>
        <w:t xml:space="preserve">各响应单位</w:t>
      </w:r>
      <w:r>
        <w:t xml:space="preserve">确保该手机号磋商当日通讯畅通，否则导致的对</w:t>
      </w:r>
      <w:r>
        <w:rPr>
          <w:rFonts w:hint="eastAsia"/>
        </w:rPr>
        <w:t xml:space="preserve">响应单位</w:t>
      </w:r>
      <w:r>
        <w:t xml:space="preserve">不利的后果由各</w:t>
      </w:r>
      <w:r>
        <w:rPr>
          <w:rFonts w:hint="eastAsia"/>
        </w:rPr>
        <w:t xml:space="preserve">响应单位</w:t>
      </w:r>
      <w:r>
        <w:t xml:space="preserve">自行承担。</w:t>
      </w:r>
      <w:r/>
    </w:p>
    <w:p>
      <w:pPr>
        <w:pStyle w:val="954"/>
        <w:ind w:firstLine="0"/>
      </w:pPr>
      <w:r>
        <w:t xml:space="preserve">（五）响应文件要求：</w:t>
      </w:r>
      <w:r/>
    </w:p>
    <w:p>
      <w:pPr>
        <w:pStyle w:val="954"/>
        <w:ind w:firstLine="480"/>
      </w:pPr>
      <w:r>
        <w:t xml:space="preserve">1、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954"/>
        <w:ind w:firstLine="480"/>
      </w:pPr>
      <w:r>
        <w:t xml:space="preserve">2、电子响应文件中的资料应按要求加盖电子印章或加盖</w:t>
      </w:r>
      <w:r>
        <w:t xml:space="preserve">响应单位</w:t>
      </w:r>
      <w:r>
        <w:t xml:space="preserve">公章上传。</w:t>
      </w:r>
      <w:r/>
    </w:p>
    <w:p>
      <w:pPr>
        <w:pStyle w:val="954"/>
        <w:ind w:firstLine="480"/>
      </w:pPr>
      <w:r>
        <w:t xml:space="preserve">3、磋商截止时间：</w:t>
      </w:r>
      <w:r/>
    </w:p>
    <w:p>
      <w:pPr>
        <w:pStyle w:val="954"/>
        <w:ind w:firstLine="480"/>
      </w:pPr>
      <w:r>
        <w:t xml:space="preserve">3.1</w:t>
      </w:r>
      <w:r>
        <w:t xml:space="preserve">响应单位</w:t>
      </w:r>
      <w:r>
        <w:t xml:space="preserve">应当在采购文件要求提交响应文件的截止时间前，将响应文件上传系统。</w:t>
      </w:r>
      <w:r/>
    </w:p>
    <w:p>
      <w:pPr>
        <w:pStyle w:val="954"/>
        <w:ind w:firstLine="480"/>
      </w:pPr>
      <w:r>
        <w:t xml:space="preserve">3.2采购单位或者采购代理机构推迟磋商截止时间时的，应以网上补充公告形式通知所有</w:t>
      </w:r>
      <w:r>
        <w:t xml:space="preserve">响应单位</w:t>
      </w:r>
      <w:r>
        <w:t xml:space="preserve">。在这种情况下，采购单位或者采购代理机构和</w:t>
      </w:r>
      <w:r>
        <w:t xml:space="preserve">响应单位</w:t>
      </w:r>
      <w:r>
        <w:t xml:space="preserve">的权利和义务将受到新的截止期的约束。</w:t>
      </w:r>
      <w:r/>
    </w:p>
    <w:p>
      <w:pPr>
        <w:pStyle w:val="954"/>
        <w:ind w:firstLine="480"/>
      </w:pPr>
      <w:r>
        <w:t xml:space="preserve">4、响应文件的修改和撤回：</w:t>
      </w:r>
      <w:r>
        <w:t xml:space="preserve">响应单位</w:t>
      </w:r>
      <w:r>
        <w:t xml:space="preserve">在磋商截止时间前，可以对所递交的响应文件进行补充、修改或者撤回，并书面通知采购单位或者采购代理机构。补充、修改的内容应当按照采购文件要求签署、盖章、密封后，作为响应文件的组成部分。</w:t>
      </w:r>
      <w:r/>
    </w:p>
    <w:p>
      <w:pPr>
        <w:pStyle w:val="954"/>
        <w:ind w:firstLine="0"/>
      </w:pPr>
      <w:r>
        <w:t xml:space="preserve">（六）磋商采购程序</w:t>
      </w:r>
      <w:r/>
    </w:p>
    <w:p>
      <w:pPr>
        <w:pStyle w:val="954"/>
        <w:ind w:firstLine="480"/>
      </w:pPr>
      <w:r>
        <w:t xml:space="preserve">1、采购代理机构按本须知规定的时间、地点主持磋商采购活动。</w:t>
      </w:r>
      <w:r/>
    </w:p>
    <w:p>
      <w:pPr>
        <w:pStyle w:val="954"/>
        <w:ind w:firstLine="480"/>
      </w:pPr>
      <w:r>
        <w:t xml:space="preserve">2、供应商通过“苏采云”系统在线参与磋商活动。供应商应当按照《苏采云系统供应商操作手册》规定在 “苏采云”系统规定的时间内对响应文件进行解密。</w:t>
      </w:r>
      <w:r/>
    </w:p>
    <w:p>
      <w:pPr>
        <w:pStyle w:val="954"/>
        <w:ind w:firstLine="480"/>
      </w:pPr>
      <w:r>
        <w:t xml:space="preserve">3、在磋商响应文件网上递交截止时间止成功解密的磋商供应商少于三家，则本次采购失败。</w:t>
      </w:r>
      <w:r/>
    </w:p>
    <w:p>
      <w:pPr>
        <w:pStyle w:val="954"/>
        <w:ind w:firstLine="480"/>
      </w:pPr>
      <w:r>
        <w:t xml:space="preserve">4、由磋商小组审查供应商解密的响应文件。</w:t>
      </w:r>
      <w:r/>
    </w:p>
    <w:p>
      <w:pPr>
        <w:pStyle w:val="954"/>
        <w:ind w:firstLine="480"/>
      </w:pPr>
      <w:r>
        <w:t xml:space="preserve">5、</w:t>
      </w:r>
      <w:r>
        <w:rPr>
          <w:rFonts w:hint="eastAsia"/>
        </w:rPr>
        <w:t xml:space="preserve">由磋商小组对各响应单位的资格进行审查。资格审查内容包括：</w:t>
      </w:r>
      <w:r/>
    </w:p>
    <w:p>
      <w:pPr>
        <w:pStyle w:val="954"/>
        <w:ind w:firstLine="480"/>
      </w:pPr>
      <w:r>
        <w:rPr>
          <w:rFonts w:hint="eastAsia"/>
        </w:rPr>
        <w:t xml:space="preserve">（1）供应商是否满足《中华人民共和国政府采购法》第二十二条规定的基本条件；</w:t>
      </w:r>
      <w:r/>
    </w:p>
    <w:p>
      <w:pPr>
        <w:pStyle w:val="954"/>
        <w:ind w:firstLine="480"/>
      </w:pPr>
      <w:r>
        <w:rPr>
          <w:rFonts w:hint="eastAsia"/>
        </w:rPr>
        <w:t xml:space="preserve">（2）通过公共资源交易系统进行信用查询等方式，现场审查供应商是否在参加政府采购活动前三年内，在经营活动中没有重大违法记录；</w:t>
      </w:r>
      <w:r/>
    </w:p>
    <w:p>
      <w:pPr>
        <w:pStyle w:val="954"/>
        <w:ind w:firstLine="480"/>
      </w:pPr>
      <w:r>
        <w:rPr>
          <w:rFonts w:hint="eastAsia"/>
        </w:rPr>
        <w:t xml:space="preserve">（3）专门面向中小企业的项目，应当在资格审查环节对供应商出具的《中小企业声明函》进行审查；</w:t>
      </w:r>
      <w:r/>
    </w:p>
    <w:p>
      <w:pPr>
        <w:pStyle w:val="954"/>
        <w:ind w:firstLine="480"/>
      </w:pPr>
      <w:r>
        <w:rPr>
          <w:rFonts w:hint="eastAsia"/>
        </w:rPr>
        <w:t xml:space="preserve">（4）接受联合体投标的项目，联合体各方是否满足采购文件规定并提交相应证明文件；</w:t>
      </w:r>
      <w:r/>
    </w:p>
    <w:p>
      <w:pPr>
        <w:pStyle w:val="954"/>
        <w:ind w:firstLine="480"/>
      </w:pPr>
      <w:r>
        <w:rPr>
          <w:rFonts w:hint="eastAsia"/>
        </w:rPr>
        <w:t xml:space="preserve">（5）供应商是否满足采购文件规定的其他特定条件；</w:t>
      </w:r>
      <w:r/>
    </w:p>
    <w:p>
      <w:pPr>
        <w:pStyle w:val="954"/>
        <w:ind w:firstLine="480"/>
      </w:pPr>
      <w:r>
        <w:rPr>
          <w:rFonts w:hint="eastAsia"/>
        </w:rPr>
        <w:t xml:space="preserve">（6）供应商是否存在其他不得参与该政府采购项目的情形。</w:t>
      </w:r>
      <w:r/>
    </w:p>
    <w:p>
      <w:pPr>
        <w:pStyle w:val="954"/>
        <w:ind w:firstLine="480"/>
      </w:pPr>
      <w:r>
        <w:rPr>
          <w:rFonts w:hint="eastAsia"/>
        </w:rPr>
        <w:t xml:space="preserve">资格审查责任主体应按照采购文件的要求对投标（响应）供应商提供的资格审查文件独立进行资格审查并提交资格审查结果。</w:t>
      </w:r>
      <w:r/>
    </w:p>
    <w:p>
      <w:pPr>
        <w:pStyle w:val="954"/>
        <w:ind w:firstLine="480"/>
      </w:pPr>
      <w:r>
        <w:rPr>
          <w:rFonts w:hint="eastAsia"/>
        </w:rPr>
        <w:t xml:space="preserve">6、</w:t>
      </w:r>
      <w: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54"/>
        <w:ind w:firstLine="480"/>
      </w:pPr>
      <w:r>
        <w:rPr>
          <w:rFonts w:hint="eastAsia"/>
        </w:rPr>
        <w:t xml:space="preserve">7</w:t>
      </w:r>
      <w:r>
        <w:t xml:space="preserve">、磋商小组要求供应商澄清、说明或者更正响应文件应当以书面形式做出。供应商的澄清、说明或者更正应当由其单位加盖电子公章。</w:t>
      </w:r>
      <w:r/>
    </w:p>
    <w:p>
      <w:pPr>
        <w:pStyle w:val="954"/>
        <w:ind w:firstLine="480"/>
      </w:pPr>
      <w: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954"/>
        <w:ind w:firstLine="480"/>
      </w:pPr>
      <w:r>
        <w:rPr>
          <w:rFonts w:hint="eastAsia"/>
        </w:rPr>
        <w:t xml:space="preserve">8</w:t>
      </w:r>
      <w: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pStyle w:val="954"/>
        <w:ind w:firstLine="480"/>
      </w:pPr>
      <w:r>
        <w:rPr>
          <w:rFonts w:hint="eastAsia"/>
        </w:rPr>
        <w:t xml:space="preserve">9</w:t>
      </w:r>
      <w: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954"/>
        <w:ind w:firstLine="480"/>
      </w:pPr>
      <w:r>
        <w:rPr>
          <w:rFonts w:hint="eastAsia"/>
        </w:rPr>
        <w:t xml:space="preserve">10</w:t>
      </w:r>
      <w:r>
        <w:t xml:space="preserve">、磋商结束后，磋商小组将在“苏采云”系统向所有实质性响应的供应商发布“最后报价要求函”及最后报价格式表，要求所有实质性响应的供应商在规定时间内提交最后报价。</w:t>
      </w:r>
      <w:r/>
    </w:p>
    <w:p>
      <w:pPr>
        <w:pStyle w:val="954"/>
        <w:ind w:firstLine="480"/>
      </w:pPr>
      <w:r>
        <w:rPr>
          <w:rFonts w:hint="eastAsia"/>
        </w:rPr>
        <w:t xml:space="preserve">11</w:t>
      </w:r>
      <w: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954"/>
        <w:ind w:firstLine="480"/>
      </w:pPr>
      <w:r>
        <w:t xml:space="preserve">已提交响应文件的供应商，在提交最后报价之前，可以根据磋商情况退出磋商，并在“苏采云”系统中提交“退出磋商函”并加盖CA电子公章。</w:t>
      </w:r>
      <w:r/>
    </w:p>
    <w:p>
      <w:pPr>
        <w:pStyle w:val="954"/>
        <w:ind w:firstLine="480"/>
      </w:pPr>
      <w:r>
        <w:rPr>
          <w:rFonts w:hint="eastAsia"/>
        </w:rPr>
        <w:t xml:space="preserve">*</w:t>
      </w:r>
      <w:r>
        <w:t xml:space="preserve">进入项目评审流程后，建议各供应商法定代表人或授权委托人始终保持通讯顺畅，时刻关注不见面开标大厅，不离开不见面开标大厅</w:t>
      </w:r>
      <w:r>
        <w:rPr>
          <w:rFonts w:hint="eastAsia"/>
        </w:rPr>
        <w:t xml:space="preserve">，及时登录苏采云系统查阅、答复相关信息</w:t>
      </w:r>
      <w:r>
        <w:t xml:space="preserve">。</w:t>
      </w:r>
      <w:r/>
    </w:p>
    <w:p>
      <w:pPr>
        <w:pStyle w:val="954"/>
        <w:ind w:firstLine="480"/>
      </w:pPr>
      <w:r>
        <w:rPr>
          <w:rFonts w:hint="eastAsia"/>
        </w:rPr>
        <w:t xml:space="preserve">12</w:t>
      </w:r>
      <w:r>
        <w:t xml:space="preserve">、经磋商确定最终采购需求和提交最后报价的供应商后，由磋商小组采用综合评分法对提交最后报价的供应商的响应文件和最后报价进行综合评分。</w:t>
      </w:r>
      <w:r/>
    </w:p>
    <w:p>
      <w:pPr>
        <w:pStyle w:val="954"/>
        <w:ind w:firstLine="480"/>
      </w:pPr>
      <w:r>
        <w:rPr>
          <w:rFonts w:hint="eastAsia"/>
        </w:rPr>
        <w:t xml:space="preserve">13</w:t>
      </w:r>
      <w:r>
        <w:t xml:space="preserve">、磋商小组根据磋商成交原则确定成交单位，并将结果通知所有参加磋商的供应商。</w:t>
      </w:r>
      <w:r/>
    </w:p>
    <w:p>
      <w:pPr>
        <w:pStyle w:val="954"/>
        <w:ind w:firstLine="480"/>
      </w:pPr>
      <w:r>
        <w:t xml:space="preserve">1</w:t>
      </w:r>
      <w:r>
        <w:rPr>
          <w:rFonts w:hint="eastAsia"/>
        </w:rPr>
        <w:t xml:space="preserve">4</w:t>
      </w:r>
      <w:r>
        <w:t xml:space="preserve">、如磋商过程中出现本采购文件未尽事宜，由磋商小组根据政府采购有关法律、法规讨论决定。</w:t>
      </w:r>
      <w:r/>
    </w:p>
    <w:p>
      <w:pPr>
        <w:pStyle w:val="954"/>
        <w:ind w:firstLine="0"/>
      </w:pPr>
      <w:r>
        <w:t xml:space="preserve">（七）询问及质疑处理</w:t>
      </w:r>
      <w:r/>
    </w:p>
    <w:p>
      <w:pPr>
        <w:pStyle w:val="954"/>
        <w:ind w:firstLine="480"/>
      </w:pPr>
      <w:r>
        <w:t xml:space="preserve">1、供应商对本次采购有疑问的，可通过联系电话或苏州市政府采购网“网上报名”系统向代理机构进行询问。</w:t>
      </w:r>
      <w:r/>
    </w:p>
    <w:p>
      <w:pPr>
        <w:pStyle w:val="954"/>
        <w:ind w:firstLine="480"/>
      </w:pPr>
      <w:r>
        <w:t xml:space="preserve">2、供应商认为采购文件、采购过程或成交结果使自己的权益受到损害的，可以在知道或者应知其权益受到损害之日起7个工作日内，以书面形式向采购单位、采购代理机构提出质疑。采购代理机构应当在收到供应商书面质疑后7个工作日内作出答复。</w:t>
      </w:r>
      <w:r/>
    </w:p>
    <w:p>
      <w:pPr>
        <w:pStyle w:val="954"/>
        <w:ind w:firstLine="480"/>
      </w:pPr>
      <w:r>
        <w:t xml:space="preserve">3、本次采购文件要求供应商在法定质疑期内一次性提出针对同一采购程序环节的质疑，否则不予受理。</w:t>
      </w:r>
      <w:r/>
    </w:p>
    <w:p>
      <w:pPr>
        <w:pStyle w:val="954"/>
        <w:ind w:firstLine="480"/>
      </w:pPr>
      <w:r>
        <w:t xml:space="preserve">4、供应商提出质疑应当提交质疑函和必要的证明材料，质疑函应当包括下列内容：</w:t>
      </w:r>
      <w:r/>
    </w:p>
    <w:p>
      <w:pPr>
        <w:pStyle w:val="954"/>
        <w:ind w:firstLine="480"/>
      </w:pPr>
      <w:r>
        <w:t xml:space="preserve">（1）供应商的姓名或者名称（以提供的营业执照副本扫描件为准）、地址、邮编、联系人及联系电话；（2）质疑项目的名称、编号；（3）具体、明确的质疑事项和与质疑事项相关的请求；（4）事实依据；（5）必要的法律依据；（6）提出质疑的日期。</w:t>
      </w:r>
      <w:r/>
    </w:p>
    <w:p>
      <w:pPr>
        <w:pStyle w:val="954"/>
        <w:ind w:firstLine="480"/>
      </w:pPr>
      <w: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供应商提交的质疑函必须按照《政府采购供应商质疑函范本》要求的格式和内容进行填写，质疑函范本下载网址详见链接：https://czju.suzhou.gov.cn/zfcg/html/content/20180305093615738.shtml。</w:t>
      </w:r>
      <w:r/>
    </w:p>
    <w:p>
      <w:pPr>
        <w:pStyle w:val="954"/>
        <w:ind w:firstLine="480"/>
      </w:pPr>
      <w:r>
        <w:rPr>
          <w:rFonts w:hint="eastAsia"/>
        </w:rPr>
        <w:t xml:space="preserve">5</w:t>
      </w:r>
      <w: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pStyle w:val="954"/>
        <w:ind w:firstLine="480"/>
      </w:pPr>
      <w:r>
        <w:rPr>
          <w:rFonts w:hint="eastAsia"/>
        </w:rPr>
        <w:t xml:space="preserve">6</w:t>
      </w:r>
      <w:r>
        <w:t xml:space="preserve">、接收质疑函的方式：书面形式（当场送达或邮寄方式）</w:t>
      </w:r>
      <w:r/>
    </w:p>
    <w:p>
      <w:pPr>
        <w:pStyle w:val="954"/>
        <w:ind w:firstLine="480"/>
      </w:pPr>
      <w:r>
        <w:t xml:space="preserve">质疑联系人：胡嫣婷；</w:t>
      </w:r>
      <w:r/>
    </w:p>
    <w:p>
      <w:pPr>
        <w:pStyle w:val="954"/>
        <w:ind w:firstLine="480"/>
      </w:pPr>
      <w:r>
        <w:t xml:space="preserve">联系电话：15262461408；</w:t>
      </w:r>
      <w:r/>
    </w:p>
    <w:p>
      <w:pPr>
        <w:pStyle w:val="954"/>
        <w:ind w:firstLine="480"/>
      </w:pPr>
      <w:r>
        <w:t xml:space="preserve">现场/邮寄地址：</w:t>
      </w:r>
      <w:r>
        <w:t xml:space="preserve">苏州高新区长江路500号万道长江大厦8楼809室</w:t>
      </w:r>
      <w:r/>
    </w:p>
    <w:p>
      <w:pPr>
        <w:pStyle w:val="954"/>
        <w:ind w:firstLine="480"/>
      </w:pPr>
      <w:r>
        <w:t xml:space="preserve">（八）项目的终止：出现下列情形之一的，将终止竞争性磋商采购活动：</w:t>
      </w:r>
      <w:r/>
    </w:p>
    <w:p>
      <w:pPr>
        <w:pStyle w:val="954"/>
        <w:ind w:firstLine="480"/>
      </w:pPr>
      <w:r>
        <w:t xml:space="preserve">1、因情况变化，不再符合规定的竞争性磋商采购方式适用情形的；</w:t>
      </w:r>
      <w:r/>
    </w:p>
    <w:p>
      <w:pPr>
        <w:pStyle w:val="954"/>
        <w:ind w:firstLine="480"/>
      </w:pPr>
      <w:r>
        <w:t xml:space="preserve">2、出现影响采购公正的违法、违规行为的；</w:t>
      </w:r>
      <w:r/>
    </w:p>
    <w:p>
      <w:pPr>
        <w:pStyle w:val="954"/>
        <w:ind w:firstLine="480"/>
      </w:pPr>
      <w:r>
        <w:t xml:space="preserve">3、在采购活动中因重大变故，采购任务取消的。</w:t>
      </w:r>
      <w:r/>
    </w:p>
    <w:p>
      <w:pPr>
        <w:pStyle w:val="954"/>
        <w:ind w:firstLine="480"/>
      </w:pPr>
      <w:r>
        <w:t xml:space="preserve">注：采用竞争性磋商采购方式采购的政府购买服务项目，在采购过程中符合要求的供应商只有两家的，竞争性磋商采购活动可以继续进行。</w:t>
      </w:r>
      <w:r/>
    </w:p>
    <w:p>
      <w:pPr>
        <w:pStyle w:val="954"/>
        <w:ind w:firstLine="0"/>
        <w:rPr>
          <w:b/>
        </w:rPr>
      </w:pPr>
      <w:r>
        <w:rPr>
          <w:rFonts w:hint="eastAsia"/>
          <w:b/>
        </w:rPr>
        <w:t xml:space="preserve">十</w:t>
      </w:r>
      <w:r>
        <w:rPr>
          <w:b/>
        </w:rPr>
        <w:t xml:space="preserve">、其它要求：</w:t>
      </w:r>
      <w:r>
        <w:rPr>
          <w:b/>
        </w:rPr>
      </w:r>
      <w:r/>
    </w:p>
    <w:p>
      <w:pPr>
        <w:pStyle w:val="954"/>
        <w:ind w:firstLine="480"/>
      </w:pPr>
      <w:r/>
      <w:bookmarkStart w:id="40" w:name="OLE_LINK64"/>
      <w:r/>
      <w:bookmarkStart w:id="41" w:name="OLE_LINK63"/>
      <w:r/>
      <w:bookmarkStart w:id="42" w:name="OLE_LINK66"/>
      <w:r>
        <w:t xml:space="preserve">1、不符合供应商资格要求的响应文件将被认定为无效响应；</w:t>
      </w:r>
      <w:r/>
    </w:p>
    <w:p>
      <w:pPr>
        <w:pStyle w:val="954"/>
        <w:ind w:firstLine="480"/>
      </w:pPr>
      <w:r>
        <w:t xml:space="preserve">2、在机器码检查中，出现不同供应商响应文件机器码一致情形的，响应文件将被认定为无效响应；</w:t>
      </w:r>
      <w:r/>
    </w:p>
    <w:p>
      <w:pPr>
        <w:pStyle w:val="954"/>
        <w:ind w:firstLine="480"/>
      </w:pPr>
      <w:r/>
      <w:bookmarkStart w:id="43" w:name="OLE_LINK61"/>
      <w:r/>
      <w:bookmarkStart w:id="44" w:name="OLE_LINK62"/>
      <w:r>
        <w:rPr>
          <w:rFonts w:hint="eastAsia"/>
        </w:rPr>
        <w:t xml:space="preserve">3、响应单位的首轮报价超采购预算（或最高限价）或经评审小组评定为无效报价；</w:t>
      </w:r>
      <w:r/>
    </w:p>
    <w:p>
      <w:pPr>
        <w:pStyle w:val="954"/>
        <w:ind w:firstLine="480"/>
      </w:pPr>
      <w:r>
        <w:rPr>
          <w:rFonts w:hint="eastAsia"/>
        </w:rPr>
        <w:t xml:space="preserve">4</w:t>
      </w:r>
      <w:r>
        <w:t xml:space="preserve">、</w:t>
      </w:r>
      <w:bookmarkEnd w:id="43"/>
      <w:r/>
      <w:bookmarkEnd w:id="44"/>
      <w:r>
        <w:rPr>
          <w:rFonts w:hint="eastAsia"/>
        </w:rPr>
        <w:t xml:space="preserve">最终报价超过采购预算或最高限价的不能成交，评审委员会认为响应单位的报价明显低于其他通过符合性审查响应单位的报价，有可能影响产品或服务质量或者不能诚信履约的，应当要求其在合理的时间内提供书面说明，必要时提交相关证明材料；响应单位不能证明其报价合理性的，评审委员会应当将其作为无效响应处理；</w:t>
      </w:r>
      <w:r/>
    </w:p>
    <w:p>
      <w:pPr>
        <w:pStyle w:val="954"/>
        <w:ind w:firstLine="480"/>
      </w:pPr>
      <w:r>
        <w:rPr>
          <w:rFonts w:hint="eastAsia"/>
        </w:rPr>
        <w:t xml:space="preserve">5</w:t>
      </w:r>
      <w:r>
        <w:t xml:space="preserve">、不实质性响应采购文件的不能成交。</w:t>
      </w:r>
      <w:bookmarkEnd w:id="40"/>
      <w:r/>
      <w:bookmarkEnd w:id="41"/>
      <w:r/>
      <w:bookmarkEnd w:id="42"/>
      <w:r/>
      <w:r/>
    </w:p>
    <w:p>
      <w:pPr>
        <w:pStyle w:val="954"/>
        <w:ind w:firstLine="0"/>
        <w:rPr>
          <w:rStyle w:val="762"/>
          <w:rFonts w:cs="宋体"/>
          <w:bCs/>
        </w:rPr>
      </w:pPr>
      <w:r/>
      <w:bookmarkStart w:id="45" w:name="OLE_LINK65"/>
      <w:r>
        <w:rPr>
          <w:rFonts w:hint="eastAsia"/>
          <w:b/>
        </w:rPr>
        <w:t xml:space="preserve">十一</w:t>
      </w:r>
      <w:r>
        <w:rPr>
          <w:b/>
        </w:rPr>
        <w:t xml:space="preserve">、</w:t>
      </w:r>
      <w:r>
        <w:t xml:space="preserve">凡涉及采购文件的补充说明和修改，均以苏州市政府采购网最</w:t>
      </w:r>
      <w:r>
        <w:rPr>
          <w:rFonts w:hint="eastAsia"/>
        </w:rPr>
        <w:t xml:space="preserve">新</w:t>
      </w:r>
      <w:r>
        <w:t xml:space="preserve">发布的内容为准。</w:t>
      </w:r>
      <w:bookmarkEnd w:id="45"/>
      <w:r>
        <w:rPr>
          <w:rStyle w:val="762"/>
          <w:rFonts w:cs="宋体"/>
          <w:bCs/>
        </w:rPr>
      </w:r>
      <w:r/>
    </w:p>
    <w:p>
      <w:pPr>
        <w:pStyle w:val="759"/>
        <w:jc w:val="center"/>
        <w:spacing w:beforeAutospacing="0" w:afterAutospacing="0" w:line="360" w:lineRule="auto"/>
        <w:widowControl/>
        <w:rPr>
          <w:rStyle w:val="762"/>
          <w:rFonts w:ascii="宋体" w:hAnsi="宋体" w:cs="sans-serif"/>
          <w:b w:val="0"/>
        </w:rPr>
      </w:pPr>
      <w:r>
        <w:rPr>
          <w:rStyle w:val="762"/>
          <w:rFonts w:ascii="宋体" w:hAnsi="宋体" w:cs="宋体"/>
        </w:rPr>
        <w:br w:type="page" w:clear="all"/>
      </w:r>
      <w:r>
        <w:rPr>
          <w:rStyle w:val="762"/>
          <w:rFonts w:hint="eastAsia" w:ascii="宋体" w:hAnsi="宋体" w:cs="宋体"/>
        </w:rPr>
        <w:t xml:space="preserve">第三章 </w:t>
      </w:r>
      <w:bookmarkStart w:id="46" w:name="OLE_LINK15"/>
      <w:r/>
      <w:bookmarkStart w:id="47" w:name="OLE_LINK14"/>
      <w:r>
        <w:rPr>
          <w:rStyle w:val="762"/>
          <w:rFonts w:hint="eastAsia" w:ascii="宋体" w:hAnsi="宋体" w:cs="宋体"/>
        </w:rPr>
        <w:t xml:space="preserve">评审方法及评分标准</w:t>
      </w:r>
      <w:bookmarkEnd w:id="46"/>
      <w:r/>
      <w:bookmarkEnd w:id="47"/>
      <w:r>
        <w:rPr>
          <w:rStyle w:val="762"/>
          <w:rFonts w:ascii="宋体" w:hAnsi="宋体" w:cs="sans-serif"/>
          <w:b w:val="0"/>
        </w:rPr>
      </w:r>
      <w:r/>
    </w:p>
    <w:p>
      <w:pPr>
        <w:pStyle w:val="712"/>
        <w:spacing w:line="360" w:lineRule="auto"/>
        <w:rPr>
          <w:rFonts w:ascii="宋体" w:hAnsi="宋体"/>
          <w:b/>
          <w:bCs/>
          <w:sz w:val="24"/>
          <w:szCs w:val="24"/>
        </w:rPr>
      </w:pPr>
      <w:r>
        <w:rPr>
          <w:rFonts w:hint="eastAsia" w:ascii="宋体" w:hAnsi="宋体"/>
          <w:b/>
          <w:bCs/>
          <w:sz w:val="24"/>
          <w:szCs w:val="24"/>
        </w:rPr>
        <w:t xml:space="preserve">一、评审办法</w:t>
      </w:r>
      <w:r>
        <w:rPr>
          <w:rFonts w:ascii="宋体" w:hAnsi="宋体"/>
          <w:b/>
          <w:bCs/>
          <w:sz w:val="24"/>
          <w:szCs w:val="24"/>
        </w:rPr>
      </w:r>
      <w:r/>
    </w:p>
    <w:p>
      <w:pPr>
        <w:pStyle w:val="712"/>
        <w:ind w:firstLine="480"/>
        <w:spacing w:line="360" w:lineRule="auto"/>
        <w:rPr>
          <w:rFonts w:ascii="宋体" w:hAnsi="宋体"/>
          <w:bCs/>
          <w:sz w:val="24"/>
          <w:szCs w:val="24"/>
        </w:rPr>
      </w:pPr>
      <w:r>
        <w:rPr>
          <w:rFonts w:hint="eastAsia" w:ascii="宋体" w:hAnsi="宋体"/>
          <w:bCs/>
          <w:sz w:val="24"/>
          <w:szCs w:val="24"/>
        </w:rPr>
        <w:t xml:space="preserve">1、本次磋商采用综合评分法，即在响应文件满足采购文件全部实质性要求且按评审因素的量化指标评审得分最高的供应商为成交候选供应商。采购单位书面授权磋商小组直接确定成交单位。</w:t>
      </w:r>
      <w:r>
        <w:rPr>
          <w:rFonts w:ascii="宋体" w:hAnsi="宋体"/>
          <w:bCs/>
          <w:sz w:val="24"/>
          <w:szCs w:val="24"/>
        </w:rPr>
      </w:r>
      <w:r/>
    </w:p>
    <w:p>
      <w:pPr>
        <w:pStyle w:val="712"/>
        <w:ind w:firstLine="480"/>
        <w:spacing w:line="360" w:lineRule="auto"/>
        <w:rPr>
          <w:rFonts w:ascii="宋体" w:hAnsi="宋体"/>
          <w:sz w:val="24"/>
          <w:szCs w:val="24"/>
        </w:rPr>
      </w:pPr>
      <w:r>
        <w:rPr>
          <w:rFonts w:hint="eastAsia" w:ascii="宋体" w:hAnsi="宋体"/>
          <w:bCs/>
          <w:sz w:val="24"/>
          <w:szCs w:val="24"/>
        </w:rPr>
        <w:t xml:space="preserve">2、评审小组各成员独立对每个进入打分程序的有效磋商供应商的响应文件技术和资质部分以打分的形式进行评审和评价。 </w:t>
      </w:r>
      <w:r>
        <w:rPr>
          <w:rFonts w:ascii="宋体" w:hAnsi="宋体"/>
          <w:sz w:val="24"/>
          <w:szCs w:val="24"/>
        </w:rPr>
      </w:r>
      <w:r/>
    </w:p>
    <w:p>
      <w:pPr>
        <w:pStyle w:val="712"/>
        <w:ind w:firstLine="480"/>
        <w:spacing w:line="360" w:lineRule="auto"/>
        <w:rPr>
          <w:rFonts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、对评委的评分进行统计汇总，直接算术平均计算得分，计算出每个</w:t>
      </w:r>
      <w:r>
        <w:rPr>
          <w:rFonts w:hint="eastAsia" w:ascii="宋体" w:hAnsi="宋体"/>
          <w:bCs/>
          <w:sz w:val="24"/>
          <w:szCs w:val="24"/>
        </w:rPr>
        <w:t xml:space="preserve">供应商的得分</w:t>
      </w:r>
      <w:r>
        <w:rPr>
          <w:rFonts w:hint="eastAsia" w:ascii="宋体" w:hAnsi="宋体"/>
          <w:bCs/>
          <w:sz w:val="24"/>
          <w:szCs w:val="24"/>
        </w:rPr>
        <w:t xml:space="preserve">。</w:t>
      </w:r>
      <w:r>
        <w:rPr>
          <w:rFonts w:ascii="宋体" w:hAnsi="宋体"/>
          <w:bCs/>
          <w:sz w:val="24"/>
          <w:szCs w:val="24"/>
        </w:rPr>
      </w:r>
      <w:r/>
    </w:p>
    <w:p>
      <w:pPr>
        <w:pStyle w:val="712"/>
        <w:ind w:firstLine="480"/>
        <w:spacing w:line="360" w:lineRule="auto"/>
        <w:rPr>
          <w:rFonts w:ascii="宋体" w:hAnsi="宋体"/>
          <w:bCs/>
          <w:sz w:val="24"/>
          <w:szCs w:val="24"/>
        </w:rPr>
      </w:pPr>
      <w:r>
        <w:rPr>
          <w:rFonts w:hint="eastAsia" w:ascii="宋体" w:hAnsi="宋体"/>
          <w:bCs/>
          <w:sz w:val="24"/>
          <w:szCs w:val="24"/>
        </w:rPr>
        <w:t xml:space="preserve">4、如出现评审总得分最高的磋商供应商有两个或两个以上的，则由采购单位组织以抽签方式确定成交候选人。</w:t>
      </w:r>
      <w:r>
        <w:rPr>
          <w:rFonts w:ascii="宋体" w:hAnsi="宋体"/>
          <w:bCs/>
          <w:sz w:val="24"/>
          <w:szCs w:val="24"/>
        </w:rPr>
      </w:r>
      <w:r/>
    </w:p>
    <w:p>
      <w:pPr>
        <w:pStyle w:val="712"/>
        <w:spacing w:line="360" w:lineRule="auto"/>
        <w:rPr>
          <w:rFonts w:hint="eastAsia" w:ascii="宋体" w:hAnsi="宋体"/>
          <w:b/>
          <w:sz w:val="24"/>
          <w:szCs w:val="24"/>
        </w:rPr>
      </w:pPr>
      <w:r>
        <w:rPr>
          <w:rFonts w:hint="eastAsia" w:ascii="宋体" w:hAnsi="宋体"/>
          <w:b/>
          <w:sz w:val="24"/>
          <w:szCs w:val="24"/>
        </w:rPr>
        <w:t xml:space="preserve">一、</w:t>
      </w:r>
      <w:r>
        <w:rPr>
          <w:rFonts w:hint="eastAsia" w:ascii="宋体" w:hAnsi="宋体"/>
          <w:b/>
          <w:sz w:val="24"/>
          <w:szCs w:val="24"/>
        </w:rPr>
        <w:t xml:space="preserve">针对本项目的服务方案比较  70分</w:t>
      </w:r>
      <w:r/>
    </w:p>
    <w:p>
      <w:pPr>
        <w:pStyle w:val="712"/>
        <w:ind w:firstLine="482"/>
        <w:jc w:val="left"/>
        <w:spacing w:line="360" w:lineRule="auto"/>
        <w:widowControl/>
        <w:rPr>
          <w:rFonts w:hint="eastAsia" w:ascii="宋体" w:hAnsi="宋体"/>
          <w:b/>
          <w:bCs/>
          <w:sz w:val="24"/>
          <w:szCs w:val="24"/>
        </w:rPr>
      </w:pPr>
      <w:r>
        <w:rPr>
          <w:rFonts w:hint="eastAsia" w:ascii="宋体" w:hAnsi="宋体"/>
          <w:b/>
          <w:sz w:val="24"/>
          <w:szCs w:val="24"/>
        </w:rPr>
        <w:t xml:space="preserve">1、</w:t>
      </w:r>
      <w:bookmarkStart w:id="48" w:name="OLE_LINK38"/>
      <w:r>
        <w:rPr>
          <w:rFonts w:hint="eastAsia" w:ascii="宋体" w:hAnsi="宋体"/>
          <w:b/>
          <w:bCs/>
          <w:sz w:val="24"/>
          <w:szCs w:val="24"/>
        </w:rPr>
        <w:t xml:space="preserve">发展规划与目标定位比较</w:t>
      </w:r>
      <w:bookmarkEnd w:id="48"/>
      <w:r>
        <w:rPr>
          <w:rFonts w:hint="eastAsia" w:ascii="宋体" w:hAnsi="宋体"/>
          <w:b/>
          <w:bCs/>
          <w:sz w:val="24"/>
          <w:szCs w:val="24"/>
        </w:rPr>
        <w:t xml:space="preserve">  8分  </w:t>
      </w:r>
      <w:bookmarkStart w:id="49" w:name="OLE_LINK39"/>
      <w:r/>
      <w:bookmarkStart w:id="50" w:name="OLE_LINK40"/>
      <w:r>
        <w:rPr>
          <w:rFonts w:hint="eastAsia" w:ascii="宋体" w:hAnsi="宋体"/>
          <w:bCs/>
          <w:sz w:val="24"/>
          <w:szCs w:val="24"/>
        </w:rPr>
        <w:t xml:space="preserve">评委根据响应单位针对本项目提供的发展规划与目标定位方案进行综合比较打分。有明确且合理的目标定位，能结合目标定位制定科学的发展规划，对政策要求的服务项目有专门的规划安排，能展现未来养老服务产品提供的丰富性得8分；较为科学合理、比较符合服务发展需求、操作性较强的得5分；方案一般的得2分；方案差或未提供相应内容的不得分。</w:t>
      </w:r>
      <w:bookmarkEnd w:id="49"/>
      <w:r/>
      <w:bookmarkEnd w:id="50"/>
      <w:r>
        <w:rPr>
          <w:rFonts w:hint="eastAsia" w:ascii="宋体" w:hAnsi="宋体"/>
          <w:b/>
          <w:bCs/>
          <w:sz w:val="24"/>
          <w:szCs w:val="24"/>
        </w:rPr>
      </w:r>
      <w:r/>
    </w:p>
    <w:p>
      <w:pPr>
        <w:pStyle w:val="712"/>
        <w:ind w:firstLine="482"/>
        <w:jc w:val="left"/>
        <w:spacing w:line="360" w:lineRule="auto"/>
        <w:rPr>
          <w:rFonts w:hint="eastAsia" w:ascii="宋体" w:hAnsi="宋体"/>
          <w:bCs/>
          <w:sz w:val="24"/>
          <w:szCs w:val="24"/>
        </w:rPr>
      </w:pPr>
      <w:r>
        <w:rPr>
          <w:rFonts w:hint="eastAsia" w:ascii="宋体" w:hAnsi="宋体"/>
          <w:b/>
          <w:sz w:val="24"/>
          <w:szCs w:val="24"/>
        </w:rPr>
        <w:t xml:space="preserve">2、</w:t>
      </w:r>
      <w:bookmarkStart w:id="51" w:name="OLE_LINK41"/>
      <w:r/>
      <w:bookmarkStart w:id="52" w:name="OLE_LINK42"/>
      <w:r>
        <w:rPr>
          <w:rFonts w:hint="eastAsia" w:ascii="宋体" w:hAnsi="宋体"/>
          <w:b/>
          <w:bCs/>
          <w:sz w:val="24"/>
          <w:szCs w:val="24"/>
        </w:rPr>
        <w:t xml:space="preserve">服务宗旨和服务理念比较</w:t>
      </w:r>
      <w:bookmarkEnd w:id="51"/>
      <w:r/>
      <w:bookmarkEnd w:id="52"/>
      <w:r>
        <w:rPr>
          <w:rFonts w:hint="eastAsia" w:ascii="宋体" w:hAnsi="宋体"/>
          <w:b/>
          <w:bCs/>
          <w:sz w:val="24"/>
          <w:szCs w:val="24"/>
        </w:rPr>
        <w:t xml:space="preserve">  8分</w:t>
      </w:r>
      <w:r>
        <w:rPr>
          <w:rFonts w:hint="eastAsia" w:ascii="宋体" w:hAnsi="宋体"/>
          <w:bCs/>
          <w:sz w:val="24"/>
          <w:szCs w:val="24"/>
        </w:rPr>
        <w:t xml:space="preserve">  </w:t>
      </w:r>
      <w:bookmarkStart w:id="53" w:name="OLE_LINK16"/>
      <w:r>
        <w:rPr>
          <w:rFonts w:hint="eastAsia" w:ascii="宋体" w:hAnsi="宋体"/>
          <w:bCs/>
          <w:sz w:val="24"/>
          <w:szCs w:val="24"/>
        </w:rPr>
        <w:t xml:space="preserve">评委根据响应单位针对本项目提供的服务宗旨和服务理念进行综合比较打分。能够结合日间照料中心制定符合发展规划与目标的服务宗旨和服务理念，且宗旨和理念具有较好的可读性与宣传性的8分；可读性比较强、便于宣传、与政策方向和街道实际比较相符得5分；方案一般的得2分；方案差或未提供相应内容的不得分。</w:t>
      </w:r>
      <w:bookmarkEnd w:id="53"/>
      <w:r>
        <w:rPr>
          <w:rFonts w:hint="eastAsia" w:ascii="宋体" w:hAnsi="宋体"/>
          <w:bCs/>
          <w:sz w:val="24"/>
          <w:szCs w:val="24"/>
        </w:rPr>
      </w:r>
      <w:r/>
    </w:p>
    <w:p>
      <w:pPr>
        <w:pStyle w:val="712"/>
        <w:ind w:firstLine="482"/>
        <w:spacing w:line="360" w:lineRule="auto"/>
        <w:rPr>
          <w:rFonts w:hint="eastAsia" w:ascii="宋体" w:hAnsi="宋体" w:cs="宋体"/>
          <w:b/>
          <w:sz w:val="24"/>
          <w:szCs w:val="24"/>
        </w:rPr>
      </w:pPr>
      <w:r>
        <w:rPr>
          <w:rFonts w:hint="eastAsia" w:ascii="宋体" w:hAnsi="宋体" w:cs="宋体"/>
          <w:b/>
          <w:sz w:val="24"/>
          <w:szCs w:val="24"/>
        </w:rPr>
        <w:t xml:space="preserve">3、</w:t>
      </w:r>
      <w:bookmarkStart w:id="54" w:name="OLE_LINK45"/>
      <w:r/>
      <w:bookmarkStart w:id="55" w:name="OLE_LINK46"/>
      <w:r>
        <w:rPr>
          <w:rFonts w:hint="eastAsia" w:ascii="宋体" w:hAnsi="宋体" w:cs="宋体"/>
          <w:b/>
          <w:sz w:val="24"/>
          <w:szCs w:val="24"/>
        </w:rPr>
        <w:t xml:space="preserve">实施方案比较</w:t>
      </w:r>
      <w:bookmarkEnd w:id="54"/>
      <w:r/>
      <w:bookmarkEnd w:id="55"/>
      <w:r>
        <w:rPr>
          <w:rFonts w:hint="eastAsia" w:ascii="宋体" w:hAnsi="宋体" w:cs="宋体"/>
          <w:b/>
          <w:sz w:val="24"/>
          <w:szCs w:val="24"/>
        </w:rPr>
        <w:t xml:space="preserve">  24分</w:t>
      </w:r>
      <w:r/>
    </w:p>
    <w:p>
      <w:pPr>
        <w:pStyle w:val="712"/>
        <w:ind w:firstLine="480"/>
        <w:spacing w:line="360" w:lineRule="auto"/>
        <w:rPr>
          <w:rFonts w:hint="eastAsia" w:ascii="宋体" w:hAnsi="宋体" w:cs="宋体"/>
          <w:sz w:val="24"/>
          <w:szCs w:val="24"/>
        </w:rPr>
      </w:pPr>
      <w:r>
        <w:rPr>
          <w:rFonts w:hint="eastAsia" w:ascii="宋体" w:hAnsi="宋体" w:cs="宋体"/>
          <w:sz w:val="24"/>
          <w:szCs w:val="24"/>
        </w:rPr>
        <w:t xml:space="preserve">（1）</w:t>
      </w:r>
      <w:bookmarkStart w:id="56" w:name="OLE_LINK91"/>
      <w:r>
        <w:rPr>
          <w:rFonts w:hint="eastAsia" w:ascii="宋体" w:hAnsi="宋体" w:cs="宋体"/>
          <w:sz w:val="24"/>
          <w:szCs w:val="24"/>
        </w:rPr>
        <w:t xml:space="preserve">能根据老人需求，提供个性化、专业化、多元化的服务。评委根据方案的完整性和可行性评分</w:t>
      </w:r>
      <w:r>
        <w:rPr>
          <w:rFonts w:hint="eastAsia" w:ascii="宋体" w:hAnsi="宋体" w:cs="宋体"/>
          <w:sz w:val="24"/>
        </w:rPr>
        <w:t xml:space="preserve">。</w:t>
      </w:r>
      <w:r>
        <w:rPr>
          <w:rFonts w:hint="eastAsia" w:ascii="宋体" w:hAnsi="宋体" w:cs="宋体"/>
          <w:sz w:val="24"/>
          <w:szCs w:val="24"/>
        </w:rPr>
        <w:t xml:space="preserve">方案合理、完整、规范、考虑周到、可行性强的得6分；方案较合理、较完整、较规范、考虑较周到、可行性较强的得</w:t>
      </w:r>
      <w:r>
        <w:rPr>
          <w:rFonts w:hint="eastAsia" w:ascii="宋体" w:hAnsi="宋体" w:cs="宋体"/>
          <w:sz w:val="24"/>
        </w:rPr>
        <w:t xml:space="preserve">4</w:t>
      </w:r>
      <w:r>
        <w:rPr>
          <w:rFonts w:hint="eastAsia" w:ascii="宋体" w:hAnsi="宋体" w:cs="宋体"/>
          <w:sz w:val="24"/>
          <w:szCs w:val="24"/>
        </w:rPr>
        <w:t xml:space="preserve">分；方案合理性、完整程度、规范性、可行性欠缺的得</w:t>
      </w:r>
      <w:r>
        <w:rPr>
          <w:rFonts w:hint="eastAsia" w:ascii="宋体" w:hAnsi="宋体" w:cs="宋体"/>
          <w:sz w:val="24"/>
        </w:rPr>
        <w:t xml:space="preserve">2</w:t>
      </w:r>
      <w:r>
        <w:rPr>
          <w:rFonts w:hint="eastAsia" w:ascii="宋体" w:hAnsi="宋体" w:cs="宋体"/>
          <w:sz w:val="24"/>
          <w:szCs w:val="24"/>
        </w:rPr>
        <w:t xml:space="preserve">分；方案</w:t>
      </w:r>
      <w:r>
        <w:rPr>
          <w:rFonts w:hint="eastAsia" w:ascii="宋体" w:hAnsi="宋体" w:cs="宋体"/>
          <w:sz w:val="24"/>
        </w:rPr>
        <w:t xml:space="preserve">差或</w:t>
      </w:r>
      <w:r>
        <w:rPr>
          <w:rFonts w:hint="eastAsia" w:ascii="宋体" w:hAnsi="宋体" w:cs="宋体"/>
          <w:sz w:val="24"/>
          <w:szCs w:val="24"/>
        </w:rPr>
        <w:t xml:space="preserve">未提供相应内容的不得分。</w:t>
      </w:r>
      <w:bookmarkEnd w:id="56"/>
      <w:r>
        <w:rPr>
          <w:rFonts w:hint="eastAsia" w:ascii="宋体" w:hAnsi="宋体" w:cs="宋体"/>
          <w:sz w:val="24"/>
          <w:szCs w:val="24"/>
        </w:rPr>
      </w:r>
      <w:r/>
    </w:p>
    <w:p>
      <w:pPr>
        <w:pStyle w:val="712"/>
        <w:ind w:firstLine="480"/>
        <w:spacing w:line="360" w:lineRule="auto"/>
        <w:rPr>
          <w:rFonts w:ascii="宋体" w:hAnsi="宋体" w:cs="宋体"/>
          <w:sz w:val="24"/>
          <w:szCs w:val="24"/>
        </w:rPr>
      </w:pPr>
      <w:r>
        <w:rPr>
          <w:rFonts w:hint="eastAsia" w:ascii="宋体" w:hAnsi="宋体" w:cs="宋体"/>
          <w:sz w:val="24"/>
          <w:szCs w:val="24"/>
        </w:rPr>
        <w:t xml:space="preserve">（2）</w:t>
      </w:r>
      <w:bookmarkStart w:id="57" w:name="OLE_LINK92"/>
      <w:r/>
      <w:bookmarkStart w:id="58" w:name="OLE_LINK93"/>
      <w:r>
        <w:rPr>
          <w:rFonts w:hint="eastAsia" w:ascii="宋体" w:hAnsi="宋体" w:cs="宋体"/>
          <w:sz w:val="24"/>
          <w:szCs w:val="24"/>
        </w:rPr>
        <w:t xml:space="preserve">能够根据需要服务的不同类型的老人实际情况合理制定适合的服务方案，评委根据方案的完整性和可行性评分。方案合理、完整、规范、考虑周到、可行性强的得6分；方案较合理、较完整、较规范、考虑较周到、可行性较强的得</w:t>
      </w:r>
      <w:r>
        <w:rPr>
          <w:rFonts w:hint="eastAsia" w:ascii="宋体" w:hAnsi="宋体" w:cs="宋体"/>
          <w:sz w:val="24"/>
          <w:szCs w:val="24"/>
        </w:rPr>
        <w:t xml:space="preserve">4</w:t>
      </w:r>
      <w:r>
        <w:rPr>
          <w:rFonts w:hint="eastAsia" w:ascii="宋体" w:hAnsi="宋体" w:cs="宋体"/>
          <w:sz w:val="24"/>
          <w:szCs w:val="24"/>
        </w:rPr>
        <w:t xml:space="preserve">分；</w:t>
      </w:r>
      <w:bookmarkStart w:id="59" w:name="OLE_LINK105"/>
      <w:r/>
      <w:bookmarkStart w:id="60" w:name="OLE_LINK106"/>
      <w:r>
        <w:rPr>
          <w:rFonts w:hint="eastAsia" w:ascii="宋体" w:hAnsi="宋体" w:cs="宋体"/>
          <w:sz w:val="24"/>
          <w:szCs w:val="24"/>
        </w:rPr>
        <w:t xml:space="preserve">方案一般的得</w:t>
      </w:r>
      <w:r>
        <w:rPr>
          <w:rFonts w:hint="eastAsia" w:ascii="宋体" w:hAnsi="宋体" w:cs="宋体"/>
          <w:sz w:val="24"/>
          <w:szCs w:val="24"/>
        </w:rPr>
        <w:t xml:space="preserve">2</w:t>
      </w:r>
      <w:r>
        <w:rPr>
          <w:rFonts w:hint="eastAsia" w:ascii="宋体" w:hAnsi="宋体" w:cs="宋体"/>
          <w:sz w:val="24"/>
          <w:szCs w:val="24"/>
        </w:rPr>
        <w:t xml:space="preserve">分；方案差或未提供相应内容的不得分。</w:t>
      </w:r>
      <w:bookmarkEnd w:id="57"/>
      <w:r/>
      <w:bookmarkEnd w:id="58"/>
      <w:r/>
      <w:bookmarkEnd w:id="59"/>
      <w:r/>
      <w:bookmarkEnd w:id="60"/>
      <w:r>
        <w:rPr>
          <w:rFonts w:ascii="宋体" w:hAnsi="宋体" w:cs="宋体"/>
          <w:sz w:val="24"/>
          <w:szCs w:val="24"/>
        </w:rPr>
      </w:r>
      <w:r/>
    </w:p>
    <w:p>
      <w:pPr>
        <w:pStyle w:val="712"/>
        <w:ind w:firstLine="480"/>
        <w:spacing w:line="360" w:lineRule="auto"/>
        <w:rPr>
          <w:rFonts w:ascii="宋体" w:hAnsi="宋体" w:cs="宋体"/>
          <w:sz w:val="24"/>
          <w:szCs w:val="24"/>
        </w:rPr>
      </w:pPr>
      <w:r>
        <w:rPr>
          <w:rFonts w:hint="eastAsia" w:ascii="宋体" w:hAnsi="宋体" w:cs="宋体"/>
          <w:sz w:val="24"/>
          <w:szCs w:val="24"/>
        </w:rPr>
        <w:t xml:space="preserve">（3）有医养结合的详细发展计划，能够结合专业医院等医疗资源制定医养结合服务方案。思路完整清晰、周全、计划详实、很强的可操作性得6分；思路较完整较清晰、较周全、计划较详实、可操作性较强得</w:t>
      </w:r>
      <w:r>
        <w:rPr>
          <w:rFonts w:hint="eastAsia" w:ascii="宋体" w:hAnsi="宋体" w:cs="宋体"/>
          <w:sz w:val="24"/>
          <w:szCs w:val="24"/>
        </w:rPr>
        <w:t xml:space="preserve">4</w:t>
      </w:r>
      <w:r>
        <w:rPr>
          <w:rFonts w:hint="eastAsia" w:ascii="宋体" w:hAnsi="宋体" w:cs="宋体"/>
          <w:sz w:val="24"/>
          <w:szCs w:val="24"/>
        </w:rPr>
        <w:t xml:space="preserve">分；方案一般的得</w:t>
      </w:r>
      <w:r>
        <w:rPr>
          <w:rFonts w:hint="eastAsia" w:ascii="宋体" w:hAnsi="宋体" w:cs="宋体"/>
          <w:sz w:val="24"/>
          <w:szCs w:val="24"/>
        </w:rPr>
        <w:t xml:space="preserve">2</w:t>
      </w:r>
      <w:r>
        <w:rPr>
          <w:rFonts w:hint="eastAsia" w:ascii="宋体" w:hAnsi="宋体" w:cs="宋体"/>
          <w:sz w:val="24"/>
          <w:szCs w:val="24"/>
        </w:rPr>
        <w:t xml:space="preserve">分；方案差或未提供相应内容的不得分。</w:t>
      </w:r>
      <w:r>
        <w:rPr>
          <w:rFonts w:ascii="宋体" w:hAnsi="宋体" w:cs="宋体"/>
          <w:sz w:val="24"/>
          <w:szCs w:val="24"/>
        </w:rPr>
      </w:r>
      <w:r/>
    </w:p>
    <w:p>
      <w:pPr>
        <w:pStyle w:val="712"/>
        <w:ind w:firstLine="480"/>
        <w:spacing w:line="360" w:lineRule="auto"/>
        <w:rPr>
          <w:rFonts w:hint="eastAsia" w:ascii="宋体" w:hAnsi="宋体"/>
          <w:b/>
          <w:sz w:val="24"/>
          <w:szCs w:val="24"/>
        </w:rPr>
      </w:pPr>
      <w:r>
        <w:rPr>
          <w:rFonts w:hint="eastAsia" w:ascii="宋体" w:hAnsi="宋体" w:cs="宋体"/>
          <w:sz w:val="24"/>
          <w:szCs w:val="24"/>
        </w:rPr>
        <w:t xml:space="preserve">（4）</w:t>
      </w:r>
      <w:bookmarkStart w:id="61" w:name="OLE_LINK94"/>
      <w:r>
        <w:rPr>
          <w:rFonts w:hint="eastAsia" w:ascii="宋体" w:hAnsi="宋体" w:cs="宋体"/>
          <w:sz w:val="24"/>
          <w:szCs w:val="24"/>
        </w:rPr>
        <w:t xml:space="preserve">有根据服务质量考评情况、服务差错报告情况、服务人员考核情况制订人员奖惩制度。制度合理、完善、措施力度强、清晰、可操作性强的得6分；制度较合理、较完善、措施力度较强、较清晰、可操作的得4分；方案一般的得2分；方案差或未提供相应内容的不得分。</w:t>
      </w:r>
      <w:bookmarkEnd w:id="61"/>
      <w:r>
        <w:rPr>
          <w:rFonts w:hint="eastAsia" w:ascii="宋体" w:hAnsi="宋体"/>
          <w:b/>
          <w:sz w:val="24"/>
          <w:szCs w:val="24"/>
        </w:rPr>
      </w:r>
      <w:r/>
    </w:p>
    <w:p>
      <w:pPr>
        <w:pStyle w:val="712"/>
        <w:ind w:firstLine="482"/>
        <w:spacing w:line="360" w:lineRule="auto"/>
        <w:rPr>
          <w:rFonts w:hint="eastAsia" w:ascii="宋体" w:hAnsi="宋体" w:cs="宋体"/>
          <w:sz w:val="24"/>
          <w:szCs w:val="24"/>
        </w:rPr>
      </w:pPr>
      <w:r>
        <w:rPr>
          <w:rFonts w:hint="eastAsia" w:ascii="宋体" w:hAnsi="宋体"/>
          <w:b/>
          <w:sz w:val="24"/>
          <w:szCs w:val="24"/>
        </w:rPr>
        <w:t xml:space="preserve">4、</w:t>
      </w:r>
      <w:r>
        <w:rPr>
          <w:rFonts w:hint="eastAsia" w:ascii="宋体" w:hAnsi="宋体" w:cs="宋体"/>
          <w:b/>
          <w:bCs/>
          <w:sz w:val="24"/>
        </w:rPr>
        <w:t xml:space="preserve">培训体系比较  8分</w:t>
      </w:r>
      <w:r>
        <w:rPr>
          <w:rFonts w:hint="eastAsia" w:ascii="宋体" w:hAnsi="宋体" w:cs="宋体"/>
          <w:sz w:val="24"/>
        </w:rPr>
        <w:t xml:space="preserve">  </w:t>
      </w:r>
      <w:bookmarkStart w:id="62" w:name="OLE_LINK95"/>
      <w:r>
        <w:rPr>
          <w:rFonts w:hint="eastAsia" w:ascii="宋体" w:hAnsi="宋体" w:cs="宋体"/>
          <w:sz w:val="24"/>
        </w:rPr>
        <w:t xml:space="preserve">评委根据响应单位提供的项目服务人员培训制度及培训方案进行综合比较打分。培训制度完整、合理、全面、可行性高得8分，培训制度较完整、较合理、可行的得5分；方案一般的得2分；方案差或未提供相应内容的不得分。</w:t>
      </w:r>
      <w:bookmarkEnd w:id="62"/>
      <w:r>
        <w:rPr>
          <w:rFonts w:hint="eastAsia" w:ascii="宋体" w:hAnsi="宋体" w:cs="宋体"/>
          <w:sz w:val="24"/>
          <w:szCs w:val="24"/>
        </w:rPr>
      </w:r>
      <w:r/>
    </w:p>
    <w:p>
      <w:pPr>
        <w:pStyle w:val="755"/>
        <w:ind w:firstLine="480"/>
        <w:spacing w:line="360" w:lineRule="auto"/>
        <w:rPr>
          <w:rFonts w:hAnsi="宋体" w:cs="宋体"/>
          <w:sz w:val="24"/>
        </w:rPr>
      </w:pPr>
      <w:r>
        <w:rPr>
          <w:rFonts w:hint="eastAsia" w:hAnsi="宋体" w:cs="宋体"/>
          <w:b/>
          <w:bCs/>
          <w:sz w:val="24"/>
        </w:rPr>
        <w:t xml:space="preserve">5、</w:t>
      </w:r>
      <w:bookmarkStart w:id="63" w:name="OLE_LINK96"/>
      <w:r>
        <w:rPr>
          <w:rFonts w:hint="eastAsia" w:hAnsi="宋体" w:cs="宋体"/>
          <w:b/>
          <w:sz w:val="24"/>
        </w:rPr>
        <w:t xml:space="preserve">组织架构比较</w:t>
      </w:r>
      <w:bookmarkEnd w:id="63"/>
      <w:r>
        <w:rPr>
          <w:rFonts w:hint="eastAsia" w:hAnsi="宋体" w:cs="宋体"/>
          <w:b/>
          <w:sz w:val="24"/>
        </w:rPr>
        <w:t xml:space="preserve">  8分  </w:t>
      </w:r>
      <w:bookmarkStart w:id="64" w:name="OLE_LINK50"/>
      <w:r>
        <w:rPr>
          <w:rFonts w:hint="eastAsia" w:hAnsi="宋体" w:cs="宋体"/>
          <w:sz w:val="24"/>
        </w:rPr>
        <w:t xml:space="preserve">评委根据响应单位提供的居家养老服务以及日常行政、业务管理合理设置职能部门，各职能部门均按需配备人员且各项工作均有专人负责但不冗余的，服务人员配备全面，人员专业、安排合理得8分；有基本服务人员，人员不太专业、安排较合理得5分；方案一般的得2分；方案差或未提供相应内容的不得分。</w:t>
      </w:r>
      <w:bookmarkEnd w:id="64"/>
      <w:r>
        <w:rPr>
          <w:rFonts w:hAnsi="宋体" w:cs="宋体"/>
          <w:sz w:val="24"/>
        </w:rPr>
      </w:r>
      <w:r/>
    </w:p>
    <w:p>
      <w:pPr>
        <w:pStyle w:val="712"/>
        <w:ind w:firstLine="480"/>
        <w:spacing w:line="360" w:lineRule="auto"/>
        <w:rPr>
          <w:rFonts w:hint="eastAsia" w:ascii="宋体" w:hAnsi="宋体" w:cs="宋体"/>
          <w:sz w:val="24"/>
          <w:szCs w:val="24"/>
        </w:rPr>
      </w:pPr>
      <w:r>
        <w:rPr>
          <w:rFonts w:hint="eastAsia" w:ascii="宋体" w:hAnsi="宋体" w:cs="宋体"/>
          <w:b/>
          <w:sz w:val="24"/>
          <w:szCs w:val="24"/>
        </w:rPr>
        <w:t xml:space="preserve">6、</w:t>
      </w:r>
      <w:bookmarkStart w:id="65" w:name="OLE_LINK51"/>
      <w:r/>
      <w:bookmarkStart w:id="66" w:name="OLE_LINK52"/>
      <w:r>
        <w:rPr>
          <w:rFonts w:hint="eastAsia" w:ascii="宋体" w:hAnsi="宋体" w:cs="宋体"/>
          <w:b/>
          <w:sz w:val="24"/>
          <w:szCs w:val="24"/>
        </w:rPr>
        <w:t xml:space="preserve">应急与安全保障措施</w:t>
      </w:r>
      <w:r>
        <w:rPr>
          <w:rFonts w:hint="eastAsia" w:ascii="宋体" w:hAnsi="宋体" w:cs="宋体"/>
          <w:b/>
          <w:bCs/>
          <w:sz w:val="24"/>
          <w:szCs w:val="24"/>
        </w:rPr>
        <w:t xml:space="preserve">比较</w:t>
      </w:r>
      <w:bookmarkEnd w:id="65"/>
      <w:r/>
      <w:bookmarkEnd w:id="66"/>
      <w:r>
        <w:rPr>
          <w:rFonts w:hint="eastAsia" w:ascii="宋体" w:hAnsi="宋体" w:cs="宋体"/>
          <w:b/>
          <w:bCs/>
          <w:sz w:val="24"/>
          <w:szCs w:val="24"/>
        </w:rPr>
        <w:t xml:space="preserve">  8分  </w:t>
      </w:r>
      <w:bookmarkStart w:id="67" w:name="OLE_LINK53"/>
      <w:r/>
      <w:bookmarkStart w:id="68" w:name="OLE_LINK54"/>
      <w:r>
        <w:rPr>
          <w:rFonts w:hint="eastAsia" w:ascii="宋体" w:hAnsi="宋体" w:cs="宋体"/>
          <w:sz w:val="24"/>
          <w:szCs w:val="24"/>
        </w:rPr>
        <w:t xml:space="preserve">评委根据响应单位是否具有完善的保障制度，制定突发事件（包括突发公共卫生事件、灾害事故等）应急预案并组织演练，是否结合规章制度和服务规范制定，完善的应急服务体系等方面进行综合比较打分。应急措施及时有效、全面、可行性强的得8分；应急措施较全面、较及时、较合理、可行的得5分；方案一般的得2分；方案差或未提供相应内容的不得分。</w:t>
      </w:r>
      <w:bookmarkEnd w:id="67"/>
      <w:r/>
      <w:bookmarkEnd w:id="68"/>
      <w:r>
        <w:rPr>
          <w:rFonts w:hint="eastAsia" w:ascii="宋体" w:hAnsi="宋体" w:cs="宋体"/>
          <w:sz w:val="24"/>
          <w:szCs w:val="24"/>
        </w:rPr>
      </w:r>
      <w:r/>
    </w:p>
    <w:p>
      <w:pPr>
        <w:pStyle w:val="712"/>
        <w:ind w:firstLine="480"/>
        <w:spacing w:line="360" w:lineRule="auto"/>
        <w:rPr>
          <w:rFonts w:hint="eastAsia" w:ascii="宋体" w:hAnsi="宋体" w:cs="宋体"/>
          <w:b/>
          <w:bCs/>
          <w:sz w:val="24"/>
          <w:szCs w:val="24"/>
        </w:rPr>
      </w:pPr>
      <w:r>
        <w:rPr>
          <w:rFonts w:hint="eastAsia" w:ascii="宋体" w:hAnsi="宋体" w:cs="宋体"/>
          <w:b/>
          <w:bCs/>
          <w:sz w:val="24"/>
          <w:szCs w:val="24"/>
        </w:rPr>
        <w:t xml:space="preserve">7、</w:t>
      </w:r>
      <w:r>
        <w:rPr>
          <w:rFonts w:hint="eastAsia" w:ascii="宋体" w:hAnsi="宋体" w:cs="宋体"/>
          <w:b/>
          <w:sz w:val="24"/>
          <w:szCs w:val="24"/>
        </w:rPr>
        <w:t xml:space="preserve">综合协调方案</w:t>
      </w:r>
      <w:r>
        <w:rPr>
          <w:rFonts w:hint="eastAsia" w:ascii="宋体" w:hAnsi="宋体" w:cs="宋体"/>
          <w:b/>
          <w:bCs/>
          <w:sz w:val="24"/>
          <w:szCs w:val="24"/>
        </w:rPr>
        <w:t xml:space="preserve">比较  </w:t>
      </w:r>
      <w:r>
        <w:rPr>
          <w:rFonts w:hint="eastAsia" w:ascii="宋体" w:hAnsi="宋体" w:cs="宋体"/>
          <w:b/>
          <w:sz w:val="24"/>
          <w:szCs w:val="24"/>
        </w:rPr>
        <w:t xml:space="preserve">6分 </w:t>
      </w:r>
      <w:r>
        <w:rPr>
          <w:rFonts w:hint="eastAsia" w:ascii="宋体" w:hAnsi="宋体" w:cs="宋体"/>
          <w:bCs/>
          <w:sz w:val="24"/>
          <w:szCs w:val="24"/>
        </w:rPr>
        <w:t xml:space="preserve"> </w:t>
      </w:r>
      <w:bookmarkStart w:id="69" w:name="OLE_LINK55"/>
      <w:r>
        <w:rPr>
          <w:rFonts w:hint="eastAsia" w:ascii="宋体" w:hAnsi="宋体"/>
          <w:bCs/>
          <w:sz w:val="24"/>
          <w:szCs w:val="24"/>
        </w:rPr>
        <w:t xml:space="preserve">评委根据响应单位针对本项目提供的运营期间与采购单位、其他单位及部门的协调配合方案进行综合比较打分。方案完整，科学合理，可操作性强的得6分；方案较完整，较为科学合理，可操作性较强的得</w:t>
      </w:r>
      <w:r>
        <w:rPr>
          <w:rFonts w:hint="eastAsia" w:ascii="宋体" w:hAnsi="宋体"/>
          <w:bCs/>
          <w:sz w:val="24"/>
          <w:szCs w:val="24"/>
        </w:rPr>
        <w:t xml:space="preserve">4</w:t>
      </w:r>
      <w:r>
        <w:rPr>
          <w:rFonts w:hint="eastAsia" w:ascii="宋体" w:hAnsi="宋体"/>
          <w:bCs/>
          <w:sz w:val="24"/>
          <w:szCs w:val="24"/>
        </w:rPr>
        <w:t xml:space="preserve">分；方案一般的得</w:t>
      </w:r>
      <w:r>
        <w:rPr>
          <w:rFonts w:hint="eastAsia" w:ascii="宋体" w:hAnsi="宋体"/>
          <w:bCs/>
          <w:sz w:val="24"/>
          <w:szCs w:val="24"/>
        </w:rPr>
        <w:t xml:space="preserve">2</w:t>
      </w:r>
      <w:r>
        <w:rPr>
          <w:rFonts w:hint="eastAsia" w:ascii="宋体" w:hAnsi="宋体"/>
          <w:bCs/>
          <w:sz w:val="24"/>
          <w:szCs w:val="24"/>
        </w:rPr>
        <w:t xml:space="preserve">分；方案差或未提供相应内容的不得分。</w:t>
      </w:r>
      <w:bookmarkEnd w:id="69"/>
      <w:r>
        <w:rPr>
          <w:rFonts w:hint="eastAsia" w:ascii="宋体" w:hAnsi="宋体" w:cs="宋体"/>
          <w:b/>
          <w:bCs/>
          <w:sz w:val="24"/>
          <w:szCs w:val="24"/>
        </w:rPr>
      </w:r>
      <w:r/>
    </w:p>
    <w:p>
      <w:pPr>
        <w:pStyle w:val="712"/>
        <w:spacing w:line="360" w:lineRule="auto"/>
        <w:rPr>
          <w:rFonts w:hint="eastAsia" w:ascii="宋体" w:hAnsi="宋体"/>
          <w:b/>
          <w:sz w:val="24"/>
          <w:szCs w:val="24"/>
        </w:rPr>
      </w:pPr>
      <w:r>
        <w:rPr>
          <w:rFonts w:hint="eastAsia" w:ascii="宋体" w:hAnsi="宋体"/>
          <w:b/>
          <w:sz w:val="24"/>
          <w:szCs w:val="24"/>
        </w:rPr>
        <w:t xml:space="preserve">三、人员配置情况  16分</w:t>
      </w:r>
      <w:r/>
    </w:p>
    <w:p>
      <w:pPr>
        <w:pStyle w:val="712"/>
        <w:ind w:firstLine="482"/>
        <w:jc w:val="left"/>
        <w:spacing w:line="360" w:lineRule="auto"/>
        <w:widowControl/>
        <w:rPr>
          <w:rFonts w:hint="eastAsia" w:ascii="宋体" w:hAnsi="宋体"/>
          <w:sz w:val="24"/>
          <w:szCs w:val="24"/>
        </w:rPr>
      </w:pPr>
      <w:r>
        <w:rPr>
          <w:rFonts w:hint="eastAsia" w:ascii="宋体" w:hAnsi="宋体"/>
          <w:b/>
          <w:sz w:val="24"/>
          <w:szCs w:val="24"/>
        </w:rPr>
        <w:t xml:space="preserve">1、</w:t>
      </w:r>
      <w:bookmarkStart w:id="70" w:name="OLE_LINK56"/>
      <w:r>
        <w:rPr>
          <w:rFonts w:hint="eastAsia" w:ascii="宋体" w:hAnsi="宋体"/>
          <w:b/>
          <w:sz w:val="24"/>
          <w:szCs w:val="24"/>
        </w:rPr>
        <w:t xml:space="preserve">项目负责人情况</w:t>
      </w:r>
      <w:bookmarkEnd w:id="70"/>
      <w:r>
        <w:rPr>
          <w:rFonts w:hint="eastAsia" w:ascii="宋体" w:hAnsi="宋体"/>
          <w:b/>
          <w:sz w:val="24"/>
          <w:szCs w:val="24"/>
        </w:rPr>
        <w:t xml:space="preserve">  6分  </w:t>
      </w:r>
      <w:bookmarkStart w:id="71" w:name="OLE_LINK97"/>
      <w:r/>
      <w:bookmarkStart w:id="72" w:name="OLE_LINK98"/>
      <w:r>
        <w:rPr>
          <w:rFonts w:hint="eastAsia" w:ascii="宋体" w:hAnsi="宋体"/>
          <w:sz w:val="24"/>
          <w:szCs w:val="24"/>
        </w:rPr>
        <w:t xml:space="preserve">响应单位针对本项目投入的</w:t>
      </w:r>
      <w:r>
        <w:rPr>
          <w:rFonts w:hint="eastAsia" w:ascii="宋体" w:hAnsi="宋体"/>
          <w:sz w:val="24"/>
          <w:szCs w:val="20"/>
        </w:rPr>
        <w:t xml:space="preserve">项目负责人</w:t>
      </w:r>
      <w:r>
        <w:rPr>
          <w:rFonts w:hint="eastAsia" w:ascii="宋体" w:hAnsi="宋体"/>
          <w:sz w:val="24"/>
          <w:szCs w:val="20"/>
        </w:rPr>
        <w:t xml:space="preserve">具有本科及以上学历、有效的</w:t>
      </w:r>
      <w:r>
        <w:rPr>
          <w:rFonts w:hint="eastAsia" w:ascii="宋体" w:hAnsi="宋体"/>
          <w:sz w:val="24"/>
          <w:szCs w:val="20"/>
        </w:rPr>
        <w:t xml:space="preserve">中级</w:t>
      </w:r>
      <w:r>
        <w:rPr>
          <w:rFonts w:hint="eastAsia" w:ascii="宋体" w:hAnsi="宋体"/>
          <w:sz w:val="24"/>
          <w:szCs w:val="20"/>
        </w:rPr>
        <w:t xml:space="preserve">及以上社</w:t>
      </w:r>
      <w:r>
        <w:rPr>
          <w:rFonts w:hint="eastAsia" w:ascii="宋体" w:hAnsi="宋体"/>
          <w:sz w:val="24"/>
          <w:szCs w:val="20"/>
        </w:rPr>
        <w:t xml:space="preserve">会工作师</w:t>
      </w:r>
      <w:r>
        <w:rPr>
          <w:rFonts w:hint="eastAsia" w:ascii="宋体" w:hAnsi="宋体"/>
          <w:sz w:val="24"/>
          <w:szCs w:val="20"/>
        </w:rPr>
        <w:t xml:space="preserve">证、</w:t>
      </w:r>
      <w:bookmarkStart w:id="73" w:name="OLE_LINK86"/>
      <w:r>
        <w:rPr>
          <w:rFonts w:hint="eastAsia" w:ascii="宋体" w:hAnsi="宋体"/>
          <w:sz w:val="24"/>
          <w:szCs w:val="20"/>
        </w:rPr>
        <w:t xml:space="preserve">高级及以上</w:t>
      </w:r>
      <w:r>
        <w:rPr>
          <w:rFonts w:hint="eastAsia" w:ascii="宋体" w:hAnsi="宋体"/>
          <w:sz w:val="24"/>
          <w:szCs w:val="20"/>
        </w:rPr>
        <w:t xml:space="preserve">养老护理员</w:t>
      </w:r>
      <w:bookmarkStart w:id="74" w:name="OLE_LINK84"/>
      <w:r/>
      <w:bookmarkStart w:id="75" w:name="OLE_LINK85"/>
      <w:r>
        <w:rPr>
          <w:rFonts w:hint="eastAsia" w:ascii="宋体" w:hAnsi="宋体"/>
          <w:sz w:val="24"/>
          <w:szCs w:val="20"/>
        </w:rPr>
        <w:t xml:space="preserve">证书</w:t>
      </w:r>
      <w:bookmarkEnd w:id="74"/>
      <w:r/>
      <w:bookmarkEnd w:id="75"/>
      <w:r>
        <w:rPr>
          <w:rFonts w:hint="eastAsia" w:ascii="宋体" w:hAnsi="宋体"/>
          <w:sz w:val="24"/>
          <w:szCs w:val="20"/>
        </w:rPr>
        <w:t xml:space="preserve">的</w:t>
      </w:r>
      <w:bookmarkEnd w:id="73"/>
      <w:r>
        <w:rPr>
          <w:rFonts w:hint="eastAsia" w:ascii="宋体" w:hAnsi="宋体"/>
          <w:sz w:val="24"/>
          <w:szCs w:val="20"/>
        </w:rPr>
        <w:t xml:space="preserve">，每有一项得2分，最高</w:t>
      </w:r>
      <w:r>
        <w:rPr>
          <w:rFonts w:hint="eastAsia" w:ascii="宋体" w:hAnsi="宋体"/>
          <w:sz w:val="24"/>
          <w:szCs w:val="20"/>
        </w:rPr>
        <w:t xml:space="preserve">6分。响应文件中提供各证书</w:t>
      </w:r>
      <w:r>
        <w:rPr>
          <w:rFonts w:hint="eastAsia" w:ascii="宋体" w:hAnsi="宋体" w:cs="宋体"/>
          <w:sz w:val="24"/>
          <w:szCs w:val="24"/>
        </w:rPr>
        <w:t xml:space="preserve">及</w:t>
      </w:r>
      <w:r>
        <w:rPr>
          <w:rFonts w:hint="eastAsia" w:ascii="宋体" w:hAnsi="宋体"/>
          <w:sz w:val="24"/>
          <w:szCs w:val="20"/>
        </w:rPr>
        <w:t xml:space="preserve">响应单位近期为其缴纳的最新一期社保证明扫描件，否则不得分。</w:t>
      </w:r>
      <w:bookmarkEnd w:id="71"/>
      <w:r/>
      <w:bookmarkEnd w:id="72"/>
      <w:r>
        <w:rPr>
          <w:rFonts w:hint="eastAsia" w:ascii="宋体" w:hAnsi="宋体"/>
          <w:sz w:val="24"/>
          <w:szCs w:val="24"/>
        </w:rPr>
      </w:r>
      <w:r/>
    </w:p>
    <w:p>
      <w:pPr>
        <w:pStyle w:val="959"/>
        <w:ind w:firstLine="480"/>
        <w:spacing w:line="360" w:lineRule="auto"/>
        <w:rPr>
          <w:rFonts w:hAnsi="宋体" w:eastAsia="宋体"/>
          <w:b/>
          <w:sz w:val="24"/>
          <w:lang w:eastAsia="zh-CN"/>
        </w:rPr>
      </w:pPr>
      <w:r>
        <w:rPr>
          <w:rFonts w:hint="eastAsia" w:hAnsi="宋体"/>
          <w:b/>
          <w:sz w:val="24"/>
          <w:szCs w:val="24"/>
          <w:lang w:eastAsia="zh-CN"/>
        </w:rPr>
        <w:t xml:space="preserve">2、</w:t>
      </w:r>
      <w:bookmarkStart w:id="76" w:name="OLE_LINK57"/>
      <w:r>
        <w:rPr>
          <w:rFonts w:hint="eastAsia" w:hAnsi="宋体" w:eastAsia="宋体"/>
          <w:b/>
          <w:sz w:val="24"/>
          <w:lang w:eastAsia="zh-CN"/>
        </w:rPr>
        <w:t xml:space="preserve">项目组成员比较</w:t>
      </w:r>
      <w:bookmarkEnd w:id="76"/>
      <w:r>
        <w:rPr>
          <w:rFonts w:hint="eastAsia" w:hAnsi="宋体" w:eastAsia="宋体"/>
          <w:b/>
          <w:sz w:val="24"/>
          <w:lang w:eastAsia="zh-CN"/>
        </w:rPr>
        <w:t xml:space="preserve">  10分  </w:t>
      </w:r>
      <w:bookmarkStart w:id="77" w:name="OLE_LINK58"/>
      <w:r>
        <w:rPr>
          <w:rFonts w:hint="eastAsia" w:hAnsi="宋体" w:eastAsia="宋体"/>
          <w:sz w:val="24"/>
          <w:lang w:eastAsia="zh-CN"/>
        </w:rPr>
        <w:t xml:space="preserve">响应单位针对本项目投入的项目组成员（项目负责人除外）具有中级及以上养老护理员证、助理及以上社工证、护士证的，每提供一张得2分，最高10分。响应文件中提供各证书及响应单位近期为其缴纳的最新一期社保证明扫描件，否则不得分。</w:t>
      </w:r>
      <w:r>
        <w:rPr>
          <w:rFonts w:hint="eastAsia" w:hAnsi="宋体" w:eastAsia="宋体"/>
          <w:b/>
          <w:sz w:val="24"/>
          <w:lang w:eastAsia="zh-CN"/>
        </w:rPr>
        <w:t xml:space="preserve">注：同一人员持不同证书不重复计分。</w:t>
      </w:r>
      <w:bookmarkEnd w:id="77"/>
      <w:r>
        <w:rPr>
          <w:rFonts w:hAnsi="宋体" w:eastAsia="宋体"/>
          <w:b/>
          <w:sz w:val="24"/>
          <w:lang w:eastAsia="zh-CN"/>
        </w:rPr>
      </w:r>
      <w:r/>
    </w:p>
    <w:p>
      <w:pPr>
        <w:pStyle w:val="712"/>
        <w:spacing w:line="360" w:lineRule="auto"/>
        <w:rPr>
          <w:rFonts w:ascii="宋体" w:hAnsi="宋体"/>
          <w:b/>
          <w:sz w:val="24"/>
          <w:szCs w:val="24"/>
        </w:rPr>
      </w:pPr>
      <w:r>
        <w:rPr>
          <w:rFonts w:hint="eastAsia" w:ascii="宋体" w:hAnsi="宋体"/>
          <w:b/>
          <w:sz w:val="24"/>
          <w:szCs w:val="24"/>
        </w:rPr>
        <w:t xml:space="preserve">四、响应单位综合实力比较  14分</w:t>
      </w:r>
      <w:r>
        <w:rPr>
          <w:rFonts w:ascii="宋体" w:hAnsi="宋体"/>
          <w:b/>
          <w:sz w:val="24"/>
          <w:szCs w:val="24"/>
        </w:rPr>
      </w:r>
      <w:r/>
    </w:p>
    <w:p>
      <w:pPr>
        <w:pStyle w:val="712"/>
        <w:ind w:firstLine="480"/>
        <w:jc w:val="left"/>
        <w:spacing w:line="360" w:lineRule="auto"/>
        <w:rPr>
          <w:rFonts w:ascii="宋体" w:hAnsi="宋体"/>
          <w:bCs/>
          <w:sz w:val="24"/>
          <w:szCs w:val="24"/>
        </w:rPr>
      </w:pPr>
      <w:r>
        <w:rPr>
          <w:rFonts w:hint="eastAsia" w:ascii="宋体" w:hAnsi="宋体"/>
          <w:b/>
          <w:sz w:val="24"/>
          <w:szCs w:val="24"/>
        </w:rPr>
        <w:t xml:space="preserve">1、</w:t>
      </w:r>
      <w:bookmarkStart w:id="78" w:name="OLE_LINK60"/>
      <w:r>
        <w:rPr>
          <w:rFonts w:hint="eastAsia" w:ascii="宋体" w:hAnsi="宋体"/>
          <w:b/>
          <w:sz w:val="24"/>
          <w:szCs w:val="24"/>
        </w:rPr>
        <w:t xml:space="preserve">类似业绩</w:t>
      </w:r>
      <w:r>
        <w:rPr>
          <w:rFonts w:hint="eastAsia" w:ascii="宋体" w:hAnsi="宋体"/>
          <w:b/>
          <w:sz w:val="24"/>
          <w:szCs w:val="24"/>
        </w:rPr>
        <w:t xml:space="preserve">比较</w:t>
      </w:r>
      <w:bookmarkEnd w:id="78"/>
      <w:r>
        <w:rPr>
          <w:rFonts w:hint="eastAsia" w:ascii="宋体" w:hAnsi="宋体"/>
          <w:b/>
          <w:sz w:val="24"/>
          <w:szCs w:val="24"/>
        </w:rPr>
        <w:t xml:space="preserve">  6分 </w:t>
      </w:r>
      <w:r>
        <w:rPr>
          <w:rFonts w:hint="eastAsia" w:ascii="宋体" w:hAnsi="宋体"/>
          <w:bCs/>
          <w:sz w:val="24"/>
          <w:szCs w:val="24"/>
        </w:rPr>
        <w:t xml:space="preserve"> </w:t>
      </w:r>
      <w:bookmarkStart w:id="79" w:name="OLE_LINK99"/>
      <w:r>
        <w:rPr>
          <w:rFonts w:hint="eastAsia" w:ascii="宋体" w:hAnsi="宋体"/>
          <w:bCs/>
          <w:sz w:val="24"/>
          <w:szCs w:val="24"/>
        </w:rPr>
        <w:t xml:space="preserve">响应单位提供自202</w:t>
      </w:r>
      <w:r>
        <w:rPr>
          <w:rFonts w:hint="eastAsia" w:ascii="宋体" w:hAnsi="宋体"/>
          <w:bCs/>
          <w:sz w:val="24"/>
          <w:szCs w:val="24"/>
        </w:rPr>
        <w:t xml:space="preserve">3</w:t>
      </w:r>
      <w:r>
        <w:rPr>
          <w:rFonts w:hint="eastAsia" w:ascii="宋体" w:hAnsi="宋体"/>
          <w:bCs/>
          <w:sz w:val="24"/>
          <w:szCs w:val="24"/>
        </w:rPr>
        <w:t xml:space="preserve">年1月1日（以合同签订日期为准）起至今承担过的类似项目业绩的，每提供一份得2分，最高6分。响应文件中提供业绩合同扫描件，否则不得分。</w:t>
      </w:r>
      <w:bookmarkEnd w:id="79"/>
      <w:r>
        <w:rPr>
          <w:rFonts w:ascii="宋体" w:hAnsi="宋体"/>
          <w:bCs/>
          <w:sz w:val="24"/>
          <w:szCs w:val="24"/>
        </w:rPr>
      </w:r>
      <w:r/>
    </w:p>
    <w:p>
      <w:pPr>
        <w:pStyle w:val="712"/>
        <w:ind w:firstLine="480"/>
        <w:jc w:val="left"/>
        <w:spacing w:line="360" w:lineRule="auto"/>
        <w:rPr>
          <w:rFonts w:hint="eastAsia" w:ascii="宋体" w:hAnsi="宋体"/>
          <w:sz w:val="24"/>
          <w:szCs w:val="20"/>
        </w:rPr>
      </w:pPr>
      <w:r>
        <w:rPr>
          <w:rFonts w:hint="eastAsia" w:ascii="宋体" w:hAnsi="宋体"/>
          <w:b/>
          <w:sz w:val="24"/>
          <w:szCs w:val="24"/>
        </w:rPr>
        <w:t xml:space="preserve">2、</w:t>
      </w:r>
      <w:bookmarkStart w:id="80" w:name="OLE_LINK100"/>
      <w:r/>
      <w:bookmarkStart w:id="81" w:name="OLE_LINK101"/>
      <w:r>
        <w:rPr>
          <w:rFonts w:hint="eastAsia" w:ascii="宋体" w:hAnsi="宋体"/>
          <w:b/>
          <w:sz w:val="24"/>
          <w:szCs w:val="24"/>
          <w:lang w:bidi="ar"/>
        </w:rPr>
        <w:t xml:space="preserve">认证情况比较</w:t>
      </w:r>
      <w:bookmarkEnd w:id="80"/>
      <w:r/>
      <w:bookmarkEnd w:id="81"/>
      <w:r>
        <w:rPr>
          <w:rFonts w:hint="eastAsia" w:ascii="宋体" w:hAnsi="宋体"/>
          <w:b/>
          <w:sz w:val="24"/>
          <w:szCs w:val="24"/>
          <w:lang w:bidi="ar"/>
        </w:rPr>
        <w:t xml:space="preserve">  6分  </w:t>
      </w:r>
      <w:bookmarkStart w:id="82" w:name="OLE_LINK67"/>
      <w:r/>
      <w:bookmarkStart w:id="83" w:name="OLE_LINK68"/>
      <w:r>
        <w:rPr>
          <w:rFonts w:hint="eastAsia" w:ascii="宋体" w:hAnsi="宋体"/>
          <w:sz w:val="24"/>
          <w:szCs w:val="20"/>
        </w:rPr>
        <w:t xml:space="preserve">响应单位具有有效期内的售后服务认证证书、企业社会责任管理体系认证证书、养老服务认证证书且认证范围包含养老服务</w:t>
      </w:r>
      <w:r>
        <w:rPr>
          <w:rFonts w:hint="eastAsia" w:ascii="宋体" w:hAnsi="宋体"/>
          <w:sz w:val="24"/>
          <w:szCs w:val="20"/>
        </w:rPr>
        <w:t xml:space="preserve">相关内容</w:t>
      </w:r>
      <w:r>
        <w:rPr>
          <w:rFonts w:hint="eastAsia" w:ascii="宋体" w:hAnsi="宋体"/>
          <w:sz w:val="24"/>
          <w:szCs w:val="20"/>
        </w:rPr>
        <w:t xml:space="preserve">的，每提供一项得2分，最高得6分。响应文件内提供有效期内的认证证书扫描件及中国认证认可监督委员会官网查询截图，未提供或提供不全的不得分。</w:t>
      </w:r>
      <w:bookmarkEnd w:id="82"/>
      <w:r/>
      <w:bookmarkEnd w:id="83"/>
      <w:r>
        <w:rPr>
          <w:rFonts w:hint="eastAsia" w:ascii="宋体" w:hAnsi="宋体"/>
          <w:sz w:val="24"/>
          <w:szCs w:val="20"/>
        </w:rPr>
      </w:r>
      <w:r/>
    </w:p>
    <w:p>
      <w:pPr>
        <w:pStyle w:val="712"/>
        <w:ind w:firstLine="480"/>
        <w:jc w:val="left"/>
        <w:spacing w:line="360" w:lineRule="auto"/>
        <w:rPr>
          <w:rFonts w:ascii="宋体" w:hAnsi="宋体"/>
        </w:rPr>
      </w:pPr>
      <w:r>
        <w:rPr>
          <w:rFonts w:hint="eastAsia" w:ascii="宋体" w:hAnsi="宋体"/>
          <w:b/>
          <w:sz w:val="24"/>
          <w:lang w:bidi="ar"/>
        </w:rPr>
        <w:t xml:space="preserve">3、荣誉比较  2分  </w:t>
      </w:r>
      <w:r>
        <w:rPr>
          <w:rFonts w:hint="eastAsia" w:ascii="宋体" w:hAnsi="宋体"/>
          <w:sz w:val="24"/>
        </w:rPr>
        <w:t xml:space="preserve">响应单位获得过与本项目相关荣誉证书的得2分。响应文件内提供荣誉证书或相关证明材料扫描件，否则不得分。</w:t>
      </w:r>
      <w:r>
        <w:rPr>
          <w:rFonts w:ascii="宋体" w:hAnsi="宋体"/>
        </w:rPr>
      </w:r>
      <w:r/>
    </w:p>
    <w:p>
      <w:pPr>
        <w:pStyle w:val="761"/>
        <w:jc w:val="left"/>
        <w:spacing w:after="0" w:line="360" w:lineRule="auto"/>
        <w:rPr>
          <w:rFonts w:ascii="宋体" w:hAnsi="宋体"/>
        </w:rPr>
      </w:pPr>
      <w:r>
        <w:rPr>
          <w:rFonts w:ascii="宋体" w:hAnsi="宋体"/>
        </w:rPr>
      </w:r>
      <w:r/>
    </w:p>
    <w:p>
      <w:pPr>
        <w:pStyle w:val="712"/>
        <w:ind w:firstLine="482"/>
        <w:spacing w:line="360" w:lineRule="auto"/>
        <w:rPr>
          <w:rFonts w:ascii="宋体" w:hAnsi="宋体"/>
          <w:b/>
          <w:bCs/>
          <w:sz w:val="24"/>
          <w:szCs w:val="24"/>
        </w:rPr>
      </w:pPr>
      <w:r>
        <w:rPr>
          <w:rFonts w:hint="eastAsia" w:ascii="宋体" w:hAnsi="宋体"/>
          <w:b/>
          <w:bCs/>
          <w:sz w:val="24"/>
          <w:szCs w:val="24"/>
        </w:rPr>
        <w:t xml:space="preserve">注：</w:t>
      </w:r>
      <w:r>
        <w:rPr>
          <w:rFonts w:ascii="宋体" w:hAnsi="宋体"/>
          <w:b/>
          <w:bCs/>
          <w:sz w:val="24"/>
          <w:szCs w:val="24"/>
        </w:rPr>
      </w:r>
      <w:r/>
    </w:p>
    <w:p>
      <w:pPr>
        <w:pStyle w:val="712"/>
        <w:ind w:firstLine="480"/>
        <w:spacing w:line="360" w:lineRule="auto"/>
        <w:rPr>
          <w:rFonts w:hint="eastAsia" w:ascii="宋体" w:hAnsi="宋体"/>
          <w:bCs/>
          <w:sz w:val="24"/>
          <w:szCs w:val="24"/>
        </w:rPr>
      </w:pPr>
      <w:r>
        <w:rPr>
          <w:rFonts w:hint="eastAsia" w:ascii="宋体" w:hAnsi="宋体"/>
          <w:bCs/>
          <w:sz w:val="24"/>
          <w:szCs w:val="24"/>
        </w:rPr>
        <w:t xml:space="preserve">1、针对评分标准中评分的每一条，响应单位均应提供相关资料并作出相应说明供评委评判，不提供相关资料的视为不具备该项得分的条件，资料须编好目录及页码并利于评委评审、查阅。</w:t>
      </w:r>
      <w:r>
        <w:rPr>
          <w:rFonts w:hint="eastAsia" w:ascii="宋体" w:hAnsi="宋体"/>
          <w:bCs/>
          <w:sz w:val="24"/>
          <w:szCs w:val="24"/>
        </w:rPr>
      </w:r>
      <w:r/>
    </w:p>
    <w:p>
      <w:pPr>
        <w:pStyle w:val="712"/>
        <w:ind w:firstLine="480"/>
        <w:spacing w:line="360" w:lineRule="auto"/>
        <w:rPr>
          <w:rFonts w:ascii="宋体" w:hAnsi="宋体"/>
          <w:bCs/>
          <w:sz w:val="24"/>
          <w:szCs w:val="24"/>
        </w:rPr>
      </w:pPr>
      <w:r>
        <w:rPr>
          <w:rFonts w:hint="eastAsia" w:ascii="宋体" w:hAnsi="宋体"/>
          <w:bCs/>
          <w:sz w:val="24"/>
          <w:szCs w:val="24"/>
        </w:rPr>
        <w:t xml:space="preserve">2、响应单位必须保证全部投标资料的真实性，如有虚假或对招标文件所要求说明的情况故意隐瞒或虚报，将按《中华人民共和国政府采购法》第七十七条“提供虚假材料谋取中标、成交”相关处理办法处理。</w:t>
      </w:r>
      <w:r>
        <w:rPr>
          <w:rFonts w:ascii="宋体" w:hAnsi="宋体"/>
          <w:bCs/>
          <w:sz w:val="24"/>
          <w:szCs w:val="24"/>
        </w:rPr>
      </w:r>
      <w:r/>
    </w:p>
    <w:p>
      <w:pPr>
        <w:pStyle w:val="759"/>
        <w:jc w:val="center"/>
        <w:spacing w:beforeAutospacing="0" w:afterAutospacing="0" w:line="360" w:lineRule="auto"/>
        <w:widowControl/>
        <w:rPr>
          <w:rStyle w:val="762"/>
          <w:rFonts w:ascii="宋体" w:hAnsi="宋体" w:cs="宋体"/>
        </w:rPr>
      </w:pPr>
      <w:r>
        <w:rPr>
          <w:rStyle w:val="762"/>
          <w:rFonts w:ascii="宋体" w:hAnsi="宋体" w:cs="宋体"/>
        </w:rPr>
        <w:br w:type="page" w:clear="all"/>
      </w:r>
      <w:r>
        <w:rPr>
          <w:rStyle w:val="762"/>
          <w:rFonts w:hint="eastAsia" w:ascii="宋体" w:hAnsi="宋体" w:cs="宋体"/>
        </w:rPr>
        <w:t xml:space="preserve">第四章  </w:t>
      </w:r>
      <w:bookmarkStart w:id="84" w:name="OLE_LINK22"/>
      <w:r>
        <w:rPr>
          <w:rStyle w:val="762"/>
          <w:rFonts w:hint="eastAsia" w:ascii="宋体" w:hAnsi="宋体" w:cs="宋体"/>
        </w:rPr>
        <w:t xml:space="preserve">合同主要条款</w:t>
      </w:r>
      <w:bookmarkEnd w:id="84"/>
      <w:r>
        <w:rPr>
          <w:rStyle w:val="762"/>
          <w:rFonts w:ascii="宋体" w:hAnsi="宋体" w:cs="宋体"/>
        </w:rPr>
      </w:r>
      <w:r/>
    </w:p>
    <w:p>
      <w:pPr>
        <w:pStyle w:val="712"/>
        <w:spacing w:line="360" w:lineRule="auto"/>
        <w:rPr>
          <w:rFonts w:ascii="宋体" w:hAnsi="宋体"/>
          <w:b/>
          <w:sz w:val="24"/>
          <w:szCs w:val="24"/>
        </w:rPr>
      </w:pPr>
      <w:r>
        <w:rPr>
          <w:rFonts w:hint="eastAsia" w:ascii="宋体" w:hAnsi="宋体"/>
          <w:b/>
          <w:sz w:val="24"/>
          <w:szCs w:val="24"/>
        </w:rPr>
        <w:t xml:space="preserve">采购方</w:t>
      </w:r>
      <w:r>
        <w:rPr>
          <w:rFonts w:ascii="宋体" w:hAnsi="宋体"/>
          <w:b/>
          <w:sz w:val="24"/>
          <w:szCs w:val="24"/>
        </w:rPr>
        <w:t xml:space="preserve">（以下简称甲方）：</w:t>
      </w:r>
      <w:r>
        <w:rPr>
          <w:rFonts w:ascii="宋体" w:hAnsi="宋体"/>
          <w:b/>
          <w:sz w:val="24"/>
          <w:szCs w:val="24"/>
        </w:rPr>
      </w:r>
      <w:r/>
    </w:p>
    <w:p>
      <w:pPr>
        <w:pStyle w:val="712"/>
        <w:spacing w:line="360" w:lineRule="auto"/>
        <w:rPr>
          <w:rFonts w:ascii="宋体" w:hAnsi="宋体"/>
          <w:b/>
          <w:sz w:val="24"/>
          <w:szCs w:val="24"/>
        </w:rPr>
      </w:pPr>
      <w:r>
        <w:rPr>
          <w:rFonts w:hint="eastAsia" w:ascii="宋体" w:hAnsi="宋体"/>
          <w:b/>
          <w:sz w:val="24"/>
          <w:szCs w:val="24"/>
        </w:rPr>
        <w:t xml:space="preserve">联系人：</w:t>
      </w:r>
      <w:r>
        <w:rPr>
          <w:rFonts w:ascii="宋体" w:hAnsi="宋体"/>
          <w:b/>
          <w:sz w:val="24"/>
          <w:szCs w:val="24"/>
        </w:rPr>
      </w:r>
      <w:r/>
    </w:p>
    <w:p>
      <w:pPr>
        <w:pStyle w:val="712"/>
        <w:spacing w:line="360" w:lineRule="auto"/>
        <w:rPr>
          <w:rFonts w:ascii="宋体" w:hAnsi="宋体"/>
          <w:b/>
          <w:sz w:val="24"/>
          <w:szCs w:val="24"/>
        </w:rPr>
      </w:pPr>
      <w:r>
        <w:rPr>
          <w:rFonts w:hint="eastAsia" w:ascii="宋体" w:hAnsi="宋体"/>
          <w:b/>
          <w:sz w:val="24"/>
          <w:szCs w:val="24"/>
        </w:rPr>
        <w:t xml:space="preserve">电话：</w:t>
      </w:r>
      <w:r>
        <w:rPr>
          <w:rFonts w:ascii="宋体" w:hAnsi="宋体"/>
          <w:b/>
          <w:sz w:val="24"/>
          <w:szCs w:val="24"/>
        </w:rPr>
      </w:r>
      <w:r/>
    </w:p>
    <w:p>
      <w:pPr>
        <w:pStyle w:val="712"/>
        <w:spacing w:line="360" w:lineRule="auto"/>
        <w:rPr>
          <w:rFonts w:ascii="宋体" w:hAnsi="宋体"/>
          <w:b/>
          <w:sz w:val="24"/>
          <w:szCs w:val="24"/>
        </w:rPr>
      </w:pPr>
      <w:r>
        <w:rPr>
          <w:rFonts w:ascii="宋体" w:hAnsi="宋体"/>
          <w:b/>
          <w:sz w:val="24"/>
          <w:szCs w:val="24"/>
        </w:rPr>
      </w:r>
      <w:r/>
    </w:p>
    <w:p>
      <w:pPr>
        <w:pStyle w:val="712"/>
        <w:spacing w:line="360" w:lineRule="auto"/>
        <w:rPr>
          <w:rFonts w:ascii="宋体" w:hAnsi="宋体"/>
          <w:b/>
          <w:sz w:val="24"/>
          <w:szCs w:val="24"/>
        </w:rPr>
      </w:pPr>
      <w:r>
        <w:rPr>
          <w:rFonts w:hint="eastAsia" w:ascii="宋体" w:hAnsi="宋体"/>
          <w:b/>
          <w:sz w:val="24"/>
          <w:szCs w:val="24"/>
        </w:rPr>
        <w:t xml:space="preserve">服务方</w:t>
      </w:r>
      <w:r>
        <w:rPr>
          <w:rFonts w:ascii="宋体" w:hAnsi="宋体"/>
          <w:b/>
          <w:sz w:val="24"/>
          <w:szCs w:val="24"/>
        </w:rPr>
        <w:t xml:space="preserve">（以下简称乙方）：</w:t>
      </w:r>
      <w:r>
        <w:rPr>
          <w:rFonts w:ascii="宋体" w:hAnsi="宋体"/>
          <w:b/>
          <w:sz w:val="24"/>
          <w:szCs w:val="24"/>
        </w:rPr>
      </w:r>
      <w:r/>
    </w:p>
    <w:p>
      <w:pPr>
        <w:pStyle w:val="712"/>
        <w:spacing w:line="360" w:lineRule="auto"/>
        <w:rPr>
          <w:rFonts w:ascii="宋体" w:hAnsi="宋体"/>
          <w:b/>
          <w:sz w:val="24"/>
          <w:szCs w:val="24"/>
        </w:rPr>
      </w:pPr>
      <w:r>
        <w:rPr>
          <w:rFonts w:hint="eastAsia" w:ascii="宋体" w:hAnsi="宋体"/>
          <w:b/>
          <w:sz w:val="24"/>
          <w:szCs w:val="24"/>
        </w:rPr>
        <w:t xml:space="preserve">联系人：</w:t>
      </w:r>
      <w:r>
        <w:rPr>
          <w:rFonts w:ascii="宋体" w:hAnsi="宋体"/>
          <w:b/>
          <w:sz w:val="24"/>
          <w:szCs w:val="24"/>
        </w:rPr>
      </w:r>
      <w:r/>
    </w:p>
    <w:p>
      <w:pPr>
        <w:pStyle w:val="712"/>
        <w:spacing w:line="360" w:lineRule="auto"/>
        <w:rPr>
          <w:rFonts w:ascii="宋体" w:hAnsi="宋体"/>
          <w:b/>
          <w:sz w:val="24"/>
          <w:szCs w:val="24"/>
        </w:rPr>
      </w:pPr>
      <w:r>
        <w:rPr>
          <w:rFonts w:hint="eastAsia" w:ascii="宋体" w:hAnsi="宋体"/>
          <w:b/>
          <w:sz w:val="24"/>
          <w:szCs w:val="24"/>
        </w:rPr>
        <w:t xml:space="preserve">电话：</w:t>
      </w:r>
      <w:r>
        <w:rPr>
          <w:rFonts w:ascii="宋体" w:hAnsi="宋体"/>
          <w:b/>
          <w:sz w:val="24"/>
          <w:szCs w:val="24"/>
        </w:rPr>
      </w:r>
      <w:r/>
    </w:p>
    <w:p>
      <w:pPr>
        <w:pStyle w:val="959"/>
        <w:ind w:firstLine="480"/>
        <w:jc w:val="left"/>
        <w:spacing w:line="360" w:lineRule="auto"/>
        <w:rPr>
          <w:rFonts w:hint="eastAsia" w:hAnsi="宋体" w:eastAsia="宋体"/>
          <w:sz w:val="24"/>
          <w:szCs w:val="24"/>
          <w:lang w:eastAsia="zh-CN"/>
        </w:rPr>
      </w:pPr>
      <w:r>
        <w:rPr>
          <w:rFonts w:hAnsi="宋体" w:eastAsia="宋体"/>
          <w:sz w:val="24"/>
          <w:szCs w:val="24"/>
          <w:lang w:eastAsia="zh-CN"/>
        </w:rPr>
        <w:t xml:space="preserve">根据苏州市政府采购编号</w:t>
      </w:r>
      <w:r>
        <w:rPr>
          <w:rFonts w:hint="eastAsia" w:hAnsi="宋体" w:eastAsia="宋体"/>
          <w:b/>
          <w:bCs/>
          <w:sz w:val="24"/>
          <w:szCs w:val="24"/>
          <w:lang w:eastAsia="zh-CN"/>
        </w:rPr>
        <w:t xml:space="preserve">JSZC-320505-RQZB-C2026-0013</w:t>
      </w:r>
      <w:r>
        <w:rPr>
          <w:rFonts w:hint="eastAsia" w:hAnsi="宋体" w:eastAsia="宋体"/>
          <w:sz w:val="24"/>
          <w:szCs w:val="24"/>
          <w:lang w:eastAsia="zh-CN"/>
        </w:rPr>
        <w:t xml:space="preserve">采购</w:t>
      </w:r>
      <w:r>
        <w:rPr>
          <w:rFonts w:hAnsi="宋体" w:eastAsia="宋体"/>
          <w:sz w:val="24"/>
          <w:szCs w:val="24"/>
          <w:lang w:eastAsia="zh-CN"/>
        </w:rPr>
        <w:t xml:space="preserve">文件、</w:t>
      </w:r>
      <w:r>
        <w:rPr>
          <w:rFonts w:hint="eastAsia" w:hAnsi="宋体" w:eastAsia="宋体"/>
          <w:sz w:val="24"/>
          <w:szCs w:val="24"/>
          <w:lang w:eastAsia="zh-CN"/>
        </w:rPr>
        <w:t xml:space="preserve">乙方</w:t>
      </w:r>
      <w:r>
        <w:rPr>
          <w:rFonts w:hAnsi="宋体" w:eastAsia="宋体"/>
          <w:sz w:val="24"/>
          <w:szCs w:val="24"/>
          <w:lang w:eastAsia="zh-CN"/>
        </w:rPr>
        <w:t xml:space="preserve">的响应文件和成交通知</w:t>
      </w:r>
      <w:r>
        <w:rPr>
          <w:rFonts w:hAnsi="宋体" w:eastAsia="宋体"/>
          <w:sz w:val="24"/>
          <w:szCs w:val="24"/>
          <w:lang w:eastAsia="zh-CN"/>
        </w:rPr>
        <w:t xml:space="preserve">书</w:t>
      </w:r>
      <w:r>
        <w:rPr>
          <w:rFonts w:hAnsi="宋体" w:eastAsia="宋体"/>
          <w:sz w:val="24"/>
          <w:szCs w:val="24"/>
          <w:lang w:eastAsia="zh-CN"/>
        </w:rPr>
        <w:t xml:space="preserve">，</w:t>
      </w:r>
      <w:r>
        <w:rPr>
          <w:rFonts w:hint="eastAsia" w:hAnsi="宋体" w:eastAsia="宋体"/>
          <w:sz w:val="24"/>
          <w:szCs w:val="24"/>
          <w:lang w:eastAsia="zh-CN"/>
        </w:rPr>
        <w:t xml:space="preserve">甲乙</w:t>
      </w:r>
      <w:r>
        <w:rPr>
          <w:rFonts w:hAnsi="宋体" w:eastAsia="宋体"/>
          <w:sz w:val="24"/>
          <w:szCs w:val="24"/>
          <w:lang w:eastAsia="zh-CN"/>
        </w:rPr>
        <w:t xml:space="preserve">双方就此次成交的“</w:t>
      </w:r>
      <w:r>
        <w:rPr>
          <w:rFonts w:hint="eastAsia" w:hAnsi="宋体" w:eastAsia="宋体" w:cs="宋体"/>
          <w:sz w:val="24"/>
          <w:szCs w:val="24"/>
          <w:lang w:eastAsia="zh-CN"/>
        </w:rPr>
        <w:t xml:space="preserve">枫桥街道新一轮居家养老服务项目</w:t>
      </w:r>
      <w:r>
        <w:rPr>
          <w:rFonts w:hAnsi="宋体" w:eastAsia="宋体"/>
          <w:sz w:val="24"/>
          <w:szCs w:val="24"/>
          <w:lang w:eastAsia="zh-CN"/>
        </w:rPr>
        <w:t xml:space="preserve">”的购销事宜，签订本合同书。</w:t>
      </w:r>
      <w:r>
        <w:rPr>
          <w:rFonts w:hint="eastAsia" w:hAnsi="宋体" w:eastAsia="宋体"/>
          <w:sz w:val="24"/>
          <w:szCs w:val="24"/>
          <w:lang w:eastAsia="zh-CN"/>
        </w:rPr>
      </w:r>
      <w:r/>
    </w:p>
    <w:p>
      <w:pPr>
        <w:pStyle w:val="712"/>
        <w:ind w:firstLine="480"/>
        <w:jc w:val="left"/>
        <w:spacing w:line="360" w:lineRule="auto"/>
        <w:rPr>
          <w:rFonts w:hint="eastAsia" w:ascii="宋体" w:hAnsi="宋体" w:cs="宋体"/>
          <w:sz w:val="24"/>
          <w:szCs w:val="24"/>
        </w:rPr>
      </w:pPr>
      <w:r>
        <w:rPr>
          <w:rFonts w:hint="eastAsia" w:ascii="宋体" w:hAnsi="宋体" w:cs="宋体"/>
          <w:sz w:val="24"/>
          <w:szCs w:val="24"/>
        </w:rPr>
        <w:t xml:space="preserve">下列文件为本合同不可分割部分：（1）本合同书；（2）合同书签署后各方以书面形式确认的补充协议、会议纪要等；（3）磋商文件及其附件；（4）成交通知书；（5）乙方在招投标过程中所作的其他承诺、声明、书面澄清等；（6）乙方成交的响应文件；（7）其他合同技术附件。</w:t>
      </w:r>
      <w:r/>
    </w:p>
    <w:p>
      <w:pPr>
        <w:pStyle w:val="712"/>
        <w:ind w:firstLine="480"/>
        <w:jc w:val="left"/>
        <w:spacing w:line="360" w:lineRule="auto"/>
        <w:rPr>
          <w:rFonts w:hAnsi="宋体"/>
          <w:sz w:val="24"/>
          <w:szCs w:val="24"/>
        </w:rPr>
      </w:pPr>
      <w:r>
        <w:rPr>
          <w:rFonts w:hint="eastAsia" w:ascii="宋体" w:hAnsi="宋体"/>
          <w:sz w:val="24"/>
          <w:szCs w:val="24"/>
          <w:lang w:bidi="ar"/>
        </w:rPr>
        <w:t xml:space="preserve">任何一份单独文件具有或可能具有相反或不同的描述、理解或释义，或全部合同组成文件关于质量、价格等条款内容存在分歧、歧义或冲突时，按照采购合同、成交通知书、磋商文件及补充通知、乙方响应文件、乙方的承诺、声明等的顺序进行解释。</w:t>
      </w:r>
      <w:r>
        <w:rPr>
          <w:rFonts w:hAnsi="宋体"/>
          <w:sz w:val="24"/>
          <w:szCs w:val="24"/>
        </w:rPr>
      </w:r>
      <w:r/>
    </w:p>
    <w:p>
      <w:pPr>
        <w:pStyle w:val="959"/>
        <w:jc w:val="left"/>
        <w:spacing w:line="360" w:lineRule="auto"/>
        <w:rPr>
          <w:rFonts w:hAnsi="宋体" w:eastAsia="宋体"/>
          <w:b/>
          <w:sz w:val="24"/>
          <w:szCs w:val="24"/>
          <w:lang w:eastAsia="zh-CN"/>
        </w:rPr>
      </w:pPr>
      <w:r>
        <w:rPr>
          <w:rFonts w:hint="eastAsia" w:hAnsi="宋体" w:eastAsia="宋体"/>
          <w:b/>
          <w:sz w:val="24"/>
          <w:szCs w:val="24"/>
          <w:lang w:eastAsia="zh-CN"/>
        </w:rPr>
        <w:t xml:space="preserve">一、采购内容</w:t>
      </w:r>
      <w:r>
        <w:rPr>
          <w:rFonts w:hint="eastAsia" w:hAnsi="宋体" w:eastAsia="宋体" w:cs="宋体"/>
          <w:b/>
          <w:sz w:val="24"/>
          <w:szCs w:val="24"/>
          <w:lang w:eastAsia="zh-CN"/>
        </w:rPr>
        <w:t xml:space="preserve">：</w:t>
      </w:r>
      <w:r>
        <w:rPr>
          <w:rFonts w:hint="eastAsia" w:hAnsi="宋体" w:eastAsia="宋体" w:cs="宋体"/>
          <w:b/>
          <w:sz w:val="24"/>
          <w:szCs w:val="24"/>
          <w:lang w:eastAsia="zh-CN"/>
        </w:rPr>
        <w:t xml:space="preserve">枫桥街道新一轮居家养老服务项目</w:t>
      </w:r>
      <w:r>
        <w:rPr>
          <w:rFonts w:hAnsi="宋体" w:eastAsia="宋体"/>
          <w:b/>
          <w:sz w:val="24"/>
          <w:szCs w:val="24"/>
          <w:lang w:eastAsia="zh-CN"/>
        </w:rPr>
      </w:r>
      <w:r/>
    </w:p>
    <w:p>
      <w:pPr>
        <w:pStyle w:val="712"/>
        <w:spacing w:line="360" w:lineRule="auto"/>
        <w:tabs>
          <w:tab w:val="left" w:pos="0" w:leader="none"/>
        </w:tabs>
        <w:rPr>
          <w:rFonts w:ascii="宋体" w:hAnsi="宋体" w:cs="宋体"/>
          <w:b/>
          <w:sz w:val="24"/>
          <w:szCs w:val="24"/>
        </w:rPr>
        <w:outlineLvl w:val="1"/>
      </w:pPr>
      <w:r>
        <w:rPr>
          <w:rFonts w:hint="eastAsia" w:ascii="宋体" w:hAnsi="宋体" w:cs="宋体"/>
          <w:b/>
          <w:sz w:val="24"/>
          <w:szCs w:val="24"/>
        </w:rPr>
        <w:t xml:space="preserve">（一）</w:t>
      </w:r>
      <w:r>
        <w:rPr>
          <w:rFonts w:hint="eastAsia" w:ascii="宋体" w:hAnsi="宋体" w:cs="宋体"/>
          <w:b/>
          <w:bCs/>
          <w:sz w:val="24"/>
          <w:szCs w:val="24"/>
        </w:rPr>
        <w:t xml:space="preserve">服务内容：</w:t>
      </w:r>
      <w:r>
        <w:rPr>
          <w:rFonts w:ascii="宋体" w:hAnsi="宋体" w:cs="宋体"/>
          <w:b/>
          <w:sz w:val="24"/>
          <w:szCs w:val="24"/>
        </w:rPr>
      </w:r>
      <w:r/>
    </w:p>
    <w:p>
      <w:pPr>
        <w:pStyle w:val="758"/>
        <w:ind w:firstLine="480"/>
        <w:jc w:val="left"/>
        <w:spacing w:line="360" w:lineRule="auto"/>
        <w:rPr>
          <w:rFonts w:hint="eastAsia" w:ascii="宋体" w:hAnsi="宋体" w:eastAsia="宋体" w:cs="宋体"/>
          <w:sz w:val="24"/>
          <w:szCs w:val="22"/>
        </w:rPr>
      </w:pPr>
      <w:r>
        <w:rPr>
          <w:rFonts w:hint="eastAsia" w:ascii="宋体" w:hAnsi="宋体" w:eastAsia="宋体" w:cs="宋体"/>
          <w:sz w:val="24"/>
          <w:szCs w:val="22"/>
        </w:rPr>
        <w:t xml:space="preserve">1、服务工作内容：为居家养老政府援助、补助对象提供居家养老上门服务，包含日常照料、家政服务、商务服务、健康服务、精神慰藉、夜间陪护等养老服务内容。其中居家养老政府援助对象介助的每月每户提供36小时服务，介护的每月每户提供48小时服务；居家养老政府补助对象每月每户提供6小时服务；全自理分散特困对象及低保对象中的中度、中度失能老年人，每月每户提供政府购买居家养老服务8小时</w:t>
      </w:r>
      <w:r>
        <w:rPr>
          <w:rFonts w:ascii="宋体" w:hAnsi="宋体" w:eastAsia="宋体" w:cs="宋体"/>
          <w:sz w:val="24"/>
          <w:szCs w:val="22"/>
        </w:rPr>
        <w:t xml:space="preserve">。为居家养老政府援助、补助对象提供老年人能力评估。</w:t>
      </w:r>
      <w:r>
        <w:rPr>
          <w:rFonts w:hint="eastAsia" w:ascii="宋体" w:hAnsi="宋体" w:eastAsia="宋体" w:cs="宋体"/>
          <w:sz w:val="24"/>
          <w:szCs w:val="22"/>
        </w:rPr>
      </w:r>
      <w:r/>
    </w:p>
    <w:p>
      <w:pPr>
        <w:pStyle w:val="758"/>
        <w:ind w:firstLine="480"/>
        <w:jc w:val="left"/>
        <w:spacing w:line="360" w:lineRule="auto"/>
        <w:rPr>
          <w:rFonts w:hint="eastAsia" w:ascii="宋体" w:hAnsi="宋体" w:eastAsia="宋体" w:cs="宋体"/>
          <w:sz w:val="24"/>
          <w:szCs w:val="22"/>
        </w:rPr>
      </w:pPr>
      <w:r>
        <w:rPr>
          <w:rFonts w:ascii="宋体" w:hAnsi="宋体" w:eastAsia="宋体" w:cs="宋体"/>
          <w:sz w:val="24"/>
          <w:szCs w:val="22"/>
        </w:rPr>
        <w:t xml:space="preserve">根据《苏州市居家养老服务体系建设实施意见》苏府办[2013]196号、</w:t>
      </w:r>
      <w:r>
        <w:rPr>
          <w:rFonts w:hint="eastAsia" w:ascii="宋体" w:hAnsi="宋体" w:eastAsia="宋体" w:cs="宋体"/>
          <w:sz w:val="24"/>
          <w:szCs w:val="22"/>
        </w:rPr>
        <w:t xml:space="preserve">《高新区居家养老服务项目实施方案》</w:t>
      </w:r>
      <w:r>
        <w:rPr>
          <w:rFonts w:ascii="宋体" w:hAnsi="宋体" w:eastAsia="宋体" w:cs="宋体"/>
          <w:sz w:val="24"/>
          <w:szCs w:val="22"/>
        </w:rPr>
        <w:t xml:space="preserve">苏</w:t>
      </w:r>
      <w:r>
        <w:rPr>
          <w:rFonts w:hint="eastAsia" w:ascii="宋体" w:hAnsi="宋体" w:eastAsia="宋体" w:cs="宋体"/>
          <w:sz w:val="24"/>
          <w:szCs w:val="22"/>
        </w:rPr>
        <w:t xml:space="preserve">高新</w:t>
      </w:r>
      <w:r>
        <w:rPr>
          <w:rFonts w:ascii="宋体" w:hAnsi="宋体" w:eastAsia="宋体" w:cs="宋体"/>
          <w:sz w:val="24"/>
          <w:szCs w:val="22"/>
        </w:rPr>
        <w:t xml:space="preserve">社〔20</w:t>
      </w:r>
      <w:r>
        <w:rPr>
          <w:rFonts w:hint="eastAsia" w:ascii="宋体" w:hAnsi="宋体" w:eastAsia="宋体" w:cs="宋体"/>
          <w:sz w:val="24"/>
          <w:szCs w:val="22"/>
        </w:rPr>
        <w:t xml:space="preserve">21</w:t>
      </w:r>
      <w:r>
        <w:rPr>
          <w:rFonts w:ascii="宋体" w:hAnsi="宋体" w:eastAsia="宋体" w:cs="宋体"/>
          <w:sz w:val="24"/>
          <w:szCs w:val="22"/>
        </w:rPr>
        <w:t xml:space="preserve">〕</w:t>
      </w:r>
      <w:r>
        <w:rPr>
          <w:rFonts w:hint="eastAsia" w:ascii="宋体" w:hAnsi="宋体" w:eastAsia="宋体" w:cs="宋体"/>
          <w:sz w:val="24"/>
          <w:szCs w:val="22"/>
        </w:rPr>
        <w:t xml:space="preserve">66</w:t>
      </w:r>
      <w:r>
        <w:rPr>
          <w:rFonts w:ascii="宋体" w:hAnsi="宋体" w:eastAsia="宋体" w:cs="宋体"/>
          <w:sz w:val="24"/>
          <w:szCs w:val="22"/>
        </w:rPr>
        <w:t xml:space="preserve">号、</w:t>
      </w:r>
      <w:r>
        <w:rPr>
          <w:rFonts w:hint="eastAsia" w:ascii="宋体" w:hAnsi="宋体" w:eastAsia="宋体" w:cs="宋体"/>
          <w:sz w:val="24"/>
          <w:szCs w:val="22"/>
        </w:rPr>
        <w:t xml:space="preserve">《关于进一步提速增效，提升老年人社区居家养老服务水平的通知》苏高新社（2021）127号，</w:t>
      </w:r>
      <w:r>
        <w:rPr>
          <w:rFonts w:ascii="宋体" w:hAnsi="宋体" w:eastAsia="宋体" w:cs="宋体"/>
          <w:sz w:val="24"/>
          <w:szCs w:val="22"/>
        </w:rPr>
        <w:t xml:space="preserve">苏州市高新区（虎丘区）养老援助补助价格按</w:t>
      </w:r>
      <w:r>
        <w:rPr>
          <w:rFonts w:hint="eastAsia" w:ascii="宋体" w:hAnsi="宋体" w:eastAsia="宋体" w:cs="宋体"/>
          <w:sz w:val="24"/>
          <w:szCs w:val="22"/>
        </w:rPr>
        <w:t xml:space="preserve">30</w:t>
      </w:r>
      <w:r>
        <w:rPr>
          <w:rFonts w:ascii="宋体" w:hAnsi="宋体" w:eastAsia="宋体" w:cs="宋体"/>
          <w:sz w:val="24"/>
          <w:szCs w:val="22"/>
        </w:rPr>
        <w:t xml:space="preserve">元每小时执行。</w:t>
      </w:r>
      <w:r>
        <w:rPr>
          <w:rFonts w:hint="eastAsia" w:ascii="宋体" w:hAnsi="宋体" w:eastAsia="宋体" w:cs="宋体"/>
          <w:sz w:val="24"/>
          <w:szCs w:val="22"/>
        </w:rPr>
      </w:r>
      <w:r/>
    </w:p>
    <w:p>
      <w:pPr>
        <w:pStyle w:val="75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2、居家养老政府援助对象、补助对象根据经民政部门审批文件确定的正式名单为准。实际人数可能会增加或减少，请供应商综合考虑此类风险。</w:t>
      </w:r>
      <w:r/>
    </w:p>
    <w:p>
      <w:pPr>
        <w:pStyle w:val="75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3、居家养老政府补助对象为具有枫桥街道户籍的且居住地在枫桥街道辖区的80周岁（含）以上老人及70周岁（含）以上计划生育特别扶助对象。</w:t>
      </w:r>
      <w:r/>
    </w:p>
    <w:p>
      <w:pPr>
        <w:pStyle w:val="75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4、居家养老政府援助、补助对象的标准，以及其享受的服务时间，根据市政府、区政府政策的调整而做出相应调整。</w:t>
      </w:r>
      <w:r/>
    </w:p>
    <w:p>
      <w:pPr>
        <w:pStyle w:val="758"/>
        <w:ind w:firstLine="48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5、服务明细：</w:t>
      </w:r>
      <w:r/>
    </w:p>
    <w:tbl>
      <w:tblPr>
        <w:tblW w:w="4866" w:type="pct"/>
        <w:jc w:val="center"/>
        <w:tblInd w:w="-135" w:type="dxa"/>
        <w:tblLayout w:type="autofit"/>
        <w:tblCellMar>
          <w:left w:w="0" w:type="dxa"/>
          <w:top w:w="0" w:type="dxa"/>
          <w:right w:w="0" w:type="dxa"/>
          <w:bottom w:w="0" w:type="dxa"/>
        </w:tblCellMar>
        <w:tblLook w:val="04A0" w:firstRow="1" w:lastRow="0" w:firstColumn="1" w:lastColumn="0" w:noHBand="0" w:noVBand="1"/>
      </w:tblPr>
      <w:tblGrid>
        <w:gridCol w:w="711"/>
        <w:gridCol w:w="2552"/>
        <w:gridCol w:w="1132"/>
        <w:gridCol w:w="1560"/>
        <w:gridCol w:w="1417"/>
        <w:gridCol w:w="2126"/>
      </w:tblGrid>
      <w:tr>
        <w:trPr>
          <w:trHeight w:val="573"/>
        </w:trPr>
        <w:tc>
          <w:tcPr>
            <w:tcBorders>
              <w:top w:val="single" w:color="000000" w:sz="4" w:space="0"/>
              <w:left w:val="single" w:color="000000" w:sz="4" w:space="0"/>
              <w:bottom w:val="single" w:color="000000" w:sz="4" w:space="0"/>
              <w:right w:val="single" w:color="000000" w:sz="4" w:space="0"/>
            </w:tcBorders>
            <w:tcMar>
              <w:left w:w="7" w:type="dxa"/>
              <w:top w:w="7" w:type="dxa"/>
              <w:right w:w="7" w:type="dxa"/>
              <w:bottom w:w="0" w:type="dxa"/>
            </w:tcMar>
            <w:tcW w:w="374" w:type="pct"/>
            <w:vAlign w:val="center"/>
            <w:textDirection w:val="lrTb"/>
            <w:noWrap w:val="false"/>
          </w:tcPr>
          <w:p>
            <w:pPr>
              <w:pStyle w:val="712"/>
              <w:jc w:val="center"/>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7" w:type="dxa"/>
              <w:top w:w="7" w:type="dxa"/>
              <w:right w:w="7" w:type="dxa"/>
              <w:bottom w:w="0" w:type="dxa"/>
            </w:tcMar>
            <w:tcW w:w="1343" w:type="pct"/>
            <w:vAlign w:val="center"/>
            <w:textDirection w:val="lrTb"/>
            <w:noWrap w:val="false"/>
          </w:tcPr>
          <w:p>
            <w:pPr>
              <w:pStyle w:val="712"/>
              <w:jc w:val="center"/>
              <w:rPr>
                <w:rFonts w:ascii="宋体" w:hAnsi="宋体" w:cs="宋体"/>
                <w:b/>
                <w:sz w:val="24"/>
                <w:szCs w:val="24"/>
              </w:rPr>
            </w:pPr>
            <w:r>
              <w:rPr>
                <w:rFonts w:hint="eastAsia" w:ascii="宋体" w:hAnsi="宋体" w:cs="宋体"/>
                <w:b/>
                <w:sz w:val="24"/>
                <w:szCs w:val="24"/>
              </w:rPr>
              <w:t xml:space="preserve">内容</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7" w:type="dxa"/>
              <w:top w:w="7" w:type="dxa"/>
              <w:right w:w="7" w:type="dxa"/>
              <w:bottom w:w="0" w:type="dxa"/>
            </w:tcMar>
            <w:tcW w:w="596" w:type="pct"/>
            <w:vAlign w:val="center"/>
            <w:textDirection w:val="lrTb"/>
            <w:noWrap w:val="false"/>
          </w:tcPr>
          <w:p>
            <w:pPr>
              <w:pStyle w:val="712"/>
              <w:jc w:val="center"/>
              <w:widowControl/>
              <w:rPr>
                <w:rFonts w:ascii="宋体" w:hAnsi="宋体" w:cs="宋体"/>
                <w:b/>
                <w:sz w:val="24"/>
                <w:szCs w:val="24"/>
              </w:rPr>
            </w:pPr>
            <w:r>
              <w:rPr>
                <w:rFonts w:hint="eastAsia" w:ascii="宋体" w:hAnsi="宋体" w:cs="宋体"/>
                <w:b/>
                <w:sz w:val="24"/>
                <w:szCs w:val="24"/>
                <w:lang w:bidi="ar"/>
              </w:rPr>
              <w:t xml:space="preserve">服务人数</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7" w:type="dxa"/>
              <w:top w:w="7" w:type="dxa"/>
              <w:right w:w="7" w:type="dxa"/>
              <w:bottom w:w="0" w:type="dxa"/>
            </w:tcMar>
            <w:tcW w:w="821" w:type="pct"/>
            <w:vAlign w:val="center"/>
            <w:textDirection w:val="lrTb"/>
            <w:noWrap w:val="false"/>
          </w:tcPr>
          <w:p>
            <w:pPr>
              <w:pStyle w:val="712"/>
              <w:jc w:val="center"/>
              <w:widowControl/>
              <w:rPr>
                <w:rFonts w:ascii="宋体" w:hAnsi="宋体" w:cs="宋体"/>
                <w:b/>
                <w:sz w:val="24"/>
                <w:szCs w:val="24"/>
              </w:rPr>
            </w:pPr>
            <w:r>
              <w:rPr>
                <w:rFonts w:hint="eastAsia" w:ascii="宋体" w:hAnsi="宋体" w:cs="宋体"/>
                <w:b/>
                <w:sz w:val="24"/>
                <w:szCs w:val="24"/>
                <w:lang w:bidi="ar"/>
              </w:rPr>
              <w:t xml:space="preserve">服务时间</w:t>
              <w:br w:type="textWrapping" w:clear="all"/>
              <w:t xml:space="preserve">（人/6个月）</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7" w:type="dxa"/>
              <w:top w:w="7" w:type="dxa"/>
              <w:right w:w="7" w:type="dxa"/>
              <w:bottom w:w="0" w:type="dxa"/>
            </w:tcMar>
            <w:tcW w:w="746" w:type="pct"/>
            <w:vAlign w:val="center"/>
            <w:textDirection w:val="lrTb"/>
            <w:noWrap w:val="false"/>
          </w:tcPr>
          <w:p>
            <w:pPr>
              <w:pStyle w:val="712"/>
              <w:jc w:val="center"/>
              <w:widowControl/>
              <w:rPr>
                <w:rFonts w:ascii="宋体" w:hAnsi="宋体" w:cs="宋体"/>
                <w:b/>
                <w:sz w:val="24"/>
                <w:szCs w:val="24"/>
              </w:rPr>
            </w:pPr>
            <w:r>
              <w:rPr>
                <w:rFonts w:hint="eastAsia" w:ascii="宋体" w:hAnsi="宋体" w:cs="宋体"/>
                <w:b/>
                <w:sz w:val="24"/>
                <w:szCs w:val="24"/>
                <w:lang w:bidi="ar"/>
              </w:rPr>
              <w:t xml:space="preserve">单价</w:t>
              <w:br w:type="textWrapping" w:clear="all"/>
              <w:t xml:space="preserve">（元/小时）</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7" w:type="dxa"/>
              <w:top w:w="7" w:type="dxa"/>
              <w:right w:w="7" w:type="dxa"/>
              <w:bottom w:w="0" w:type="dxa"/>
            </w:tcMar>
            <w:tcW w:w="1119" w:type="pct"/>
            <w:vAlign w:val="center"/>
            <w:textDirection w:val="lrTb"/>
            <w:noWrap w:val="false"/>
          </w:tcPr>
          <w:p>
            <w:pPr>
              <w:pStyle w:val="712"/>
              <w:jc w:val="center"/>
              <w:rPr>
                <w:rFonts w:ascii="宋体" w:hAnsi="宋体" w:cs="宋体"/>
                <w:b/>
                <w:sz w:val="24"/>
                <w:szCs w:val="24"/>
              </w:rPr>
            </w:pPr>
            <w:r>
              <w:rPr>
                <w:rFonts w:hint="eastAsia" w:ascii="宋体" w:hAnsi="宋体" w:cs="宋体"/>
                <w:b/>
                <w:sz w:val="24"/>
                <w:szCs w:val="24"/>
              </w:rPr>
              <w:t xml:space="preserve">备注</w:t>
            </w:r>
            <w:r>
              <w:rPr>
                <w:rFonts w:ascii="宋体" w:hAnsi="宋体" w:cs="宋体"/>
                <w:b/>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Mar>
              <w:left w:w="7" w:type="dxa"/>
              <w:top w:w="7" w:type="dxa"/>
              <w:right w:w="7" w:type="dxa"/>
              <w:bottom w:w="0" w:type="dxa"/>
            </w:tcMar>
            <w:tcW w:w="374" w:type="pct"/>
            <w:vAlign w:val="center"/>
            <w:textDirection w:val="lrTb"/>
            <w:noWrap w:val="false"/>
          </w:tcPr>
          <w:p>
            <w:pPr>
              <w:pStyle w:val="712"/>
              <w:jc w:val="center"/>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Mar>
              <w:left w:w="7" w:type="dxa"/>
              <w:top w:w="7" w:type="dxa"/>
              <w:right w:w="7" w:type="dxa"/>
              <w:bottom w:w="0" w:type="dxa"/>
            </w:tcMar>
            <w:tcW w:w="1343" w:type="pct"/>
            <w:vAlign w:val="center"/>
            <w:textDirection w:val="lrTb"/>
            <w:noWrap w:val="false"/>
          </w:tcPr>
          <w:p>
            <w:pPr>
              <w:pStyle w:val="712"/>
              <w:jc w:val="center"/>
              <w:widowControl/>
              <w:rPr>
                <w:rFonts w:ascii="宋体" w:hAnsi="宋体" w:cs="宋体"/>
                <w:sz w:val="24"/>
                <w:szCs w:val="24"/>
              </w:rPr>
            </w:pPr>
            <w:r>
              <w:rPr>
                <w:rFonts w:hint="eastAsia" w:ascii="宋体" w:hAnsi="宋体" w:cs="宋体"/>
                <w:sz w:val="24"/>
                <w:szCs w:val="24"/>
                <w:lang w:bidi="ar"/>
              </w:rPr>
              <w:t xml:space="preserve">枫桥街道居家养老服务</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7" w:type="dxa"/>
              <w:top w:w="7" w:type="dxa"/>
              <w:right w:w="7" w:type="dxa"/>
              <w:bottom w:w="0" w:type="dxa"/>
            </w:tcMar>
            <w:tcW w:w="596" w:type="pct"/>
            <w:vAlign w:val="center"/>
            <w:textDirection w:val="lrTb"/>
            <w:noWrap w:val="false"/>
          </w:tcPr>
          <w:p>
            <w:pPr>
              <w:pStyle w:val="712"/>
              <w:jc w:val="center"/>
              <w:widowControl/>
              <w:rPr>
                <w:rFonts w:ascii="宋体" w:hAnsi="宋体" w:cs="宋体"/>
                <w:sz w:val="24"/>
                <w:szCs w:val="24"/>
                <w:lang w:bidi="ar"/>
              </w:rPr>
            </w:pPr>
            <w:r>
              <w:rPr>
                <w:rFonts w:hint="eastAsia" w:ascii="宋体" w:hAnsi="宋体" w:cs="宋体"/>
                <w:sz w:val="24"/>
                <w:szCs w:val="24"/>
                <w:lang w:bidi="ar"/>
              </w:rPr>
              <w:t xml:space="preserve">1555</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Mar>
              <w:left w:w="7" w:type="dxa"/>
              <w:top w:w="7" w:type="dxa"/>
              <w:right w:w="7" w:type="dxa"/>
              <w:bottom w:w="0" w:type="dxa"/>
            </w:tcMar>
            <w:tcW w:w="821" w:type="pct"/>
            <w:vAlign w:val="center"/>
            <w:textDirection w:val="lrTb"/>
            <w:noWrap w:val="false"/>
          </w:tcPr>
          <w:p>
            <w:pPr>
              <w:pStyle w:val="712"/>
              <w:jc w:val="center"/>
              <w:widowControl/>
              <w:rPr>
                <w:rFonts w:ascii="宋体" w:hAnsi="宋体" w:cs="宋体"/>
                <w:sz w:val="24"/>
                <w:szCs w:val="24"/>
                <w:lang w:bidi="ar"/>
              </w:rPr>
            </w:pPr>
            <w:r>
              <w:rPr>
                <w:rFonts w:hint="eastAsia" w:ascii="宋体" w:hAnsi="宋体" w:cs="宋体"/>
                <w:sz w:val="24"/>
                <w:szCs w:val="24"/>
                <w:lang w:bidi="ar"/>
              </w:rPr>
              <w:t xml:space="preserve">36小时</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Mar>
              <w:left w:w="7" w:type="dxa"/>
              <w:top w:w="7" w:type="dxa"/>
              <w:right w:w="7" w:type="dxa"/>
              <w:bottom w:w="0" w:type="dxa"/>
            </w:tcMar>
            <w:tcW w:w="746" w:type="pct"/>
            <w:vAlign w:val="center"/>
            <w:textDirection w:val="lrTb"/>
            <w:noWrap w:val="false"/>
          </w:tcPr>
          <w:p>
            <w:pPr>
              <w:pStyle w:val="712"/>
              <w:jc w:val="center"/>
              <w:widowControl/>
              <w:rPr>
                <w:rFonts w:ascii="宋体" w:hAnsi="宋体" w:cs="宋体"/>
                <w:sz w:val="24"/>
                <w:szCs w:val="24"/>
                <w:lang w:bidi="ar"/>
              </w:rPr>
            </w:pPr>
            <w:r>
              <w:rPr>
                <w:rFonts w:hint="eastAsia" w:ascii="宋体" w:hAnsi="宋体" w:cs="宋体"/>
                <w:sz w:val="24"/>
                <w:szCs w:val="24"/>
                <w:lang w:bidi="ar"/>
              </w:rPr>
              <w:t xml:space="preserve">30</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Mar>
              <w:left w:w="7" w:type="dxa"/>
              <w:top w:w="7" w:type="dxa"/>
              <w:right w:w="7" w:type="dxa"/>
              <w:bottom w:w="0" w:type="dxa"/>
            </w:tcMar>
            <w:tcW w:w="1119" w:type="pct"/>
            <w:vAlign w:val="center"/>
            <w:textDirection w:val="lrTb"/>
            <w:noWrap w:val="false"/>
          </w:tcPr>
          <w:p>
            <w:pPr>
              <w:pStyle w:val="712"/>
              <w:jc w:val="center"/>
              <w:widowControl/>
              <w:rPr>
                <w:rFonts w:ascii="宋体" w:hAnsi="宋体" w:cs="宋体"/>
                <w:sz w:val="24"/>
                <w:szCs w:val="24"/>
                <w:lang w:bidi="ar"/>
              </w:rPr>
            </w:pPr>
            <w:r>
              <w:rPr>
                <w:rFonts w:hint="eastAsia" w:ascii="宋体" w:hAnsi="宋体" w:cs="宋体"/>
                <w:sz w:val="24"/>
                <w:szCs w:val="24"/>
                <w:lang w:bidi="ar"/>
              </w:rPr>
              <w:t xml:space="preserve">每个月每户6小时</w:t>
            </w:r>
            <w:r>
              <w:rPr>
                <w:rFonts w:ascii="宋体" w:hAnsi="宋体" w:cs="宋体"/>
                <w:sz w:val="24"/>
                <w:szCs w:val="24"/>
                <w:lang w:bidi="ar"/>
              </w:rPr>
            </w:r>
            <w:r/>
          </w:p>
        </w:tc>
      </w:tr>
    </w:tbl>
    <w:p>
      <w:pPr>
        <w:pStyle w:val="712"/>
        <w:spacing w:before="120" w:line="360" w:lineRule="auto"/>
        <w:rPr>
          <w:rFonts w:hint="eastAsia" w:ascii="宋体" w:hAnsi="宋体"/>
          <w:b/>
          <w:sz w:val="24"/>
          <w:szCs w:val="24"/>
        </w:rPr>
      </w:pPr>
      <w:r>
        <w:rPr>
          <w:rFonts w:hint="eastAsia" w:ascii="宋体" w:hAnsi="宋体"/>
          <w:b/>
          <w:sz w:val="24"/>
          <w:szCs w:val="24"/>
        </w:rPr>
        <w:t xml:space="preserve">（二）服务要求：</w:t>
      </w:r>
      <w:r/>
    </w:p>
    <w:p>
      <w:pPr>
        <w:pStyle w:val="75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bCs/>
          <w:sz w:val="24"/>
          <w:szCs w:val="24"/>
        </w:rPr>
        <w:t xml:space="preserve">居家养老服务根据《苏州高新区社区居家养老服务设施运营和居家上门服务考核办法》、《关于做好我区社区居家养老服务设施运营和居家上门服务考核的补充通知》文件由区社会事业局通过公开采购承担监督考核的第三方机构考核，必须使用区社会事业局指定的系统统一管理、调配，并接受区、街道、社区和服务对象的监督。</w:t>
      </w:r>
      <w:r>
        <w:rPr>
          <w:rFonts w:hint="eastAsia" w:ascii="宋体" w:hAnsi="宋体" w:eastAsia="宋体" w:cs="宋体"/>
          <w:sz w:val="24"/>
          <w:szCs w:val="24"/>
        </w:rPr>
      </w:r>
      <w:r/>
    </w:p>
    <w:p>
      <w:pPr>
        <w:pStyle w:val="75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2、制定完善的管理制度和保障机制，做到管理正规化、服务规范化、考核标准化。</w:t>
      </w:r>
      <w:r/>
    </w:p>
    <w:p>
      <w:pPr>
        <w:pStyle w:val="75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3、制定合理的薪资标准，公司或组织内管理人员及服务人员的薪资由</w:t>
      </w:r>
      <w:r>
        <w:rPr>
          <w:rFonts w:hint="eastAsia" w:ascii="宋体" w:hAnsi="宋体" w:eastAsia="宋体" w:cs="宋体"/>
          <w:sz w:val="24"/>
          <w:szCs w:val="24"/>
        </w:rPr>
        <w:t xml:space="preserve">乙方</w:t>
      </w:r>
      <w:r>
        <w:rPr>
          <w:rFonts w:hint="eastAsia" w:ascii="宋体" w:hAnsi="宋体" w:eastAsia="宋体" w:cs="宋体"/>
          <w:sz w:val="24"/>
          <w:szCs w:val="24"/>
        </w:rPr>
        <w:t xml:space="preserve">承担（含一切福利待遇、保险等，且不得低于苏州市最低工资标准）。</w:t>
      </w:r>
      <w:r/>
    </w:p>
    <w:p>
      <w:pPr>
        <w:pStyle w:val="75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4、负责添置服务内容所需的设备。</w:t>
      </w:r>
      <w:r/>
    </w:p>
    <w:p>
      <w:pPr>
        <w:pStyle w:val="75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5、前期投入要求：目前已有约1555户老人实际开展服务，</w:t>
      </w:r>
      <w:r>
        <w:rPr>
          <w:rFonts w:hint="eastAsia" w:ascii="宋体" w:hAnsi="宋体" w:eastAsia="宋体" w:cs="宋体"/>
          <w:sz w:val="24"/>
          <w:szCs w:val="24"/>
        </w:rPr>
        <w:t xml:space="preserve">乙方</w:t>
      </w:r>
      <w:r>
        <w:rPr>
          <w:rFonts w:hint="eastAsia" w:ascii="宋体" w:hAnsi="宋体" w:eastAsia="宋体" w:cs="宋体"/>
          <w:sz w:val="24"/>
          <w:szCs w:val="24"/>
        </w:rPr>
        <w:t xml:space="preserve">须在居家养老服务开始前投入能达到项目实施相关要求的设备和服务队伍，确保养老服务项目的平稳衔接，及时正常实施。其中所有为本项目服务的人员均要求雇员制聘用。</w:t>
      </w:r>
      <w:r/>
    </w:p>
    <w:p>
      <w:pPr>
        <w:pStyle w:val="75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6、成交后，</w:t>
      </w:r>
      <w:r>
        <w:rPr>
          <w:rFonts w:hint="eastAsia" w:ascii="宋体" w:hAnsi="宋体" w:eastAsia="宋体" w:cs="宋体"/>
          <w:sz w:val="24"/>
          <w:szCs w:val="24"/>
        </w:rPr>
        <w:t xml:space="preserve">乙方</w:t>
      </w:r>
      <w:r>
        <w:rPr>
          <w:rFonts w:hint="eastAsia" w:ascii="宋体" w:hAnsi="宋体" w:eastAsia="宋体" w:cs="宋体"/>
          <w:sz w:val="24"/>
          <w:szCs w:val="24"/>
        </w:rPr>
        <w:t xml:space="preserve">须提供服务人员名册，名册</w:t>
      </w:r>
      <w:r>
        <w:rPr>
          <w:rFonts w:ascii="宋体" w:hAnsi="宋体" w:eastAsia="宋体" w:cs="宋体"/>
          <w:sz w:val="24"/>
          <w:szCs w:val="24"/>
        </w:rPr>
        <w:t xml:space="preserve">完整载明序号、人员姓名、性别、岗位、身份证号、联系电话等信息，随资料一并报送</w:t>
      </w:r>
      <w:r>
        <w:rPr>
          <w:rFonts w:hint="eastAsia" w:ascii="宋体" w:hAnsi="宋体" w:eastAsia="宋体" w:cs="宋体"/>
          <w:sz w:val="24"/>
          <w:szCs w:val="24"/>
        </w:rPr>
        <w:t xml:space="preserve">甲方</w:t>
      </w:r>
      <w:r>
        <w:rPr>
          <w:rFonts w:hint="eastAsia" w:ascii="宋体" w:hAnsi="宋体" w:eastAsia="宋体" w:cs="宋体"/>
          <w:sz w:val="24"/>
          <w:szCs w:val="24"/>
        </w:rPr>
        <w:t xml:space="preserve">。本项目服务人员在服务期间原则上不允许更换，如确实需要更换的，必须至少提前一个月跟</w:t>
      </w:r>
      <w:r>
        <w:rPr>
          <w:rFonts w:hint="eastAsia" w:ascii="宋体" w:hAnsi="宋体" w:eastAsia="宋体" w:cs="宋体"/>
          <w:sz w:val="24"/>
          <w:szCs w:val="24"/>
        </w:rPr>
        <w:t xml:space="preserve">甲方</w:t>
      </w:r>
      <w:r>
        <w:rPr>
          <w:rFonts w:hint="eastAsia" w:ascii="宋体" w:hAnsi="宋体" w:eastAsia="宋体" w:cs="宋体"/>
          <w:sz w:val="24"/>
          <w:szCs w:val="24"/>
        </w:rPr>
        <w:t xml:space="preserve">报备，更换后的人员同样需要在服务的当月签订劳动合同。</w:t>
      </w:r>
      <w:r/>
    </w:p>
    <w:p>
      <w:pPr>
        <w:pStyle w:val="75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7、服务期间，</w:t>
      </w:r>
      <w:bookmarkStart w:id="85" w:name="OLE_LINK77"/>
      <w:r>
        <w:rPr>
          <w:rFonts w:hint="eastAsia" w:ascii="宋体" w:hAnsi="宋体" w:eastAsia="宋体" w:cs="宋体"/>
          <w:sz w:val="24"/>
          <w:szCs w:val="24"/>
        </w:rPr>
        <w:t xml:space="preserve">甲方</w:t>
      </w:r>
      <w:bookmarkEnd w:id="85"/>
      <w:r>
        <w:rPr>
          <w:rFonts w:hint="eastAsia" w:ascii="宋体" w:hAnsi="宋体" w:eastAsia="宋体" w:cs="宋体"/>
          <w:sz w:val="24"/>
          <w:szCs w:val="24"/>
        </w:rPr>
        <w:t xml:space="preserve">有权不定期抽查服务人员与</w:t>
      </w:r>
      <w:r>
        <w:rPr>
          <w:rFonts w:hint="eastAsia" w:ascii="宋体" w:hAnsi="宋体" w:eastAsia="宋体" w:cs="宋体"/>
          <w:sz w:val="24"/>
          <w:szCs w:val="24"/>
        </w:rPr>
        <w:t xml:space="preserve">乙方</w:t>
      </w:r>
      <w:r>
        <w:rPr>
          <w:rFonts w:hint="eastAsia" w:ascii="宋体" w:hAnsi="宋体" w:eastAsia="宋体" w:cs="宋体"/>
          <w:sz w:val="24"/>
          <w:szCs w:val="24"/>
        </w:rPr>
        <w:t xml:space="preserve">的雇佣关系，如发现有未按时或停止缴纳社保或临时更换、增减人员未报备</w:t>
      </w:r>
      <w:r>
        <w:rPr>
          <w:rFonts w:hint="eastAsia" w:ascii="宋体" w:hAnsi="宋体" w:eastAsia="宋体" w:cs="宋体"/>
          <w:sz w:val="24"/>
          <w:szCs w:val="24"/>
        </w:rPr>
        <w:t xml:space="preserve">甲方</w:t>
      </w:r>
      <w:r>
        <w:rPr>
          <w:rFonts w:hint="eastAsia" w:ascii="宋体" w:hAnsi="宋体" w:eastAsia="宋体" w:cs="宋体"/>
          <w:sz w:val="24"/>
          <w:szCs w:val="24"/>
        </w:rPr>
        <w:t xml:space="preserve">的情况，</w:t>
      </w:r>
      <w:r>
        <w:rPr>
          <w:rFonts w:hint="eastAsia" w:ascii="宋体" w:hAnsi="宋体" w:eastAsia="宋体" w:cs="宋体"/>
          <w:sz w:val="24"/>
          <w:szCs w:val="24"/>
        </w:rPr>
        <w:t xml:space="preserve">甲方</w:t>
      </w:r>
      <w:r>
        <w:rPr>
          <w:rFonts w:hint="eastAsia" w:ascii="宋体" w:hAnsi="宋体" w:eastAsia="宋体" w:cs="宋体"/>
          <w:sz w:val="24"/>
          <w:szCs w:val="24"/>
        </w:rPr>
        <w:t xml:space="preserve">有权终止合同。</w:t>
      </w:r>
      <w:r/>
    </w:p>
    <w:p>
      <w:pPr>
        <w:pStyle w:val="75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t xml:space="preserve">乙方</w:t>
      </w:r>
      <w:r>
        <w:rPr>
          <w:rFonts w:hint="eastAsia" w:ascii="宋体" w:hAnsi="宋体" w:eastAsia="宋体" w:cs="宋体"/>
          <w:sz w:val="24"/>
          <w:szCs w:val="24"/>
        </w:rPr>
        <w:t xml:space="preserve">承诺使用高新区居家养老服务信息平台并对服务对象各项信息进行保密承诺，不得外泄。</w:t>
      </w:r>
      <w:r/>
    </w:p>
    <w:p>
      <w:pPr>
        <w:pStyle w:val="75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9、各项具体服务（包含个性服务或套餐式服务）的内容及所对应消费的小时数必须报</w:t>
      </w:r>
      <w:r>
        <w:rPr>
          <w:rFonts w:hint="eastAsia" w:ascii="宋体" w:hAnsi="宋体" w:eastAsia="宋体" w:cs="宋体"/>
          <w:sz w:val="24"/>
          <w:szCs w:val="24"/>
        </w:rPr>
        <w:t xml:space="preserve">甲方</w:t>
      </w:r>
      <w:r>
        <w:rPr>
          <w:rFonts w:hint="eastAsia" w:ascii="宋体" w:hAnsi="宋体" w:eastAsia="宋体" w:cs="宋体"/>
          <w:sz w:val="24"/>
          <w:szCs w:val="24"/>
        </w:rPr>
        <w:t xml:space="preserve">及区主管部门通过后方可开展。</w:t>
      </w:r>
      <w:r/>
    </w:p>
    <w:p>
      <w:pPr>
        <w:pStyle w:val="758"/>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bookmarkStart w:id="86" w:name="OLE_LINK78"/>
      <w:r/>
      <w:bookmarkStart w:id="87" w:name="OLE_LINK79"/>
      <w:r>
        <w:rPr>
          <w:rFonts w:hint="eastAsia" w:ascii="宋体" w:hAnsi="宋体" w:eastAsia="宋体" w:cs="宋体"/>
          <w:sz w:val="24"/>
          <w:szCs w:val="24"/>
        </w:rPr>
        <w:t xml:space="preserve">本项目服务期末，居家养老服务对象需满足枫桥街道养老服务高质量发展要求。</w:t>
      </w:r>
      <w:bookmarkEnd w:id="86"/>
      <w:r/>
      <w:bookmarkEnd w:id="87"/>
      <w:r>
        <w:rPr>
          <w:rFonts w:hint="eastAsia" w:ascii="宋体" w:hAnsi="宋体" w:eastAsia="宋体" w:cs="宋体"/>
          <w:sz w:val="24"/>
          <w:szCs w:val="24"/>
        </w:rPr>
        <w:t xml:space="preserve">（因客观因素无法服务的除外）。</w:t>
      </w:r>
      <w:r/>
    </w:p>
    <w:p>
      <w:pPr>
        <w:pStyle w:val="75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w:t>
      </w:r>
      <w:bookmarkStart w:id="88" w:name="OLE_LINK82"/>
      <w:r>
        <w:rPr>
          <w:rFonts w:hint="eastAsia" w:ascii="宋体" w:hAnsi="宋体" w:eastAsia="宋体" w:cs="宋体"/>
          <w:sz w:val="24"/>
          <w:szCs w:val="24"/>
        </w:rPr>
        <w:t xml:space="preserve">乙方</w:t>
      </w:r>
      <w:bookmarkEnd w:id="88"/>
      <w:r>
        <w:rPr>
          <w:rFonts w:hint="eastAsia" w:ascii="宋体" w:hAnsi="宋体" w:eastAsia="宋体" w:cs="宋体"/>
          <w:sz w:val="24"/>
          <w:szCs w:val="24"/>
        </w:rPr>
        <w:t xml:space="preserve">需配合街道完成高新区高质量考核工作。</w:t>
      </w:r>
      <w:r/>
    </w:p>
    <w:p>
      <w:pPr>
        <w:pStyle w:val="712"/>
        <w:spacing w:line="360" w:lineRule="auto"/>
        <w:rPr>
          <w:rFonts w:hint="eastAsia" w:ascii="宋体" w:hAnsi="宋体"/>
          <w:b/>
          <w:sz w:val="24"/>
          <w:szCs w:val="24"/>
        </w:rPr>
      </w:pPr>
      <w:r>
        <w:rPr>
          <w:rFonts w:hint="eastAsia" w:ascii="宋体" w:hAnsi="宋体"/>
          <w:b/>
          <w:sz w:val="24"/>
          <w:szCs w:val="24"/>
        </w:rPr>
        <w:t xml:space="preserve">（三）人员配置要求：</w:t>
      </w:r>
      <w:r/>
    </w:p>
    <w:p>
      <w:pPr>
        <w:pStyle w:val="712"/>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乙方</w:t>
      </w:r>
      <w:r>
        <w:rPr>
          <w:rFonts w:hint="eastAsia" w:ascii="宋体" w:hAnsi="宋体" w:cs="宋体"/>
          <w:sz w:val="24"/>
          <w:szCs w:val="24"/>
        </w:rPr>
        <w:t xml:space="preserve">应熟悉本地情况，根据自身专业优势和项目需要，组建项目团队，并对团队成员的政治素质和业务素质负责。人员结构及专业配置须规模适度、结构合理，与项目的内容和要求相适应。</w:t>
      </w:r>
      <w:r/>
    </w:p>
    <w:p>
      <w:pPr>
        <w:pStyle w:val="712"/>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乙方</w:t>
      </w:r>
      <w:r>
        <w:rPr>
          <w:rFonts w:hint="eastAsia" w:ascii="宋体" w:hAnsi="宋体" w:cs="宋体"/>
          <w:sz w:val="24"/>
          <w:szCs w:val="24"/>
        </w:rPr>
        <w:t xml:space="preserve">应配</w:t>
      </w:r>
      <w:r>
        <w:rPr>
          <w:rFonts w:hint="eastAsia" w:ascii="宋体" w:hAnsi="宋体" w:cs="宋体"/>
          <w:bCs/>
          <w:sz w:val="24"/>
          <w:szCs w:val="24"/>
        </w:rPr>
        <w:t xml:space="preserve">备一名项目负责人，</w:t>
      </w:r>
      <w:r>
        <w:rPr>
          <w:rFonts w:hint="eastAsia" w:ascii="宋体" w:hAnsi="宋体" w:cs="宋体"/>
          <w:sz w:val="24"/>
          <w:szCs w:val="24"/>
        </w:rPr>
        <w:t xml:space="preserve">其他服务人员由</w:t>
      </w:r>
      <w:r>
        <w:rPr>
          <w:rFonts w:hint="eastAsia" w:ascii="宋体" w:hAnsi="宋体" w:cs="宋体"/>
          <w:sz w:val="24"/>
          <w:szCs w:val="24"/>
        </w:rPr>
        <w:t xml:space="preserve">乙方</w:t>
      </w:r>
      <w:r>
        <w:rPr>
          <w:rFonts w:hint="eastAsia" w:ascii="宋体" w:hAnsi="宋体" w:cs="宋体"/>
          <w:sz w:val="24"/>
          <w:szCs w:val="24"/>
        </w:rPr>
        <w:t xml:space="preserve">根据</w:t>
      </w:r>
      <w:r>
        <w:rPr>
          <w:rFonts w:hint="eastAsia" w:ascii="宋体" w:hAnsi="宋体" w:cs="宋体"/>
          <w:sz w:val="24"/>
          <w:szCs w:val="24"/>
        </w:rPr>
        <w:t xml:space="preserve">甲方</w:t>
      </w:r>
      <w:r>
        <w:rPr>
          <w:rFonts w:hint="eastAsia" w:ascii="宋体" w:hAnsi="宋体" w:cs="宋体"/>
          <w:sz w:val="24"/>
          <w:szCs w:val="24"/>
        </w:rPr>
        <w:t xml:space="preserve">需要自行配备。</w:t>
      </w:r>
      <w:r/>
    </w:p>
    <w:p>
      <w:pPr>
        <w:pStyle w:val="712"/>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乙方</w:t>
      </w:r>
      <w:r>
        <w:rPr>
          <w:rFonts w:hint="eastAsia" w:ascii="宋体" w:hAnsi="宋体" w:cs="宋体"/>
          <w:sz w:val="24"/>
          <w:szCs w:val="24"/>
        </w:rPr>
        <w:t xml:space="preserve">应保证人员的岗位设置基本固定。项目组成员需更换或调整的，应事先征得</w:t>
      </w:r>
      <w:r>
        <w:rPr>
          <w:rFonts w:hint="eastAsia" w:ascii="宋体" w:hAnsi="宋体" w:cs="宋体"/>
          <w:sz w:val="24"/>
          <w:szCs w:val="24"/>
        </w:rPr>
        <w:t xml:space="preserve">甲方</w:t>
      </w:r>
      <w:r>
        <w:rPr>
          <w:rFonts w:hint="eastAsia" w:ascii="宋体" w:hAnsi="宋体" w:cs="宋体"/>
          <w:sz w:val="24"/>
          <w:szCs w:val="24"/>
        </w:rPr>
        <w:t xml:space="preserve">的同意。</w:t>
      </w:r>
      <w:r/>
    </w:p>
    <w:p>
      <w:pPr>
        <w:pStyle w:val="712"/>
        <w:spacing w:line="360" w:lineRule="auto"/>
        <w:rPr>
          <w:rFonts w:hint="eastAsia" w:ascii="宋体" w:hAnsi="宋体" w:cs="宋体"/>
          <w:b/>
          <w:bCs/>
          <w:sz w:val="24"/>
          <w:szCs w:val="24"/>
        </w:rPr>
      </w:pPr>
      <w:r>
        <w:rPr>
          <w:rFonts w:hint="eastAsia" w:ascii="宋体" w:hAnsi="宋体" w:cs="宋体"/>
          <w:b/>
          <w:bCs/>
          <w:sz w:val="24"/>
          <w:szCs w:val="24"/>
        </w:rPr>
        <w:t xml:space="preserve">（四）服务考核：</w:t>
      </w:r>
      <w:r/>
    </w:p>
    <w:p>
      <w:pPr>
        <w:pStyle w:val="954"/>
        <w:ind w:firstLine="480"/>
        <w:rPr>
          <w:rFonts w:hint="eastAsia" w:cs="宋体"/>
        </w:rPr>
      </w:pPr>
      <w:r/>
      <w:bookmarkStart w:id="89" w:name="OLE_LINK75"/>
      <w:r/>
      <w:bookmarkStart w:id="90" w:name="OLE_LINK76"/>
      <w:r>
        <w:rPr>
          <w:rFonts w:hint="eastAsia" w:cs="宋体"/>
        </w:rPr>
        <w:t xml:space="preserve">按《苏州高新区社区居家养老服务设施运营和居家上门服务考核办法》苏高新社〔2022〕47号及其补充通知执行。</w:t>
      </w:r>
      <w:r>
        <w:rPr>
          <w:rFonts w:cs="宋体"/>
        </w:rPr>
        <w:t xml:space="preserve">项目实施期间，若因上级政策调整导致该考核办法废止或不再适用的，</w:t>
      </w:r>
      <w:r>
        <w:rPr>
          <w:rFonts w:hint="eastAsia" w:cs="宋体"/>
        </w:rPr>
        <w:t xml:space="preserve">甲方</w:t>
      </w:r>
      <w:r>
        <w:rPr>
          <w:rFonts w:cs="宋体"/>
        </w:rPr>
        <w:t xml:space="preserve">将严格按照上级部门最新发布的政策文件执行；若上级部门未出台新规，</w:t>
      </w:r>
      <w:r>
        <w:rPr>
          <w:rFonts w:hint="eastAsia" w:cs="宋体"/>
        </w:rPr>
        <w:t xml:space="preserve">甲方</w:t>
      </w:r>
      <w:r>
        <w:rPr>
          <w:rFonts w:cs="宋体"/>
        </w:rPr>
        <w:t xml:space="preserve">有权参照原考核办法标准，并结合项目实际情况自行组织考核及动态调整考核内容。</w:t>
      </w:r>
      <w:bookmarkEnd w:id="89"/>
      <w:r/>
      <w:bookmarkEnd w:id="90"/>
      <w:r>
        <w:rPr>
          <w:rFonts w:hint="eastAsia" w:cs="宋体"/>
        </w:rPr>
      </w:r>
      <w:r/>
    </w:p>
    <w:p>
      <w:pPr>
        <w:pStyle w:val="712"/>
        <w:jc w:val="left"/>
        <w:spacing w:line="360" w:lineRule="auto"/>
        <w:rPr>
          <w:rFonts w:hint="eastAsia" w:ascii="宋体" w:hAnsi="宋体" w:cs="宋体"/>
          <w:b/>
          <w:sz w:val="24"/>
          <w:szCs w:val="24"/>
        </w:rPr>
      </w:pPr>
      <w:r>
        <w:rPr>
          <w:rFonts w:hint="eastAsia" w:ascii="宋体" w:hAnsi="宋体" w:cs="宋体"/>
          <w:b/>
          <w:bCs/>
          <w:sz w:val="24"/>
          <w:szCs w:val="24"/>
        </w:rPr>
        <w:t xml:space="preserve">（五）</w:t>
      </w:r>
      <w:r>
        <w:rPr>
          <w:rFonts w:hint="eastAsia" w:ascii="宋体" w:hAnsi="宋体" w:cs="宋体"/>
          <w:b/>
          <w:sz w:val="24"/>
          <w:szCs w:val="24"/>
        </w:rPr>
        <w:t xml:space="preserve">服务期限：</w:t>
      </w:r>
      <w:r>
        <w:rPr>
          <w:rFonts w:hint="eastAsia" w:ascii="宋体" w:hAnsi="宋体" w:cs="宋体"/>
          <w:b/>
          <w:sz w:val="24"/>
          <w:szCs w:val="24"/>
        </w:rPr>
      </w:r>
      <w:r/>
    </w:p>
    <w:p>
      <w:pPr>
        <w:pStyle w:val="712"/>
        <w:ind w:firstLine="480"/>
        <w:jc w:val="left"/>
        <w:spacing w:line="360" w:lineRule="auto"/>
        <w:rPr>
          <w:rFonts w:ascii="宋体" w:hAnsi="宋体" w:cs="宋体"/>
          <w:sz w:val="24"/>
          <w:szCs w:val="24"/>
        </w:rPr>
      </w:pPr>
      <w:r>
        <w:rPr>
          <w:rFonts w:hint="eastAsia" w:ascii="宋体" w:hAnsi="宋体" w:cs="宋体"/>
          <w:sz w:val="24"/>
          <w:szCs w:val="24"/>
        </w:rPr>
        <w:t xml:space="preserve">6个月（自</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日起至</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sz w:val="24"/>
          <w:szCs w:val="24"/>
          <w:shd w:val="clear" w:color="auto" w:fill="ffffff"/>
        </w:rPr>
        <w:t xml:space="preserve">若合同服务期限内，上级主管部门出台新居家养老服务政策与合同内容冲突，以新政策为准，本合同解除。</w:t>
      </w:r>
      <w:r>
        <w:rPr>
          <w:rFonts w:ascii="宋体" w:hAnsi="宋体" w:cs="宋体"/>
          <w:sz w:val="24"/>
          <w:szCs w:val="24"/>
        </w:rPr>
      </w:r>
      <w:r/>
    </w:p>
    <w:p>
      <w:pPr>
        <w:pStyle w:val="712"/>
        <w:spacing w:line="360" w:lineRule="auto"/>
        <w:rPr>
          <w:rFonts w:ascii="宋体" w:hAnsi="宋体" w:cs="宋体"/>
          <w:b/>
          <w:sz w:val="24"/>
          <w:szCs w:val="24"/>
        </w:rPr>
        <w:outlineLvl w:val="1"/>
      </w:pPr>
      <w:r>
        <w:rPr>
          <w:rFonts w:hint="eastAsia" w:ascii="宋体" w:hAnsi="宋体" w:cs="宋体"/>
          <w:b/>
          <w:sz w:val="24"/>
          <w:szCs w:val="24"/>
        </w:rPr>
        <w:t xml:space="preserve">二、合同金额及付款方式 </w:t>
      </w:r>
      <w:r>
        <w:rPr>
          <w:rFonts w:ascii="宋体" w:hAnsi="宋体" w:cs="宋体"/>
          <w:b/>
          <w:sz w:val="24"/>
          <w:szCs w:val="24"/>
        </w:rPr>
      </w:r>
      <w:r/>
    </w:p>
    <w:p>
      <w:pPr>
        <w:pStyle w:val="712"/>
        <w:ind w:firstLine="480"/>
        <w:spacing w:line="360" w:lineRule="auto"/>
        <w:rPr>
          <w:rFonts w:ascii="宋体" w:hAnsi="宋体"/>
          <w:sz w:val="24"/>
          <w:szCs w:val="24"/>
        </w:rPr>
      </w:pPr>
      <w:r>
        <w:rPr>
          <w:rFonts w:hint="eastAsia" w:ascii="宋体" w:hAnsi="宋体" w:cs="宋体"/>
          <w:sz w:val="24"/>
          <w:szCs w:val="24"/>
        </w:rPr>
        <w:t xml:space="preserve">1、本项目合同总金额为【人民币</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应包含完成本项目全部服务内容所需的人工成本（含社保、高温费、加班费）、餐费、耗材、通讯、服装、胸卡、办公设备、巡检器材、各种税费、保险、劳保、维护、利润、税金、医疗费、安全费、卫生费、福利费、教育费、住房公积金、保险费、劳保用品费、培训费、代理服务费、政策性文件规定及合同包含的所有风险、责任等各项应有费用。</w:t>
      </w:r>
      <w:r>
        <w:rPr>
          <w:rFonts w:ascii="宋体" w:hAnsi="宋体"/>
          <w:sz w:val="24"/>
          <w:szCs w:val="24"/>
        </w:rPr>
      </w:r>
      <w:r/>
    </w:p>
    <w:p>
      <w:pPr>
        <w:pStyle w:val="759"/>
        <w:ind w:firstLine="480"/>
        <w:spacing w:beforeAutospacing="0" w:afterAutospacing="0" w:line="360" w:lineRule="auto"/>
        <w:rPr>
          <w:rFonts w:ascii="宋体" w:hAnsi="宋体" w:cs="宋体"/>
        </w:rPr>
      </w:pPr>
      <w:r>
        <w:rPr>
          <w:rFonts w:hint="eastAsia" w:ascii="宋体" w:hAnsi="宋体" w:cs="宋体"/>
        </w:rPr>
        <w:t xml:space="preserve">2、合同价款的支付及付款方式：</w:t>
      </w:r>
      <w:r>
        <w:rPr>
          <w:rFonts w:ascii="宋体" w:hAnsi="宋体" w:cs="宋体"/>
        </w:rPr>
      </w:r>
      <w:r/>
    </w:p>
    <w:p>
      <w:pPr>
        <w:pStyle w:val="712"/>
        <w:ind w:firstLine="480"/>
        <w:spacing w:line="360" w:lineRule="auto"/>
        <w:rPr>
          <w:rFonts w:ascii="宋体" w:hAnsi="宋体" w:cs="宋体"/>
          <w:sz w:val="24"/>
          <w:szCs w:val="24"/>
        </w:rPr>
      </w:pPr>
      <w:r>
        <w:rPr>
          <w:rFonts w:hint="eastAsia" w:ascii="宋体" w:hAnsi="宋体" w:cs="宋体"/>
          <w:sz w:val="24"/>
          <w:szCs w:val="24"/>
        </w:rPr>
        <w:t xml:space="preserve">（1）合同签订后按月支付，乙方于每月5日前将上月服务汇总表上报区虚拟养老院，15日前区虚拟养老院组织甲方、乙方进行三方会审，审核无误的，月底前由甲方和乙方结算支付。</w:t>
      </w:r>
      <w:r>
        <w:rPr>
          <w:rFonts w:ascii="宋体" w:hAnsi="宋体" w:cs="宋体"/>
          <w:sz w:val="24"/>
          <w:szCs w:val="24"/>
        </w:rPr>
      </w:r>
      <w:r/>
    </w:p>
    <w:p>
      <w:pPr>
        <w:pStyle w:val="712"/>
        <w:ind w:firstLine="480"/>
        <w:spacing w:line="360" w:lineRule="auto"/>
        <w:rPr>
          <w:rFonts w:hint="eastAsia" w:ascii="宋体" w:hAnsi="宋体" w:cs="宋体"/>
          <w:sz w:val="24"/>
          <w:szCs w:val="24"/>
        </w:rPr>
      </w:pPr>
      <w:r>
        <w:rPr>
          <w:rFonts w:hint="eastAsia" w:ascii="宋体" w:hAnsi="宋体" w:cs="宋体"/>
          <w:sz w:val="24"/>
          <w:szCs w:val="24"/>
        </w:rPr>
        <w:t xml:space="preserve">乙方不得补报或补录（特殊情况除外）上月工单，遗漏自行负责。服务经费由甲方承担，因乙方提供的结算材料不及时等原因造成的时间拖延，乙方自行承担责任。付款时，乙方须向甲方提供下列单据：合格发票、由甲乙双方及招标代理机构盖章的《政府采购合同履行验收报告》（最后一次付款时提供）。</w:t>
      </w:r>
      <w:r>
        <w:rPr>
          <w:rFonts w:hint="eastAsia" w:ascii="宋体" w:hAnsi="宋体" w:cs="宋体"/>
          <w:sz w:val="24"/>
          <w:szCs w:val="24"/>
        </w:rPr>
      </w:r>
      <w:r/>
    </w:p>
    <w:p>
      <w:pPr>
        <w:pStyle w:val="712"/>
        <w:ind w:firstLine="480"/>
        <w:spacing w:line="360" w:lineRule="auto"/>
        <w:rPr>
          <w:rFonts w:ascii="宋体" w:hAnsi="宋体" w:cs="宋体"/>
          <w:sz w:val="24"/>
          <w:szCs w:val="24"/>
        </w:rPr>
      </w:pPr>
      <w:r>
        <w:rPr>
          <w:rFonts w:hint="eastAsia" w:ascii="宋体" w:hAnsi="宋体" w:cs="宋体"/>
          <w:sz w:val="24"/>
          <w:szCs w:val="24"/>
        </w:rPr>
        <w:t xml:space="preserve">备注：上述付款，甲方不代扣或代缴任何税金，直接将合同款汇到乙方指定银行账户。鉴于甲方向政府财政部门申请资金等因素，具体付款进度视财政拨付情况而定。若因此甲方未能遵照此支付步骤和比例付款，不视为甲方逾期支付。</w:t>
      </w:r>
      <w:r>
        <w:rPr>
          <w:rFonts w:ascii="宋体" w:hAnsi="宋体" w:cs="宋体"/>
          <w:sz w:val="24"/>
          <w:szCs w:val="24"/>
        </w:rPr>
      </w:r>
      <w:r/>
    </w:p>
    <w:p>
      <w:pPr>
        <w:pStyle w:val="759"/>
        <w:ind w:firstLine="480"/>
        <w:spacing w:beforeAutospacing="0" w:afterAutospacing="0" w:line="360" w:lineRule="auto"/>
        <w:rPr>
          <w:rFonts w:ascii="宋体" w:hAnsi="宋体" w:cs="宋体"/>
        </w:rPr>
      </w:pPr>
      <w:r>
        <w:rPr>
          <w:rFonts w:hint="eastAsia" w:ascii="宋体" w:hAnsi="宋体" w:cs="宋体"/>
        </w:rPr>
        <w:t xml:space="preserve">（2）每次付款前，由乙方提交服务费用付款申请，经甲方确认后，乙方按甲方要求开具发票。若乙方未按约提供发票的，甲方有权迟延付款且不承担逾期付款的违约责任。</w:t>
      </w:r>
      <w:r>
        <w:rPr>
          <w:rFonts w:ascii="宋体" w:hAnsi="宋体" w:cs="宋体"/>
        </w:rPr>
      </w:r>
      <w:r/>
    </w:p>
    <w:p>
      <w:pPr>
        <w:pStyle w:val="759"/>
        <w:ind w:firstLine="480"/>
        <w:spacing w:beforeAutospacing="0" w:afterAutospacing="0" w:line="360" w:lineRule="auto"/>
        <w:rPr>
          <w:rFonts w:ascii="宋体" w:hAnsi="宋体" w:cs="宋体"/>
        </w:rPr>
      </w:pPr>
      <w:r>
        <w:rPr>
          <w:rFonts w:hint="eastAsia" w:ascii="宋体" w:hAnsi="宋体" w:cs="宋体"/>
        </w:rPr>
        <w:t xml:space="preserve">（3）付款方式为银行转账。</w:t>
      </w:r>
      <w:r>
        <w:rPr>
          <w:rFonts w:ascii="宋体" w:hAnsi="宋体" w:cs="宋体"/>
        </w:rPr>
      </w:r>
      <w:r/>
    </w:p>
    <w:p>
      <w:pPr>
        <w:pStyle w:val="759"/>
        <w:ind w:firstLine="480"/>
        <w:spacing w:beforeAutospacing="0" w:afterAutospacing="0" w:line="360" w:lineRule="auto"/>
        <w:rPr>
          <w:rFonts w:ascii="宋体" w:hAnsi="宋体" w:cs="宋体"/>
        </w:rPr>
      </w:pPr>
      <w:r>
        <w:rPr>
          <w:rFonts w:hint="eastAsia" w:ascii="宋体" w:hAnsi="宋体" w:cs="宋体"/>
        </w:rPr>
        <w:t xml:space="preserve">（4）乙方开户银行名称、地址和账号为：</w:t>
      </w:r>
      <w:r>
        <w:rPr>
          <w:rFonts w:ascii="宋体" w:hAnsi="宋体" w:cs="宋体"/>
        </w:rPr>
      </w:r>
      <w:r/>
    </w:p>
    <w:p>
      <w:pPr>
        <w:pStyle w:val="759"/>
        <w:ind w:firstLine="480"/>
        <w:spacing w:beforeAutospacing="0" w:afterAutospacing="0" w:line="360" w:lineRule="auto"/>
        <w:rPr>
          <w:rFonts w:ascii="宋体" w:hAnsi="宋体" w:cs="宋体"/>
        </w:rPr>
      </w:pPr>
      <w:r>
        <w:rPr>
          <w:rFonts w:hint="eastAsia" w:ascii="宋体" w:hAnsi="宋体" w:cs="宋体"/>
        </w:rPr>
        <w:t xml:space="preserve">户    名：</w:t>
      </w:r>
      <w:r>
        <w:rPr>
          <w:rFonts w:ascii="宋体" w:hAnsi="宋体" w:cs="宋体"/>
        </w:rPr>
      </w:r>
      <w:r/>
    </w:p>
    <w:p>
      <w:pPr>
        <w:pStyle w:val="759"/>
        <w:ind w:firstLine="480"/>
        <w:spacing w:beforeAutospacing="0" w:afterAutospacing="0" w:line="360" w:lineRule="auto"/>
        <w:rPr>
          <w:rFonts w:ascii="宋体" w:hAnsi="宋体" w:cs="宋体"/>
        </w:rPr>
      </w:pPr>
      <w:r>
        <w:rPr>
          <w:rFonts w:hint="eastAsia" w:ascii="宋体" w:hAnsi="宋体" w:cs="宋体"/>
        </w:rPr>
        <w:t xml:space="preserve">开户银行：</w:t>
      </w:r>
      <w:r>
        <w:rPr>
          <w:rFonts w:ascii="宋体" w:hAnsi="宋体" w:cs="宋体"/>
        </w:rPr>
      </w:r>
      <w:r/>
    </w:p>
    <w:p>
      <w:pPr>
        <w:pStyle w:val="759"/>
        <w:ind w:firstLine="480"/>
        <w:spacing w:beforeAutospacing="0" w:afterAutospacing="0" w:line="360" w:lineRule="auto"/>
        <w:rPr>
          <w:rFonts w:ascii="宋体" w:hAnsi="宋体" w:cs="宋体"/>
        </w:rPr>
      </w:pPr>
      <w:r>
        <w:rPr>
          <w:rFonts w:hint="eastAsia" w:ascii="宋体" w:hAnsi="宋体" w:cs="宋体"/>
        </w:rPr>
        <w:t xml:space="preserve">地    址：</w:t>
      </w:r>
      <w:r>
        <w:rPr>
          <w:rFonts w:ascii="宋体" w:hAnsi="宋体" w:cs="宋体"/>
        </w:rPr>
      </w:r>
      <w:r/>
    </w:p>
    <w:p>
      <w:pPr>
        <w:pStyle w:val="759"/>
        <w:ind w:firstLine="480"/>
        <w:spacing w:beforeAutospacing="0" w:afterAutospacing="0" w:line="360" w:lineRule="auto"/>
        <w:rPr>
          <w:rFonts w:ascii="宋体" w:hAnsi="宋体" w:cs="宋体"/>
        </w:rPr>
      </w:pPr>
      <w:r>
        <w:rPr>
          <w:rFonts w:hint="eastAsia" w:ascii="宋体" w:hAnsi="宋体" w:cs="宋体"/>
        </w:rPr>
        <w:t xml:space="preserve">账    号：</w:t>
      </w:r>
      <w:r>
        <w:rPr>
          <w:rFonts w:ascii="宋体" w:hAnsi="宋体" w:cs="宋体"/>
        </w:rPr>
      </w:r>
      <w:r/>
    </w:p>
    <w:p>
      <w:pPr>
        <w:pStyle w:val="759"/>
        <w:ind w:firstLine="480"/>
        <w:spacing w:beforeAutospacing="0" w:afterAutospacing="0" w:line="360" w:lineRule="auto"/>
        <w:rPr>
          <w:rFonts w:ascii="宋体" w:hAnsi="宋体" w:cs="宋体"/>
        </w:rPr>
      </w:pPr>
      <w:r>
        <w:rPr>
          <w:rFonts w:hint="eastAsia" w:ascii="宋体" w:hAnsi="宋体" w:cs="宋体"/>
        </w:rPr>
        <w:t xml:space="preserve">3、政府采购合同履行中，采购人需追加与合同标的物相同的服务的，在不改变合同其他条款的前提下，甲方可以与乙方签订补充合同，但所有补充合同的采购金额不得超过原合同采购金额的百分之十。</w:t>
      </w:r>
      <w:r>
        <w:rPr>
          <w:rFonts w:ascii="宋体" w:hAnsi="宋体" w:cs="宋体"/>
        </w:rPr>
      </w:r>
      <w:r/>
    </w:p>
    <w:p>
      <w:pPr>
        <w:pStyle w:val="712"/>
        <w:spacing w:line="360" w:lineRule="auto"/>
        <w:rPr>
          <w:rFonts w:hint="eastAsia" w:ascii="宋体" w:hAnsi="宋体" w:cs="宋体"/>
          <w:b/>
          <w:bCs/>
          <w:sz w:val="24"/>
          <w:szCs w:val="24"/>
        </w:rPr>
      </w:pPr>
      <w:r>
        <w:rPr>
          <w:rFonts w:hint="eastAsia" w:ascii="宋体" w:hAnsi="宋体" w:cs="宋体"/>
          <w:b/>
          <w:bCs/>
          <w:sz w:val="24"/>
          <w:szCs w:val="24"/>
        </w:rPr>
        <w:t xml:space="preserve">三、服务工作考核：</w:t>
      </w:r>
      <w:r/>
    </w:p>
    <w:p>
      <w:pPr>
        <w:pStyle w:val="712"/>
        <w:ind w:firstLine="480"/>
        <w:spacing w:line="360" w:lineRule="auto"/>
        <w:rPr>
          <w:rFonts w:ascii="宋体" w:hAnsi="宋体" w:cs="宋体"/>
          <w:b/>
          <w:sz w:val="24"/>
          <w:szCs w:val="24"/>
        </w:rPr>
      </w:pPr>
      <w:r>
        <w:rPr>
          <w:rFonts w:hint="eastAsia" w:ascii="宋体" w:hAnsi="宋体" w:cs="宋体"/>
          <w:sz w:val="24"/>
          <w:szCs w:val="24"/>
        </w:rPr>
        <w:t xml:space="preserve">按《苏州高新区社区居家养老服务设施运营和居家上门服务考核办法》苏高新社〔2022〕47号及其补充通知执行。</w:t>
      </w:r>
      <w:r>
        <w:rPr>
          <w:rFonts w:ascii="宋体" w:hAnsi="宋体" w:cs="宋体"/>
          <w:sz w:val="24"/>
          <w:szCs w:val="24"/>
        </w:rPr>
        <w:t xml:space="preserve">项目实施期间，若因上级政策调整导致该考核办法废止或不再适用的，</w:t>
      </w:r>
      <w:r>
        <w:rPr>
          <w:rFonts w:hint="eastAsia" w:ascii="宋体" w:hAnsi="宋体" w:cs="宋体"/>
          <w:sz w:val="24"/>
          <w:szCs w:val="24"/>
        </w:rPr>
        <w:t xml:space="preserve">甲方</w:t>
      </w:r>
      <w:r>
        <w:rPr>
          <w:rFonts w:ascii="宋体" w:hAnsi="宋体" w:cs="宋体"/>
          <w:sz w:val="24"/>
          <w:szCs w:val="24"/>
        </w:rPr>
        <w:t xml:space="preserve">将严格按照上级部门最新发布的政策文件执行；若上级部门未出台新规，</w:t>
      </w:r>
      <w:r>
        <w:rPr>
          <w:rFonts w:hint="eastAsia" w:ascii="宋体" w:hAnsi="宋体" w:cs="宋体"/>
          <w:sz w:val="24"/>
          <w:szCs w:val="24"/>
        </w:rPr>
        <w:t xml:space="preserve">甲方</w:t>
      </w:r>
      <w:r>
        <w:rPr>
          <w:rFonts w:ascii="宋体" w:hAnsi="宋体" w:cs="宋体"/>
          <w:sz w:val="24"/>
          <w:szCs w:val="24"/>
        </w:rPr>
        <w:t xml:space="preserve">有权参照原考核办法标准，并结合项目实际情况自行组织考核及动态调整考核内容，</w:t>
      </w:r>
      <w:r>
        <w:rPr>
          <w:rFonts w:hint="eastAsia" w:ascii="宋体" w:hAnsi="宋体" w:cs="宋体"/>
          <w:b/>
          <w:sz w:val="24"/>
          <w:szCs w:val="24"/>
        </w:rPr>
        <w:t xml:space="preserve">同时考核结果与服务费用支付挂钩。</w:t>
      </w:r>
      <w:r>
        <w:rPr>
          <w:rFonts w:ascii="宋体" w:hAnsi="宋体" w:cs="宋体"/>
          <w:b/>
          <w:sz w:val="24"/>
          <w:szCs w:val="24"/>
        </w:rPr>
      </w:r>
      <w:r/>
    </w:p>
    <w:p>
      <w:pPr>
        <w:pStyle w:val="712"/>
        <w:spacing w:line="360" w:lineRule="auto"/>
        <w:rPr>
          <w:rFonts w:ascii="宋体" w:hAnsi="宋体" w:cs="宋体"/>
          <w:b/>
          <w:sz w:val="24"/>
          <w:szCs w:val="24"/>
        </w:rPr>
        <w:outlineLvl w:val="1"/>
      </w:pPr>
      <w:r>
        <w:rPr>
          <w:rFonts w:hint="eastAsia" w:ascii="宋体" w:hAnsi="宋体" w:cs="宋体"/>
          <w:b/>
          <w:sz w:val="24"/>
          <w:szCs w:val="24"/>
        </w:rPr>
        <w:t xml:space="preserve">四、权利和义务</w:t>
      </w:r>
      <w:r>
        <w:rPr>
          <w:rFonts w:ascii="宋体" w:hAnsi="宋体" w:cs="宋体"/>
          <w:b/>
          <w:sz w:val="24"/>
          <w:szCs w:val="24"/>
        </w:rPr>
      </w:r>
      <w:r/>
    </w:p>
    <w:p>
      <w:pPr>
        <w:pStyle w:val="712"/>
        <w:ind w:firstLine="480"/>
        <w:spacing w:line="360" w:lineRule="auto"/>
        <w:rPr>
          <w:rFonts w:ascii="宋体" w:hAnsi="宋体" w:cs="宋体"/>
          <w:sz w:val="24"/>
          <w:szCs w:val="24"/>
        </w:rPr>
      </w:pPr>
      <w:r>
        <w:rPr>
          <w:rFonts w:hint="eastAsia" w:ascii="宋体" w:hAnsi="宋体" w:cs="宋体"/>
          <w:sz w:val="24"/>
          <w:szCs w:val="24"/>
        </w:rPr>
        <w:t xml:space="preserve">1、乙方须按照招标书要求实施项目，履行承诺，保证质量。</w:t>
      </w:r>
      <w:r>
        <w:rPr>
          <w:rFonts w:ascii="宋体" w:hAnsi="宋体" w:cs="宋体"/>
          <w:sz w:val="24"/>
          <w:szCs w:val="24"/>
        </w:rPr>
      </w:r>
      <w:r/>
    </w:p>
    <w:p>
      <w:pPr>
        <w:pStyle w:val="712"/>
        <w:ind w:firstLine="480"/>
        <w:spacing w:line="360" w:lineRule="auto"/>
        <w:rPr>
          <w:rFonts w:ascii="宋体" w:hAnsi="宋体" w:cs="宋体"/>
          <w:sz w:val="24"/>
          <w:szCs w:val="24"/>
        </w:rPr>
      </w:pPr>
      <w:r>
        <w:rPr>
          <w:rFonts w:hint="eastAsia" w:ascii="宋体" w:hAnsi="宋体" w:cs="宋体"/>
          <w:sz w:val="24"/>
          <w:szCs w:val="24"/>
        </w:rPr>
        <w:t xml:space="preserve">2、项目经费根据预算表专款专用，不得挪作他用。</w:t>
      </w:r>
      <w:r>
        <w:rPr>
          <w:rFonts w:ascii="宋体" w:hAnsi="宋体" w:cs="宋体"/>
          <w:sz w:val="24"/>
          <w:szCs w:val="24"/>
        </w:rPr>
      </w:r>
      <w:r/>
    </w:p>
    <w:p>
      <w:pPr>
        <w:pStyle w:val="712"/>
        <w:ind w:firstLine="480"/>
        <w:spacing w:line="360" w:lineRule="auto"/>
        <w:rPr>
          <w:rFonts w:ascii="宋体" w:hAnsi="宋体" w:cs="宋体"/>
          <w:sz w:val="24"/>
          <w:szCs w:val="24"/>
        </w:rPr>
      </w:pPr>
      <w:r>
        <w:rPr>
          <w:rFonts w:hint="eastAsia" w:ascii="宋体" w:hAnsi="宋体" w:cs="宋体"/>
          <w:sz w:val="24"/>
          <w:szCs w:val="24"/>
        </w:rPr>
        <w:t xml:space="preserve">3、甲方按照本合同约定方式拨付乙方项目经费，乙方须向甲方提供正规收款票据。</w:t>
      </w:r>
      <w:r>
        <w:rPr>
          <w:rFonts w:ascii="宋体" w:hAnsi="宋体" w:cs="宋体"/>
          <w:sz w:val="24"/>
          <w:szCs w:val="24"/>
        </w:rPr>
      </w:r>
      <w:r/>
    </w:p>
    <w:p>
      <w:pPr>
        <w:pStyle w:val="712"/>
        <w:ind w:firstLine="480"/>
        <w:spacing w:line="360" w:lineRule="auto"/>
        <w:rPr>
          <w:rFonts w:ascii="宋体" w:hAnsi="宋体" w:cs="宋体"/>
          <w:sz w:val="24"/>
          <w:szCs w:val="24"/>
        </w:rPr>
      </w:pPr>
      <w:r>
        <w:rPr>
          <w:rFonts w:hint="eastAsia" w:ascii="宋体" w:hAnsi="宋体" w:cs="宋体"/>
          <w:sz w:val="24"/>
          <w:szCs w:val="24"/>
        </w:rPr>
        <w:t xml:space="preserve">4、乙方在项目实施周期内接受甲方委托的第三方监管和评估，并向第三方提交监管和评估所需的所有项目信息和资料。</w:t>
      </w:r>
      <w:r>
        <w:rPr>
          <w:rFonts w:ascii="宋体" w:hAnsi="宋体" w:cs="宋体"/>
          <w:sz w:val="24"/>
          <w:szCs w:val="24"/>
        </w:rPr>
      </w:r>
      <w:r/>
    </w:p>
    <w:p>
      <w:pPr>
        <w:pStyle w:val="712"/>
        <w:ind w:firstLine="480"/>
        <w:spacing w:line="360" w:lineRule="auto"/>
        <w:rPr>
          <w:rFonts w:ascii="宋体" w:hAnsi="宋体" w:cs="宋体"/>
          <w:sz w:val="24"/>
          <w:szCs w:val="24"/>
        </w:rPr>
      </w:pPr>
      <w:r>
        <w:rPr>
          <w:rFonts w:hint="eastAsia" w:ascii="宋体" w:hAnsi="宋体" w:cs="宋体"/>
          <w:sz w:val="24"/>
          <w:szCs w:val="24"/>
        </w:rPr>
        <w:t xml:space="preserve">5、在项目实施过程中，如发现乙方提供虚假资料或信息，甲方有权立即停止本项目并追回项目荣誉和奖励，同时在媒体通告，乙方三年内不得参加公益招投标或甲方主办的其他活动。</w:t>
      </w:r>
      <w:r>
        <w:rPr>
          <w:rFonts w:ascii="宋体" w:hAnsi="宋体" w:cs="宋体"/>
          <w:sz w:val="24"/>
          <w:szCs w:val="24"/>
        </w:rPr>
      </w:r>
      <w:r/>
    </w:p>
    <w:p>
      <w:pPr>
        <w:pStyle w:val="712"/>
        <w:ind w:firstLine="480"/>
        <w:spacing w:line="360" w:lineRule="auto"/>
        <w:rPr>
          <w:rFonts w:ascii="宋体" w:hAnsi="宋体" w:cs="宋体"/>
          <w:sz w:val="24"/>
          <w:szCs w:val="24"/>
        </w:rPr>
      </w:pPr>
      <w:r>
        <w:rPr>
          <w:rFonts w:hint="eastAsia" w:ascii="宋体" w:hAnsi="宋体" w:cs="宋体"/>
          <w:sz w:val="24"/>
          <w:szCs w:val="24"/>
        </w:rPr>
        <w:t xml:space="preserve">6、乙方应主动接受并配合甲方及财政、审计等部门对本项目的检查、指导和监督。</w:t>
      </w:r>
      <w:r>
        <w:rPr>
          <w:rFonts w:ascii="宋体" w:hAnsi="宋体" w:cs="宋体"/>
          <w:sz w:val="24"/>
          <w:szCs w:val="24"/>
        </w:rPr>
      </w:r>
      <w:r/>
    </w:p>
    <w:p>
      <w:pPr>
        <w:pStyle w:val="712"/>
        <w:ind w:firstLine="480"/>
        <w:spacing w:line="360" w:lineRule="auto"/>
        <w:tabs>
          <w:tab w:val="left" w:pos="0" w:leader="none"/>
        </w:tabs>
        <w:rPr>
          <w:rFonts w:ascii="宋体" w:hAnsi="宋体" w:cs="宋体"/>
          <w:sz w:val="24"/>
          <w:szCs w:val="24"/>
        </w:rPr>
      </w:pPr>
      <w:r>
        <w:rPr>
          <w:rFonts w:hint="eastAsia" w:ascii="宋体" w:hAnsi="宋体" w:cs="宋体"/>
          <w:sz w:val="24"/>
          <w:szCs w:val="24"/>
        </w:rPr>
        <w:t xml:space="preserve">7、乙方实施本项目产生的报告、课件、手册等所有文字资料和影像资料，甲方可无限期无偿使用。</w:t>
      </w:r>
      <w:r>
        <w:rPr>
          <w:rFonts w:ascii="宋体" w:hAnsi="宋体" w:cs="宋体"/>
          <w:sz w:val="24"/>
          <w:szCs w:val="24"/>
        </w:rPr>
      </w:r>
      <w:r/>
    </w:p>
    <w:p>
      <w:pPr>
        <w:pStyle w:val="712"/>
        <w:ind w:firstLine="480"/>
        <w:spacing w:line="360" w:lineRule="auto"/>
        <w:tabs>
          <w:tab w:val="left" w:pos="0" w:leader="none"/>
        </w:tabs>
        <w:rPr>
          <w:rFonts w:ascii="宋体" w:hAnsi="宋体" w:cs="宋体"/>
          <w:sz w:val="24"/>
          <w:szCs w:val="24"/>
        </w:rPr>
      </w:pPr>
      <w:r>
        <w:rPr>
          <w:rFonts w:hint="eastAsia" w:ascii="宋体" w:hAnsi="宋体" w:cs="宋体"/>
          <w:sz w:val="24"/>
          <w:szCs w:val="24"/>
        </w:rPr>
        <w:t xml:space="preserve">8、如乙方对服务缺陷不予更正，甲方有权另请其他单位更正，所发生的费用由乙方承担。</w:t>
      </w:r>
      <w:r>
        <w:rPr>
          <w:rFonts w:ascii="宋体" w:hAnsi="宋体" w:cs="宋体"/>
          <w:sz w:val="24"/>
          <w:szCs w:val="24"/>
        </w:rPr>
      </w:r>
      <w:r/>
    </w:p>
    <w:p>
      <w:pPr>
        <w:pStyle w:val="712"/>
        <w:ind w:firstLine="480"/>
        <w:spacing w:line="360" w:lineRule="auto"/>
        <w:tabs>
          <w:tab w:val="left" w:pos="0" w:leader="none"/>
        </w:tabs>
        <w:rPr>
          <w:rFonts w:ascii="宋体" w:hAnsi="宋体" w:cs="宋体"/>
          <w:sz w:val="24"/>
          <w:szCs w:val="24"/>
        </w:rPr>
      </w:pPr>
      <w:r>
        <w:rPr>
          <w:rFonts w:hint="eastAsia" w:ascii="宋体" w:hAnsi="宋体" w:cs="宋体"/>
          <w:sz w:val="24"/>
          <w:szCs w:val="24"/>
        </w:rPr>
        <w:t xml:space="preserve">9、确因甲方工作检查需要，乙方应无条件配合甲方完成一些突击工作。如：安排服务人员（内部）临时加班。</w:t>
      </w:r>
      <w:r>
        <w:rPr>
          <w:rFonts w:ascii="宋体" w:hAnsi="宋体" w:cs="宋体"/>
          <w:sz w:val="24"/>
          <w:szCs w:val="24"/>
        </w:rPr>
      </w:r>
      <w:r/>
    </w:p>
    <w:p>
      <w:pPr>
        <w:pStyle w:val="712"/>
        <w:ind w:firstLine="420"/>
        <w:spacing w:line="360" w:lineRule="auto"/>
        <w:rPr>
          <w:rFonts w:ascii="宋体" w:hAnsi="宋体" w:cs="宋体"/>
          <w:sz w:val="24"/>
          <w:szCs w:val="24"/>
        </w:rPr>
      </w:pPr>
      <w:r>
        <w:rPr>
          <w:rFonts w:hint="eastAsia" w:ascii="宋体" w:hAnsi="宋体"/>
          <w:sz w:val="24"/>
          <w:szCs w:val="24"/>
        </w:rPr>
        <w:t xml:space="preserve">10、</w:t>
      </w:r>
      <w:r>
        <w:rPr>
          <w:rFonts w:hint="eastAsia" w:ascii="宋体" w:hAnsi="宋体" w:cs="宋体"/>
          <w:sz w:val="24"/>
          <w:szCs w:val="24"/>
        </w:rPr>
        <w:t xml:space="preserve">甲方对乙方的管理工作进行考核，连续两个季度考核不合格，甲方有权终止合同，重新招标或者选择其他服务方。</w:t>
      </w:r>
      <w:r>
        <w:rPr>
          <w:rFonts w:ascii="宋体" w:hAnsi="宋体" w:cs="宋体"/>
          <w:sz w:val="24"/>
          <w:szCs w:val="24"/>
        </w:rPr>
      </w:r>
      <w:r/>
    </w:p>
    <w:p>
      <w:pPr>
        <w:pStyle w:val="712"/>
        <w:ind w:firstLine="420"/>
        <w:spacing w:line="360" w:lineRule="auto"/>
        <w:rPr>
          <w:rFonts w:hint="eastAsia" w:ascii="宋体" w:hAnsi="宋体" w:cs="宋体"/>
          <w:bCs/>
          <w:sz w:val="24"/>
          <w:szCs w:val="24"/>
        </w:rPr>
      </w:pPr>
      <w:r>
        <w:rPr>
          <w:rFonts w:hint="eastAsia" w:ascii="宋体" w:hAnsi="宋体" w:cs="宋体"/>
          <w:bCs/>
          <w:sz w:val="24"/>
          <w:szCs w:val="24"/>
        </w:rPr>
        <w:t xml:space="preserve">11、若服务中出现以下异常情况，包括但不限于老人死亡被服务、服务人员居家服务频率过高、开单结单时间超过24小时、开单结单时间不合理等，均视为无效工单，不予以结付工单费用。</w:t>
      </w:r>
      <w:r/>
    </w:p>
    <w:p>
      <w:pPr>
        <w:pStyle w:val="712"/>
        <w:spacing w:line="360" w:lineRule="auto"/>
        <w:rPr>
          <w:rFonts w:ascii="宋体" w:hAnsi="宋体" w:cs="宋体"/>
          <w:sz w:val="24"/>
          <w:szCs w:val="24"/>
        </w:rPr>
      </w:pPr>
      <w:r>
        <w:rPr>
          <w:rFonts w:hint="eastAsia" w:ascii="宋体" w:hAnsi="宋体" w:cs="宋体"/>
          <w:b/>
          <w:bCs/>
          <w:sz w:val="24"/>
          <w:szCs w:val="24"/>
        </w:rPr>
        <w:t xml:space="preserve">五、违约责任</w:t>
      </w:r>
      <w:r>
        <w:rPr>
          <w:rFonts w:ascii="宋体" w:hAnsi="宋体" w:cs="宋体"/>
          <w:sz w:val="24"/>
          <w:szCs w:val="24"/>
        </w:rPr>
      </w:r>
      <w:r/>
    </w:p>
    <w:p>
      <w:pPr>
        <w:pStyle w:val="712"/>
        <w:ind w:firstLine="480"/>
        <w:spacing w:line="360" w:lineRule="auto"/>
        <w:rPr>
          <w:rFonts w:ascii="宋体" w:hAnsi="宋体" w:cs="宋体"/>
          <w:b/>
          <w:sz w:val="24"/>
          <w:szCs w:val="24"/>
          <w:lang w:val="zh-CN"/>
        </w:rPr>
      </w:pPr>
      <w:r>
        <w:rPr>
          <w:rFonts w:hint="eastAsia" w:ascii="宋体" w:hAnsi="宋体" w:cs="宋体"/>
          <w:sz w:val="24"/>
          <w:szCs w:val="24"/>
        </w:rPr>
        <w:t xml:space="preserve">合同一方不履行合同义务或者履行合同义务不符合规定的，应当承担继续履行、采取补救措施或者赔偿损失等违约责任。</w:t>
      </w:r>
      <w:r>
        <w:rPr>
          <w:rFonts w:ascii="宋体" w:hAnsi="宋体" w:cs="宋体"/>
          <w:b/>
          <w:sz w:val="24"/>
          <w:szCs w:val="24"/>
          <w:lang w:val="zh-CN"/>
        </w:rPr>
      </w:r>
      <w:r/>
    </w:p>
    <w:p>
      <w:pPr>
        <w:pStyle w:val="712"/>
        <w:ind w:firstLine="480"/>
        <w:spacing w:line="360" w:lineRule="auto"/>
        <w:rPr>
          <w:rFonts w:ascii="宋体" w:hAnsi="宋体" w:cs="宋体"/>
          <w:b/>
          <w:sz w:val="24"/>
          <w:szCs w:val="24"/>
          <w:lang w:val="zh-CN"/>
        </w:rPr>
      </w:pPr>
      <w:r>
        <w:rPr>
          <w:rFonts w:hint="eastAsia" w:ascii="宋体" w:hAnsi="宋体" w:cs="宋体"/>
          <w:sz w:val="24"/>
          <w:szCs w:val="24"/>
        </w:rPr>
        <w:t xml:space="preserve">1、甲方违约责任：在合同生效后，甲方要求解除合同的，应向乙方偿付合同总价款5%的违约金，违约金不足以补偿损失的，乙方有权要求甲方补足。</w:t>
      </w:r>
      <w:r>
        <w:rPr>
          <w:rFonts w:ascii="宋体" w:hAnsi="宋体" w:cs="宋体"/>
          <w:b/>
          <w:sz w:val="24"/>
          <w:szCs w:val="24"/>
          <w:lang w:val="zh-CN"/>
        </w:rPr>
      </w:r>
      <w:r/>
    </w:p>
    <w:p>
      <w:pPr>
        <w:pStyle w:val="712"/>
        <w:ind w:firstLine="480"/>
        <w:spacing w:line="360" w:lineRule="auto"/>
        <w:rPr>
          <w:rFonts w:ascii="宋体" w:hAnsi="宋体" w:cs="宋体"/>
          <w:sz w:val="24"/>
          <w:szCs w:val="24"/>
        </w:rPr>
      </w:pPr>
      <w:r>
        <w:rPr>
          <w:rFonts w:hint="eastAsia" w:ascii="宋体" w:hAnsi="宋体" w:cs="宋体"/>
          <w:sz w:val="24"/>
          <w:szCs w:val="24"/>
        </w:rPr>
        <w:t xml:space="preserve">2、乙方违约责任：</w:t>
      </w:r>
      <w:r>
        <w:rPr>
          <w:rFonts w:ascii="宋体" w:hAnsi="宋体" w:cs="宋体"/>
          <w:sz w:val="24"/>
          <w:szCs w:val="24"/>
        </w:rPr>
      </w:r>
      <w:r/>
    </w:p>
    <w:p>
      <w:pPr>
        <w:pStyle w:val="712"/>
        <w:ind w:firstLine="480"/>
        <w:spacing w:line="360" w:lineRule="auto"/>
        <w:rPr>
          <w:rFonts w:ascii="宋体" w:hAnsi="宋体" w:cs="宋体"/>
          <w:b/>
          <w:sz w:val="24"/>
          <w:szCs w:val="24"/>
          <w:lang w:val="zh-CN"/>
        </w:rPr>
      </w:pPr>
      <w:r>
        <w:rPr>
          <w:rFonts w:hint="eastAsia" w:ascii="宋体" w:hAnsi="宋体" w:cs="宋体"/>
          <w:sz w:val="24"/>
          <w:szCs w:val="24"/>
        </w:rPr>
        <w:t xml:space="preserve">（1）乙方不能履行合同从而影响甲方按期实施的，甲方有权解除合同，乙方向甲方偿付合同总价款5%的违约金，违约金不足以补偿损失的甲方有权要求乙方补足。</w:t>
      </w:r>
      <w:r>
        <w:rPr>
          <w:rFonts w:ascii="宋体" w:hAnsi="宋体" w:cs="宋体"/>
          <w:b/>
          <w:sz w:val="24"/>
          <w:szCs w:val="24"/>
          <w:lang w:val="zh-CN"/>
        </w:rPr>
      </w:r>
      <w:r/>
    </w:p>
    <w:p>
      <w:pPr>
        <w:pStyle w:val="712"/>
        <w:ind w:firstLine="360"/>
        <w:spacing w:line="360" w:lineRule="auto"/>
        <w:rPr>
          <w:rFonts w:ascii="宋体" w:hAnsi="宋体" w:cs="宋体"/>
          <w:sz w:val="24"/>
          <w:szCs w:val="24"/>
        </w:rPr>
      </w:pPr>
      <w:r>
        <w:rPr>
          <w:rFonts w:hint="eastAsia" w:ascii="宋体" w:hAnsi="宋体" w:cs="宋体"/>
          <w:sz w:val="24"/>
          <w:szCs w:val="24"/>
        </w:rPr>
        <w:t xml:space="preserve">（2）所有本项目服务人员原则上要求雇员制聘用。成交后，乙方须在本项目服务期开始的当月为所有本项目服务人员签订劳动合同，并为在劳动年龄段的服务人员缴纳社保。服务期的下一个月向甲方提供所有本项目服务人员上月的社保证明原件（并提供身份证复印件及社保编号）。如不能保障服务人员的合法权益，情节严重的，则甲方有权终止合同。</w:t>
      </w:r>
      <w:r>
        <w:rPr>
          <w:rFonts w:ascii="宋体" w:hAnsi="宋体" w:cs="宋体"/>
          <w:sz w:val="24"/>
          <w:szCs w:val="24"/>
        </w:rPr>
      </w:r>
      <w:r/>
    </w:p>
    <w:p>
      <w:pPr>
        <w:pStyle w:val="712"/>
        <w:ind w:firstLine="360"/>
        <w:spacing w:line="360" w:lineRule="auto"/>
        <w:rPr>
          <w:rFonts w:ascii="宋体" w:hAnsi="宋体" w:cs="宋体"/>
          <w:sz w:val="24"/>
          <w:szCs w:val="24"/>
        </w:rPr>
      </w:pPr>
      <w:r>
        <w:rPr>
          <w:rFonts w:hint="eastAsia" w:ascii="宋体" w:hAnsi="宋体" w:cs="宋体"/>
          <w:sz w:val="24"/>
          <w:szCs w:val="24"/>
        </w:rPr>
        <w:t xml:space="preserve">（3）服务期间，甲方有权不定期抽查服务人员与乙方的雇佣关系，如发现有未按时或停止缴纳社保或临时更换人员未报备甲方情况，甲方有权终止合同。</w:t>
      </w:r>
      <w:r>
        <w:rPr>
          <w:rFonts w:ascii="宋体" w:hAnsi="宋体" w:cs="宋体"/>
          <w:sz w:val="24"/>
          <w:szCs w:val="24"/>
        </w:rPr>
      </w:r>
      <w:r/>
    </w:p>
    <w:p>
      <w:pPr>
        <w:pStyle w:val="712"/>
        <w:ind w:firstLine="360"/>
        <w:spacing w:line="360" w:lineRule="auto"/>
        <w:rPr>
          <w:rFonts w:hint="eastAsia" w:ascii="宋体" w:hAnsi="宋体" w:cs="宋体"/>
          <w:sz w:val="24"/>
          <w:szCs w:val="24"/>
        </w:rPr>
      </w:pPr>
      <w:r>
        <w:rPr>
          <w:rFonts w:hint="eastAsia" w:ascii="宋体" w:hAnsi="宋体" w:cs="宋体"/>
          <w:sz w:val="24"/>
          <w:szCs w:val="24"/>
        </w:rPr>
        <w:t xml:space="preserve">（4）所有本项目服务人员在服务期间原则上不允许更换，如确实需要更换的，必须至少提前一个月跟甲方报备，更换后的人员同样需要在服务的当月签订劳动合同并缴纳社保。提交社保原件时间为服务的下一个月。如不能提供，则甲方有权终止合同，新增服务人员要求同上。</w:t>
      </w:r>
      <w:r>
        <w:rPr>
          <w:rFonts w:hint="eastAsia" w:ascii="宋体" w:hAnsi="宋体" w:cs="宋体"/>
          <w:sz w:val="24"/>
          <w:szCs w:val="24"/>
        </w:rPr>
      </w:r>
      <w:r/>
    </w:p>
    <w:p>
      <w:pPr>
        <w:pStyle w:val="712"/>
        <w:ind w:firstLine="360"/>
        <w:spacing w:line="360" w:lineRule="auto"/>
        <w:rPr>
          <w:rFonts w:hint="eastAsia"/>
          <w:sz w:val="24"/>
          <w:szCs w:val="24"/>
        </w:rPr>
      </w:pPr>
      <w:r>
        <w:rPr>
          <w:rFonts w:hint="eastAsia" w:ascii="宋体" w:hAnsi="宋体" w:cs="宋体"/>
          <w:sz w:val="24"/>
          <w:szCs w:val="24"/>
        </w:rPr>
        <w:t xml:space="preserve">（5）所有本项目服务人员</w:t>
      </w:r>
      <w:r>
        <w:rPr>
          <w:sz w:val="24"/>
          <w:szCs w:val="24"/>
        </w:rPr>
        <w:t xml:space="preserve">完成约定工作范围内的服务事项，不得向服务对象进行任何业务推销、产品推介及营销诱导行为。</w:t>
      </w:r>
      <w:r>
        <w:rPr>
          <w:rFonts w:hint="eastAsia"/>
          <w:sz w:val="24"/>
          <w:szCs w:val="24"/>
        </w:rPr>
      </w:r>
      <w:r/>
    </w:p>
    <w:p>
      <w:pPr>
        <w:pStyle w:val="712"/>
        <w:ind w:firstLine="360"/>
        <w:spacing w:line="360"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6</w:t>
      </w:r>
      <w:r>
        <w:rPr>
          <w:rFonts w:ascii="宋体" w:hAnsi="宋体" w:cs="宋体"/>
          <w:sz w:val="24"/>
          <w:szCs w:val="24"/>
        </w:rPr>
        <w:t xml:space="preserve">）</w:t>
      </w:r>
      <w:r>
        <w:rPr>
          <w:rFonts w:ascii="宋体" w:hAnsi="宋体" w:cs="宋体"/>
          <w:sz w:val="24"/>
          <w:szCs w:val="24"/>
        </w:rPr>
        <w:t xml:space="preserve">若因乙方及其工作人员履职不当、管理疏漏等乙方自身原因，被市级及以上官方媒体、主流媒体公开报道并形成负面舆情、造成不良社会影响的，甲方有权扣除当期季度服务费；合同期内累计发生 2 起及上述情形的，甲方有权单方立即终止合同，且乙方须承担舆情处置及由此产生的全部损失。</w:t>
      </w:r>
      <w:r>
        <w:rPr>
          <w:rFonts w:ascii="宋体" w:hAnsi="宋体" w:cs="宋体"/>
          <w:sz w:val="24"/>
          <w:szCs w:val="24"/>
        </w:rPr>
      </w:r>
      <w:r/>
    </w:p>
    <w:p>
      <w:pPr>
        <w:pStyle w:val="712"/>
        <w:spacing w:line="360" w:lineRule="auto"/>
        <w:rPr>
          <w:rFonts w:ascii="宋体" w:hAnsi="宋体" w:cs="宋体"/>
          <w:b/>
          <w:bCs/>
          <w:sz w:val="24"/>
          <w:szCs w:val="24"/>
        </w:rPr>
      </w:pPr>
      <w:r>
        <w:rPr>
          <w:rFonts w:hint="eastAsia" w:ascii="宋体" w:hAnsi="宋体" w:cs="宋体"/>
          <w:b/>
          <w:bCs/>
          <w:sz w:val="24"/>
          <w:szCs w:val="24"/>
        </w:rPr>
        <w:t xml:space="preserve">六、转让和分包</w:t>
      </w:r>
      <w:r>
        <w:rPr>
          <w:rFonts w:ascii="宋体" w:hAnsi="宋体" w:cs="宋体"/>
          <w:b/>
          <w:bCs/>
          <w:sz w:val="24"/>
          <w:szCs w:val="24"/>
        </w:rPr>
      </w:r>
      <w:r/>
    </w:p>
    <w:p>
      <w:pPr>
        <w:pStyle w:val="712"/>
        <w:ind w:firstLine="480"/>
        <w:spacing w:line="360" w:lineRule="auto"/>
        <w:rPr>
          <w:rFonts w:ascii="宋体" w:hAnsi="宋体" w:cs="宋体"/>
          <w:sz w:val="24"/>
          <w:szCs w:val="24"/>
        </w:rPr>
      </w:pPr>
      <w:r>
        <w:rPr>
          <w:rFonts w:hint="eastAsia" w:ascii="宋体" w:hAnsi="宋体" w:cs="宋体"/>
          <w:sz w:val="24"/>
          <w:szCs w:val="24"/>
        </w:rPr>
        <w:t xml:space="preserve">合同的部分和全部都不得转让和分包，一经发现，甲方有权终止合同。</w:t>
      </w:r>
      <w:r>
        <w:rPr>
          <w:rFonts w:ascii="宋体" w:hAnsi="宋体" w:cs="宋体"/>
          <w:sz w:val="24"/>
          <w:szCs w:val="24"/>
        </w:rPr>
      </w:r>
      <w:r/>
    </w:p>
    <w:p>
      <w:pPr>
        <w:pStyle w:val="712"/>
        <w:spacing w:line="360" w:lineRule="auto"/>
        <w:rPr>
          <w:rFonts w:ascii="宋体" w:hAnsi="宋体" w:cs="宋体"/>
          <w:b/>
          <w:bCs/>
          <w:sz w:val="24"/>
          <w:szCs w:val="24"/>
        </w:rPr>
      </w:pPr>
      <w:r>
        <w:rPr>
          <w:rFonts w:hint="eastAsia" w:ascii="宋体" w:hAnsi="宋体" w:cs="宋体"/>
          <w:b/>
          <w:bCs/>
          <w:sz w:val="24"/>
          <w:szCs w:val="24"/>
        </w:rPr>
        <w:t xml:space="preserve">七、保密性及知识产权</w:t>
      </w:r>
      <w:r>
        <w:rPr>
          <w:rFonts w:ascii="宋体" w:hAnsi="宋体" w:cs="宋体"/>
          <w:b/>
          <w:bCs/>
          <w:sz w:val="24"/>
          <w:szCs w:val="24"/>
        </w:rPr>
      </w:r>
      <w:r/>
    </w:p>
    <w:p>
      <w:pPr>
        <w:pStyle w:val="712"/>
        <w:ind w:firstLine="480"/>
        <w:spacing w:line="360" w:lineRule="auto"/>
        <w:rPr>
          <w:rFonts w:ascii="宋体" w:hAnsi="宋体" w:cs="宋体"/>
          <w:sz w:val="24"/>
          <w:szCs w:val="24"/>
        </w:rPr>
      </w:pPr>
      <w:r>
        <w:rPr>
          <w:rFonts w:hint="eastAsia" w:ascii="宋体" w:hAnsi="宋体" w:cs="宋体"/>
          <w:sz w:val="24"/>
          <w:szCs w:val="24"/>
        </w:rPr>
        <w:t xml:space="preserve">1、乙方应将本项目中的保密资料作为商业秘密予以保护。如发生泄密，甲方有权追究乙方泄密责任。保密资料是指本项目中不为公众所知悉、能为权利人带来经济利益、具有实用性并经权利人采取保密措施的技术信息和经营信息。</w:t>
      </w:r>
      <w:r>
        <w:rPr>
          <w:rFonts w:ascii="宋体" w:hAnsi="宋体" w:cs="宋体"/>
          <w:sz w:val="24"/>
          <w:szCs w:val="24"/>
        </w:rPr>
      </w:r>
      <w:r/>
    </w:p>
    <w:p>
      <w:pPr>
        <w:pStyle w:val="712"/>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乙方</w:t>
      </w:r>
      <w:r>
        <w:rPr>
          <w:rFonts w:hint="eastAsia" w:ascii="宋体" w:hAnsi="宋体" w:cs="宋体"/>
          <w:sz w:val="24"/>
          <w:szCs w:val="24"/>
        </w:rPr>
        <w:t xml:space="preserve">保证所提供服务涉及到的知识产权是合法取得，并享有完整的知识产权，不会因为</w:t>
      </w:r>
      <w:r>
        <w:rPr>
          <w:rFonts w:hint="eastAsia" w:ascii="宋体" w:hAnsi="宋体" w:cs="宋体"/>
          <w:sz w:val="24"/>
          <w:szCs w:val="24"/>
        </w:rPr>
        <w:t xml:space="preserve">甲方</w:t>
      </w:r>
      <w:r>
        <w:rPr>
          <w:rFonts w:hint="eastAsia" w:ascii="宋体" w:hAnsi="宋体" w:cs="宋体"/>
          <w:sz w:val="24"/>
          <w:szCs w:val="24"/>
        </w:rPr>
        <w:t xml:space="preserve">的使用而被责令停止使用、追偿或要求赔偿损失，如出现此情况，一切经济和法律责任均由</w:t>
      </w:r>
      <w:r>
        <w:rPr>
          <w:rFonts w:hint="eastAsia" w:ascii="宋体" w:hAnsi="宋体" w:cs="宋体"/>
          <w:sz w:val="24"/>
          <w:szCs w:val="24"/>
        </w:rPr>
        <w:t xml:space="preserve">乙方</w:t>
      </w:r>
      <w:r>
        <w:rPr>
          <w:rFonts w:hint="eastAsia" w:ascii="宋体" w:hAnsi="宋体" w:cs="宋体"/>
          <w:sz w:val="24"/>
          <w:szCs w:val="24"/>
        </w:rPr>
        <w:t xml:space="preserve">承担。</w:t>
      </w:r>
      <w:r>
        <w:rPr>
          <w:rFonts w:ascii="宋体" w:hAnsi="宋体" w:cs="宋体"/>
          <w:sz w:val="24"/>
          <w:szCs w:val="24"/>
        </w:rPr>
      </w:r>
      <w:r/>
    </w:p>
    <w:p>
      <w:pPr>
        <w:pStyle w:val="712"/>
        <w:numPr>
          <w:ilvl w:val="0"/>
          <w:numId w:val="2"/>
        </w:numPr>
        <w:spacing w:line="360" w:lineRule="auto"/>
        <w:rPr>
          <w:rFonts w:ascii="宋体" w:hAnsi="宋体" w:cs="宋体"/>
          <w:b/>
          <w:bCs/>
          <w:sz w:val="24"/>
          <w:szCs w:val="24"/>
        </w:rPr>
        <w:outlineLvl w:val="1"/>
      </w:pPr>
      <w:r>
        <w:rPr>
          <w:rFonts w:hint="eastAsia" w:ascii="宋体" w:hAnsi="宋体" w:cs="宋体"/>
          <w:b/>
          <w:bCs/>
          <w:sz w:val="24"/>
          <w:szCs w:val="24"/>
        </w:rPr>
        <w:t xml:space="preserve">不可抗力：</w:t>
      </w:r>
      <w:r>
        <w:rPr>
          <w:rFonts w:ascii="宋体" w:hAnsi="宋体" w:cs="宋体"/>
          <w:b/>
          <w:bCs/>
          <w:sz w:val="24"/>
          <w:szCs w:val="24"/>
        </w:rPr>
      </w:r>
      <w:r/>
    </w:p>
    <w:p>
      <w:pPr>
        <w:pStyle w:val="712"/>
        <w:ind w:firstLine="480"/>
        <w:spacing w:line="360" w:lineRule="auto"/>
        <w:rPr>
          <w:rFonts w:hint="eastAsia" w:ascii="宋体" w:hAnsi="宋体" w:cs="宋体"/>
          <w:sz w:val="24"/>
          <w:szCs w:val="24"/>
        </w:rPr>
      </w:pPr>
      <w:r>
        <w:rPr>
          <w:rFonts w:hint="eastAsia" w:ascii="宋体" w:hAnsi="宋体" w:cs="宋体"/>
          <w:sz w:val="24"/>
          <w:szCs w:val="24"/>
        </w:rPr>
        <w:t xml:space="preserve">1、因不可抗力（或甲、乙双方不能控制的原因）不能履行合同的，根据不可抗力的影响，部分或者全部免除责任。但合同一方迟延履行后发生不可抗力的，不能免除责任。</w:t>
      </w:r>
      <w:r/>
    </w:p>
    <w:p>
      <w:pPr>
        <w:pStyle w:val="712"/>
        <w:ind w:firstLine="480"/>
        <w:spacing w:line="360" w:lineRule="auto"/>
        <w:rPr>
          <w:rFonts w:ascii="宋体" w:hAnsi="宋体" w:cs="宋体"/>
          <w:sz w:val="24"/>
          <w:szCs w:val="24"/>
        </w:rPr>
      </w:pPr>
      <w:r>
        <w:rPr>
          <w:rFonts w:hint="eastAsia" w:ascii="宋体" w:hAnsi="宋体" w:cs="宋体"/>
          <w:sz w:val="24"/>
          <w:szCs w:val="24"/>
        </w:rPr>
        <w:t xml:space="preserve">2、合同一方因不可抗力不能履行合同的，应当及时通知对方，以减轻可能给对方造成的损失，并应当在合理期限内提供证明。</w:t>
      </w:r>
      <w:r>
        <w:rPr>
          <w:rFonts w:ascii="宋体" w:hAnsi="宋体" w:cs="宋体"/>
          <w:sz w:val="24"/>
          <w:szCs w:val="24"/>
        </w:rPr>
      </w:r>
      <w:r/>
    </w:p>
    <w:p>
      <w:pPr>
        <w:pStyle w:val="712"/>
        <w:spacing w:line="360" w:lineRule="auto"/>
        <w:rPr>
          <w:rFonts w:ascii="宋体" w:hAnsi="宋体" w:cs="宋体"/>
          <w:sz w:val="24"/>
          <w:szCs w:val="24"/>
        </w:rPr>
      </w:pPr>
      <w:r>
        <w:rPr>
          <w:rFonts w:hint="eastAsia" w:ascii="宋体" w:hAnsi="宋体" w:cs="宋体"/>
          <w:b/>
          <w:bCs/>
          <w:sz w:val="24"/>
          <w:szCs w:val="24"/>
        </w:rPr>
        <w:t xml:space="preserve">九、争议解决办法</w:t>
      </w:r>
      <w:r>
        <w:rPr>
          <w:rFonts w:ascii="宋体" w:hAnsi="宋体" w:cs="宋体"/>
          <w:sz w:val="24"/>
          <w:szCs w:val="24"/>
        </w:rPr>
      </w:r>
      <w:r/>
    </w:p>
    <w:p>
      <w:pPr>
        <w:pStyle w:val="712"/>
        <w:ind w:firstLine="480"/>
        <w:spacing w:line="360" w:lineRule="auto"/>
        <w:rPr>
          <w:rFonts w:ascii="宋体" w:hAnsi="宋体" w:cs="宋体"/>
          <w:sz w:val="24"/>
          <w:szCs w:val="24"/>
        </w:rPr>
      </w:pPr>
      <w:r>
        <w:rPr>
          <w:rFonts w:hint="eastAsia" w:ascii="宋体" w:hAnsi="宋体" w:cs="宋体"/>
          <w:sz w:val="24"/>
          <w:szCs w:val="24"/>
        </w:rPr>
        <w:t xml:space="preserve">1、在执行合同过程中，甲乙甲方因合同发生争议时应当协商解决或者提请本项目的上级行政主管部门进行调解。若协商或调解无效，可选择（2）方式进行处理：</w:t>
      </w:r>
      <w:r>
        <w:rPr>
          <w:rFonts w:ascii="宋体" w:hAnsi="宋体" w:cs="宋体"/>
          <w:sz w:val="24"/>
          <w:szCs w:val="24"/>
        </w:rPr>
      </w:r>
      <w:r/>
    </w:p>
    <w:p>
      <w:pPr>
        <w:pStyle w:val="712"/>
        <w:ind w:firstLine="480"/>
        <w:spacing w:line="360" w:lineRule="auto"/>
        <w:rPr>
          <w:rFonts w:ascii="宋体" w:hAnsi="宋体" w:cs="宋体"/>
          <w:sz w:val="24"/>
          <w:szCs w:val="24"/>
        </w:rPr>
      </w:pPr>
      <w:r>
        <w:rPr>
          <w:rFonts w:hint="eastAsia" w:ascii="宋体" w:hAnsi="宋体" w:cs="宋体"/>
          <w:sz w:val="24"/>
          <w:szCs w:val="24"/>
        </w:rPr>
        <w:t xml:space="preserve">（1）向各方均认可的或约定的合同仲裁机构申请仲裁；</w:t>
      </w:r>
      <w:r>
        <w:rPr>
          <w:rFonts w:ascii="宋体" w:hAnsi="宋体" w:cs="宋体"/>
          <w:sz w:val="24"/>
          <w:szCs w:val="24"/>
        </w:rPr>
      </w:r>
      <w:r/>
    </w:p>
    <w:p>
      <w:pPr>
        <w:pStyle w:val="712"/>
        <w:ind w:firstLine="480"/>
        <w:spacing w:line="360" w:lineRule="auto"/>
        <w:rPr>
          <w:rFonts w:ascii="宋体" w:hAnsi="宋体" w:cs="宋体"/>
          <w:sz w:val="24"/>
          <w:szCs w:val="24"/>
        </w:rPr>
      </w:pPr>
      <w:r>
        <w:rPr>
          <w:rFonts w:hint="eastAsia" w:ascii="宋体" w:hAnsi="宋体" w:cs="宋体"/>
          <w:sz w:val="24"/>
          <w:szCs w:val="24"/>
        </w:rPr>
        <w:t xml:space="preserve">（2）向甲方所在地人民法院起诉。</w:t>
      </w:r>
      <w:r>
        <w:rPr>
          <w:rFonts w:ascii="宋体" w:hAnsi="宋体" w:cs="宋体"/>
          <w:sz w:val="24"/>
          <w:szCs w:val="24"/>
        </w:rPr>
      </w:r>
      <w:r/>
    </w:p>
    <w:p>
      <w:pPr>
        <w:pStyle w:val="712"/>
        <w:ind w:firstLine="480"/>
        <w:spacing w:line="360" w:lineRule="auto"/>
        <w:rPr>
          <w:rFonts w:ascii="宋体" w:hAnsi="宋体" w:cs="宋体"/>
          <w:sz w:val="24"/>
          <w:szCs w:val="24"/>
        </w:rPr>
      </w:pPr>
      <w:r>
        <w:rPr>
          <w:rFonts w:hint="eastAsia" w:ascii="宋体" w:hAnsi="宋体" w:cs="宋体"/>
          <w:sz w:val="24"/>
          <w:szCs w:val="24"/>
        </w:rPr>
        <w:t xml:space="preserve">2、争议发生后，除甲乙双方均同意终止合同外，各方均应继续履行合同，否则视为违约。</w:t>
      </w:r>
      <w:r>
        <w:rPr>
          <w:rFonts w:ascii="宋体" w:hAnsi="宋体" w:cs="宋体"/>
          <w:sz w:val="24"/>
          <w:szCs w:val="24"/>
        </w:rPr>
      </w:r>
      <w:r/>
    </w:p>
    <w:p>
      <w:pPr>
        <w:pStyle w:val="712"/>
        <w:spacing w:line="360" w:lineRule="auto"/>
        <w:rPr>
          <w:rFonts w:ascii="宋体" w:hAnsi="宋体" w:cs="宋体"/>
          <w:b/>
          <w:sz w:val="24"/>
          <w:szCs w:val="24"/>
        </w:rPr>
        <w:outlineLvl w:val="1"/>
      </w:pPr>
      <w:r>
        <w:rPr>
          <w:rFonts w:hint="eastAsia" w:ascii="宋体" w:hAnsi="宋体" w:cs="宋体"/>
          <w:b/>
          <w:bCs/>
          <w:sz w:val="24"/>
          <w:szCs w:val="24"/>
        </w:rPr>
        <w:t xml:space="preserve">十、</w:t>
      </w:r>
      <w:r>
        <w:rPr>
          <w:rFonts w:hint="eastAsia" w:ascii="宋体" w:hAnsi="宋体" w:cs="宋体"/>
          <w:b/>
          <w:sz w:val="24"/>
          <w:szCs w:val="24"/>
        </w:rPr>
        <w:t xml:space="preserve">合同解除</w:t>
      </w:r>
      <w:r>
        <w:rPr>
          <w:rFonts w:ascii="宋体" w:hAnsi="宋体" w:cs="宋体"/>
          <w:b/>
          <w:sz w:val="24"/>
          <w:szCs w:val="24"/>
        </w:rPr>
      </w:r>
      <w:r/>
    </w:p>
    <w:p>
      <w:pPr>
        <w:pStyle w:val="712"/>
        <w:ind w:firstLine="480"/>
        <w:spacing w:line="360" w:lineRule="auto"/>
        <w:rPr>
          <w:rFonts w:ascii="宋体" w:hAnsi="宋体" w:cs="宋体"/>
          <w:sz w:val="24"/>
          <w:szCs w:val="24"/>
        </w:rPr>
      </w:pPr>
      <w:r>
        <w:rPr>
          <w:rFonts w:hint="eastAsia" w:ascii="宋体" w:hAnsi="宋体" w:cs="宋体"/>
          <w:sz w:val="24"/>
          <w:szCs w:val="24"/>
        </w:rPr>
        <w:t xml:space="preserve">1、因不可抗力、意外事件，或者其它原因（乙方服务质量存在严重问题、乙方在项目实施过程中存在提供虚假资料或信息、乙方出现重大责任问题）使得本合同的履行不可能、不必要或者无意义的，经双方友好协商可以解除本合同。</w:t>
      </w:r>
      <w:r>
        <w:rPr>
          <w:rFonts w:ascii="宋体" w:hAnsi="宋体" w:cs="宋体"/>
          <w:sz w:val="24"/>
          <w:szCs w:val="24"/>
        </w:rPr>
      </w:r>
      <w:r/>
    </w:p>
    <w:p>
      <w:pPr>
        <w:pStyle w:val="712"/>
        <w:ind w:firstLine="480"/>
        <w:spacing w:line="360" w:lineRule="auto"/>
        <w:rPr>
          <w:rFonts w:ascii="宋体" w:hAnsi="宋体" w:cs="宋体"/>
          <w:sz w:val="24"/>
          <w:szCs w:val="24"/>
        </w:rPr>
      </w:pPr>
      <w:r>
        <w:rPr>
          <w:rFonts w:hint="eastAsia" w:ascii="宋体" w:hAnsi="宋体" w:cs="宋体"/>
          <w:sz w:val="24"/>
          <w:szCs w:val="24"/>
        </w:rPr>
        <w:t xml:space="preserve">2、任何一方没有行使其权利或没有就对方的违约行为采取任何行动，不应被视为是对权利的放弃或对追究违约责任或义务的放弃。任何一方放弃针对对方的任何权利，或放弃追究对方的任何过失，不应视为对任何其他权利或追究任何其他过失的放弃。</w:t>
      </w:r>
      <w:r>
        <w:rPr>
          <w:rFonts w:ascii="宋体" w:hAnsi="宋体" w:cs="宋体"/>
          <w:sz w:val="24"/>
          <w:szCs w:val="24"/>
        </w:rPr>
      </w:r>
      <w:r/>
    </w:p>
    <w:p>
      <w:pPr>
        <w:pStyle w:val="712"/>
        <w:ind w:firstLine="480"/>
        <w:spacing w:line="360" w:lineRule="auto"/>
        <w:rPr>
          <w:rFonts w:ascii="宋体" w:hAnsi="宋体" w:cs="宋体"/>
          <w:sz w:val="24"/>
          <w:szCs w:val="24"/>
        </w:rPr>
      </w:pPr>
      <w:r>
        <w:rPr>
          <w:rFonts w:hint="eastAsia" w:ascii="宋体" w:hAnsi="宋体" w:cs="宋体"/>
          <w:sz w:val="24"/>
          <w:szCs w:val="24"/>
        </w:rPr>
        <w:t xml:space="preserve">3、如政府釆购合同继续履行将损害国家利益和社会公共利益，甲方有权变更、中止或者终止、解除合同。</w:t>
      </w:r>
      <w:r>
        <w:rPr>
          <w:rFonts w:ascii="宋体" w:hAnsi="宋体" w:cs="宋体"/>
          <w:sz w:val="24"/>
          <w:szCs w:val="24"/>
        </w:rPr>
      </w:r>
      <w:r/>
    </w:p>
    <w:p>
      <w:pPr>
        <w:pStyle w:val="712"/>
        <w:ind w:firstLine="480"/>
        <w:spacing w:line="360" w:lineRule="auto"/>
        <w:rPr>
          <w:rFonts w:hint="eastAsia" w:ascii="宋体" w:hAnsi="宋体"/>
          <w:sz w:val="24"/>
          <w:szCs w:val="24"/>
        </w:rPr>
      </w:pPr>
      <w:r>
        <w:rPr>
          <w:rFonts w:hint="eastAsia" w:ascii="宋体" w:hAnsi="宋体" w:cs="宋体"/>
          <w:sz w:val="24"/>
          <w:szCs w:val="24"/>
        </w:rPr>
        <w:t xml:space="preserve">4、有权解除合同的一方，应当在违约事实或不可抗力发生之后三十天内书面通知对方提出解除合同，合同在书面通知到达对方时解除。</w:t>
      </w:r>
      <w:r>
        <w:rPr>
          <w:rFonts w:hint="eastAsia" w:ascii="宋体" w:hAnsi="宋体"/>
          <w:sz w:val="24"/>
          <w:szCs w:val="24"/>
        </w:rPr>
      </w:r>
      <w:r/>
    </w:p>
    <w:p>
      <w:pPr>
        <w:pStyle w:val="712"/>
        <w:spacing w:line="360" w:lineRule="auto"/>
        <w:rPr>
          <w:rFonts w:hAnsi="宋体" w:cs="宋体"/>
          <w:b/>
          <w:sz w:val="24"/>
          <w:szCs w:val="24"/>
        </w:rPr>
      </w:pPr>
      <w:r>
        <w:rPr>
          <w:rFonts w:hint="eastAsia" w:hAnsi="宋体"/>
          <w:b/>
          <w:sz w:val="24"/>
          <w:szCs w:val="24"/>
        </w:rPr>
        <w:t xml:space="preserve">十一、附则：</w:t>
      </w:r>
      <w:r>
        <w:rPr>
          <w:rFonts w:hAnsi="宋体" w:cs="宋体"/>
          <w:b/>
          <w:sz w:val="24"/>
          <w:szCs w:val="24"/>
        </w:rPr>
      </w:r>
      <w:r/>
    </w:p>
    <w:p>
      <w:pPr>
        <w:pStyle w:val="712"/>
        <w:ind w:firstLine="480"/>
        <w:spacing w:line="360" w:lineRule="auto"/>
        <w:rPr>
          <w:rFonts w:ascii="宋体" w:hAnsi="宋体" w:cs="宋体"/>
          <w:sz w:val="24"/>
          <w:szCs w:val="24"/>
        </w:rPr>
      </w:pPr>
      <w:r>
        <w:rPr>
          <w:rFonts w:hint="eastAsia" w:ascii="宋体" w:hAnsi="宋体" w:cs="宋体"/>
          <w:sz w:val="24"/>
          <w:szCs w:val="24"/>
        </w:rPr>
        <w:t xml:space="preserve">1、本合同经双方法定代表人或其委托代理人签署并加盖公章或合同章后生效。本合同一式</w:t>
      </w:r>
      <w:r>
        <w:rPr>
          <w:rFonts w:hint="eastAsia" w:ascii="宋体" w:hAnsi="宋体" w:cs="宋体"/>
          <w:sz w:val="24"/>
          <w:szCs w:val="24"/>
          <w:u w:val="single"/>
        </w:rPr>
        <w:t xml:space="preserve"> </w:t>
      </w:r>
      <w:r>
        <w:rPr>
          <w:rFonts w:hint="eastAsia" w:ascii="宋体" w:hAnsi="宋体" w:cs="宋体"/>
          <w:b/>
          <w:sz w:val="24"/>
          <w:szCs w:val="24"/>
          <w:u w:val="single"/>
        </w:rPr>
        <w:t xml:space="preserve">陆 </w:t>
      </w:r>
      <w:r>
        <w:rPr>
          <w:rFonts w:hint="eastAsia" w:ascii="宋体" w:hAnsi="宋体" w:cs="宋体"/>
          <w:sz w:val="24"/>
          <w:szCs w:val="24"/>
        </w:rPr>
        <w:t xml:space="preserve">份，具有同等法律效力，甲方</w:t>
      </w:r>
      <w:r>
        <w:rPr>
          <w:rFonts w:hint="eastAsia" w:ascii="宋体" w:hAnsi="宋体" w:cs="宋体"/>
          <w:sz w:val="24"/>
          <w:szCs w:val="24"/>
          <w:u w:val="single"/>
        </w:rPr>
        <w:t xml:space="preserve"> </w:t>
      </w:r>
      <w:r>
        <w:rPr>
          <w:rFonts w:hint="eastAsia" w:ascii="宋体" w:hAnsi="宋体" w:cs="宋体"/>
          <w:b/>
          <w:sz w:val="24"/>
          <w:szCs w:val="24"/>
          <w:u w:val="single"/>
        </w:rPr>
        <w:t xml:space="preserve">贰 </w:t>
      </w:r>
      <w:r>
        <w:rPr>
          <w:rFonts w:hint="eastAsia" w:ascii="宋体" w:hAnsi="宋体" w:cs="宋体"/>
          <w:sz w:val="24"/>
          <w:szCs w:val="24"/>
        </w:rPr>
        <w:t xml:space="preserve">份，乙方</w:t>
      </w:r>
      <w:r>
        <w:rPr>
          <w:rFonts w:hint="eastAsia" w:ascii="宋体" w:hAnsi="宋体" w:cs="宋体"/>
          <w:sz w:val="24"/>
          <w:szCs w:val="24"/>
          <w:u w:val="single"/>
        </w:rPr>
        <w:t xml:space="preserve"> </w:t>
      </w:r>
      <w:r>
        <w:rPr>
          <w:rFonts w:hint="eastAsia" w:ascii="宋体" w:hAnsi="宋体" w:cs="宋体"/>
          <w:b/>
          <w:sz w:val="24"/>
          <w:szCs w:val="24"/>
          <w:u w:val="single"/>
        </w:rPr>
        <w:t xml:space="preserve">贰 </w:t>
      </w:r>
      <w:r>
        <w:rPr>
          <w:rFonts w:hint="eastAsia" w:ascii="宋体" w:hAnsi="宋体" w:cs="宋体"/>
          <w:sz w:val="24"/>
          <w:szCs w:val="24"/>
        </w:rPr>
        <w:t xml:space="preserve">份，采购代理机构</w:t>
      </w:r>
      <w:bookmarkStart w:id="91" w:name="OLE_LINK6"/>
      <w:r/>
      <w:bookmarkStart w:id="92" w:name="OLE_LINK7"/>
      <w:r>
        <w:rPr>
          <w:rFonts w:hint="eastAsia" w:ascii="宋体" w:hAnsi="宋体" w:cs="宋体"/>
          <w:sz w:val="24"/>
          <w:szCs w:val="24"/>
          <w:u w:val="single"/>
        </w:rPr>
        <w:t xml:space="preserve"> </w:t>
      </w:r>
      <w:r>
        <w:rPr>
          <w:rFonts w:hint="eastAsia" w:ascii="宋体" w:hAnsi="宋体" w:cs="宋体"/>
          <w:b/>
          <w:sz w:val="24"/>
          <w:szCs w:val="24"/>
          <w:u w:val="single"/>
        </w:rPr>
        <w:t xml:space="preserve">壹</w:t>
      </w:r>
      <w:r>
        <w:rPr>
          <w:rFonts w:hint="eastAsia" w:ascii="宋体" w:hAnsi="宋体" w:cs="宋体"/>
          <w:sz w:val="24"/>
          <w:szCs w:val="24"/>
          <w:u w:val="single"/>
        </w:rPr>
        <w:t xml:space="preserve"> </w:t>
      </w:r>
      <w:bookmarkEnd w:id="91"/>
      <w:r/>
      <w:bookmarkEnd w:id="92"/>
      <w:r>
        <w:rPr>
          <w:rFonts w:hint="eastAsia" w:ascii="宋体" w:hAnsi="宋体" w:cs="宋体"/>
          <w:sz w:val="24"/>
          <w:szCs w:val="24"/>
        </w:rPr>
        <w:t xml:space="preserve">份，政府采购监督部门执</w:t>
      </w:r>
      <w:r>
        <w:rPr>
          <w:rFonts w:hint="eastAsia" w:ascii="宋体" w:hAnsi="宋体" w:cs="宋体"/>
          <w:sz w:val="24"/>
          <w:szCs w:val="24"/>
          <w:u w:val="single"/>
        </w:rPr>
        <w:t xml:space="preserve"> </w:t>
      </w:r>
      <w:r>
        <w:rPr>
          <w:rFonts w:hint="eastAsia" w:ascii="宋体" w:hAnsi="宋体" w:cs="宋体"/>
          <w:b/>
          <w:sz w:val="24"/>
          <w:szCs w:val="24"/>
          <w:u w:val="single"/>
        </w:rPr>
        <w:t xml:space="preserve">壹 </w:t>
      </w:r>
      <w:r>
        <w:rPr>
          <w:rFonts w:hint="eastAsia" w:ascii="宋体" w:hAnsi="宋体" w:cs="宋体"/>
          <w:sz w:val="24"/>
          <w:szCs w:val="24"/>
        </w:rPr>
        <w:t xml:space="preserve">份。</w:t>
      </w:r>
      <w:r>
        <w:rPr>
          <w:rFonts w:ascii="宋体" w:hAnsi="宋体" w:cs="宋体"/>
          <w:sz w:val="24"/>
          <w:szCs w:val="24"/>
        </w:rPr>
      </w:r>
      <w:r/>
    </w:p>
    <w:p>
      <w:pPr>
        <w:pStyle w:val="712"/>
        <w:ind w:firstLine="480"/>
        <w:spacing w:line="360" w:lineRule="auto"/>
        <w:rPr>
          <w:rFonts w:hint="eastAsia" w:hAnsi="宋体"/>
          <w:sz w:val="24"/>
          <w:szCs w:val="24"/>
        </w:rPr>
      </w:pPr>
      <w:r>
        <w:rPr>
          <w:rFonts w:hint="eastAsia" w:ascii="宋体" w:hAnsi="宋体" w:cs="宋体"/>
          <w:sz w:val="24"/>
          <w:szCs w:val="24"/>
        </w:rPr>
        <w:t xml:space="preserve">2、</w:t>
      </w:r>
      <w:r>
        <w:rPr>
          <w:rFonts w:hint="eastAsia" w:hAnsi="宋体"/>
          <w:sz w:val="24"/>
          <w:szCs w:val="24"/>
        </w:rPr>
        <w:t xml:space="preserve">本合同未尽事宜，经各方协商一致，可订立补充合同，补充合同及附件均为本合同不可分割的一部分，与本合同具有同等效力，但需向甲方提交二份备存。</w:t>
      </w:r>
      <w:r/>
    </w:p>
    <w:p>
      <w:pPr>
        <w:pStyle w:val="712"/>
        <w:ind w:firstLine="480"/>
        <w:spacing w:line="360" w:lineRule="auto"/>
        <w:rPr>
          <w:rFonts w:hint="eastAsia" w:ascii="宋体" w:hAnsi="宋体" w:cs="宋体"/>
          <w:b/>
          <w:sz w:val="24"/>
        </w:rPr>
      </w:pPr>
      <w:r>
        <w:rPr>
          <w:rFonts w:hint="eastAsia" w:ascii="宋体" w:hAnsi="宋体" w:cs="宋体"/>
          <w:b/>
          <w:sz w:val="24"/>
        </w:rPr>
      </w:r>
      <w:r/>
    </w:p>
    <w:p>
      <w:pPr>
        <w:pStyle w:val="712"/>
        <w:spacing w:line="360" w:lineRule="auto"/>
        <w:rPr>
          <w:rFonts w:hint="eastAsia" w:ascii="宋体" w:hAnsi="宋体" w:cs="宋体"/>
          <w:b/>
          <w:sz w:val="24"/>
        </w:rPr>
      </w:pPr>
      <w:r>
        <w:rPr>
          <w:rFonts w:hint="eastAsia" w:ascii="宋体" w:hAnsi="宋体" w:cs="宋体"/>
          <w:b/>
          <w:sz w:val="24"/>
        </w:rPr>
      </w:r>
      <w:r/>
    </w:p>
    <w:p>
      <w:pPr>
        <w:pStyle w:val="712"/>
        <w:spacing w:line="360" w:lineRule="auto"/>
        <w:rPr>
          <w:rFonts w:hint="eastAsia" w:ascii="宋体" w:hAnsi="宋体" w:cs="宋体"/>
          <w:b/>
          <w:sz w:val="24"/>
        </w:rPr>
      </w:pPr>
      <w:r>
        <w:rPr>
          <w:rFonts w:hint="eastAsia" w:ascii="宋体" w:hAnsi="宋体" w:cs="宋体"/>
          <w:b/>
          <w:sz w:val="24"/>
        </w:rPr>
        <w:t xml:space="preserve">甲方签章：</w:t>
      </w:r>
      <w:r/>
    </w:p>
    <w:p>
      <w:pPr>
        <w:pStyle w:val="712"/>
        <w:spacing w:line="360" w:lineRule="auto"/>
        <w:rPr>
          <w:rFonts w:hint="eastAsia" w:ascii="宋体" w:hAnsi="宋体" w:cs="宋体"/>
          <w:b/>
          <w:sz w:val="24"/>
        </w:rPr>
      </w:pPr>
      <w:r>
        <w:rPr>
          <w:rFonts w:hint="eastAsia" w:ascii="宋体" w:hAnsi="宋体" w:cs="宋体"/>
          <w:b/>
          <w:sz w:val="24"/>
        </w:rPr>
        <w:t xml:space="preserve">法人/授权代表：</w:t>
      </w:r>
      <w:r/>
    </w:p>
    <w:p>
      <w:pPr>
        <w:pStyle w:val="712"/>
        <w:spacing w:line="360" w:lineRule="auto"/>
        <w:rPr>
          <w:rFonts w:hint="eastAsia" w:ascii="宋体" w:hAnsi="宋体" w:cs="宋体"/>
          <w:b/>
          <w:sz w:val="24"/>
        </w:rPr>
      </w:pPr>
      <w:r>
        <w:rPr>
          <w:rFonts w:hint="eastAsia" w:ascii="宋体" w:hAnsi="宋体" w:cs="宋体"/>
          <w:b/>
          <w:sz w:val="24"/>
        </w:rPr>
      </w:r>
      <w:r/>
    </w:p>
    <w:p>
      <w:pPr>
        <w:pStyle w:val="712"/>
        <w:spacing w:line="360" w:lineRule="auto"/>
        <w:rPr>
          <w:rFonts w:hint="eastAsia" w:ascii="宋体" w:hAnsi="宋体" w:cs="宋体"/>
          <w:b/>
          <w:sz w:val="24"/>
        </w:rPr>
      </w:pPr>
      <w:r>
        <w:rPr>
          <w:rFonts w:hint="eastAsia" w:ascii="宋体" w:hAnsi="宋体" w:cs="宋体"/>
          <w:b/>
          <w:sz w:val="24"/>
        </w:rPr>
        <w:t xml:space="preserve">乙方签章：</w:t>
      </w:r>
      <w:r/>
    </w:p>
    <w:p>
      <w:pPr>
        <w:pStyle w:val="712"/>
        <w:spacing w:line="360" w:lineRule="auto"/>
        <w:rPr>
          <w:rFonts w:hint="eastAsia" w:ascii="宋体" w:hAnsi="宋体" w:cs="宋体"/>
          <w:b/>
          <w:sz w:val="24"/>
        </w:rPr>
      </w:pPr>
      <w:r>
        <w:rPr>
          <w:rFonts w:hint="eastAsia" w:ascii="宋体" w:hAnsi="宋体" w:cs="宋体"/>
          <w:b/>
          <w:sz w:val="24"/>
        </w:rPr>
        <w:t xml:space="preserve">法人/授权代表：</w:t>
      </w:r>
      <w:r/>
    </w:p>
    <w:p>
      <w:pPr>
        <w:pStyle w:val="712"/>
        <w:spacing w:line="360" w:lineRule="auto"/>
        <w:rPr>
          <w:rFonts w:hint="eastAsia" w:ascii="宋体" w:hAnsi="宋体" w:cs="宋体"/>
          <w:b/>
          <w:sz w:val="24"/>
        </w:rPr>
      </w:pPr>
      <w:r>
        <w:rPr>
          <w:rFonts w:hint="eastAsia" w:ascii="宋体" w:hAnsi="宋体" w:cs="宋体"/>
          <w:b/>
          <w:sz w:val="24"/>
        </w:rPr>
      </w:r>
      <w:r/>
    </w:p>
    <w:p>
      <w:pPr>
        <w:pStyle w:val="712"/>
        <w:spacing w:line="360" w:lineRule="auto"/>
        <w:rPr>
          <w:rFonts w:ascii="宋体" w:hAnsi="宋体" w:cs="宋体"/>
          <w:b/>
          <w:sz w:val="24"/>
        </w:rPr>
      </w:pPr>
      <w:r>
        <w:rPr>
          <w:rFonts w:hint="eastAsia" w:ascii="宋体" w:hAnsi="宋体" w:cs="宋体"/>
          <w:b/>
          <w:sz w:val="24"/>
        </w:rPr>
        <w:t xml:space="preserve">签订日期：      年     月    日</w:t>
      </w:r>
      <w:r>
        <w:rPr>
          <w:rFonts w:ascii="宋体" w:hAnsi="宋体" w:cs="宋体"/>
          <w:b/>
          <w:sz w:val="24"/>
        </w:rPr>
      </w:r>
      <w:r/>
    </w:p>
    <w:p>
      <w:pPr>
        <w:pStyle w:val="755"/>
        <w:jc w:val="center"/>
        <w:spacing w:line="360" w:lineRule="auto"/>
        <w:rPr>
          <w:rStyle w:val="762"/>
          <w:rFonts w:hAnsi="宋体" w:cs="宋体"/>
          <w:sz w:val="24"/>
        </w:rPr>
      </w:pPr>
      <w:r>
        <w:rPr>
          <w:rStyle w:val="762"/>
          <w:rFonts w:hAnsi="宋体" w:cs="宋体"/>
          <w:sz w:val="24"/>
        </w:rPr>
        <w:br w:type="page" w:clear="all"/>
      </w:r>
      <w:r>
        <w:rPr>
          <w:rStyle w:val="762"/>
          <w:rFonts w:hint="eastAsia" w:hAnsi="宋体" w:cs="宋体"/>
          <w:sz w:val="24"/>
        </w:rPr>
        <w:t xml:space="preserve">第五章 </w:t>
      </w:r>
      <w:bookmarkStart w:id="93" w:name="OLE_LINK13"/>
      <w:r>
        <w:rPr>
          <w:rStyle w:val="762"/>
          <w:rFonts w:hint="eastAsia" w:hAnsi="宋体" w:cs="宋体"/>
          <w:sz w:val="24"/>
        </w:rPr>
        <w:t xml:space="preserve">响应文件格式（部分）</w:t>
      </w:r>
      <w:bookmarkEnd w:id="93"/>
      <w:r>
        <w:rPr>
          <w:rStyle w:val="762"/>
          <w:rFonts w:hAnsi="宋体" w:cs="宋体"/>
          <w:sz w:val="24"/>
        </w:rPr>
      </w:r>
      <w:r/>
    </w:p>
    <w:p>
      <w:pPr>
        <w:pStyle w:val="712"/>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r>
      <w:r/>
    </w:p>
    <w:p>
      <w:pPr>
        <w:pStyle w:val="712"/>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说明：</w:t>
      </w:r>
      <w:r>
        <w:rPr>
          <w:rFonts w:ascii="宋体" w:hAnsi="宋体" w:cs="宋体"/>
          <w:b/>
          <w:sz w:val="24"/>
        </w:rPr>
      </w:r>
      <w:r/>
    </w:p>
    <w:p>
      <w:pPr>
        <w:pStyle w:val="712"/>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712"/>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对本章所有的格式，供应商可根据自身情况进行补充和修改，但补充和修改不得造成与本格式内容有实质性的违背。</w:t>
      </w:r>
      <w:r>
        <w:rPr>
          <w:rFonts w:ascii="宋体" w:hAnsi="宋体"/>
        </w:rPr>
      </w:r>
      <w:r/>
    </w:p>
    <w:p>
      <w:pPr>
        <w:pStyle w:val="712"/>
        <w:spacing w:line="360" w:lineRule="auto"/>
        <w:rPr>
          <w:rFonts w:ascii="宋体" w:hAnsi="宋体" w:cs="宋体"/>
          <w:sz w:val="24"/>
          <w:szCs w:val="24"/>
        </w:rPr>
      </w:pPr>
      <w:r>
        <w:rPr>
          <w:rStyle w:val="762"/>
          <w:rFonts w:hint="eastAsia" w:ascii="宋体" w:hAnsi="宋体" w:cs="宋体"/>
          <w:sz w:val="24"/>
          <w:szCs w:val="24"/>
        </w:rPr>
        <w:br w:type="page" w:clear="all"/>
      </w:r>
      <w:r>
        <w:rPr>
          <w:rFonts w:hint="eastAsia" w:ascii="宋体" w:hAnsi="宋体" w:cs="宋体"/>
          <w:b/>
          <w:sz w:val="24"/>
          <w:szCs w:val="24"/>
        </w:rPr>
        <w:t xml:space="preserve">1、磋商响应函</w:t>
      </w:r>
      <w:r>
        <w:rPr>
          <w:rFonts w:ascii="宋体" w:hAnsi="宋体" w:cs="宋体"/>
          <w:sz w:val="24"/>
          <w:szCs w:val="24"/>
        </w:rPr>
      </w:r>
      <w:r/>
    </w:p>
    <w:p>
      <w:pPr>
        <w:pStyle w:val="712"/>
        <w:jc w:val="center"/>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磋商响应函</w:t>
      </w:r>
      <w:r>
        <w:rPr>
          <w:rFonts w:ascii="宋体" w:hAnsi="宋体"/>
        </w:rPr>
      </w:r>
      <w:r/>
    </w:p>
    <w:p>
      <w:pPr>
        <w:pStyle w:val="712"/>
        <w:spacing w:line="360" w:lineRule="auto"/>
        <w:rPr>
          <w:rFonts w:ascii="宋体" w:hAnsi="宋体"/>
          <w:b/>
        </w:rPr>
        <w:pBdr>
          <w:top w:val="none" w:color="000000" w:sz="0" w:space="0"/>
          <w:left w:val="none" w:color="000000" w:sz="0" w:space="0"/>
          <w:bottom w:val="none" w:color="000000" w:sz="0" w:space="0"/>
          <w:right w:val="none" w:color="000000" w:sz="0" w:space="0"/>
        </w:pBdr>
      </w:pPr>
      <w:r>
        <w:rPr>
          <w:rFonts w:ascii="宋体" w:hAnsi="宋体" w:cs="宋体"/>
          <w:b/>
          <w:sz w:val="24"/>
        </w:rPr>
        <w:t xml:space="preserve">致：</w:t>
      </w:r>
      <w:r>
        <w:rPr>
          <w:rFonts w:ascii="宋体" w:hAnsi="宋体" w:cs="宋体"/>
          <w:b/>
          <w:sz w:val="24"/>
          <w:u w:val="single"/>
        </w:rPr>
        <w:t xml:space="preserve">苏州润启招投标咨询服务有限公司</w:t>
      </w:r>
      <w:r>
        <w:rPr>
          <w:rFonts w:ascii="宋体" w:hAnsi="宋体"/>
          <w:b/>
        </w:rPr>
      </w:r>
      <w:r/>
    </w:p>
    <w:p>
      <w:pPr>
        <w:pStyle w:val="712"/>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我方收到贵公司</w:t>
      </w:r>
      <w:r>
        <w:rPr>
          <w:rFonts w:ascii="宋体" w:hAnsi="宋体" w:cs="宋体"/>
          <w:sz w:val="24"/>
          <w:u w:val="single"/>
        </w:rPr>
        <w:t xml:space="preserve">         </w:t>
      </w:r>
      <w:r>
        <w:rPr>
          <w:rFonts w:ascii="宋体" w:hAnsi="宋体" w:cs="宋体"/>
          <w:sz w:val="24"/>
        </w:rPr>
        <w:t xml:space="preserve">（项目编号）采购文件，经仔细阅读和研究，我方决定参加磋商活动，并向贵公司作出如下承诺：</w:t>
      </w:r>
      <w:r>
        <w:rPr>
          <w:rFonts w:ascii="宋体" w:hAnsi="宋体"/>
        </w:rPr>
      </w:r>
      <w:r/>
    </w:p>
    <w:p>
      <w:pPr>
        <w:pStyle w:val="712"/>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1、我方愿意按照采购文件的一切要求，提供本项目的所有内容，我方的报价包括完成本项工作所需的一切应有费用。</w:t>
      </w:r>
      <w:r>
        <w:rPr>
          <w:rFonts w:ascii="宋体" w:hAnsi="宋体"/>
        </w:rPr>
      </w:r>
      <w:r/>
    </w:p>
    <w:p>
      <w:pPr>
        <w:pStyle w:val="712"/>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2、如果我方的磋商响应文件被接受，我方将严格履行采购文件中规定的每一项要求，严格履行合同的责任和义务，保证按期、按质履行合同，完成合同所规定的全部内容。</w:t>
      </w:r>
      <w:r>
        <w:rPr>
          <w:rFonts w:ascii="宋体" w:hAnsi="宋体"/>
        </w:rPr>
      </w:r>
      <w:r/>
    </w:p>
    <w:p>
      <w:pPr>
        <w:pStyle w:val="712"/>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3、我方已详细审查并同意采购文件及更正文件（若有）中的规定。我方完全理解并同意放弃对这方面有不明及误解的权利。</w:t>
      </w:r>
      <w:r>
        <w:rPr>
          <w:rFonts w:ascii="宋体" w:hAnsi="宋体"/>
        </w:rPr>
      </w:r>
      <w:r/>
    </w:p>
    <w:p>
      <w:pPr>
        <w:pStyle w:val="712"/>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4、本磋商响应文件的有效期限为响应文件接收截止时间之日起60天。</w:t>
      </w:r>
      <w:r>
        <w:rPr>
          <w:rFonts w:ascii="宋体" w:hAnsi="宋体"/>
        </w:rPr>
      </w:r>
      <w:r/>
    </w:p>
    <w:p>
      <w:pPr>
        <w:pStyle w:val="712"/>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5、我方保证所提交的响应文件中所有资料均是真实的、准确的。若与真实情况不符，我方愿意承担由此而产生的一切后果。</w:t>
      </w:r>
      <w:r>
        <w:rPr>
          <w:rFonts w:ascii="宋体" w:hAnsi="宋体"/>
        </w:rPr>
      </w:r>
      <w:r/>
    </w:p>
    <w:p>
      <w:pPr>
        <w:pStyle w:val="712"/>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6、我方承诺若在机器码检查中被查出存在与其他</w:t>
      </w:r>
      <w:r>
        <w:rPr>
          <w:rFonts w:ascii="宋体" w:hAnsi="宋体" w:cs="宋体"/>
          <w:sz w:val="24"/>
        </w:rPr>
        <w:t xml:space="preserve">响应单位</w:t>
      </w:r>
      <w:r>
        <w:rPr>
          <w:rFonts w:ascii="宋体" w:hAnsi="宋体" w:cs="宋体"/>
          <w:sz w:val="24"/>
        </w:rPr>
        <w:t xml:space="preserve">机器码一致情形的，愿意承担由此产生的一切后果，包括但不限于不得参与后续本项目因故废标后重新开展的相关采购活动。</w:t>
      </w:r>
      <w:r>
        <w:rPr>
          <w:rFonts w:ascii="宋体" w:hAnsi="宋体"/>
        </w:rPr>
      </w:r>
      <w:r/>
    </w:p>
    <w:p>
      <w:pPr>
        <w:pStyle w:val="712"/>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7、我方承诺磋商响应文件在磋商开始后的全过程中保持有效，不作任何更改和变动。</w:t>
      </w:r>
      <w:r>
        <w:rPr>
          <w:rFonts w:ascii="宋体" w:hAnsi="宋体"/>
        </w:rPr>
      </w:r>
      <w:r/>
    </w:p>
    <w:p>
      <w:pPr>
        <w:pStyle w:val="712"/>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8、我方承诺满足《中华人民共和国政府采购法》第二十二条规定的所有条件。</w:t>
      </w:r>
      <w:r>
        <w:rPr>
          <w:rFonts w:ascii="宋体" w:hAnsi="宋体"/>
        </w:rPr>
      </w:r>
      <w:r/>
    </w:p>
    <w:p>
      <w:pPr>
        <w:pStyle w:val="712"/>
        <w:ind w:firstLine="42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9、与本磋商响应有关的通讯地址：</w:t>
      </w:r>
      <w:r>
        <w:rPr>
          <w:rFonts w:ascii="宋体" w:hAnsi="宋体"/>
        </w:rPr>
      </w:r>
      <w:r/>
    </w:p>
    <w:p>
      <w:pPr>
        <w:pStyle w:val="712"/>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单  位：            联 系 人： </w:t>
      </w:r>
      <w:r>
        <w:rPr>
          <w:rFonts w:ascii="宋体" w:hAnsi="宋体"/>
        </w:rPr>
      </w:r>
      <w:r/>
    </w:p>
    <w:p>
      <w:pPr>
        <w:pStyle w:val="712"/>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地  址：            邮政编码： </w:t>
      </w:r>
      <w:r>
        <w:rPr>
          <w:rFonts w:ascii="宋体" w:hAnsi="宋体"/>
        </w:rPr>
      </w:r>
      <w:r/>
    </w:p>
    <w:p>
      <w:pPr>
        <w:pStyle w:val="712"/>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            电子邮箱：</w:t>
      </w:r>
      <w:r>
        <w:rPr>
          <w:rFonts w:ascii="宋体" w:hAnsi="宋体"/>
        </w:rPr>
      </w:r>
      <w:r/>
    </w:p>
    <w:p>
      <w:pPr>
        <w:pStyle w:val="712"/>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rPr>
      </w:r>
      <w:r/>
    </w:p>
    <w:p>
      <w:pPr>
        <w:pStyle w:val="712"/>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响应单位名称（公章）：</w:t>
      </w:r>
      <w:r>
        <w:rPr>
          <w:rFonts w:ascii="宋体" w:hAnsi="宋体"/>
        </w:rPr>
      </w:r>
      <w:r/>
    </w:p>
    <w:p>
      <w:pPr>
        <w:pStyle w:val="712"/>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法定代表人或被授权人：（签字或盖章）</w:t>
      </w:r>
      <w:r>
        <w:rPr>
          <w:rFonts w:ascii="宋体" w:hAnsi="宋体" w:cs="宋体"/>
          <w:sz w:val="24"/>
        </w:rPr>
      </w:r>
      <w:r/>
    </w:p>
    <w:p>
      <w:pPr>
        <w:pStyle w:val="712"/>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日  期：  年  月  日</w:t>
      </w:r>
      <w:r>
        <w:rPr>
          <w:rFonts w:ascii="宋体" w:hAnsi="宋体" w:cs="宋体"/>
          <w:sz w:val="24"/>
        </w:rPr>
      </w:r>
      <w:r/>
    </w:p>
    <w:p>
      <w:pPr>
        <w:pStyle w:val="71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szCs w:val="20"/>
        </w:rPr>
        <w:br w:type="page" w:clear="all"/>
      </w:r>
      <w:r>
        <w:rPr>
          <w:rFonts w:hint="eastAsia" w:ascii="宋体" w:hAnsi="宋体" w:cs="宋体"/>
          <w:b/>
          <w:sz w:val="24"/>
          <w:szCs w:val="24"/>
        </w:rPr>
        <w:t xml:space="preserve">2、法定代表人授权委托书</w:t>
      </w:r>
      <w:r>
        <w:rPr>
          <w:rFonts w:ascii="宋体" w:hAnsi="宋体" w:cs="宋体"/>
          <w:sz w:val="24"/>
        </w:rPr>
      </w:r>
      <w:r/>
    </w:p>
    <w:p>
      <w:pPr>
        <w:pStyle w:val="712"/>
        <w:ind w:firstLine="420"/>
        <w:jc w:val="center"/>
        <w:spacing w:line="360" w:lineRule="auto"/>
        <w:rPr>
          <w:rFonts w:ascii="宋体" w:hAnsi="宋体" w:cs="宋体"/>
          <w:sz w:val="24"/>
          <w:szCs w:val="24"/>
        </w:rPr>
      </w:pPr>
      <w:r>
        <w:rPr>
          <w:rFonts w:hint="eastAsia" w:ascii="宋体" w:hAnsi="宋体" w:cs="宋体"/>
          <w:b/>
          <w:sz w:val="24"/>
          <w:szCs w:val="24"/>
        </w:rPr>
        <w:t xml:space="preserve">授权委托书</w:t>
      </w:r>
      <w:r>
        <w:rPr>
          <w:rFonts w:ascii="宋体" w:hAnsi="宋体" w:cs="宋体"/>
          <w:sz w:val="24"/>
          <w:szCs w:val="24"/>
        </w:rPr>
      </w:r>
      <w:r/>
    </w:p>
    <w:p>
      <w:pPr>
        <w:pStyle w:val="712"/>
        <w:ind w:firstLine="480"/>
        <w:spacing w:line="360" w:lineRule="auto"/>
        <w:rPr>
          <w:rFonts w:ascii="宋体" w:hAnsi="宋体" w:cs="宋体"/>
          <w:sz w:val="24"/>
          <w:szCs w:val="24"/>
        </w:rPr>
      </w:pPr>
      <w:r>
        <w:rPr>
          <w:rFonts w:hint="eastAsia" w:ascii="宋体" w:hAnsi="宋体" w:cs="宋体"/>
          <w:sz w:val="24"/>
          <w:szCs w:val="24"/>
        </w:rPr>
        <w:t xml:space="preserve">本授权委托书声明：我 </w:t>
      </w:r>
      <w:r>
        <w:rPr>
          <w:rFonts w:hint="eastAsia" w:ascii="宋体" w:hAnsi="宋体" w:cs="宋体"/>
          <w:sz w:val="24"/>
          <w:szCs w:val="24"/>
          <w:u w:val="single"/>
        </w:rPr>
        <w:t xml:space="preserve">         </w:t>
      </w:r>
      <w:r>
        <w:rPr>
          <w:rFonts w:hint="eastAsia" w:ascii="宋体" w:hAnsi="宋体" w:cs="宋体"/>
          <w:sz w:val="24"/>
          <w:szCs w:val="24"/>
        </w:rPr>
        <w:t xml:space="preserve">（姓名）系</w:t>
      </w:r>
      <w:r>
        <w:rPr>
          <w:rFonts w:hint="eastAsia" w:ascii="宋体" w:hAnsi="宋体" w:cs="宋体"/>
          <w:sz w:val="24"/>
          <w:szCs w:val="24"/>
          <w:u w:val="single"/>
        </w:rPr>
        <w:t xml:space="preserve">                 </w:t>
      </w:r>
      <w:r>
        <w:rPr>
          <w:rFonts w:hint="eastAsia" w:ascii="宋体" w:hAnsi="宋体" w:cs="宋体"/>
          <w:sz w:val="24"/>
          <w:szCs w:val="24"/>
        </w:rPr>
        <w:t xml:space="preserve">（响应单位名称）的法定代表人，现授权委托</w:t>
      </w:r>
      <w:r>
        <w:rPr>
          <w:rFonts w:hint="eastAsia" w:ascii="宋体" w:hAnsi="宋体" w:cs="宋体"/>
          <w:sz w:val="24"/>
          <w:szCs w:val="24"/>
          <w:u w:val="single"/>
        </w:rPr>
        <w:t xml:space="preserve">                 </w:t>
      </w:r>
      <w:r>
        <w:rPr>
          <w:rFonts w:hint="eastAsia" w:ascii="宋体" w:hAnsi="宋体" w:cs="宋体"/>
          <w:sz w:val="24"/>
          <w:szCs w:val="24"/>
        </w:rPr>
        <w:t xml:space="preserve">（单位名称）的</w:t>
      </w:r>
      <w:r>
        <w:rPr>
          <w:rFonts w:hint="eastAsia" w:ascii="宋体" w:hAnsi="宋体" w:cs="宋体"/>
          <w:sz w:val="24"/>
          <w:szCs w:val="24"/>
          <w:u w:val="single"/>
        </w:rPr>
        <w:t xml:space="preserve">         </w:t>
      </w:r>
      <w:r>
        <w:rPr>
          <w:rFonts w:hint="eastAsia" w:ascii="宋体" w:hAnsi="宋体" w:cs="宋体"/>
          <w:sz w:val="24"/>
          <w:szCs w:val="24"/>
        </w:rPr>
        <w:t xml:space="preserve">（姓名）为我公司代理人，以本公司的名义参加苏州润启招投标咨询服务有限公司组织实施的编号为</w:t>
      </w:r>
      <w:r>
        <w:rPr>
          <w:rFonts w:hint="eastAsia" w:ascii="宋体" w:hAnsi="宋体" w:cs="宋体"/>
          <w:sz w:val="24"/>
          <w:szCs w:val="24"/>
          <w:u w:val="single"/>
        </w:rPr>
        <w:t xml:space="preserve">          </w:t>
      </w:r>
      <w:r>
        <w:rPr>
          <w:rFonts w:hint="eastAsia" w:ascii="宋体" w:hAnsi="宋体" w:cs="宋体"/>
          <w:sz w:val="24"/>
          <w:szCs w:val="24"/>
        </w:rPr>
        <w:t xml:space="preserve">号的采购活动。代理人在开标、评标、合同谈判过程中所签署的一切文件和处理与这有关的一切事务，我均予以承认。</w:t>
      </w:r>
      <w:r>
        <w:rPr>
          <w:rFonts w:ascii="宋体" w:hAnsi="宋体" w:cs="宋体"/>
          <w:sz w:val="24"/>
          <w:szCs w:val="24"/>
        </w:rPr>
      </w:r>
      <w:r/>
    </w:p>
    <w:p>
      <w:pPr>
        <w:pStyle w:val="712"/>
        <w:ind w:firstLine="480"/>
        <w:spacing w:line="360" w:lineRule="auto"/>
        <w:rPr>
          <w:rFonts w:ascii="宋体" w:hAnsi="宋体" w:cs="宋体"/>
          <w:sz w:val="24"/>
          <w:szCs w:val="24"/>
        </w:rPr>
      </w:pPr>
      <w:r>
        <w:rPr>
          <w:rFonts w:hint="eastAsia" w:ascii="宋体" w:hAnsi="宋体" w:cs="宋体"/>
          <w:sz w:val="24"/>
          <w:szCs w:val="24"/>
        </w:rPr>
        <w:t xml:space="preserve">代理人在授权委托书有效期内签署的所有文件不因授权委托的撤销而失效，除非有撤销授权委托的书面通知，本授权委托书自投标开始至合同履行完毕止。</w:t>
      </w:r>
      <w:r>
        <w:rPr>
          <w:rFonts w:ascii="宋体" w:hAnsi="宋体" w:cs="宋体"/>
          <w:sz w:val="24"/>
          <w:szCs w:val="24"/>
        </w:rPr>
      </w:r>
      <w:r/>
    </w:p>
    <w:p>
      <w:pPr>
        <w:pStyle w:val="712"/>
        <w:ind w:firstLine="480"/>
        <w:spacing w:line="360" w:lineRule="auto"/>
        <w:rPr>
          <w:rFonts w:ascii="宋体" w:hAnsi="宋体" w:cs="宋体"/>
          <w:sz w:val="24"/>
          <w:szCs w:val="24"/>
        </w:rPr>
      </w:pPr>
      <w:r>
        <w:rPr>
          <w:rFonts w:hint="eastAsia" w:ascii="宋体" w:hAnsi="宋体" w:cs="宋体"/>
          <w:sz w:val="24"/>
          <w:szCs w:val="24"/>
        </w:rPr>
        <w:t xml:space="preserve">代理人无转委托权。特此委托。</w:t>
      </w:r>
      <w:r>
        <w:rPr>
          <w:rFonts w:ascii="宋体" w:hAnsi="宋体" w:cs="宋体"/>
          <w:sz w:val="24"/>
          <w:szCs w:val="24"/>
        </w:rPr>
      </w:r>
      <w:r/>
    </w:p>
    <w:p>
      <w:pPr>
        <w:pStyle w:val="712"/>
        <w:ind w:firstLine="420"/>
        <w:spacing w:line="360" w:lineRule="auto"/>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p>
      <w:pPr>
        <w:pStyle w:val="712"/>
        <w:ind w:firstLine="420"/>
        <w:spacing w:line="360" w:lineRule="auto"/>
        <w:rPr>
          <w:rFonts w:ascii="宋体" w:hAnsi="宋体" w:cs="宋体"/>
          <w:sz w:val="24"/>
          <w:szCs w:val="24"/>
        </w:rPr>
      </w:pPr>
      <w:r>
        <w:rPr>
          <w:rFonts w:hint="eastAsia" w:ascii="宋体" w:hAnsi="宋体" w:cs="宋体"/>
          <w:sz w:val="24"/>
          <w:szCs w:val="24"/>
        </w:rPr>
        <w:t xml:space="preserve">响应单位：（盖章）</w:t>
      </w:r>
      <w:r>
        <w:rPr>
          <w:rFonts w:ascii="宋体" w:hAnsi="宋体" w:cs="宋体"/>
          <w:sz w:val="24"/>
          <w:szCs w:val="24"/>
        </w:rPr>
      </w:r>
      <w:r/>
    </w:p>
    <w:p>
      <w:pPr>
        <w:pStyle w:val="712"/>
        <w:ind w:firstLine="420"/>
        <w:spacing w:line="360" w:lineRule="auto"/>
        <w:rPr>
          <w:rFonts w:ascii="宋体" w:hAnsi="宋体" w:cs="宋体"/>
          <w:sz w:val="24"/>
          <w:szCs w:val="24"/>
        </w:rPr>
      </w:pPr>
      <w:r>
        <w:rPr>
          <w:rFonts w:hint="eastAsia" w:ascii="宋体" w:hAnsi="宋体" w:cs="宋体"/>
          <w:sz w:val="24"/>
          <w:szCs w:val="24"/>
        </w:rPr>
        <w:t xml:space="preserve">法定代表人：（签字或盖章）</w:t>
      </w:r>
      <w:r>
        <w:rPr>
          <w:rFonts w:ascii="宋体" w:hAnsi="宋体" w:cs="宋体"/>
          <w:sz w:val="24"/>
          <w:szCs w:val="24"/>
        </w:rPr>
      </w:r>
      <w:r/>
    </w:p>
    <w:p>
      <w:pPr>
        <w:pStyle w:val="712"/>
        <w:ind w:firstLine="420"/>
        <w:spacing w:line="360" w:lineRule="auto"/>
        <w:rPr>
          <w:rFonts w:ascii="宋体" w:hAnsi="宋体" w:cs="宋体"/>
          <w:sz w:val="24"/>
          <w:szCs w:val="24"/>
        </w:rPr>
      </w:pPr>
      <w:r>
        <w:rPr>
          <w:rFonts w:hint="eastAsia" w:ascii="宋体" w:hAnsi="宋体" w:cs="宋体"/>
          <w:sz w:val="24"/>
          <w:szCs w:val="24"/>
        </w:rPr>
        <w:t xml:space="preserve">代理人：（签字或盖章）</w:t>
      </w:r>
      <w:r>
        <w:rPr>
          <w:rFonts w:ascii="宋体" w:hAnsi="宋体" w:cs="宋体"/>
          <w:sz w:val="24"/>
          <w:szCs w:val="24"/>
        </w:rPr>
      </w:r>
      <w:r/>
    </w:p>
    <w:p>
      <w:pPr>
        <w:pStyle w:val="712"/>
        <w:ind w:firstLine="420"/>
        <w:spacing w:line="360" w:lineRule="auto"/>
        <w:rPr>
          <w:rFonts w:ascii="宋体" w:hAnsi="宋体"/>
          <w:sz w:val="24"/>
          <w:szCs w:val="24"/>
        </w:rPr>
      </w:pPr>
      <w:r>
        <w:rPr>
          <w:rFonts w:ascii="宋体" w:hAnsi="宋体"/>
          <w:sz w:val="24"/>
          <w:szCs w:val="24"/>
        </w:rPr>
        <w:t xml:space="preserve">日期：</w:t>
      </w:r>
      <w:r>
        <w:rPr>
          <w:rFonts w:ascii="宋体" w:hAnsi="宋体" w:cs="宋体"/>
          <w:sz w:val="24"/>
        </w:rPr>
        <w:t xml:space="preserve">  年  月  日</w:t>
      </w:r>
      <w:r>
        <w:rPr>
          <w:rFonts w:ascii="宋体" w:hAnsi="宋体"/>
          <w:sz w:val="24"/>
          <w:szCs w:val="24"/>
        </w:rPr>
      </w:r>
      <w:r/>
    </w:p>
    <w:p>
      <w:pPr>
        <w:pStyle w:val="712"/>
        <w:jc w:val="left"/>
        <w:spacing w:line="360" w:lineRule="auto"/>
        <w:rPr>
          <w:rFonts w:ascii="宋体" w:hAnsi="宋体" w:cs="宋体"/>
          <w:b/>
          <w:sz w:val="24"/>
          <w:szCs w:val="24"/>
        </w:rPr>
      </w:pPr>
      <w:r>
        <w:rPr>
          <w:rFonts w:ascii="宋体" w:hAnsi="宋体" w:cs="宋体"/>
          <w:sz w:val="24"/>
          <w:szCs w:val="24"/>
        </w:rPr>
        <w:br w:type="page" w:clear="all"/>
      </w:r>
      <w:r>
        <w:rPr>
          <w:rFonts w:hint="eastAsia" w:ascii="宋体" w:hAnsi="宋体" w:cs="宋体"/>
          <w:b/>
          <w:sz w:val="24"/>
          <w:szCs w:val="24"/>
        </w:rPr>
        <w:t xml:space="preserve">3、开标一览表（具体以苏采云系统中格式为准）</w:t>
      </w:r>
      <w:r>
        <w:rPr>
          <w:rFonts w:ascii="宋体" w:hAnsi="宋体" w:cs="宋体"/>
          <w:b/>
          <w:sz w:val="24"/>
          <w:szCs w:val="24"/>
        </w:rPr>
      </w:r>
      <w:r/>
    </w:p>
    <w:p>
      <w:pPr>
        <w:pStyle w:val="712"/>
        <w:jc w:val="center"/>
        <w:spacing w:line="360" w:lineRule="auto"/>
        <w:rPr>
          <w:rFonts w:ascii="宋体" w:hAnsi="宋体" w:cs="宋体"/>
          <w:b/>
          <w:sz w:val="24"/>
          <w:szCs w:val="24"/>
        </w:rPr>
      </w:pPr>
      <w:r>
        <w:rPr>
          <w:rFonts w:hint="eastAsia" w:ascii="宋体" w:hAnsi="宋体" w:cs="宋体"/>
          <w:b/>
          <w:sz w:val="24"/>
          <w:szCs w:val="24"/>
        </w:rPr>
        <w:t xml:space="preserve">开标一览表</w:t>
      </w:r>
      <w:r>
        <w:rPr>
          <w:rFonts w:ascii="宋体" w:hAnsi="宋体" w:cs="宋体"/>
          <w:b/>
          <w:sz w:val="24"/>
          <w:szCs w:val="24"/>
        </w:rPr>
      </w:r>
      <w:r/>
    </w:p>
    <w:p>
      <w:pPr>
        <w:pStyle w:val="712"/>
        <w:spacing w:line="360" w:lineRule="auto"/>
        <w:rPr>
          <w:rFonts w:ascii="宋体" w:hAnsi="宋体" w:cs="宋体"/>
          <w:b/>
          <w:bCs/>
          <w:sz w:val="24"/>
          <w:szCs w:val="24"/>
          <w:u w:val="single"/>
        </w:rPr>
      </w:pPr>
      <w:r>
        <w:rPr>
          <w:rFonts w:hint="eastAsia" w:ascii="宋体" w:hAnsi="宋体" w:cs="宋体"/>
          <w:b/>
          <w:sz w:val="24"/>
          <w:szCs w:val="24"/>
        </w:rPr>
        <w:t xml:space="preserve">  </w:t>
      </w:r>
      <w:r>
        <w:rPr>
          <w:rFonts w:hint="eastAsia" w:ascii="宋体" w:hAnsi="宋体" w:cs="宋体"/>
          <w:b/>
          <w:bCs/>
          <w:sz w:val="24"/>
          <w:szCs w:val="24"/>
        </w:rPr>
        <w:t xml:space="preserve">项目编号：</w:t>
      </w:r>
      <w:r>
        <w:rPr>
          <w:rFonts w:hint="eastAsia" w:ascii="宋体" w:hAnsi="宋体" w:cs="宋体"/>
          <w:b/>
          <w:bCs/>
          <w:sz w:val="24"/>
          <w:szCs w:val="24"/>
          <w:u w:val="single"/>
        </w:rPr>
        <w:t xml:space="preserve"> </w:t>
      </w:r>
      <w:r>
        <w:rPr>
          <w:rFonts w:ascii="宋体" w:hAnsi="宋体" w:cs="宋体"/>
          <w:b/>
          <w:bCs/>
          <w:sz w:val="24"/>
          <w:szCs w:val="24"/>
          <w:u w:val="single"/>
        </w:rPr>
        <w:t xml:space="preserve">        </w:t>
      </w:r>
      <w:r>
        <w:rPr>
          <w:rFonts w:hint="eastAsia" w:ascii="宋体" w:hAnsi="宋体" w:cs="宋体"/>
          <w:b/>
          <w:bCs/>
          <w:sz w:val="24"/>
          <w:szCs w:val="24"/>
          <w:u w:val="single"/>
        </w:rPr>
        <w:t xml:space="preserve">          </w:t>
      </w:r>
      <w:r>
        <w:rPr>
          <w:rFonts w:ascii="宋体" w:hAnsi="宋体" w:cs="宋体"/>
          <w:b/>
          <w:bCs/>
          <w:sz w:val="24"/>
          <w:szCs w:val="24"/>
          <w:u w:val="single"/>
        </w:rPr>
      </w:r>
      <w:r/>
    </w:p>
    <w:tbl>
      <w:tblPr>
        <w:tblW w:w="4465" w:type="pct"/>
        <w:jc w:val="center"/>
        <w:tblInd w:w="-5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84"/>
        <w:gridCol w:w="4112"/>
      </w:tblGrid>
      <w:tr>
        <w:trPr>
          <w:cantSplit/>
          <w:trHeight w:val="602"/>
        </w:trPr>
        <w:tc>
          <w:tcPr>
            <w:tcBorders>
              <w:top w:val="single" w:color="000000" w:sz="4" w:space="0"/>
              <w:left w:val="single" w:color="000000" w:sz="4" w:space="0"/>
              <w:bottom w:val="single" w:color="000000" w:sz="4" w:space="0"/>
              <w:right w:val="single" w:color="000000" w:sz="4" w:space="0"/>
            </w:tcBorders>
            <w:tcW w:w="2689" w:type="pct"/>
            <w:vAlign w:val="center"/>
            <w:textDirection w:val="lrTb"/>
            <w:noWrap w:val="false"/>
          </w:tcPr>
          <w:p>
            <w:pPr>
              <w:pStyle w:val="712"/>
              <w:jc w:val="center"/>
              <w:rPr>
                <w:rFonts w:ascii="宋体" w:hAnsi="宋体" w:cs="宋体"/>
                <w:sz w:val="24"/>
                <w:szCs w:val="24"/>
              </w:rPr>
            </w:pPr>
            <w:r>
              <w:rPr>
                <w:rFonts w:hint="eastAsia" w:ascii="宋体" w:hAnsi="宋体" w:cs="宋体"/>
                <w:sz w:val="24"/>
                <w:szCs w:val="24"/>
              </w:rPr>
              <w:t xml:space="preserve">项目名称</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pStyle w:val="712"/>
              <w:jc w:val="center"/>
              <w:rPr>
                <w:rFonts w:ascii="宋体" w:hAnsi="宋体" w:cs="宋体"/>
                <w:sz w:val="24"/>
                <w:szCs w:val="24"/>
              </w:rPr>
            </w:pPr>
            <w:r>
              <w:rPr>
                <w:rFonts w:hint="eastAsia" w:ascii="宋体" w:hAnsi="宋体" w:cs="宋体"/>
                <w:sz w:val="24"/>
                <w:szCs w:val="24"/>
              </w:rPr>
              <w:t xml:space="preserve">响应报价（元）</w:t>
            </w:r>
            <w:r>
              <w:rPr>
                <w:rFonts w:ascii="宋体" w:hAnsi="宋体" w:cs="宋体"/>
                <w:sz w:val="24"/>
                <w:szCs w:val="24"/>
              </w:rPr>
            </w:r>
            <w:r/>
          </w:p>
        </w:tc>
      </w:tr>
      <w:tr>
        <w:trPr>
          <w:cantSplit/>
          <w:trHeight w:val="671"/>
        </w:trPr>
        <w:tc>
          <w:tcPr>
            <w:tcBorders>
              <w:top w:val="single" w:color="000000" w:sz="4" w:space="0"/>
              <w:left w:val="single" w:color="000000" w:sz="4" w:space="0"/>
              <w:bottom w:val="single" w:color="000000" w:sz="4" w:space="0"/>
              <w:right w:val="single" w:color="000000" w:sz="4" w:space="0"/>
            </w:tcBorders>
            <w:tcW w:w="2689" w:type="pct"/>
            <w:vAlign w:val="center"/>
            <w:textDirection w:val="lrTb"/>
            <w:noWrap w:val="false"/>
          </w:tcPr>
          <w:p>
            <w:pPr>
              <w:pStyle w:val="712"/>
              <w:jc w:val="center"/>
              <w:spacing w:line="360" w:lineRule="auto"/>
              <w:rPr>
                <w:rFonts w:ascii="宋体" w:hAnsi="宋体"/>
                <w:sz w:val="24"/>
                <w:szCs w:val="24"/>
              </w:rPr>
            </w:pPr>
            <w:r>
              <w:rPr>
                <w:rFonts w:hint="eastAsia" w:ascii="宋体" w:hAnsi="宋体"/>
                <w:sz w:val="24"/>
                <w:szCs w:val="24"/>
              </w:rPr>
              <w:t xml:space="preserve">枫桥街道新一轮居家养老服务项目</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311" w:type="pct"/>
            <w:vAlign w:val="center"/>
            <w:textDirection w:val="lrTb"/>
            <w:noWrap w:val="false"/>
          </w:tcPr>
          <w:p>
            <w:pPr>
              <w:pStyle w:val="712"/>
              <w:jc w:val="center"/>
              <w:spacing w:line="360" w:lineRule="auto"/>
              <w:rPr>
                <w:rFonts w:ascii="宋体" w:hAnsi="宋体"/>
                <w:sz w:val="24"/>
                <w:szCs w:val="24"/>
              </w:rPr>
            </w:pPr>
            <w:r>
              <w:rPr>
                <w:rFonts w:hint="eastAsia" w:ascii="宋体" w:hAnsi="宋体" w:cs="宋体"/>
                <w:sz w:val="24"/>
                <w:szCs w:val="24"/>
              </w:rPr>
              <w:t xml:space="preserve">¥1679400.00</w:t>
            </w:r>
            <w:r>
              <w:rPr>
                <w:rFonts w:ascii="宋体" w:hAnsi="宋体"/>
                <w:sz w:val="24"/>
                <w:szCs w:val="24"/>
              </w:rPr>
            </w:r>
            <w:r/>
          </w:p>
        </w:tc>
      </w:tr>
      <w:tr>
        <w:trPr>
          <w:cantSplit/>
          <w:trHeight w:val="671"/>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12"/>
              <w:jc w:val="center"/>
              <w:rPr>
                <w:rFonts w:ascii="宋体" w:hAnsi="宋体" w:cs="宋体"/>
                <w:sz w:val="24"/>
                <w:szCs w:val="24"/>
              </w:rPr>
            </w:pPr>
            <w:r>
              <w:rPr>
                <w:rFonts w:hint="eastAsia" w:ascii="宋体" w:hAnsi="宋体" w:cs="宋体"/>
                <w:sz w:val="24"/>
                <w:szCs w:val="24"/>
              </w:rPr>
              <w:t xml:space="preserve">响应</w:t>
            </w:r>
            <w:r>
              <w:rPr>
                <w:rFonts w:hint="eastAsia" w:ascii="宋体" w:hAnsi="宋体" w:cs="宋体"/>
                <w:sz w:val="24"/>
                <w:szCs w:val="24"/>
              </w:rPr>
              <w:t xml:space="preserve">报价大写</w:t>
            </w:r>
            <w:r>
              <w:rPr>
                <w:rFonts w:hint="eastAsia" w:ascii="宋体" w:hAnsi="宋体" w:cs="宋体"/>
                <w:sz w:val="24"/>
                <w:szCs w:val="24"/>
              </w:rPr>
              <w:t xml:space="preserve">金额</w:t>
            </w:r>
            <w:r>
              <w:rPr>
                <w:rFonts w:hint="eastAsia" w:ascii="宋体" w:hAnsi="宋体" w:cs="宋体"/>
                <w:sz w:val="24"/>
                <w:szCs w:val="24"/>
              </w:rPr>
              <w:t xml:space="preserve">：</w:t>
            </w:r>
            <w:r>
              <w:rPr>
                <w:rFonts w:hint="eastAsia" w:ascii="宋体" w:hAnsi="宋体" w:cs="宋体"/>
                <w:sz w:val="24"/>
                <w:szCs w:val="24"/>
              </w:rPr>
              <w:t xml:space="preserve">壹佰陆拾柒万玖仟肆佰元整</w:t>
            </w:r>
            <w:r>
              <w:rPr>
                <w:rFonts w:ascii="宋体" w:hAnsi="宋体" w:cs="宋体"/>
                <w:sz w:val="24"/>
                <w:szCs w:val="24"/>
              </w:rPr>
            </w:r>
            <w:r/>
          </w:p>
        </w:tc>
      </w:tr>
    </w:tbl>
    <w:p>
      <w:pPr>
        <w:pStyle w:val="712"/>
        <w:ind w:firstLine="482"/>
        <w:spacing w:line="360" w:lineRule="auto"/>
        <w:rPr>
          <w:rFonts w:ascii="宋体" w:hAnsi="宋体" w:cs="宋体"/>
          <w:b/>
          <w:sz w:val="24"/>
        </w:rPr>
      </w:pPr>
      <w:r>
        <w:rPr>
          <w:rFonts w:ascii="宋体" w:hAnsi="宋体" w:cs="宋体"/>
          <w:b/>
          <w:sz w:val="24"/>
        </w:rPr>
      </w:r>
      <w:r/>
    </w:p>
    <w:p>
      <w:pPr>
        <w:pStyle w:val="959"/>
        <w:spacing w:line="360" w:lineRule="auto"/>
        <w:rPr>
          <w:rFonts w:hAnsi="宋体" w:eastAsia="宋体" w:cs="宋体"/>
          <w:sz w:val="24"/>
          <w:szCs w:val="24"/>
          <w:lang w:eastAsia="zh-CN"/>
        </w:rPr>
      </w:pPr>
      <w:r>
        <w:rPr>
          <w:rFonts w:hint="eastAsia" w:hAnsi="宋体" w:eastAsia="宋体" w:cs="宋体"/>
          <w:sz w:val="24"/>
          <w:szCs w:val="24"/>
          <w:lang w:eastAsia="zh-CN"/>
        </w:rPr>
        <w:t xml:space="preserve">注：</w:t>
      </w:r>
      <w:r>
        <w:rPr>
          <w:rFonts w:hAnsi="宋体" w:eastAsia="宋体" w:cs="宋体"/>
          <w:sz w:val="24"/>
          <w:szCs w:val="24"/>
          <w:lang w:eastAsia="zh-CN"/>
        </w:rPr>
      </w:r>
      <w:r/>
    </w:p>
    <w:p>
      <w:pPr>
        <w:pStyle w:val="959"/>
        <w:ind w:firstLine="480"/>
        <w:spacing w:line="360" w:lineRule="auto"/>
        <w:rPr>
          <w:rFonts w:hAnsi="宋体" w:eastAsia="宋体" w:cs="宋体"/>
          <w:sz w:val="24"/>
          <w:szCs w:val="24"/>
          <w:lang w:eastAsia="zh-CN"/>
        </w:rPr>
      </w:pPr>
      <w:r>
        <w:rPr>
          <w:rFonts w:hint="eastAsia" w:hAnsi="宋体" w:eastAsia="宋体" w:cs="宋体"/>
          <w:sz w:val="24"/>
          <w:szCs w:val="24"/>
          <w:lang w:eastAsia="zh-CN"/>
        </w:rPr>
        <w:t xml:space="preserve">未按上述报价承诺的为非实质性响应文件，不进入评审。</w:t>
      </w:r>
      <w:r>
        <w:rPr>
          <w:rFonts w:hAnsi="宋体" w:eastAsia="宋体" w:cs="宋体"/>
          <w:sz w:val="24"/>
          <w:szCs w:val="24"/>
          <w:lang w:eastAsia="zh-CN"/>
        </w:rPr>
      </w:r>
      <w:r/>
    </w:p>
    <w:p>
      <w:pPr>
        <w:pStyle w:val="959"/>
        <w:jc w:val="left"/>
        <w:spacing w:line="360" w:lineRule="auto"/>
        <w:rPr>
          <w:rFonts w:hAnsi="宋体" w:eastAsia="宋体"/>
          <w:sz w:val="24"/>
          <w:szCs w:val="24"/>
          <w:lang w:eastAsia="zh-CN"/>
        </w:rPr>
      </w:pPr>
      <w:r>
        <w:rPr>
          <w:rFonts w:hAnsi="宋体" w:eastAsia="宋体"/>
          <w:sz w:val="24"/>
          <w:szCs w:val="24"/>
          <w:lang w:eastAsia="zh-CN"/>
        </w:rPr>
      </w:r>
      <w:r/>
    </w:p>
    <w:p>
      <w:pPr>
        <w:pStyle w:val="959"/>
        <w:jc w:val="left"/>
        <w:spacing w:line="360" w:lineRule="auto"/>
        <w:rPr>
          <w:rFonts w:hAnsi="宋体" w:eastAsia="宋体"/>
          <w:sz w:val="24"/>
          <w:szCs w:val="24"/>
          <w:lang w:eastAsia="zh-CN"/>
        </w:rPr>
      </w:pPr>
      <w:r>
        <w:rPr>
          <w:rFonts w:hAnsi="宋体" w:eastAsia="宋体"/>
          <w:sz w:val="24"/>
          <w:szCs w:val="24"/>
          <w:lang w:eastAsia="zh-CN"/>
        </w:rPr>
      </w:r>
      <w:r/>
    </w:p>
    <w:p>
      <w:pPr>
        <w:pStyle w:val="959"/>
        <w:jc w:val="left"/>
        <w:spacing w:line="360" w:lineRule="auto"/>
        <w:rPr>
          <w:rFonts w:hint="eastAsia" w:hAnsi="宋体" w:eastAsia="宋体" w:cs="宋体"/>
          <w:b/>
          <w:sz w:val="24"/>
          <w:szCs w:val="24"/>
          <w:lang w:eastAsia="zh-CN"/>
        </w:rPr>
      </w:pPr>
      <w:r>
        <w:rPr>
          <w:rFonts w:hint="eastAsia" w:hAnsi="宋体" w:eastAsia="宋体" w:cs="宋体"/>
          <w:b/>
          <w:sz w:val="24"/>
          <w:szCs w:val="24"/>
          <w:lang w:eastAsia="zh-CN"/>
        </w:rPr>
        <w:t xml:space="preserve">4、</w:t>
      </w:r>
      <w:bookmarkStart w:id="94" w:name="OLE_LINK27"/>
      <w:r/>
      <w:bookmarkStart w:id="95" w:name="OLE_LINK32"/>
      <w:r>
        <w:rPr>
          <w:rFonts w:hint="eastAsia" w:hAnsi="宋体" w:eastAsia="宋体" w:cs="宋体"/>
          <w:b/>
          <w:sz w:val="24"/>
          <w:szCs w:val="24"/>
          <w:lang w:eastAsia="zh-CN"/>
        </w:rPr>
        <w:t xml:space="preserve">分项报价明细表</w:t>
      </w:r>
      <w:bookmarkEnd w:id="94"/>
      <w:r/>
      <w:bookmarkEnd w:id="95"/>
      <w:r>
        <w:rPr>
          <w:rFonts w:hint="eastAsia" w:hAnsi="宋体" w:eastAsia="宋体" w:cs="宋体"/>
          <w:b/>
          <w:sz w:val="24"/>
          <w:szCs w:val="24"/>
          <w:lang w:eastAsia="zh-CN"/>
        </w:rPr>
      </w:r>
      <w:r/>
    </w:p>
    <w:p>
      <w:pPr>
        <w:pStyle w:val="959"/>
        <w:jc w:val="center"/>
        <w:spacing w:line="360" w:lineRule="auto"/>
        <w:rPr>
          <w:rFonts w:hAnsi="宋体" w:eastAsia="宋体" w:cs="宋体"/>
          <w:b/>
          <w:sz w:val="24"/>
          <w:szCs w:val="24"/>
          <w:lang w:eastAsia="zh-CN"/>
        </w:rPr>
      </w:pPr>
      <w:r>
        <w:rPr>
          <w:rFonts w:hint="eastAsia" w:hAnsi="宋体" w:eastAsia="宋体"/>
          <w:b/>
          <w:sz w:val="24"/>
          <w:szCs w:val="24"/>
        </w:rPr>
        <w:t xml:space="preserve">分项报价表</w:t>
      </w:r>
      <w:r>
        <w:rPr>
          <w:rFonts w:hAnsi="宋体" w:eastAsia="宋体" w:cs="宋体"/>
          <w:b/>
          <w:sz w:val="24"/>
          <w:szCs w:val="24"/>
          <w:lang w:eastAsia="zh-CN"/>
        </w:rPr>
      </w:r>
      <w:r/>
    </w:p>
    <w:tbl>
      <w:tblPr>
        <w:tblW w:w="5092" w:type="pct"/>
        <w:jc w:val="center"/>
        <w:tblInd w:w="-358" w:type="dxa"/>
        <w:tblLayout w:type="autofit"/>
        <w:tblCellMar>
          <w:left w:w="0" w:type="dxa"/>
          <w:top w:w="0" w:type="dxa"/>
          <w:right w:w="0" w:type="dxa"/>
          <w:bottom w:w="0" w:type="dxa"/>
        </w:tblCellMar>
        <w:tblLook w:val="04A0" w:firstRow="1" w:lastRow="0" w:firstColumn="1" w:lastColumn="0" w:noHBand="0" w:noVBand="1"/>
      </w:tblPr>
      <w:tblGrid>
        <w:gridCol w:w="893"/>
        <w:gridCol w:w="1680"/>
        <w:gridCol w:w="1264"/>
        <w:gridCol w:w="1543"/>
        <w:gridCol w:w="1368"/>
        <w:gridCol w:w="1580"/>
        <w:gridCol w:w="1612"/>
      </w:tblGrid>
      <w:tr>
        <w:trPr>
          <w:trHeight w:val="573"/>
        </w:trPr>
        <w:tc>
          <w:tcPr>
            <w:tcBorders>
              <w:top w:val="single" w:color="000000" w:sz="4" w:space="0"/>
              <w:left w:val="single" w:color="000000" w:sz="4" w:space="0"/>
              <w:bottom w:val="single" w:color="000000" w:sz="4" w:space="0"/>
              <w:right w:val="single" w:color="000000" w:sz="4" w:space="0"/>
            </w:tcBorders>
            <w:tcMar>
              <w:left w:w="7" w:type="dxa"/>
              <w:top w:w="7" w:type="dxa"/>
              <w:right w:w="7" w:type="dxa"/>
            </w:tcMar>
            <w:tcW w:w="449" w:type="pct"/>
            <w:vAlign w:val="center"/>
            <w:textDirection w:val="lrTb"/>
            <w:noWrap w:val="false"/>
          </w:tcPr>
          <w:p>
            <w:pPr>
              <w:pStyle w:val="712"/>
              <w:jc w:val="center"/>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7" w:type="dxa"/>
              <w:top w:w="7" w:type="dxa"/>
              <w:right w:w="7" w:type="dxa"/>
            </w:tcMar>
            <w:tcW w:w="845" w:type="pct"/>
            <w:vAlign w:val="center"/>
            <w:textDirection w:val="lrTb"/>
            <w:noWrap w:val="false"/>
          </w:tcPr>
          <w:p>
            <w:pPr>
              <w:pStyle w:val="712"/>
              <w:jc w:val="center"/>
              <w:rPr>
                <w:rFonts w:ascii="宋体" w:hAnsi="宋体" w:cs="宋体"/>
                <w:b/>
                <w:sz w:val="24"/>
                <w:szCs w:val="24"/>
              </w:rPr>
            </w:pPr>
            <w:r>
              <w:rPr>
                <w:rFonts w:hint="eastAsia" w:ascii="宋体" w:hAnsi="宋体" w:cs="宋体"/>
                <w:b/>
                <w:sz w:val="24"/>
                <w:szCs w:val="24"/>
              </w:rPr>
              <w:t xml:space="preserve">内容</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7" w:type="dxa"/>
              <w:top w:w="7" w:type="dxa"/>
              <w:right w:w="7" w:type="dxa"/>
            </w:tcMar>
            <w:tcW w:w="636" w:type="pct"/>
            <w:vAlign w:val="center"/>
            <w:textDirection w:val="lrTb"/>
            <w:noWrap w:val="false"/>
          </w:tcPr>
          <w:p>
            <w:pPr>
              <w:pStyle w:val="712"/>
              <w:jc w:val="center"/>
              <w:widowControl/>
              <w:rPr>
                <w:rFonts w:ascii="宋体" w:hAnsi="宋体" w:cs="宋体"/>
                <w:b/>
                <w:sz w:val="24"/>
                <w:szCs w:val="24"/>
              </w:rPr>
            </w:pPr>
            <w:r>
              <w:rPr>
                <w:rFonts w:hint="eastAsia" w:ascii="宋体" w:hAnsi="宋体" w:cs="宋体"/>
                <w:b/>
                <w:sz w:val="24"/>
                <w:szCs w:val="24"/>
                <w:lang w:bidi="ar"/>
              </w:rPr>
              <w:t xml:space="preserve">服务人数</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7" w:type="dxa"/>
              <w:top w:w="7" w:type="dxa"/>
              <w:right w:w="7" w:type="dxa"/>
            </w:tcMar>
            <w:tcW w:w="776" w:type="pct"/>
            <w:vAlign w:val="center"/>
            <w:textDirection w:val="lrTb"/>
            <w:noWrap w:val="false"/>
          </w:tcPr>
          <w:p>
            <w:pPr>
              <w:pStyle w:val="712"/>
              <w:jc w:val="center"/>
              <w:widowControl/>
              <w:rPr>
                <w:rFonts w:ascii="宋体" w:hAnsi="宋体" w:cs="宋体"/>
                <w:b/>
                <w:sz w:val="24"/>
                <w:szCs w:val="24"/>
              </w:rPr>
            </w:pPr>
            <w:r>
              <w:rPr>
                <w:rFonts w:hint="eastAsia" w:ascii="宋体" w:hAnsi="宋体" w:cs="宋体"/>
                <w:b/>
                <w:sz w:val="24"/>
                <w:szCs w:val="24"/>
                <w:lang w:bidi="ar"/>
              </w:rPr>
              <w:t xml:space="preserve">服务时间</w:t>
              <w:br w:type="textWrapping" w:clear="all"/>
              <w:t xml:space="preserve">（人</w:t>
            </w:r>
            <w:r>
              <w:rPr>
                <w:rFonts w:hint="eastAsia" w:ascii="宋体" w:hAnsi="宋体" w:cs="宋体"/>
                <w:b/>
                <w:sz w:val="24"/>
                <w:szCs w:val="24"/>
                <w:lang w:bidi="ar"/>
              </w:rPr>
              <w:t xml:space="preserve">/6个月</w:t>
            </w:r>
            <w:r>
              <w:rPr>
                <w:rFonts w:hint="eastAsia" w:ascii="宋体" w:hAnsi="宋体" w:cs="宋体"/>
                <w:b/>
                <w:sz w:val="24"/>
                <w:szCs w:val="24"/>
                <w:lang w:bidi="ar"/>
              </w:rPr>
              <w:t xml:space="preserve">）</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7" w:type="dxa"/>
              <w:top w:w="7" w:type="dxa"/>
              <w:right w:w="7" w:type="dxa"/>
            </w:tcMar>
            <w:tcW w:w="688" w:type="pct"/>
            <w:vAlign w:val="center"/>
            <w:textDirection w:val="lrTb"/>
            <w:noWrap w:val="false"/>
          </w:tcPr>
          <w:p>
            <w:pPr>
              <w:pStyle w:val="712"/>
              <w:jc w:val="center"/>
              <w:widowControl/>
              <w:rPr>
                <w:rFonts w:ascii="宋体" w:hAnsi="宋体" w:cs="宋体"/>
                <w:b/>
                <w:sz w:val="24"/>
                <w:szCs w:val="24"/>
              </w:rPr>
            </w:pPr>
            <w:r>
              <w:rPr>
                <w:rFonts w:hint="eastAsia" w:ascii="宋体" w:hAnsi="宋体" w:cs="宋体"/>
                <w:b/>
                <w:sz w:val="24"/>
                <w:szCs w:val="24"/>
                <w:lang w:bidi="ar"/>
              </w:rPr>
              <w:t xml:space="preserve">单价</w:t>
              <w:br w:type="textWrapping" w:clear="all"/>
              <w:t xml:space="preserve">（元/小时）</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pStyle w:val="712"/>
              <w:jc w:val="center"/>
              <w:rPr>
                <w:rFonts w:hint="eastAsia" w:ascii="宋体" w:hAnsi="宋体" w:cs="宋体"/>
                <w:b/>
                <w:sz w:val="24"/>
                <w:szCs w:val="24"/>
              </w:rPr>
            </w:pPr>
            <w:r>
              <w:rPr>
                <w:rFonts w:hint="eastAsia" w:ascii="宋体" w:hAnsi="宋体" w:cs="宋体"/>
                <w:b/>
                <w:sz w:val="24"/>
                <w:szCs w:val="24"/>
              </w:rPr>
              <w:t xml:space="preserve">总价（元）</w:t>
            </w:r>
            <w:r/>
          </w:p>
        </w:tc>
        <w:tc>
          <w:tcPr>
            <w:tcBorders>
              <w:top w:val="single" w:color="000000" w:sz="4" w:space="0"/>
              <w:left w:val="single" w:color="000000" w:sz="4" w:space="0"/>
              <w:bottom w:val="single" w:color="000000" w:sz="4" w:space="0"/>
              <w:right w:val="single" w:color="000000" w:sz="4" w:space="0"/>
            </w:tcBorders>
            <w:tcMar>
              <w:left w:w="7" w:type="dxa"/>
              <w:top w:w="7" w:type="dxa"/>
              <w:right w:w="7" w:type="dxa"/>
            </w:tcMar>
            <w:tcW w:w="812" w:type="pct"/>
            <w:vAlign w:val="center"/>
            <w:textDirection w:val="lrTb"/>
            <w:noWrap w:val="false"/>
          </w:tcPr>
          <w:p>
            <w:pPr>
              <w:pStyle w:val="712"/>
              <w:jc w:val="center"/>
              <w:rPr>
                <w:rFonts w:ascii="宋体" w:hAnsi="宋体" w:cs="宋体"/>
                <w:b/>
                <w:sz w:val="24"/>
                <w:szCs w:val="24"/>
              </w:rPr>
            </w:pPr>
            <w:r>
              <w:rPr>
                <w:rFonts w:hint="eastAsia" w:ascii="宋体" w:hAnsi="宋体" w:cs="宋体"/>
                <w:b/>
                <w:sz w:val="24"/>
                <w:szCs w:val="24"/>
              </w:rPr>
              <w:t xml:space="preserve">备注</w:t>
            </w:r>
            <w:r>
              <w:rPr>
                <w:rFonts w:ascii="宋体" w:hAnsi="宋体" w:cs="宋体"/>
                <w:b/>
                <w:sz w:val="24"/>
                <w:szCs w:val="24"/>
              </w:rPr>
            </w:r>
            <w:r/>
          </w:p>
        </w:tc>
      </w:tr>
      <w:tr>
        <w:trPr>
          <w:trHeight w:val="781"/>
        </w:trPr>
        <w:tc>
          <w:tcPr>
            <w:tcBorders>
              <w:top w:val="single" w:color="000000" w:sz="4" w:space="0"/>
              <w:left w:val="single" w:color="000000" w:sz="4" w:space="0"/>
              <w:bottom w:val="single" w:color="000000" w:sz="4" w:space="0"/>
              <w:right w:val="single" w:color="000000" w:sz="4" w:space="0"/>
            </w:tcBorders>
            <w:tcMar>
              <w:left w:w="7" w:type="dxa"/>
              <w:top w:w="7" w:type="dxa"/>
              <w:right w:w="7" w:type="dxa"/>
            </w:tcMar>
            <w:tcW w:w="449" w:type="pct"/>
            <w:vAlign w:val="center"/>
            <w:textDirection w:val="lrTb"/>
            <w:noWrap w:val="false"/>
          </w:tcPr>
          <w:p>
            <w:pPr>
              <w:pStyle w:val="712"/>
              <w:jc w:val="center"/>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Mar>
              <w:left w:w="7" w:type="dxa"/>
              <w:top w:w="7" w:type="dxa"/>
              <w:right w:w="7" w:type="dxa"/>
            </w:tcMar>
            <w:tcW w:w="845" w:type="pct"/>
            <w:vAlign w:val="center"/>
            <w:textDirection w:val="lrTb"/>
            <w:noWrap w:val="false"/>
          </w:tcPr>
          <w:p>
            <w:pPr>
              <w:pStyle w:val="712"/>
              <w:jc w:val="center"/>
              <w:widowControl/>
              <w:rPr>
                <w:rFonts w:ascii="宋体" w:hAnsi="宋体" w:cs="宋体"/>
                <w:sz w:val="24"/>
                <w:szCs w:val="24"/>
              </w:rPr>
            </w:pPr>
            <w:r>
              <w:rPr>
                <w:rFonts w:hint="eastAsia" w:ascii="宋体" w:hAnsi="宋体" w:cs="宋体"/>
                <w:sz w:val="24"/>
                <w:szCs w:val="24"/>
                <w:lang w:bidi="ar"/>
              </w:rPr>
              <w:t xml:space="preserve">枫桥街道居家养老服务</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7" w:type="dxa"/>
              <w:top w:w="7" w:type="dxa"/>
              <w:right w:w="7" w:type="dxa"/>
            </w:tcMar>
            <w:tcW w:w="636" w:type="pct"/>
            <w:vAlign w:val="center"/>
            <w:textDirection w:val="lrTb"/>
            <w:noWrap w:val="false"/>
          </w:tcPr>
          <w:p>
            <w:pPr>
              <w:pStyle w:val="712"/>
              <w:jc w:val="center"/>
              <w:widowControl/>
              <w:rPr>
                <w:rFonts w:ascii="宋体" w:hAnsi="宋体" w:cs="宋体"/>
                <w:sz w:val="24"/>
                <w:szCs w:val="24"/>
                <w:lang w:bidi="ar"/>
              </w:rPr>
            </w:pPr>
            <w:r>
              <w:rPr>
                <w:rFonts w:hint="eastAsia" w:ascii="宋体" w:hAnsi="宋体" w:cs="宋体"/>
                <w:sz w:val="24"/>
                <w:szCs w:val="24"/>
                <w:lang w:bidi="ar"/>
              </w:rPr>
              <w:t xml:space="preserve">1555</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Mar>
              <w:left w:w="7" w:type="dxa"/>
              <w:top w:w="7" w:type="dxa"/>
              <w:right w:w="7" w:type="dxa"/>
            </w:tcMar>
            <w:tcW w:w="776" w:type="pct"/>
            <w:vAlign w:val="center"/>
            <w:textDirection w:val="lrTb"/>
            <w:noWrap w:val="false"/>
          </w:tcPr>
          <w:p>
            <w:pPr>
              <w:pStyle w:val="712"/>
              <w:jc w:val="center"/>
              <w:widowControl/>
              <w:rPr>
                <w:rFonts w:ascii="宋体" w:hAnsi="宋体" w:cs="宋体"/>
                <w:sz w:val="24"/>
                <w:szCs w:val="24"/>
                <w:lang w:bidi="ar"/>
              </w:rPr>
            </w:pPr>
            <w:r>
              <w:rPr>
                <w:rFonts w:hint="eastAsia" w:ascii="宋体" w:hAnsi="宋体" w:cs="宋体"/>
                <w:sz w:val="24"/>
                <w:szCs w:val="24"/>
                <w:lang w:bidi="ar"/>
              </w:rPr>
              <w:t xml:space="preserve">36小时</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Mar>
              <w:left w:w="7" w:type="dxa"/>
              <w:top w:w="7" w:type="dxa"/>
              <w:right w:w="7" w:type="dxa"/>
            </w:tcMar>
            <w:tcW w:w="688" w:type="pct"/>
            <w:vAlign w:val="center"/>
            <w:textDirection w:val="lrTb"/>
            <w:noWrap w:val="false"/>
          </w:tcPr>
          <w:p>
            <w:pPr>
              <w:pStyle w:val="712"/>
              <w:jc w:val="center"/>
              <w:widowControl/>
              <w:rPr>
                <w:rFonts w:ascii="宋体" w:hAnsi="宋体" w:cs="宋体"/>
                <w:sz w:val="24"/>
                <w:szCs w:val="24"/>
                <w:lang w:bidi="ar"/>
              </w:rPr>
            </w:pPr>
            <w:r>
              <w:rPr>
                <w:rFonts w:hint="eastAsia" w:ascii="宋体" w:hAnsi="宋体" w:cs="宋体"/>
                <w:sz w:val="24"/>
                <w:szCs w:val="24"/>
                <w:lang w:bidi="ar"/>
              </w:rPr>
              <w:t xml:space="preserve">30</w:t>
            </w:r>
            <w:r>
              <w:rPr>
                <w:rFonts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795" w:type="pct"/>
            <w:vAlign w:val="center"/>
            <w:textDirection w:val="lrTb"/>
            <w:noWrap w:val="false"/>
          </w:tcPr>
          <w:p>
            <w:pPr>
              <w:pStyle w:val="712"/>
              <w:jc w:val="center"/>
              <w:widowControl/>
              <w:rPr>
                <w:rFonts w:hint="eastAsia" w:ascii="宋体" w:hAnsi="宋体" w:cs="宋体"/>
                <w:sz w:val="24"/>
                <w:szCs w:val="24"/>
                <w:lang w:bidi="ar"/>
              </w:rPr>
            </w:pPr>
            <w:r>
              <w:rPr>
                <w:rFonts w:hint="eastAsia" w:ascii="宋体" w:hAnsi="宋体"/>
                <w:sz w:val="24"/>
                <w:szCs w:val="24"/>
                <w:lang w:val="zh-CN"/>
              </w:rPr>
              <w:t xml:space="preserve">1679400.00</w:t>
            </w:r>
            <w:r>
              <w:rPr>
                <w:rFonts w:hint="eastAsia" w:ascii="宋体" w:hAnsi="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Mar>
              <w:left w:w="7" w:type="dxa"/>
              <w:top w:w="7" w:type="dxa"/>
              <w:right w:w="7" w:type="dxa"/>
            </w:tcMar>
            <w:tcW w:w="812" w:type="pct"/>
            <w:vAlign w:val="center"/>
            <w:textDirection w:val="lrTb"/>
            <w:noWrap w:val="false"/>
          </w:tcPr>
          <w:p>
            <w:pPr>
              <w:pStyle w:val="712"/>
              <w:jc w:val="center"/>
              <w:widowControl/>
              <w:rPr>
                <w:rFonts w:ascii="宋体" w:hAnsi="宋体" w:cs="宋体"/>
                <w:sz w:val="24"/>
                <w:szCs w:val="24"/>
                <w:lang w:bidi="ar"/>
              </w:rPr>
            </w:pPr>
            <w:r>
              <w:rPr>
                <w:rFonts w:hint="eastAsia" w:ascii="宋体" w:hAnsi="宋体" w:cs="宋体"/>
                <w:sz w:val="24"/>
                <w:szCs w:val="24"/>
                <w:lang w:bidi="ar"/>
              </w:rPr>
              <w:t xml:space="preserve">每个月每户6小时</w:t>
            </w:r>
            <w:r>
              <w:rPr>
                <w:rFonts w:ascii="宋体" w:hAnsi="宋体" w:cs="宋体"/>
                <w:sz w:val="24"/>
                <w:szCs w:val="24"/>
                <w:lang w:bidi="ar"/>
              </w:rPr>
            </w:r>
            <w:r/>
          </w:p>
        </w:tc>
      </w:tr>
    </w:tbl>
    <w:p>
      <w:pPr>
        <w:pStyle w:val="712"/>
        <w:spacing w:before="120" w:line="360" w:lineRule="auto"/>
        <w:rPr>
          <w:rFonts w:ascii="宋体" w:hAnsi="宋体"/>
          <w:sz w:val="24"/>
          <w:szCs w:val="24"/>
        </w:rPr>
      </w:pPr>
      <w:r>
        <w:rPr>
          <w:rFonts w:hint="eastAsia" w:ascii="宋体" w:hAnsi="宋体"/>
          <w:sz w:val="24"/>
          <w:szCs w:val="24"/>
        </w:rPr>
        <w:t xml:space="preserve">响应单位</w:t>
      </w:r>
      <w:r>
        <w:rPr>
          <w:rFonts w:ascii="宋体" w:hAnsi="宋体"/>
          <w:sz w:val="24"/>
          <w:szCs w:val="24"/>
        </w:rPr>
        <w:t xml:space="preserve">（盖章）： </w:t>
      </w:r>
      <w:r/>
    </w:p>
    <w:p>
      <w:pPr>
        <w:pStyle w:val="712"/>
        <w:spacing w:line="360" w:lineRule="auto"/>
        <w:rPr>
          <w:rFonts w:ascii="宋体" w:hAnsi="宋体"/>
          <w:sz w:val="24"/>
          <w:szCs w:val="24"/>
        </w:rPr>
      </w:pPr>
      <w:r>
        <w:rPr>
          <w:rFonts w:ascii="宋体" w:hAnsi="宋体"/>
          <w:sz w:val="24"/>
          <w:szCs w:val="24"/>
        </w:rPr>
        <w:t xml:space="preserve">法定代表人或代理人（签字或盖章）：</w:t>
      </w:r>
      <w:r/>
    </w:p>
    <w:p>
      <w:pPr>
        <w:pStyle w:val="712"/>
        <w:jc w:val="left"/>
        <w:widowControl/>
        <w:rPr>
          <w:rFonts w:ascii="宋体" w:hAnsi="宋体" w:cs="宋体"/>
          <w:b/>
          <w:sz w:val="24"/>
          <w:szCs w:val="24"/>
        </w:rPr>
      </w:pPr>
      <w:r>
        <w:rPr>
          <w:rFonts w:ascii="宋体" w:hAnsi="宋体"/>
          <w:sz w:val="24"/>
          <w:szCs w:val="24"/>
        </w:rPr>
        <w:t xml:space="preserve">日期:       </w:t>
      </w:r>
      <w:r>
        <w:rPr>
          <w:rFonts w:hint="eastAsia" w:ascii="宋体" w:hAnsi="宋体"/>
          <w:sz w:val="24"/>
          <w:szCs w:val="24"/>
        </w:rPr>
        <w:t xml:space="preserve">年 </w:t>
      </w:r>
      <w:r>
        <w:rPr>
          <w:rFonts w:ascii="宋体" w:hAnsi="宋体"/>
          <w:sz w:val="24"/>
          <w:szCs w:val="24"/>
        </w:rPr>
        <w:t xml:space="preserve">     </w:t>
      </w:r>
      <w:r>
        <w:rPr>
          <w:rFonts w:hint="eastAsia" w:ascii="宋体" w:hAnsi="宋体"/>
          <w:sz w:val="24"/>
          <w:szCs w:val="24"/>
        </w:rPr>
        <w:t xml:space="preserve">月 </w:t>
      </w:r>
      <w:r>
        <w:rPr>
          <w:rFonts w:ascii="宋体" w:hAnsi="宋体"/>
          <w:sz w:val="24"/>
          <w:szCs w:val="24"/>
        </w:rPr>
        <w:t xml:space="preserve">    </w:t>
      </w:r>
      <w:r>
        <w:rPr>
          <w:rFonts w:hint="eastAsia" w:ascii="宋体" w:hAnsi="宋体"/>
          <w:sz w:val="24"/>
          <w:szCs w:val="24"/>
        </w:rPr>
        <w:t xml:space="preserve">日</w:t>
      </w:r>
      <w:r>
        <w:rPr>
          <w:rFonts w:ascii="宋体" w:hAnsi="宋体" w:cs="宋体"/>
          <w:b/>
          <w:sz w:val="24"/>
          <w:szCs w:val="24"/>
        </w:rPr>
        <w:br w:type="page" w:clear="all"/>
      </w:r>
      <w:r>
        <w:rPr>
          <w:rFonts w:hint="eastAsia" w:ascii="宋体" w:hAnsi="宋体" w:cs="宋体"/>
          <w:b/>
          <w:sz w:val="24"/>
          <w:szCs w:val="24"/>
        </w:rPr>
        <w:t xml:space="preserve">5、关于资格文件声明函</w:t>
      </w:r>
      <w:r>
        <w:rPr>
          <w:rFonts w:ascii="宋体" w:hAnsi="宋体" w:cs="宋体"/>
          <w:b/>
          <w:sz w:val="24"/>
          <w:szCs w:val="24"/>
        </w:rPr>
      </w:r>
      <w:r/>
    </w:p>
    <w:p>
      <w:pPr>
        <w:pStyle w:val="712"/>
        <w:ind w:firstLine="425"/>
        <w:jc w:val="center"/>
        <w:spacing w:line="360" w:lineRule="auto"/>
        <w:rPr>
          <w:rFonts w:ascii="宋体" w:hAnsi="宋体" w:cs="宋体"/>
          <w:sz w:val="24"/>
          <w:szCs w:val="24"/>
        </w:rPr>
      </w:pPr>
      <w:r>
        <w:rPr>
          <w:rFonts w:hint="eastAsia" w:ascii="宋体" w:hAnsi="宋体" w:cs="宋体"/>
          <w:b/>
          <w:sz w:val="24"/>
          <w:szCs w:val="24"/>
        </w:rPr>
        <w:t xml:space="preserve">关于资格文件的声明函</w:t>
      </w:r>
      <w:r>
        <w:rPr>
          <w:rFonts w:ascii="宋体" w:hAnsi="宋体" w:cs="宋体"/>
          <w:sz w:val="24"/>
          <w:szCs w:val="24"/>
        </w:rPr>
      </w:r>
      <w:r/>
    </w:p>
    <w:p>
      <w:pPr>
        <w:pStyle w:val="712"/>
        <w:spacing w:line="360" w:lineRule="auto"/>
        <w:rPr>
          <w:rFonts w:ascii="宋体" w:hAnsi="宋体" w:cs="宋体"/>
          <w:sz w:val="24"/>
          <w:szCs w:val="24"/>
        </w:rPr>
      </w:pPr>
      <w:r>
        <w:rPr>
          <w:rFonts w:hint="eastAsia" w:ascii="宋体" w:hAnsi="宋体" w:cs="宋体"/>
          <w:sz w:val="24"/>
          <w:szCs w:val="24"/>
          <w:lang w:val="zh-CN"/>
        </w:rPr>
        <w:t xml:space="preserve">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w:t>
      </w:r>
      <w:r>
        <w:rPr>
          <w:rFonts w:ascii="宋体" w:hAnsi="宋体" w:cs="宋体"/>
          <w:sz w:val="24"/>
          <w:szCs w:val="24"/>
        </w:rPr>
      </w:r>
      <w:r/>
    </w:p>
    <w:p>
      <w:pPr>
        <w:pStyle w:val="712"/>
        <w:ind w:firstLine="660"/>
        <w:spacing w:line="360" w:lineRule="auto"/>
        <w:rPr>
          <w:rFonts w:ascii="宋体" w:hAnsi="宋体" w:cs="宋体"/>
          <w:sz w:val="24"/>
          <w:szCs w:val="24"/>
        </w:rPr>
      </w:pPr>
      <w:r>
        <w:rPr>
          <w:rFonts w:hint="eastAsia" w:ascii="宋体" w:hAnsi="宋体" w:cs="宋体"/>
          <w:sz w:val="24"/>
          <w:szCs w:val="24"/>
          <w:lang w:val="zh-CN"/>
        </w:rPr>
        <w:t xml:space="preserve">本公司愿就由贵公司组织实施的编号为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号的采购活动进行响应。本公司所提交的响应文件中所有关于响应资格的文件、证明和陈述均是真实的、准确的。若与真实情况不符，本公司愿意承担由此而产生的一切后果。</w:t>
      </w:r>
      <w:r>
        <w:rPr>
          <w:rFonts w:ascii="宋体" w:hAnsi="宋体" w:cs="宋体"/>
          <w:sz w:val="24"/>
          <w:szCs w:val="24"/>
        </w:rPr>
      </w:r>
      <w:r/>
    </w:p>
    <w:p>
      <w:pPr>
        <w:pStyle w:val="712"/>
        <w:ind w:firstLine="425"/>
        <w:spacing w:line="360" w:lineRule="auto"/>
        <w:rPr>
          <w:rFonts w:ascii="宋体" w:hAnsi="宋体" w:cs="宋体"/>
          <w:sz w:val="24"/>
          <w:szCs w:val="24"/>
        </w:rPr>
      </w:pPr>
      <w:r>
        <w:rPr>
          <w:rFonts w:ascii="宋体" w:hAnsi="宋体" w:cs="宋体"/>
          <w:sz w:val="24"/>
          <w:szCs w:val="24"/>
        </w:rPr>
      </w:r>
      <w:r/>
    </w:p>
    <w:p>
      <w:pPr>
        <w:pStyle w:val="712"/>
        <w:ind w:firstLine="425"/>
        <w:spacing w:line="360" w:lineRule="auto"/>
        <w:rPr>
          <w:rFonts w:ascii="宋体" w:hAnsi="宋体" w:cs="宋体"/>
          <w:sz w:val="24"/>
          <w:szCs w:val="24"/>
        </w:rPr>
      </w:pPr>
      <w:r>
        <w:rPr>
          <w:rFonts w:ascii="宋体" w:hAnsi="宋体" w:cs="宋体"/>
          <w:sz w:val="24"/>
          <w:szCs w:val="24"/>
        </w:rPr>
      </w:r>
      <w:r/>
    </w:p>
    <w:p>
      <w:pPr>
        <w:pStyle w:val="712"/>
        <w:ind w:firstLine="425"/>
        <w:spacing w:line="360" w:lineRule="auto"/>
        <w:rPr>
          <w:rFonts w:ascii="宋体" w:hAnsi="宋体" w:cs="宋体"/>
          <w:sz w:val="24"/>
          <w:szCs w:val="24"/>
        </w:rPr>
      </w:pPr>
      <w:r>
        <w:rPr>
          <w:rFonts w:ascii="宋体" w:hAnsi="宋体" w:cs="宋体"/>
          <w:sz w:val="24"/>
          <w:szCs w:val="24"/>
        </w:rPr>
      </w:r>
      <w:r/>
    </w:p>
    <w:p>
      <w:pPr>
        <w:pStyle w:val="712"/>
        <w:spacing w:line="360" w:lineRule="auto"/>
        <w:rPr>
          <w:rFonts w:ascii="宋体" w:hAnsi="宋体" w:cs="宋体"/>
          <w:sz w:val="24"/>
          <w:szCs w:val="24"/>
        </w:rPr>
      </w:pPr>
      <w:r>
        <w:rPr>
          <w:rFonts w:hint="eastAsia" w:ascii="宋体" w:hAnsi="宋体" w:cs="宋体"/>
          <w:sz w:val="24"/>
          <w:szCs w:val="24"/>
          <w:lang w:val="zh-CN"/>
        </w:rPr>
        <w:t xml:space="preserve">响应单位法定代表人：（签字或盖章）</w:t>
      </w:r>
      <w:r>
        <w:rPr>
          <w:rFonts w:ascii="宋体" w:hAnsi="宋体" w:cs="宋体"/>
          <w:sz w:val="24"/>
          <w:szCs w:val="24"/>
        </w:rPr>
      </w:r>
      <w:r/>
    </w:p>
    <w:p>
      <w:pPr>
        <w:pStyle w:val="712"/>
        <w:spacing w:line="360" w:lineRule="auto"/>
        <w:rPr>
          <w:rFonts w:ascii="宋体" w:hAnsi="宋体" w:cs="宋体"/>
          <w:sz w:val="24"/>
          <w:szCs w:val="24"/>
        </w:rPr>
      </w:pPr>
      <w:r>
        <w:rPr>
          <w:rFonts w:hint="eastAsia" w:ascii="宋体" w:hAnsi="宋体" w:cs="宋体"/>
          <w:sz w:val="24"/>
          <w:szCs w:val="24"/>
          <w:lang w:val="zh-CN"/>
        </w:rPr>
        <w:t xml:space="preserve">响应单位：（公章）</w:t>
      </w:r>
      <w:r>
        <w:rPr>
          <w:rFonts w:ascii="宋体" w:hAnsi="宋体" w:cs="宋体"/>
          <w:sz w:val="24"/>
          <w:szCs w:val="24"/>
        </w:rPr>
      </w:r>
      <w:r/>
    </w:p>
    <w:p>
      <w:pPr>
        <w:pStyle w:val="712"/>
        <w:spacing w:line="360" w:lineRule="auto"/>
        <w:rPr>
          <w:rFonts w:ascii="宋体" w:hAnsi="宋体" w:cs="宋体"/>
          <w:sz w:val="24"/>
          <w:szCs w:val="24"/>
        </w:rPr>
      </w:pPr>
      <w:r>
        <w:rPr>
          <w:rFonts w:hint="eastAsia" w:ascii="宋体" w:hAnsi="宋体" w:cs="宋体"/>
          <w:sz w:val="24"/>
          <w:szCs w:val="24"/>
          <w:lang w:val="zh-CN"/>
        </w:rPr>
        <w:t xml:space="preserve">日    期：    年</w:t>
      </w:r>
      <w:r>
        <w:rPr>
          <w:rFonts w:hint="eastAsia" w:ascii="宋体" w:hAnsi="宋体" w:cs="宋体"/>
          <w:sz w:val="24"/>
          <w:szCs w:val="24"/>
        </w:rPr>
        <w:tab/>
      </w:r>
      <w:r>
        <w:rPr>
          <w:rFonts w:hint="eastAsia" w:ascii="宋体" w:hAnsi="宋体" w:cs="宋体"/>
          <w:sz w:val="24"/>
          <w:szCs w:val="24"/>
          <w:lang w:val="zh-CN"/>
        </w:rPr>
        <w:t xml:space="preserve"> 月 </w:t>
        <w:tab/>
        <w:t xml:space="preserve">日</w:t>
      </w:r>
      <w:r>
        <w:rPr>
          <w:rFonts w:ascii="宋体" w:hAnsi="宋体" w:cs="宋体"/>
          <w:sz w:val="24"/>
          <w:szCs w:val="24"/>
        </w:rPr>
      </w:r>
      <w:r/>
    </w:p>
    <w:p>
      <w:pPr>
        <w:pStyle w:val="712"/>
        <w:jc w:val="left"/>
        <w:spacing w:line="360" w:lineRule="auto"/>
        <w:rPr>
          <w:rFonts w:ascii="宋体" w:hAnsi="宋体" w:cs="宋体"/>
          <w:b/>
          <w:sz w:val="24"/>
          <w:szCs w:val="24"/>
        </w:rPr>
      </w:pPr>
      <w:r>
        <w:rPr>
          <w:rFonts w:hint="eastAsia" w:ascii="宋体" w:hAnsi="宋体" w:cs="宋体"/>
          <w:sz w:val="24"/>
          <w:szCs w:val="24"/>
          <w:lang w:val="zh-CN"/>
        </w:rPr>
        <w:br w:type="page" w:clear="all"/>
      </w:r>
      <w:r>
        <w:rPr>
          <w:rFonts w:hint="eastAsia" w:ascii="宋体" w:hAnsi="宋体" w:cs="宋体"/>
          <w:b/>
          <w:sz w:val="24"/>
          <w:szCs w:val="24"/>
        </w:rPr>
        <w:t xml:space="preserve">6、响应单位情况表</w:t>
      </w:r>
      <w:r>
        <w:rPr>
          <w:rFonts w:ascii="宋体" w:hAnsi="宋体" w:cs="宋体"/>
          <w:b/>
          <w:sz w:val="24"/>
          <w:szCs w:val="24"/>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27"/>
        <w:gridCol w:w="2268"/>
        <w:gridCol w:w="1799"/>
        <w:gridCol w:w="2170"/>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w:t>
            </w:r>
            <w:r>
              <w:rPr>
                <w:rFonts w:ascii="宋体" w:hAnsi="宋体" w:cs="宋体"/>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成立日期</w:t>
            </w:r>
            <w:r>
              <w:rPr>
                <w:rFonts w:ascii="宋体" w:hAnsi="宋体" w:cs="宋体"/>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注册地址</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注册资金</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pStyle w:val="712"/>
              <w:ind w:firstLine="420"/>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经营范围</w:t>
            </w:r>
            <w:r>
              <w:rPr>
                <w:rFonts w:ascii="宋体" w:hAnsi="宋体" w:cs="宋体"/>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实现利润</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pStyle w:val="712"/>
              <w:jc w:val="right"/>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2025</w:t>
            </w:r>
            <w:r>
              <w:rPr>
                <w:rFonts w:ascii="宋体" w:hAnsi="宋体" w:cs="宋体"/>
                <w:sz w:val="24"/>
              </w:rPr>
              <w:t xml:space="preserve">年</w:t>
            </w:r>
            <w:r>
              <w:rPr>
                <w:rFonts w:hint="eastAsia" w:ascii="宋体" w:hAnsi="宋体" w:cs="宋体"/>
                <w:sz w:val="24"/>
              </w:rPr>
              <w:t xml:space="preserve">     </w:t>
            </w:r>
            <w:r>
              <w:rPr>
                <w:rFonts w:ascii="宋体" w:hAnsi="宋体" w:cs="宋体"/>
                <w:sz w:val="24"/>
              </w:rPr>
              <w:t xml:space="preserve">万元</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员工总人数</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pStyle w:val="712"/>
              <w:jc w:val="right"/>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资产总计</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pStyle w:val="712"/>
              <w:jc w:val="right"/>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万元</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营业收入</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170" w:type="dxa"/>
            <w:vAlign w:val="center"/>
            <w:textDirection w:val="lrTb"/>
            <w:noWrap w:val="false"/>
          </w:tcPr>
          <w:p>
            <w:pPr>
              <w:pStyle w:val="712"/>
              <w:jc w:val="right"/>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2025</w:t>
            </w:r>
            <w:r>
              <w:rPr>
                <w:rFonts w:ascii="宋体" w:hAnsi="宋体" w:cs="宋体"/>
                <w:sz w:val="24"/>
              </w:rPr>
              <w:t xml:space="preserve">年  万元</w:t>
            </w:r>
            <w:r>
              <w:rPr>
                <w:rFonts w:ascii="宋体" w:hAnsi="宋体" w:cs="宋体"/>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单位简历及内设机构情况</w:t>
            </w:r>
            <w:r>
              <w:rPr>
                <w:rFonts w:ascii="宋体" w:hAnsi="宋体" w:cs="宋体"/>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单位优势及特长</w:t>
            </w:r>
            <w:r>
              <w:rPr>
                <w:rFonts w:ascii="宋体" w:hAnsi="宋体" w:cs="宋体"/>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85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商业信誉和健全的财务会计制度介绍</w:t>
            </w:r>
            <w:r>
              <w:rPr>
                <w:rFonts w:ascii="宋体" w:hAnsi="宋体" w:cs="宋体"/>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tc>
      </w:tr>
      <w:tr>
        <w:trPr>
          <w:trHeight w:val="834"/>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履行合同所必需的设备和专业技术能力情况</w:t>
            </w:r>
            <w:r>
              <w:rPr>
                <w:rFonts w:ascii="宋体" w:hAnsi="宋体" w:cs="宋体"/>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tc>
      </w:tr>
      <w:tr>
        <w:trPr>
          <w:trHeight w:val="831"/>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依法缴纳税收和社会保障资金情况</w:t>
            </w:r>
            <w:r>
              <w:rPr>
                <w:rFonts w:ascii="宋体" w:hAnsi="宋体" w:cs="宋体"/>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参加政府采购活动前三年内，在经营活动中有无重大违法记录</w:t>
            </w:r>
            <w:r>
              <w:rPr>
                <w:rFonts w:ascii="宋体" w:hAnsi="宋体" w:cs="宋体"/>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tc>
      </w:tr>
      <w:tr>
        <w:trP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3227" w:type="dxa"/>
            <w:vAlign w:val="center"/>
            <w:textDirection w:val="lrTb"/>
            <w:noWrap w:val="false"/>
          </w:tcPr>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其他需要说明的情况</w:t>
            </w:r>
            <w:r>
              <w:rPr>
                <w:rFonts w:ascii="宋体" w:hAnsi="宋体" w:cs="宋体"/>
              </w:rPr>
            </w:r>
            <w:r/>
          </w:p>
        </w:tc>
        <w:tc>
          <w:tcPr>
            <w:gridSpan w:val="3"/>
            <w:tcBorders>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pStyle w:val="712"/>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tc>
      </w:tr>
    </w:tbl>
    <w:p>
      <w:pPr>
        <w:pStyle w:val="761"/>
        <w:ind w:left="0" w:firstLine="0"/>
        <w:spacing w:after="0" w:line="360" w:lineRule="auto"/>
        <w:rPr>
          <w:rFonts w:ascii="宋体" w:hAnsi="宋体"/>
          <w:sz w:val="24"/>
          <w:szCs w:val="24"/>
        </w:rPr>
      </w:pPr>
      <w:r>
        <w:rPr>
          <w:rFonts w:ascii="宋体" w:hAnsi="宋体"/>
          <w:sz w:val="24"/>
          <w:szCs w:val="24"/>
        </w:rPr>
      </w:r>
      <w:r/>
    </w:p>
    <w:p>
      <w:pPr>
        <w:pStyle w:val="761"/>
        <w:ind w:left="0" w:firstLine="0"/>
        <w:spacing w:after="0" w:line="360" w:lineRule="auto"/>
        <w:rPr>
          <w:rFonts w:ascii="宋体" w:hAnsi="宋体"/>
          <w:b/>
          <w:sz w:val="24"/>
          <w:szCs w:val="24"/>
        </w:rPr>
      </w:pPr>
      <w:r>
        <w:rPr>
          <w:rFonts w:ascii="宋体" w:hAnsi="宋体"/>
          <w:b/>
          <w:sz w:val="24"/>
          <w:szCs w:val="24"/>
        </w:rPr>
        <w:br w:type="page" w:clear="all"/>
      </w:r>
      <w:r>
        <w:rPr>
          <w:rFonts w:hint="eastAsia" w:ascii="宋体" w:hAnsi="宋体"/>
          <w:b/>
          <w:sz w:val="24"/>
          <w:szCs w:val="24"/>
        </w:rPr>
        <w:t xml:space="preserve">7、偏离表</w:t>
      </w:r>
      <w:r>
        <w:rPr>
          <w:rFonts w:ascii="宋体" w:hAnsi="宋体"/>
          <w:b/>
          <w:sz w:val="24"/>
          <w:szCs w:val="24"/>
        </w:rPr>
      </w:r>
      <w:r/>
    </w:p>
    <w:p>
      <w:pPr>
        <w:pStyle w:val="712"/>
        <w:jc w:val="cente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b/>
          <w:sz w:val="24"/>
        </w:rPr>
        <w:t xml:space="preserve">偏离表（</w:t>
      </w:r>
      <w:r>
        <w:rPr>
          <w:rFonts w:hint="eastAsia" w:ascii="宋体" w:hAnsi="宋体" w:cs="宋体"/>
          <w:b/>
          <w:sz w:val="24"/>
        </w:rPr>
        <w:t xml:space="preserve">服务</w:t>
      </w:r>
      <w:r>
        <w:rPr>
          <w:rFonts w:ascii="宋体" w:hAnsi="宋体" w:cs="宋体"/>
          <w:b/>
          <w:sz w:val="24"/>
        </w:rPr>
        <w:t xml:space="preserve">、商务）</w:t>
      </w:r>
      <w:r>
        <w:rPr>
          <w:rFonts w:ascii="宋体" w:hAnsi="宋体" w:cs="宋体"/>
        </w:rPr>
      </w:r>
      <w:r/>
    </w:p>
    <w:p>
      <w:pPr>
        <w:pStyle w:val="712"/>
        <w:ind w:left="400" w:firstLine="420"/>
        <w:spacing w:after="120"/>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384"/>
        <w:gridCol w:w="1693"/>
        <w:gridCol w:w="1812"/>
        <w:gridCol w:w="1575"/>
        <w:gridCol w:w="2041"/>
      </w:tblGrid>
      <w:tr>
        <w:trPr>
          <w:trHeight w:val="5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Style w:val="712"/>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rPr>
                <w:rFonts w:ascii="宋体" w:hAnsi="宋体" w:cs="宋体"/>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项目</w:t>
            </w:r>
            <w:r>
              <w:rPr>
                <w:rFonts w:ascii="宋体" w:hAnsi="宋体" w:cs="宋体"/>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采购要求</w:t>
            </w:r>
            <w:r>
              <w:rPr>
                <w:rFonts w:ascii="宋体" w:hAnsi="宋体" w:cs="宋体"/>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响应情况</w:t>
            </w:r>
            <w:r>
              <w:rPr>
                <w:rFonts w:ascii="宋体" w:hAnsi="宋体" w:cs="宋体"/>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偏离说明</w:t>
            </w:r>
            <w:r>
              <w:rPr>
                <w:rFonts w:ascii="宋体" w:hAnsi="宋体" w:cs="宋体"/>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041"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证明材料</w:t>
            </w:r>
            <w:r>
              <w:rPr>
                <w:rFonts w:ascii="宋体" w:hAnsi="宋体" w:cs="宋体"/>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r>
        <w:trPr>
          <w:trHeight w:val="495"/>
        </w:trPr>
        <w:tc>
          <w:tcPr>
            <w:tcBorders>
              <w:left w:val="single" w:color="000000" w:sz="8" w:space="0"/>
              <w:bottom w:val="single" w:color="000000" w:sz="8" w:space="0"/>
              <w:right w:val="single" w:color="000000" w:sz="8" w:space="0"/>
            </w:tcBorders>
            <w:tcMar>
              <w:left w:w="108" w:type="dxa"/>
              <w:top w:w="0" w:type="dxa"/>
              <w:right w:w="108" w:type="dxa"/>
              <w:bottom w:w="0" w:type="dxa"/>
            </w:tcMar>
            <w:tcW w:w="817" w:type="dxa"/>
            <w:vAlign w:val="top"/>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693"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c>
          <w:tcPr>
            <w:tcBorders>
              <w:bottom w:val="single" w:color="000000" w:sz="8" w:space="0"/>
              <w:right w:val="single" w:color="000000" w:sz="8" w:space="0"/>
            </w:tcBorders>
            <w:tcMar>
              <w:left w:w="108" w:type="dxa"/>
              <w:top w:w="0" w:type="dxa"/>
              <w:right w:w="108" w:type="dxa"/>
              <w:bottom w:w="0" w:type="dxa"/>
            </w:tcMar>
            <w:tcW w:w="2041" w:type="dxa"/>
            <w:vAlign w:val="top"/>
            <w:textDirection w:val="lrTb"/>
            <w:noWrap w:val="false"/>
          </w:tcPr>
          <w:p>
            <w:pPr>
              <w:pStyle w:val="712"/>
              <w:jc w:val="cente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tc>
      </w:tr>
    </w:tbl>
    <w:p>
      <w:pPr>
        <w:pStyle w:val="712"/>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b/>
          <w:sz w:val="24"/>
        </w:rPr>
        <w:t xml:space="preserve"> </w:t>
      </w:r>
      <w:r>
        <w:rPr>
          <w:rFonts w:ascii="宋体" w:hAnsi="宋体" w:cs="宋体"/>
        </w:rPr>
      </w:r>
      <w:r/>
    </w:p>
    <w:p>
      <w:pPr>
        <w:pStyle w:val="712"/>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注：响应单位在本表中列出响应内容，并在“偏离说明”项下填写以下内容：优于的，填写“正偏离”；符合的，填写“无偏离”；低于的，填写“负偏离”。</w:t>
      </w:r>
      <w:r>
        <w:rPr>
          <w:rFonts w:ascii="宋体" w:hAnsi="宋体" w:cs="宋体"/>
          <w:b/>
          <w:sz w:val="24"/>
        </w:rPr>
        <w:t xml:space="preserve">未说明偏离的，将被认为响应采购文件的规定。</w:t>
      </w:r>
      <w:r>
        <w:rPr>
          <w:rFonts w:ascii="宋体" w:hAnsi="宋体" w:cs="宋体"/>
          <w:sz w:val="24"/>
        </w:rPr>
        <w:t xml:space="preserve">但该表不作为响应单位对所响应服务关于商务条款等详细描述和说明的替代。</w:t>
      </w:r>
      <w:r>
        <w:rPr>
          <w:rFonts w:ascii="宋体" w:hAnsi="宋体" w:cs="宋体"/>
        </w:rPr>
      </w:r>
      <w:r/>
    </w:p>
    <w:p>
      <w:pPr>
        <w:pStyle w:val="712"/>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表格可根据实际情况自行调整、编辑。</w:t>
      </w:r>
      <w:r>
        <w:rPr>
          <w:rFonts w:ascii="宋体" w:hAnsi="宋体" w:cs="宋体"/>
        </w:rPr>
      </w:r>
      <w:r/>
    </w:p>
    <w:p>
      <w:pPr>
        <w:pStyle w:val="712"/>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p>
      <w:pPr>
        <w:pStyle w:val="712"/>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响应单位名称：（公章） </w:t>
      </w:r>
      <w:r>
        <w:rPr>
          <w:rFonts w:ascii="宋体" w:hAnsi="宋体" w:cs="宋体"/>
        </w:rPr>
      </w:r>
      <w:r/>
    </w:p>
    <w:p>
      <w:pPr>
        <w:pStyle w:val="712"/>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法定代表人或被授权人：（签字或盖章）</w:t>
      </w:r>
      <w:r>
        <w:rPr>
          <w:rFonts w:ascii="宋体" w:hAnsi="宋体" w:cs="宋体"/>
        </w:rPr>
      </w:r>
      <w:r/>
    </w:p>
    <w:p>
      <w:pPr>
        <w:pStyle w:val="712"/>
        <w:ind w:firstLine="480"/>
        <w:jc w:val="left"/>
        <w:spacing w:line="360" w:lineRule="auto"/>
        <w:rPr>
          <w:rFonts w:ascii="宋体" w:hAnsi="宋体" w:cs="宋体"/>
          <w:sz w:val="24"/>
          <w:szCs w:val="24"/>
        </w:rPr>
      </w:pPr>
      <w:r>
        <w:rPr>
          <w:rFonts w:ascii="宋体" w:hAnsi="宋体" w:cs="宋体"/>
          <w:sz w:val="24"/>
        </w:rPr>
        <w:t xml:space="preserve">日</w:t>
      </w:r>
      <w:r>
        <w:rPr>
          <w:rFonts w:hint="eastAsia" w:ascii="宋体" w:hAnsi="宋体" w:cs="宋体"/>
          <w:sz w:val="24"/>
        </w:rPr>
        <w:t xml:space="preserve">  </w:t>
      </w:r>
      <w:r>
        <w:rPr>
          <w:rFonts w:ascii="宋体" w:hAnsi="宋体" w:cs="宋体"/>
          <w:sz w:val="24"/>
        </w:rPr>
        <w:t xml:space="preserve">期：     年     月    日</w:t>
      </w:r>
      <w:r>
        <w:rPr>
          <w:rFonts w:ascii="宋体" w:hAnsi="宋体" w:cs="宋体"/>
          <w:sz w:val="24"/>
          <w:szCs w:val="24"/>
        </w:rPr>
      </w:r>
      <w:r/>
    </w:p>
    <w:p>
      <w:pPr>
        <w:pStyle w:val="712"/>
        <w:spacing w:line="360" w:lineRule="auto"/>
        <w:rPr>
          <w:rFonts w:ascii="宋体" w:hAnsi="宋体" w:cs="宋体"/>
          <w:b/>
          <w:sz w:val="24"/>
          <w:szCs w:val="24"/>
        </w:rPr>
      </w:pPr>
      <w:r>
        <w:rPr>
          <w:rFonts w:hint="eastAsia" w:ascii="宋体" w:hAnsi="宋体" w:cs="宋体"/>
          <w:b/>
          <w:sz w:val="24"/>
          <w:szCs w:val="24"/>
        </w:rPr>
        <w:br w:type="page" w:clear="all"/>
      </w:r>
      <w:r>
        <w:rPr>
          <w:rFonts w:hint="eastAsia" w:ascii="宋体" w:hAnsi="宋体" w:cs="宋体"/>
          <w:b/>
          <w:sz w:val="24"/>
          <w:szCs w:val="24"/>
        </w:rPr>
        <w:t xml:space="preserve">8、</w:t>
      </w:r>
      <w:r>
        <w:rPr>
          <w:rFonts w:hint="eastAsia" w:ascii="宋体" w:hAnsi="宋体" w:cs="宋体"/>
          <w:b/>
          <w:sz w:val="24"/>
          <w:szCs w:val="24"/>
        </w:rPr>
        <w:t xml:space="preserve">项目负责人</w:t>
      </w:r>
      <w:r>
        <w:rPr>
          <w:rFonts w:hint="eastAsia" w:ascii="宋体" w:hAnsi="宋体" w:cs="宋体"/>
          <w:b/>
          <w:sz w:val="24"/>
          <w:szCs w:val="24"/>
        </w:rPr>
        <w:t xml:space="preserve">情况介绍</w:t>
      </w:r>
      <w:r>
        <w:rPr>
          <w:rFonts w:ascii="宋体" w:hAnsi="宋体" w:cs="宋体"/>
          <w:b/>
          <w:sz w:val="24"/>
          <w:szCs w:val="24"/>
        </w:rPr>
      </w:r>
      <w:r/>
    </w:p>
    <w:p>
      <w:pPr>
        <w:pStyle w:val="712"/>
        <w:ind w:firstLine="420"/>
        <w:jc w:val="left"/>
        <w:spacing w:line="360" w:lineRule="auto"/>
        <w:rPr>
          <w:rFonts w:ascii="宋体" w:hAnsi="宋体" w:cs="宋体"/>
          <w:sz w:val="24"/>
          <w:szCs w:val="24"/>
        </w:rPr>
      </w:pPr>
      <w:r>
        <w:rPr>
          <w:rFonts w:hint="eastAsia" w:ascii="宋体" w:hAnsi="宋体" w:cs="宋体"/>
          <w:sz w:val="24"/>
          <w:szCs w:val="24"/>
        </w:rPr>
        <w:t xml:space="preserve">单位名称（盖章）：</w:t>
      </w:r>
      <w:r>
        <w:rPr>
          <w:rFonts w:ascii="宋体" w:hAnsi="宋体" w:cs="宋体"/>
          <w:sz w:val="24"/>
          <w:szCs w:val="24"/>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869"/>
        <w:gridCol w:w="2255"/>
        <w:gridCol w:w="1757"/>
        <w:gridCol w:w="3633"/>
      </w:tblGrid>
      <w:tr>
        <w:trPr>
          <w:trHeight w:val="422"/>
        </w:trPr>
        <w:tc>
          <w:tcPr>
            <w:tcW w:w="1869" w:type="dxa"/>
            <w:vAlign w:val="center"/>
            <w:textDirection w:val="lrTb"/>
            <w:noWrap w:val="false"/>
          </w:tcPr>
          <w:p>
            <w:pPr>
              <w:pStyle w:val="712"/>
              <w:jc w:val="center"/>
              <w:spacing w:line="360" w:lineRule="auto"/>
              <w:rPr>
                <w:rFonts w:ascii="宋体" w:hAnsi="宋体" w:cs="宋体"/>
                <w:sz w:val="24"/>
                <w:szCs w:val="24"/>
              </w:rPr>
            </w:pPr>
            <w:r>
              <w:rPr>
                <w:rFonts w:hint="eastAsia" w:ascii="宋体" w:hAnsi="宋体" w:cs="宋体"/>
                <w:sz w:val="24"/>
                <w:szCs w:val="24"/>
              </w:rPr>
              <w:t xml:space="preserve">姓 名</w:t>
            </w:r>
            <w:r>
              <w:rPr>
                <w:rFonts w:ascii="宋体" w:hAnsi="宋体" w:cs="宋体"/>
                <w:sz w:val="24"/>
                <w:szCs w:val="24"/>
              </w:rPr>
            </w:r>
            <w:r/>
          </w:p>
        </w:tc>
        <w:tc>
          <w:tcPr>
            <w:tcBorders>
              <w:right w:val="single" w:color="000000" w:sz="4" w:space="0"/>
            </w:tcBorders>
            <w:tcW w:w="2255" w:type="dxa"/>
            <w:vAlign w:val="center"/>
            <w:textDirection w:val="lrTb"/>
            <w:noWrap w:val="false"/>
          </w:tcPr>
          <w:p>
            <w:pPr>
              <w:pStyle w:val="712"/>
              <w:jc w:val="center"/>
              <w:spacing w:line="360" w:lineRule="auto"/>
              <w:rPr>
                <w:rFonts w:ascii="宋体" w:hAnsi="宋体" w:cs="宋体"/>
                <w:spacing w:val="-10"/>
                <w:sz w:val="24"/>
                <w:szCs w:val="24"/>
              </w:rPr>
            </w:pPr>
            <w:r>
              <w:rPr>
                <w:rFonts w:ascii="宋体" w:hAnsi="宋体" w:cs="宋体"/>
                <w:spacing w:val="-10"/>
                <w:sz w:val="24"/>
                <w:szCs w:val="24"/>
              </w:rPr>
            </w:r>
            <w:r/>
          </w:p>
        </w:tc>
        <w:tc>
          <w:tcPr>
            <w:tcBorders>
              <w:left w:val="single" w:color="000000" w:sz="4" w:space="0"/>
              <w:right w:val="single" w:color="000000" w:sz="4" w:space="0"/>
            </w:tcBorders>
            <w:tcW w:w="1757" w:type="dxa"/>
            <w:vAlign w:val="center"/>
            <w:textDirection w:val="lrTb"/>
            <w:noWrap w:val="false"/>
          </w:tcPr>
          <w:p>
            <w:pPr>
              <w:pStyle w:val="712"/>
              <w:jc w:val="center"/>
              <w:spacing w:line="360" w:lineRule="auto"/>
              <w:rPr>
                <w:rFonts w:ascii="宋体" w:hAnsi="宋体" w:cs="宋体"/>
                <w:spacing w:val="-10"/>
                <w:sz w:val="24"/>
                <w:szCs w:val="24"/>
              </w:rPr>
            </w:pPr>
            <w:r>
              <w:rPr>
                <w:rFonts w:hint="eastAsia" w:ascii="宋体" w:hAnsi="宋体" w:cs="宋体"/>
                <w:spacing w:val="-10"/>
                <w:sz w:val="24"/>
                <w:szCs w:val="24"/>
              </w:rPr>
              <w:t xml:space="preserve">出生年月</w:t>
            </w:r>
            <w:r>
              <w:rPr>
                <w:rFonts w:ascii="宋体" w:hAnsi="宋体" w:cs="宋体"/>
                <w:spacing w:val="-10"/>
                <w:sz w:val="24"/>
                <w:szCs w:val="24"/>
              </w:rPr>
            </w:r>
            <w:r/>
          </w:p>
        </w:tc>
        <w:tc>
          <w:tcPr>
            <w:tcBorders>
              <w:left w:val="single" w:color="000000" w:sz="4" w:space="0"/>
            </w:tcBorders>
            <w:tcW w:w="3633" w:type="dxa"/>
            <w:vAlign w:val="center"/>
            <w:textDirection w:val="lrTb"/>
            <w:noWrap w:val="false"/>
          </w:tcPr>
          <w:p>
            <w:pPr>
              <w:pStyle w:val="712"/>
              <w:jc w:val="center"/>
              <w:spacing w:line="360" w:lineRule="auto"/>
              <w:rPr>
                <w:rFonts w:ascii="宋体" w:hAnsi="宋体" w:cs="宋体"/>
                <w:spacing w:val="-10"/>
                <w:sz w:val="24"/>
                <w:szCs w:val="24"/>
              </w:rPr>
            </w:pPr>
            <w:r>
              <w:rPr>
                <w:rFonts w:ascii="宋体" w:hAnsi="宋体" w:cs="宋体"/>
                <w:spacing w:val="-10"/>
                <w:sz w:val="24"/>
                <w:szCs w:val="24"/>
              </w:rPr>
            </w:r>
            <w:r/>
          </w:p>
        </w:tc>
      </w:tr>
      <w:tr>
        <w:trPr>
          <w:trHeight w:val="422"/>
        </w:trPr>
        <w:tc>
          <w:tcPr>
            <w:tcW w:w="1869" w:type="dxa"/>
            <w:vAlign w:val="center"/>
            <w:textDirection w:val="lrTb"/>
            <w:noWrap w:val="false"/>
          </w:tcPr>
          <w:p>
            <w:pPr>
              <w:pStyle w:val="712"/>
              <w:jc w:val="center"/>
              <w:spacing w:line="360" w:lineRule="auto"/>
              <w:rPr>
                <w:rFonts w:ascii="宋体" w:hAnsi="宋体" w:cs="宋体"/>
                <w:sz w:val="24"/>
                <w:szCs w:val="24"/>
              </w:rPr>
            </w:pPr>
            <w:r>
              <w:rPr>
                <w:rFonts w:hint="eastAsia" w:ascii="宋体" w:hAnsi="宋体" w:cs="宋体"/>
                <w:sz w:val="24"/>
                <w:szCs w:val="24"/>
              </w:rPr>
              <w:t xml:space="preserve">性 别</w:t>
            </w:r>
            <w:r>
              <w:rPr>
                <w:rFonts w:ascii="宋体" w:hAnsi="宋体" w:cs="宋体"/>
                <w:sz w:val="24"/>
                <w:szCs w:val="24"/>
              </w:rPr>
            </w:r>
            <w:r/>
          </w:p>
        </w:tc>
        <w:tc>
          <w:tcPr>
            <w:tcBorders>
              <w:right w:val="single" w:color="000000" w:sz="4" w:space="0"/>
            </w:tcBorders>
            <w:tcW w:w="2255" w:type="dxa"/>
            <w:vAlign w:val="center"/>
            <w:textDirection w:val="lrTb"/>
            <w:noWrap w:val="false"/>
          </w:tcPr>
          <w:p>
            <w:pPr>
              <w:pStyle w:val="712"/>
              <w:jc w:val="center"/>
              <w:spacing w:line="360" w:lineRule="auto"/>
              <w:rPr>
                <w:rFonts w:ascii="宋体" w:hAnsi="宋体" w:cs="宋体"/>
                <w:spacing w:val="-10"/>
                <w:sz w:val="24"/>
                <w:szCs w:val="24"/>
              </w:rPr>
            </w:pPr>
            <w:r>
              <w:rPr>
                <w:rFonts w:ascii="宋体" w:hAnsi="宋体" w:cs="宋体"/>
                <w:spacing w:val="-10"/>
                <w:sz w:val="24"/>
                <w:szCs w:val="24"/>
              </w:rPr>
            </w:r>
            <w:r/>
          </w:p>
        </w:tc>
        <w:tc>
          <w:tcPr>
            <w:tcBorders>
              <w:left w:val="single" w:color="000000" w:sz="4" w:space="0"/>
              <w:right w:val="single" w:color="000000" w:sz="4" w:space="0"/>
            </w:tcBorders>
            <w:tcW w:w="1757" w:type="dxa"/>
            <w:vAlign w:val="center"/>
            <w:textDirection w:val="lrTb"/>
            <w:noWrap w:val="false"/>
          </w:tcPr>
          <w:p>
            <w:pPr>
              <w:pStyle w:val="712"/>
              <w:jc w:val="center"/>
              <w:spacing w:line="360" w:lineRule="auto"/>
              <w:rPr>
                <w:rFonts w:ascii="宋体" w:hAnsi="宋体" w:cs="宋体"/>
                <w:spacing w:val="-10"/>
                <w:sz w:val="24"/>
                <w:szCs w:val="24"/>
              </w:rPr>
            </w:pPr>
            <w:r>
              <w:rPr>
                <w:rFonts w:hint="eastAsia" w:ascii="宋体" w:hAnsi="宋体" w:cs="宋体"/>
                <w:spacing w:val="-10"/>
                <w:sz w:val="24"/>
                <w:szCs w:val="24"/>
              </w:rPr>
              <w:t xml:space="preserve">身份证号码</w:t>
            </w:r>
            <w:r>
              <w:rPr>
                <w:rFonts w:ascii="宋体" w:hAnsi="宋体" w:cs="宋体"/>
                <w:spacing w:val="-10"/>
                <w:sz w:val="24"/>
                <w:szCs w:val="24"/>
              </w:rPr>
            </w:r>
            <w:r/>
          </w:p>
        </w:tc>
        <w:tc>
          <w:tcPr>
            <w:tcBorders>
              <w:left w:val="single" w:color="000000" w:sz="4" w:space="0"/>
            </w:tcBorders>
            <w:tcW w:w="3633" w:type="dxa"/>
            <w:vAlign w:val="center"/>
            <w:textDirection w:val="lrTb"/>
            <w:noWrap w:val="false"/>
          </w:tcPr>
          <w:p>
            <w:pPr>
              <w:pStyle w:val="712"/>
              <w:jc w:val="center"/>
              <w:spacing w:line="360" w:lineRule="auto"/>
              <w:rPr>
                <w:rFonts w:ascii="宋体" w:hAnsi="宋体" w:cs="宋体"/>
                <w:spacing w:val="-10"/>
                <w:sz w:val="24"/>
                <w:szCs w:val="24"/>
              </w:rPr>
            </w:pPr>
            <w:r>
              <w:rPr>
                <w:rFonts w:ascii="宋体" w:hAnsi="宋体" w:cs="宋体"/>
                <w:spacing w:val="-10"/>
                <w:sz w:val="24"/>
                <w:szCs w:val="24"/>
              </w:rPr>
            </w:r>
            <w:r/>
          </w:p>
        </w:tc>
      </w:tr>
      <w:tr>
        <w:trPr>
          <w:trHeight w:val="422"/>
        </w:trPr>
        <w:tc>
          <w:tcPr>
            <w:tcW w:w="1869" w:type="dxa"/>
            <w:vAlign w:val="center"/>
            <w:textDirection w:val="lrTb"/>
            <w:noWrap w:val="false"/>
          </w:tcPr>
          <w:p>
            <w:pPr>
              <w:pStyle w:val="712"/>
              <w:jc w:val="center"/>
              <w:spacing w:line="360" w:lineRule="auto"/>
              <w:rPr>
                <w:rFonts w:ascii="宋体" w:hAnsi="宋体" w:cs="宋体"/>
                <w:sz w:val="24"/>
                <w:szCs w:val="24"/>
              </w:rPr>
            </w:pPr>
            <w:r>
              <w:rPr>
                <w:rFonts w:hint="eastAsia" w:ascii="宋体" w:hAnsi="宋体" w:cs="宋体"/>
                <w:sz w:val="24"/>
                <w:szCs w:val="24"/>
              </w:rPr>
              <w:t xml:space="preserve">健康状况</w:t>
            </w:r>
            <w:r>
              <w:rPr>
                <w:rFonts w:ascii="宋体" w:hAnsi="宋体" w:cs="宋体"/>
                <w:sz w:val="24"/>
                <w:szCs w:val="24"/>
              </w:rPr>
            </w:r>
            <w:r/>
          </w:p>
        </w:tc>
        <w:tc>
          <w:tcPr>
            <w:gridSpan w:val="3"/>
            <w:tcW w:w="7645" w:type="dxa"/>
            <w:vAlign w:val="center"/>
            <w:textDirection w:val="lrTb"/>
            <w:noWrap w:val="false"/>
          </w:tcPr>
          <w:p>
            <w:pPr>
              <w:pStyle w:val="712"/>
              <w:jc w:val="center"/>
              <w:spacing w:line="360" w:lineRule="auto"/>
              <w:rPr>
                <w:rFonts w:ascii="宋体" w:hAnsi="宋体" w:cs="宋体"/>
                <w:spacing w:val="-10"/>
                <w:sz w:val="24"/>
                <w:szCs w:val="24"/>
              </w:rPr>
            </w:pPr>
            <w:r>
              <w:rPr>
                <w:rFonts w:ascii="宋体" w:hAnsi="宋体" w:cs="宋体"/>
                <w:spacing w:val="-10"/>
                <w:sz w:val="24"/>
                <w:szCs w:val="24"/>
              </w:rPr>
            </w:r>
            <w:r/>
          </w:p>
        </w:tc>
      </w:tr>
      <w:tr>
        <w:trPr>
          <w:trHeight w:val="422"/>
        </w:trPr>
        <w:tc>
          <w:tcPr>
            <w:tcW w:w="1869" w:type="dxa"/>
            <w:vAlign w:val="center"/>
            <w:textDirection w:val="lrTb"/>
            <w:noWrap w:val="false"/>
          </w:tcPr>
          <w:p>
            <w:pPr>
              <w:pStyle w:val="712"/>
              <w:jc w:val="center"/>
              <w:spacing w:line="360" w:lineRule="auto"/>
              <w:rPr>
                <w:rFonts w:ascii="宋体" w:hAnsi="宋体" w:cs="宋体"/>
                <w:sz w:val="24"/>
                <w:szCs w:val="24"/>
              </w:rPr>
            </w:pPr>
            <w:r>
              <w:rPr>
                <w:rFonts w:hint="eastAsia" w:ascii="宋体" w:hAnsi="宋体" w:cs="宋体"/>
                <w:sz w:val="24"/>
                <w:szCs w:val="24"/>
              </w:rPr>
              <w:t xml:space="preserve">从事工作时间</w:t>
            </w:r>
            <w:r>
              <w:rPr>
                <w:rFonts w:ascii="宋体" w:hAnsi="宋体" w:cs="宋体"/>
                <w:sz w:val="24"/>
                <w:szCs w:val="24"/>
              </w:rPr>
            </w:r>
            <w:r/>
          </w:p>
        </w:tc>
        <w:tc>
          <w:tcPr>
            <w:gridSpan w:val="3"/>
            <w:tcW w:w="7645" w:type="dxa"/>
            <w:vAlign w:val="center"/>
            <w:textDirection w:val="lrTb"/>
            <w:noWrap w:val="false"/>
          </w:tcPr>
          <w:p>
            <w:pPr>
              <w:pStyle w:val="712"/>
              <w:jc w:val="center"/>
              <w:spacing w:line="360" w:lineRule="auto"/>
              <w:rPr>
                <w:rFonts w:ascii="宋体" w:hAnsi="宋体" w:cs="宋体"/>
                <w:spacing w:val="-10"/>
                <w:sz w:val="24"/>
                <w:szCs w:val="24"/>
              </w:rPr>
            </w:pPr>
            <w:r>
              <w:rPr>
                <w:rFonts w:ascii="宋体" w:hAnsi="宋体" w:cs="宋体"/>
                <w:spacing w:val="-10"/>
                <w:sz w:val="24"/>
                <w:szCs w:val="24"/>
              </w:rPr>
            </w:r>
            <w:r/>
          </w:p>
        </w:tc>
      </w:tr>
      <w:tr>
        <w:trPr>
          <w:trHeight w:val="422"/>
        </w:trPr>
        <w:tc>
          <w:tcPr>
            <w:tcW w:w="1869" w:type="dxa"/>
            <w:vAlign w:val="center"/>
            <w:textDirection w:val="lrTb"/>
            <w:noWrap w:val="false"/>
          </w:tcPr>
          <w:p>
            <w:pPr>
              <w:pStyle w:val="712"/>
              <w:jc w:val="center"/>
              <w:spacing w:line="360" w:lineRule="auto"/>
              <w:rPr>
                <w:rFonts w:ascii="宋体" w:hAnsi="宋体" w:cs="宋体"/>
                <w:sz w:val="24"/>
                <w:szCs w:val="24"/>
              </w:rPr>
            </w:pPr>
            <w:r>
              <w:rPr>
                <w:rFonts w:hint="eastAsia" w:ascii="宋体" w:hAnsi="宋体" w:cs="宋体"/>
                <w:sz w:val="24"/>
                <w:szCs w:val="24"/>
              </w:rPr>
              <w:t xml:space="preserve">联系电话</w:t>
            </w:r>
            <w:r>
              <w:rPr>
                <w:rFonts w:ascii="宋体" w:hAnsi="宋体" w:cs="宋体"/>
                <w:sz w:val="24"/>
                <w:szCs w:val="24"/>
              </w:rPr>
            </w:r>
            <w:r/>
          </w:p>
        </w:tc>
        <w:tc>
          <w:tcPr>
            <w:gridSpan w:val="3"/>
            <w:tcW w:w="7645" w:type="dxa"/>
            <w:vAlign w:val="center"/>
            <w:textDirection w:val="lrTb"/>
            <w:noWrap w:val="false"/>
          </w:tcPr>
          <w:p>
            <w:pPr>
              <w:pStyle w:val="712"/>
              <w:jc w:val="center"/>
              <w:spacing w:line="360" w:lineRule="auto"/>
              <w:rPr>
                <w:rFonts w:ascii="宋体" w:hAnsi="宋体" w:cs="宋体"/>
                <w:spacing w:val="-10"/>
                <w:sz w:val="24"/>
                <w:szCs w:val="24"/>
              </w:rPr>
            </w:pPr>
            <w:r>
              <w:rPr>
                <w:rFonts w:ascii="宋体" w:hAnsi="宋体" w:cs="宋体"/>
                <w:spacing w:val="-10"/>
                <w:sz w:val="24"/>
                <w:szCs w:val="24"/>
              </w:rPr>
            </w:r>
            <w:r/>
          </w:p>
        </w:tc>
      </w:tr>
      <w:tr>
        <w:trPr>
          <w:trHeight w:val="437"/>
        </w:trPr>
        <w:tc>
          <w:tcPr>
            <w:tcW w:w="1869" w:type="dxa"/>
            <w:vAlign w:val="center"/>
            <w:textDirection w:val="lrTb"/>
            <w:noWrap w:val="false"/>
          </w:tcPr>
          <w:p>
            <w:pPr>
              <w:pStyle w:val="712"/>
              <w:jc w:val="center"/>
              <w:spacing w:line="360" w:lineRule="auto"/>
              <w:rPr>
                <w:rFonts w:ascii="宋体" w:hAnsi="宋体" w:cs="宋体"/>
                <w:sz w:val="24"/>
                <w:szCs w:val="24"/>
              </w:rPr>
            </w:pPr>
            <w:r>
              <w:rPr>
                <w:rFonts w:hint="eastAsia" w:ascii="宋体" w:hAnsi="宋体" w:cs="宋体"/>
                <w:sz w:val="24"/>
                <w:szCs w:val="24"/>
              </w:rPr>
              <w:t xml:space="preserve">有何特长</w:t>
            </w:r>
            <w:r>
              <w:rPr>
                <w:rFonts w:ascii="宋体" w:hAnsi="宋体" w:cs="宋体"/>
                <w:sz w:val="24"/>
                <w:szCs w:val="24"/>
              </w:rPr>
            </w:r>
            <w:r/>
          </w:p>
        </w:tc>
        <w:tc>
          <w:tcPr>
            <w:gridSpan w:val="3"/>
            <w:tcW w:w="7645" w:type="dxa"/>
            <w:vAlign w:val="center"/>
            <w:textDirection w:val="lrTb"/>
            <w:noWrap w:val="false"/>
          </w:tcPr>
          <w:p>
            <w:pPr>
              <w:pStyle w:val="712"/>
              <w:jc w:val="center"/>
              <w:spacing w:line="360" w:lineRule="auto"/>
              <w:rPr>
                <w:rFonts w:ascii="宋体" w:hAnsi="宋体" w:cs="宋体"/>
                <w:spacing w:val="-10"/>
                <w:sz w:val="24"/>
                <w:szCs w:val="24"/>
              </w:rPr>
            </w:pPr>
            <w:r>
              <w:rPr>
                <w:rFonts w:ascii="宋体" w:hAnsi="宋体" w:cs="宋体"/>
                <w:spacing w:val="-10"/>
                <w:sz w:val="24"/>
                <w:szCs w:val="24"/>
              </w:rPr>
            </w:r>
            <w:r/>
          </w:p>
        </w:tc>
      </w:tr>
      <w:tr>
        <w:trPr>
          <w:trHeight w:val="437"/>
        </w:trPr>
        <w:tc>
          <w:tcPr>
            <w:tcW w:w="1869" w:type="dxa"/>
            <w:vAlign w:val="center"/>
            <w:textDirection w:val="lrTb"/>
            <w:noWrap w:val="false"/>
          </w:tcPr>
          <w:p>
            <w:pPr>
              <w:pStyle w:val="712"/>
              <w:jc w:val="center"/>
              <w:spacing w:line="360" w:lineRule="auto"/>
              <w:rPr>
                <w:rFonts w:ascii="宋体" w:hAnsi="宋体" w:cs="宋体"/>
                <w:sz w:val="24"/>
                <w:szCs w:val="24"/>
              </w:rPr>
            </w:pPr>
            <w:r>
              <w:rPr>
                <w:rFonts w:hint="eastAsia" w:ascii="宋体" w:hAnsi="宋体" w:cs="宋体"/>
                <w:sz w:val="24"/>
                <w:szCs w:val="24"/>
              </w:rPr>
              <w:t xml:space="preserve">职称</w:t>
            </w:r>
            <w:r>
              <w:rPr>
                <w:rFonts w:ascii="宋体" w:hAnsi="宋体" w:cs="宋体"/>
                <w:sz w:val="24"/>
                <w:szCs w:val="24"/>
              </w:rPr>
            </w:r>
            <w:r/>
          </w:p>
        </w:tc>
        <w:tc>
          <w:tcPr>
            <w:gridSpan w:val="3"/>
            <w:tcW w:w="7645" w:type="dxa"/>
            <w:vAlign w:val="center"/>
            <w:textDirection w:val="lrTb"/>
            <w:noWrap w:val="false"/>
          </w:tcPr>
          <w:p>
            <w:pPr>
              <w:pStyle w:val="712"/>
              <w:jc w:val="center"/>
              <w:spacing w:line="360" w:lineRule="auto"/>
              <w:rPr>
                <w:rFonts w:ascii="宋体" w:hAnsi="宋体" w:cs="宋体"/>
                <w:spacing w:val="-10"/>
                <w:sz w:val="24"/>
                <w:szCs w:val="24"/>
              </w:rPr>
            </w:pPr>
            <w:r>
              <w:rPr>
                <w:rFonts w:ascii="宋体" w:hAnsi="宋体" w:cs="宋体"/>
                <w:spacing w:val="-10"/>
                <w:sz w:val="24"/>
                <w:szCs w:val="24"/>
              </w:rPr>
            </w:r>
            <w:r/>
          </w:p>
        </w:tc>
      </w:tr>
      <w:tr>
        <w:trPr>
          <w:trHeight w:val="437"/>
        </w:trPr>
        <w:tc>
          <w:tcPr>
            <w:tcW w:w="1869" w:type="dxa"/>
            <w:vAlign w:val="center"/>
            <w:textDirection w:val="lrTb"/>
            <w:noWrap w:val="false"/>
          </w:tcPr>
          <w:p>
            <w:pPr>
              <w:pStyle w:val="712"/>
              <w:jc w:val="center"/>
              <w:spacing w:line="360" w:lineRule="auto"/>
              <w:rPr>
                <w:rFonts w:ascii="宋体" w:hAnsi="宋体" w:cs="宋体"/>
                <w:sz w:val="24"/>
                <w:szCs w:val="24"/>
              </w:rPr>
            </w:pPr>
            <w:r>
              <w:rPr>
                <w:rFonts w:hint="eastAsia" w:ascii="宋体" w:hAnsi="宋体" w:cs="宋体"/>
                <w:sz w:val="24"/>
                <w:szCs w:val="24"/>
              </w:rPr>
              <w:t xml:space="preserve">本公司承诺</w:t>
            </w:r>
            <w:r>
              <w:rPr>
                <w:rFonts w:ascii="宋体" w:hAnsi="宋体" w:cs="宋体"/>
                <w:sz w:val="24"/>
                <w:szCs w:val="24"/>
              </w:rPr>
            </w:r>
            <w:r/>
          </w:p>
        </w:tc>
        <w:tc>
          <w:tcPr>
            <w:gridSpan w:val="3"/>
            <w:tcW w:w="7645" w:type="dxa"/>
            <w:vAlign w:val="center"/>
            <w:textDirection w:val="lrTb"/>
            <w:noWrap w:val="false"/>
          </w:tcPr>
          <w:p>
            <w:pPr>
              <w:pStyle w:val="712"/>
              <w:jc w:val="center"/>
              <w:spacing w:line="360" w:lineRule="auto"/>
              <w:rPr>
                <w:rFonts w:ascii="宋体" w:hAnsi="宋体" w:cs="宋体"/>
                <w:spacing w:val="-10"/>
                <w:sz w:val="24"/>
                <w:szCs w:val="24"/>
              </w:rPr>
            </w:pPr>
            <w:r>
              <w:rPr>
                <w:rFonts w:hint="eastAsia" w:ascii="宋体" w:hAnsi="宋体" w:cs="宋体"/>
                <w:sz w:val="24"/>
                <w:szCs w:val="24"/>
              </w:rPr>
              <w:t xml:space="preserve">该人员在我单位从业经历中没有任何违法、违规而被查处的不良记录</w:t>
            </w:r>
            <w:r>
              <w:rPr>
                <w:rFonts w:ascii="宋体" w:hAnsi="宋体" w:cs="宋体"/>
                <w:spacing w:val="-10"/>
                <w:sz w:val="24"/>
                <w:szCs w:val="24"/>
              </w:rPr>
            </w:r>
            <w:r/>
          </w:p>
        </w:tc>
      </w:tr>
      <w:tr>
        <w:trPr>
          <w:trHeight w:val="591"/>
        </w:trPr>
        <w:tc>
          <w:tcPr>
            <w:gridSpan w:val="4"/>
            <w:tcW w:w="9514" w:type="dxa"/>
            <w:vAlign w:val="center"/>
            <w:textDirection w:val="lrTb"/>
            <w:noWrap w:val="false"/>
          </w:tcPr>
          <w:p>
            <w:pPr>
              <w:pStyle w:val="712"/>
              <w:jc w:val="center"/>
              <w:spacing w:line="360" w:lineRule="auto"/>
              <w:rPr>
                <w:rFonts w:ascii="宋体" w:hAnsi="宋体" w:cs="宋体"/>
                <w:spacing w:val="-10"/>
                <w:sz w:val="24"/>
                <w:szCs w:val="24"/>
              </w:rPr>
            </w:pPr>
            <w:r>
              <w:rPr>
                <w:rFonts w:hint="eastAsia" w:ascii="宋体" w:hAnsi="宋体" w:cs="宋体"/>
                <w:spacing w:val="-10"/>
                <w:sz w:val="24"/>
                <w:szCs w:val="24"/>
              </w:rPr>
              <w:t xml:space="preserve">工　作　简　历</w:t>
            </w:r>
            <w:r>
              <w:rPr>
                <w:rFonts w:ascii="宋体" w:hAnsi="宋体" w:cs="宋体"/>
                <w:spacing w:val="-10"/>
                <w:sz w:val="24"/>
                <w:szCs w:val="24"/>
              </w:rPr>
            </w:r>
            <w:r/>
          </w:p>
        </w:tc>
      </w:tr>
      <w:tr>
        <w:trPr/>
        <w:tc>
          <w:tcPr>
            <w:gridSpan w:val="4"/>
            <w:tcW w:w="9514" w:type="dxa"/>
            <w:vAlign w:val="center"/>
            <w:textDirection w:val="lrTb"/>
            <w:noWrap w:val="false"/>
          </w:tcPr>
          <w:p>
            <w:pPr>
              <w:pStyle w:val="712"/>
              <w:jc w:val="center"/>
              <w:spacing w:line="360" w:lineRule="auto"/>
              <w:rPr>
                <w:rFonts w:ascii="宋体" w:hAnsi="宋体" w:cs="宋体"/>
                <w:spacing w:val="-10"/>
                <w:sz w:val="24"/>
                <w:szCs w:val="24"/>
              </w:rPr>
            </w:pPr>
            <w:r>
              <w:rPr>
                <w:rFonts w:ascii="宋体" w:hAnsi="宋体" w:cs="宋体"/>
                <w:spacing w:val="-10"/>
                <w:sz w:val="24"/>
                <w:szCs w:val="24"/>
              </w:rPr>
            </w:r>
            <w:r/>
          </w:p>
        </w:tc>
      </w:tr>
      <w:tr>
        <w:trPr/>
        <w:tc>
          <w:tcPr>
            <w:gridSpan w:val="4"/>
            <w:tcW w:w="9514" w:type="dxa"/>
            <w:vAlign w:val="center"/>
            <w:textDirection w:val="lrTb"/>
            <w:noWrap w:val="false"/>
          </w:tcPr>
          <w:p>
            <w:pPr>
              <w:pStyle w:val="712"/>
              <w:jc w:val="center"/>
              <w:spacing w:line="360" w:lineRule="auto"/>
              <w:rPr>
                <w:rFonts w:ascii="宋体" w:hAnsi="宋体" w:cs="宋体"/>
                <w:spacing w:val="-10"/>
                <w:sz w:val="24"/>
                <w:szCs w:val="24"/>
              </w:rPr>
            </w:pPr>
            <w:r>
              <w:rPr>
                <w:rFonts w:ascii="宋体" w:hAnsi="宋体" w:cs="宋体"/>
                <w:spacing w:val="-10"/>
                <w:sz w:val="24"/>
                <w:szCs w:val="24"/>
              </w:rPr>
            </w:r>
            <w:r/>
          </w:p>
        </w:tc>
      </w:tr>
      <w:tr>
        <w:trPr/>
        <w:tc>
          <w:tcPr>
            <w:gridSpan w:val="4"/>
            <w:tcW w:w="9514" w:type="dxa"/>
            <w:vAlign w:val="center"/>
            <w:textDirection w:val="lrTb"/>
            <w:noWrap w:val="false"/>
          </w:tcPr>
          <w:p>
            <w:pPr>
              <w:pStyle w:val="712"/>
              <w:jc w:val="center"/>
              <w:spacing w:line="360" w:lineRule="auto"/>
              <w:rPr>
                <w:rFonts w:ascii="宋体" w:hAnsi="宋体" w:cs="宋体"/>
                <w:spacing w:val="-10"/>
                <w:sz w:val="24"/>
                <w:szCs w:val="24"/>
              </w:rPr>
            </w:pPr>
            <w:r>
              <w:rPr>
                <w:rFonts w:ascii="宋体" w:hAnsi="宋体" w:cs="宋体"/>
                <w:spacing w:val="-10"/>
                <w:sz w:val="24"/>
                <w:szCs w:val="24"/>
              </w:rPr>
            </w:r>
            <w:r/>
          </w:p>
        </w:tc>
      </w:tr>
      <w:tr>
        <w:trPr>
          <w:trHeight w:val="1821"/>
        </w:trPr>
        <w:tc>
          <w:tcPr>
            <w:gridSpan w:val="4"/>
            <w:tcW w:w="9514" w:type="dxa"/>
            <w:vAlign w:val="center"/>
            <w:textDirection w:val="lrTb"/>
            <w:noWrap w:val="false"/>
          </w:tcPr>
          <w:p>
            <w:pPr>
              <w:pStyle w:val="712"/>
              <w:jc w:val="left"/>
              <w:spacing w:line="360" w:lineRule="auto"/>
              <w:rPr>
                <w:rFonts w:ascii="宋体" w:hAnsi="宋体" w:cs="宋体"/>
                <w:spacing w:val="-10"/>
                <w:sz w:val="24"/>
                <w:szCs w:val="24"/>
              </w:rPr>
            </w:pPr>
            <w:r>
              <w:rPr>
                <w:rFonts w:hint="eastAsia" w:ascii="宋体" w:hAnsi="宋体" w:cs="宋体"/>
                <w:sz w:val="24"/>
                <w:szCs w:val="24"/>
              </w:rPr>
              <w:t xml:space="preserve">其他需要说明的情况</w:t>
            </w:r>
            <w:r>
              <w:rPr>
                <w:rFonts w:ascii="宋体" w:hAnsi="宋体" w:cs="宋体"/>
                <w:spacing w:val="-10"/>
                <w:sz w:val="24"/>
                <w:szCs w:val="24"/>
              </w:rPr>
            </w:r>
            <w:r/>
          </w:p>
        </w:tc>
      </w:tr>
    </w:tbl>
    <w:p>
      <w:pPr>
        <w:pStyle w:val="712"/>
        <w:spacing w:line="360" w:lineRule="auto"/>
        <w:rPr>
          <w:rFonts w:ascii="宋体" w:hAnsi="宋体" w:cs="宋体"/>
          <w:sz w:val="24"/>
          <w:szCs w:val="24"/>
        </w:rPr>
      </w:pPr>
      <w:r>
        <w:rPr>
          <w:rFonts w:ascii="宋体" w:hAnsi="宋体" w:cs="宋体"/>
          <w:sz w:val="24"/>
          <w:szCs w:val="24"/>
        </w:rPr>
      </w:r>
      <w:r/>
    </w:p>
    <w:p>
      <w:pPr>
        <w:pStyle w:val="712"/>
        <w:ind w:firstLine="480"/>
        <w:spacing w:line="360" w:lineRule="auto"/>
        <w:rPr>
          <w:rFonts w:ascii="宋体" w:hAnsi="宋体" w:cs="宋体"/>
          <w:sz w:val="24"/>
          <w:szCs w:val="24"/>
        </w:rPr>
      </w:pPr>
      <w:r>
        <w:rPr>
          <w:rFonts w:hint="eastAsia" w:ascii="宋体" w:hAnsi="宋体" w:cs="宋体"/>
          <w:sz w:val="24"/>
          <w:szCs w:val="24"/>
        </w:rPr>
        <w:t xml:space="preserve">响应单位：（单位盖章）</w:t>
      </w:r>
      <w:r>
        <w:rPr>
          <w:rFonts w:ascii="宋体" w:hAnsi="宋体" w:cs="宋体"/>
          <w:sz w:val="24"/>
          <w:szCs w:val="24"/>
        </w:rPr>
      </w:r>
      <w:r/>
    </w:p>
    <w:p>
      <w:pPr>
        <w:pStyle w:val="712"/>
        <w:ind w:firstLine="480"/>
        <w:spacing w:line="360" w:lineRule="auto"/>
        <w:rPr>
          <w:rFonts w:ascii="宋体" w:hAnsi="宋体" w:cs="宋体"/>
          <w:sz w:val="24"/>
          <w:szCs w:val="24"/>
        </w:rPr>
      </w:pPr>
      <w:r>
        <w:rPr>
          <w:rFonts w:hint="eastAsia" w:ascii="宋体" w:hAnsi="宋体" w:cs="宋体"/>
          <w:sz w:val="24"/>
          <w:szCs w:val="24"/>
        </w:rPr>
        <w:t xml:space="preserve">法定代表人或授权委托人：（签字或盖章）</w:t>
      </w:r>
      <w:r>
        <w:rPr>
          <w:rFonts w:ascii="宋体" w:hAnsi="宋体" w:cs="宋体"/>
          <w:sz w:val="24"/>
          <w:szCs w:val="24"/>
        </w:rPr>
      </w:r>
      <w:r/>
    </w:p>
    <w:p>
      <w:pPr>
        <w:pStyle w:val="712"/>
        <w:ind w:firstLine="480"/>
        <w:jc w:val="left"/>
        <w:spacing w:line="360" w:lineRule="auto"/>
        <w:rPr>
          <w:rFonts w:ascii="宋体" w:hAnsi="宋体" w:cs="宋体"/>
          <w:sz w:val="24"/>
          <w:szCs w:val="24"/>
        </w:rPr>
      </w:pPr>
      <w:r>
        <w:rPr>
          <w:rFonts w:hint="eastAsia" w:ascii="宋体" w:hAnsi="宋体" w:cs="宋体"/>
          <w:sz w:val="24"/>
          <w:szCs w:val="24"/>
        </w:rPr>
        <w:t xml:space="preserve">日期：         年         月       日</w:t>
      </w:r>
      <w:r>
        <w:rPr>
          <w:rFonts w:ascii="宋体" w:hAnsi="宋体" w:cs="宋体"/>
          <w:sz w:val="24"/>
          <w:szCs w:val="24"/>
        </w:rPr>
      </w:r>
      <w:r/>
    </w:p>
    <w:p>
      <w:pPr>
        <w:pStyle w:val="712"/>
        <w:jc w:val="left"/>
        <w:spacing w:line="360" w:lineRule="auto"/>
        <w:rPr>
          <w:rFonts w:ascii="宋体" w:hAnsi="宋体" w:cs="宋体"/>
          <w:b/>
          <w:sz w:val="24"/>
          <w:szCs w:val="24"/>
        </w:rPr>
      </w:pPr>
      <w:r>
        <w:rPr>
          <w:rFonts w:hint="eastAsia" w:ascii="宋体" w:hAnsi="宋体" w:cs="宋体"/>
          <w:b/>
          <w:sz w:val="24"/>
          <w:szCs w:val="24"/>
        </w:rPr>
        <w:br w:type="page" w:clear="all"/>
      </w:r>
      <w:r>
        <w:rPr>
          <w:rFonts w:hint="eastAsia" w:ascii="宋体" w:hAnsi="宋体" w:cs="宋体"/>
          <w:b/>
          <w:sz w:val="24"/>
          <w:szCs w:val="24"/>
        </w:rPr>
        <w:t xml:space="preserve">9、投入本项目人员配备方案表</w:t>
      </w:r>
      <w:r>
        <w:rPr>
          <w:rFonts w:ascii="宋体" w:hAnsi="宋体" w:cs="宋体"/>
          <w:b/>
          <w:sz w:val="24"/>
          <w:szCs w:val="24"/>
        </w:rPr>
      </w:r>
      <w:r/>
    </w:p>
    <w:p>
      <w:pPr>
        <w:pStyle w:val="712"/>
        <w:jc w:val="center"/>
        <w:spacing w:line="360" w:lineRule="auto"/>
        <w:rPr>
          <w:rFonts w:ascii="宋体" w:hAnsi="宋体" w:cs="宋体"/>
          <w:sz w:val="24"/>
          <w:szCs w:val="24"/>
        </w:rPr>
      </w:pPr>
      <w:r>
        <w:rPr>
          <w:rFonts w:hint="eastAsia" w:ascii="宋体" w:hAnsi="宋体" w:cs="宋体"/>
          <w:b/>
          <w:sz w:val="24"/>
          <w:szCs w:val="24"/>
        </w:rPr>
        <w:t xml:space="preserve">项目组成员一览表</w:t>
      </w:r>
      <w:r>
        <w:rPr>
          <w:rFonts w:ascii="宋体" w:hAnsi="宋体" w:cs="宋体"/>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494"/>
        <w:gridCol w:w="1494"/>
        <w:gridCol w:w="1275"/>
        <w:gridCol w:w="1713"/>
        <w:gridCol w:w="1931"/>
      </w:tblGrid>
      <w:tr>
        <w:trPr>
          <w:trHeight w:val="917" w:hRule="exact"/>
        </w:trPr>
        <w:tc>
          <w:tcPr>
            <w:tcW w:w="948" w:type="dxa"/>
            <w:vAlign w:val="center"/>
            <w:textDirection w:val="lrTb"/>
            <w:noWrap w:val="false"/>
          </w:tcPr>
          <w:p>
            <w:pPr>
              <w:pStyle w:val="712"/>
              <w:jc w:val="center"/>
              <w:spacing w:line="360" w:lineRule="auto"/>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494" w:type="dxa"/>
            <w:vAlign w:val="center"/>
            <w:textDirection w:val="lrTb"/>
            <w:noWrap w:val="false"/>
          </w:tcPr>
          <w:p>
            <w:pPr>
              <w:pStyle w:val="712"/>
              <w:jc w:val="center"/>
              <w:spacing w:line="360" w:lineRule="auto"/>
              <w:rPr>
                <w:rFonts w:ascii="宋体" w:hAnsi="宋体" w:cs="宋体"/>
                <w:sz w:val="24"/>
                <w:szCs w:val="24"/>
              </w:rPr>
            </w:pPr>
            <w:r>
              <w:rPr>
                <w:rFonts w:hint="eastAsia" w:ascii="宋体" w:hAnsi="宋体" w:cs="宋体"/>
                <w:sz w:val="24"/>
                <w:szCs w:val="24"/>
              </w:rPr>
              <w:t xml:space="preserve">姓名</w:t>
            </w:r>
            <w:r>
              <w:rPr>
                <w:rFonts w:ascii="宋体" w:hAnsi="宋体" w:cs="宋体"/>
                <w:sz w:val="24"/>
                <w:szCs w:val="24"/>
              </w:rPr>
            </w:r>
            <w:r/>
          </w:p>
        </w:tc>
        <w:tc>
          <w:tcPr>
            <w:tcW w:w="1494" w:type="dxa"/>
            <w:vAlign w:val="center"/>
            <w:textDirection w:val="lrTb"/>
            <w:noWrap w:val="false"/>
          </w:tcPr>
          <w:p>
            <w:pPr>
              <w:pStyle w:val="712"/>
              <w:jc w:val="center"/>
              <w:spacing w:line="360" w:lineRule="auto"/>
              <w:rPr>
                <w:rFonts w:ascii="宋体" w:hAnsi="宋体" w:cs="宋体"/>
                <w:sz w:val="24"/>
                <w:szCs w:val="24"/>
              </w:rPr>
            </w:pPr>
            <w:r>
              <w:rPr>
                <w:rFonts w:hint="eastAsia" w:ascii="宋体" w:hAnsi="宋体" w:cs="宋体"/>
                <w:sz w:val="24"/>
                <w:szCs w:val="24"/>
              </w:rPr>
              <w:t xml:space="preserve">拟在本项目担任职务</w:t>
            </w:r>
            <w:r>
              <w:rPr>
                <w:rFonts w:ascii="宋体" w:hAnsi="宋体" w:cs="宋体"/>
                <w:sz w:val="24"/>
                <w:szCs w:val="24"/>
              </w:rPr>
            </w:r>
            <w:r/>
          </w:p>
        </w:tc>
        <w:tc>
          <w:tcPr>
            <w:tcW w:w="1275" w:type="dxa"/>
            <w:vAlign w:val="center"/>
            <w:textDirection w:val="lrTb"/>
            <w:noWrap w:val="false"/>
          </w:tcPr>
          <w:p>
            <w:pPr>
              <w:pStyle w:val="712"/>
              <w:jc w:val="center"/>
              <w:spacing w:line="360" w:lineRule="auto"/>
              <w:rPr>
                <w:rFonts w:ascii="宋体" w:hAnsi="宋体" w:cs="宋体"/>
                <w:sz w:val="24"/>
                <w:szCs w:val="24"/>
              </w:rPr>
            </w:pPr>
            <w:r>
              <w:rPr>
                <w:rFonts w:hint="eastAsia" w:ascii="宋体" w:hAnsi="宋体" w:cs="宋体"/>
                <w:sz w:val="24"/>
                <w:szCs w:val="24"/>
              </w:rPr>
              <w:t xml:space="preserve">学历</w:t>
            </w:r>
            <w:r>
              <w:rPr>
                <w:rFonts w:ascii="宋体" w:hAnsi="宋体" w:cs="宋体"/>
                <w:sz w:val="24"/>
                <w:szCs w:val="24"/>
              </w:rPr>
            </w:r>
            <w:r/>
          </w:p>
        </w:tc>
        <w:tc>
          <w:tcPr>
            <w:tcW w:w="1713" w:type="dxa"/>
            <w:vAlign w:val="center"/>
            <w:textDirection w:val="lrTb"/>
            <w:noWrap w:val="false"/>
          </w:tcPr>
          <w:p>
            <w:pPr>
              <w:pStyle w:val="712"/>
              <w:jc w:val="center"/>
              <w:spacing w:line="360" w:lineRule="auto"/>
              <w:rPr>
                <w:rFonts w:ascii="宋体" w:hAnsi="宋体" w:cs="宋体"/>
                <w:sz w:val="24"/>
                <w:szCs w:val="24"/>
              </w:rPr>
            </w:pPr>
            <w:r>
              <w:rPr>
                <w:rFonts w:hint="eastAsia" w:ascii="宋体" w:hAnsi="宋体" w:cs="宋体"/>
                <w:sz w:val="24"/>
                <w:szCs w:val="24"/>
              </w:rPr>
              <w:t xml:space="preserve">专业</w:t>
            </w:r>
            <w:r>
              <w:rPr>
                <w:rFonts w:ascii="宋体" w:hAnsi="宋体" w:cs="宋体"/>
                <w:sz w:val="24"/>
                <w:szCs w:val="24"/>
              </w:rPr>
            </w:r>
            <w:r/>
          </w:p>
        </w:tc>
        <w:tc>
          <w:tcPr>
            <w:tcW w:w="1931" w:type="dxa"/>
            <w:vAlign w:val="center"/>
            <w:textDirection w:val="lrTb"/>
            <w:noWrap w:val="false"/>
          </w:tcPr>
          <w:p>
            <w:pPr>
              <w:pStyle w:val="712"/>
              <w:jc w:val="center"/>
              <w:spacing w:line="360" w:lineRule="auto"/>
              <w:rPr>
                <w:rFonts w:ascii="宋体" w:hAnsi="宋体" w:cs="宋体"/>
                <w:sz w:val="24"/>
                <w:szCs w:val="24"/>
              </w:rPr>
            </w:pPr>
            <w:r>
              <w:rPr>
                <w:rFonts w:hint="eastAsia" w:ascii="宋体" w:hAnsi="宋体" w:cs="宋体"/>
                <w:sz w:val="24"/>
                <w:szCs w:val="24"/>
              </w:rPr>
              <w:t xml:space="preserve">职称、上岗证或其他证书材料</w:t>
            </w:r>
            <w:r>
              <w:rPr>
                <w:rFonts w:ascii="宋体" w:hAnsi="宋体" w:cs="宋体"/>
                <w:sz w:val="24"/>
                <w:szCs w:val="24"/>
              </w:rPr>
            </w:r>
            <w:r/>
          </w:p>
        </w:tc>
      </w:tr>
      <w:tr>
        <w:trPr>
          <w:trHeight w:val="454" w:hRule="exact"/>
        </w:trPr>
        <w:tc>
          <w:tcPr>
            <w:tcW w:w="948" w:type="dxa"/>
            <w:vAlign w:val="center"/>
            <w:textDirection w:val="lrTb"/>
            <w:noWrap w:val="false"/>
          </w:tcPr>
          <w:p>
            <w:pPr>
              <w:pStyle w:val="712"/>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94" w:type="dxa"/>
            <w:vAlign w:val="center"/>
            <w:textDirection w:val="lrTb"/>
            <w:noWrap w:val="false"/>
          </w:tcPr>
          <w:p>
            <w:pPr>
              <w:pStyle w:val="712"/>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pStyle w:val="712"/>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pStyle w:val="712"/>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pStyle w:val="712"/>
              <w:jc w:val="center"/>
              <w:spacing w:line="360" w:lineRule="auto"/>
              <w:rPr>
                <w:rFonts w:ascii="宋体" w:hAnsi="宋体" w:cs="宋体"/>
                <w:sz w:val="24"/>
                <w:szCs w:val="24"/>
              </w:rPr>
            </w:pPr>
            <w:r>
              <w:rPr>
                <w:rFonts w:ascii="宋体" w:hAnsi="宋体" w:cs="宋体"/>
                <w:sz w:val="24"/>
                <w:szCs w:val="24"/>
              </w:rPr>
            </w:r>
            <w:r/>
          </w:p>
        </w:tc>
        <w:tc>
          <w:tcPr>
            <w:tcW w:w="1931" w:type="dxa"/>
            <w:vAlign w:val="center"/>
            <w:textDirection w:val="lrTb"/>
            <w:noWrap w:val="false"/>
          </w:tcPr>
          <w:p>
            <w:pPr>
              <w:pStyle w:val="712"/>
              <w:jc w:val="center"/>
              <w:spacing w:line="360" w:lineRule="auto"/>
              <w:rPr>
                <w:rFonts w:ascii="宋体" w:hAnsi="宋体" w:cs="宋体"/>
                <w:sz w:val="24"/>
                <w:szCs w:val="24"/>
              </w:rPr>
            </w:pPr>
            <w:r>
              <w:rPr>
                <w:rFonts w:ascii="宋体" w:hAnsi="宋体" w:cs="宋体"/>
                <w:sz w:val="24"/>
                <w:szCs w:val="24"/>
              </w:rPr>
            </w:r>
            <w:r/>
          </w:p>
        </w:tc>
      </w:tr>
      <w:tr>
        <w:trPr>
          <w:trHeight w:val="454" w:hRule="exact"/>
        </w:trPr>
        <w:tc>
          <w:tcPr>
            <w:tcW w:w="948" w:type="dxa"/>
            <w:vAlign w:val="center"/>
            <w:textDirection w:val="lrTb"/>
            <w:noWrap w:val="false"/>
          </w:tcPr>
          <w:p>
            <w:pPr>
              <w:pStyle w:val="712"/>
              <w:jc w:val="center"/>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494" w:type="dxa"/>
            <w:vAlign w:val="center"/>
            <w:textDirection w:val="lrTb"/>
            <w:noWrap w:val="false"/>
          </w:tcPr>
          <w:p>
            <w:pPr>
              <w:pStyle w:val="712"/>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pStyle w:val="712"/>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pStyle w:val="712"/>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pStyle w:val="712"/>
              <w:jc w:val="center"/>
              <w:spacing w:line="360" w:lineRule="auto"/>
              <w:rPr>
                <w:rFonts w:ascii="宋体" w:hAnsi="宋体" w:cs="宋体"/>
                <w:sz w:val="24"/>
                <w:szCs w:val="24"/>
              </w:rPr>
            </w:pPr>
            <w:r>
              <w:rPr>
                <w:rFonts w:ascii="宋体" w:hAnsi="宋体" w:cs="宋体"/>
                <w:sz w:val="24"/>
                <w:szCs w:val="24"/>
              </w:rPr>
            </w:r>
            <w:r/>
          </w:p>
        </w:tc>
        <w:tc>
          <w:tcPr>
            <w:tcW w:w="1931" w:type="dxa"/>
            <w:vAlign w:val="center"/>
            <w:textDirection w:val="lrTb"/>
            <w:noWrap w:val="false"/>
          </w:tcPr>
          <w:p>
            <w:pPr>
              <w:pStyle w:val="712"/>
              <w:jc w:val="center"/>
              <w:spacing w:line="360" w:lineRule="auto"/>
              <w:rPr>
                <w:rFonts w:ascii="宋体" w:hAnsi="宋体" w:cs="宋体"/>
                <w:sz w:val="24"/>
                <w:szCs w:val="24"/>
              </w:rPr>
            </w:pPr>
            <w:r>
              <w:rPr>
                <w:rFonts w:ascii="宋体" w:hAnsi="宋体" w:cs="宋体"/>
                <w:sz w:val="24"/>
                <w:szCs w:val="24"/>
              </w:rPr>
            </w:r>
            <w:r/>
          </w:p>
        </w:tc>
      </w:tr>
      <w:tr>
        <w:trPr>
          <w:trHeight w:val="454" w:hRule="exact"/>
        </w:trPr>
        <w:tc>
          <w:tcPr>
            <w:tcW w:w="948" w:type="dxa"/>
            <w:vAlign w:val="center"/>
            <w:textDirection w:val="lrTb"/>
            <w:noWrap w:val="false"/>
          </w:tcPr>
          <w:p>
            <w:pPr>
              <w:pStyle w:val="712"/>
              <w:jc w:val="center"/>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494" w:type="dxa"/>
            <w:vAlign w:val="center"/>
            <w:textDirection w:val="lrTb"/>
            <w:noWrap w:val="false"/>
          </w:tcPr>
          <w:p>
            <w:pPr>
              <w:pStyle w:val="712"/>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pStyle w:val="712"/>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pStyle w:val="712"/>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pStyle w:val="712"/>
              <w:jc w:val="center"/>
              <w:spacing w:line="360" w:lineRule="auto"/>
              <w:rPr>
                <w:rFonts w:ascii="宋体" w:hAnsi="宋体" w:cs="宋体"/>
                <w:sz w:val="24"/>
                <w:szCs w:val="24"/>
              </w:rPr>
            </w:pPr>
            <w:r>
              <w:rPr>
                <w:rFonts w:ascii="宋体" w:hAnsi="宋体" w:cs="宋体"/>
                <w:sz w:val="24"/>
                <w:szCs w:val="24"/>
              </w:rPr>
            </w:r>
            <w:r/>
          </w:p>
        </w:tc>
        <w:tc>
          <w:tcPr>
            <w:tcW w:w="1931" w:type="dxa"/>
            <w:vAlign w:val="center"/>
            <w:textDirection w:val="lrTb"/>
            <w:noWrap w:val="false"/>
          </w:tcPr>
          <w:p>
            <w:pPr>
              <w:pStyle w:val="712"/>
              <w:jc w:val="center"/>
              <w:spacing w:line="360" w:lineRule="auto"/>
              <w:rPr>
                <w:rFonts w:ascii="宋体" w:hAnsi="宋体" w:cs="宋体"/>
                <w:sz w:val="24"/>
                <w:szCs w:val="24"/>
              </w:rPr>
            </w:pPr>
            <w:r>
              <w:rPr>
                <w:rFonts w:ascii="宋体" w:hAnsi="宋体" w:cs="宋体"/>
                <w:sz w:val="24"/>
                <w:szCs w:val="24"/>
              </w:rPr>
            </w:r>
            <w:r/>
          </w:p>
        </w:tc>
      </w:tr>
      <w:tr>
        <w:trPr>
          <w:trHeight w:val="454" w:hRule="exact"/>
        </w:trPr>
        <w:tc>
          <w:tcPr>
            <w:tcW w:w="948" w:type="dxa"/>
            <w:vAlign w:val="center"/>
            <w:textDirection w:val="lrTb"/>
            <w:noWrap w:val="false"/>
          </w:tcPr>
          <w:p>
            <w:pPr>
              <w:pStyle w:val="712"/>
              <w:jc w:val="center"/>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494" w:type="dxa"/>
            <w:vAlign w:val="center"/>
            <w:textDirection w:val="lrTb"/>
            <w:noWrap w:val="false"/>
          </w:tcPr>
          <w:p>
            <w:pPr>
              <w:pStyle w:val="712"/>
              <w:jc w:val="center"/>
              <w:spacing w:line="360" w:lineRule="auto"/>
              <w:rPr>
                <w:rFonts w:ascii="宋体" w:hAnsi="宋体" w:cs="宋体"/>
                <w:sz w:val="24"/>
                <w:szCs w:val="24"/>
              </w:rPr>
            </w:pPr>
            <w:r>
              <w:rPr>
                <w:rFonts w:ascii="宋体" w:hAnsi="宋体" w:cs="宋体"/>
                <w:sz w:val="24"/>
                <w:szCs w:val="24"/>
              </w:rPr>
            </w:r>
            <w:r/>
          </w:p>
        </w:tc>
        <w:tc>
          <w:tcPr>
            <w:tcW w:w="1494" w:type="dxa"/>
            <w:vAlign w:val="center"/>
            <w:textDirection w:val="lrTb"/>
            <w:noWrap w:val="false"/>
          </w:tcPr>
          <w:p>
            <w:pPr>
              <w:pStyle w:val="712"/>
              <w:jc w:val="center"/>
              <w:spacing w:line="360" w:lineRule="auto"/>
              <w:rPr>
                <w:rFonts w:ascii="宋体" w:hAnsi="宋体" w:cs="宋体"/>
                <w:sz w:val="24"/>
                <w:szCs w:val="24"/>
              </w:rPr>
            </w:pPr>
            <w:r>
              <w:rPr>
                <w:rFonts w:ascii="宋体" w:hAnsi="宋体" w:cs="宋体"/>
                <w:sz w:val="24"/>
                <w:szCs w:val="24"/>
              </w:rPr>
            </w:r>
            <w:r/>
          </w:p>
        </w:tc>
        <w:tc>
          <w:tcPr>
            <w:tcW w:w="1275" w:type="dxa"/>
            <w:vAlign w:val="center"/>
            <w:textDirection w:val="lrTb"/>
            <w:noWrap w:val="false"/>
          </w:tcPr>
          <w:p>
            <w:pPr>
              <w:pStyle w:val="712"/>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pStyle w:val="712"/>
              <w:jc w:val="center"/>
              <w:spacing w:line="360" w:lineRule="auto"/>
              <w:rPr>
                <w:rFonts w:ascii="宋体" w:hAnsi="宋体" w:cs="宋体"/>
                <w:sz w:val="24"/>
                <w:szCs w:val="24"/>
              </w:rPr>
            </w:pPr>
            <w:r>
              <w:rPr>
                <w:rFonts w:ascii="宋体" w:hAnsi="宋体" w:cs="宋体"/>
                <w:sz w:val="24"/>
                <w:szCs w:val="24"/>
              </w:rPr>
            </w:r>
            <w:r/>
          </w:p>
        </w:tc>
        <w:tc>
          <w:tcPr>
            <w:tcW w:w="1931" w:type="dxa"/>
            <w:vAlign w:val="center"/>
            <w:textDirection w:val="lrTb"/>
            <w:noWrap w:val="false"/>
          </w:tcPr>
          <w:p>
            <w:pPr>
              <w:pStyle w:val="712"/>
              <w:jc w:val="center"/>
              <w:spacing w:line="360" w:lineRule="auto"/>
              <w:rPr>
                <w:rFonts w:ascii="宋体" w:hAnsi="宋体" w:cs="宋体"/>
                <w:sz w:val="24"/>
                <w:szCs w:val="24"/>
              </w:rPr>
            </w:pPr>
            <w:r>
              <w:rPr>
                <w:rFonts w:ascii="宋体" w:hAnsi="宋体" w:cs="宋体"/>
                <w:sz w:val="24"/>
                <w:szCs w:val="24"/>
              </w:rPr>
            </w:r>
            <w:r/>
          </w:p>
        </w:tc>
      </w:tr>
    </w:tbl>
    <w:p>
      <w:pPr>
        <w:pStyle w:val="712"/>
        <w:spacing w:line="360" w:lineRule="auto"/>
        <w:rPr>
          <w:rFonts w:ascii="宋体" w:hAnsi="宋体" w:cs="宋体"/>
          <w:sz w:val="24"/>
          <w:szCs w:val="24"/>
        </w:rPr>
      </w:pPr>
      <w:r>
        <w:rPr>
          <w:rFonts w:ascii="宋体" w:hAnsi="宋体" w:cs="宋体"/>
          <w:sz w:val="24"/>
          <w:szCs w:val="24"/>
        </w:rPr>
      </w:r>
      <w:r/>
    </w:p>
    <w:p>
      <w:pPr>
        <w:pStyle w:val="712"/>
        <w:spacing w:line="360" w:lineRule="auto"/>
        <w:rPr>
          <w:rFonts w:ascii="宋体" w:hAnsi="宋体" w:cs="宋体"/>
          <w:sz w:val="24"/>
          <w:szCs w:val="24"/>
        </w:rPr>
      </w:pPr>
      <w:r>
        <w:rPr>
          <w:rFonts w:ascii="宋体" w:hAnsi="宋体" w:cs="宋体"/>
          <w:sz w:val="24"/>
          <w:szCs w:val="24"/>
        </w:rPr>
      </w:r>
      <w:r/>
    </w:p>
    <w:p>
      <w:pPr>
        <w:pStyle w:val="712"/>
        <w:spacing w:line="360" w:lineRule="auto"/>
        <w:rPr>
          <w:rFonts w:ascii="宋体" w:hAnsi="宋体" w:cs="宋体"/>
          <w:sz w:val="24"/>
          <w:szCs w:val="24"/>
        </w:rPr>
      </w:pPr>
      <w:r>
        <w:rPr>
          <w:rFonts w:hint="eastAsia" w:ascii="宋体" w:hAnsi="宋体" w:cs="宋体"/>
          <w:sz w:val="24"/>
          <w:szCs w:val="24"/>
        </w:rPr>
        <w:t xml:space="preserve">响应单位：（单位盖章）</w:t>
      </w:r>
      <w:r>
        <w:rPr>
          <w:rFonts w:ascii="宋体" w:hAnsi="宋体" w:cs="宋体"/>
          <w:sz w:val="24"/>
          <w:szCs w:val="24"/>
        </w:rPr>
      </w:r>
      <w:r/>
    </w:p>
    <w:p>
      <w:pPr>
        <w:pStyle w:val="712"/>
        <w:spacing w:line="360" w:lineRule="auto"/>
        <w:rPr>
          <w:rFonts w:ascii="宋体" w:hAnsi="宋体" w:cs="宋体"/>
          <w:sz w:val="24"/>
          <w:szCs w:val="24"/>
        </w:rPr>
      </w:pPr>
      <w:r>
        <w:rPr>
          <w:rFonts w:hint="eastAsia" w:ascii="宋体" w:hAnsi="宋体" w:cs="宋体"/>
          <w:sz w:val="24"/>
          <w:szCs w:val="24"/>
        </w:rPr>
        <w:t xml:space="preserve">法定代表人或授权委托人：（签字或盖章）</w:t>
      </w:r>
      <w:r>
        <w:rPr>
          <w:rFonts w:ascii="宋体" w:hAnsi="宋体" w:cs="宋体"/>
          <w:sz w:val="24"/>
          <w:szCs w:val="24"/>
        </w:rPr>
      </w:r>
      <w:r/>
    </w:p>
    <w:p>
      <w:pPr>
        <w:pStyle w:val="712"/>
        <w:spacing w:line="360" w:lineRule="auto"/>
        <w:rPr>
          <w:rFonts w:ascii="宋体" w:hAnsi="宋体" w:cs="宋体"/>
          <w:sz w:val="24"/>
          <w:szCs w:val="24"/>
        </w:rPr>
      </w:pPr>
      <w:r>
        <w:rPr>
          <w:rFonts w:hint="eastAsia" w:ascii="宋体" w:hAnsi="宋体" w:cs="宋体"/>
          <w:sz w:val="24"/>
          <w:szCs w:val="24"/>
        </w:rPr>
        <w:t xml:space="preserve">日期：         年         月       日</w:t>
      </w:r>
      <w:r>
        <w:rPr>
          <w:rFonts w:ascii="宋体" w:hAnsi="宋体" w:cs="宋体"/>
          <w:sz w:val="24"/>
          <w:szCs w:val="24"/>
        </w:rPr>
      </w:r>
      <w:r/>
    </w:p>
    <w:p>
      <w:pPr>
        <w:pStyle w:val="712"/>
        <w:spacing w:line="360" w:lineRule="auto"/>
        <w:rPr>
          <w:rFonts w:ascii="宋体" w:hAnsi="宋体" w:cs="宋体"/>
          <w:b/>
          <w:sz w:val="24"/>
          <w:szCs w:val="24"/>
        </w:rPr>
      </w:pPr>
      <w:r>
        <w:rPr>
          <w:rFonts w:ascii="宋体" w:hAnsi="宋体" w:cs="宋体"/>
          <w:b/>
          <w:sz w:val="24"/>
          <w:szCs w:val="24"/>
        </w:rPr>
      </w:r>
      <w:r/>
    </w:p>
    <w:p>
      <w:pPr>
        <w:pStyle w:val="712"/>
        <w:spacing w:line="360" w:lineRule="auto"/>
        <w:rPr>
          <w:rFonts w:ascii="宋体" w:hAnsi="宋体" w:cs="宋体"/>
          <w:b/>
          <w:sz w:val="24"/>
          <w:szCs w:val="24"/>
        </w:rPr>
      </w:pPr>
      <w:r>
        <w:rPr>
          <w:rFonts w:ascii="宋体" w:hAnsi="宋体" w:cs="宋体"/>
          <w:b/>
          <w:sz w:val="24"/>
          <w:szCs w:val="24"/>
        </w:rPr>
      </w:r>
      <w:r/>
    </w:p>
    <w:p>
      <w:pPr>
        <w:pStyle w:val="712"/>
        <w:spacing w:line="360" w:lineRule="auto"/>
        <w:rPr>
          <w:rFonts w:ascii="宋体" w:hAnsi="宋体" w:cs="宋体"/>
          <w:b/>
          <w:sz w:val="24"/>
          <w:szCs w:val="24"/>
        </w:rPr>
      </w:pPr>
      <w:r>
        <w:rPr>
          <w:rFonts w:ascii="宋体" w:hAnsi="宋体" w:cs="宋体"/>
          <w:b/>
          <w:sz w:val="24"/>
          <w:szCs w:val="24"/>
        </w:rPr>
      </w:r>
      <w:r/>
    </w:p>
    <w:p>
      <w:pPr>
        <w:pStyle w:val="712"/>
        <w:spacing w:line="360" w:lineRule="auto"/>
        <w:rPr>
          <w:rFonts w:ascii="宋体" w:hAnsi="宋体" w:cs="宋体"/>
          <w:b/>
          <w:sz w:val="24"/>
          <w:szCs w:val="24"/>
        </w:rPr>
      </w:pPr>
      <w:r>
        <w:rPr>
          <w:rFonts w:ascii="宋体" w:hAnsi="宋体" w:cs="宋体"/>
          <w:b/>
          <w:sz w:val="24"/>
          <w:szCs w:val="24"/>
        </w:rPr>
      </w:r>
      <w:r/>
    </w:p>
    <w:p>
      <w:pPr>
        <w:pStyle w:val="712"/>
        <w:spacing w:line="360" w:lineRule="auto"/>
        <w:rPr>
          <w:rFonts w:ascii="宋体" w:hAnsi="宋体" w:cs="宋体"/>
          <w:sz w:val="24"/>
          <w:szCs w:val="24"/>
        </w:rPr>
      </w:pPr>
      <w:r>
        <w:rPr>
          <w:rFonts w:hint="eastAsia" w:ascii="宋体" w:hAnsi="宋体" w:cs="宋体"/>
          <w:b/>
          <w:bCs/>
          <w:sz w:val="24"/>
          <w:szCs w:val="24"/>
        </w:rPr>
        <w:t xml:space="preserve">10、</w:t>
      </w:r>
      <w:r>
        <w:rPr>
          <w:rFonts w:hint="eastAsia" w:ascii="宋体" w:hAnsi="宋体" w:cs="宋体"/>
          <w:b/>
          <w:sz w:val="24"/>
          <w:szCs w:val="24"/>
        </w:rPr>
        <w:t xml:space="preserve">类似业绩情况表（表格自制）；</w:t>
      </w:r>
      <w:r>
        <w:rPr>
          <w:rFonts w:ascii="宋体" w:hAnsi="宋体" w:cs="宋体"/>
          <w:sz w:val="24"/>
          <w:szCs w:val="24"/>
        </w:rPr>
      </w:r>
      <w:r/>
    </w:p>
    <w:p>
      <w:pPr>
        <w:pStyle w:val="712"/>
        <w:jc w:val="left"/>
        <w:spacing w:line="360" w:lineRule="auto"/>
        <w:rPr>
          <w:rFonts w:ascii="宋体" w:hAnsi="宋体" w:cs="宋体"/>
          <w:b/>
          <w:sz w:val="24"/>
          <w:szCs w:val="24"/>
        </w:rPr>
      </w:pPr>
      <w:r>
        <w:rPr>
          <w:rFonts w:ascii="宋体" w:hAnsi="宋体" w:cs="宋体"/>
          <w:b/>
          <w:sz w:val="24"/>
          <w:szCs w:val="24"/>
        </w:rPr>
        <w:br w:type="page" w:clear="all"/>
      </w:r>
      <w:r>
        <w:rPr>
          <w:rFonts w:hint="eastAsia" w:ascii="宋体" w:hAnsi="宋体" w:cs="宋体"/>
          <w:b/>
          <w:sz w:val="24"/>
          <w:szCs w:val="24"/>
        </w:rPr>
        <w:t xml:space="preserve">11、服务方案</w:t>
      </w:r>
      <w:r>
        <w:rPr>
          <w:rFonts w:ascii="宋体" w:hAnsi="宋体"/>
        </w:rPr>
        <w:t xml:space="preserve">；</w:t>
      </w:r>
      <w:r>
        <w:rPr>
          <w:rFonts w:ascii="宋体" w:hAnsi="宋体" w:cs="宋体"/>
          <w:b/>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rHeight w:val="1232"/>
        </w:trPr>
        <w:tc>
          <w:tcPr>
            <w:tcW w:w="5000" w:type="pct"/>
            <w:vAlign w:val="top"/>
            <w:textDirection w:val="lrTb"/>
            <w:noWrap w:val="false"/>
          </w:tcPr>
          <w:p>
            <w:pPr>
              <w:pStyle w:val="712"/>
              <w:jc w:val="left"/>
              <w:spacing w:line="360" w:lineRule="auto"/>
              <w:tabs>
                <w:tab w:val="left" w:pos="1320" w:leader="none"/>
              </w:tabs>
              <w:rPr>
                <w:rFonts w:ascii="宋体" w:hAnsi="宋体" w:cs="宋体"/>
                <w:sz w:val="24"/>
                <w:szCs w:val="24"/>
              </w:rPr>
            </w:pPr>
            <w:r>
              <w:rPr>
                <w:rFonts w:hint="eastAsia" w:ascii="宋体" w:hAnsi="宋体" w:cs="宋体"/>
                <w:sz w:val="24"/>
                <w:szCs w:val="24"/>
              </w:rPr>
              <w:t xml:space="preserve">提示：</w:t>
            </w:r>
            <w:r>
              <w:rPr>
                <w:rFonts w:ascii="宋体" w:hAnsi="宋体" w:cs="宋体"/>
                <w:sz w:val="24"/>
                <w:szCs w:val="24"/>
              </w:rPr>
            </w:r>
            <w:r/>
          </w:p>
          <w:p>
            <w:pPr>
              <w:pStyle w:val="712"/>
              <w:jc w:val="left"/>
              <w:spacing w:line="360" w:lineRule="auto"/>
              <w:rPr>
                <w:rFonts w:ascii="宋体" w:hAnsi="宋体" w:cs="宋体"/>
                <w:sz w:val="24"/>
                <w:szCs w:val="24"/>
              </w:rPr>
            </w:pPr>
            <w:r>
              <w:rPr>
                <w:rFonts w:hint="eastAsia" w:ascii="宋体" w:hAnsi="宋体" w:cs="宋体"/>
                <w:sz w:val="24"/>
                <w:szCs w:val="24"/>
              </w:rPr>
              <w:t xml:space="preserve">1、响应单位应针对本项目具体情况编写相应服务方案。</w:t>
            </w:r>
            <w:r>
              <w:rPr>
                <w:rFonts w:ascii="宋体" w:hAnsi="宋体" w:cs="宋体"/>
                <w:sz w:val="24"/>
                <w:szCs w:val="24"/>
              </w:rPr>
            </w:r>
            <w:r/>
          </w:p>
          <w:p>
            <w:pPr>
              <w:pStyle w:val="712"/>
              <w:jc w:val="left"/>
              <w:spacing w:line="360" w:lineRule="auto"/>
              <w:rPr>
                <w:rFonts w:ascii="宋体" w:hAnsi="宋体" w:cs="宋体"/>
                <w:sz w:val="24"/>
                <w:szCs w:val="24"/>
              </w:rPr>
            </w:pPr>
            <w:r>
              <w:rPr>
                <w:rFonts w:hint="eastAsia" w:ascii="宋体" w:hAnsi="宋体" w:cs="宋体"/>
                <w:sz w:val="24"/>
                <w:szCs w:val="24"/>
              </w:rPr>
              <w:t xml:space="preserve">2、响应单位可根据自身情况编写，本页不够可另加页附后。</w:t>
            </w:r>
            <w:r>
              <w:rPr>
                <w:rFonts w:ascii="宋体" w:hAnsi="宋体" w:cs="宋体"/>
                <w:sz w:val="24"/>
                <w:szCs w:val="24"/>
              </w:rPr>
            </w:r>
            <w:r/>
          </w:p>
        </w:tc>
      </w:tr>
      <w:tr>
        <w:trPr>
          <w:trHeight w:val="924"/>
        </w:trPr>
        <w:tc>
          <w:tcPr>
            <w:tcW w:w="5000" w:type="pct"/>
            <w:vAlign w:val="top"/>
            <w:textDirection w:val="lrTb"/>
            <w:noWrap w:val="false"/>
          </w:tcPr>
          <w:p>
            <w:pPr>
              <w:pStyle w:val="712"/>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712"/>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712"/>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712"/>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712"/>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712"/>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712"/>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712"/>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712"/>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712"/>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712"/>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712"/>
              <w:jc w:val="left"/>
              <w:spacing w:line="360" w:lineRule="auto"/>
              <w:tabs>
                <w:tab w:val="left" w:pos="1320" w:leader="none"/>
              </w:tabs>
              <w:rPr>
                <w:rFonts w:ascii="宋体" w:hAnsi="宋体" w:cs="宋体"/>
                <w:sz w:val="24"/>
                <w:szCs w:val="24"/>
              </w:rPr>
            </w:pPr>
            <w:r>
              <w:rPr>
                <w:rFonts w:ascii="宋体" w:hAnsi="宋体" w:cs="宋体"/>
                <w:sz w:val="24"/>
                <w:szCs w:val="24"/>
              </w:rPr>
            </w:r>
            <w:r/>
          </w:p>
          <w:p>
            <w:pPr>
              <w:pStyle w:val="712"/>
              <w:ind w:firstLine="240"/>
              <w:jc w:val="left"/>
              <w:spacing w:line="360" w:lineRule="auto"/>
              <w:tabs>
                <w:tab w:val="left" w:pos="1320" w:leader="none"/>
              </w:tabs>
              <w:rPr>
                <w:rFonts w:ascii="宋体" w:hAnsi="宋体" w:cs="宋体"/>
                <w:sz w:val="24"/>
                <w:szCs w:val="24"/>
              </w:rPr>
            </w:pPr>
            <w:r>
              <w:rPr>
                <w:rFonts w:hint="eastAsia" w:ascii="宋体" w:hAnsi="宋体" w:cs="宋体"/>
                <w:sz w:val="24"/>
                <w:szCs w:val="24"/>
              </w:rPr>
              <w:t xml:space="preserve">                                      单位名称（盖章）：</w:t>
            </w:r>
            <w:r>
              <w:rPr>
                <w:rFonts w:hint="eastAsia" w:ascii="宋体" w:hAnsi="宋体" w:cs="宋体"/>
                <w:sz w:val="24"/>
                <w:szCs w:val="24"/>
                <w:u w:val="single"/>
              </w:rPr>
              <w:t xml:space="preserve">                              </w:t>
            </w:r>
            <w:r>
              <w:rPr>
                <w:rFonts w:ascii="宋体" w:hAnsi="宋体" w:cs="宋体"/>
                <w:sz w:val="24"/>
                <w:szCs w:val="24"/>
              </w:rPr>
            </w:r>
            <w:r/>
          </w:p>
        </w:tc>
      </w:tr>
    </w:tbl>
    <w:p>
      <w:pPr>
        <w:pStyle w:val="712"/>
        <w:spacing w:line="360" w:lineRule="auto"/>
        <w:rPr>
          <w:rFonts w:ascii="宋体" w:hAnsi="宋体" w:cs="宋体"/>
          <w:sz w:val="24"/>
          <w:szCs w:val="24"/>
        </w:rPr>
      </w:pPr>
      <w:r>
        <w:rPr>
          <w:rFonts w:ascii="宋体" w:hAnsi="宋体" w:cs="宋体"/>
          <w:sz w:val="24"/>
          <w:szCs w:val="24"/>
        </w:rPr>
      </w:r>
      <w:r/>
    </w:p>
    <w:p>
      <w:pPr>
        <w:pStyle w:val="712"/>
        <w:spacing w:line="360" w:lineRule="auto"/>
        <w:rPr>
          <w:rFonts w:ascii="宋体" w:hAnsi="宋体"/>
          <w:b/>
          <w:spacing w:val="20"/>
          <w:sz w:val="24"/>
          <w:szCs w:val="24"/>
        </w:rPr>
      </w:pPr>
      <w:r>
        <w:rPr>
          <w:rFonts w:ascii="宋体" w:hAnsi="宋体" w:cs="宋体"/>
          <w:sz w:val="24"/>
          <w:szCs w:val="24"/>
        </w:rPr>
        <w:br w:type="page" w:clear="all"/>
      </w:r>
      <w:r>
        <w:rPr>
          <w:rFonts w:hint="eastAsia" w:ascii="宋体" w:hAnsi="宋体" w:cs="宋体"/>
          <w:b/>
          <w:bCs/>
          <w:sz w:val="24"/>
          <w:szCs w:val="24"/>
        </w:rPr>
        <w:t xml:space="preserve">12、中小企业声明函</w:t>
      </w:r>
      <w:r>
        <w:rPr>
          <w:rFonts w:ascii="宋体" w:hAnsi="宋体"/>
          <w:b/>
          <w:spacing w:val="20"/>
          <w:sz w:val="24"/>
          <w:szCs w:val="24"/>
        </w:rPr>
      </w:r>
      <w:r/>
    </w:p>
    <w:p>
      <w:pPr>
        <w:pStyle w:val="712"/>
        <w:jc w:val="center"/>
        <w:spacing w:line="360" w:lineRule="auto"/>
        <w:rPr>
          <w:rFonts w:ascii="宋体" w:hAnsi="宋体" w:cs="宋体"/>
          <w:b/>
          <w:bCs/>
          <w:sz w:val="24"/>
          <w:szCs w:val="24"/>
        </w:rPr>
      </w:pPr>
      <w:r>
        <w:rPr>
          <w:rFonts w:hint="eastAsia" w:ascii="宋体" w:hAnsi="宋体" w:cs="宋体"/>
          <w:b/>
          <w:bCs/>
          <w:sz w:val="24"/>
          <w:szCs w:val="24"/>
        </w:rPr>
        <w:t xml:space="preserve">中小企业声明函</w:t>
      </w:r>
      <w:r>
        <w:rPr>
          <w:rFonts w:ascii="宋体" w:hAnsi="宋体" w:cs="宋体"/>
          <w:b/>
          <w:bCs/>
          <w:sz w:val="24"/>
          <w:szCs w:val="24"/>
        </w:rPr>
      </w:r>
      <w:r/>
    </w:p>
    <w:p>
      <w:pPr>
        <w:pStyle w:val="712"/>
        <w:spacing w:line="360" w:lineRule="auto"/>
        <w:rPr>
          <w:rFonts w:ascii="宋体" w:hAnsi="宋体" w:cs="宋体"/>
          <w:b/>
          <w:sz w:val="24"/>
          <w:u w:val="single"/>
        </w:rPr>
        <w:pBdr>
          <w:top w:val="none" w:color="000000" w:sz="0" w:space="0"/>
          <w:left w:val="none" w:color="000000" w:sz="0" w:space="0"/>
          <w:bottom w:val="none" w:color="000000" w:sz="0" w:space="0"/>
          <w:right w:val="none" w:color="000000" w:sz="0" w:space="0"/>
        </w:pBdr>
      </w:pPr>
      <w:r>
        <w:rPr>
          <w:rFonts w:ascii="宋体" w:hAnsi="宋体" w:cs="宋体"/>
          <w:b/>
          <w:sz w:val="24"/>
          <w:u w:val="single"/>
        </w:rPr>
        <w:t xml:space="preserve">苏州润启招投标咨询服务有限公司：</w:t>
      </w:r>
      <w:r>
        <w:rPr>
          <w:rFonts w:ascii="宋体" w:hAnsi="宋体" w:cs="宋体"/>
          <w:b/>
          <w:sz w:val="24"/>
          <w:u w:val="single"/>
        </w:rPr>
      </w:r>
      <w:r/>
    </w:p>
    <w:p>
      <w:pPr>
        <w:pStyle w:val="712"/>
        <w:spacing w:line="360" w:lineRule="auto"/>
        <w:rPr>
          <w:rFonts w:ascii="宋体" w:hAnsi="宋体" w:cs="宋体"/>
          <w:b/>
        </w:rPr>
        <w:pBdr>
          <w:top w:val="none" w:color="000000" w:sz="0" w:space="0"/>
          <w:left w:val="none" w:color="000000" w:sz="0" w:space="0"/>
          <w:bottom w:val="none" w:color="000000" w:sz="0" w:space="0"/>
          <w:right w:val="none" w:color="000000" w:sz="0" w:space="0"/>
        </w:pBdr>
      </w:pPr>
      <w:r>
        <w:rPr>
          <w:rFonts w:ascii="宋体" w:hAnsi="宋体" w:cs="宋体"/>
          <w:b/>
        </w:rPr>
      </w:r>
      <w:r/>
    </w:p>
    <w:p>
      <w:pPr>
        <w:pStyle w:val="712"/>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本公司（联合体）郑重声明，根据《政府采购促进中小企业发展管理办法》（财库[2020]46号）的规定，本公司（联合体）参加</w:t>
      </w:r>
      <w:r>
        <w:rPr>
          <w:rFonts w:ascii="宋体" w:hAnsi="宋体" w:cs="宋体"/>
          <w:sz w:val="24"/>
          <w:u w:val="single"/>
        </w:rPr>
        <w:t xml:space="preserve">（单位名称）</w:t>
      </w:r>
      <w:r>
        <w:rPr>
          <w:rFonts w:ascii="宋体" w:hAnsi="宋体" w:cs="宋体"/>
          <w:sz w:val="24"/>
        </w:rPr>
        <w:t xml:space="preserve">的</w:t>
      </w:r>
      <w:r>
        <w:rPr>
          <w:rFonts w:ascii="宋体" w:hAnsi="宋体" w:cs="宋体"/>
          <w:sz w:val="24"/>
          <w:u w:val="single"/>
        </w:rPr>
        <w:t xml:space="preserve">（项目名称）</w:t>
      </w:r>
      <w:r>
        <w:rPr>
          <w:rFonts w:ascii="宋体" w:hAnsi="宋体" w:cs="宋体"/>
          <w:sz w:val="24"/>
        </w:rPr>
        <w:t xml:space="preserve">采购活动，服务全部由符合政策要求的中小企业承接。相关企业（含联合体中的中小企业、签订分包意向协议的中小企业）的具体情况如下：</w:t>
      </w:r>
      <w:r>
        <w:rPr>
          <w:rFonts w:ascii="宋体" w:hAnsi="宋体" w:cs="宋体"/>
        </w:rPr>
      </w:r>
      <w:r/>
    </w:p>
    <w:p>
      <w:pPr>
        <w:pStyle w:val="712"/>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sz w:val="24"/>
          <w:u w:val="single"/>
        </w:rPr>
        <w:t xml:space="preserve">（项目名称）</w:t>
      </w:r>
      <w:r>
        <w:rPr>
          <w:rFonts w:ascii="宋体" w:hAnsi="宋体" w:cs="宋体"/>
          <w:sz w:val="24"/>
        </w:rPr>
        <w:t xml:space="preserve">，属于</w:t>
      </w:r>
      <w:bookmarkStart w:id="96" w:name="OLE_LINK37"/>
      <w:r>
        <w:rPr>
          <w:rFonts w:ascii="宋体" w:hAnsi="宋体" w:cs="宋体"/>
          <w:sz w:val="24"/>
          <w:u w:val="single"/>
        </w:rPr>
        <w:t xml:space="preserve">（采购文件中明确的所属行业）</w:t>
      </w:r>
      <w:bookmarkEnd w:id="96"/>
      <w:r>
        <w:rPr>
          <w:rFonts w:ascii="宋体" w:hAnsi="宋体" w:cs="宋体"/>
          <w:sz w:val="24"/>
          <w:u w:val="single"/>
        </w:rPr>
        <w:t xml:space="preserve">行业</w:t>
      </w:r>
      <w:r>
        <w:rPr>
          <w:rFonts w:ascii="宋体" w:hAnsi="宋体" w:cs="宋体"/>
          <w:sz w:val="24"/>
        </w:rPr>
        <w:t xml:space="preserve">；承接企业为</w:t>
      </w:r>
      <w:r>
        <w:rPr>
          <w:rFonts w:ascii="宋体" w:hAnsi="宋体" w:cs="宋体"/>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w:t>
      </w:r>
      <w:r>
        <w:rPr>
          <w:rFonts w:ascii="宋体" w:hAnsi="宋体" w:cs="宋体"/>
          <w:sz w:val="24"/>
          <w:u w:val="single"/>
          <w:vertAlign w:val="superscript"/>
        </w:rPr>
        <w:footnoteReference w:id="2"/>
      </w:r>
      <w:r>
        <w:rPr>
          <w:rFonts w:ascii="宋体" w:hAnsi="宋体" w:cs="宋体"/>
          <w:sz w:val="24"/>
        </w:rPr>
        <w:t xml:space="preserve">，属于</w:t>
      </w:r>
      <w:r>
        <w:rPr>
          <w:rFonts w:ascii="宋体" w:hAnsi="宋体" w:cs="宋体"/>
          <w:sz w:val="24"/>
          <w:u w:val="single"/>
        </w:rPr>
        <w:t xml:space="preserve">（□中型企业、□小型企业、□微型企业）</w:t>
      </w:r>
      <w:r>
        <w:rPr>
          <w:rFonts w:ascii="宋体" w:hAnsi="宋体" w:cs="宋体"/>
          <w:sz w:val="24"/>
        </w:rPr>
        <w:t xml:space="preserve">；</w:t>
      </w:r>
      <w:r>
        <w:rPr>
          <w:rFonts w:ascii="宋体" w:hAnsi="宋体" w:cs="宋体"/>
        </w:rPr>
      </w:r>
      <w:r/>
    </w:p>
    <w:p>
      <w:pPr>
        <w:pStyle w:val="712"/>
        <w:ind w:firstLine="42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712"/>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pStyle w:val="712"/>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rPr>
          <w:rFonts w:ascii="宋体" w:hAnsi="宋体" w:cs="宋体"/>
        </w:rPr>
      </w:r>
      <w:r/>
    </w:p>
    <w:p>
      <w:pPr>
        <w:pStyle w:val="712"/>
        <w:ind w:firstLine="42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本企业对上述声明内容的真实性负责。如有虚假，将依法承担相应责任。</w:t>
      </w:r>
      <w:r>
        <w:rPr>
          <w:rFonts w:ascii="宋体" w:hAnsi="宋体" w:cs="宋体"/>
        </w:rPr>
      </w:r>
      <w:r/>
    </w:p>
    <w:p>
      <w:pPr>
        <w:pStyle w:val="712"/>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p>
      <w:pPr>
        <w:pStyle w:val="712"/>
        <w:jc w:val="cente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rPr>
      </w:r>
      <w:r/>
    </w:p>
    <w:p>
      <w:pPr>
        <w:pStyle w:val="712"/>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sz w:val="24"/>
        </w:rPr>
        <w:t xml:space="preserve">响应单位名称：（公章）</w:t>
      </w:r>
      <w:r>
        <w:rPr>
          <w:rFonts w:ascii="宋体" w:hAnsi="宋体" w:cs="宋体"/>
        </w:rPr>
      </w:r>
      <w:r/>
    </w:p>
    <w:p>
      <w:pPr>
        <w:pStyle w:val="712"/>
        <w:ind w:firstLine="480"/>
        <w:spacing w:line="360" w:lineRule="auto"/>
        <w:rPr>
          <w:rFonts w:ascii="宋体" w:hAnsi="宋体" w:cs="TimesNewRomanPSMT"/>
          <w:sz w:val="24"/>
          <w:szCs w:val="24"/>
        </w:rPr>
      </w:pPr>
      <w:r>
        <w:rPr>
          <w:rFonts w:ascii="宋体" w:hAnsi="宋体" w:cs="宋体"/>
          <w:sz w:val="24"/>
        </w:rPr>
        <w:t xml:space="preserve">日期：     年     月    日</w:t>
      </w:r>
      <w:r>
        <w:rPr>
          <w:rFonts w:ascii="宋体" w:hAnsi="宋体" w:cs="TimesNewRomanPSMT"/>
          <w:sz w:val="24"/>
          <w:szCs w:val="24"/>
        </w:rPr>
      </w:r>
      <w:r/>
    </w:p>
    <w:p>
      <w:pPr>
        <w:pStyle w:val="712"/>
        <w:spacing w:line="360" w:lineRule="auto"/>
        <w:rPr>
          <w:rFonts w:ascii="宋体" w:hAnsi="宋体" w:cs="宋体"/>
          <w:b/>
          <w:bCs/>
          <w:sz w:val="24"/>
          <w:szCs w:val="24"/>
        </w:rPr>
      </w:pPr>
      <w:r>
        <w:rPr>
          <w:rFonts w:ascii="宋体" w:hAnsi="宋体" w:cs="宋体"/>
          <w:b/>
          <w:bCs/>
          <w:sz w:val="24"/>
          <w:szCs w:val="24"/>
        </w:rPr>
      </w:r>
      <w:r/>
    </w:p>
    <w:p>
      <w:pPr>
        <w:pStyle w:val="712"/>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b/>
          <w:sz w:val="24"/>
          <w:szCs w:val="24"/>
        </w:rPr>
        <w:br w:type="page" w:clear="all"/>
      </w:r>
      <w:r>
        <w:rPr>
          <w:rFonts w:hint="eastAsia" w:ascii="宋体" w:hAnsi="宋体"/>
          <w:b/>
          <w:sz w:val="24"/>
          <w:szCs w:val="24"/>
        </w:rPr>
        <w:t xml:space="preserve">13、</w:t>
      </w:r>
      <w:r>
        <w:rPr>
          <w:rFonts w:ascii="宋体" w:hAnsi="宋体" w:cs="宋体"/>
          <w:b/>
          <w:sz w:val="24"/>
          <w:szCs w:val="24"/>
        </w:rPr>
        <w:t xml:space="preserve">残疾人福利性单位声明函</w:t>
      </w:r>
      <w:r>
        <w:rPr>
          <w:rFonts w:ascii="宋体" w:hAnsi="宋体" w:cs="宋体"/>
          <w:sz w:val="24"/>
          <w:szCs w:val="24"/>
        </w:rPr>
      </w:r>
      <w:r/>
    </w:p>
    <w:p>
      <w:pPr>
        <w:pStyle w:val="712"/>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残疾人福利性单位声明函</w:t>
      </w:r>
      <w:r>
        <w:rPr>
          <w:rFonts w:ascii="宋体" w:hAnsi="宋体" w:cs="宋体"/>
          <w:sz w:val="24"/>
          <w:szCs w:val="24"/>
        </w:rPr>
      </w:r>
      <w:r/>
    </w:p>
    <w:p>
      <w:pPr>
        <w:pStyle w:val="712"/>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u w:val="single"/>
        </w:rPr>
        <w:t xml:space="preserve">苏州润启招投标咨询服务有限公司</w:t>
      </w:r>
      <w:r>
        <w:rPr>
          <w:rFonts w:ascii="宋体" w:hAnsi="宋体" w:cs="宋体"/>
          <w:sz w:val="24"/>
          <w:szCs w:val="24"/>
        </w:rPr>
        <w:t xml:space="preserve">：</w:t>
      </w:r>
      <w:r>
        <w:rPr>
          <w:rFonts w:ascii="宋体" w:hAnsi="宋体" w:cs="宋体"/>
          <w:sz w:val="24"/>
          <w:szCs w:val="24"/>
        </w:rPr>
      </w:r>
      <w:r/>
    </w:p>
    <w:p>
      <w:pPr>
        <w:pStyle w:val="712"/>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本单位郑重声明，根据《财政部 民政部 中国残疾人联合会关于促进残疾人就业政府采购政策的通知》（财库〔2017〕141号）的规定，本单位为符合条件的残疾人福利性单位，且本单位参加贵公司组织实施的编号为</w:t>
      </w:r>
      <w:r>
        <w:rPr>
          <w:rFonts w:ascii="宋体" w:hAnsi="宋体" w:cs="宋体"/>
          <w:sz w:val="24"/>
          <w:szCs w:val="24"/>
          <w:u w:val="single"/>
        </w:rPr>
        <w:t xml:space="preserve">          </w:t>
      </w:r>
      <w:r>
        <w:rPr>
          <w:rFonts w:ascii="宋体" w:hAnsi="宋体" w:cs="宋体"/>
          <w:sz w:val="24"/>
          <w:szCs w:val="24"/>
        </w:rPr>
        <w:t xml:space="preserve">号的采购活动提供本单位制造的货物（由本单位承担工程/提供服务），或者提供其他残疾人福利性单位制造的货物（不包括使用非残疾人福利性单位注册商标的货物）。</w:t>
      </w:r>
      <w:r>
        <w:rPr>
          <w:rFonts w:ascii="宋体" w:hAnsi="宋体" w:cs="宋体"/>
          <w:sz w:val="24"/>
          <w:szCs w:val="24"/>
        </w:rPr>
      </w:r>
      <w:r/>
    </w:p>
    <w:p>
      <w:pPr>
        <w:pStyle w:val="712"/>
        <w:ind w:firstLine="42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本单位对上述声明的真实性负责。如有虚假，将依法承担相应责任。</w:t>
      </w:r>
      <w:r>
        <w:rPr>
          <w:rFonts w:ascii="宋体" w:hAnsi="宋体" w:cs="宋体"/>
          <w:sz w:val="24"/>
          <w:szCs w:val="24"/>
        </w:rPr>
      </w:r>
      <w:r/>
    </w:p>
    <w:p>
      <w:pPr>
        <w:pStyle w:val="712"/>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  </w:t>
      </w:r>
      <w:r>
        <w:rPr>
          <w:rFonts w:ascii="宋体" w:hAnsi="宋体" w:cs="宋体"/>
          <w:sz w:val="24"/>
          <w:szCs w:val="24"/>
        </w:rPr>
      </w:r>
      <w:r/>
    </w:p>
    <w:p>
      <w:pPr>
        <w:pStyle w:val="712"/>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响应单位名称：（公章） </w:t>
      </w:r>
      <w:r>
        <w:rPr>
          <w:rFonts w:ascii="宋体" w:hAnsi="宋体" w:cs="宋体"/>
          <w:sz w:val="24"/>
          <w:szCs w:val="24"/>
        </w:rPr>
      </w:r>
      <w:r/>
    </w:p>
    <w:p>
      <w:pPr>
        <w:pStyle w:val="712"/>
        <w:ind w:firstLine="21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法定代表人或被授权人：（签字或盖章）</w:t>
      </w:r>
      <w:r>
        <w:rPr>
          <w:rFonts w:ascii="宋体" w:hAnsi="宋体" w:cs="宋体"/>
          <w:sz w:val="24"/>
          <w:szCs w:val="24"/>
        </w:rPr>
      </w:r>
      <w:r/>
    </w:p>
    <w:p>
      <w:pPr>
        <w:pStyle w:val="712"/>
        <w:ind w:firstLine="21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日    期：    年     月    日</w:t>
      </w:r>
      <w:r>
        <w:rPr>
          <w:rFonts w:ascii="宋体" w:hAnsi="宋体" w:cs="宋体"/>
          <w:sz w:val="24"/>
          <w:szCs w:val="24"/>
        </w:rPr>
      </w:r>
      <w:r/>
    </w:p>
    <w:p>
      <w:pPr>
        <w:pStyle w:val="712"/>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 </w:t>
      </w:r>
      <w:r>
        <w:rPr>
          <w:rFonts w:ascii="宋体" w:hAnsi="宋体" w:cs="宋体"/>
          <w:sz w:val="24"/>
          <w:szCs w:val="24"/>
        </w:rPr>
      </w:r>
      <w:r/>
    </w:p>
    <w:p>
      <w:pPr>
        <w:pStyle w:val="712"/>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备注：1.享受政府采购支持政策的残疾人福利性单位应当同时满足以下条件：</w:t>
      </w:r>
      <w:r>
        <w:rPr>
          <w:rFonts w:ascii="宋体" w:hAnsi="宋体" w:cs="宋体"/>
          <w:szCs w:val="21"/>
        </w:rPr>
      </w:r>
      <w:r/>
    </w:p>
    <w:p>
      <w:pPr>
        <w:pStyle w:val="712"/>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①安置的残疾人占本单位在职职工人数的比例不低于25%（含25%），并且安置的残疾人人数不少于10人（含10人）；</w:t>
      </w:r>
      <w:r>
        <w:rPr>
          <w:rFonts w:ascii="宋体" w:hAnsi="宋体" w:cs="宋体"/>
          <w:szCs w:val="21"/>
        </w:rPr>
      </w:r>
      <w:r/>
    </w:p>
    <w:p>
      <w:pPr>
        <w:pStyle w:val="712"/>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②依法与安置的每位残疾人签订了</w:t>
      </w:r>
      <w:r>
        <w:rPr>
          <w:rFonts w:hint="eastAsia" w:ascii="宋体" w:hAnsi="宋体" w:cs="宋体"/>
          <w:szCs w:val="21"/>
        </w:rPr>
        <w:t xml:space="preserve">一年</w:t>
      </w:r>
      <w:r>
        <w:rPr>
          <w:rFonts w:ascii="宋体" w:hAnsi="宋体" w:cs="宋体"/>
          <w:szCs w:val="21"/>
        </w:rPr>
        <w:t xml:space="preserve">以上（含</w:t>
      </w:r>
      <w:r>
        <w:rPr>
          <w:rFonts w:hint="eastAsia" w:ascii="宋体" w:hAnsi="宋体" w:cs="宋体"/>
          <w:szCs w:val="21"/>
        </w:rPr>
        <w:t xml:space="preserve">一年</w:t>
      </w:r>
      <w:r>
        <w:rPr>
          <w:rFonts w:ascii="宋体" w:hAnsi="宋体" w:cs="宋体"/>
          <w:szCs w:val="21"/>
        </w:rPr>
        <w:t xml:space="preserve">）的劳动合同或服务协议；</w:t>
      </w:r>
      <w:r>
        <w:rPr>
          <w:rFonts w:ascii="宋体" w:hAnsi="宋体" w:cs="宋体"/>
          <w:szCs w:val="21"/>
        </w:rPr>
      </w:r>
      <w:r/>
    </w:p>
    <w:p>
      <w:pPr>
        <w:pStyle w:val="712"/>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③为安置的每位残疾人按月足额缴纳了基本养老保险、基本医疗保险、失业保险、工伤保险和生育保险等社会保险费；</w:t>
      </w:r>
      <w:r>
        <w:rPr>
          <w:rFonts w:ascii="宋体" w:hAnsi="宋体" w:cs="宋体"/>
          <w:szCs w:val="21"/>
        </w:rPr>
      </w:r>
      <w:r/>
    </w:p>
    <w:p>
      <w:pPr>
        <w:pStyle w:val="712"/>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④通过银行等金融机构向安置的每位残疾人，按月支付了不低于单位所在区县适用的经省级人民政府批准的月最低工资标准的工资；</w:t>
      </w:r>
      <w:r>
        <w:rPr>
          <w:rFonts w:ascii="宋体" w:hAnsi="宋体" w:cs="宋体"/>
          <w:szCs w:val="21"/>
        </w:rPr>
      </w:r>
      <w:r/>
    </w:p>
    <w:p>
      <w:pPr>
        <w:pStyle w:val="712"/>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⑤提供本单位制造的货物、承担的工程或者服务（以下简称产品），或者提供其他残疾人福利性单位制造的货物（不包括使用非残疾人福利性单位注册商标的货物）。</w:t>
      </w:r>
      <w:r>
        <w:rPr>
          <w:rFonts w:ascii="宋体" w:hAnsi="宋体" w:cs="宋体"/>
          <w:szCs w:val="21"/>
        </w:rPr>
      </w:r>
      <w:r/>
    </w:p>
    <w:p>
      <w:pPr>
        <w:pStyle w:val="712"/>
        <w:ind w:firstLine="40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cs="宋体"/>
          <w:szCs w:val="21"/>
        </w:rPr>
      </w:r>
      <w:r/>
    </w:p>
    <w:p>
      <w:pPr>
        <w:pStyle w:val="712"/>
        <w:ind w:firstLine="402"/>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2.成交单位为残疾人福利性单位的，《残疾人福利性单位声明函》将随成交结果同时公告。</w:t>
      </w:r>
      <w:r>
        <w:rPr>
          <w:rFonts w:ascii="宋体" w:hAnsi="宋体" w:cs="宋体"/>
          <w:b/>
          <w:szCs w:val="21"/>
        </w:rPr>
      </w:r>
      <w:r/>
    </w:p>
    <w:p>
      <w:pPr>
        <w:pStyle w:val="712"/>
        <w:ind w:firstLine="402"/>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3.响应单位提供的《残疾人福利性单位声明函》与事实不符的，依照《政府采购法》第七十七条第一款的规定追究法律责任。</w:t>
      </w:r>
      <w:r>
        <w:rPr>
          <w:rFonts w:ascii="宋体" w:hAnsi="宋体" w:cs="宋体"/>
          <w:b/>
          <w:szCs w:val="21"/>
        </w:rPr>
      </w:r>
      <w:r/>
    </w:p>
    <w:p>
      <w:pPr>
        <w:pStyle w:val="712"/>
        <w:spacing w:line="360" w:lineRule="auto"/>
        <w:rPr>
          <w:rFonts w:hint="eastAsia" w:ascii="宋体" w:hAnsi="宋体"/>
          <w:b/>
          <w:sz w:val="24"/>
          <w:szCs w:val="24"/>
        </w:rPr>
      </w:pPr>
      <w:r>
        <w:rPr>
          <w:rFonts w:ascii="宋体" w:hAnsi="宋体" w:cs="宋体"/>
          <w:b/>
          <w:szCs w:val="21"/>
        </w:rPr>
        <w:br w:type="page" w:clear="all"/>
      </w:r>
      <w:r>
        <w:rPr>
          <w:rFonts w:hint="eastAsia" w:ascii="宋体" w:hAnsi="宋体" w:cs="宋体"/>
          <w:b/>
          <w:sz w:val="24"/>
          <w:szCs w:val="24"/>
        </w:rPr>
        <w:t xml:space="preserve">14、</w:t>
      </w:r>
      <w:r>
        <w:rPr>
          <w:rFonts w:hint="eastAsia" w:ascii="宋体" w:hAnsi="宋体"/>
          <w:b/>
          <w:sz w:val="24"/>
          <w:szCs w:val="24"/>
        </w:rPr>
        <w:t xml:space="preserve">供应商与其他单位存在控股、管理关系情况表；</w:t>
      </w:r>
      <w:r/>
    </w:p>
    <w:p>
      <w:pPr>
        <w:pStyle w:val="712"/>
        <w:jc w:val="center"/>
        <w:spacing w:line="360" w:lineRule="auto"/>
        <w:rPr>
          <w:rFonts w:ascii="宋体" w:hAnsi="宋体"/>
          <w:b/>
          <w:sz w:val="24"/>
          <w:szCs w:val="24"/>
        </w:rPr>
      </w:pPr>
      <w:r>
        <w:rPr>
          <w:rFonts w:hint="eastAsia" w:ascii="宋体" w:hAnsi="宋体" w:cs="宋体"/>
          <w:sz w:val="24"/>
          <w:szCs w:val="24"/>
        </w:rPr>
        <w:t xml:space="preserve">供应商与其他单位存在控股、管理关系情况表</w:t>
      </w:r>
      <w:r>
        <w:rPr>
          <w:rFonts w:ascii="宋体" w:hAnsi="宋体"/>
          <w:b/>
          <w:sz w:val="24"/>
          <w:szCs w:val="24"/>
        </w:rPr>
      </w:r>
      <w:r/>
    </w:p>
    <w:tbl>
      <w:tblPr>
        <w:tblW w:w="0" w:type="auto"/>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5778"/>
        <w:gridCol w:w="3402"/>
      </w:tblGrid>
      <w:tr>
        <w:trPr/>
        <w:tc>
          <w:tcPr>
            <w:tcBorders>
              <w:top w:val="single" w:color="000000" w:sz="4" w:space="0"/>
              <w:left w:val="single" w:color="000000" w:sz="4" w:space="0"/>
              <w:bottom w:val="single" w:color="000000" w:sz="4" w:space="0"/>
              <w:right w:val="single" w:color="000000" w:sz="4" w:space="0"/>
            </w:tcBorders>
            <w:tcW w:w="5778" w:type="dxa"/>
            <w:vAlign w:val="center"/>
            <w:textDirection w:val="lrTb"/>
            <w:noWrap w:val="false"/>
          </w:tcPr>
          <w:p>
            <w:pPr>
              <w:pStyle w:val="712"/>
              <w:jc w:val="center"/>
              <w:spacing w:line="360" w:lineRule="auto"/>
              <w:widowControl/>
              <w:rPr>
                <w:rFonts w:ascii="宋体" w:hAnsi="宋体" w:cs="宋体"/>
                <w:bCs/>
                <w:sz w:val="24"/>
                <w:szCs w:val="24"/>
              </w:rPr>
            </w:pPr>
            <w:r>
              <w:rPr>
                <w:rFonts w:hint="eastAsia" w:ascii="宋体" w:hAnsi="宋体" w:cs="宋体"/>
                <w:bCs/>
                <w:sz w:val="24"/>
                <w:szCs w:val="24"/>
              </w:rPr>
              <w:t xml:space="preserve">供应商与其他单位存在控股、管理关系的单位名称</w:t>
            </w:r>
            <w:r>
              <w:rPr>
                <w:rFonts w:ascii="宋体" w:hAnsi="宋体" w:cs="宋体"/>
                <w:bCs/>
                <w:sz w:val="24"/>
                <w:szCs w:val="24"/>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712"/>
              <w:jc w:val="center"/>
              <w:spacing w:line="360" w:lineRule="auto"/>
              <w:widowControl/>
              <w:rPr>
                <w:rFonts w:ascii="宋体" w:hAnsi="宋体" w:cs="宋体"/>
                <w:bCs/>
                <w:sz w:val="24"/>
                <w:szCs w:val="24"/>
              </w:rPr>
            </w:pPr>
            <w:r>
              <w:rPr>
                <w:rFonts w:hint="eastAsia" w:ascii="宋体" w:hAnsi="宋体" w:cs="宋体"/>
                <w:bCs/>
                <w:sz w:val="24"/>
                <w:szCs w:val="24"/>
              </w:rPr>
              <w:t xml:space="preserve">控股、管理关系情况说明</w:t>
            </w:r>
            <w:r>
              <w:rPr>
                <w:rFonts w:ascii="宋体" w:hAnsi="宋体" w:cs="宋体"/>
                <w:bCs/>
                <w:sz w:val="24"/>
                <w:szCs w:val="24"/>
              </w:rPr>
            </w:r>
            <w:r/>
          </w:p>
        </w:tc>
      </w:tr>
      <w:tr>
        <w:trPr/>
        <w:tc>
          <w:tcPr>
            <w:tcBorders>
              <w:top w:val="single" w:color="000000" w:sz="4" w:space="0"/>
              <w:left w:val="single" w:color="000000" w:sz="4" w:space="0"/>
              <w:bottom w:val="single" w:color="000000" w:sz="4" w:space="0"/>
              <w:right w:val="single" w:color="000000" w:sz="4" w:space="0"/>
            </w:tcBorders>
            <w:tcW w:w="5778" w:type="dxa"/>
            <w:vAlign w:val="center"/>
            <w:textDirection w:val="lrTb"/>
            <w:noWrap w:val="false"/>
          </w:tcPr>
          <w:p>
            <w:pPr>
              <w:pStyle w:val="712"/>
              <w:jc w:val="center"/>
              <w:spacing w:line="360" w:lineRule="auto"/>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712"/>
              <w:jc w:val="center"/>
              <w:spacing w:line="360" w:lineRule="auto"/>
              <w:widowControl/>
              <w:rPr>
                <w:rFonts w:ascii="宋体" w:hAnsi="宋体" w:cs="宋体"/>
                <w:b/>
                <w:bCs/>
                <w:sz w:val="24"/>
                <w:szCs w:val="24"/>
              </w:rPr>
            </w:pPr>
            <w:r>
              <w:rPr>
                <w:rFonts w:ascii="宋体" w:hAnsi="宋体" w:cs="宋体"/>
                <w:b/>
                <w:bCs/>
                <w:sz w:val="24"/>
                <w:szCs w:val="24"/>
              </w:rPr>
            </w:r>
            <w:r/>
          </w:p>
        </w:tc>
      </w:tr>
      <w:tr>
        <w:trPr/>
        <w:tc>
          <w:tcPr>
            <w:tcBorders>
              <w:top w:val="single" w:color="000000" w:sz="4" w:space="0"/>
              <w:left w:val="single" w:color="000000" w:sz="4" w:space="0"/>
              <w:bottom w:val="single" w:color="000000" w:sz="4" w:space="0"/>
              <w:right w:val="single" w:color="000000" w:sz="4" w:space="0"/>
            </w:tcBorders>
            <w:tcW w:w="5778" w:type="dxa"/>
            <w:vAlign w:val="center"/>
            <w:textDirection w:val="lrTb"/>
            <w:noWrap w:val="false"/>
          </w:tcPr>
          <w:p>
            <w:pPr>
              <w:pStyle w:val="712"/>
              <w:jc w:val="center"/>
              <w:spacing w:line="360" w:lineRule="auto"/>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712"/>
              <w:jc w:val="center"/>
              <w:spacing w:line="360" w:lineRule="auto"/>
              <w:widowControl/>
              <w:rPr>
                <w:rFonts w:ascii="宋体" w:hAnsi="宋体" w:cs="宋体"/>
                <w:b/>
                <w:bCs/>
                <w:sz w:val="24"/>
                <w:szCs w:val="24"/>
              </w:rPr>
            </w:pPr>
            <w:r>
              <w:rPr>
                <w:rFonts w:ascii="宋体" w:hAnsi="宋体" w:cs="宋体"/>
                <w:b/>
                <w:bCs/>
                <w:sz w:val="24"/>
                <w:szCs w:val="24"/>
              </w:rPr>
            </w:r>
            <w:r/>
          </w:p>
        </w:tc>
      </w:tr>
      <w:tr>
        <w:trPr/>
        <w:tc>
          <w:tcPr>
            <w:tcBorders>
              <w:top w:val="single" w:color="000000" w:sz="4" w:space="0"/>
              <w:left w:val="single" w:color="000000" w:sz="4" w:space="0"/>
              <w:bottom w:val="single" w:color="000000" w:sz="4" w:space="0"/>
              <w:right w:val="single" w:color="000000" w:sz="4" w:space="0"/>
            </w:tcBorders>
            <w:tcW w:w="5778" w:type="dxa"/>
            <w:vAlign w:val="center"/>
            <w:textDirection w:val="lrTb"/>
            <w:noWrap w:val="false"/>
          </w:tcPr>
          <w:p>
            <w:pPr>
              <w:pStyle w:val="712"/>
              <w:jc w:val="center"/>
              <w:spacing w:line="360" w:lineRule="auto"/>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712"/>
              <w:jc w:val="center"/>
              <w:spacing w:line="360" w:lineRule="auto"/>
              <w:widowControl/>
              <w:rPr>
                <w:rFonts w:ascii="宋体" w:hAnsi="宋体" w:cs="宋体"/>
                <w:b/>
                <w:bCs/>
                <w:sz w:val="24"/>
                <w:szCs w:val="24"/>
              </w:rPr>
            </w:pPr>
            <w:r>
              <w:rPr>
                <w:rFonts w:ascii="宋体" w:hAnsi="宋体" w:cs="宋体"/>
                <w:b/>
                <w:bCs/>
                <w:sz w:val="24"/>
                <w:szCs w:val="24"/>
              </w:rPr>
            </w:r>
            <w:r/>
          </w:p>
        </w:tc>
      </w:tr>
      <w:tr>
        <w:trPr/>
        <w:tc>
          <w:tcPr>
            <w:tcBorders>
              <w:top w:val="single" w:color="000000" w:sz="4" w:space="0"/>
              <w:left w:val="single" w:color="000000" w:sz="4" w:space="0"/>
              <w:bottom w:val="single" w:color="000000" w:sz="4" w:space="0"/>
              <w:right w:val="single" w:color="000000" w:sz="4" w:space="0"/>
            </w:tcBorders>
            <w:tcW w:w="5778" w:type="dxa"/>
            <w:vAlign w:val="center"/>
            <w:textDirection w:val="lrTb"/>
            <w:noWrap w:val="false"/>
          </w:tcPr>
          <w:p>
            <w:pPr>
              <w:pStyle w:val="712"/>
              <w:jc w:val="center"/>
              <w:spacing w:line="360" w:lineRule="auto"/>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712"/>
              <w:jc w:val="center"/>
              <w:spacing w:line="360" w:lineRule="auto"/>
              <w:widowControl/>
              <w:rPr>
                <w:rFonts w:ascii="宋体" w:hAnsi="宋体" w:cs="宋体"/>
                <w:b/>
                <w:bCs/>
                <w:sz w:val="24"/>
                <w:szCs w:val="24"/>
              </w:rPr>
            </w:pPr>
            <w:r>
              <w:rPr>
                <w:rFonts w:ascii="宋体" w:hAnsi="宋体" w:cs="宋体"/>
                <w:b/>
                <w:bCs/>
                <w:sz w:val="24"/>
                <w:szCs w:val="24"/>
              </w:rPr>
            </w:r>
            <w:r/>
          </w:p>
        </w:tc>
      </w:tr>
      <w:tr>
        <w:trPr/>
        <w:tc>
          <w:tcPr>
            <w:tcBorders>
              <w:top w:val="single" w:color="000000" w:sz="4" w:space="0"/>
              <w:left w:val="single" w:color="000000" w:sz="4" w:space="0"/>
              <w:bottom w:val="single" w:color="000000" w:sz="4" w:space="0"/>
              <w:right w:val="single" w:color="000000" w:sz="4" w:space="0"/>
            </w:tcBorders>
            <w:tcW w:w="5778" w:type="dxa"/>
            <w:vAlign w:val="center"/>
            <w:textDirection w:val="lrTb"/>
            <w:noWrap w:val="false"/>
          </w:tcPr>
          <w:p>
            <w:pPr>
              <w:pStyle w:val="712"/>
              <w:jc w:val="center"/>
              <w:spacing w:line="360" w:lineRule="auto"/>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712"/>
              <w:jc w:val="center"/>
              <w:spacing w:line="360" w:lineRule="auto"/>
              <w:widowControl/>
              <w:rPr>
                <w:rFonts w:ascii="宋体" w:hAnsi="宋体" w:cs="宋体"/>
                <w:b/>
                <w:bCs/>
                <w:sz w:val="24"/>
                <w:szCs w:val="24"/>
              </w:rPr>
            </w:pPr>
            <w:r>
              <w:rPr>
                <w:rFonts w:ascii="宋体" w:hAnsi="宋体" w:cs="宋体"/>
                <w:b/>
                <w:bCs/>
                <w:sz w:val="24"/>
                <w:szCs w:val="24"/>
              </w:rPr>
            </w:r>
            <w:r/>
          </w:p>
        </w:tc>
      </w:tr>
    </w:tbl>
    <w:p>
      <w:pPr>
        <w:pStyle w:val="712"/>
        <w:jc w:val="left"/>
        <w:spacing w:before="75" w:after="75" w:line="435" w:lineRule="atLeast"/>
        <w:widowControl/>
        <w:rPr>
          <w:rFonts w:ascii="宋体" w:hAnsi="宋体" w:cs="宋体"/>
          <w:b/>
          <w:bCs/>
          <w:sz w:val="24"/>
          <w:szCs w:val="24"/>
        </w:rPr>
      </w:pPr>
      <w:r>
        <w:rPr>
          <w:rFonts w:hint="eastAsia" w:ascii="宋体" w:hAnsi="宋体" w:cs="宋体"/>
          <w:b/>
          <w:bCs/>
          <w:sz w:val="24"/>
          <w:szCs w:val="24"/>
        </w:rPr>
        <w:t xml:space="preserve">注：响应单位应当按实填写所有与之有控股、管理关系的情况。</w:t>
      </w:r>
      <w:r>
        <w:rPr>
          <w:rFonts w:ascii="宋体" w:hAnsi="宋体" w:cs="宋体"/>
          <w:b/>
          <w:bCs/>
          <w:sz w:val="24"/>
          <w:szCs w:val="24"/>
        </w:rPr>
      </w:r>
      <w:r/>
    </w:p>
    <w:p>
      <w:pPr>
        <w:pStyle w:val="712"/>
        <w:jc w:val="left"/>
        <w:spacing w:before="75" w:after="75" w:line="435" w:lineRule="atLeast"/>
        <w:widowControl/>
        <w:rPr>
          <w:rFonts w:hint="eastAsia" w:ascii="宋体" w:hAnsi="宋体" w:cs="宋体"/>
          <w:bCs/>
          <w:sz w:val="24"/>
          <w:szCs w:val="24"/>
        </w:rPr>
      </w:pPr>
      <w:r>
        <w:rPr>
          <w:rFonts w:hint="eastAsia" w:ascii="宋体" w:hAnsi="宋体" w:cs="宋体"/>
          <w:bCs/>
          <w:sz w:val="24"/>
          <w:szCs w:val="24"/>
        </w:rPr>
        <w:t xml:space="preserve">响应单位：（单位盖章）</w:t>
      </w:r>
      <w:r/>
    </w:p>
    <w:p>
      <w:pPr>
        <w:pStyle w:val="712"/>
        <w:jc w:val="left"/>
        <w:spacing w:before="75" w:after="75" w:line="435" w:lineRule="atLeast"/>
        <w:widowControl/>
        <w:rPr>
          <w:rFonts w:ascii="宋体" w:hAnsi="宋体" w:cs="宋体"/>
          <w:bCs/>
          <w:sz w:val="24"/>
          <w:szCs w:val="24"/>
        </w:rPr>
      </w:pPr>
      <w:r>
        <w:rPr>
          <w:rFonts w:hint="eastAsia" w:ascii="宋体" w:hAnsi="宋体" w:cs="宋体"/>
          <w:bCs/>
          <w:sz w:val="24"/>
          <w:szCs w:val="24"/>
        </w:rPr>
        <w:t xml:space="preserve">法定代表人或代理人：（签字或盖章） </w:t>
      </w:r>
      <w:r>
        <w:rPr>
          <w:rFonts w:ascii="宋体" w:hAnsi="宋体" w:cs="宋体"/>
          <w:bCs/>
          <w:sz w:val="24"/>
          <w:szCs w:val="24"/>
        </w:rPr>
      </w:r>
      <w:r/>
    </w:p>
    <w:p>
      <w:pPr>
        <w:pStyle w:val="712"/>
        <w:jc w:val="left"/>
        <w:spacing w:before="75" w:after="75" w:line="435" w:lineRule="atLeast"/>
        <w:widowControl/>
        <w:rPr>
          <w:rFonts w:hint="eastAsia" w:ascii="宋体" w:hAnsi="宋体" w:cs="宋体"/>
          <w:bCs/>
          <w:sz w:val="24"/>
          <w:szCs w:val="24"/>
        </w:rPr>
      </w:pPr>
      <w:r>
        <w:rPr>
          <w:rFonts w:hint="eastAsia" w:ascii="宋体" w:hAnsi="宋体" w:cs="宋体"/>
          <w:bCs/>
          <w:sz w:val="24"/>
          <w:szCs w:val="24"/>
        </w:rPr>
        <w:t xml:space="preserve">日期：    年   月   日</w:t>
      </w:r>
      <w:r/>
    </w:p>
    <w:p>
      <w:pPr>
        <w:pStyle w:val="712"/>
        <w:jc w:val="left"/>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br w:type="page" w:clear="all"/>
      </w:r>
      <w:r>
        <w:rPr>
          <w:rFonts w:hint="eastAsia" w:ascii="宋体" w:hAnsi="宋体" w:cs="宋体"/>
          <w:b/>
          <w:sz w:val="24"/>
          <w:szCs w:val="24"/>
        </w:rPr>
        <w:t xml:space="preserve">15、</w:t>
      </w:r>
      <w:r>
        <w:rPr>
          <w:rFonts w:hint="eastAsia" w:ascii="宋体" w:hAnsi="宋体" w:cs="宋体"/>
          <w:b/>
          <w:sz w:val="24"/>
          <w:szCs w:val="24"/>
        </w:rPr>
        <w:t xml:space="preserve">响应保证承诺书</w:t>
      </w:r>
      <w:r>
        <w:rPr>
          <w:rFonts w:ascii="宋体" w:hAnsi="宋体" w:cs="宋体"/>
          <w:b/>
          <w:sz w:val="24"/>
          <w:szCs w:val="24"/>
        </w:rPr>
      </w:r>
      <w:r/>
    </w:p>
    <w:p>
      <w:pPr>
        <w:pStyle w:val="712"/>
        <w:jc w:val="center"/>
        <w:spacing w:line="360" w:lineRule="auto"/>
        <w:widowControl/>
        <w:rPr>
          <w:rFonts w:ascii="宋体" w:hAnsi="宋体" w:cs="宋体"/>
          <w:b/>
          <w:bCs/>
          <w:sz w:val="24"/>
          <w:szCs w:val="24"/>
        </w:rPr>
      </w:pPr>
      <w:r>
        <w:rPr>
          <w:rFonts w:ascii="宋体" w:hAnsi="宋体" w:cs="宋体"/>
          <w:b/>
          <w:bCs/>
          <w:sz w:val="24"/>
          <w:szCs w:val="24"/>
        </w:rPr>
      </w:r>
      <w:r/>
    </w:p>
    <w:p>
      <w:pPr>
        <w:pStyle w:val="712"/>
        <w:jc w:val="center"/>
        <w:spacing w:line="360" w:lineRule="auto"/>
        <w:widowControl/>
        <w:rPr>
          <w:rFonts w:ascii="宋体" w:hAnsi="宋体" w:cs="宋体"/>
          <w:b/>
          <w:bCs/>
          <w:sz w:val="24"/>
          <w:szCs w:val="24"/>
        </w:rPr>
      </w:pPr>
      <w:r>
        <w:rPr>
          <w:rFonts w:hint="eastAsia" w:ascii="宋体" w:hAnsi="宋体" w:cs="宋体"/>
          <w:b/>
          <w:bCs/>
          <w:sz w:val="24"/>
          <w:szCs w:val="24"/>
        </w:rPr>
        <w:t xml:space="preserve">响应保证承诺书</w:t>
      </w:r>
      <w:r>
        <w:rPr>
          <w:rFonts w:ascii="宋体" w:hAnsi="宋体" w:cs="宋体"/>
          <w:b/>
          <w:bCs/>
          <w:sz w:val="24"/>
          <w:szCs w:val="24"/>
        </w:rPr>
      </w:r>
      <w:r/>
    </w:p>
    <w:p>
      <w:pPr>
        <w:pStyle w:val="712"/>
        <w:jc w:val="left"/>
        <w:spacing w:line="360" w:lineRule="auto"/>
        <w:widowControl/>
        <w:rPr>
          <w:rFonts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         （采购代理机构名称）</w:t>
      </w:r>
      <w:r>
        <w:rPr>
          <w:rFonts w:ascii="宋体" w:hAnsi="宋体" w:cs="宋体"/>
          <w:sz w:val="24"/>
          <w:szCs w:val="24"/>
        </w:rPr>
      </w:r>
      <w:r/>
    </w:p>
    <w:p>
      <w:pPr>
        <w:pStyle w:val="712"/>
        <w:ind w:firstLine="420"/>
        <w:jc w:val="left"/>
        <w:spacing w:line="360" w:lineRule="auto"/>
        <w:widowControl/>
        <w:rPr>
          <w:rFonts w:ascii="宋体" w:hAnsi="宋体" w:cs="宋体"/>
          <w:sz w:val="24"/>
          <w:szCs w:val="24"/>
        </w:rPr>
      </w:pPr>
      <w:r>
        <w:rPr>
          <w:rFonts w:hint="eastAsia" w:ascii="宋体" w:hAnsi="宋体" w:cs="宋体"/>
          <w:sz w:val="24"/>
          <w:szCs w:val="24"/>
        </w:rPr>
        <w:t xml:space="preserve">我（单位/本人，以下统称我单位）自愿参加</w:t>
      </w:r>
      <w:r>
        <w:rPr>
          <w:rFonts w:hint="eastAsia" w:ascii="宋体" w:hAnsi="宋体" w:cs="宋体"/>
          <w:sz w:val="24"/>
          <w:szCs w:val="24"/>
          <w:u w:val="single"/>
        </w:rPr>
        <w:t xml:space="preserve">         （项目名称和采购编号）</w:t>
      </w:r>
      <w:r>
        <w:rPr>
          <w:rFonts w:hint="eastAsia" w:ascii="宋体" w:hAnsi="宋体" w:cs="宋体"/>
          <w:sz w:val="24"/>
          <w:szCs w:val="24"/>
        </w:rPr>
        <w:t xml:space="preserve">的响应，并做出如下承诺：</w:t>
      </w:r>
      <w:r>
        <w:rPr>
          <w:rFonts w:ascii="宋体" w:hAnsi="宋体" w:cs="宋体"/>
          <w:sz w:val="24"/>
          <w:szCs w:val="24"/>
        </w:rPr>
      </w:r>
      <w:r/>
    </w:p>
    <w:p>
      <w:pPr>
        <w:pStyle w:val="712"/>
        <w:ind w:firstLine="420"/>
        <w:jc w:val="left"/>
        <w:spacing w:line="360" w:lineRule="auto"/>
        <w:widowControl/>
        <w:rPr>
          <w:rFonts w:ascii="宋体" w:hAnsi="宋体" w:cs="宋体"/>
          <w:sz w:val="24"/>
          <w:szCs w:val="24"/>
        </w:rPr>
      </w:pPr>
      <w:r>
        <w:rPr>
          <w:rFonts w:hint="eastAsia" w:ascii="宋体" w:hAnsi="宋体" w:cs="宋体"/>
          <w:sz w:val="24"/>
          <w:szCs w:val="24"/>
        </w:rPr>
        <w:t xml:space="preserve">一、除不可抗力外，我单位如果发生以下行为，将在行为发生的10个工作日内，向贵方</w:t>
      </w:r>
      <w:r>
        <w:rPr>
          <w:rFonts w:hint="eastAsia" w:ascii="宋体" w:hAnsi="宋体" w:cs="宋体"/>
          <w:sz w:val="24"/>
          <w:szCs w:val="24"/>
          <w:u w:val="single"/>
        </w:rPr>
        <w:t xml:space="preserve">（或采购单位）</w:t>
      </w:r>
      <w:r>
        <w:rPr>
          <w:rFonts w:hint="eastAsia" w:ascii="宋体" w:hAnsi="宋体" w:cs="宋体"/>
          <w:sz w:val="24"/>
          <w:szCs w:val="24"/>
        </w:rPr>
        <w:t xml:space="preserve">支付本采购文件公布的预算金额（或最高限价）的2%作为违约赔偿金（数量不确定的单价采购须约定具体金额）。</w:t>
      </w:r>
      <w:r>
        <w:rPr>
          <w:rFonts w:ascii="宋体" w:hAnsi="宋体" w:cs="宋体"/>
          <w:sz w:val="24"/>
          <w:szCs w:val="24"/>
        </w:rPr>
      </w:r>
      <w:r/>
    </w:p>
    <w:p>
      <w:pPr>
        <w:pStyle w:val="712"/>
        <w:ind w:firstLine="420"/>
        <w:jc w:val="left"/>
        <w:spacing w:line="360" w:lineRule="auto"/>
        <w:widowControl/>
        <w:rPr>
          <w:rFonts w:ascii="宋体" w:hAnsi="宋体" w:cs="宋体"/>
          <w:sz w:val="24"/>
          <w:szCs w:val="24"/>
        </w:rPr>
      </w:pPr>
      <w:r>
        <w:rPr>
          <w:rFonts w:hint="eastAsia" w:ascii="宋体" w:hAnsi="宋体" w:cs="宋体"/>
          <w:sz w:val="24"/>
          <w:szCs w:val="24"/>
        </w:rPr>
        <w:t xml:space="preserve">1.自响应截止时间至本项目发布成交公告为止，撤销响应；</w:t>
      </w:r>
      <w:r>
        <w:rPr>
          <w:rFonts w:ascii="宋体" w:hAnsi="宋体" w:cs="宋体"/>
          <w:sz w:val="24"/>
          <w:szCs w:val="24"/>
        </w:rPr>
      </w:r>
      <w:r/>
    </w:p>
    <w:p>
      <w:pPr>
        <w:pStyle w:val="712"/>
        <w:ind w:firstLine="420"/>
        <w:jc w:val="left"/>
        <w:spacing w:line="360" w:lineRule="auto"/>
        <w:widowControl/>
        <w:rPr>
          <w:rFonts w:ascii="宋体" w:hAnsi="宋体" w:cs="宋体"/>
          <w:sz w:val="24"/>
          <w:szCs w:val="24"/>
        </w:rPr>
      </w:pPr>
      <w:r>
        <w:rPr>
          <w:rFonts w:hint="eastAsia" w:ascii="宋体" w:hAnsi="宋体" w:cs="宋体"/>
          <w:sz w:val="24"/>
          <w:szCs w:val="24"/>
        </w:rPr>
        <w:t xml:space="preserve">2.成交后不依法与采购单位签订合同；</w:t>
      </w:r>
      <w:r>
        <w:rPr>
          <w:rFonts w:ascii="宋体" w:hAnsi="宋体" w:cs="宋体"/>
          <w:sz w:val="24"/>
          <w:szCs w:val="24"/>
        </w:rPr>
      </w:r>
      <w:r/>
    </w:p>
    <w:p>
      <w:pPr>
        <w:pStyle w:val="712"/>
        <w:ind w:firstLine="420"/>
        <w:jc w:val="left"/>
        <w:spacing w:line="360" w:lineRule="auto"/>
        <w:widowControl/>
        <w:rPr>
          <w:rFonts w:ascii="宋体" w:hAnsi="宋体" w:cs="宋体"/>
          <w:sz w:val="24"/>
          <w:szCs w:val="24"/>
        </w:rPr>
      </w:pPr>
      <w:r>
        <w:rPr>
          <w:rFonts w:hint="eastAsia" w:ascii="宋体" w:hAnsi="宋体" w:cs="宋体"/>
          <w:sz w:val="24"/>
          <w:szCs w:val="24"/>
        </w:rPr>
        <w:t xml:space="preserve">3.成交后不按本采购文件规定向采购单位提交履约保证金（如有）；</w:t>
      </w:r>
      <w:r>
        <w:rPr>
          <w:rFonts w:ascii="宋体" w:hAnsi="宋体" w:cs="宋体"/>
          <w:sz w:val="24"/>
          <w:szCs w:val="24"/>
        </w:rPr>
      </w:r>
      <w:r/>
    </w:p>
    <w:p>
      <w:pPr>
        <w:pStyle w:val="712"/>
        <w:ind w:firstLine="420"/>
        <w:jc w:val="left"/>
        <w:spacing w:line="360" w:lineRule="auto"/>
        <w:widowControl/>
        <w:rPr>
          <w:rFonts w:ascii="宋体" w:hAnsi="宋体" w:cs="宋体"/>
          <w:sz w:val="24"/>
          <w:szCs w:val="24"/>
        </w:rPr>
      </w:pPr>
      <w:r>
        <w:rPr>
          <w:rFonts w:hint="eastAsia" w:ascii="宋体" w:hAnsi="宋体" w:cs="宋体"/>
          <w:sz w:val="24"/>
          <w:szCs w:val="24"/>
        </w:rPr>
        <w:t xml:space="preserve">4.成交后不按本采购文件规定向贵方缴纳采购代理费。</w:t>
      </w:r>
      <w:r>
        <w:rPr>
          <w:rFonts w:ascii="宋体" w:hAnsi="宋体" w:cs="宋体"/>
          <w:sz w:val="24"/>
          <w:szCs w:val="24"/>
        </w:rPr>
      </w:r>
      <w:r/>
    </w:p>
    <w:p>
      <w:pPr>
        <w:pStyle w:val="712"/>
        <w:ind w:firstLine="420"/>
        <w:jc w:val="left"/>
        <w:spacing w:line="360" w:lineRule="auto"/>
        <w:widowControl/>
        <w:rPr>
          <w:rFonts w:ascii="宋体" w:hAnsi="宋体" w:cs="宋体"/>
          <w:sz w:val="24"/>
          <w:szCs w:val="24"/>
        </w:rPr>
      </w:pPr>
      <w:r>
        <w:rPr>
          <w:rFonts w:hint="eastAsia" w:ascii="宋体" w:hAnsi="宋体" w:cs="宋体"/>
          <w:sz w:val="24"/>
          <w:szCs w:val="24"/>
        </w:rPr>
        <w:t xml:space="preserve">二、我单位知晓上述行为的法律后果，承认本承诺书作为贵方</w:t>
      </w:r>
      <w:r>
        <w:rPr>
          <w:rFonts w:hint="eastAsia" w:ascii="宋体" w:hAnsi="宋体" w:cs="宋体"/>
          <w:sz w:val="24"/>
          <w:szCs w:val="24"/>
          <w:u w:val="single"/>
        </w:rPr>
        <w:t xml:space="preserve">（或采购单位）</w:t>
      </w:r>
      <w:r>
        <w:rPr>
          <w:rFonts w:hint="eastAsia" w:ascii="宋体" w:hAnsi="宋体" w:cs="宋体"/>
          <w:sz w:val="24"/>
          <w:szCs w:val="24"/>
        </w:rPr>
        <w:t xml:space="preserve">要求我单位履行违约赔偿义务的依据作用。</w:t>
      </w:r>
      <w:r>
        <w:rPr>
          <w:rFonts w:ascii="宋体" w:hAnsi="宋体" w:cs="宋体"/>
          <w:sz w:val="24"/>
          <w:szCs w:val="24"/>
        </w:rPr>
      </w:r>
      <w:r/>
    </w:p>
    <w:p>
      <w:pPr>
        <w:pStyle w:val="712"/>
        <w:jc w:val="left"/>
        <w:spacing w:line="360" w:lineRule="auto"/>
        <w:widowControl/>
        <w:rPr>
          <w:rFonts w:ascii="宋体" w:hAnsi="宋体" w:cs="宋体"/>
          <w:sz w:val="24"/>
          <w:szCs w:val="24"/>
        </w:rPr>
      </w:pPr>
      <w:r>
        <w:rPr>
          <w:rFonts w:ascii="宋体" w:hAnsi="宋体" w:cs="宋体"/>
          <w:sz w:val="24"/>
          <w:szCs w:val="24"/>
        </w:rPr>
      </w:r>
      <w:r/>
    </w:p>
    <w:p>
      <w:pPr>
        <w:pStyle w:val="712"/>
        <w:jc w:val="left"/>
        <w:spacing w:line="360" w:lineRule="auto"/>
        <w:widowControl/>
        <w:rPr>
          <w:rFonts w:ascii="宋体" w:hAnsi="宋体" w:cs="宋体"/>
          <w:sz w:val="24"/>
          <w:szCs w:val="24"/>
        </w:rPr>
      </w:pPr>
      <w:r>
        <w:rPr>
          <w:rFonts w:hint="eastAsia" w:ascii="宋体" w:hAnsi="宋体" w:cs="宋体"/>
          <w:sz w:val="24"/>
          <w:szCs w:val="24"/>
        </w:rPr>
        <w:t xml:space="preserve">响应人：（签章）</w:t>
      </w:r>
      <w:r>
        <w:rPr>
          <w:rFonts w:ascii="宋体" w:hAnsi="宋体" w:cs="宋体"/>
          <w:sz w:val="24"/>
          <w:szCs w:val="24"/>
        </w:rPr>
      </w:r>
      <w:r/>
    </w:p>
    <w:p>
      <w:pPr>
        <w:pStyle w:val="712"/>
        <w:jc w:val="left"/>
        <w:spacing w:line="360" w:lineRule="auto"/>
        <w:widowControl/>
        <w:rPr>
          <w:rFonts w:ascii="宋体" w:hAnsi="宋体" w:cs="宋体"/>
          <w:sz w:val="24"/>
          <w:szCs w:val="24"/>
        </w:rPr>
      </w:pPr>
      <w:r>
        <w:rPr>
          <w:rFonts w:hint="eastAsia" w:ascii="宋体" w:hAnsi="宋体" w:cs="宋体"/>
          <w:sz w:val="24"/>
          <w:szCs w:val="24"/>
        </w:rPr>
        <w:t xml:space="preserve">地址：</w:t>
      </w:r>
      <w:r>
        <w:rPr>
          <w:rFonts w:ascii="宋体" w:hAnsi="宋体" w:cs="宋体"/>
          <w:sz w:val="24"/>
          <w:szCs w:val="24"/>
        </w:rPr>
      </w:r>
      <w:r/>
    </w:p>
    <w:p>
      <w:pPr>
        <w:pStyle w:val="712"/>
        <w:jc w:val="left"/>
        <w:spacing w:line="360" w:lineRule="auto"/>
        <w:widowControl/>
        <w:rPr>
          <w:rFonts w:ascii="宋体" w:hAnsi="宋体" w:cs="宋体"/>
          <w:sz w:val="24"/>
          <w:szCs w:val="24"/>
        </w:rPr>
      </w:pPr>
      <w:r>
        <w:rPr>
          <w:rFonts w:hint="eastAsia" w:ascii="宋体" w:hAnsi="宋体" w:cs="宋体"/>
          <w:sz w:val="24"/>
          <w:szCs w:val="24"/>
        </w:rPr>
        <w:t xml:space="preserve">电话：</w:t>
      </w:r>
      <w:r>
        <w:rPr>
          <w:rFonts w:ascii="宋体" w:hAnsi="宋体" w:cs="宋体"/>
          <w:sz w:val="24"/>
          <w:szCs w:val="24"/>
        </w:rPr>
      </w:r>
      <w:r/>
    </w:p>
    <w:p>
      <w:pPr>
        <w:pStyle w:val="712"/>
        <w:jc w:val="left"/>
        <w:spacing w:line="360" w:lineRule="auto"/>
        <w:widowControl/>
        <w:rPr>
          <w:rFonts w:ascii="宋体" w:hAnsi="宋体" w:cs="宋体"/>
          <w:sz w:val="24"/>
          <w:szCs w:val="24"/>
        </w:rPr>
      </w:pPr>
      <w:r>
        <w:rPr>
          <w:rFonts w:hint="eastAsia" w:ascii="宋体" w:hAnsi="宋体" w:cs="宋体"/>
          <w:sz w:val="24"/>
          <w:szCs w:val="24"/>
        </w:rPr>
        <w:t xml:space="preserve">传真：</w:t>
      </w:r>
      <w:r>
        <w:rPr>
          <w:rFonts w:ascii="宋体" w:hAnsi="宋体" w:cs="宋体"/>
          <w:sz w:val="24"/>
          <w:szCs w:val="24"/>
        </w:rPr>
      </w:r>
      <w:r/>
    </w:p>
    <w:p>
      <w:pPr>
        <w:pStyle w:val="712"/>
        <w:jc w:val="left"/>
        <w:spacing w:line="360" w:lineRule="auto"/>
        <w:widowControl/>
        <w:rPr>
          <w:rFonts w:ascii="宋体" w:hAnsi="宋体" w:cs="宋体"/>
          <w:sz w:val="24"/>
          <w:szCs w:val="24"/>
          <w:u w:val="single"/>
        </w:rPr>
      </w:pPr>
      <w:r>
        <w:rPr>
          <w:rFonts w:hint="eastAsia" w:ascii="宋体" w:hAnsi="宋体" w:cs="宋体"/>
          <w:sz w:val="24"/>
          <w:szCs w:val="24"/>
        </w:rPr>
        <w:t xml:space="preserve">电子邮件：</w:t>
      </w:r>
      <w:r>
        <w:rPr>
          <w:rFonts w:ascii="宋体" w:hAnsi="宋体" w:cs="宋体"/>
          <w:sz w:val="24"/>
          <w:szCs w:val="24"/>
          <w:u w:val="single"/>
        </w:rPr>
      </w:r>
      <w:r/>
    </w:p>
    <w:p>
      <w:pPr>
        <w:pStyle w:val="712"/>
        <w:jc w:val="left"/>
        <w:spacing w:line="360" w:lineRule="auto"/>
        <w:widowControl/>
        <w:rPr>
          <w:rFonts w:ascii="宋体" w:hAnsi="宋体" w:cs="宋体"/>
          <w:sz w:val="24"/>
          <w:szCs w:val="24"/>
        </w:rPr>
      </w:pPr>
      <w:r>
        <w:rPr>
          <w:rFonts w:hint="eastAsia" w:ascii="宋体" w:hAnsi="宋体" w:cs="宋体"/>
          <w:sz w:val="24"/>
          <w:szCs w:val="24"/>
        </w:rPr>
        <w:t xml:space="preserve">邮编：</w:t>
      </w:r>
      <w:r>
        <w:rPr>
          <w:rFonts w:ascii="宋体" w:hAnsi="宋体" w:cs="宋体"/>
          <w:sz w:val="24"/>
          <w:szCs w:val="24"/>
        </w:rPr>
      </w:r>
      <w:r/>
    </w:p>
    <w:p>
      <w:pPr>
        <w:pStyle w:val="712"/>
        <w:jc w:val="left"/>
        <w:spacing w:line="360" w:lineRule="auto"/>
        <w:widowControl/>
        <w:rPr>
          <w:rFonts w:ascii="宋体" w:hAnsi="宋体" w:cs="宋体"/>
          <w:sz w:val="24"/>
          <w:szCs w:val="24"/>
        </w:rPr>
      </w:pPr>
      <w:r>
        <w:rPr>
          <w:rFonts w:hint="eastAsia" w:ascii="宋体" w:hAnsi="宋体" w:cs="宋体"/>
          <w:sz w:val="24"/>
          <w:szCs w:val="24"/>
        </w:rPr>
        <w:t xml:space="preserve">法定代表人或委托代理人：</w:t>
      </w:r>
      <w:r>
        <w:rPr>
          <w:rFonts w:ascii="宋体" w:hAnsi="宋体" w:cs="宋体"/>
          <w:sz w:val="24"/>
          <w:szCs w:val="24"/>
        </w:rPr>
      </w:r>
      <w:r/>
    </w:p>
    <w:p>
      <w:pPr>
        <w:pStyle w:val="712"/>
        <w:jc w:val="left"/>
        <w:spacing w:line="360" w:lineRule="auto"/>
        <w:widowControl/>
        <w:rPr>
          <w:rFonts w:ascii="宋体" w:hAnsi="宋体" w:cs="宋体"/>
          <w:sz w:val="24"/>
          <w:szCs w:val="24"/>
        </w:rPr>
      </w:pPr>
      <w:r>
        <w:rPr>
          <w:rFonts w:hint="eastAsia" w:ascii="宋体" w:hAnsi="宋体" w:cs="宋体"/>
          <w:sz w:val="24"/>
          <w:szCs w:val="24"/>
        </w:rPr>
        <w:t xml:space="preserve">日期：</w:t>
      </w:r>
      <w:r>
        <w:rPr>
          <w:rFonts w:ascii="宋体" w:hAnsi="宋体" w:cs="宋体"/>
          <w:sz w:val="24"/>
          <w:szCs w:val="24"/>
        </w:rPr>
      </w:r>
      <w:r/>
    </w:p>
    <w:p>
      <w:pPr>
        <w:pStyle w:val="712"/>
        <w:jc w:val="left"/>
        <w:spacing w:line="360" w:lineRule="auto"/>
        <w:widowControl/>
        <w:rPr>
          <w:rFonts w:ascii="宋体" w:hAnsi="宋体" w:cs="宋体"/>
          <w:b/>
          <w:sz w:val="24"/>
          <w:szCs w:val="24"/>
        </w:rPr>
      </w:pPr>
      <w:r>
        <w:rPr>
          <w:rFonts w:ascii="宋体" w:hAnsi="宋体" w:cs="宋体"/>
          <w:sz w:val="24"/>
          <w:szCs w:val="24"/>
        </w:rPr>
        <w:br w:type="page" w:clear="all"/>
      </w:r>
      <w:r>
        <w:rPr>
          <w:rFonts w:hint="eastAsia" w:ascii="宋体" w:hAnsi="宋体" w:cs="宋体"/>
          <w:b/>
          <w:sz w:val="24"/>
          <w:szCs w:val="24"/>
        </w:rPr>
        <w:t xml:space="preserve">1</w:t>
      </w:r>
      <w:r>
        <w:rPr>
          <w:rFonts w:hint="eastAsia" w:ascii="宋体" w:hAnsi="宋体" w:cs="宋体"/>
          <w:b/>
          <w:sz w:val="24"/>
          <w:szCs w:val="24"/>
        </w:rPr>
        <w:t xml:space="preserve">6</w:t>
      </w:r>
      <w:r>
        <w:rPr>
          <w:rFonts w:hint="eastAsia" w:ascii="宋体" w:hAnsi="宋体" w:cs="宋体"/>
          <w:b/>
          <w:sz w:val="24"/>
          <w:szCs w:val="24"/>
        </w:rPr>
        <w:t xml:space="preserve">、关于符合本国产品标准的声明函（</w:t>
      </w:r>
      <w:r>
        <w:rPr>
          <w:rFonts w:hint="eastAsia" w:ascii="宋体" w:hAnsi="宋体" w:cs="宋体"/>
          <w:b/>
          <w:sz w:val="24"/>
          <w:szCs w:val="24"/>
        </w:rPr>
        <w:t xml:space="preserve">本项目不</w:t>
      </w:r>
      <w:r>
        <w:rPr>
          <w:rFonts w:hint="eastAsia" w:ascii="宋体" w:hAnsi="宋体" w:cs="宋体"/>
          <w:b/>
          <w:sz w:val="24"/>
          <w:szCs w:val="24"/>
        </w:rPr>
        <w:t xml:space="preserve">涉及</w:t>
      </w:r>
      <w:r>
        <w:rPr>
          <w:rFonts w:hint="eastAsia" w:ascii="宋体" w:hAnsi="宋体" w:cs="宋体"/>
          <w:b/>
          <w:sz w:val="24"/>
          <w:szCs w:val="24"/>
        </w:rPr>
        <w:t xml:space="preserve">此项，苏采云系统中无需上传</w:t>
      </w:r>
      <w:r>
        <w:rPr>
          <w:rFonts w:hint="eastAsia" w:ascii="宋体" w:hAnsi="宋体" w:cs="宋体"/>
          <w:b/>
          <w:sz w:val="24"/>
          <w:szCs w:val="24"/>
        </w:rPr>
        <w:t xml:space="preserve">）</w:t>
      </w:r>
      <w:r>
        <w:rPr>
          <w:rFonts w:ascii="宋体" w:hAnsi="宋体" w:cs="宋体"/>
          <w:b/>
          <w:sz w:val="24"/>
          <w:szCs w:val="24"/>
        </w:rPr>
      </w:r>
      <w:r/>
    </w:p>
    <w:p>
      <w:pPr>
        <w:pStyle w:val="759"/>
        <w:ind w:firstLine="420"/>
        <w:spacing w:beforeAutospacing="0" w:afterAutospacing="0" w:line="0" w:lineRule="atLeast"/>
        <w:rPr>
          <w:rFonts w:ascii="宋体" w:hAnsi="宋体"/>
        </w:rPr>
      </w:pPr>
      <w:r>
        <w:rPr>
          <w:rFonts w:ascii="宋体" w:hAnsi="宋体"/>
        </w:rPr>
      </w:r>
      <w:r/>
    </w:p>
    <w:p>
      <w:pPr>
        <w:pStyle w:val="759"/>
        <w:ind w:firstLine="420"/>
        <w:jc w:val="center"/>
        <w:spacing w:beforeAutospacing="0" w:afterAutospacing="0" w:line="0" w:lineRule="atLeast"/>
        <w:rPr>
          <w:rFonts w:ascii="宋体" w:hAnsi="宋体"/>
          <w:b/>
        </w:rPr>
      </w:pPr>
      <w:r>
        <w:rPr>
          <w:rFonts w:hint="eastAsia" w:ascii="宋体" w:hAnsi="宋体"/>
          <w:b/>
        </w:rPr>
        <w:t xml:space="preserve">关于符合本国产品标准的声明函</w:t>
      </w:r>
      <w:r>
        <w:rPr>
          <w:rFonts w:ascii="宋体" w:hAnsi="宋体"/>
          <w:b/>
        </w:rPr>
      </w:r>
      <w:r/>
    </w:p>
    <w:p>
      <w:pPr>
        <w:pStyle w:val="759"/>
        <w:ind w:firstLine="420"/>
        <w:jc w:val="center"/>
        <w:spacing w:beforeAutospacing="0" w:afterAutospacing="0" w:line="0" w:lineRule="atLeast"/>
        <w:rPr>
          <w:rFonts w:ascii="宋体" w:hAnsi="宋体"/>
          <w:b/>
        </w:rPr>
      </w:pPr>
      <w:r>
        <w:rPr>
          <w:rFonts w:ascii="宋体" w:hAnsi="宋体"/>
          <w:b/>
        </w:rPr>
      </w:r>
      <w:r/>
    </w:p>
    <w:p>
      <w:pPr>
        <w:pStyle w:val="759"/>
        <w:ind w:firstLine="480"/>
        <w:spacing w:beforeAutospacing="0" w:afterAutospacing="0" w:line="360" w:lineRule="auto"/>
        <w:rPr>
          <w:rFonts w:ascii="宋体" w:hAnsi="宋体"/>
        </w:rPr>
      </w:pPr>
      <w:r>
        <w:rPr>
          <w:rFonts w:hint="eastAsia" w:ascii="宋体" w:hAnsi="宋体"/>
        </w:rPr>
        <w:t xml:space="preserve">本公司</w:t>
      </w:r>
      <w:r>
        <w:rPr>
          <w:rFonts w:hint="eastAsia" w:ascii="宋体" w:hAnsi="宋体"/>
          <w:u w:val="single"/>
        </w:rPr>
        <w:t xml:space="preserve">（单位）</w:t>
      </w:r>
      <w:r>
        <w:rPr>
          <w:rFonts w:hint="eastAsia" w:ascii="宋体" w:hAnsi="宋体"/>
        </w:rPr>
        <w:t xml:space="preserve">郑重声明，根据《国务院办公厅关于在政府采购中实施本国产品标准及相关政策的通知》（国办发〔2025〕34号）的规定，本公司</w:t>
      </w:r>
      <w:r>
        <w:rPr>
          <w:rFonts w:hint="eastAsia" w:ascii="宋体" w:hAnsi="宋体"/>
          <w:u w:val="single"/>
        </w:rPr>
        <w:t xml:space="preserve">（单位）</w:t>
      </w:r>
      <w:r>
        <w:rPr>
          <w:rFonts w:hint="eastAsia" w:ascii="宋体" w:hAnsi="宋体"/>
        </w:rPr>
        <w:t xml:space="preserve">提供的以下产品属于本国产品。具体情况如下：</w:t>
      </w:r>
      <w:r>
        <w:rPr>
          <w:rFonts w:ascii="宋体" w:hAnsi="宋体"/>
        </w:rPr>
      </w:r>
      <w:r/>
    </w:p>
    <w:p>
      <w:pPr>
        <w:pStyle w:val="759"/>
        <w:ind w:firstLine="480"/>
        <w:spacing w:beforeAutospacing="0" w:afterAutospacing="0" w:line="360" w:lineRule="auto"/>
        <w:rPr>
          <w:rFonts w:ascii="宋体" w:hAnsi="宋体"/>
        </w:rPr>
      </w:pPr>
      <w:r>
        <w:rPr>
          <w:rFonts w:hint="eastAsia" w:ascii="宋体" w:hAnsi="宋体"/>
          <w:shd w:val="clear" w:color="auto" w:fill="ffffff"/>
        </w:rPr>
        <w:t xml:space="preserve">1.</w:t>
      </w:r>
      <w:r>
        <w:rPr>
          <w:rStyle w:val="764"/>
          <w:rFonts w:hint="eastAsia" w:ascii="宋体" w:hAnsi="宋体"/>
          <w:i w:val="0"/>
          <w:u w:val="single"/>
          <w:shd w:val="clear" w:color="auto" w:fill="ffffff"/>
        </w:rPr>
        <w:t xml:space="preserve">（产品名称1）</w:t>
      </w:r>
      <w:r>
        <w:rPr>
          <w:rStyle w:val="764"/>
          <w:rFonts w:hint="eastAsia" w:ascii="宋体" w:hAnsi="宋体"/>
          <w:i w:val="0"/>
          <w:shd w:val="clear" w:color="auto" w:fill="ffffff"/>
          <w:vertAlign w:val="superscript"/>
        </w:rPr>
        <w:t xml:space="preserve">1</w:t>
      </w:r>
      <w:r>
        <w:rPr>
          <w:rFonts w:hint="eastAsia" w:ascii="宋体" w:hAnsi="宋体"/>
          <w:shd w:val="clear" w:color="auto" w:fill="ffffff"/>
        </w:rPr>
        <w:t xml:space="preserve">，生产厂为</w:t>
      </w:r>
      <w:r>
        <w:rPr>
          <w:rStyle w:val="764"/>
          <w:rFonts w:hint="eastAsia" w:ascii="宋体" w:hAnsi="宋体"/>
          <w:i w:val="0"/>
          <w:u w:val="single"/>
          <w:shd w:val="clear" w:color="auto" w:fill="ffffff"/>
        </w:rPr>
        <w:t xml:space="preserve">（厂名）</w:t>
      </w:r>
      <w:r>
        <w:rPr>
          <w:rStyle w:val="764"/>
          <w:rFonts w:hint="eastAsia" w:ascii="宋体" w:hAnsi="宋体"/>
          <w:i w:val="0"/>
          <w:shd w:val="clear" w:color="auto" w:fill="ffffff"/>
          <w:vertAlign w:val="superscript"/>
        </w:rPr>
        <w:t xml:space="preserve">2</w:t>
      </w:r>
      <w:r>
        <w:rPr>
          <w:rFonts w:hint="eastAsia" w:ascii="宋体" w:hAnsi="宋体"/>
          <w:shd w:val="clear" w:color="auto" w:fill="ffffff"/>
        </w:rPr>
        <w:t xml:space="preserve">，厂址为</w:t>
      </w:r>
      <w:r>
        <w:rPr>
          <w:rStyle w:val="764"/>
          <w:rFonts w:hint="eastAsia" w:ascii="宋体" w:hAnsi="宋体"/>
          <w:i w:val="0"/>
          <w:u w:val="single"/>
          <w:shd w:val="clear" w:color="auto" w:fill="ffffff"/>
        </w:rPr>
        <w:t xml:space="preserve">（生产厂址）</w:t>
      </w:r>
      <w:r>
        <w:rPr>
          <w:rFonts w:hint="eastAsia" w:ascii="宋体" w:hAnsi="宋体"/>
          <w:shd w:val="clear" w:color="auto" w:fill="ffffff"/>
        </w:rPr>
        <w:t xml:space="preserve">。</w:t>
      </w:r>
      <w:r>
        <w:rPr>
          <w:rStyle w:val="764"/>
          <w:rFonts w:hint="eastAsia" w:ascii="宋体" w:hAnsi="宋体"/>
          <w:i w:val="0"/>
          <w:u w:val="single"/>
          <w:shd w:val="clear" w:color="auto" w:fill="ffffff"/>
        </w:rPr>
        <w:t xml:space="preserve">（</w:t>
      </w:r>
      <w:r>
        <w:rPr>
          <w:rStyle w:val="764"/>
          <w:rFonts w:hint="eastAsia" w:ascii="宋体" w:hAnsi="宋体"/>
          <w:i w:val="0"/>
          <w:strike/>
          <w:u w:val="single"/>
          <w:shd w:val="clear" w:color="auto" w:fill="ffffff"/>
        </w:rPr>
        <w:t xml:space="preserve">产品名称1</w:t>
      </w:r>
      <w:r>
        <w:rPr>
          <w:rStyle w:val="764"/>
          <w:rFonts w:hint="eastAsia" w:ascii="宋体" w:hAnsi="宋体"/>
          <w:i w:val="0"/>
          <w:u w:val="single"/>
          <w:shd w:val="clear" w:color="auto" w:fill="ffffff"/>
        </w:rPr>
        <w:t xml:space="preserve">） </w:t>
      </w:r>
      <w:r>
        <w:rPr>
          <w:rFonts w:hint="eastAsia" w:ascii="宋体" w:hAnsi="宋体"/>
          <w:shd w:val="clear" w:color="auto" w:fill="ffffff"/>
        </w:rPr>
        <w:t xml:space="preserve">的中国境内生产的组件成本占比≥</w:t>
      </w:r>
      <w:r>
        <w:rPr>
          <w:rStyle w:val="764"/>
          <w:rFonts w:hint="eastAsia" w:ascii="宋体" w:hAnsi="宋体"/>
          <w:i w:val="0"/>
          <w:u w:val="single"/>
          <w:shd w:val="clear" w:color="auto" w:fill="ffffff"/>
        </w:rPr>
        <w:t xml:space="preserve">（</w:t>
      </w:r>
      <w:r>
        <w:rPr>
          <w:rStyle w:val="764"/>
          <w:rFonts w:hint="eastAsia" w:ascii="宋体" w:hAnsi="宋体"/>
          <w:i w:val="0"/>
          <w:strike/>
          <w:u w:val="single"/>
          <w:shd w:val="clear" w:color="auto" w:fill="ffffff"/>
        </w:rPr>
        <w:t xml:space="preserve">规定比例</w:t>
      </w:r>
      <w:r>
        <w:rPr>
          <w:rStyle w:val="764"/>
          <w:rFonts w:hint="eastAsia" w:ascii="宋体" w:hAnsi="宋体"/>
          <w:i w:val="0"/>
          <w:u w:val="single"/>
          <w:shd w:val="clear" w:color="auto" w:fill="ffffff"/>
        </w:rPr>
        <w:t xml:space="preserve">）</w:t>
      </w:r>
      <w:r>
        <w:rPr>
          <w:rStyle w:val="764"/>
          <w:rFonts w:hint="eastAsia" w:ascii="宋体" w:hAnsi="宋体"/>
          <w:i w:val="0"/>
          <w:shd w:val="clear" w:color="auto" w:fill="ffffff"/>
          <w:vertAlign w:val="superscript"/>
        </w:rPr>
        <w:t xml:space="preserve">3</w:t>
      </w:r>
      <w:r>
        <w:rPr>
          <w:rFonts w:hint="eastAsia" w:ascii="宋体" w:hAnsi="宋体"/>
          <w:shd w:val="clear" w:color="auto" w:fill="ffffff"/>
        </w:rPr>
        <w:t xml:space="preserve">。</w:t>
      </w:r>
      <w:r>
        <w:rPr>
          <w:rStyle w:val="764"/>
          <w:rFonts w:hint="eastAsia" w:ascii="宋体" w:hAnsi="宋体"/>
          <w:i w:val="0"/>
          <w:u w:val="single"/>
          <w:shd w:val="clear" w:color="auto" w:fill="ffffff"/>
        </w:rPr>
        <w:t xml:space="preserve">（</w:t>
      </w:r>
      <w:r>
        <w:rPr>
          <w:rStyle w:val="764"/>
          <w:rFonts w:hint="eastAsia" w:ascii="宋体" w:hAnsi="宋体"/>
          <w:i w:val="0"/>
          <w:strike/>
          <w:u w:val="single"/>
          <w:shd w:val="clear" w:color="auto" w:fill="ffffff"/>
        </w:rPr>
        <w:t xml:space="preserve">产品名称1</w:t>
      </w:r>
      <w:r>
        <w:rPr>
          <w:rStyle w:val="764"/>
          <w:rFonts w:hint="eastAsia" w:ascii="宋体" w:hAnsi="宋体"/>
          <w:i w:val="0"/>
          <w:u w:val="single"/>
          <w:shd w:val="clear" w:color="auto" w:fill="ffffff"/>
        </w:rPr>
        <w:t xml:space="preserve">）</w:t>
      </w:r>
      <w:r>
        <w:rPr>
          <w:rFonts w:hint="eastAsia" w:ascii="宋体" w:hAnsi="宋体"/>
          <w:shd w:val="clear" w:color="auto" w:fill="ffffff"/>
        </w:rPr>
        <w:t xml:space="preserve">的</w:t>
      </w:r>
      <w:r>
        <w:rPr>
          <w:rStyle w:val="764"/>
          <w:rFonts w:hint="eastAsia" w:ascii="宋体" w:hAnsi="宋体"/>
          <w:i w:val="0"/>
          <w:u w:val="single"/>
          <w:shd w:val="clear" w:color="auto" w:fill="ffffff"/>
        </w:rPr>
        <w:t xml:space="preserve">（</w:t>
      </w:r>
      <w:r>
        <w:rPr>
          <w:rStyle w:val="764"/>
          <w:rFonts w:hint="eastAsia" w:ascii="宋体" w:hAnsi="宋体"/>
          <w:i w:val="0"/>
          <w:strike/>
          <w:u w:val="single"/>
          <w:shd w:val="clear" w:color="auto" w:fill="ffffff"/>
        </w:rPr>
        <w:t xml:space="preserve">关键组件</w:t>
      </w:r>
      <w:r>
        <w:rPr>
          <w:rStyle w:val="764"/>
          <w:rFonts w:hint="eastAsia" w:ascii="宋体" w:hAnsi="宋体"/>
          <w:i w:val="0"/>
          <w:u w:val="single"/>
          <w:shd w:val="clear" w:color="auto" w:fill="ffffff"/>
        </w:rPr>
        <w:t xml:space="preserve">）</w:t>
      </w:r>
      <w:r>
        <w:rPr>
          <w:rStyle w:val="764"/>
          <w:rFonts w:hint="eastAsia" w:ascii="宋体" w:hAnsi="宋体"/>
          <w:i w:val="0"/>
          <w:shd w:val="clear" w:color="auto" w:fill="ffffff"/>
          <w:vertAlign w:val="superscript"/>
        </w:rPr>
        <w:t xml:space="preserve">4</w:t>
      </w:r>
      <w:r>
        <w:rPr>
          <w:rFonts w:hint="eastAsia" w:ascii="宋体" w:hAnsi="宋体"/>
          <w:shd w:val="clear" w:color="auto" w:fill="ffffff"/>
        </w:rPr>
        <w:t xml:space="preserve">在中国境内生产。</w:t>
      </w:r>
      <w:r>
        <w:rPr>
          <w:rStyle w:val="764"/>
          <w:rFonts w:hint="eastAsia" w:ascii="宋体" w:hAnsi="宋体"/>
          <w:i w:val="0"/>
          <w:u w:val="single"/>
          <w:shd w:val="clear" w:color="auto" w:fill="ffffff"/>
        </w:rPr>
        <w:t xml:space="preserve">（</w:t>
      </w:r>
      <w:r>
        <w:rPr>
          <w:rStyle w:val="764"/>
          <w:rFonts w:hint="eastAsia" w:ascii="宋体" w:hAnsi="宋体"/>
          <w:i w:val="0"/>
          <w:strike/>
          <w:u w:val="single"/>
          <w:shd w:val="clear" w:color="auto" w:fill="ffffff"/>
        </w:rPr>
        <w:t xml:space="preserve">产品名称1</w:t>
      </w:r>
      <w:r>
        <w:rPr>
          <w:rStyle w:val="764"/>
          <w:rFonts w:hint="eastAsia" w:ascii="宋体" w:hAnsi="宋体"/>
          <w:i w:val="0"/>
          <w:u w:val="single"/>
          <w:shd w:val="clear" w:color="auto" w:fill="ffffff"/>
        </w:rPr>
        <w:t xml:space="preserve">）</w:t>
      </w:r>
      <w:r>
        <w:rPr>
          <w:rFonts w:hint="eastAsia" w:ascii="宋体" w:hAnsi="宋体"/>
          <w:shd w:val="clear" w:color="auto" w:fill="ffffff"/>
        </w:rPr>
        <w:t xml:space="preserve">的</w:t>
      </w:r>
      <w:r>
        <w:rPr>
          <w:rStyle w:val="764"/>
          <w:rFonts w:hint="eastAsia" w:ascii="宋体" w:hAnsi="宋体"/>
          <w:i w:val="0"/>
          <w:u w:val="single"/>
          <w:shd w:val="clear" w:color="auto" w:fill="ffffff"/>
        </w:rPr>
        <w:t xml:space="preserve">（</w:t>
      </w:r>
      <w:r>
        <w:rPr>
          <w:rStyle w:val="764"/>
          <w:rFonts w:hint="eastAsia" w:ascii="宋体" w:hAnsi="宋体"/>
          <w:i w:val="0"/>
          <w:strike/>
          <w:u w:val="single"/>
          <w:shd w:val="clear" w:color="auto" w:fill="ffffff"/>
        </w:rPr>
        <w:t xml:space="preserve">关键工序</w:t>
      </w:r>
      <w:r>
        <w:rPr>
          <w:rStyle w:val="764"/>
          <w:rFonts w:hint="eastAsia" w:ascii="宋体" w:hAnsi="宋体"/>
          <w:i w:val="0"/>
          <w:u w:val="single"/>
          <w:shd w:val="clear" w:color="auto" w:fill="ffffff"/>
        </w:rPr>
        <w:t xml:space="preserve">）</w:t>
      </w:r>
      <w:r>
        <w:rPr>
          <w:rStyle w:val="764"/>
          <w:rFonts w:hint="eastAsia" w:ascii="宋体" w:hAnsi="宋体"/>
          <w:i w:val="0"/>
          <w:shd w:val="clear" w:color="auto" w:fill="ffffff"/>
          <w:vertAlign w:val="superscript"/>
        </w:rPr>
        <w:t xml:space="preserve">5</w:t>
      </w:r>
      <w:r>
        <w:rPr>
          <w:rFonts w:hint="eastAsia" w:ascii="宋体" w:hAnsi="宋体"/>
          <w:shd w:val="clear" w:color="auto" w:fill="ffffff"/>
        </w:rPr>
        <w:t xml:space="preserve">在中国境内完成。</w:t>
      </w:r>
      <w:r>
        <w:rPr>
          <w:rFonts w:ascii="宋体" w:hAnsi="宋体"/>
        </w:rPr>
      </w:r>
      <w:r/>
    </w:p>
    <w:p>
      <w:pPr>
        <w:pStyle w:val="759"/>
        <w:ind w:firstLine="480"/>
        <w:spacing w:beforeAutospacing="0" w:afterAutospacing="0" w:line="360" w:lineRule="auto"/>
        <w:rPr>
          <w:rFonts w:ascii="宋体" w:hAnsi="宋体"/>
        </w:rPr>
      </w:pPr>
      <w:r>
        <w:rPr>
          <w:rFonts w:hint="eastAsia" w:ascii="宋体" w:hAnsi="宋体"/>
          <w:shd w:val="clear" w:color="auto" w:fill="ffffff"/>
        </w:rPr>
        <w:t xml:space="preserve">2.</w:t>
      </w:r>
      <w:r>
        <w:rPr>
          <w:rStyle w:val="764"/>
          <w:rFonts w:hint="eastAsia" w:ascii="宋体" w:hAnsi="宋体"/>
          <w:i w:val="0"/>
          <w:u w:val="single"/>
          <w:shd w:val="clear" w:color="auto" w:fill="ffffff"/>
        </w:rPr>
        <w:t xml:space="preserve">（产品名称2）</w:t>
      </w:r>
      <w:r>
        <w:rPr>
          <w:rFonts w:hint="eastAsia" w:ascii="宋体" w:hAnsi="宋体"/>
          <w:shd w:val="clear" w:color="auto" w:fill="ffffff"/>
        </w:rPr>
        <w:t xml:space="preserve">，生产厂为</w:t>
      </w:r>
      <w:r>
        <w:rPr>
          <w:rStyle w:val="764"/>
          <w:rFonts w:hint="eastAsia" w:ascii="宋体" w:hAnsi="宋体"/>
          <w:i w:val="0"/>
          <w:u w:val="single"/>
          <w:shd w:val="clear" w:color="auto" w:fill="ffffff"/>
        </w:rPr>
        <w:t xml:space="preserve">（厂名）</w:t>
      </w:r>
      <w:r>
        <w:rPr>
          <w:rFonts w:hint="eastAsia" w:ascii="宋体" w:hAnsi="宋体"/>
          <w:shd w:val="clear" w:color="auto" w:fill="ffffff"/>
        </w:rPr>
        <w:t xml:space="preserve">，厂址为</w:t>
      </w:r>
      <w:r>
        <w:rPr>
          <w:rStyle w:val="764"/>
          <w:rFonts w:hint="eastAsia" w:ascii="宋体" w:hAnsi="宋体"/>
          <w:i w:val="0"/>
          <w:u w:val="single"/>
          <w:shd w:val="clear" w:color="auto" w:fill="ffffff"/>
        </w:rPr>
        <w:t xml:space="preserve">（生产厂址）</w:t>
      </w:r>
      <w:r>
        <w:rPr>
          <w:rFonts w:hint="eastAsia" w:ascii="宋体" w:hAnsi="宋体"/>
          <w:shd w:val="clear" w:color="auto" w:fill="ffffff"/>
        </w:rPr>
        <w:t xml:space="preserve">。</w:t>
      </w:r>
      <w:r>
        <w:rPr>
          <w:rStyle w:val="764"/>
          <w:rFonts w:hint="eastAsia" w:ascii="宋体" w:hAnsi="宋体"/>
          <w:i w:val="0"/>
          <w:u w:val="single"/>
          <w:shd w:val="clear" w:color="auto" w:fill="ffffff"/>
        </w:rPr>
        <w:t xml:space="preserve">（</w:t>
      </w:r>
      <w:r>
        <w:rPr>
          <w:rStyle w:val="764"/>
          <w:rFonts w:hint="eastAsia" w:ascii="宋体" w:hAnsi="宋体"/>
          <w:i w:val="0"/>
          <w:strike/>
          <w:u w:val="single"/>
          <w:shd w:val="clear" w:color="auto" w:fill="ffffff"/>
        </w:rPr>
        <w:t xml:space="preserve">产品名称2</w:t>
      </w:r>
      <w:r>
        <w:rPr>
          <w:rStyle w:val="764"/>
          <w:rFonts w:hint="eastAsia" w:ascii="宋体" w:hAnsi="宋体"/>
          <w:i w:val="0"/>
          <w:u w:val="single"/>
          <w:shd w:val="clear" w:color="auto" w:fill="ffffff"/>
        </w:rPr>
        <w:t xml:space="preserve">）</w:t>
      </w:r>
      <w:r>
        <w:rPr>
          <w:rFonts w:hint="eastAsia" w:ascii="宋体" w:hAnsi="宋体"/>
          <w:shd w:val="clear" w:color="auto" w:fill="ffffff"/>
        </w:rPr>
        <w:t xml:space="preserve">的中国境内生产的组件成本占比≥</w:t>
      </w:r>
      <w:r>
        <w:rPr>
          <w:rStyle w:val="764"/>
          <w:rFonts w:hint="eastAsia" w:ascii="宋体" w:hAnsi="宋体"/>
          <w:i w:val="0"/>
          <w:u w:val="single"/>
          <w:shd w:val="clear" w:color="auto" w:fill="ffffff"/>
        </w:rPr>
        <w:t xml:space="preserve">（</w:t>
      </w:r>
      <w:r>
        <w:rPr>
          <w:rStyle w:val="764"/>
          <w:rFonts w:hint="eastAsia" w:ascii="宋体" w:hAnsi="宋体"/>
          <w:i w:val="0"/>
          <w:strike/>
          <w:u w:val="single"/>
          <w:shd w:val="clear" w:color="auto" w:fill="ffffff"/>
        </w:rPr>
        <w:t xml:space="preserve">规定比例</w:t>
      </w:r>
      <w:r>
        <w:rPr>
          <w:rStyle w:val="764"/>
          <w:rFonts w:hint="eastAsia" w:ascii="宋体" w:hAnsi="宋体"/>
          <w:i w:val="0"/>
          <w:u w:val="single"/>
          <w:shd w:val="clear" w:color="auto" w:fill="ffffff"/>
        </w:rPr>
        <w:t xml:space="preserve">）</w:t>
      </w:r>
      <w:r>
        <w:rPr>
          <w:rFonts w:hint="eastAsia" w:ascii="宋体" w:hAnsi="宋体"/>
          <w:shd w:val="clear" w:color="auto" w:fill="ffffff"/>
        </w:rPr>
        <w:t xml:space="preserve">。</w:t>
      </w:r>
      <w:r>
        <w:rPr>
          <w:rStyle w:val="764"/>
          <w:rFonts w:hint="eastAsia" w:ascii="宋体" w:hAnsi="宋体"/>
          <w:i w:val="0"/>
          <w:u w:val="single"/>
          <w:shd w:val="clear" w:color="auto" w:fill="ffffff"/>
        </w:rPr>
        <w:t xml:space="preserve">（</w:t>
      </w:r>
      <w:r>
        <w:rPr>
          <w:rStyle w:val="764"/>
          <w:rFonts w:hint="eastAsia" w:ascii="宋体" w:hAnsi="宋体"/>
          <w:i w:val="0"/>
          <w:strike/>
          <w:u w:val="single"/>
          <w:shd w:val="clear" w:color="auto" w:fill="ffffff"/>
        </w:rPr>
        <w:t xml:space="preserve">产品名称2</w:t>
      </w:r>
      <w:r>
        <w:rPr>
          <w:rStyle w:val="764"/>
          <w:rFonts w:hint="eastAsia" w:ascii="宋体" w:hAnsi="宋体"/>
          <w:i w:val="0"/>
          <w:u w:val="single"/>
          <w:shd w:val="clear" w:color="auto" w:fill="ffffff"/>
        </w:rPr>
        <w:t xml:space="preserve">）</w:t>
      </w:r>
      <w:r>
        <w:rPr>
          <w:rFonts w:hint="eastAsia" w:ascii="宋体" w:hAnsi="宋体"/>
          <w:shd w:val="clear" w:color="auto" w:fill="ffffff"/>
        </w:rPr>
        <w:t xml:space="preserve">的</w:t>
      </w:r>
      <w:r>
        <w:rPr>
          <w:rStyle w:val="764"/>
          <w:rFonts w:hint="eastAsia" w:ascii="宋体" w:hAnsi="宋体"/>
          <w:i w:val="0"/>
          <w:u w:val="single"/>
          <w:shd w:val="clear" w:color="auto" w:fill="ffffff"/>
        </w:rPr>
        <w:t xml:space="preserve">（</w:t>
      </w:r>
      <w:r>
        <w:rPr>
          <w:rStyle w:val="764"/>
          <w:rFonts w:hint="eastAsia" w:ascii="宋体" w:hAnsi="宋体"/>
          <w:i w:val="0"/>
          <w:strike/>
          <w:u w:val="single"/>
          <w:shd w:val="clear" w:color="auto" w:fill="ffffff"/>
        </w:rPr>
        <w:t xml:space="preserve">关键组件</w:t>
      </w:r>
      <w:r>
        <w:rPr>
          <w:rStyle w:val="764"/>
          <w:rFonts w:hint="eastAsia" w:ascii="宋体" w:hAnsi="宋体"/>
          <w:i w:val="0"/>
          <w:u w:val="single"/>
          <w:shd w:val="clear" w:color="auto" w:fill="ffffff"/>
        </w:rPr>
        <w:t xml:space="preserve">）</w:t>
      </w:r>
      <w:r>
        <w:rPr>
          <w:rFonts w:hint="eastAsia" w:ascii="宋体" w:hAnsi="宋体"/>
          <w:shd w:val="clear" w:color="auto" w:fill="ffffff"/>
        </w:rPr>
        <w:t xml:space="preserve">在中国境内生产。</w:t>
      </w:r>
      <w:r>
        <w:rPr>
          <w:rStyle w:val="764"/>
          <w:rFonts w:hint="eastAsia" w:ascii="宋体" w:hAnsi="宋体"/>
          <w:i w:val="0"/>
          <w:u w:val="single"/>
          <w:shd w:val="clear" w:color="auto" w:fill="ffffff"/>
        </w:rPr>
        <w:t xml:space="preserve">（</w:t>
      </w:r>
      <w:r>
        <w:rPr>
          <w:rStyle w:val="764"/>
          <w:rFonts w:hint="eastAsia" w:ascii="宋体" w:hAnsi="宋体"/>
          <w:i w:val="0"/>
          <w:strike/>
          <w:u w:val="single"/>
          <w:shd w:val="clear" w:color="auto" w:fill="ffffff"/>
        </w:rPr>
        <w:t xml:space="preserve">产品名称1</w:t>
      </w:r>
      <w:r>
        <w:rPr>
          <w:rStyle w:val="764"/>
          <w:rFonts w:hint="eastAsia" w:ascii="宋体" w:hAnsi="宋体"/>
          <w:i w:val="0"/>
          <w:u w:val="single"/>
          <w:shd w:val="clear" w:color="auto" w:fill="ffffff"/>
        </w:rPr>
        <w:t xml:space="preserve">）</w:t>
      </w:r>
      <w:r>
        <w:rPr>
          <w:rFonts w:hint="eastAsia" w:ascii="宋体" w:hAnsi="宋体"/>
          <w:shd w:val="clear" w:color="auto" w:fill="ffffff"/>
        </w:rPr>
        <w:t xml:space="preserve">的</w:t>
      </w:r>
      <w:r>
        <w:rPr>
          <w:rStyle w:val="764"/>
          <w:rFonts w:hint="eastAsia" w:ascii="宋体" w:hAnsi="宋体"/>
          <w:i w:val="0"/>
          <w:u w:val="single"/>
          <w:shd w:val="clear" w:color="auto" w:fill="ffffff"/>
        </w:rPr>
        <w:t xml:space="preserve">（</w:t>
      </w:r>
      <w:r>
        <w:rPr>
          <w:rStyle w:val="764"/>
          <w:rFonts w:hint="eastAsia" w:ascii="宋体" w:hAnsi="宋体"/>
          <w:i w:val="0"/>
          <w:strike/>
          <w:u w:val="single"/>
          <w:shd w:val="clear" w:color="auto" w:fill="ffffff"/>
        </w:rPr>
        <w:t xml:space="preserve">关键工序</w:t>
      </w:r>
      <w:r>
        <w:rPr>
          <w:rStyle w:val="764"/>
          <w:rFonts w:hint="eastAsia" w:ascii="宋体" w:hAnsi="宋体"/>
          <w:i w:val="0"/>
          <w:u w:val="single"/>
          <w:shd w:val="clear" w:color="auto" w:fill="ffffff"/>
        </w:rPr>
        <w:t xml:space="preserve">）</w:t>
      </w:r>
      <w:r>
        <w:rPr>
          <w:rFonts w:hint="eastAsia" w:ascii="宋体" w:hAnsi="宋体"/>
          <w:shd w:val="clear" w:color="auto" w:fill="ffffff"/>
        </w:rPr>
        <w:t xml:space="preserve">在中国境内完成。</w:t>
      </w:r>
      <w:r>
        <w:rPr>
          <w:rFonts w:ascii="宋体" w:hAnsi="宋体"/>
        </w:rPr>
      </w:r>
      <w:r/>
    </w:p>
    <w:p>
      <w:pPr>
        <w:pStyle w:val="759"/>
        <w:ind w:firstLine="480"/>
        <w:spacing w:beforeAutospacing="0" w:afterAutospacing="0" w:line="360" w:lineRule="auto"/>
        <w:rPr>
          <w:rFonts w:ascii="宋体" w:hAnsi="宋体"/>
        </w:rPr>
      </w:pPr>
      <w:r>
        <w:rPr>
          <w:rFonts w:hint="eastAsia" w:ascii="宋体" w:hAnsi="宋体"/>
          <w:shd w:val="clear" w:color="auto" w:fill="ffffff"/>
        </w:rPr>
        <w:t xml:space="preserve">……</w:t>
      </w:r>
      <w:r>
        <w:rPr>
          <w:rFonts w:ascii="宋体" w:hAnsi="宋体"/>
        </w:rPr>
      </w:r>
      <w:r/>
    </w:p>
    <w:p>
      <w:pPr>
        <w:pStyle w:val="759"/>
        <w:ind w:firstLine="480"/>
        <w:spacing w:beforeAutospacing="0" w:afterAutospacing="0" w:line="360" w:lineRule="auto"/>
        <w:rPr>
          <w:rFonts w:ascii="宋体" w:hAnsi="宋体"/>
        </w:rPr>
      </w:pPr>
      <w:r>
        <w:rPr>
          <w:rFonts w:hint="eastAsia" w:ascii="宋体" w:hAnsi="宋体"/>
          <w:shd w:val="clear" w:color="auto" w:fill="ffffff"/>
        </w:rPr>
        <w:t xml:space="preserve">本公司（单位）对上述声明内容的真实性负责。如有虚假，愿承担相应法律责任。</w:t>
      </w:r>
      <w:r>
        <w:rPr>
          <w:rFonts w:ascii="宋体" w:hAnsi="宋体"/>
        </w:rPr>
      </w:r>
      <w:r/>
    </w:p>
    <w:p>
      <w:pPr>
        <w:pStyle w:val="759"/>
        <w:ind w:firstLine="480"/>
        <w:spacing w:beforeAutospacing="0" w:afterAutospacing="0" w:line="360" w:lineRule="auto"/>
        <w:rPr>
          <w:rFonts w:ascii="宋体" w:hAnsi="宋体"/>
        </w:rPr>
      </w:pPr>
      <w:r>
        <w:rPr>
          <w:rFonts w:ascii="宋体" w:hAnsi="宋体"/>
        </w:rPr>
      </w:r>
      <w:r/>
    </w:p>
    <w:p>
      <w:pPr>
        <w:pStyle w:val="759"/>
        <w:ind w:firstLine="480"/>
        <w:spacing w:beforeAutospacing="0" w:afterAutospacing="0" w:line="360" w:lineRule="auto"/>
        <w:rPr>
          <w:rFonts w:ascii="宋体" w:hAnsi="宋体"/>
        </w:rPr>
      </w:pPr>
      <w:r>
        <w:rPr>
          <w:rFonts w:hint="eastAsia" w:ascii="宋体" w:hAnsi="宋体"/>
          <w:shd w:val="clear" w:color="auto" w:fill="ffffff"/>
        </w:rPr>
        <w:t xml:space="preserve">公司（单位）名称（盖章）：</w:t>
      </w:r>
      <w:r>
        <w:rPr>
          <w:rFonts w:ascii="宋体" w:hAnsi="宋体"/>
        </w:rPr>
      </w:r>
      <w:r/>
    </w:p>
    <w:p>
      <w:pPr>
        <w:pStyle w:val="759"/>
        <w:ind w:firstLine="480"/>
        <w:jc w:val="center"/>
        <w:spacing w:beforeAutospacing="0" w:afterAutospacing="0" w:line="360" w:lineRule="auto"/>
        <w:rPr>
          <w:rFonts w:ascii="宋体" w:hAnsi="宋体"/>
        </w:rPr>
      </w:pPr>
      <w:r>
        <w:rPr>
          <w:rFonts w:hint="eastAsia" w:ascii="宋体" w:hAnsi="宋体"/>
          <w:shd w:val="clear" w:color="auto" w:fill="ffffff"/>
        </w:rPr>
        <w:t xml:space="preserve">                                           日期：　   </w:t>
      </w:r>
      <w:r>
        <w:rPr>
          <w:rFonts w:hint="eastAsia" w:ascii="宋体" w:hAnsi="宋体" w:cs="宋体"/>
          <w:shd w:val="clear" w:color="auto" w:fill="ffffff"/>
        </w:rPr>
        <w:t xml:space="preserve">年　</w:t>
      </w:r>
      <w:r>
        <w:rPr>
          <w:rFonts w:hint="eastAsia" w:ascii="宋体" w:hAnsi="宋体"/>
          <w:shd w:val="clear" w:color="auto" w:fill="ffffff"/>
        </w:rPr>
        <w:t xml:space="preserve">  </w:t>
      </w:r>
      <w:r>
        <w:rPr>
          <w:rFonts w:hint="eastAsia" w:ascii="宋体" w:hAnsi="宋体" w:cs="宋体"/>
          <w:shd w:val="clear" w:color="auto" w:fill="ffffff"/>
        </w:rPr>
        <w:t xml:space="preserve">月　</w:t>
      </w:r>
      <w:r>
        <w:rPr>
          <w:rFonts w:hint="eastAsia" w:ascii="宋体" w:hAnsi="宋体"/>
          <w:shd w:val="clear" w:color="auto" w:fill="ffffff"/>
        </w:rPr>
        <w:t xml:space="preserve">  </w:t>
      </w:r>
      <w:r>
        <w:rPr>
          <w:rFonts w:hint="eastAsia" w:ascii="宋体" w:hAnsi="宋体" w:cs="宋体"/>
          <w:shd w:val="clear" w:color="auto" w:fill="ffffff"/>
        </w:rPr>
        <w:t xml:space="preserve">日</w:t>
      </w:r>
      <w:r>
        <w:rPr>
          <w:rFonts w:hint="eastAsia" w:ascii="宋体" w:hAnsi="宋体"/>
          <w:shd w:val="clear" w:color="auto" w:fill="ffffff"/>
        </w:rPr>
        <w:t xml:space="preserve">         </w:t>
      </w:r>
      <w:r>
        <w:rPr>
          <w:rFonts w:ascii="宋体" w:hAnsi="宋体"/>
        </w:rPr>
      </w:r>
      <w:r/>
    </w:p>
    <w:p>
      <w:pPr>
        <w:pStyle w:val="759"/>
        <w:spacing w:before="30" w:beforeAutospacing="0" w:after="30" w:afterAutospacing="0" w:line="0" w:lineRule="atLeast"/>
        <w:rPr>
          <w:rFonts w:ascii="宋体" w:hAnsi="宋体"/>
        </w:rPr>
      </w:pPr>
      <w:r>
        <w:rPr>
          <w:rFonts w:hint="eastAsia" w:ascii="宋体" w:hAnsi="宋体"/>
          <w:shd w:val="clear" w:color="auto" w:fill="ffffff"/>
        </w:rPr>
        <w:t xml:space="preserve">__________________</w:t>
      </w:r>
      <w:r>
        <w:rPr>
          <w:rFonts w:ascii="宋体" w:hAnsi="宋体"/>
        </w:rPr>
      </w:r>
      <w:r/>
    </w:p>
    <w:p>
      <w:pPr>
        <w:pStyle w:val="759"/>
        <w:spacing w:before="30" w:beforeAutospacing="0" w:after="30" w:afterAutospacing="0" w:line="0" w:lineRule="atLeast"/>
        <w:rPr>
          <w:rFonts w:ascii="宋体" w:hAnsi="宋体"/>
        </w:rPr>
      </w:pPr>
      <w:r>
        <w:rPr>
          <w:rFonts w:hint="eastAsia" w:ascii="宋体" w:hAnsi="宋体"/>
          <w:shd w:val="clear" w:color="auto" w:fill="ffffff"/>
        </w:rPr>
        <w:t xml:space="preserve">1.产品如有型号，请在“产品名称”栏一并填写。</w:t>
      </w:r>
      <w:r>
        <w:rPr>
          <w:rFonts w:ascii="宋体" w:hAnsi="宋体"/>
        </w:rPr>
      </w:r>
      <w:r/>
    </w:p>
    <w:p>
      <w:pPr>
        <w:pStyle w:val="759"/>
        <w:spacing w:before="30" w:beforeAutospacing="0" w:after="30" w:afterAutospacing="0" w:line="0" w:lineRule="atLeast"/>
        <w:rPr>
          <w:rFonts w:ascii="宋体" w:hAnsi="宋体"/>
        </w:rPr>
      </w:pPr>
      <w:r>
        <w:rPr>
          <w:rFonts w:hint="eastAsia" w:ascii="宋体" w:hAnsi="宋体"/>
          <w:shd w:val="clear" w:color="auto" w:fill="ffffff"/>
        </w:rPr>
        <w:t xml:space="preserve">2.生产厂名与厂址应与生产厂营业执照载明的相关信息保持一致。</w:t>
      </w:r>
      <w:r>
        <w:rPr>
          <w:rFonts w:ascii="宋体" w:hAnsi="宋体"/>
        </w:rPr>
      </w:r>
      <w:r/>
    </w:p>
    <w:p>
      <w:pPr>
        <w:pStyle w:val="759"/>
        <w:spacing w:before="30" w:beforeAutospacing="0" w:after="30" w:afterAutospacing="0" w:line="0" w:lineRule="atLeast"/>
        <w:rPr>
          <w:rFonts w:ascii="宋体" w:hAnsi="宋体"/>
        </w:rPr>
      </w:pPr>
      <w:r>
        <w:rPr>
          <w:rFonts w:hint="eastAsia" w:ascii="宋体" w:hAnsi="宋体"/>
          <w:shd w:val="clear" w:color="auto" w:fill="ffffff"/>
        </w:rPr>
        <w:t xml:space="preserve">3.该产品的中国境内生产的组件成本占比相关要求实施前，“规定比例”栏可不填，下同。</w:t>
      </w:r>
      <w:r>
        <w:rPr>
          <w:rFonts w:ascii="宋体" w:hAnsi="宋体"/>
        </w:rPr>
      </w:r>
      <w:r/>
    </w:p>
    <w:p>
      <w:pPr>
        <w:pStyle w:val="759"/>
        <w:spacing w:before="30" w:beforeAutospacing="0" w:after="30" w:afterAutospacing="0" w:line="0" w:lineRule="atLeast"/>
        <w:rPr>
          <w:rFonts w:ascii="宋体" w:hAnsi="宋体"/>
        </w:rPr>
      </w:pPr>
      <w:r>
        <w:rPr>
          <w:rFonts w:hint="eastAsia" w:ascii="宋体" w:hAnsi="宋体"/>
          <w:shd w:val="clear" w:color="auto" w:fill="ffffff"/>
        </w:rPr>
        <w:t xml:space="preserve">4.该产品的关键组件要求实施前，“关键组件”栏可不填，下同。</w:t>
      </w:r>
      <w:r>
        <w:rPr>
          <w:rFonts w:ascii="宋体" w:hAnsi="宋体"/>
        </w:rPr>
      </w:r>
      <w:r/>
    </w:p>
    <w:p>
      <w:pPr>
        <w:pStyle w:val="759"/>
        <w:spacing w:before="30" w:beforeAutospacing="0" w:after="30" w:afterAutospacing="0" w:line="0" w:lineRule="atLeast"/>
        <w:rPr>
          <w:rFonts w:ascii="宋体" w:hAnsi="宋体"/>
          <w:shd w:val="clear" w:color="auto" w:fill="ffffff"/>
        </w:rPr>
      </w:pPr>
      <w:r>
        <w:rPr>
          <w:rFonts w:hint="eastAsia" w:ascii="宋体" w:hAnsi="宋体"/>
          <w:shd w:val="clear" w:color="auto" w:fill="ffffff"/>
        </w:rPr>
        <w:t xml:space="preserve">5.该产品的关键工序要求实施前，“关键工序”栏可不填，下同。</w:t>
      </w:r>
      <w:r>
        <w:rPr>
          <w:rFonts w:ascii="宋体" w:hAnsi="宋体"/>
          <w:shd w:val="clear" w:color="auto" w:fill="ffffff"/>
        </w:rPr>
      </w:r>
      <w:r/>
    </w:p>
    <w:p>
      <w:pPr>
        <w:pStyle w:val="712"/>
        <w:spacing w:line="360" w:lineRule="auto"/>
        <w:rPr>
          <w:rFonts w:ascii="宋体" w:hAnsi="宋体" w:cs="宋体"/>
          <w:sz w:val="24"/>
          <w:szCs w:val="24"/>
          <w:shd w:val="clear" w:color="auto" w:fill="ffffff"/>
        </w:rPr>
        <w:outlineLvl w:val="1"/>
      </w:pPr>
      <w:r>
        <w:rPr>
          <w:rFonts w:hint="eastAsia" w:ascii="宋体" w:hAnsi="宋体" w:cs="宋体"/>
          <w:sz w:val="24"/>
          <w:szCs w:val="24"/>
          <w:shd w:val="clear" w:color="auto" w:fill="ffffff"/>
        </w:rPr>
        <w:t xml:space="preserve">6.用斜线划除的地方无需填写。</w:t>
      </w:r>
      <w:r>
        <w:rPr>
          <w:rFonts w:ascii="宋体" w:hAnsi="宋体" w:cs="宋体"/>
          <w:sz w:val="24"/>
          <w:szCs w:val="24"/>
          <w:shd w:val="clear" w:color="auto" w:fill="ffffff"/>
        </w:rPr>
      </w:r>
      <w:r/>
    </w:p>
    <w:p>
      <w:pPr>
        <w:pStyle w:val="712"/>
        <w:jc w:val="left"/>
        <w:spacing w:line="360" w:lineRule="auto"/>
        <w:widowControl/>
        <w:rPr>
          <w:rFonts w:ascii="宋体" w:hAnsi="宋体" w:cs="宋体"/>
          <w:sz w:val="24"/>
          <w:szCs w:val="24"/>
        </w:rPr>
      </w:pPr>
      <w:r>
        <w:rPr>
          <w:rFonts w:ascii="宋体" w:hAnsi="宋体" w:cs="宋体"/>
          <w:sz w:val="24"/>
          <w:szCs w:val="24"/>
        </w:rPr>
      </w:r>
      <w:r/>
    </w:p>
    <w:p>
      <w:pPr>
        <w:pStyle w:val="759"/>
        <w:ind w:right="960"/>
        <w:spacing w:beforeAutospacing="0" w:afterAutospacing="0" w:line="360" w:lineRule="auto"/>
        <w:widowControl/>
        <w:rPr>
          <w:rFonts w:hint="eastAsia" w:hAnsi="宋体"/>
          <w:b/>
        </w:rPr>
      </w:pPr>
      <w:r>
        <w:rPr>
          <w:rFonts w:ascii="宋体" w:hAnsi="宋体" w:cs="宋体"/>
        </w:rPr>
        <w:br w:type="page" w:clear="all"/>
      </w:r>
      <w:r>
        <w:rPr>
          <w:rFonts w:hint="eastAsia" w:ascii="宋体" w:hAnsi="宋体" w:cs="宋体"/>
          <w:b/>
        </w:rPr>
        <w:t xml:space="preserve">附件1：</w:t>
      </w:r>
      <w:r>
        <w:rPr>
          <w:rFonts w:hint="eastAsia" w:hAnsi="宋体"/>
          <w:b/>
        </w:rPr>
        <w:t xml:space="preserve">考核方法</w:t>
      </w:r>
      <w:r/>
    </w:p>
    <w:p>
      <w:pPr>
        <w:pStyle w:val="755"/>
        <w:jc w:val="left"/>
        <w:spacing w:line="360" w:lineRule="auto"/>
        <w:rPr>
          <w:rFonts w:hint="eastAsia" w:hAnsi="宋体"/>
          <w:b/>
          <w:sz w:val="24"/>
        </w:rPr>
      </w:pPr>
      <w:r>
        <w:rPr>
          <w:rFonts w:hint="eastAsia" w:hAnsi="宋体"/>
          <w:b/>
          <w:sz w:val="24"/>
        </w:rPr>
        <mc:AlternateContent>
          <mc:Choice Requires="wpg">
            <w:drawing>
              <wp:inline xmlns:wp="http://schemas.openxmlformats.org/drawingml/2006/wordprocessingDrawing" distT="0" distB="0" distL="0" distR="0">
                <wp:extent cx="5855868" cy="827659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855868" cy="8276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1.1pt;height:651.7pt;mso-wrap-distance-left:0.0pt;mso-wrap-distance-top:0.0pt;mso-wrap-distance-right:0.0pt;mso-wrap-distance-bottom:0.0pt;" stroked="f">
                <v:path textboxrect="0,0,0,0"/>
                <v:imagedata r:id="rId11" o:title=""/>
              </v:shape>
            </w:pict>
          </mc:Fallback>
        </mc:AlternateContent>
      </w:r>
      <w:r>
        <w:rPr>
          <w:rFonts w:hint="eastAsia" w:hAnsi="宋体"/>
          <w:b/>
          <w:sz w:val="24"/>
        </w:rPr>
      </w:r>
      <w:r/>
    </w:p>
    <w:p>
      <w:pPr>
        <w:pStyle w:val="755"/>
        <w:jc w:val="left"/>
        <w:spacing w:line="360" w:lineRule="auto"/>
        <w:rPr>
          <w:rFonts w:hint="eastAsia" w:hAnsi="宋体"/>
          <w:b/>
          <w:sz w:val="24"/>
        </w:rPr>
      </w:pPr>
      <w:r>
        <w:rPr>
          <w:rFonts w:hint="eastAsia" w:hAnsi="宋体"/>
          <w:b/>
          <w:sz w:val="24"/>
        </w:rPr>
        <mc:AlternateContent>
          <mc:Choice Requires="wpg">
            <w:drawing>
              <wp:inline xmlns:wp="http://schemas.openxmlformats.org/drawingml/2006/wordprocessingDrawing" distT="0" distB="0" distL="0" distR="0">
                <wp:extent cx="6186894" cy="874395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6186894" cy="8743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7.2pt;height:688.5pt;mso-wrap-distance-left:0.0pt;mso-wrap-distance-top:0.0pt;mso-wrap-distance-right:0.0pt;mso-wrap-distance-bottom:0.0pt;" stroked="f">
                <v:path textboxrect="0,0,0,0"/>
                <v:imagedata r:id="rId12" o:title=""/>
              </v:shape>
            </w:pict>
          </mc:Fallback>
        </mc:AlternateContent>
      </w:r>
      <w:r>
        <w:rPr>
          <w:rFonts w:hint="eastAsia" w:hAnsi="宋体"/>
          <w:b/>
          <w:sz w:val="24"/>
        </w:rPr>
      </w:r>
      <w:r/>
    </w:p>
    <w:p>
      <w:pPr>
        <w:pStyle w:val="755"/>
        <w:jc w:val="left"/>
        <w:spacing w:line="360" w:lineRule="auto"/>
        <w:rPr>
          <w:rFonts w:hint="eastAsia" w:hAnsi="宋体"/>
          <w:b/>
          <w:sz w:val="24"/>
        </w:rPr>
      </w:pPr>
      <w:r>
        <w:rPr>
          <w:rFonts w:hAnsi="宋体"/>
          <w:b/>
          <w:sz w:val="24"/>
        </w:rPr>
        <w:br w:type="page" w:clear="all"/>
      </w:r>
      <w:r>
        <w:rPr>
          <w:rFonts w:hAnsi="宋体"/>
          <w:b/>
          <w:sz w:val="24"/>
        </w:rPr>
        <mc:AlternateContent>
          <mc:Choice Requires="wpg">
            <w:drawing>
              <wp:inline xmlns:wp="http://schemas.openxmlformats.org/drawingml/2006/wordprocessingDrawing" distT="0" distB="0" distL="0" distR="0">
                <wp:extent cx="6186894" cy="874395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186894" cy="8743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7.2pt;height:688.5pt;mso-wrap-distance-left:0.0pt;mso-wrap-distance-top:0.0pt;mso-wrap-distance-right:0.0pt;mso-wrap-distance-bottom:0.0pt;" stroked="f">
                <v:path textboxrect="0,0,0,0"/>
                <v:imagedata r:id="rId13" o:title=""/>
              </v:shape>
            </w:pict>
          </mc:Fallback>
        </mc:AlternateContent>
      </w:r>
      <w:r>
        <w:rPr>
          <w:rFonts w:hAnsi="宋体"/>
          <w:b/>
          <w:sz w:val="24"/>
        </w:rPr>
        <mc:AlternateContent>
          <mc:Choice Requires="wpg">
            <w:drawing>
              <wp:inline xmlns:wp="http://schemas.openxmlformats.org/drawingml/2006/wordprocessingDrawing" distT="0" distB="0" distL="0" distR="0">
                <wp:extent cx="6186894" cy="874395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6186894" cy="8743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7.2pt;height:688.5pt;mso-wrap-distance-left:0.0pt;mso-wrap-distance-top:0.0pt;mso-wrap-distance-right:0.0pt;mso-wrap-distance-bottom:0.0pt;" stroked="f">
                <v:path textboxrect="0,0,0,0"/>
                <v:imagedata r:id="rId14" o:title=""/>
              </v:shape>
            </w:pict>
          </mc:Fallback>
        </mc:AlternateContent>
      </w:r>
      <w:r>
        <w:rPr>
          <w:rFonts w:hint="eastAsia" w:hAnsi="宋体"/>
          <w:b/>
          <w:sz w:val="24"/>
        </w:rPr>
      </w:r>
      <w:r/>
    </w:p>
    <w:p>
      <w:pPr>
        <w:pStyle w:val="755"/>
        <w:jc w:val="left"/>
        <w:spacing w:line="360" w:lineRule="auto"/>
        <w:rPr>
          <w:rFonts w:hAnsi="宋体"/>
          <w:b/>
          <w:sz w:val="24"/>
        </w:rPr>
      </w:pPr>
      <w:r>
        <w:rPr>
          <w:rFonts w:hint="eastAsia" w:hAnsi="宋体"/>
          <w:b/>
          <w:sz w:val="24"/>
        </w:rPr>
        <mc:AlternateContent>
          <mc:Choice Requires="wpg">
            <w:drawing>
              <wp:inline xmlns:wp="http://schemas.openxmlformats.org/drawingml/2006/wordprocessingDrawing" distT="0" distB="0" distL="0" distR="0">
                <wp:extent cx="6186894" cy="874395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6186894" cy="8743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7.2pt;height:688.5pt;mso-wrap-distance-left:0.0pt;mso-wrap-distance-top:0.0pt;mso-wrap-distance-right:0.0pt;mso-wrap-distance-bottom:0.0pt;" stroked="f">
                <v:path textboxrect="0,0,0,0"/>
                <v:imagedata r:id="rId15" o:title=""/>
              </v:shape>
            </w:pict>
          </mc:Fallback>
        </mc:AlternateContent>
      </w:r>
      <w:r>
        <w:rPr>
          <w:rFonts w:hAnsi="宋体"/>
          <w:b/>
          <w:sz w:val="24"/>
        </w:rPr>
      </w:r>
      <w:r/>
    </w:p>
    <w:p>
      <w:pPr>
        <w:pStyle w:val="761"/>
        <w:ind w:left="0" w:firstLine="0"/>
      </w:pPr>
      <w:r>
        <w:br w:type="page" w:clear="all"/>
      </w:r>
      <w:r>
        <mc:AlternateContent>
          <mc:Choice Requires="wpg">
            <w:drawing>
              <wp:inline xmlns:wp="http://schemas.openxmlformats.org/drawingml/2006/wordprocessingDrawing" distT="0" distB="0" distL="0" distR="0">
                <wp:extent cx="6186894" cy="874395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6186894" cy="8743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7.2pt;height:688.5pt;mso-wrap-distance-left:0.0pt;mso-wrap-distance-top:0.0pt;mso-wrap-distance-right:0.0pt;mso-wrap-distance-bottom:0.0pt;" stroked="f">
                <v:path textboxrect="0,0,0,0"/>
                <v:imagedata r:id="rId16" o:title=""/>
              </v:shape>
            </w:pict>
          </mc:Fallback>
        </mc:AlternateContent>
      </w:r>
      <w:r/>
    </w:p>
    <w:p>
      <w:pPr>
        <w:pStyle w:val="761"/>
        <w:ind w:left="0" w:firstLine="0"/>
      </w:pPr>
      <w:r>
        <w:br w:type="page" w:clear="all"/>
      </w:r>
      <w:r>
        <mc:AlternateContent>
          <mc:Choice Requires="wpg">
            <w:drawing>
              <wp:inline xmlns:wp="http://schemas.openxmlformats.org/drawingml/2006/wordprocessingDrawing" distT="0" distB="0" distL="0" distR="0">
                <wp:extent cx="6186894" cy="874395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6186894" cy="8743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87.2pt;height:688.5pt;mso-wrap-distance-left:0.0pt;mso-wrap-distance-top:0.0pt;mso-wrap-distance-right:0.0pt;mso-wrap-distance-bottom:0.0pt;" stroked="f">
                <v:path textboxrect="0,0,0,0"/>
                <v:imagedata r:id="rId17" o:title=""/>
              </v:shape>
            </w:pict>
          </mc:Fallback>
        </mc:AlternateContent>
      </w:r>
      <w:r>
        <mc:AlternateContent>
          <mc:Choice Requires="wpg">
            <w:drawing>
              <wp:inline xmlns:wp="http://schemas.openxmlformats.org/drawingml/2006/wordprocessingDrawing" distT="0" distB="0" distL="0" distR="0">
                <wp:extent cx="6186894" cy="874395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6186894" cy="8743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87.2pt;height:688.5pt;mso-wrap-distance-left:0.0pt;mso-wrap-distance-top:0.0pt;mso-wrap-distance-right:0.0pt;mso-wrap-distance-bottom:0.0pt;" stroked="f">
                <v:path textboxrect="0,0,0,0"/>
                <v:imagedata r:id="rId18" o:title=""/>
              </v:shape>
            </w:pict>
          </mc:Fallback>
        </mc:AlternateContent>
      </w:r>
      <w:r>
        <mc:AlternateContent>
          <mc:Choice Requires="wpg">
            <w:drawing>
              <wp:inline xmlns:wp="http://schemas.openxmlformats.org/drawingml/2006/wordprocessingDrawing" distT="0" distB="0" distL="0" distR="0">
                <wp:extent cx="6186894" cy="874395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6186894" cy="8743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87.2pt;height:688.5pt;mso-wrap-distance-left:0.0pt;mso-wrap-distance-top:0.0pt;mso-wrap-distance-right:0.0pt;mso-wrap-distance-bottom:0.0pt;" stroked="f">
                <v:path textboxrect="0,0,0,0"/>
                <v:imagedata r:id="rId19" o:title=""/>
              </v:shape>
            </w:pict>
          </mc:Fallback>
        </mc:AlternateContent>
      </w:r>
      <w:r/>
    </w:p>
    <w:p>
      <w:pPr>
        <w:pStyle w:val="761"/>
        <w:ind w:left="0" w:firstLine="0"/>
      </w:pPr>
      <w:r>
        <w:br w:type="page" w:clear="all"/>
      </w:r>
      <w:r>
        <mc:AlternateContent>
          <mc:Choice Requires="wpg">
            <w:drawing>
              <wp:inline xmlns:wp="http://schemas.openxmlformats.org/drawingml/2006/wordprocessingDrawing" distT="0" distB="0" distL="0" distR="0">
                <wp:extent cx="6186894" cy="874395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186894" cy="87439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87.2pt;height:688.5pt;mso-wrap-distance-left:0.0pt;mso-wrap-distance-top:0.0pt;mso-wrap-distance-right:0.0pt;mso-wrap-distance-bottom:0.0pt;" stroked="f">
                <v:path textboxrect="0,0,0,0"/>
                <v:imagedata r:id="rId20" o:title=""/>
              </v:shape>
            </w:pict>
          </mc:Fallback>
        </mc:AlternateContent>
      </w:r>
      <w:r/>
    </w:p>
    <w:p>
      <w:pPr>
        <w:pStyle w:val="761"/>
        <w:ind w:left="0" w:firstLine="0"/>
      </w:pPr>
      <w:r>
        <w:br w:type="page" w:clear="all"/>
      </w:r>
      <w:r>
        <mc:AlternateContent>
          <mc:Choice Requires="wpg">
            <w:drawing>
              <wp:inline xmlns:wp="http://schemas.openxmlformats.org/drawingml/2006/wordprocessingDrawing" distT="0" distB="0" distL="0" distR="0">
                <wp:extent cx="6186894" cy="874395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6186894" cy="87439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87.2pt;height:688.5pt;mso-wrap-distance-left:0.0pt;mso-wrap-distance-top:0.0pt;mso-wrap-distance-right:0.0pt;mso-wrap-distance-bottom:0.0pt;" stroked="f">
                <v:path textboxrect="0,0,0,0"/>
                <v:imagedata r:id="rId21" o:title=""/>
              </v:shape>
            </w:pict>
          </mc:Fallback>
        </mc:AlternateContent>
      </w:r>
      <w:r>
        <mc:AlternateContent>
          <mc:Choice Requires="wpg">
            <w:drawing>
              <wp:inline xmlns:wp="http://schemas.openxmlformats.org/drawingml/2006/wordprocessingDrawing" distT="0" distB="0" distL="0" distR="0">
                <wp:extent cx="6186894" cy="8743950"/>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186894" cy="8743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87.2pt;height:688.5pt;mso-wrap-distance-left:0.0pt;mso-wrap-distance-top:0.0pt;mso-wrap-distance-right:0.0pt;mso-wrap-distance-bottom:0.0pt;" stroked="f">
                <v:path textboxrect="0,0,0,0"/>
                <v:imagedata r:id="rId22" o:title=""/>
              </v:shape>
            </w:pict>
          </mc:Fallback>
        </mc:AlternateContent>
      </w:r>
      <w:r/>
    </w:p>
    <w:p>
      <w:pPr>
        <w:pStyle w:val="761"/>
        <w:ind w:left="0" w:firstLine="0"/>
        <w:rPr>
          <w:rFonts w:ascii="宋体" w:hAnsi="宋体"/>
          <w:b/>
          <w:sz w:val="24"/>
        </w:rPr>
      </w:pPr>
      <w:r>
        <w:br w:type="page" w:clear="all"/>
      </w:r>
      <w:r>
        <mc:AlternateContent>
          <mc:Choice Requires="wpg">
            <w:drawing>
              <wp:inline xmlns:wp="http://schemas.openxmlformats.org/drawingml/2006/wordprocessingDrawing" distT="0" distB="0" distL="0" distR="0">
                <wp:extent cx="6186894" cy="874395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6186894" cy="8743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87.2pt;height:688.5pt;mso-wrap-distance-left:0.0pt;mso-wrap-distance-top:0.0pt;mso-wrap-distance-right:0.0pt;mso-wrap-distance-bottom:0.0pt;" stroked="f">
                <v:path textboxrect="0,0,0,0"/>
                <v:imagedata r:id="rId23" o:title=""/>
              </v:shape>
            </w:pict>
          </mc:Fallback>
        </mc:AlternateContent>
      </w:r>
      <w:r>
        <w:rPr>
          <w:rFonts w:hint="eastAsia" w:ascii="宋体" w:hAnsi="宋体"/>
          <w:b/>
          <w:sz w:val="24"/>
        </w:rPr>
        <w:t xml:space="preserve">附件2：</w:t>
      </w:r>
      <w:r>
        <w:rPr>
          <w:rFonts w:ascii="宋体" w:hAnsi="宋体"/>
          <w:b/>
          <w:sz w:val="24"/>
        </w:rPr>
      </w:r>
      <w:r/>
    </w:p>
    <w:p>
      <w:pPr>
        <w:pStyle w:val="759"/>
        <w:ind w:firstLine="360"/>
        <w:spacing w:beforeAutospacing="0" w:afterAutospacing="0" w:line="360" w:lineRule="auto"/>
        <w:rPr>
          <w:rFonts w:ascii="宋体" w:hAnsi="宋体"/>
        </w:rPr>
      </w:pPr>
      <w:r>
        <w:rPr>
          <w:rFonts w:hint="eastAsia" w:ascii="宋体" w:hAnsi="宋体"/>
        </w:rPr>
        <w:t xml:space="preserve">代理服务收费标准</w:t>
      </w:r>
      <w:r>
        <w:rPr>
          <w:rFonts w:ascii="宋体" w:hAnsi="宋体"/>
        </w:rPr>
      </w:r>
      <w:r/>
    </w:p>
    <w:tbl>
      <w:tblPr>
        <w:tblW w:w="5000" w:type="pct"/>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641"/>
        <w:gridCol w:w="5093"/>
        <w:gridCol w:w="1455"/>
        <w:gridCol w:w="2613"/>
      </w:tblGrid>
      <w:tr>
        <w:trPr>
          <w:trHeight w:val="317"/>
        </w:trPr>
        <w:tc>
          <w:tcPr>
            <w:tcBorders>
              <w:top w:val="single" w:color="000000" w:sz="8" w:space="0"/>
            </w:tcBorders>
            <w:tcW w:w="327" w:type="pct"/>
            <w:vAlign w:val="center"/>
            <w:textDirection w:val="lrTb"/>
            <w:noWrap w:val="false"/>
          </w:tcPr>
          <w:p>
            <w:pPr>
              <w:pStyle w:val="712"/>
              <w:jc w:val="center"/>
              <w:spacing w:line="360" w:lineRule="auto"/>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Borders>
              <w:top w:val="single" w:color="000000" w:sz="8" w:space="0"/>
            </w:tcBorders>
            <w:tcW w:w="2598" w:type="pct"/>
            <w:vAlign w:val="center"/>
            <w:textDirection w:val="lrTb"/>
            <w:noWrap w:val="false"/>
          </w:tcPr>
          <w:p>
            <w:pPr>
              <w:pStyle w:val="712"/>
              <w:jc w:val="center"/>
              <w:spacing w:line="360" w:lineRule="auto"/>
              <w:rPr>
                <w:rFonts w:ascii="宋体" w:hAnsi="宋体"/>
                <w:b/>
                <w:sz w:val="24"/>
                <w:szCs w:val="24"/>
              </w:rPr>
            </w:pPr>
            <w:r>
              <w:rPr>
                <w:rFonts w:hint="eastAsia" w:ascii="宋体" w:hAnsi="宋体"/>
                <w:b/>
                <w:sz w:val="24"/>
                <w:szCs w:val="24"/>
              </w:rPr>
              <w:t xml:space="preserve">公布预算金额的采购项目</w:t>
            </w:r>
            <w:r>
              <w:rPr>
                <w:rFonts w:ascii="宋体" w:hAnsi="宋体"/>
                <w:b/>
                <w:sz w:val="24"/>
                <w:szCs w:val="24"/>
              </w:rPr>
            </w:r>
            <w:r/>
          </w:p>
          <w:p>
            <w:pPr>
              <w:pStyle w:val="712"/>
              <w:jc w:val="center"/>
              <w:spacing w:line="360" w:lineRule="auto"/>
              <w:rPr>
                <w:rFonts w:ascii="宋体" w:hAnsi="宋体"/>
                <w:b/>
                <w:sz w:val="24"/>
                <w:szCs w:val="24"/>
              </w:rPr>
            </w:pPr>
            <w:r>
              <w:rPr>
                <w:rFonts w:hint="eastAsia" w:ascii="宋体" w:hAnsi="宋体"/>
                <w:b/>
                <w:sz w:val="24"/>
                <w:szCs w:val="24"/>
              </w:rPr>
              <w:t xml:space="preserve">收费基数（万元）</w:t>
            </w:r>
            <w:r>
              <w:rPr>
                <w:rFonts w:ascii="宋体" w:hAnsi="宋体"/>
                <w:b/>
                <w:sz w:val="24"/>
                <w:szCs w:val="24"/>
              </w:rPr>
            </w:r>
            <w:r/>
          </w:p>
        </w:tc>
        <w:tc>
          <w:tcPr>
            <w:tcBorders>
              <w:top w:val="single" w:color="000000" w:sz="8" w:space="0"/>
            </w:tcBorders>
            <w:tcW w:w="742" w:type="pct"/>
            <w:vAlign w:val="center"/>
            <w:textDirection w:val="lrTb"/>
            <w:noWrap w:val="false"/>
          </w:tcPr>
          <w:p>
            <w:pPr>
              <w:pStyle w:val="712"/>
              <w:jc w:val="center"/>
              <w:spacing w:line="360" w:lineRule="auto"/>
              <w:rPr>
                <w:rFonts w:ascii="宋体" w:hAnsi="宋体"/>
                <w:b/>
                <w:sz w:val="24"/>
                <w:szCs w:val="24"/>
              </w:rPr>
            </w:pPr>
            <w:r>
              <w:rPr>
                <w:rFonts w:hint="eastAsia" w:ascii="宋体" w:hAnsi="宋体"/>
                <w:b/>
                <w:sz w:val="24"/>
                <w:szCs w:val="24"/>
              </w:rPr>
              <w:t xml:space="preserve">基数依据</w:t>
            </w:r>
            <w:r>
              <w:rPr>
                <w:rFonts w:ascii="宋体" w:hAnsi="宋体"/>
                <w:b/>
                <w:sz w:val="24"/>
                <w:szCs w:val="24"/>
              </w:rPr>
            </w:r>
            <w:r/>
          </w:p>
        </w:tc>
        <w:tc>
          <w:tcPr>
            <w:tcBorders>
              <w:top w:val="single" w:color="000000" w:sz="8" w:space="0"/>
            </w:tcBorders>
            <w:tcW w:w="1334" w:type="pct"/>
            <w:vAlign w:val="center"/>
            <w:textDirection w:val="lrTb"/>
            <w:noWrap w:val="false"/>
          </w:tcPr>
          <w:p>
            <w:pPr>
              <w:pStyle w:val="712"/>
              <w:jc w:val="center"/>
              <w:spacing w:line="360" w:lineRule="auto"/>
              <w:rPr>
                <w:rFonts w:ascii="宋体" w:hAnsi="宋体"/>
                <w:b/>
                <w:sz w:val="24"/>
                <w:szCs w:val="24"/>
              </w:rPr>
            </w:pPr>
            <w:r>
              <w:rPr>
                <w:rFonts w:hint="eastAsia" w:ascii="宋体" w:hAnsi="宋体"/>
                <w:b/>
                <w:sz w:val="24"/>
                <w:szCs w:val="24"/>
              </w:rPr>
              <w:t xml:space="preserve">收费比例</w:t>
            </w:r>
            <w:r>
              <w:rPr>
                <w:rFonts w:ascii="宋体" w:hAnsi="宋体"/>
                <w:b/>
                <w:sz w:val="24"/>
                <w:szCs w:val="24"/>
              </w:rPr>
            </w:r>
            <w:r/>
          </w:p>
          <w:p>
            <w:pPr>
              <w:pStyle w:val="712"/>
              <w:jc w:val="center"/>
              <w:spacing w:line="360" w:lineRule="auto"/>
              <w:rPr>
                <w:rFonts w:ascii="宋体" w:hAnsi="宋体"/>
                <w:b/>
                <w:sz w:val="24"/>
                <w:szCs w:val="24"/>
              </w:rPr>
            </w:pPr>
            <w:r>
              <w:rPr>
                <w:rFonts w:hint="eastAsia" w:ascii="宋体" w:hAnsi="宋体"/>
                <w:b/>
                <w:sz w:val="24"/>
                <w:szCs w:val="24"/>
              </w:rPr>
              <w:t xml:space="preserve">上限（</w:t>
            </w:r>
            <w:r>
              <w:rPr>
                <w:rFonts w:ascii="宋体" w:hAnsi="宋体"/>
                <w:b/>
                <w:sz w:val="24"/>
                <w:szCs w:val="24"/>
              </w:rPr>
              <w:t xml:space="preserve">%</w:t>
            </w:r>
            <w:r>
              <w:rPr>
                <w:rFonts w:hint="eastAsia" w:ascii="宋体" w:hAnsi="宋体"/>
                <w:b/>
                <w:sz w:val="24"/>
                <w:szCs w:val="24"/>
              </w:rPr>
              <w:t xml:space="preserve">）</w:t>
            </w:r>
            <w:r>
              <w:rPr>
                <w:rFonts w:ascii="宋体" w:hAnsi="宋体"/>
                <w:b/>
                <w:sz w:val="24"/>
                <w:szCs w:val="24"/>
              </w:rPr>
            </w:r>
            <w:r/>
          </w:p>
        </w:tc>
      </w:tr>
      <w:tr>
        <w:trPr>
          <w:cantSplit/>
          <w:trHeight w:val="317"/>
        </w:trPr>
        <w:tc>
          <w:tcPr>
            <w:tcW w:w="327" w:type="pct"/>
            <w:vAlign w:val="center"/>
            <w:textDirection w:val="lrTb"/>
            <w:noWrap w:val="false"/>
          </w:tcPr>
          <w:p>
            <w:pPr>
              <w:pStyle w:val="712"/>
              <w:jc w:val="center"/>
              <w:spacing w:line="360" w:lineRule="auto"/>
              <w:rPr>
                <w:rFonts w:ascii="宋体" w:hAnsi="宋体"/>
                <w:sz w:val="24"/>
                <w:szCs w:val="24"/>
              </w:rPr>
            </w:pPr>
            <w:r>
              <w:rPr>
                <w:rFonts w:ascii="宋体" w:hAnsi="宋体"/>
                <w:sz w:val="24"/>
                <w:szCs w:val="24"/>
              </w:rPr>
              <w:t xml:space="preserve">1</w:t>
            </w:r>
            <w:r/>
          </w:p>
        </w:tc>
        <w:tc>
          <w:tcPr>
            <w:tcW w:w="2598" w:type="pct"/>
            <w:vAlign w:val="center"/>
            <w:textDirection w:val="lrTb"/>
            <w:noWrap w:val="false"/>
          </w:tcPr>
          <w:p>
            <w:pPr>
              <w:pStyle w:val="725"/>
              <w:ind w:firstLine="0"/>
              <w:jc w:val="center"/>
              <w:spacing w:line="360" w:lineRule="auto"/>
              <w:rPr>
                <w:spacing w:val="-4"/>
              </w:rPr>
            </w:pPr>
            <w:r>
              <w:rPr>
                <w:spacing w:val="-4"/>
              </w:rPr>
              <w:t xml:space="preserve">100</w:t>
            </w:r>
            <w:r>
              <w:rPr>
                <w:rFonts w:hint="eastAsia"/>
                <w:spacing w:val="-4"/>
              </w:rPr>
              <w:t xml:space="preserve">万元</w:t>
            </w:r>
            <w:r>
              <w:rPr>
                <w:rFonts w:hint="eastAsia"/>
              </w:rPr>
              <w:t xml:space="preserve">（含）</w:t>
            </w:r>
            <w:r>
              <w:rPr>
                <w:rFonts w:hint="eastAsia"/>
                <w:spacing w:val="-4"/>
              </w:rPr>
              <w:t xml:space="preserve">以下部分</w:t>
            </w:r>
            <w:r>
              <w:rPr>
                <w:spacing w:val="-4"/>
              </w:rPr>
            </w:r>
            <w:r/>
          </w:p>
        </w:tc>
        <w:tc>
          <w:tcPr>
            <w:tcW w:w="742" w:type="pct"/>
            <w:vAlign w:val="center"/>
            <w:vMerge w:val="restart"/>
            <w:textDirection w:val="lrTb"/>
            <w:noWrap w:val="false"/>
          </w:tcPr>
          <w:p>
            <w:pPr>
              <w:pStyle w:val="712"/>
              <w:jc w:val="center"/>
              <w:spacing w:line="360" w:lineRule="auto"/>
              <w:rPr>
                <w:rFonts w:ascii="宋体" w:hAnsi="宋体"/>
                <w:sz w:val="24"/>
                <w:szCs w:val="24"/>
              </w:rPr>
            </w:pPr>
            <w:r>
              <w:rPr>
                <w:rFonts w:hint="eastAsia" w:ascii="MS Gothic" w:hAnsi="MS Gothic" w:eastAsia="MS Gothic" w:cs="MS Gothic"/>
                <w:sz w:val="24"/>
                <w:szCs w:val="24"/>
                <w:shd w:val="clear" w:color="auto" w:fill="ffffff"/>
              </w:rPr>
              <w:t xml:space="preserve">☑</w:t>
            </w:r>
            <w:r>
              <w:rPr>
                <w:rFonts w:hint="eastAsia" w:ascii="宋体" w:hAnsi="宋体" w:cs="宋体"/>
                <w:sz w:val="24"/>
                <w:szCs w:val="24"/>
              </w:rPr>
              <w:t xml:space="preserve">预算金额</w:t>
            </w:r>
            <w:r>
              <w:rPr>
                <w:rFonts w:ascii="宋体" w:hAnsi="宋体"/>
                <w:sz w:val="24"/>
                <w:szCs w:val="24"/>
              </w:rPr>
            </w:r>
            <w:r/>
          </w:p>
        </w:tc>
        <w:tc>
          <w:tcPr>
            <w:tcW w:w="1334" w:type="pct"/>
            <w:vAlign w:val="top"/>
            <w:textDirection w:val="lrTb"/>
            <w:noWrap w:val="false"/>
          </w:tcPr>
          <w:p>
            <w:pPr>
              <w:pStyle w:val="725"/>
              <w:ind w:firstLine="0"/>
              <w:jc w:val="center"/>
              <w:spacing w:line="360" w:lineRule="auto"/>
              <w:rPr>
                <w:spacing w:val="-4"/>
              </w:rPr>
            </w:pPr>
            <w:r>
              <w:rPr>
                <w:spacing w:val="-4"/>
              </w:rPr>
              <w:t xml:space="preserve">1.5%</w:t>
            </w:r>
            <w:r/>
          </w:p>
        </w:tc>
      </w:tr>
      <w:tr>
        <w:trPr>
          <w:cantSplit/>
          <w:trHeight w:val="317"/>
        </w:trPr>
        <w:tc>
          <w:tcPr>
            <w:tcW w:w="327" w:type="pct"/>
            <w:vAlign w:val="center"/>
            <w:textDirection w:val="lrTb"/>
            <w:noWrap w:val="false"/>
          </w:tcPr>
          <w:p>
            <w:pPr>
              <w:pStyle w:val="712"/>
              <w:jc w:val="center"/>
              <w:spacing w:line="360" w:lineRule="auto"/>
              <w:rPr>
                <w:rFonts w:ascii="宋体" w:hAnsi="宋体"/>
                <w:sz w:val="24"/>
                <w:szCs w:val="24"/>
              </w:rPr>
            </w:pPr>
            <w:r>
              <w:rPr>
                <w:rFonts w:ascii="宋体" w:hAnsi="宋体"/>
                <w:sz w:val="24"/>
                <w:szCs w:val="24"/>
              </w:rPr>
              <w:t xml:space="preserve">2</w:t>
            </w:r>
            <w:r/>
          </w:p>
        </w:tc>
        <w:tc>
          <w:tcPr>
            <w:tcW w:w="2598" w:type="pct"/>
            <w:vAlign w:val="center"/>
            <w:textDirection w:val="lrTb"/>
            <w:noWrap w:val="false"/>
          </w:tcPr>
          <w:p>
            <w:pPr>
              <w:pStyle w:val="712"/>
              <w:jc w:val="center"/>
              <w:spacing w:line="360" w:lineRule="auto"/>
              <w:rPr>
                <w:rFonts w:ascii="宋体" w:hAnsi="宋体"/>
                <w:sz w:val="24"/>
                <w:szCs w:val="24"/>
              </w:rPr>
            </w:pPr>
            <w:r>
              <w:rPr>
                <w:rFonts w:ascii="宋体" w:hAnsi="宋体"/>
                <w:sz w:val="24"/>
                <w:szCs w:val="24"/>
              </w:rPr>
              <w:t xml:space="preserve">100</w:t>
            </w:r>
            <w:r>
              <w:rPr>
                <w:rFonts w:hint="eastAsia" w:ascii="宋体" w:hAnsi="宋体" w:cs="宋体"/>
                <w:sz w:val="24"/>
                <w:szCs w:val="24"/>
              </w:rPr>
              <w:t xml:space="preserve">万元</w:t>
            </w:r>
            <w:r>
              <w:rPr>
                <w:rFonts w:ascii="宋体" w:hAnsi="宋体"/>
                <w:sz w:val="24"/>
                <w:szCs w:val="24"/>
              </w:rPr>
              <w:t xml:space="preserve">~ 500</w:t>
            </w:r>
            <w:r>
              <w:rPr>
                <w:rFonts w:hint="eastAsia" w:ascii="宋体" w:hAnsi="宋体" w:cs="宋体"/>
                <w:sz w:val="24"/>
                <w:szCs w:val="24"/>
              </w:rPr>
              <w:t xml:space="preserve">万元（含）部分</w:t>
            </w:r>
            <w:r>
              <w:rPr>
                <w:rFonts w:ascii="宋体" w:hAnsi="宋体"/>
                <w:sz w:val="24"/>
                <w:szCs w:val="24"/>
              </w:rPr>
            </w:r>
            <w:r/>
          </w:p>
        </w:tc>
        <w:tc>
          <w:tcPr>
            <w:tcW w:w="742" w:type="pct"/>
            <w:vAlign w:val="center"/>
            <w:vMerge w:val="continue"/>
            <w:textDirection w:val="lrTb"/>
            <w:noWrap w:val="false"/>
          </w:tcPr>
          <w:p>
            <w:pPr>
              <w:pStyle w:val="712"/>
              <w:jc w:val="center"/>
              <w:spacing w:line="360" w:lineRule="auto"/>
              <w:rPr>
                <w:rFonts w:ascii="宋体" w:hAnsi="宋体"/>
                <w:sz w:val="24"/>
                <w:szCs w:val="24"/>
              </w:rPr>
            </w:pPr>
            <w:r>
              <w:rPr>
                <w:rFonts w:ascii="宋体" w:hAnsi="宋体"/>
                <w:sz w:val="24"/>
                <w:szCs w:val="24"/>
              </w:rPr>
            </w:r>
            <w:r/>
          </w:p>
        </w:tc>
        <w:tc>
          <w:tcPr>
            <w:tcW w:w="1334" w:type="pct"/>
            <w:vAlign w:val="top"/>
            <w:textDirection w:val="lrTb"/>
            <w:noWrap w:val="false"/>
          </w:tcPr>
          <w:p>
            <w:pPr>
              <w:pStyle w:val="725"/>
              <w:ind w:firstLine="0"/>
              <w:jc w:val="center"/>
              <w:spacing w:line="360" w:lineRule="auto"/>
              <w:rPr>
                <w:spacing w:val="-4"/>
              </w:rPr>
            </w:pPr>
            <w:r>
              <w:rPr>
                <w:spacing w:val="-4"/>
              </w:rPr>
              <w:t xml:space="preserve">1.1%</w:t>
            </w:r>
            <w:r/>
          </w:p>
        </w:tc>
      </w:tr>
      <w:tr>
        <w:trPr>
          <w:cantSplit/>
          <w:trHeight w:val="317"/>
        </w:trPr>
        <w:tc>
          <w:tcPr>
            <w:tcW w:w="327" w:type="pct"/>
            <w:vAlign w:val="center"/>
            <w:textDirection w:val="lrTb"/>
            <w:noWrap w:val="false"/>
          </w:tcPr>
          <w:p>
            <w:pPr>
              <w:pStyle w:val="712"/>
              <w:jc w:val="center"/>
              <w:spacing w:line="360" w:lineRule="auto"/>
              <w:rPr>
                <w:rFonts w:ascii="宋体" w:hAnsi="宋体"/>
                <w:sz w:val="24"/>
                <w:szCs w:val="24"/>
              </w:rPr>
            </w:pPr>
            <w:r>
              <w:rPr>
                <w:rFonts w:ascii="宋体" w:hAnsi="宋体"/>
                <w:sz w:val="24"/>
                <w:szCs w:val="24"/>
              </w:rPr>
              <w:t xml:space="preserve">3</w:t>
            </w:r>
            <w:r/>
          </w:p>
        </w:tc>
        <w:tc>
          <w:tcPr>
            <w:tcW w:w="2598" w:type="pct"/>
            <w:vAlign w:val="center"/>
            <w:textDirection w:val="lrTb"/>
            <w:noWrap w:val="false"/>
          </w:tcPr>
          <w:p>
            <w:pPr>
              <w:pStyle w:val="725"/>
              <w:ind w:firstLine="0"/>
              <w:jc w:val="center"/>
              <w:spacing w:line="360" w:lineRule="auto"/>
              <w:rPr>
                <w:spacing w:val="-4"/>
              </w:rPr>
            </w:pPr>
            <w:r>
              <w:rPr>
                <w:spacing w:val="-4"/>
              </w:rPr>
              <w:t xml:space="preserve">500</w:t>
            </w:r>
            <w:r>
              <w:rPr>
                <w:rFonts w:hint="eastAsia"/>
                <w:spacing w:val="-4"/>
              </w:rPr>
              <w:t xml:space="preserve">万元</w:t>
            </w:r>
            <w:r>
              <w:rPr>
                <w:spacing w:val="-4"/>
              </w:rPr>
              <w:t xml:space="preserve">~1000</w:t>
            </w:r>
            <w:r>
              <w:rPr>
                <w:rFonts w:hint="eastAsia"/>
                <w:spacing w:val="-4"/>
              </w:rPr>
              <w:t xml:space="preserve">万元</w:t>
            </w:r>
            <w:r>
              <w:rPr>
                <w:rFonts w:hint="eastAsia"/>
              </w:rPr>
              <w:t xml:space="preserve">（含）</w:t>
            </w:r>
            <w:r>
              <w:rPr>
                <w:rFonts w:hint="eastAsia"/>
                <w:spacing w:val="-4"/>
              </w:rPr>
              <w:t xml:space="preserve">部分</w:t>
            </w:r>
            <w:r>
              <w:rPr>
                <w:spacing w:val="-4"/>
              </w:rPr>
            </w:r>
            <w:r/>
          </w:p>
        </w:tc>
        <w:tc>
          <w:tcPr>
            <w:tcW w:w="742" w:type="pct"/>
            <w:vAlign w:val="center"/>
            <w:vMerge w:val="continue"/>
            <w:textDirection w:val="lrTb"/>
            <w:noWrap w:val="false"/>
          </w:tcPr>
          <w:p>
            <w:pPr>
              <w:pStyle w:val="712"/>
              <w:jc w:val="center"/>
              <w:spacing w:line="360" w:lineRule="auto"/>
              <w:rPr>
                <w:rFonts w:ascii="宋体" w:hAnsi="宋体"/>
                <w:sz w:val="24"/>
                <w:szCs w:val="24"/>
              </w:rPr>
            </w:pPr>
            <w:r>
              <w:rPr>
                <w:rFonts w:ascii="宋体" w:hAnsi="宋体"/>
                <w:sz w:val="24"/>
                <w:szCs w:val="24"/>
              </w:rPr>
            </w:r>
            <w:r/>
          </w:p>
        </w:tc>
        <w:tc>
          <w:tcPr>
            <w:tcW w:w="1334" w:type="pct"/>
            <w:vAlign w:val="top"/>
            <w:textDirection w:val="lrTb"/>
            <w:noWrap w:val="false"/>
          </w:tcPr>
          <w:p>
            <w:pPr>
              <w:pStyle w:val="725"/>
              <w:ind w:firstLine="0"/>
              <w:jc w:val="center"/>
              <w:spacing w:line="360" w:lineRule="auto"/>
              <w:rPr>
                <w:spacing w:val="-4"/>
              </w:rPr>
            </w:pPr>
            <w:r>
              <w:rPr>
                <w:spacing w:val="-4"/>
              </w:rPr>
              <w:t xml:space="preserve">0.8%</w:t>
            </w:r>
            <w:r/>
          </w:p>
        </w:tc>
      </w:tr>
      <w:tr>
        <w:trPr>
          <w:cantSplit/>
          <w:trHeight w:val="317"/>
        </w:trPr>
        <w:tc>
          <w:tcPr>
            <w:tcW w:w="327" w:type="pct"/>
            <w:vAlign w:val="center"/>
            <w:textDirection w:val="lrTb"/>
            <w:noWrap w:val="false"/>
          </w:tcPr>
          <w:p>
            <w:pPr>
              <w:pStyle w:val="712"/>
              <w:jc w:val="center"/>
              <w:spacing w:line="360" w:lineRule="auto"/>
              <w:rPr>
                <w:rFonts w:ascii="宋体" w:hAnsi="宋体"/>
                <w:sz w:val="24"/>
                <w:szCs w:val="24"/>
              </w:rPr>
            </w:pPr>
            <w:r>
              <w:rPr>
                <w:rFonts w:ascii="宋体" w:hAnsi="宋体"/>
                <w:sz w:val="24"/>
                <w:szCs w:val="24"/>
              </w:rPr>
              <w:t xml:space="preserve">4</w:t>
            </w:r>
            <w:r/>
          </w:p>
        </w:tc>
        <w:tc>
          <w:tcPr>
            <w:tcW w:w="2598" w:type="pct"/>
            <w:vAlign w:val="center"/>
            <w:textDirection w:val="lrTb"/>
            <w:noWrap w:val="false"/>
          </w:tcPr>
          <w:p>
            <w:pPr>
              <w:pStyle w:val="712"/>
              <w:jc w:val="center"/>
              <w:spacing w:line="360" w:lineRule="auto"/>
              <w:rPr>
                <w:rFonts w:ascii="宋体" w:hAnsi="宋体"/>
                <w:sz w:val="24"/>
                <w:szCs w:val="24"/>
              </w:rPr>
            </w:pPr>
            <w:r>
              <w:rPr>
                <w:rFonts w:ascii="宋体" w:hAnsi="宋体"/>
                <w:sz w:val="24"/>
                <w:szCs w:val="24"/>
              </w:rPr>
              <w:t xml:space="preserve">1000</w:t>
            </w:r>
            <w:r>
              <w:rPr>
                <w:rFonts w:hint="eastAsia" w:ascii="宋体" w:hAnsi="宋体" w:cs="宋体"/>
                <w:sz w:val="24"/>
                <w:szCs w:val="24"/>
              </w:rPr>
              <w:t xml:space="preserve">万元</w:t>
            </w:r>
            <w:r>
              <w:rPr>
                <w:rFonts w:ascii="宋体" w:hAnsi="宋体"/>
                <w:sz w:val="24"/>
                <w:szCs w:val="24"/>
              </w:rPr>
              <w:t xml:space="preserve">~5000</w:t>
            </w:r>
            <w:r>
              <w:rPr>
                <w:rFonts w:hint="eastAsia" w:ascii="宋体" w:hAnsi="宋体" w:cs="宋体"/>
                <w:sz w:val="24"/>
                <w:szCs w:val="24"/>
              </w:rPr>
              <w:t xml:space="preserve">万元（含）部分</w:t>
            </w:r>
            <w:r>
              <w:rPr>
                <w:rFonts w:ascii="宋体" w:hAnsi="宋体"/>
                <w:sz w:val="24"/>
                <w:szCs w:val="24"/>
              </w:rPr>
            </w:r>
            <w:r/>
          </w:p>
        </w:tc>
        <w:tc>
          <w:tcPr>
            <w:tcW w:w="742" w:type="pct"/>
            <w:vAlign w:val="center"/>
            <w:vMerge w:val="continue"/>
            <w:textDirection w:val="lrTb"/>
            <w:noWrap w:val="false"/>
          </w:tcPr>
          <w:p>
            <w:pPr>
              <w:pStyle w:val="712"/>
              <w:jc w:val="center"/>
              <w:spacing w:line="360" w:lineRule="auto"/>
              <w:rPr>
                <w:rFonts w:ascii="宋体" w:hAnsi="宋体"/>
                <w:sz w:val="24"/>
                <w:szCs w:val="24"/>
              </w:rPr>
            </w:pPr>
            <w:r>
              <w:rPr>
                <w:rFonts w:ascii="宋体" w:hAnsi="宋体"/>
                <w:sz w:val="24"/>
                <w:szCs w:val="24"/>
              </w:rPr>
            </w:r>
            <w:r/>
          </w:p>
        </w:tc>
        <w:tc>
          <w:tcPr>
            <w:tcW w:w="1334" w:type="pct"/>
            <w:vAlign w:val="top"/>
            <w:textDirection w:val="lrTb"/>
            <w:noWrap w:val="false"/>
          </w:tcPr>
          <w:p>
            <w:pPr>
              <w:pStyle w:val="725"/>
              <w:ind w:firstLine="0"/>
              <w:jc w:val="center"/>
              <w:spacing w:line="360" w:lineRule="auto"/>
              <w:rPr>
                <w:spacing w:val="-4"/>
              </w:rPr>
            </w:pPr>
            <w:r>
              <w:rPr>
                <w:spacing w:val="-4"/>
              </w:rPr>
              <w:t xml:space="preserve">0.5%</w:t>
            </w:r>
            <w:r/>
          </w:p>
        </w:tc>
      </w:tr>
      <w:tr>
        <w:trPr>
          <w:cantSplit/>
          <w:trHeight w:val="317"/>
        </w:trPr>
        <w:tc>
          <w:tcPr>
            <w:tcW w:w="327" w:type="pct"/>
            <w:vAlign w:val="center"/>
            <w:textDirection w:val="lrTb"/>
            <w:noWrap w:val="false"/>
          </w:tcPr>
          <w:p>
            <w:pPr>
              <w:pStyle w:val="712"/>
              <w:jc w:val="center"/>
              <w:spacing w:line="360" w:lineRule="auto"/>
              <w:rPr>
                <w:rFonts w:ascii="宋体" w:hAnsi="宋体"/>
                <w:sz w:val="24"/>
                <w:szCs w:val="24"/>
              </w:rPr>
            </w:pPr>
            <w:r>
              <w:rPr>
                <w:rFonts w:ascii="宋体" w:hAnsi="宋体"/>
                <w:sz w:val="24"/>
                <w:szCs w:val="24"/>
              </w:rPr>
              <w:t xml:space="preserve">5</w:t>
            </w:r>
            <w:r/>
          </w:p>
        </w:tc>
        <w:tc>
          <w:tcPr>
            <w:tcW w:w="2598" w:type="pct"/>
            <w:vAlign w:val="center"/>
            <w:textDirection w:val="lrTb"/>
            <w:noWrap w:val="false"/>
          </w:tcPr>
          <w:p>
            <w:pPr>
              <w:pStyle w:val="712"/>
              <w:jc w:val="center"/>
              <w:spacing w:line="360" w:lineRule="auto"/>
              <w:rPr>
                <w:rFonts w:ascii="宋体" w:hAnsi="宋体"/>
                <w:sz w:val="24"/>
                <w:szCs w:val="24"/>
              </w:rPr>
            </w:pPr>
            <w:r>
              <w:rPr>
                <w:rFonts w:ascii="宋体" w:hAnsi="宋体"/>
                <w:sz w:val="24"/>
                <w:szCs w:val="24"/>
              </w:rPr>
              <w:t xml:space="preserve">5000</w:t>
            </w:r>
            <w:r>
              <w:rPr>
                <w:rFonts w:hint="eastAsia" w:ascii="宋体" w:hAnsi="宋体" w:cs="宋体"/>
                <w:sz w:val="24"/>
                <w:szCs w:val="24"/>
              </w:rPr>
              <w:t xml:space="preserve">万元以上部分</w:t>
            </w:r>
            <w:r>
              <w:rPr>
                <w:rFonts w:ascii="宋体" w:hAnsi="宋体"/>
                <w:sz w:val="24"/>
                <w:szCs w:val="24"/>
              </w:rPr>
            </w:r>
            <w:r/>
          </w:p>
        </w:tc>
        <w:tc>
          <w:tcPr>
            <w:tcW w:w="742" w:type="pct"/>
            <w:vAlign w:val="center"/>
            <w:vMerge w:val="continue"/>
            <w:textDirection w:val="lrTb"/>
            <w:noWrap w:val="false"/>
          </w:tcPr>
          <w:p>
            <w:pPr>
              <w:pStyle w:val="712"/>
              <w:jc w:val="center"/>
              <w:spacing w:line="360" w:lineRule="auto"/>
              <w:rPr>
                <w:rFonts w:ascii="宋体" w:hAnsi="宋体"/>
                <w:sz w:val="24"/>
                <w:szCs w:val="24"/>
              </w:rPr>
            </w:pPr>
            <w:r>
              <w:rPr>
                <w:rFonts w:ascii="宋体" w:hAnsi="宋体"/>
                <w:sz w:val="24"/>
                <w:szCs w:val="24"/>
              </w:rPr>
            </w:r>
            <w:r/>
          </w:p>
        </w:tc>
        <w:tc>
          <w:tcPr>
            <w:tcW w:w="1334" w:type="pct"/>
            <w:vAlign w:val="top"/>
            <w:textDirection w:val="lrTb"/>
            <w:noWrap w:val="false"/>
          </w:tcPr>
          <w:p>
            <w:pPr>
              <w:pStyle w:val="725"/>
              <w:ind w:firstLine="0"/>
              <w:jc w:val="center"/>
              <w:spacing w:line="360" w:lineRule="auto"/>
              <w:rPr>
                <w:spacing w:val="-4"/>
              </w:rPr>
            </w:pPr>
            <w:r>
              <w:rPr>
                <w:spacing w:val="-4"/>
              </w:rPr>
              <w:t xml:space="preserve">0.25%</w:t>
            </w:r>
            <w:r/>
          </w:p>
        </w:tc>
      </w:tr>
      <w:tr>
        <w:trPr>
          <w:trHeight w:val="317"/>
        </w:trPr>
        <w:tc>
          <w:tcPr>
            <w:gridSpan w:val="4"/>
            <w:tcW w:w="5000" w:type="pct"/>
            <w:vAlign w:val="center"/>
            <w:textDirection w:val="lrTb"/>
            <w:noWrap w:val="false"/>
          </w:tcPr>
          <w:p>
            <w:pPr>
              <w:pStyle w:val="725"/>
              <w:ind w:firstLine="0"/>
              <w:spacing w:line="360" w:lineRule="auto"/>
              <w:rPr>
                <w:spacing w:val="-4"/>
              </w:rPr>
            </w:pPr>
            <w:r>
              <w:rPr>
                <w:rFonts w:hint="eastAsia"/>
                <w:spacing w:val="-4"/>
              </w:rPr>
              <w:t xml:space="preserve">备注：</w:t>
            </w:r>
            <w:r>
              <w:rPr>
                <w:spacing w:val="-4"/>
              </w:rPr>
            </w:r>
            <w:r/>
          </w:p>
          <w:p>
            <w:pPr>
              <w:pStyle w:val="725"/>
              <w:ind w:firstLine="464"/>
              <w:spacing w:line="360" w:lineRule="auto"/>
              <w:rPr>
                <w:spacing w:val="-4"/>
              </w:rPr>
            </w:pPr>
            <w:r>
              <w:rPr>
                <w:spacing w:val="-4"/>
              </w:rPr>
              <w:t xml:space="preserve">1</w:t>
            </w:r>
            <w:r>
              <w:rPr>
                <w:rFonts w:hint="eastAsia"/>
                <w:spacing w:val="-4"/>
              </w:rPr>
              <w:t xml:space="preserve">、代理服务收费以“收费基数”为标准，按收费比例差额定率累进法计算；</w:t>
            </w:r>
            <w:r>
              <w:rPr>
                <w:spacing w:val="-4"/>
              </w:rPr>
            </w:r>
            <w:r/>
          </w:p>
          <w:p>
            <w:pPr>
              <w:pStyle w:val="725"/>
              <w:ind w:firstLine="464"/>
              <w:spacing w:line="360" w:lineRule="auto"/>
              <w:rPr>
                <w:spacing w:val="-4"/>
              </w:rPr>
            </w:pPr>
            <w:r>
              <w:rPr>
                <w:spacing w:val="-4"/>
              </w:rPr>
              <w:t xml:space="preserve">2</w:t>
            </w:r>
            <w:r>
              <w:rPr>
                <w:rFonts w:hint="eastAsia"/>
                <w:spacing w:val="-4"/>
              </w:rPr>
              <w:t xml:space="preserve">、单个项目收费不低于</w:t>
            </w:r>
            <w:r>
              <w:rPr>
                <w:spacing w:val="-4"/>
              </w:rPr>
              <w:t xml:space="preserve">3000</w:t>
            </w:r>
            <w:r>
              <w:rPr>
                <w:rFonts w:hint="eastAsia"/>
                <w:spacing w:val="-4"/>
              </w:rPr>
              <w:t xml:space="preserve">元；</w:t>
            </w:r>
            <w:r>
              <w:rPr>
                <w:spacing w:val="-4"/>
              </w:rPr>
            </w:r>
            <w:r/>
          </w:p>
          <w:p>
            <w:pPr>
              <w:pStyle w:val="725"/>
              <w:ind w:firstLine="464"/>
              <w:spacing w:line="360" w:lineRule="auto"/>
              <w:rPr>
                <w:spacing w:val="-4"/>
              </w:rPr>
            </w:pPr>
            <w:r>
              <w:rPr>
                <w:spacing w:val="-4"/>
              </w:rPr>
              <w:t xml:space="preserve">3</w:t>
            </w:r>
            <w:r>
              <w:rPr>
                <w:rFonts w:hint="eastAsia"/>
                <w:spacing w:val="-4"/>
              </w:rPr>
              <w:t xml:space="preserve">、</w:t>
            </w:r>
            <w:r>
              <w:rPr>
                <w:spacing w:val="-4"/>
              </w:rPr>
              <w:t xml:space="preserve">“</w:t>
            </w:r>
            <w:r>
              <w:rPr>
                <w:rFonts w:hint="eastAsia"/>
                <w:spacing w:val="-4"/>
              </w:rPr>
              <w:t xml:space="preserve">单价采购项目”、“定点供应商采购”有预算的以预算为准，以“收费基数”标准，按收费比例差额定率累进法计算服务费总收取额。</w:t>
            </w:r>
            <w:r>
              <w:rPr>
                <w:spacing w:val="-4"/>
              </w:rPr>
            </w:r>
            <w:r/>
          </w:p>
        </w:tc>
      </w:tr>
    </w:tbl>
    <w:p>
      <w:pPr>
        <w:pStyle w:val="759"/>
        <w:ind w:firstLine="7200"/>
        <w:jc w:val="right"/>
        <w:spacing w:beforeAutospacing="0" w:afterAutospacing="0" w:line="360" w:lineRule="auto"/>
        <w:widowControl/>
        <w:rPr>
          <w:rFonts w:ascii="宋体" w:hAnsi="宋体" w:cs="宋体"/>
        </w:rPr>
      </w:pPr>
      <w:r>
        <w:rPr>
          <w:rFonts w:ascii="宋体" w:hAnsi="宋体" w:cs="宋体"/>
        </w:rPr>
      </w:r>
      <w:r/>
    </w:p>
    <w:p>
      <w:pPr>
        <w:pStyle w:val="759"/>
        <w:jc w:val="right"/>
        <w:spacing w:beforeAutospacing="0" w:afterAutospacing="0" w:line="360" w:lineRule="auto"/>
        <w:widowControl/>
        <w:rPr>
          <w:rFonts w:ascii="宋体" w:hAnsi="宋体" w:cs="宋体"/>
        </w:rPr>
      </w:pPr>
      <w:r>
        <w:rPr>
          <w:rFonts w:ascii="宋体" w:hAnsi="宋体" w:cs="宋体"/>
        </w:rPr>
      </w:r>
      <w:r/>
    </w:p>
    <w:p>
      <w:pPr>
        <w:pStyle w:val="759"/>
        <w:jc w:val="right"/>
        <w:spacing w:beforeAutospacing="0" w:afterAutospacing="0" w:line="360" w:lineRule="auto"/>
        <w:widowControl/>
        <w:rPr>
          <w:rFonts w:ascii="宋体" w:hAnsi="宋体" w:cs="宋体"/>
        </w:rPr>
      </w:pPr>
      <w:r>
        <w:rPr>
          <w:rFonts w:ascii="宋体" w:hAnsi="宋体" w:cs="宋体"/>
        </w:rPr>
      </w:r>
      <w:r/>
    </w:p>
    <w:p>
      <w:pPr>
        <w:pStyle w:val="759"/>
        <w:jc w:val="right"/>
        <w:spacing w:beforeAutospacing="0" w:afterAutospacing="0" w:line="360" w:lineRule="auto"/>
        <w:widowControl/>
        <w:rPr>
          <w:rFonts w:ascii="宋体" w:hAnsi="宋体" w:cs="宋体"/>
        </w:rPr>
      </w:pPr>
      <w:r>
        <w:rPr>
          <w:rFonts w:ascii="宋体" w:hAnsi="宋体" w:cs="宋体"/>
        </w:rPr>
      </w:r>
      <w:r/>
    </w:p>
    <w:p>
      <w:pPr>
        <w:pStyle w:val="759"/>
        <w:ind w:right="960"/>
        <w:jc w:val="right"/>
        <w:spacing w:beforeAutospacing="0" w:afterAutospacing="0" w:line="360" w:lineRule="auto"/>
        <w:widowControl/>
        <w:rPr>
          <w:rFonts w:hint="eastAsia" w:ascii="宋体" w:hAnsi="宋体" w:cs="宋体"/>
        </w:rPr>
      </w:pPr>
      <w:r>
        <w:rPr>
          <w:rFonts w:hint="eastAsia" w:ascii="宋体" w:hAnsi="宋体" w:cs="宋体"/>
        </w:rPr>
        <w:t xml:space="preserve">（全文完）</w:t>
      </w:r>
      <w:r/>
    </w:p>
    <w:sectPr>
      <w:footerReference w:type="default" r:id="rId9"/>
      <w:footnotePr/>
      <w:endnotePr/>
      <w:type w:val="nextPage"/>
      <w:pgSz w:w="11906" w:h="16838" w:orient="portrait"/>
      <w:pgMar w:top="1440" w:right="1080" w:bottom="1440" w:left="1080" w:header="851" w:footer="31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TimesNewRomanPSMT">
    <w:panose1 w:val="02020603050405020304"/>
  </w:font>
  <w:font w:name="sans-serif">
    <w:panose1 w:val="020B0503020202020204"/>
  </w:font>
  <w:font w:name="等线">
    <w:panose1 w:val="02010600030101010101"/>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center"/>
      <w:rPr>
        <w:rFonts w:ascii="宋体" w:hAnsi="宋体"/>
      </w:rPr>
    </w:pPr>
    <w:r>
      <w:rPr>
        <w:lang w:val="zh-CN" w:eastAsia="zh-CN"/>
      </w:rPr>
      <w:t xml:space="preserve"> </w:t>
    </w:r>
    <w:r>
      <w:rPr>
        <w:rFonts w:ascii="宋体" w:hAnsi="宋体"/>
        <w:b/>
        <w:bCs/>
        <w:sz w:val="24"/>
        <w:szCs w:val="24"/>
      </w:rPr>
      <w:fldChar w:fldCharType="begin"/>
    </w:r>
    <w:r>
      <w:rPr>
        <w:rFonts w:ascii="宋体" w:hAnsi="宋体"/>
        <w:b/>
        <w:bCs/>
      </w:rPr>
      <w:instrText xml:space="preserve">PAGE</w:instrText>
    </w:r>
    <w:r>
      <w:rPr>
        <w:rFonts w:ascii="宋体" w:hAnsi="宋体"/>
        <w:b/>
        <w:bCs/>
        <w:sz w:val="24"/>
        <w:szCs w:val="24"/>
      </w:rPr>
      <w:fldChar w:fldCharType="separate"/>
    </w:r>
    <w:r>
      <w:rPr>
        <w:rFonts w:ascii="宋体" w:hAnsi="宋体"/>
        <w:b/>
        <w:bCs/>
      </w:rPr>
      <w:t xml:space="preserve">1</w:t>
    </w:r>
    <w:r>
      <w:rPr>
        <w:rFonts w:ascii="宋体" w:hAnsi="宋体"/>
        <w:b/>
        <w:bCs/>
        <w:sz w:val="24"/>
        <w:szCs w:val="24"/>
      </w:rPr>
      <w:fldChar w:fldCharType="end"/>
    </w:r>
    <w:r>
      <w:rPr>
        <w:rFonts w:ascii="宋体" w:hAnsi="宋体"/>
        <w:lang w:val="zh-CN" w:eastAsia="zh-CN"/>
      </w:rPr>
      <w:t xml:space="preserve"> / </w:t>
    </w:r>
    <w:r>
      <w:rPr>
        <w:rFonts w:ascii="宋体" w:hAnsi="宋体"/>
        <w:b/>
        <w:bCs/>
        <w:sz w:val="24"/>
        <w:szCs w:val="24"/>
      </w:rPr>
      <w:fldChar w:fldCharType="begin"/>
    </w:r>
    <w:r>
      <w:rPr>
        <w:rFonts w:ascii="宋体" w:hAnsi="宋体"/>
        <w:b/>
        <w:bCs/>
      </w:rPr>
      <w:instrText xml:space="preserve">NUMPAGES</w:instrText>
    </w:r>
    <w:r>
      <w:rPr>
        <w:rFonts w:ascii="宋体" w:hAnsi="宋体"/>
        <w:b/>
        <w:bCs/>
        <w:sz w:val="24"/>
        <w:szCs w:val="24"/>
      </w:rPr>
      <w:fldChar w:fldCharType="separate"/>
    </w:r>
    <w:r>
      <w:rPr>
        <w:rFonts w:ascii="宋体" w:hAnsi="宋体"/>
        <w:b/>
        <w:bCs/>
      </w:rPr>
      <w:t xml:space="preserve">1</w:t>
    </w:r>
    <w:r>
      <w:rPr>
        <w:rFonts w:ascii="宋体" w:hAnsi="宋体"/>
        <w:b/>
        <w:bCs/>
        <w:sz w:val="24"/>
        <w:szCs w:val="24"/>
      </w:rPr>
      <w:fldChar w:fldCharType="end"/>
    </w:r>
    <w:r>
      <w:rPr>
        <w:rFonts w:ascii="宋体" w:hAnsi="宋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736"/>
        <w:rPr>
          <w:lang w:eastAsia="zh-CN"/>
        </w:rPr>
      </w:pPr>
      <w:r>
        <w:rPr>
          <w:rFonts w:ascii="宋体" w:hAnsi="宋体" w:cs="宋体"/>
          <w:b/>
          <w:color w:val="000000"/>
          <w:sz w:val="20"/>
          <w:u w:val="single"/>
        </w:rPr>
        <w:footnoteRef/>
      </w:r>
      <w:r>
        <w:rPr>
          <w:lang w:eastAsia="zh-CN"/>
        </w:rPr>
        <w:t xml:space="preserve"> </w:t>
      </w:r>
      <w:r>
        <w:rPr>
          <w:rFonts w:ascii="宋体" w:hAnsi="宋体" w:cs="宋体"/>
          <w:b/>
          <w:color w:val="000000"/>
          <w:sz w:val="20"/>
          <w:lang w:eastAsia="zh-CN"/>
        </w:rPr>
        <w:t xml:space="preserve">备注：</w:t>
      </w:r>
      <w:r>
        <w:rPr>
          <w:rFonts w:ascii="宋体" w:hAnsi="宋体" w:cs="宋体"/>
          <w:color w:val="000000"/>
          <w:sz w:val="20"/>
          <w:lang w:eastAsia="zh-CN"/>
        </w:rPr>
        <w:t xml:space="preserve">1.从业人员、营业收入、资产总额填报上</w:t>
      </w:r>
      <w:r>
        <w:rPr>
          <w:rFonts w:hint="eastAsia" w:ascii="宋体" w:hAnsi="宋体" w:cs="宋体"/>
          <w:color w:val="000000"/>
          <w:sz w:val="20"/>
          <w:lang w:eastAsia="zh-CN"/>
        </w:rPr>
        <w:t xml:space="preserve">一年</w:t>
      </w:r>
      <w:r>
        <w:rPr>
          <w:rFonts w:ascii="宋体" w:hAnsi="宋体" w:cs="宋体"/>
          <w:color w:val="000000"/>
          <w:sz w:val="20"/>
          <w:lang w:eastAsia="zh-CN"/>
        </w:rPr>
        <w:t xml:space="preserve">度数据，无上</w:t>
      </w:r>
      <w:r>
        <w:rPr>
          <w:rFonts w:hint="eastAsia" w:ascii="宋体" w:hAnsi="宋体" w:cs="宋体"/>
          <w:color w:val="000000"/>
          <w:sz w:val="20"/>
          <w:lang w:eastAsia="zh-CN"/>
        </w:rPr>
        <w:t xml:space="preserve">一年</w:t>
      </w:r>
      <w:r>
        <w:rPr>
          <w:rFonts w:ascii="宋体" w:hAnsi="宋体" w:cs="宋体"/>
          <w:color w:val="000000"/>
          <w:sz w:val="20"/>
          <w:lang w:eastAsia="zh-CN"/>
        </w:rPr>
        <w:t xml:space="preserve">度数据的新成立企业可不填报。</w:t>
      </w:r>
      <w:r>
        <w:rPr>
          <w:lang w:eastAsia="zh-CN"/>
        </w:rP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pStyle w:val="789"/>
      <w:isLgl w:val="false"/>
      <w:suff w:val="tab"/>
      <w:lvlText w:val=""/>
      <w:lvlJc w:val="left"/>
      <w:pPr>
        <w:pStyle w:val="712"/>
        <w:ind w:left="360" w:hanging="360"/>
        <w:tabs>
          <w:tab w:val="left" w:pos="360" w:leader="none"/>
        </w:tabs>
      </w:pPr>
    </w:lvl>
    <w:lvl w:ilvl="1">
      <w:start w:val="1"/>
      <w:numFmt w:val="decimal"/>
      <w:isLgl w:val="false"/>
      <w:suff w:val="tab"/>
      <w:lvlText w:val="%1.%2"/>
      <w:lvlJc w:val="left"/>
      <w:pPr>
        <w:pStyle w:val="712"/>
        <w:ind w:left="1012" w:hanging="750"/>
        <w:tabs>
          <w:tab w:val="left" w:pos="1012" w:leader="none"/>
        </w:tabs>
      </w:pPr>
    </w:lvl>
    <w:lvl w:ilvl="2">
      <w:start w:val="1"/>
      <w:numFmt w:val="decimal"/>
      <w:isLgl w:val="false"/>
      <w:suff w:val="tab"/>
      <w:lvlText w:val="%1.%2.%3"/>
      <w:lvlJc w:val="left"/>
      <w:pPr>
        <w:pStyle w:val="712"/>
        <w:ind w:left="1274" w:hanging="750"/>
        <w:tabs>
          <w:tab w:val="left" w:pos="1274" w:leader="none"/>
        </w:tabs>
      </w:pPr>
    </w:lvl>
    <w:lvl w:ilvl="3">
      <w:start w:val="1"/>
      <w:numFmt w:val="decimal"/>
      <w:isLgl w:val="false"/>
      <w:suff w:val="tab"/>
      <w:lvlText w:val="%1.%2.%3.%4"/>
      <w:lvlJc w:val="left"/>
      <w:pPr>
        <w:pStyle w:val="712"/>
        <w:ind w:left="1536" w:hanging="750"/>
        <w:tabs>
          <w:tab w:val="left" w:pos="1536" w:leader="none"/>
        </w:tabs>
      </w:pPr>
    </w:lvl>
    <w:lvl w:ilvl="4">
      <w:start w:val="1"/>
      <w:numFmt w:val="decimal"/>
      <w:isLgl w:val="false"/>
      <w:suff w:val="tab"/>
      <w:lvlText w:val="%1.%2.%3.%4.%5"/>
      <w:lvlJc w:val="left"/>
      <w:pPr>
        <w:pStyle w:val="712"/>
        <w:ind w:left="1798" w:hanging="750"/>
        <w:tabs>
          <w:tab w:val="left" w:pos="1798" w:leader="none"/>
        </w:tabs>
      </w:pPr>
    </w:lvl>
    <w:lvl w:ilvl="5">
      <w:start w:val="1"/>
      <w:numFmt w:val="decimal"/>
      <w:isLgl w:val="false"/>
      <w:suff w:val="tab"/>
      <w:lvlText w:val="%1.%2.%3.%4.%5.%6"/>
      <w:lvlJc w:val="left"/>
      <w:pPr>
        <w:pStyle w:val="712"/>
        <w:ind w:left="2060" w:hanging="750"/>
        <w:tabs>
          <w:tab w:val="left" w:pos="2060" w:leader="none"/>
        </w:tabs>
      </w:pPr>
    </w:lvl>
    <w:lvl w:ilvl="6">
      <w:start w:val="1"/>
      <w:numFmt w:val="decimal"/>
      <w:isLgl w:val="false"/>
      <w:suff w:val="tab"/>
      <w:lvlText w:val="%1.%2.%3.%4.%5.%6.%7"/>
      <w:lvlJc w:val="left"/>
      <w:pPr>
        <w:pStyle w:val="712"/>
        <w:ind w:left="2322" w:hanging="750"/>
        <w:tabs>
          <w:tab w:val="left" w:pos="2322" w:leader="none"/>
        </w:tabs>
      </w:pPr>
    </w:lvl>
    <w:lvl w:ilvl="7">
      <w:start w:val="1"/>
      <w:numFmt w:val="decimal"/>
      <w:isLgl w:val="false"/>
      <w:suff w:val="tab"/>
      <w:lvlText w:val="%1.%2.%3.%4.%5.%6.%7.%8"/>
      <w:lvlJc w:val="left"/>
      <w:pPr>
        <w:pStyle w:val="712"/>
        <w:ind w:left="2584" w:hanging="750"/>
        <w:tabs>
          <w:tab w:val="left" w:pos="2584" w:leader="none"/>
        </w:tabs>
      </w:pPr>
    </w:lvl>
    <w:lvl w:ilvl="8">
      <w:start w:val="1"/>
      <w:numFmt w:val="decimal"/>
      <w:isLgl w:val="false"/>
      <w:suff w:val="tab"/>
      <w:lvlText w:val="%1.%2.%3.%4.%5.%6.%7.%8.%9"/>
      <w:lvlJc w:val="left"/>
      <w:pPr>
        <w:pStyle w:val="712"/>
        <w:ind w:left="2846" w:hanging="750"/>
        <w:tabs>
          <w:tab w:val="left" w:pos="2846" w:leader="none"/>
        </w:tabs>
      </w:pPr>
    </w:lvl>
  </w:abstractNum>
  <w:abstractNum w:abstractNumId="1">
    <w:multiLevelType w:val="hybridMultilevel"/>
    <w:lvl w:ilvl="0">
      <w:start w:val="8"/>
      <w:numFmt w:val="japaneseCounting"/>
      <w:isLgl w:val="false"/>
      <w:suff w:val="tab"/>
      <w:lvlText w:val="%1、"/>
      <w:lvlJc w:val="left"/>
      <w:pPr>
        <w:pStyle w:val="712"/>
        <w:ind w:left="510" w:hanging="510"/>
      </w:pPr>
    </w:lvl>
    <w:lvl w:ilvl="1">
      <w:start w:val="2"/>
      <w:numFmt w:val="decimal"/>
      <w:isLgl w:val="false"/>
      <w:suff w:val="tab"/>
      <w:lvlText w:val="%2、"/>
      <w:lvlJc w:val="left"/>
      <w:pPr>
        <w:pStyle w:val="712"/>
        <w:ind w:left="780" w:hanging="360"/>
      </w:pPr>
    </w:lvl>
    <w:lvl w:ilvl="2">
      <w:start w:val="1"/>
      <w:numFmt w:val="lowerRoman"/>
      <w:isLgl w:val="false"/>
      <w:suff w:val="tab"/>
      <w:lvlText w:val="%3."/>
      <w:lvlJc w:val="right"/>
      <w:pPr>
        <w:pStyle w:val="712"/>
        <w:ind w:left="1260" w:hanging="420"/>
      </w:pPr>
    </w:lvl>
    <w:lvl w:ilvl="3">
      <w:start w:val="1"/>
      <w:numFmt w:val="decimal"/>
      <w:isLgl w:val="false"/>
      <w:suff w:val="tab"/>
      <w:lvlText w:val="%4."/>
      <w:lvlJc w:val="left"/>
      <w:pPr>
        <w:pStyle w:val="712"/>
        <w:ind w:left="1680" w:hanging="420"/>
      </w:pPr>
    </w:lvl>
    <w:lvl w:ilvl="4">
      <w:start w:val="1"/>
      <w:numFmt w:val="lowerLetter"/>
      <w:isLgl w:val="false"/>
      <w:suff w:val="tab"/>
      <w:lvlText w:val="%5)"/>
      <w:lvlJc w:val="left"/>
      <w:pPr>
        <w:pStyle w:val="712"/>
        <w:ind w:left="2100" w:hanging="420"/>
      </w:pPr>
    </w:lvl>
    <w:lvl w:ilvl="5">
      <w:start w:val="1"/>
      <w:numFmt w:val="lowerRoman"/>
      <w:isLgl w:val="false"/>
      <w:suff w:val="tab"/>
      <w:lvlText w:val="%6."/>
      <w:lvlJc w:val="right"/>
      <w:pPr>
        <w:pStyle w:val="712"/>
        <w:ind w:left="2520" w:hanging="420"/>
      </w:pPr>
    </w:lvl>
    <w:lvl w:ilvl="6">
      <w:start w:val="1"/>
      <w:numFmt w:val="decimal"/>
      <w:isLgl w:val="false"/>
      <w:suff w:val="tab"/>
      <w:lvlText w:val="%7."/>
      <w:lvlJc w:val="left"/>
      <w:pPr>
        <w:pStyle w:val="712"/>
        <w:ind w:left="2940" w:hanging="420"/>
      </w:pPr>
    </w:lvl>
    <w:lvl w:ilvl="7">
      <w:start w:val="1"/>
      <w:numFmt w:val="lowerLetter"/>
      <w:isLgl w:val="false"/>
      <w:suff w:val="tab"/>
      <w:lvlText w:val="%8)"/>
      <w:lvlJc w:val="left"/>
      <w:pPr>
        <w:pStyle w:val="712"/>
        <w:ind w:left="3360" w:hanging="420"/>
      </w:pPr>
    </w:lvl>
    <w:lvl w:ilvl="8">
      <w:start w:val="1"/>
      <w:numFmt w:val="lowerRoman"/>
      <w:isLgl w:val="false"/>
      <w:suff w:val="tab"/>
      <w:lvlText w:val="%9."/>
      <w:lvlJc w:val="right"/>
      <w:pPr>
        <w:pStyle w:val="712"/>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name w:val="Heading 1"/>
    <w:basedOn w:val="712"/>
    <w:next w:val="712"/>
    <w:link w:val="790"/>
    <w:uiPriority w:val="9"/>
    <w:qFormat/>
    <w:pPr>
      <w:keepLines/>
      <w:keepNext/>
      <w:spacing w:before="480" w:after="200"/>
      <w:outlineLvl w:val="0"/>
    </w:pPr>
    <w:rPr>
      <w:rFonts w:ascii="Arial" w:hAnsi="Arial" w:eastAsia="Arial" w:cs="Arial"/>
      <w:sz w:val="40"/>
      <w:szCs w:val="40"/>
    </w:rPr>
  </w:style>
  <w:style w:type="paragraph" w:styleId="678">
    <w:name w:val="Heading 2"/>
    <w:basedOn w:val="712"/>
    <w:next w:val="712"/>
    <w:link w:val="791"/>
    <w:uiPriority w:val="9"/>
    <w:unhideWhenUsed/>
    <w:qFormat/>
    <w:pPr>
      <w:keepLines/>
      <w:keepNext/>
      <w:spacing w:before="360" w:after="200"/>
      <w:outlineLvl w:val="1"/>
    </w:pPr>
    <w:rPr>
      <w:rFonts w:ascii="Arial" w:hAnsi="Arial" w:eastAsia="Arial" w:cs="Arial"/>
      <w:sz w:val="34"/>
    </w:rPr>
  </w:style>
  <w:style w:type="paragraph" w:styleId="679">
    <w:name w:val="Heading 3"/>
    <w:basedOn w:val="712"/>
    <w:next w:val="712"/>
    <w:link w:val="792"/>
    <w:uiPriority w:val="9"/>
    <w:unhideWhenUsed/>
    <w:qFormat/>
    <w:pPr>
      <w:keepLines/>
      <w:keepNext/>
      <w:spacing w:before="320" w:after="200"/>
      <w:outlineLvl w:val="2"/>
    </w:pPr>
    <w:rPr>
      <w:rFonts w:ascii="Arial" w:hAnsi="Arial" w:eastAsia="Arial" w:cs="Arial"/>
      <w:sz w:val="30"/>
      <w:szCs w:val="30"/>
    </w:rPr>
  </w:style>
  <w:style w:type="paragraph" w:styleId="680">
    <w:name w:val="Heading 4"/>
    <w:basedOn w:val="712"/>
    <w:next w:val="712"/>
    <w:link w:val="793"/>
    <w:uiPriority w:val="9"/>
    <w:unhideWhenUsed/>
    <w:qFormat/>
    <w:pPr>
      <w:keepLines/>
      <w:keepNext/>
      <w:spacing w:before="320" w:after="200"/>
      <w:outlineLvl w:val="3"/>
    </w:pPr>
    <w:rPr>
      <w:rFonts w:ascii="Arial" w:hAnsi="Arial" w:eastAsia="Arial" w:cs="Arial"/>
      <w:b/>
      <w:bCs/>
      <w:sz w:val="26"/>
      <w:szCs w:val="26"/>
    </w:rPr>
  </w:style>
  <w:style w:type="paragraph" w:styleId="681">
    <w:name w:val="Heading 5"/>
    <w:basedOn w:val="712"/>
    <w:next w:val="712"/>
    <w:link w:val="794"/>
    <w:uiPriority w:val="9"/>
    <w:unhideWhenUsed/>
    <w:qFormat/>
    <w:pPr>
      <w:keepLines/>
      <w:keepNext/>
      <w:spacing w:before="320" w:after="200"/>
      <w:outlineLvl w:val="4"/>
    </w:pPr>
    <w:rPr>
      <w:rFonts w:ascii="Arial" w:hAnsi="Arial" w:eastAsia="Arial" w:cs="Arial"/>
      <w:b/>
      <w:bCs/>
      <w:sz w:val="24"/>
      <w:szCs w:val="24"/>
    </w:rPr>
  </w:style>
  <w:style w:type="paragraph" w:styleId="682">
    <w:name w:val="Heading 6"/>
    <w:basedOn w:val="712"/>
    <w:next w:val="712"/>
    <w:link w:val="795"/>
    <w:uiPriority w:val="9"/>
    <w:unhideWhenUsed/>
    <w:qFormat/>
    <w:pPr>
      <w:keepLines/>
      <w:keepNext/>
      <w:spacing w:before="320" w:after="200"/>
      <w:outlineLvl w:val="5"/>
    </w:pPr>
    <w:rPr>
      <w:rFonts w:ascii="Arial" w:hAnsi="Arial" w:eastAsia="Arial" w:cs="Arial"/>
      <w:b/>
      <w:bCs/>
      <w:sz w:val="22"/>
      <w:szCs w:val="22"/>
    </w:rPr>
  </w:style>
  <w:style w:type="paragraph" w:styleId="683">
    <w:name w:val="Heading 7"/>
    <w:basedOn w:val="712"/>
    <w:next w:val="712"/>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684">
    <w:name w:val="Heading 8"/>
    <w:basedOn w:val="712"/>
    <w:next w:val="712"/>
    <w:link w:val="797"/>
    <w:uiPriority w:val="9"/>
    <w:unhideWhenUsed/>
    <w:qFormat/>
    <w:pPr>
      <w:keepLines/>
      <w:keepNext/>
      <w:spacing w:before="320" w:after="200"/>
      <w:outlineLvl w:val="7"/>
    </w:pPr>
    <w:rPr>
      <w:rFonts w:ascii="Arial" w:hAnsi="Arial" w:eastAsia="Arial" w:cs="Arial"/>
      <w:i/>
      <w:iCs/>
      <w:sz w:val="22"/>
      <w:szCs w:val="22"/>
    </w:rPr>
  </w:style>
  <w:style w:type="paragraph" w:styleId="685">
    <w:name w:val="Heading 9"/>
    <w:basedOn w:val="712"/>
    <w:next w:val="712"/>
    <w:link w:val="798"/>
    <w:uiPriority w:val="9"/>
    <w:unhideWhenUsed/>
    <w:qFormat/>
    <w:pPr>
      <w:keepLines/>
      <w:keepNext/>
      <w:spacing w:before="320" w:after="200"/>
      <w:outlineLvl w:val="8"/>
    </w:pPr>
    <w:rPr>
      <w:rFonts w:ascii="Arial" w:hAnsi="Arial" w:eastAsia="Arial" w:cs="Arial"/>
      <w:i/>
      <w:iCs/>
      <w:sz w:val="21"/>
      <w:szCs w:val="21"/>
    </w:rPr>
  </w:style>
  <w:style w:type="paragraph" w:styleId="686">
    <w:name w:val="List Paragraph"/>
    <w:basedOn w:val="712"/>
    <w:uiPriority w:val="34"/>
    <w:qFormat/>
    <w:pPr>
      <w:contextualSpacing/>
      <w:ind w:left="720"/>
    </w:pPr>
  </w:style>
  <w:style w:type="paragraph" w:styleId="687">
    <w:name w:val="No Spacing"/>
    <w:uiPriority w:val="1"/>
    <w:qFormat/>
    <w:pPr>
      <w:spacing w:before="0" w:after="0" w:line="240" w:lineRule="auto"/>
    </w:pPr>
  </w:style>
  <w:style w:type="paragraph" w:styleId="688">
    <w:name w:val="Title"/>
    <w:basedOn w:val="712"/>
    <w:next w:val="712"/>
    <w:link w:val="799"/>
    <w:uiPriority w:val="10"/>
    <w:qFormat/>
    <w:pPr>
      <w:contextualSpacing/>
      <w:spacing w:before="300" w:after="200"/>
    </w:pPr>
    <w:rPr>
      <w:sz w:val="48"/>
      <w:szCs w:val="48"/>
    </w:rPr>
  </w:style>
  <w:style w:type="paragraph" w:styleId="689">
    <w:name w:val="Subtitle"/>
    <w:basedOn w:val="712"/>
    <w:next w:val="712"/>
    <w:link w:val="800"/>
    <w:uiPriority w:val="11"/>
    <w:qFormat/>
    <w:pPr>
      <w:spacing w:before="200" w:after="200"/>
    </w:pPr>
    <w:rPr>
      <w:sz w:val="24"/>
      <w:szCs w:val="24"/>
    </w:rPr>
  </w:style>
  <w:style w:type="paragraph" w:styleId="690">
    <w:name w:val="Quote"/>
    <w:basedOn w:val="712"/>
    <w:next w:val="712"/>
    <w:link w:val="801"/>
    <w:uiPriority w:val="29"/>
    <w:qFormat/>
    <w:pPr>
      <w:ind w:left="720" w:right="720"/>
    </w:pPr>
    <w:rPr>
      <w:i/>
    </w:rPr>
  </w:style>
  <w:style w:type="paragraph" w:styleId="691">
    <w:name w:val="Intense Quote"/>
    <w:basedOn w:val="712"/>
    <w:next w:val="712"/>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92">
    <w:name w:val="Header"/>
    <w:basedOn w:val="712"/>
    <w:link w:val="824"/>
    <w:uiPriority w:val="99"/>
    <w:unhideWhenUsed/>
    <w:pPr>
      <w:spacing w:after="0" w:line="240" w:lineRule="auto"/>
      <w:tabs>
        <w:tab w:val="center" w:pos="7143" w:leader="none"/>
        <w:tab w:val="right" w:pos="14287" w:leader="none"/>
      </w:tabs>
    </w:pPr>
  </w:style>
  <w:style w:type="paragraph" w:styleId="693">
    <w:name w:val="Footer"/>
    <w:basedOn w:val="712"/>
    <w:link w:val="826"/>
    <w:uiPriority w:val="99"/>
    <w:unhideWhenUsed/>
    <w:pPr>
      <w:spacing w:after="0" w:line="240" w:lineRule="auto"/>
      <w:tabs>
        <w:tab w:val="center" w:pos="7143" w:leader="none"/>
        <w:tab w:val="right" w:pos="14287" w:leader="none"/>
      </w:tabs>
    </w:pPr>
  </w:style>
  <w:style w:type="paragraph" w:styleId="694">
    <w:name w:val="Caption"/>
    <w:basedOn w:val="712"/>
    <w:next w:val="712"/>
    <w:uiPriority w:val="35"/>
    <w:semiHidden/>
    <w:unhideWhenUsed/>
    <w:qFormat/>
    <w:pPr>
      <w:spacing w:line="276" w:lineRule="auto"/>
    </w:pPr>
    <w:rPr>
      <w:b/>
      <w:bCs/>
      <w:color w:val="4f81bd" w:themeColor="accent1"/>
      <w:sz w:val="18"/>
      <w:szCs w:val="18"/>
    </w:rPr>
  </w:style>
  <w:style w:type="table" w:styleId="69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6">
    <w:name w:val="Hyperlink"/>
    <w:uiPriority w:val="99"/>
    <w:unhideWhenUsed/>
    <w:rPr>
      <w:color w:val="0000ff" w:themeColor="hyperlink"/>
      <w:u w:val="single"/>
    </w:rPr>
  </w:style>
  <w:style w:type="paragraph" w:styleId="697">
    <w:name w:val="footnote text"/>
    <w:basedOn w:val="712"/>
    <w:link w:val="822"/>
    <w:uiPriority w:val="99"/>
    <w:semiHidden/>
    <w:unhideWhenUsed/>
    <w:pPr>
      <w:spacing w:after="40" w:line="240" w:lineRule="auto"/>
    </w:pPr>
    <w:rPr>
      <w:sz w:val="18"/>
    </w:rPr>
  </w:style>
  <w:style w:type="character" w:styleId="698">
    <w:name w:val="footnote reference"/>
    <w:uiPriority w:val="99"/>
    <w:unhideWhenUsed/>
    <w:rPr>
      <w:vertAlign w:val="superscript"/>
    </w:rPr>
  </w:style>
  <w:style w:type="paragraph" w:styleId="699">
    <w:name w:val="endnote text"/>
    <w:basedOn w:val="712"/>
    <w:link w:val="823"/>
    <w:uiPriority w:val="99"/>
    <w:semiHidden/>
    <w:unhideWhenUsed/>
    <w:pPr>
      <w:spacing w:after="0" w:line="240" w:lineRule="auto"/>
    </w:pPr>
    <w:rPr>
      <w:sz w:val="20"/>
    </w:rPr>
  </w:style>
  <w:style w:type="character" w:styleId="700">
    <w:name w:val="endnote reference"/>
    <w:uiPriority w:val="99"/>
    <w:semiHidden/>
    <w:unhideWhenUsed/>
    <w:rPr>
      <w:vertAlign w:val="superscript"/>
    </w:rPr>
  </w:style>
  <w:style w:type="paragraph" w:styleId="701">
    <w:name w:val="toc 1"/>
    <w:basedOn w:val="712"/>
    <w:next w:val="712"/>
    <w:uiPriority w:val="39"/>
    <w:unhideWhenUsed/>
    <w:pPr>
      <w:ind w:left="0" w:right="0" w:firstLine="0"/>
      <w:spacing w:after="57"/>
    </w:pPr>
  </w:style>
  <w:style w:type="paragraph" w:styleId="702">
    <w:name w:val="toc 2"/>
    <w:basedOn w:val="712"/>
    <w:next w:val="712"/>
    <w:uiPriority w:val="39"/>
    <w:unhideWhenUsed/>
    <w:pPr>
      <w:ind w:left="283" w:right="0" w:firstLine="0"/>
      <w:spacing w:after="57"/>
    </w:pPr>
  </w:style>
  <w:style w:type="paragraph" w:styleId="703">
    <w:name w:val="toc 3"/>
    <w:basedOn w:val="712"/>
    <w:next w:val="712"/>
    <w:uiPriority w:val="39"/>
    <w:unhideWhenUsed/>
    <w:pPr>
      <w:ind w:left="567" w:right="0" w:firstLine="0"/>
      <w:spacing w:after="57"/>
    </w:pPr>
  </w:style>
  <w:style w:type="paragraph" w:styleId="704">
    <w:name w:val="toc 4"/>
    <w:basedOn w:val="712"/>
    <w:next w:val="712"/>
    <w:uiPriority w:val="39"/>
    <w:unhideWhenUsed/>
    <w:pPr>
      <w:ind w:left="850" w:right="0" w:firstLine="0"/>
      <w:spacing w:after="57"/>
    </w:pPr>
  </w:style>
  <w:style w:type="paragraph" w:styleId="705">
    <w:name w:val="toc 5"/>
    <w:basedOn w:val="712"/>
    <w:next w:val="712"/>
    <w:uiPriority w:val="39"/>
    <w:unhideWhenUsed/>
    <w:pPr>
      <w:ind w:left="1134" w:right="0" w:firstLine="0"/>
      <w:spacing w:after="57"/>
    </w:pPr>
  </w:style>
  <w:style w:type="paragraph" w:styleId="706">
    <w:name w:val="toc 6"/>
    <w:basedOn w:val="712"/>
    <w:next w:val="712"/>
    <w:uiPriority w:val="39"/>
    <w:unhideWhenUsed/>
    <w:pPr>
      <w:ind w:left="1417" w:right="0" w:firstLine="0"/>
      <w:spacing w:after="57"/>
    </w:pPr>
  </w:style>
  <w:style w:type="paragraph" w:styleId="707">
    <w:name w:val="toc 7"/>
    <w:basedOn w:val="712"/>
    <w:next w:val="712"/>
    <w:uiPriority w:val="39"/>
    <w:unhideWhenUsed/>
    <w:pPr>
      <w:ind w:left="1701" w:right="0" w:firstLine="0"/>
      <w:spacing w:after="57"/>
    </w:pPr>
  </w:style>
  <w:style w:type="paragraph" w:styleId="708">
    <w:name w:val="toc 8"/>
    <w:basedOn w:val="712"/>
    <w:next w:val="712"/>
    <w:uiPriority w:val="39"/>
    <w:unhideWhenUsed/>
    <w:pPr>
      <w:ind w:left="1984" w:right="0" w:firstLine="0"/>
      <w:spacing w:after="57"/>
    </w:pPr>
  </w:style>
  <w:style w:type="paragraph" w:styleId="709">
    <w:name w:val="toc 9"/>
    <w:basedOn w:val="712"/>
    <w:next w:val="712"/>
    <w:uiPriority w:val="39"/>
    <w:unhideWhenUsed/>
    <w:pPr>
      <w:ind w:left="2268" w:right="0" w:firstLine="0"/>
      <w:spacing w:after="57"/>
    </w:pPr>
  </w:style>
  <w:style w:type="paragraph" w:styleId="710">
    <w:name w:val="TOC Heading"/>
    <w:uiPriority w:val="39"/>
    <w:unhideWhenUsed/>
  </w:style>
  <w:style w:type="paragraph" w:styleId="711">
    <w:name w:val="table of figures"/>
    <w:basedOn w:val="712"/>
    <w:next w:val="712"/>
    <w:uiPriority w:val="99"/>
    <w:unhideWhenUsed/>
    <w:pPr>
      <w:spacing w:after="0" w:afterAutospacing="0"/>
    </w:pPr>
  </w:style>
  <w:style w:type="paragraph" w:styleId="712" w:default="1">
    <w:name w:val="Normal"/>
    <w:next w:val="712"/>
    <w:link w:val="712"/>
    <w:qFormat/>
    <w:pPr>
      <w:jc w:val="both"/>
      <w:widowControl w:val="off"/>
    </w:pPr>
    <w:rPr>
      <w:sz w:val="21"/>
      <w:szCs w:val="22"/>
      <w:lang w:val="en-US" w:eastAsia="zh-CN" w:bidi="ar-SA"/>
    </w:rPr>
  </w:style>
  <w:style w:type="paragraph" w:styleId="713">
    <w:name w:val="标题 1"/>
    <w:basedOn w:val="712"/>
    <w:next w:val="712"/>
    <w:link w:val="766"/>
    <w:uiPriority w:val="9"/>
    <w:qFormat/>
    <w:pPr>
      <w:keepLines/>
      <w:keepNext/>
      <w:spacing w:before="480" w:after="200"/>
      <w:outlineLvl w:val="0"/>
    </w:pPr>
    <w:rPr>
      <w:rFonts w:ascii="Arial" w:hAnsi="Arial" w:eastAsia="Arial"/>
      <w:sz w:val="40"/>
      <w:szCs w:val="40"/>
      <w:lang w:eastAsia="en-US"/>
    </w:rPr>
  </w:style>
  <w:style w:type="paragraph" w:styleId="714">
    <w:name w:val="标题 2"/>
    <w:basedOn w:val="712"/>
    <w:next w:val="712"/>
    <w:link w:val="767"/>
    <w:uiPriority w:val="9"/>
    <w:qFormat/>
    <w:pPr>
      <w:keepLines/>
      <w:keepNext/>
      <w:spacing w:before="360" w:after="200"/>
      <w:outlineLvl w:val="1"/>
    </w:pPr>
    <w:rPr>
      <w:rFonts w:ascii="Arial" w:hAnsi="Arial" w:eastAsia="Arial"/>
      <w:sz w:val="34"/>
      <w:szCs w:val="20"/>
      <w:lang w:eastAsia="en-US"/>
    </w:rPr>
  </w:style>
  <w:style w:type="paragraph" w:styleId="715">
    <w:name w:val="标题 3"/>
    <w:basedOn w:val="712"/>
    <w:next w:val="712"/>
    <w:link w:val="768"/>
    <w:uiPriority w:val="9"/>
    <w:qFormat/>
    <w:pPr>
      <w:keepLines/>
      <w:keepNext/>
      <w:spacing w:before="320" w:after="200"/>
      <w:outlineLvl w:val="2"/>
    </w:pPr>
    <w:rPr>
      <w:rFonts w:ascii="Arial" w:hAnsi="Arial" w:eastAsia="Arial"/>
      <w:sz w:val="30"/>
      <w:szCs w:val="30"/>
      <w:lang w:eastAsia="en-US"/>
    </w:rPr>
  </w:style>
  <w:style w:type="paragraph" w:styleId="716">
    <w:name w:val="标题 4"/>
    <w:basedOn w:val="712"/>
    <w:next w:val="712"/>
    <w:link w:val="769"/>
    <w:uiPriority w:val="9"/>
    <w:qFormat/>
    <w:pPr>
      <w:keepLines/>
      <w:keepNext/>
      <w:spacing w:before="320" w:after="200"/>
      <w:outlineLvl w:val="3"/>
    </w:pPr>
    <w:rPr>
      <w:rFonts w:ascii="Arial" w:hAnsi="Arial" w:eastAsia="Arial"/>
      <w:b/>
      <w:bCs/>
      <w:sz w:val="26"/>
      <w:szCs w:val="26"/>
      <w:lang w:eastAsia="en-US"/>
    </w:rPr>
  </w:style>
  <w:style w:type="paragraph" w:styleId="717">
    <w:name w:val="标题 5"/>
    <w:basedOn w:val="712"/>
    <w:next w:val="712"/>
    <w:link w:val="770"/>
    <w:uiPriority w:val="9"/>
    <w:qFormat/>
    <w:pPr>
      <w:keepLines/>
      <w:keepNext/>
      <w:spacing w:before="320" w:after="200"/>
      <w:outlineLvl w:val="4"/>
    </w:pPr>
    <w:rPr>
      <w:rFonts w:ascii="Arial" w:hAnsi="Arial" w:eastAsia="Arial"/>
      <w:b/>
      <w:bCs/>
      <w:sz w:val="24"/>
      <w:szCs w:val="24"/>
      <w:lang w:eastAsia="en-US"/>
    </w:rPr>
  </w:style>
  <w:style w:type="paragraph" w:styleId="718">
    <w:name w:val="标题 6"/>
    <w:basedOn w:val="712"/>
    <w:next w:val="712"/>
    <w:link w:val="771"/>
    <w:uiPriority w:val="9"/>
    <w:qFormat/>
    <w:pPr>
      <w:keepLines/>
      <w:keepNext/>
      <w:spacing w:before="320" w:after="200"/>
      <w:outlineLvl w:val="5"/>
    </w:pPr>
    <w:rPr>
      <w:rFonts w:ascii="Arial" w:hAnsi="Arial" w:eastAsia="Arial"/>
      <w:b/>
      <w:bCs/>
      <w:sz w:val="22"/>
      <w:lang w:eastAsia="en-US"/>
    </w:rPr>
  </w:style>
  <w:style w:type="paragraph" w:styleId="719">
    <w:name w:val="标题 7"/>
    <w:basedOn w:val="712"/>
    <w:next w:val="712"/>
    <w:link w:val="772"/>
    <w:uiPriority w:val="9"/>
    <w:qFormat/>
    <w:pPr>
      <w:keepLines/>
      <w:keepNext/>
      <w:spacing w:before="320" w:after="200"/>
      <w:outlineLvl w:val="6"/>
    </w:pPr>
    <w:rPr>
      <w:rFonts w:ascii="Arial" w:hAnsi="Arial" w:eastAsia="Arial"/>
      <w:b/>
      <w:bCs/>
      <w:i/>
      <w:iCs/>
      <w:sz w:val="22"/>
      <w:lang w:eastAsia="en-US"/>
    </w:rPr>
  </w:style>
  <w:style w:type="paragraph" w:styleId="720">
    <w:name w:val="标题 8"/>
    <w:basedOn w:val="712"/>
    <w:next w:val="712"/>
    <w:link w:val="773"/>
    <w:uiPriority w:val="9"/>
    <w:qFormat/>
    <w:pPr>
      <w:keepLines/>
      <w:keepNext/>
      <w:spacing w:before="320" w:after="200"/>
      <w:outlineLvl w:val="7"/>
    </w:pPr>
    <w:rPr>
      <w:rFonts w:ascii="Arial" w:hAnsi="Arial" w:eastAsia="Arial"/>
      <w:i/>
      <w:iCs/>
      <w:sz w:val="22"/>
      <w:lang w:eastAsia="en-US"/>
    </w:rPr>
  </w:style>
  <w:style w:type="paragraph" w:styleId="721">
    <w:name w:val="标题 9"/>
    <w:basedOn w:val="712"/>
    <w:next w:val="712"/>
    <w:link w:val="774"/>
    <w:uiPriority w:val="9"/>
    <w:qFormat/>
    <w:pPr>
      <w:keepLines/>
      <w:keepNext/>
      <w:spacing w:before="320" w:after="200"/>
      <w:outlineLvl w:val="8"/>
    </w:pPr>
    <w:rPr>
      <w:rFonts w:ascii="Arial" w:hAnsi="Arial" w:eastAsia="Arial"/>
      <w:i/>
      <w:iCs/>
      <w:szCs w:val="21"/>
      <w:lang w:eastAsia="en-US"/>
    </w:rPr>
  </w:style>
  <w:style w:type="character" w:styleId="722">
    <w:name w:val="默认段落字体"/>
    <w:next w:val="722"/>
    <w:link w:val="712"/>
    <w:uiPriority w:val="1"/>
    <w:semiHidden/>
    <w:unhideWhenUsed/>
  </w:style>
  <w:style w:type="table" w:styleId="723">
    <w:name w:val="普通表格"/>
    <w:next w:val="723"/>
    <w:link w:val="712"/>
    <w:uiPriority w:val="99"/>
    <w:semiHidden/>
    <w:unhideWhenUsed/>
    <w:tblPr/>
  </w:style>
  <w:style w:type="numbering" w:styleId="724">
    <w:name w:val="无列表"/>
    <w:next w:val="724"/>
    <w:link w:val="712"/>
    <w:uiPriority w:val="99"/>
    <w:semiHidden/>
    <w:unhideWhenUsed/>
  </w:style>
  <w:style w:type="paragraph" w:styleId="725">
    <w:name w:val="列出段落"/>
    <w:basedOn w:val="712"/>
    <w:next w:val="725"/>
    <w:link w:val="712"/>
    <w:uiPriority w:val="34"/>
    <w:qFormat/>
    <w:pPr>
      <w:ind w:firstLine="420"/>
      <w:jc w:val="left"/>
      <w:widowControl/>
    </w:pPr>
    <w:rPr>
      <w:rFonts w:ascii="宋体" w:hAnsi="宋体"/>
      <w:sz w:val="24"/>
      <w:szCs w:val="24"/>
    </w:rPr>
  </w:style>
  <w:style w:type="paragraph" w:styleId="726">
    <w:name w:val="无间隔"/>
    <w:next w:val="726"/>
    <w:link w:val="712"/>
    <w:uiPriority w:val="1"/>
    <w:qFormat/>
    <w:rPr>
      <w:lang w:val="en-US" w:eastAsia="zh-CN" w:bidi="ar-SA"/>
    </w:rPr>
  </w:style>
  <w:style w:type="paragraph" w:styleId="727">
    <w:name w:val="标题"/>
    <w:basedOn w:val="712"/>
    <w:next w:val="712"/>
    <w:link w:val="785"/>
    <w:uiPriority w:val="10"/>
    <w:qFormat/>
    <w:pPr>
      <w:contextualSpacing/>
      <w:spacing w:before="300" w:after="200"/>
    </w:pPr>
    <w:rPr>
      <w:sz w:val="48"/>
      <w:szCs w:val="48"/>
      <w:lang w:eastAsia="en-US"/>
    </w:rPr>
  </w:style>
  <w:style w:type="paragraph" w:styleId="728">
    <w:name w:val="副标题"/>
    <w:basedOn w:val="712"/>
    <w:next w:val="712"/>
    <w:link w:val="783"/>
    <w:uiPriority w:val="11"/>
    <w:qFormat/>
    <w:pPr>
      <w:spacing w:before="200" w:after="200"/>
    </w:pPr>
    <w:rPr>
      <w:sz w:val="24"/>
      <w:szCs w:val="24"/>
      <w:lang w:eastAsia="en-US"/>
    </w:rPr>
  </w:style>
  <w:style w:type="paragraph" w:styleId="729">
    <w:name w:val="引用"/>
    <w:basedOn w:val="712"/>
    <w:next w:val="712"/>
    <w:link w:val="787"/>
    <w:uiPriority w:val="29"/>
    <w:qFormat/>
    <w:pPr>
      <w:ind w:left="720" w:right="720"/>
    </w:pPr>
    <w:rPr>
      <w:i/>
      <w:sz w:val="20"/>
      <w:szCs w:val="20"/>
      <w:lang w:eastAsia="en-US"/>
    </w:rPr>
  </w:style>
  <w:style w:type="paragraph" w:styleId="730">
    <w:name w:val="明显引用"/>
    <w:basedOn w:val="712"/>
    <w:next w:val="712"/>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paragraph" w:styleId="731">
    <w:name w:val="页眉"/>
    <w:basedOn w:val="712"/>
    <w:next w:val="731"/>
    <w:link w:val="782"/>
    <w:uiPriority w:val="99"/>
    <w:unhideWhenUsed/>
    <w:qFormat/>
    <w:pPr>
      <w:jc w:val="center"/>
      <w:tabs>
        <w:tab w:val="center" w:pos="4153" w:leader="none"/>
        <w:tab w:val="right" w:pos="8306" w:leader="none"/>
      </w:tabs>
    </w:pPr>
    <w:rPr>
      <w:sz w:val="18"/>
      <w:szCs w:val="18"/>
      <w:lang w:eastAsia="en-US"/>
    </w:rPr>
  </w:style>
  <w:style w:type="paragraph" w:styleId="732">
    <w:name w:val="页脚"/>
    <w:basedOn w:val="712"/>
    <w:next w:val="732"/>
    <w:link w:val="781"/>
    <w:uiPriority w:val="99"/>
    <w:qFormat/>
    <w:pPr>
      <w:jc w:val="left"/>
      <w:tabs>
        <w:tab w:val="center" w:pos="4153" w:leader="none"/>
        <w:tab w:val="right" w:pos="8306" w:leader="none"/>
      </w:tabs>
    </w:pPr>
    <w:rPr>
      <w:sz w:val="18"/>
      <w:szCs w:val="18"/>
      <w:lang w:eastAsia="en-US"/>
    </w:rPr>
  </w:style>
  <w:style w:type="paragraph" w:styleId="733">
    <w:name w:val="题注"/>
    <w:basedOn w:val="712"/>
    <w:next w:val="712"/>
    <w:link w:val="712"/>
    <w:uiPriority w:val="35"/>
    <w:qFormat/>
    <w:pPr>
      <w:spacing w:line="276" w:lineRule="auto"/>
    </w:pPr>
    <w:rPr>
      <w:b/>
      <w:bCs/>
      <w:color w:val="4f81bd"/>
      <w:sz w:val="18"/>
      <w:szCs w:val="18"/>
    </w:rPr>
  </w:style>
  <w:style w:type="table" w:styleId="734">
    <w:name w:val="网格型"/>
    <w:next w:val="734"/>
    <w:link w:val="712"/>
    <w:uiPriority w:val="59"/>
    <w:qFormat/>
    <w:rPr>
      <w:lang w:val="en-US" w:eastAsia="zh-CN" w:bidi="ar-SA"/>
    </w:rPr>
    <w:tblPr/>
  </w:style>
  <w:style w:type="character" w:styleId="735">
    <w:name w:val="超链接"/>
    <w:next w:val="735"/>
    <w:link w:val="712"/>
    <w:uiPriority w:val="99"/>
    <w:unhideWhenUsed/>
    <w:qFormat/>
    <w:rPr>
      <w:color w:val="0000ff"/>
      <w:u w:val="single"/>
    </w:rPr>
  </w:style>
  <w:style w:type="paragraph" w:styleId="736">
    <w:name w:val="脚注文本"/>
    <w:basedOn w:val="712"/>
    <w:next w:val="736"/>
    <w:link w:val="784"/>
    <w:uiPriority w:val="99"/>
    <w:unhideWhenUsed/>
    <w:qFormat/>
    <w:pPr>
      <w:spacing w:after="40"/>
    </w:pPr>
    <w:rPr>
      <w:sz w:val="18"/>
      <w:szCs w:val="20"/>
      <w:lang w:eastAsia="en-US"/>
    </w:rPr>
  </w:style>
  <w:style w:type="character" w:styleId="737">
    <w:name w:val="脚注引用"/>
    <w:next w:val="737"/>
    <w:link w:val="712"/>
    <w:uiPriority w:val="99"/>
    <w:unhideWhenUsed/>
    <w:qFormat/>
    <w:rPr>
      <w:vertAlign w:val="superscript"/>
    </w:rPr>
  </w:style>
  <w:style w:type="paragraph" w:styleId="738">
    <w:name w:val="尾注文本"/>
    <w:basedOn w:val="712"/>
    <w:next w:val="738"/>
    <w:link w:val="779"/>
    <w:uiPriority w:val="99"/>
    <w:unhideWhenUsed/>
    <w:qFormat/>
    <w:rPr>
      <w:sz w:val="20"/>
      <w:szCs w:val="20"/>
      <w:lang w:eastAsia="en-US"/>
    </w:rPr>
  </w:style>
  <w:style w:type="character" w:styleId="739">
    <w:name w:val="尾注引用"/>
    <w:next w:val="739"/>
    <w:link w:val="712"/>
    <w:uiPriority w:val="99"/>
    <w:unhideWhenUsed/>
    <w:qFormat/>
    <w:rPr>
      <w:vertAlign w:val="superscript"/>
    </w:rPr>
  </w:style>
  <w:style w:type="paragraph" w:styleId="740">
    <w:name w:val="目录 1"/>
    <w:basedOn w:val="712"/>
    <w:next w:val="712"/>
    <w:link w:val="712"/>
    <w:qFormat/>
    <w:pPr>
      <w:jc w:val="left"/>
    </w:pPr>
    <w:rPr>
      <w:rFonts w:ascii="宋体" w:hAnsi="宋体" w:eastAsia="楷体_GB2312"/>
      <w:sz w:val="24"/>
      <w:szCs w:val="21"/>
    </w:rPr>
  </w:style>
  <w:style w:type="paragraph" w:styleId="741">
    <w:name w:val="目录 2"/>
    <w:basedOn w:val="712"/>
    <w:next w:val="712"/>
    <w:link w:val="712"/>
    <w:uiPriority w:val="39"/>
    <w:unhideWhenUsed/>
    <w:qFormat/>
    <w:pPr>
      <w:ind w:left="283"/>
      <w:spacing w:after="57"/>
    </w:pPr>
  </w:style>
  <w:style w:type="paragraph" w:styleId="742">
    <w:name w:val="目录 3"/>
    <w:basedOn w:val="712"/>
    <w:next w:val="712"/>
    <w:link w:val="712"/>
    <w:uiPriority w:val="39"/>
    <w:unhideWhenUsed/>
    <w:qFormat/>
    <w:pPr>
      <w:ind w:left="567"/>
      <w:spacing w:after="57"/>
    </w:pPr>
  </w:style>
  <w:style w:type="paragraph" w:styleId="743">
    <w:name w:val="目录 4"/>
    <w:basedOn w:val="712"/>
    <w:next w:val="712"/>
    <w:link w:val="712"/>
    <w:uiPriority w:val="39"/>
    <w:unhideWhenUsed/>
    <w:qFormat/>
    <w:pPr>
      <w:ind w:left="850"/>
      <w:spacing w:after="57"/>
    </w:pPr>
  </w:style>
  <w:style w:type="paragraph" w:styleId="744">
    <w:name w:val="目录 5"/>
    <w:basedOn w:val="712"/>
    <w:next w:val="712"/>
    <w:link w:val="712"/>
    <w:uiPriority w:val="39"/>
    <w:unhideWhenUsed/>
    <w:qFormat/>
    <w:pPr>
      <w:ind w:left="1134"/>
      <w:spacing w:after="57"/>
    </w:pPr>
  </w:style>
  <w:style w:type="paragraph" w:styleId="745">
    <w:name w:val="目录 6"/>
    <w:basedOn w:val="712"/>
    <w:next w:val="712"/>
    <w:link w:val="712"/>
    <w:uiPriority w:val="39"/>
    <w:unhideWhenUsed/>
    <w:qFormat/>
    <w:pPr>
      <w:ind w:left="1417"/>
      <w:spacing w:after="57"/>
    </w:pPr>
  </w:style>
  <w:style w:type="paragraph" w:styleId="746">
    <w:name w:val="目录 7"/>
    <w:basedOn w:val="712"/>
    <w:next w:val="712"/>
    <w:link w:val="712"/>
    <w:uiPriority w:val="39"/>
    <w:unhideWhenUsed/>
    <w:qFormat/>
    <w:pPr>
      <w:ind w:left="1701"/>
      <w:spacing w:after="57"/>
    </w:pPr>
  </w:style>
  <w:style w:type="paragraph" w:styleId="747">
    <w:name w:val="目录 8"/>
    <w:basedOn w:val="712"/>
    <w:next w:val="712"/>
    <w:link w:val="712"/>
    <w:uiPriority w:val="39"/>
    <w:unhideWhenUsed/>
    <w:qFormat/>
    <w:pPr>
      <w:ind w:left="1984"/>
      <w:spacing w:after="57"/>
    </w:pPr>
  </w:style>
  <w:style w:type="paragraph" w:styleId="748">
    <w:name w:val="目录 9"/>
    <w:basedOn w:val="712"/>
    <w:next w:val="712"/>
    <w:link w:val="712"/>
    <w:uiPriority w:val="39"/>
    <w:unhideWhenUsed/>
    <w:qFormat/>
    <w:pPr>
      <w:ind w:left="2268"/>
      <w:spacing w:after="57"/>
    </w:pPr>
  </w:style>
  <w:style w:type="paragraph" w:styleId="749">
    <w:name w:val="TOC 标题"/>
    <w:next w:val="749"/>
    <w:link w:val="712"/>
    <w:uiPriority w:val="39"/>
    <w:unhideWhenUsed/>
    <w:rPr>
      <w:lang w:val="en-US" w:eastAsia="zh-CN" w:bidi="ar-SA"/>
    </w:rPr>
  </w:style>
  <w:style w:type="paragraph" w:styleId="750">
    <w:name w:val="图表目录"/>
    <w:basedOn w:val="712"/>
    <w:next w:val="712"/>
    <w:link w:val="712"/>
    <w:uiPriority w:val="99"/>
    <w:unhideWhenUsed/>
    <w:qFormat/>
  </w:style>
  <w:style w:type="paragraph" w:styleId="751">
    <w:name w:val="正文缩进"/>
    <w:basedOn w:val="712"/>
    <w:next w:val="751"/>
    <w:link w:val="775"/>
    <w:unhideWhenUsed/>
    <w:qFormat/>
    <w:pPr>
      <w:ind w:firstLine="420"/>
    </w:pPr>
    <w:rPr>
      <w:lang w:eastAsia="en-US"/>
    </w:rPr>
  </w:style>
  <w:style w:type="paragraph" w:styleId="752">
    <w:name w:val="批注文字"/>
    <w:basedOn w:val="712"/>
    <w:next w:val="752"/>
    <w:link w:val="776"/>
    <w:uiPriority w:val="99"/>
    <w:unhideWhenUsed/>
    <w:qFormat/>
    <w:pPr>
      <w:jc w:val="left"/>
    </w:pPr>
    <w:rPr>
      <w:lang w:eastAsia="en-US"/>
    </w:rPr>
  </w:style>
  <w:style w:type="paragraph" w:styleId="753">
    <w:name w:val="正文文本"/>
    <w:basedOn w:val="712"/>
    <w:next w:val="751"/>
    <w:link w:val="777"/>
    <w:unhideWhenUsed/>
    <w:qFormat/>
    <w:pPr>
      <w:spacing w:after="120"/>
    </w:pPr>
    <w:rPr>
      <w:rFonts w:ascii="Times New Roman" w:hAnsi="Times New Roman"/>
      <w:szCs w:val="24"/>
      <w:lang w:eastAsia="en-US"/>
    </w:rPr>
  </w:style>
  <w:style w:type="paragraph" w:styleId="754">
    <w:name w:val="文本块"/>
    <w:basedOn w:val="712"/>
    <w:next w:val="754"/>
    <w:link w:val="712"/>
    <w:qFormat/>
    <w:pPr>
      <w:ind w:left="630" w:right="-609" w:firstLine="420"/>
      <w:spacing w:line="360" w:lineRule="auto"/>
    </w:pPr>
    <w:rPr>
      <w:rFonts w:hint="eastAsia" w:ascii="仿宋_GB2312" w:hAnsi="Times New Roman" w:eastAsia="仿宋_GB2312"/>
      <w:szCs w:val="20"/>
    </w:rPr>
  </w:style>
  <w:style w:type="paragraph" w:styleId="755">
    <w:name w:val="纯文本"/>
    <w:basedOn w:val="712"/>
    <w:next w:val="755"/>
    <w:link w:val="778"/>
    <w:qFormat/>
    <w:rPr>
      <w:rFonts w:ascii="宋体" w:hAnsi="Courier New"/>
      <w:szCs w:val="24"/>
    </w:rPr>
  </w:style>
  <w:style w:type="paragraph" w:styleId="756">
    <w:name w:val="正文文本缩进 2"/>
    <w:basedOn w:val="712"/>
    <w:next w:val="756"/>
    <w:link w:val="974"/>
    <w:uiPriority w:val="99"/>
    <w:semiHidden/>
    <w:unhideWhenUsed/>
    <w:pPr>
      <w:ind w:left="200"/>
      <w:spacing w:after="120" w:line="480" w:lineRule="auto"/>
    </w:pPr>
  </w:style>
  <w:style w:type="paragraph" w:styleId="757">
    <w:name w:val="批注框文本"/>
    <w:basedOn w:val="712"/>
    <w:next w:val="757"/>
    <w:link w:val="780"/>
    <w:uiPriority w:val="99"/>
    <w:unhideWhenUsed/>
    <w:qFormat/>
    <w:rPr>
      <w:sz w:val="18"/>
      <w:szCs w:val="18"/>
      <w:lang w:eastAsia="en-US"/>
    </w:rPr>
  </w:style>
  <w:style w:type="paragraph" w:styleId="758">
    <w:name w:val="寄信人地址"/>
    <w:basedOn w:val="712"/>
    <w:next w:val="758"/>
    <w:link w:val="712"/>
    <w:unhideWhenUsed/>
    <w:qFormat/>
    <w:rPr>
      <w:rFonts w:ascii="Arial" w:hAnsi="Arial" w:eastAsia="楷体_GB2312"/>
      <w:sz w:val="26"/>
      <w:szCs w:val="20"/>
    </w:rPr>
  </w:style>
  <w:style w:type="paragraph" w:styleId="759">
    <w:name w:val="普通(网站)"/>
    <w:basedOn w:val="712"/>
    <w:next w:val="759"/>
    <w:link w:val="712"/>
    <w:uiPriority w:val="99"/>
    <w:qFormat/>
    <w:pPr>
      <w:jc w:val="left"/>
      <w:spacing w:beforeAutospacing="1" w:afterAutospacing="1"/>
    </w:pPr>
    <w:rPr>
      <w:sz w:val="24"/>
      <w:szCs w:val="24"/>
    </w:rPr>
  </w:style>
  <w:style w:type="paragraph" w:styleId="760">
    <w:name w:val="批注主题"/>
    <w:basedOn w:val="752"/>
    <w:next w:val="752"/>
    <w:link w:val="786"/>
    <w:uiPriority w:val="99"/>
    <w:unhideWhenUsed/>
    <w:qFormat/>
    <w:rPr>
      <w:b/>
      <w:bCs/>
    </w:rPr>
  </w:style>
  <w:style w:type="paragraph" w:styleId="761">
    <w:name w:val="正文首行缩进 2"/>
    <w:next w:val="761"/>
    <w:link w:val="712"/>
    <w:uiPriority w:val="99"/>
    <w:unhideWhenUsed/>
    <w:qFormat/>
    <w:pPr>
      <w:ind w:left="420" w:firstLine="420"/>
      <w:jc w:val="both"/>
      <w:spacing w:after="120"/>
      <w:widowControl w:val="off"/>
    </w:pPr>
    <w:rPr>
      <w:sz w:val="21"/>
      <w:lang w:val="en-US" w:eastAsia="zh-CN" w:bidi="ar-SA"/>
    </w:rPr>
  </w:style>
  <w:style w:type="character" w:styleId="762">
    <w:name w:val="要点"/>
    <w:next w:val="762"/>
    <w:link w:val="712"/>
    <w:qFormat/>
    <w:rPr>
      <w:b/>
    </w:rPr>
  </w:style>
  <w:style w:type="character" w:styleId="763">
    <w:name w:val="页码"/>
    <w:next w:val="763"/>
    <w:link w:val="712"/>
    <w:uiPriority w:val="99"/>
    <w:unhideWhenUsed/>
    <w:qFormat/>
  </w:style>
  <w:style w:type="character" w:styleId="764">
    <w:name w:val="强调"/>
    <w:next w:val="764"/>
    <w:link w:val="712"/>
    <w:uiPriority w:val="20"/>
    <w:qFormat/>
    <w:rPr>
      <w:i/>
      <w:iCs/>
    </w:rPr>
  </w:style>
  <w:style w:type="character" w:styleId="765">
    <w:name w:val="批注引用"/>
    <w:next w:val="765"/>
    <w:link w:val="712"/>
    <w:uiPriority w:val="99"/>
    <w:unhideWhenUsed/>
    <w:qFormat/>
    <w:rPr>
      <w:sz w:val="21"/>
      <w:szCs w:val="21"/>
    </w:rPr>
  </w:style>
  <w:style w:type="character" w:styleId="766">
    <w:name w:val="标题 1 Char"/>
    <w:next w:val="766"/>
    <w:link w:val="713"/>
    <w:uiPriority w:val="9"/>
    <w:qFormat/>
    <w:rPr>
      <w:rFonts w:ascii="Arial" w:hAnsi="Arial" w:eastAsia="Arial" w:cs="Arial"/>
      <w:sz w:val="40"/>
      <w:szCs w:val="40"/>
    </w:rPr>
  </w:style>
  <w:style w:type="character" w:styleId="767">
    <w:name w:val="标题 2 Char"/>
    <w:next w:val="767"/>
    <w:link w:val="714"/>
    <w:uiPriority w:val="9"/>
    <w:qFormat/>
    <w:rPr>
      <w:rFonts w:ascii="Arial" w:hAnsi="Arial" w:eastAsia="Arial" w:cs="Arial"/>
      <w:sz w:val="34"/>
    </w:rPr>
  </w:style>
  <w:style w:type="character" w:styleId="768">
    <w:name w:val="标题 3 Char"/>
    <w:next w:val="768"/>
    <w:link w:val="715"/>
    <w:uiPriority w:val="9"/>
    <w:qFormat/>
    <w:rPr>
      <w:rFonts w:ascii="Arial" w:hAnsi="Arial" w:eastAsia="Arial" w:cs="Arial"/>
      <w:sz w:val="30"/>
      <w:szCs w:val="30"/>
    </w:rPr>
  </w:style>
  <w:style w:type="character" w:styleId="769">
    <w:name w:val="标题 4 Char"/>
    <w:next w:val="769"/>
    <w:link w:val="716"/>
    <w:uiPriority w:val="9"/>
    <w:qFormat/>
    <w:rPr>
      <w:rFonts w:ascii="Arial" w:hAnsi="Arial" w:eastAsia="Arial" w:cs="Arial"/>
      <w:b/>
      <w:bCs/>
      <w:sz w:val="26"/>
      <w:szCs w:val="26"/>
    </w:rPr>
  </w:style>
  <w:style w:type="character" w:styleId="770">
    <w:name w:val="标题 5 Char"/>
    <w:next w:val="770"/>
    <w:link w:val="717"/>
    <w:uiPriority w:val="9"/>
    <w:qFormat/>
    <w:rPr>
      <w:rFonts w:ascii="Arial" w:hAnsi="Arial" w:eastAsia="Arial" w:cs="Arial"/>
      <w:b/>
      <w:bCs/>
      <w:sz w:val="24"/>
      <w:szCs w:val="24"/>
    </w:rPr>
  </w:style>
  <w:style w:type="character" w:styleId="771">
    <w:name w:val="标题 6 Char"/>
    <w:next w:val="771"/>
    <w:link w:val="718"/>
    <w:uiPriority w:val="9"/>
    <w:qFormat/>
    <w:rPr>
      <w:rFonts w:ascii="Arial" w:hAnsi="Arial" w:eastAsia="Arial" w:cs="Arial"/>
      <w:b/>
      <w:bCs/>
      <w:sz w:val="22"/>
      <w:szCs w:val="22"/>
    </w:rPr>
  </w:style>
  <w:style w:type="character" w:styleId="772">
    <w:name w:val="标题 7 Char"/>
    <w:next w:val="772"/>
    <w:link w:val="719"/>
    <w:uiPriority w:val="9"/>
    <w:qFormat/>
    <w:rPr>
      <w:rFonts w:ascii="Arial" w:hAnsi="Arial" w:eastAsia="Arial" w:cs="Arial"/>
      <w:b/>
      <w:bCs/>
      <w:i/>
      <w:iCs/>
      <w:sz w:val="22"/>
      <w:szCs w:val="22"/>
    </w:rPr>
  </w:style>
  <w:style w:type="character" w:styleId="773">
    <w:name w:val="标题 8 Char"/>
    <w:next w:val="773"/>
    <w:link w:val="720"/>
    <w:uiPriority w:val="9"/>
    <w:qFormat/>
    <w:rPr>
      <w:rFonts w:ascii="Arial" w:hAnsi="Arial" w:eastAsia="Arial" w:cs="Arial"/>
      <w:i/>
      <w:iCs/>
      <w:sz w:val="22"/>
      <w:szCs w:val="22"/>
    </w:rPr>
  </w:style>
  <w:style w:type="character" w:styleId="774">
    <w:name w:val="标题 9 Char"/>
    <w:next w:val="774"/>
    <w:link w:val="721"/>
    <w:uiPriority w:val="9"/>
    <w:qFormat/>
    <w:rPr>
      <w:rFonts w:ascii="Arial" w:hAnsi="Arial" w:eastAsia="Arial" w:cs="Arial"/>
      <w:i/>
      <w:iCs/>
      <w:sz w:val="21"/>
      <w:szCs w:val="21"/>
    </w:rPr>
  </w:style>
  <w:style w:type="character" w:styleId="775">
    <w:name w:val="正文缩进 Char"/>
    <w:next w:val="775"/>
    <w:link w:val="751"/>
    <w:qFormat/>
    <w:rPr>
      <w:sz w:val="21"/>
      <w:szCs w:val="22"/>
    </w:rPr>
  </w:style>
  <w:style w:type="character" w:styleId="776">
    <w:name w:val="批注文字 Char"/>
    <w:next w:val="776"/>
    <w:link w:val="752"/>
    <w:uiPriority w:val="99"/>
    <w:qFormat/>
    <w:rPr>
      <w:sz w:val="21"/>
      <w:szCs w:val="22"/>
    </w:rPr>
  </w:style>
  <w:style w:type="character" w:styleId="777">
    <w:name w:val="正文文本 Char"/>
    <w:next w:val="777"/>
    <w:link w:val="753"/>
    <w:qFormat/>
    <w:rPr>
      <w:rFonts w:ascii="Times New Roman" w:hAnsi="Times New Roman"/>
      <w:sz w:val="21"/>
      <w:szCs w:val="24"/>
    </w:rPr>
  </w:style>
  <w:style w:type="character" w:styleId="778">
    <w:name w:val="纯文本 Char"/>
    <w:next w:val="778"/>
    <w:link w:val="755"/>
    <w:qFormat/>
    <w:rPr>
      <w:rFonts w:ascii="宋体" w:hAnsi="Courier New" w:eastAsia="楷体_GB2312"/>
      <w:sz w:val="26"/>
      <w:szCs w:val="24"/>
    </w:rPr>
  </w:style>
  <w:style w:type="character" w:styleId="779">
    <w:name w:val="尾注文本 Char"/>
    <w:next w:val="779"/>
    <w:link w:val="738"/>
    <w:uiPriority w:val="99"/>
    <w:qFormat/>
    <w:rPr>
      <w:sz w:val="20"/>
    </w:rPr>
  </w:style>
  <w:style w:type="character" w:styleId="780">
    <w:name w:val="批注框文本 Char"/>
    <w:next w:val="780"/>
    <w:link w:val="757"/>
    <w:uiPriority w:val="99"/>
    <w:semiHidden/>
    <w:qFormat/>
    <w:rPr>
      <w:sz w:val="18"/>
      <w:szCs w:val="18"/>
    </w:rPr>
  </w:style>
  <w:style w:type="character" w:styleId="781">
    <w:name w:val="页脚 Char"/>
    <w:next w:val="781"/>
    <w:link w:val="732"/>
    <w:uiPriority w:val="99"/>
    <w:qFormat/>
    <w:rPr>
      <w:rFonts w:ascii="Calibri" w:hAnsi="Calibri" w:eastAsia="宋体" w:cs="Times New Roman"/>
      <w:sz w:val="18"/>
      <w:szCs w:val="18"/>
    </w:rPr>
  </w:style>
  <w:style w:type="character" w:styleId="782">
    <w:name w:val="页眉 Char"/>
    <w:next w:val="782"/>
    <w:link w:val="731"/>
    <w:uiPriority w:val="99"/>
    <w:qFormat/>
    <w:rPr>
      <w:sz w:val="18"/>
      <w:szCs w:val="18"/>
    </w:rPr>
  </w:style>
  <w:style w:type="character" w:styleId="783">
    <w:name w:val="副标题 Char"/>
    <w:next w:val="783"/>
    <w:link w:val="728"/>
    <w:uiPriority w:val="11"/>
    <w:qFormat/>
    <w:rPr>
      <w:sz w:val="24"/>
      <w:szCs w:val="24"/>
    </w:rPr>
  </w:style>
  <w:style w:type="character" w:styleId="784">
    <w:name w:val="脚注文本 Char"/>
    <w:next w:val="784"/>
    <w:link w:val="736"/>
    <w:uiPriority w:val="99"/>
    <w:qFormat/>
    <w:rPr>
      <w:sz w:val="18"/>
    </w:rPr>
  </w:style>
  <w:style w:type="character" w:styleId="785">
    <w:name w:val="标题 Char"/>
    <w:next w:val="785"/>
    <w:link w:val="727"/>
    <w:uiPriority w:val="10"/>
    <w:qFormat/>
    <w:rPr>
      <w:sz w:val="48"/>
      <w:szCs w:val="48"/>
    </w:rPr>
  </w:style>
  <w:style w:type="character" w:styleId="786">
    <w:name w:val="批注主题 Char"/>
    <w:next w:val="786"/>
    <w:link w:val="760"/>
    <w:uiPriority w:val="99"/>
    <w:semiHidden/>
    <w:qFormat/>
    <w:rPr>
      <w:b/>
      <w:bCs/>
      <w:sz w:val="21"/>
      <w:szCs w:val="22"/>
    </w:rPr>
  </w:style>
  <w:style w:type="character" w:styleId="787">
    <w:name w:val="引用 Char"/>
    <w:next w:val="787"/>
    <w:link w:val="729"/>
    <w:uiPriority w:val="29"/>
    <w:qFormat/>
    <w:rPr>
      <w:i/>
    </w:rPr>
  </w:style>
  <w:style w:type="character" w:styleId="788">
    <w:name w:val="明显引用 Char"/>
    <w:next w:val="788"/>
    <w:link w:val="730"/>
    <w:uiPriority w:val="30"/>
    <w:qFormat/>
    <w:rPr>
      <w:i/>
    </w:rPr>
  </w:style>
  <w:style w:type="paragraph" w:styleId="789">
    <w:name w:val="正文1"/>
    <w:basedOn w:val="712"/>
    <w:next w:val="712"/>
    <w:link w:val="712"/>
    <w:qFormat/>
    <w:pPr>
      <w:numPr>
        <w:ilvl w:val="0"/>
        <w:numId w:val="1"/>
      </w:numPr>
      <w:spacing w:line="500" w:lineRule="exact"/>
    </w:pPr>
    <w:rPr>
      <w:rFonts w:ascii="黑体" w:hAnsi="宋体"/>
    </w:rPr>
  </w:style>
  <w:style w:type="character" w:styleId="790">
    <w:name w:val="Heading 1 Char"/>
    <w:next w:val="790"/>
    <w:link w:val="712"/>
    <w:uiPriority w:val="9"/>
    <w:rPr>
      <w:rFonts w:ascii="Arial" w:hAnsi="Arial" w:eastAsia="Arial" w:cs="Arial"/>
      <w:sz w:val="40"/>
      <w:szCs w:val="40"/>
    </w:rPr>
  </w:style>
  <w:style w:type="character" w:styleId="791">
    <w:name w:val="Heading 2 Char"/>
    <w:next w:val="791"/>
    <w:link w:val="712"/>
    <w:uiPriority w:val="9"/>
    <w:rPr>
      <w:rFonts w:ascii="Arial" w:hAnsi="Arial" w:eastAsia="Arial" w:cs="Arial"/>
      <w:sz w:val="34"/>
    </w:rPr>
  </w:style>
  <w:style w:type="character" w:styleId="792">
    <w:name w:val="Heading 3 Char"/>
    <w:next w:val="792"/>
    <w:link w:val="712"/>
    <w:uiPriority w:val="9"/>
    <w:rPr>
      <w:rFonts w:ascii="Arial" w:hAnsi="Arial" w:eastAsia="Arial" w:cs="Arial"/>
      <w:sz w:val="30"/>
      <w:szCs w:val="30"/>
    </w:rPr>
  </w:style>
  <w:style w:type="character" w:styleId="793">
    <w:name w:val="Heading 4 Char"/>
    <w:next w:val="793"/>
    <w:link w:val="712"/>
    <w:uiPriority w:val="9"/>
    <w:rPr>
      <w:rFonts w:ascii="Arial" w:hAnsi="Arial" w:eastAsia="Arial" w:cs="Arial"/>
      <w:b/>
      <w:bCs/>
      <w:sz w:val="26"/>
      <w:szCs w:val="26"/>
    </w:rPr>
  </w:style>
  <w:style w:type="character" w:styleId="794">
    <w:name w:val="Heading 5 Char"/>
    <w:next w:val="794"/>
    <w:link w:val="712"/>
    <w:uiPriority w:val="9"/>
    <w:rPr>
      <w:rFonts w:ascii="Arial" w:hAnsi="Arial" w:eastAsia="Arial" w:cs="Arial"/>
      <w:b/>
      <w:bCs/>
      <w:sz w:val="24"/>
      <w:szCs w:val="24"/>
    </w:rPr>
  </w:style>
  <w:style w:type="character" w:styleId="795">
    <w:name w:val="Heading 6 Char"/>
    <w:next w:val="795"/>
    <w:link w:val="712"/>
    <w:uiPriority w:val="9"/>
    <w:rPr>
      <w:rFonts w:ascii="Arial" w:hAnsi="Arial" w:eastAsia="Arial" w:cs="Arial"/>
      <w:b/>
      <w:bCs/>
      <w:sz w:val="22"/>
      <w:szCs w:val="22"/>
    </w:rPr>
  </w:style>
  <w:style w:type="character" w:styleId="796">
    <w:name w:val="Heading 7 Char"/>
    <w:next w:val="796"/>
    <w:link w:val="712"/>
    <w:uiPriority w:val="9"/>
    <w:rPr>
      <w:rFonts w:ascii="Arial" w:hAnsi="Arial" w:eastAsia="Arial" w:cs="Arial"/>
      <w:b/>
      <w:bCs/>
      <w:i/>
      <w:iCs/>
      <w:sz w:val="22"/>
      <w:szCs w:val="22"/>
    </w:rPr>
  </w:style>
  <w:style w:type="character" w:styleId="797">
    <w:name w:val="Heading 8 Char"/>
    <w:next w:val="797"/>
    <w:link w:val="712"/>
    <w:uiPriority w:val="9"/>
    <w:rPr>
      <w:rFonts w:ascii="Arial" w:hAnsi="Arial" w:eastAsia="Arial" w:cs="Arial"/>
      <w:i/>
      <w:iCs/>
      <w:sz w:val="22"/>
      <w:szCs w:val="22"/>
    </w:rPr>
  </w:style>
  <w:style w:type="character" w:styleId="798">
    <w:name w:val="Heading 9 Char"/>
    <w:next w:val="798"/>
    <w:link w:val="712"/>
    <w:uiPriority w:val="9"/>
    <w:rPr>
      <w:rFonts w:ascii="Arial" w:hAnsi="Arial" w:eastAsia="Arial" w:cs="Arial"/>
      <w:i/>
      <w:iCs/>
      <w:sz w:val="21"/>
      <w:szCs w:val="21"/>
    </w:rPr>
  </w:style>
  <w:style w:type="character" w:styleId="799">
    <w:name w:val="Title Char"/>
    <w:next w:val="799"/>
    <w:link w:val="712"/>
    <w:uiPriority w:val="10"/>
    <w:rPr>
      <w:sz w:val="48"/>
      <w:szCs w:val="48"/>
    </w:rPr>
  </w:style>
  <w:style w:type="character" w:styleId="800">
    <w:name w:val="Subtitle Char"/>
    <w:next w:val="800"/>
    <w:link w:val="712"/>
    <w:uiPriority w:val="11"/>
    <w:rPr>
      <w:sz w:val="24"/>
      <w:szCs w:val="24"/>
    </w:rPr>
  </w:style>
  <w:style w:type="character" w:styleId="801">
    <w:name w:val="Quote Char"/>
    <w:next w:val="801"/>
    <w:link w:val="712"/>
    <w:uiPriority w:val="29"/>
    <w:rPr>
      <w:i/>
    </w:rPr>
  </w:style>
  <w:style w:type="character" w:styleId="802">
    <w:name w:val="Intense Quote Char"/>
    <w:next w:val="802"/>
    <w:link w:val="712"/>
    <w:uiPriority w:val="30"/>
    <w:rPr>
      <w:i/>
    </w:rPr>
  </w:style>
  <w:style w:type="table" w:styleId="803">
    <w:name w:val="Plain Table 1"/>
    <w:basedOn w:val="723"/>
    <w:next w:val="803"/>
    <w:link w:val="712"/>
    <w:uiPriority w:val="59"/>
    <w:tblPr/>
  </w:style>
  <w:style w:type="table" w:styleId="804">
    <w:name w:val="Plain Table 2"/>
    <w:basedOn w:val="723"/>
    <w:next w:val="804"/>
    <w:link w:val="712"/>
    <w:uiPriority w:val="59"/>
    <w:tblPr/>
  </w:style>
  <w:style w:type="table" w:styleId="805">
    <w:name w:val="Plain Table 3"/>
    <w:basedOn w:val="723"/>
    <w:next w:val="805"/>
    <w:link w:val="712"/>
    <w:uiPriority w:val="99"/>
    <w:tblPr/>
  </w:style>
  <w:style w:type="table" w:styleId="806">
    <w:name w:val="Plain Table 4"/>
    <w:basedOn w:val="723"/>
    <w:next w:val="806"/>
    <w:link w:val="712"/>
    <w:uiPriority w:val="99"/>
    <w:tblPr/>
  </w:style>
  <w:style w:type="table" w:styleId="807">
    <w:name w:val="Plain Table 5"/>
    <w:basedOn w:val="723"/>
    <w:next w:val="807"/>
    <w:link w:val="712"/>
    <w:uiPriority w:val="99"/>
    <w:tblPr/>
  </w:style>
  <w:style w:type="table" w:styleId="808">
    <w:name w:val="Grid Table 1 Light"/>
    <w:basedOn w:val="723"/>
    <w:next w:val="808"/>
    <w:link w:val="712"/>
    <w:uiPriority w:val="99"/>
    <w:tblPr/>
  </w:style>
  <w:style w:type="table" w:styleId="809">
    <w:name w:val="Grid Table 2"/>
    <w:basedOn w:val="723"/>
    <w:next w:val="809"/>
    <w:link w:val="712"/>
    <w:uiPriority w:val="99"/>
    <w:tblPr/>
  </w:style>
  <w:style w:type="table" w:styleId="810">
    <w:name w:val="Grid Table 3"/>
    <w:basedOn w:val="723"/>
    <w:next w:val="810"/>
    <w:link w:val="712"/>
    <w:uiPriority w:val="99"/>
    <w:tblPr/>
  </w:style>
  <w:style w:type="table" w:styleId="811">
    <w:name w:val="Grid Table 4"/>
    <w:basedOn w:val="723"/>
    <w:next w:val="811"/>
    <w:link w:val="712"/>
    <w:uiPriority w:val="59"/>
    <w:tblPr/>
  </w:style>
  <w:style w:type="table" w:styleId="812">
    <w:name w:val="Grid Table 5 Dark"/>
    <w:basedOn w:val="723"/>
    <w:next w:val="812"/>
    <w:link w:val="712"/>
    <w:uiPriority w:val="99"/>
    <w:tblPr/>
  </w:style>
  <w:style w:type="table" w:styleId="813">
    <w:name w:val="Grid Table 6 Colorful"/>
    <w:basedOn w:val="723"/>
    <w:next w:val="813"/>
    <w:link w:val="712"/>
    <w:uiPriority w:val="99"/>
    <w:tblPr/>
  </w:style>
  <w:style w:type="table" w:styleId="814">
    <w:name w:val="Grid Table 7 Colorful"/>
    <w:basedOn w:val="723"/>
    <w:next w:val="814"/>
    <w:link w:val="712"/>
    <w:uiPriority w:val="99"/>
    <w:tblPr/>
  </w:style>
  <w:style w:type="table" w:styleId="815">
    <w:name w:val="List Table 1 Light"/>
    <w:basedOn w:val="723"/>
    <w:next w:val="815"/>
    <w:link w:val="712"/>
    <w:uiPriority w:val="99"/>
    <w:tblPr/>
  </w:style>
  <w:style w:type="table" w:styleId="816">
    <w:name w:val="List Table 2"/>
    <w:basedOn w:val="723"/>
    <w:next w:val="816"/>
    <w:link w:val="712"/>
    <w:uiPriority w:val="99"/>
    <w:tblPr/>
  </w:style>
  <w:style w:type="table" w:styleId="817">
    <w:name w:val="List Table 3"/>
    <w:basedOn w:val="723"/>
    <w:next w:val="817"/>
    <w:link w:val="712"/>
    <w:uiPriority w:val="99"/>
    <w:tblPr/>
  </w:style>
  <w:style w:type="table" w:styleId="818">
    <w:name w:val="List Table 4"/>
    <w:basedOn w:val="723"/>
    <w:next w:val="818"/>
    <w:link w:val="712"/>
    <w:uiPriority w:val="99"/>
    <w:tblPr/>
  </w:style>
  <w:style w:type="table" w:styleId="819">
    <w:name w:val="List Table 5 Dark"/>
    <w:basedOn w:val="723"/>
    <w:next w:val="819"/>
    <w:link w:val="712"/>
    <w:uiPriority w:val="99"/>
    <w:tblPr/>
  </w:style>
  <w:style w:type="table" w:styleId="820">
    <w:name w:val="List Table 6 Colorful"/>
    <w:basedOn w:val="723"/>
    <w:next w:val="820"/>
    <w:link w:val="712"/>
    <w:uiPriority w:val="99"/>
    <w:tblPr/>
  </w:style>
  <w:style w:type="table" w:styleId="821">
    <w:name w:val="List Table 7 Colorful"/>
    <w:basedOn w:val="723"/>
    <w:next w:val="821"/>
    <w:link w:val="712"/>
    <w:uiPriority w:val="99"/>
    <w:tblPr/>
  </w:style>
  <w:style w:type="character" w:styleId="822">
    <w:name w:val="Footnote Text Char"/>
    <w:next w:val="822"/>
    <w:link w:val="712"/>
    <w:uiPriority w:val="99"/>
    <w:rPr>
      <w:sz w:val="18"/>
    </w:rPr>
  </w:style>
  <w:style w:type="character" w:styleId="823">
    <w:name w:val="Endnote Text Char"/>
    <w:next w:val="823"/>
    <w:link w:val="712"/>
    <w:uiPriority w:val="99"/>
    <w:rPr>
      <w:sz w:val="20"/>
    </w:rPr>
  </w:style>
  <w:style w:type="character" w:styleId="824">
    <w:name w:val="Header Char"/>
    <w:next w:val="824"/>
    <w:link w:val="712"/>
    <w:uiPriority w:val="99"/>
    <w:qFormat/>
  </w:style>
  <w:style w:type="character" w:styleId="825">
    <w:name w:val="Footer Char"/>
    <w:next w:val="825"/>
    <w:link w:val="712"/>
    <w:uiPriority w:val="99"/>
    <w:qFormat/>
  </w:style>
  <w:style w:type="character" w:styleId="826">
    <w:name w:val="Caption Char"/>
    <w:next w:val="826"/>
    <w:link w:val="712"/>
    <w:uiPriority w:val="99"/>
    <w:qFormat/>
  </w:style>
  <w:style w:type="table" w:styleId="827">
    <w:name w:val="Table Grid Light"/>
    <w:next w:val="827"/>
    <w:link w:val="712"/>
    <w:uiPriority w:val="59"/>
    <w:qFormat/>
    <w:rPr>
      <w:lang w:val="en-US" w:eastAsia="zh-CN" w:bidi="ar-SA"/>
    </w:rPr>
    <w:tblPr/>
  </w:style>
  <w:style w:type="table" w:styleId="828">
    <w:name w:val="无格式表格 11"/>
    <w:next w:val="828"/>
    <w:link w:val="712"/>
    <w:uiPriority w:val="59"/>
    <w:qFormat/>
    <w:rPr>
      <w:lang w:val="en-US" w:eastAsia="zh-CN" w:bidi="ar-SA"/>
    </w:rPr>
    <w:tblPr/>
  </w:style>
  <w:style w:type="table" w:styleId="829">
    <w:name w:val="无格式表格 21"/>
    <w:next w:val="829"/>
    <w:link w:val="712"/>
    <w:uiPriority w:val="59"/>
    <w:qFormat/>
    <w:rPr>
      <w:lang w:val="en-US" w:eastAsia="zh-CN" w:bidi="ar-SA"/>
    </w:rPr>
    <w:tblPr/>
  </w:style>
  <w:style w:type="table" w:styleId="830">
    <w:name w:val="无格式表格 31"/>
    <w:next w:val="830"/>
    <w:link w:val="712"/>
    <w:uiPriority w:val="99"/>
    <w:qFormat/>
    <w:rPr>
      <w:lang w:val="en-US" w:eastAsia="zh-CN" w:bidi="ar-SA"/>
    </w:rPr>
    <w:tblPr/>
  </w:style>
  <w:style w:type="table" w:styleId="831">
    <w:name w:val="无格式表格 41"/>
    <w:next w:val="831"/>
    <w:link w:val="712"/>
    <w:uiPriority w:val="99"/>
    <w:qFormat/>
    <w:rPr>
      <w:lang w:val="en-US" w:eastAsia="zh-CN" w:bidi="ar-SA"/>
    </w:rPr>
    <w:tblPr/>
  </w:style>
  <w:style w:type="table" w:styleId="832">
    <w:name w:val="无格式表格 51"/>
    <w:next w:val="832"/>
    <w:link w:val="712"/>
    <w:uiPriority w:val="99"/>
    <w:qFormat/>
    <w:rPr>
      <w:lang w:val="en-US" w:eastAsia="zh-CN" w:bidi="ar-SA"/>
    </w:rPr>
    <w:tblPr/>
  </w:style>
  <w:style w:type="table" w:styleId="833">
    <w:name w:val="网格表 1 浅色1"/>
    <w:next w:val="833"/>
    <w:link w:val="712"/>
    <w:uiPriority w:val="99"/>
    <w:qFormat/>
    <w:rPr>
      <w:lang w:val="en-US" w:eastAsia="zh-CN" w:bidi="ar-SA"/>
    </w:rPr>
    <w:tblPr/>
  </w:style>
  <w:style w:type="table" w:styleId="834">
    <w:name w:val="Grid Table 1 Light - Accent 1"/>
    <w:next w:val="834"/>
    <w:link w:val="712"/>
    <w:uiPriority w:val="99"/>
    <w:qFormat/>
    <w:rPr>
      <w:lang w:val="en-US" w:eastAsia="zh-CN" w:bidi="ar-SA"/>
    </w:rPr>
    <w:tblPr/>
  </w:style>
  <w:style w:type="table" w:styleId="835">
    <w:name w:val="Grid Table 1 Light - Accent 2"/>
    <w:next w:val="835"/>
    <w:link w:val="712"/>
    <w:uiPriority w:val="99"/>
    <w:qFormat/>
    <w:rPr>
      <w:lang w:val="en-US" w:eastAsia="zh-CN" w:bidi="ar-SA"/>
    </w:rPr>
    <w:tblPr/>
  </w:style>
  <w:style w:type="table" w:styleId="836">
    <w:name w:val="Grid Table 1 Light - Accent 3"/>
    <w:next w:val="836"/>
    <w:link w:val="712"/>
    <w:uiPriority w:val="99"/>
    <w:qFormat/>
    <w:rPr>
      <w:lang w:val="en-US" w:eastAsia="zh-CN" w:bidi="ar-SA"/>
    </w:rPr>
    <w:tblPr/>
  </w:style>
  <w:style w:type="table" w:styleId="837">
    <w:name w:val="Grid Table 1 Light - Accent 4"/>
    <w:next w:val="837"/>
    <w:link w:val="712"/>
    <w:uiPriority w:val="99"/>
    <w:qFormat/>
    <w:rPr>
      <w:lang w:val="en-US" w:eastAsia="zh-CN" w:bidi="ar-SA"/>
    </w:rPr>
    <w:tblPr/>
  </w:style>
  <w:style w:type="table" w:styleId="838">
    <w:name w:val="Grid Table 1 Light - Accent 5"/>
    <w:next w:val="838"/>
    <w:link w:val="712"/>
    <w:uiPriority w:val="99"/>
    <w:qFormat/>
    <w:rPr>
      <w:lang w:val="en-US" w:eastAsia="zh-CN" w:bidi="ar-SA"/>
    </w:rPr>
    <w:tblPr/>
  </w:style>
  <w:style w:type="table" w:styleId="839">
    <w:name w:val="Grid Table 1 Light - Accent 6"/>
    <w:next w:val="839"/>
    <w:link w:val="712"/>
    <w:uiPriority w:val="99"/>
    <w:qFormat/>
    <w:rPr>
      <w:lang w:val="en-US" w:eastAsia="zh-CN" w:bidi="ar-SA"/>
    </w:rPr>
    <w:tblPr/>
  </w:style>
  <w:style w:type="table" w:styleId="840">
    <w:name w:val="网格表 21"/>
    <w:next w:val="840"/>
    <w:link w:val="712"/>
    <w:uiPriority w:val="99"/>
    <w:qFormat/>
    <w:rPr>
      <w:lang w:val="en-US" w:eastAsia="zh-CN" w:bidi="ar-SA"/>
    </w:rPr>
    <w:tblPr/>
  </w:style>
  <w:style w:type="table" w:styleId="841">
    <w:name w:val="Grid Table 2 - Accent 1"/>
    <w:next w:val="841"/>
    <w:link w:val="712"/>
    <w:uiPriority w:val="99"/>
    <w:qFormat/>
    <w:rPr>
      <w:lang w:val="en-US" w:eastAsia="zh-CN" w:bidi="ar-SA"/>
    </w:rPr>
    <w:tblPr/>
  </w:style>
  <w:style w:type="table" w:styleId="842">
    <w:name w:val="Grid Table 2 - Accent 2"/>
    <w:next w:val="842"/>
    <w:link w:val="712"/>
    <w:uiPriority w:val="99"/>
    <w:qFormat/>
    <w:rPr>
      <w:lang w:val="en-US" w:eastAsia="zh-CN" w:bidi="ar-SA"/>
    </w:rPr>
    <w:tblPr/>
  </w:style>
  <w:style w:type="table" w:styleId="843">
    <w:name w:val="Grid Table 2 - Accent 3"/>
    <w:next w:val="843"/>
    <w:link w:val="712"/>
    <w:uiPriority w:val="99"/>
    <w:qFormat/>
    <w:rPr>
      <w:lang w:val="en-US" w:eastAsia="zh-CN" w:bidi="ar-SA"/>
    </w:rPr>
    <w:tblPr/>
  </w:style>
  <w:style w:type="table" w:styleId="844">
    <w:name w:val="Grid Table 2 - Accent 4"/>
    <w:next w:val="844"/>
    <w:link w:val="712"/>
    <w:uiPriority w:val="99"/>
    <w:qFormat/>
    <w:rPr>
      <w:lang w:val="en-US" w:eastAsia="zh-CN" w:bidi="ar-SA"/>
    </w:rPr>
    <w:tblPr/>
  </w:style>
  <w:style w:type="table" w:styleId="845">
    <w:name w:val="Grid Table 2 - Accent 5"/>
    <w:next w:val="845"/>
    <w:link w:val="712"/>
    <w:uiPriority w:val="99"/>
    <w:qFormat/>
    <w:rPr>
      <w:lang w:val="en-US" w:eastAsia="zh-CN" w:bidi="ar-SA"/>
    </w:rPr>
    <w:tblPr/>
  </w:style>
  <w:style w:type="table" w:styleId="846">
    <w:name w:val="Grid Table 2 - Accent 6"/>
    <w:next w:val="846"/>
    <w:link w:val="712"/>
    <w:uiPriority w:val="99"/>
    <w:qFormat/>
    <w:rPr>
      <w:lang w:val="en-US" w:eastAsia="zh-CN" w:bidi="ar-SA"/>
    </w:rPr>
    <w:tblPr/>
  </w:style>
  <w:style w:type="table" w:styleId="847">
    <w:name w:val="网格表 31"/>
    <w:next w:val="847"/>
    <w:link w:val="712"/>
    <w:uiPriority w:val="99"/>
    <w:qFormat/>
    <w:rPr>
      <w:lang w:val="en-US" w:eastAsia="zh-CN" w:bidi="ar-SA"/>
    </w:rPr>
    <w:tblPr/>
  </w:style>
  <w:style w:type="table" w:styleId="848">
    <w:name w:val="Grid Table 3 - Accent 1"/>
    <w:next w:val="848"/>
    <w:link w:val="712"/>
    <w:uiPriority w:val="99"/>
    <w:qFormat/>
    <w:rPr>
      <w:lang w:val="en-US" w:eastAsia="zh-CN" w:bidi="ar-SA"/>
    </w:rPr>
    <w:tblPr/>
  </w:style>
  <w:style w:type="table" w:styleId="849">
    <w:name w:val="Grid Table 3 - Accent 2"/>
    <w:next w:val="849"/>
    <w:link w:val="712"/>
    <w:uiPriority w:val="99"/>
    <w:qFormat/>
    <w:rPr>
      <w:lang w:val="en-US" w:eastAsia="zh-CN" w:bidi="ar-SA"/>
    </w:rPr>
    <w:tblPr/>
  </w:style>
  <w:style w:type="table" w:styleId="850">
    <w:name w:val="Grid Table 3 - Accent 3"/>
    <w:next w:val="850"/>
    <w:link w:val="712"/>
    <w:uiPriority w:val="99"/>
    <w:qFormat/>
    <w:rPr>
      <w:lang w:val="en-US" w:eastAsia="zh-CN" w:bidi="ar-SA"/>
    </w:rPr>
    <w:tblPr/>
  </w:style>
  <w:style w:type="table" w:styleId="851">
    <w:name w:val="Grid Table 3 - Accent 4"/>
    <w:next w:val="851"/>
    <w:link w:val="712"/>
    <w:uiPriority w:val="99"/>
    <w:qFormat/>
    <w:rPr>
      <w:lang w:val="en-US" w:eastAsia="zh-CN" w:bidi="ar-SA"/>
    </w:rPr>
    <w:tblPr/>
  </w:style>
  <w:style w:type="table" w:styleId="852">
    <w:name w:val="Grid Table 3 - Accent 5"/>
    <w:next w:val="852"/>
    <w:link w:val="712"/>
    <w:uiPriority w:val="99"/>
    <w:qFormat/>
    <w:rPr>
      <w:lang w:val="en-US" w:eastAsia="zh-CN" w:bidi="ar-SA"/>
    </w:rPr>
    <w:tblPr/>
  </w:style>
  <w:style w:type="table" w:styleId="853">
    <w:name w:val="Grid Table 3 - Accent 6"/>
    <w:next w:val="853"/>
    <w:link w:val="712"/>
    <w:uiPriority w:val="99"/>
    <w:qFormat/>
    <w:rPr>
      <w:lang w:val="en-US" w:eastAsia="zh-CN" w:bidi="ar-SA"/>
    </w:rPr>
    <w:tblPr/>
  </w:style>
  <w:style w:type="table" w:styleId="854">
    <w:name w:val="网格表 41"/>
    <w:next w:val="854"/>
    <w:link w:val="712"/>
    <w:uiPriority w:val="59"/>
    <w:qFormat/>
    <w:rPr>
      <w:lang w:val="en-US" w:eastAsia="zh-CN" w:bidi="ar-SA"/>
    </w:rPr>
    <w:tblPr/>
  </w:style>
  <w:style w:type="table" w:styleId="855">
    <w:name w:val="Grid Table 4 - Accent 1"/>
    <w:next w:val="855"/>
    <w:link w:val="712"/>
    <w:uiPriority w:val="59"/>
    <w:qFormat/>
    <w:rPr>
      <w:lang w:val="en-US" w:eastAsia="zh-CN" w:bidi="ar-SA"/>
    </w:rPr>
    <w:tblPr/>
  </w:style>
  <w:style w:type="table" w:styleId="856">
    <w:name w:val="Grid Table 4 - Accent 2"/>
    <w:next w:val="856"/>
    <w:link w:val="712"/>
    <w:uiPriority w:val="59"/>
    <w:qFormat/>
    <w:rPr>
      <w:lang w:val="en-US" w:eastAsia="zh-CN" w:bidi="ar-SA"/>
    </w:rPr>
    <w:tblPr/>
  </w:style>
  <w:style w:type="table" w:styleId="857">
    <w:name w:val="Grid Table 4 - Accent 3"/>
    <w:next w:val="857"/>
    <w:link w:val="712"/>
    <w:uiPriority w:val="59"/>
    <w:qFormat/>
    <w:rPr>
      <w:lang w:val="en-US" w:eastAsia="zh-CN" w:bidi="ar-SA"/>
    </w:rPr>
    <w:tblPr/>
  </w:style>
  <w:style w:type="table" w:styleId="858">
    <w:name w:val="Grid Table 4 - Accent 4"/>
    <w:next w:val="858"/>
    <w:link w:val="712"/>
    <w:uiPriority w:val="59"/>
    <w:qFormat/>
    <w:rPr>
      <w:lang w:val="en-US" w:eastAsia="zh-CN" w:bidi="ar-SA"/>
    </w:rPr>
    <w:tblPr/>
  </w:style>
  <w:style w:type="table" w:styleId="859">
    <w:name w:val="Grid Table 4 - Accent 5"/>
    <w:next w:val="859"/>
    <w:link w:val="712"/>
    <w:uiPriority w:val="59"/>
    <w:qFormat/>
    <w:rPr>
      <w:lang w:val="en-US" w:eastAsia="zh-CN" w:bidi="ar-SA"/>
    </w:rPr>
    <w:tblPr/>
  </w:style>
  <w:style w:type="table" w:styleId="860">
    <w:name w:val="Grid Table 4 - Accent 6"/>
    <w:next w:val="860"/>
    <w:link w:val="712"/>
    <w:uiPriority w:val="59"/>
    <w:qFormat/>
    <w:rPr>
      <w:lang w:val="en-US" w:eastAsia="zh-CN" w:bidi="ar-SA"/>
    </w:rPr>
    <w:tblPr/>
  </w:style>
  <w:style w:type="table" w:styleId="861">
    <w:name w:val="网格表 5 深色1"/>
    <w:next w:val="861"/>
    <w:link w:val="712"/>
    <w:uiPriority w:val="99"/>
    <w:qFormat/>
    <w:rPr>
      <w:lang w:val="en-US" w:eastAsia="zh-CN" w:bidi="ar-SA"/>
    </w:rPr>
    <w:tblPr/>
  </w:style>
  <w:style w:type="table" w:styleId="862">
    <w:name w:val="Grid Table 5 Dark- Accent 1"/>
    <w:next w:val="862"/>
    <w:link w:val="712"/>
    <w:uiPriority w:val="99"/>
    <w:qFormat/>
    <w:rPr>
      <w:lang w:val="en-US" w:eastAsia="zh-CN" w:bidi="ar-SA"/>
    </w:rPr>
    <w:tblPr/>
  </w:style>
  <w:style w:type="table" w:styleId="863">
    <w:name w:val="Grid Table 5 Dark - Accent 2"/>
    <w:next w:val="863"/>
    <w:link w:val="712"/>
    <w:uiPriority w:val="99"/>
    <w:qFormat/>
    <w:rPr>
      <w:lang w:val="en-US" w:eastAsia="zh-CN" w:bidi="ar-SA"/>
    </w:rPr>
    <w:tblPr/>
  </w:style>
  <w:style w:type="table" w:styleId="864">
    <w:name w:val="Grid Table 5 Dark - Accent 3"/>
    <w:next w:val="864"/>
    <w:link w:val="712"/>
    <w:uiPriority w:val="99"/>
    <w:qFormat/>
    <w:rPr>
      <w:lang w:val="en-US" w:eastAsia="zh-CN" w:bidi="ar-SA"/>
    </w:rPr>
    <w:tblPr/>
  </w:style>
  <w:style w:type="table" w:styleId="865">
    <w:name w:val="Grid Table 5 Dark- Accent 4"/>
    <w:next w:val="865"/>
    <w:link w:val="712"/>
    <w:uiPriority w:val="99"/>
    <w:qFormat/>
    <w:rPr>
      <w:lang w:val="en-US" w:eastAsia="zh-CN" w:bidi="ar-SA"/>
    </w:rPr>
    <w:tblPr/>
  </w:style>
  <w:style w:type="table" w:styleId="866">
    <w:name w:val="Grid Table 5 Dark - Accent 5"/>
    <w:next w:val="866"/>
    <w:link w:val="712"/>
    <w:uiPriority w:val="99"/>
    <w:qFormat/>
    <w:rPr>
      <w:lang w:val="en-US" w:eastAsia="zh-CN" w:bidi="ar-SA"/>
    </w:rPr>
    <w:tblPr/>
  </w:style>
  <w:style w:type="table" w:styleId="867">
    <w:name w:val="Grid Table 5 Dark - Accent 6"/>
    <w:next w:val="867"/>
    <w:link w:val="712"/>
    <w:uiPriority w:val="99"/>
    <w:qFormat/>
    <w:rPr>
      <w:lang w:val="en-US" w:eastAsia="zh-CN" w:bidi="ar-SA"/>
    </w:rPr>
    <w:tblPr/>
  </w:style>
  <w:style w:type="table" w:styleId="868">
    <w:name w:val="网格表 6 彩色1"/>
    <w:next w:val="868"/>
    <w:link w:val="712"/>
    <w:uiPriority w:val="99"/>
    <w:qFormat/>
    <w:rPr>
      <w:lang w:val="en-US" w:eastAsia="zh-CN" w:bidi="ar-SA"/>
    </w:rPr>
    <w:tblPr/>
  </w:style>
  <w:style w:type="table" w:styleId="869">
    <w:name w:val="Grid Table 6 Colorful - Accent 1"/>
    <w:next w:val="869"/>
    <w:link w:val="712"/>
    <w:uiPriority w:val="99"/>
    <w:qFormat/>
    <w:rPr>
      <w:lang w:val="en-US" w:eastAsia="zh-CN" w:bidi="ar-SA"/>
    </w:rPr>
    <w:tblPr/>
  </w:style>
  <w:style w:type="table" w:styleId="870">
    <w:name w:val="Grid Table 6 Colorful - Accent 2"/>
    <w:next w:val="870"/>
    <w:link w:val="712"/>
    <w:uiPriority w:val="99"/>
    <w:qFormat/>
    <w:rPr>
      <w:lang w:val="en-US" w:eastAsia="zh-CN" w:bidi="ar-SA"/>
    </w:rPr>
    <w:tblPr/>
  </w:style>
  <w:style w:type="table" w:styleId="871">
    <w:name w:val="Grid Table 6 Colorful - Accent 3"/>
    <w:next w:val="871"/>
    <w:link w:val="712"/>
    <w:uiPriority w:val="99"/>
    <w:qFormat/>
    <w:rPr>
      <w:lang w:val="en-US" w:eastAsia="zh-CN" w:bidi="ar-SA"/>
    </w:rPr>
    <w:tblPr/>
  </w:style>
  <w:style w:type="table" w:styleId="872">
    <w:name w:val="Grid Table 6 Colorful - Accent 4"/>
    <w:next w:val="872"/>
    <w:link w:val="712"/>
    <w:uiPriority w:val="99"/>
    <w:qFormat/>
    <w:rPr>
      <w:lang w:val="en-US" w:eastAsia="zh-CN" w:bidi="ar-SA"/>
    </w:rPr>
    <w:tblPr/>
  </w:style>
  <w:style w:type="table" w:styleId="873">
    <w:name w:val="Grid Table 6 Colorful - Accent 5"/>
    <w:next w:val="873"/>
    <w:link w:val="712"/>
    <w:uiPriority w:val="99"/>
    <w:qFormat/>
    <w:rPr>
      <w:lang w:val="en-US" w:eastAsia="zh-CN" w:bidi="ar-SA"/>
    </w:rPr>
    <w:tblPr/>
  </w:style>
  <w:style w:type="table" w:styleId="874">
    <w:name w:val="Grid Table 6 Colorful - Accent 6"/>
    <w:next w:val="874"/>
    <w:link w:val="712"/>
    <w:uiPriority w:val="99"/>
    <w:qFormat/>
    <w:rPr>
      <w:lang w:val="en-US" w:eastAsia="zh-CN" w:bidi="ar-SA"/>
    </w:rPr>
    <w:tblPr/>
  </w:style>
  <w:style w:type="table" w:styleId="875">
    <w:name w:val="网格表 7 彩色1"/>
    <w:next w:val="875"/>
    <w:link w:val="712"/>
    <w:uiPriority w:val="99"/>
    <w:qFormat/>
    <w:rPr>
      <w:lang w:val="en-US" w:eastAsia="zh-CN" w:bidi="ar-SA"/>
    </w:rPr>
    <w:tblPr/>
  </w:style>
  <w:style w:type="table" w:styleId="876">
    <w:name w:val="Grid Table 7 Colorful - Accent 1"/>
    <w:next w:val="876"/>
    <w:link w:val="712"/>
    <w:uiPriority w:val="99"/>
    <w:qFormat/>
    <w:rPr>
      <w:lang w:val="en-US" w:eastAsia="zh-CN" w:bidi="ar-SA"/>
    </w:rPr>
    <w:tblPr/>
  </w:style>
  <w:style w:type="table" w:styleId="877">
    <w:name w:val="Grid Table 7 Colorful - Accent 2"/>
    <w:next w:val="877"/>
    <w:link w:val="712"/>
    <w:uiPriority w:val="99"/>
    <w:qFormat/>
    <w:rPr>
      <w:lang w:val="en-US" w:eastAsia="zh-CN" w:bidi="ar-SA"/>
    </w:rPr>
    <w:tblPr/>
  </w:style>
  <w:style w:type="table" w:styleId="878">
    <w:name w:val="Grid Table 7 Colorful - Accent 3"/>
    <w:next w:val="878"/>
    <w:link w:val="712"/>
    <w:uiPriority w:val="99"/>
    <w:qFormat/>
    <w:rPr>
      <w:lang w:val="en-US" w:eastAsia="zh-CN" w:bidi="ar-SA"/>
    </w:rPr>
    <w:tblPr/>
  </w:style>
  <w:style w:type="table" w:styleId="879">
    <w:name w:val="Grid Table 7 Colorful - Accent 4"/>
    <w:next w:val="879"/>
    <w:link w:val="712"/>
    <w:uiPriority w:val="99"/>
    <w:qFormat/>
    <w:rPr>
      <w:lang w:val="en-US" w:eastAsia="zh-CN" w:bidi="ar-SA"/>
    </w:rPr>
    <w:tblPr/>
  </w:style>
  <w:style w:type="table" w:styleId="880">
    <w:name w:val="Grid Table 7 Colorful - Accent 5"/>
    <w:next w:val="880"/>
    <w:link w:val="712"/>
    <w:uiPriority w:val="99"/>
    <w:qFormat/>
    <w:rPr>
      <w:lang w:val="en-US" w:eastAsia="zh-CN" w:bidi="ar-SA"/>
    </w:rPr>
    <w:tblPr/>
  </w:style>
  <w:style w:type="table" w:styleId="881">
    <w:name w:val="Grid Table 7 Colorful - Accent 6"/>
    <w:next w:val="881"/>
    <w:link w:val="712"/>
    <w:uiPriority w:val="99"/>
    <w:qFormat/>
    <w:rPr>
      <w:lang w:val="en-US" w:eastAsia="zh-CN" w:bidi="ar-SA"/>
    </w:rPr>
    <w:tblPr/>
  </w:style>
  <w:style w:type="table" w:styleId="882">
    <w:name w:val="清单表 1 浅色1"/>
    <w:next w:val="882"/>
    <w:link w:val="712"/>
    <w:uiPriority w:val="99"/>
    <w:qFormat/>
    <w:rPr>
      <w:lang w:val="en-US" w:eastAsia="zh-CN" w:bidi="ar-SA"/>
    </w:rPr>
    <w:tblPr/>
  </w:style>
  <w:style w:type="table" w:styleId="883">
    <w:name w:val="List Table 1 Light - Accent 1"/>
    <w:next w:val="883"/>
    <w:link w:val="712"/>
    <w:uiPriority w:val="99"/>
    <w:qFormat/>
    <w:rPr>
      <w:lang w:val="en-US" w:eastAsia="zh-CN" w:bidi="ar-SA"/>
    </w:rPr>
    <w:tblPr/>
  </w:style>
  <w:style w:type="table" w:styleId="884">
    <w:name w:val="List Table 1 Light - Accent 2"/>
    <w:next w:val="884"/>
    <w:link w:val="712"/>
    <w:uiPriority w:val="99"/>
    <w:qFormat/>
    <w:rPr>
      <w:lang w:val="en-US" w:eastAsia="zh-CN" w:bidi="ar-SA"/>
    </w:rPr>
    <w:tblPr/>
  </w:style>
  <w:style w:type="table" w:styleId="885">
    <w:name w:val="List Table 1 Light - Accent 3"/>
    <w:next w:val="885"/>
    <w:link w:val="712"/>
    <w:uiPriority w:val="99"/>
    <w:qFormat/>
    <w:rPr>
      <w:lang w:val="en-US" w:eastAsia="zh-CN" w:bidi="ar-SA"/>
    </w:rPr>
    <w:tblPr/>
  </w:style>
  <w:style w:type="table" w:styleId="886">
    <w:name w:val="List Table 1 Light - Accent 4"/>
    <w:next w:val="886"/>
    <w:link w:val="712"/>
    <w:uiPriority w:val="99"/>
    <w:qFormat/>
    <w:rPr>
      <w:lang w:val="en-US" w:eastAsia="zh-CN" w:bidi="ar-SA"/>
    </w:rPr>
    <w:tblPr/>
  </w:style>
  <w:style w:type="table" w:styleId="887">
    <w:name w:val="List Table 1 Light - Accent 5"/>
    <w:next w:val="887"/>
    <w:link w:val="712"/>
    <w:uiPriority w:val="99"/>
    <w:qFormat/>
    <w:rPr>
      <w:lang w:val="en-US" w:eastAsia="zh-CN" w:bidi="ar-SA"/>
    </w:rPr>
    <w:tblPr/>
  </w:style>
  <w:style w:type="table" w:styleId="888">
    <w:name w:val="List Table 1 Light - Accent 6"/>
    <w:next w:val="888"/>
    <w:link w:val="712"/>
    <w:uiPriority w:val="99"/>
    <w:qFormat/>
    <w:rPr>
      <w:lang w:val="en-US" w:eastAsia="zh-CN" w:bidi="ar-SA"/>
    </w:rPr>
    <w:tblPr/>
  </w:style>
  <w:style w:type="table" w:styleId="889">
    <w:name w:val="清单表 21"/>
    <w:next w:val="889"/>
    <w:link w:val="712"/>
    <w:uiPriority w:val="99"/>
    <w:qFormat/>
    <w:rPr>
      <w:lang w:val="en-US" w:eastAsia="zh-CN" w:bidi="ar-SA"/>
    </w:rPr>
    <w:tblPr/>
  </w:style>
  <w:style w:type="table" w:styleId="890">
    <w:name w:val="List Table 2 - Accent 1"/>
    <w:next w:val="890"/>
    <w:link w:val="712"/>
    <w:uiPriority w:val="99"/>
    <w:qFormat/>
    <w:rPr>
      <w:lang w:val="en-US" w:eastAsia="zh-CN" w:bidi="ar-SA"/>
    </w:rPr>
    <w:tblPr/>
  </w:style>
  <w:style w:type="table" w:styleId="891">
    <w:name w:val="List Table 2 - Accent 2"/>
    <w:next w:val="891"/>
    <w:link w:val="712"/>
    <w:uiPriority w:val="99"/>
    <w:qFormat/>
    <w:rPr>
      <w:lang w:val="en-US" w:eastAsia="zh-CN" w:bidi="ar-SA"/>
    </w:rPr>
    <w:tblPr/>
  </w:style>
  <w:style w:type="table" w:styleId="892">
    <w:name w:val="List Table 2 - Accent 3"/>
    <w:next w:val="892"/>
    <w:link w:val="712"/>
    <w:uiPriority w:val="99"/>
    <w:qFormat/>
    <w:rPr>
      <w:lang w:val="en-US" w:eastAsia="zh-CN" w:bidi="ar-SA"/>
    </w:rPr>
    <w:tblPr/>
  </w:style>
  <w:style w:type="table" w:styleId="893">
    <w:name w:val="List Table 2 - Accent 4"/>
    <w:next w:val="893"/>
    <w:link w:val="712"/>
    <w:uiPriority w:val="99"/>
    <w:qFormat/>
    <w:rPr>
      <w:lang w:val="en-US" w:eastAsia="zh-CN" w:bidi="ar-SA"/>
    </w:rPr>
    <w:tblPr/>
  </w:style>
  <w:style w:type="table" w:styleId="894">
    <w:name w:val="List Table 2 - Accent 5"/>
    <w:next w:val="894"/>
    <w:link w:val="712"/>
    <w:uiPriority w:val="99"/>
    <w:qFormat/>
    <w:rPr>
      <w:lang w:val="en-US" w:eastAsia="zh-CN" w:bidi="ar-SA"/>
    </w:rPr>
    <w:tblPr/>
  </w:style>
  <w:style w:type="table" w:styleId="895">
    <w:name w:val="List Table 2 - Accent 6"/>
    <w:next w:val="895"/>
    <w:link w:val="712"/>
    <w:uiPriority w:val="99"/>
    <w:qFormat/>
    <w:rPr>
      <w:lang w:val="en-US" w:eastAsia="zh-CN" w:bidi="ar-SA"/>
    </w:rPr>
    <w:tblPr/>
  </w:style>
  <w:style w:type="table" w:styleId="896">
    <w:name w:val="清单表 31"/>
    <w:next w:val="896"/>
    <w:link w:val="712"/>
    <w:uiPriority w:val="99"/>
    <w:qFormat/>
    <w:rPr>
      <w:lang w:val="en-US" w:eastAsia="zh-CN" w:bidi="ar-SA"/>
    </w:rPr>
    <w:tblPr/>
  </w:style>
  <w:style w:type="table" w:styleId="897">
    <w:name w:val="List Table 3 - Accent 1"/>
    <w:next w:val="897"/>
    <w:link w:val="712"/>
    <w:uiPriority w:val="99"/>
    <w:qFormat/>
    <w:rPr>
      <w:lang w:val="en-US" w:eastAsia="zh-CN" w:bidi="ar-SA"/>
    </w:rPr>
    <w:tblPr/>
  </w:style>
  <w:style w:type="table" w:styleId="898">
    <w:name w:val="List Table 3 - Accent 2"/>
    <w:next w:val="898"/>
    <w:link w:val="712"/>
    <w:uiPriority w:val="99"/>
    <w:qFormat/>
    <w:rPr>
      <w:lang w:val="en-US" w:eastAsia="zh-CN" w:bidi="ar-SA"/>
    </w:rPr>
    <w:tblPr/>
  </w:style>
  <w:style w:type="table" w:styleId="899">
    <w:name w:val="List Table 3 - Accent 3"/>
    <w:next w:val="899"/>
    <w:link w:val="712"/>
    <w:uiPriority w:val="99"/>
    <w:qFormat/>
    <w:rPr>
      <w:lang w:val="en-US" w:eastAsia="zh-CN" w:bidi="ar-SA"/>
    </w:rPr>
    <w:tblPr/>
  </w:style>
  <w:style w:type="table" w:styleId="900">
    <w:name w:val="List Table 3 - Accent 4"/>
    <w:next w:val="900"/>
    <w:link w:val="712"/>
    <w:uiPriority w:val="99"/>
    <w:qFormat/>
    <w:rPr>
      <w:lang w:val="en-US" w:eastAsia="zh-CN" w:bidi="ar-SA"/>
    </w:rPr>
    <w:tblPr/>
  </w:style>
  <w:style w:type="table" w:styleId="901">
    <w:name w:val="List Table 3 - Accent 5"/>
    <w:next w:val="901"/>
    <w:link w:val="712"/>
    <w:uiPriority w:val="99"/>
    <w:qFormat/>
    <w:rPr>
      <w:lang w:val="en-US" w:eastAsia="zh-CN" w:bidi="ar-SA"/>
    </w:rPr>
    <w:tblPr/>
  </w:style>
  <w:style w:type="table" w:styleId="902">
    <w:name w:val="List Table 3 - Accent 6"/>
    <w:next w:val="902"/>
    <w:link w:val="712"/>
    <w:uiPriority w:val="99"/>
    <w:qFormat/>
    <w:rPr>
      <w:lang w:val="en-US" w:eastAsia="zh-CN" w:bidi="ar-SA"/>
    </w:rPr>
    <w:tblPr/>
  </w:style>
  <w:style w:type="table" w:styleId="903">
    <w:name w:val="清单表 41"/>
    <w:next w:val="903"/>
    <w:link w:val="712"/>
    <w:uiPriority w:val="99"/>
    <w:qFormat/>
    <w:rPr>
      <w:lang w:val="en-US" w:eastAsia="zh-CN" w:bidi="ar-SA"/>
    </w:rPr>
    <w:tblPr/>
  </w:style>
  <w:style w:type="table" w:styleId="904">
    <w:name w:val="List Table 4 - Accent 1"/>
    <w:next w:val="904"/>
    <w:link w:val="712"/>
    <w:uiPriority w:val="99"/>
    <w:qFormat/>
    <w:rPr>
      <w:lang w:val="en-US" w:eastAsia="zh-CN" w:bidi="ar-SA"/>
    </w:rPr>
    <w:tblPr/>
  </w:style>
  <w:style w:type="table" w:styleId="905">
    <w:name w:val="List Table 4 - Accent 2"/>
    <w:next w:val="905"/>
    <w:link w:val="712"/>
    <w:uiPriority w:val="99"/>
    <w:qFormat/>
    <w:rPr>
      <w:lang w:val="en-US" w:eastAsia="zh-CN" w:bidi="ar-SA"/>
    </w:rPr>
    <w:tblPr/>
  </w:style>
  <w:style w:type="table" w:styleId="906">
    <w:name w:val="List Table 4 - Accent 3"/>
    <w:next w:val="906"/>
    <w:link w:val="712"/>
    <w:uiPriority w:val="99"/>
    <w:qFormat/>
    <w:rPr>
      <w:lang w:val="en-US" w:eastAsia="zh-CN" w:bidi="ar-SA"/>
    </w:rPr>
    <w:tblPr/>
  </w:style>
  <w:style w:type="table" w:styleId="907">
    <w:name w:val="List Table 4 - Accent 4"/>
    <w:next w:val="907"/>
    <w:link w:val="712"/>
    <w:uiPriority w:val="99"/>
    <w:qFormat/>
    <w:rPr>
      <w:lang w:val="en-US" w:eastAsia="zh-CN" w:bidi="ar-SA"/>
    </w:rPr>
    <w:tblPr/>
  </w:style>
  <w:style w:type="table" w:styleId="908">
    <w:name w:val="List Table 4 - Accent 5"/>
    <w:next w:val="908"/>
    <w:link w:val="712"/>
    <w:uiPriority w:val="99"/>
    <w:qFormat/>
    <w:rPr>
      <w:lang w:val="en-US" w:eastAsia="zh-CN" w:bidi="ar-SA"/>
    </w:rPr>
    <w:tblPr/>
  </w:style>
  <w:style w:type="table" w:styleId="909">
    <w:name w:val="List Table 4 - Accent 6"/>
    <w:next w:val="909"/>
    <w:link w:val="712"/>
    <w:uiPriority w:val="99"/>
    <w:qFormat/>
    <w:rPr>
      <w:lang w:val="en-US" w:eastAsia="zh-CN" w:bidi="ar-SA"/>
    </w:rPr>
    <w:tblPr/>
  </w:style>
  <w:style w:type="table" w:styleId="910">
    <w:name w:val="清单表 5 深色1"/>
    <w:next w:val="910"/>
    <w:link w:val="712"/>
    <w:uiPriority w:val="99"/>
    <w:qFormat/>
    <w:rPr>
      <w:lang w:val="en-US" w:eastAsia="zh-CN" w:bidi="ar-SA"/>
    </w:rPr>
    <w:tblPr/>
  </w:style>
  <w:style w:type="table" w:styleId="911">
    <w:name w:val="List Table 5 Dark - Accent 1"/>
    <w:next w:val="911"/>
    <w:link w:val="712"/>
    <w:uiPriority w:val="99"/>
    <w:qFormat/>
    <w:rPr>
      <w:lang w:val="en-US" w:eastAsia="zh-CN" w:bidi="ar-SA"/>
    </w:rPr>
    <w:tblPr/>
  </w:style>
  <w:style w:type="table" w:styleId="912">
    <w:name w:val="List Table 5 Dark - Accent 2"/>
    <w:next w:val="912"/>
    <w:link w:val="712"/>
    <w:uiPriority w:val="99"/>
    <w:qFormat/>
    <w:rPr>
      <w:lang w:val="en-US" w:eastAsia="zh-CN" w:bidi="ar-SA"/>
    </w:rPr>
    <w:tblPr/>
  </w:style>
  <w:style w:type="table" w:styleId="913">
    <w:name w:val="List Table 5 Dark - Accent 3"/>
    <w:next w:val="913"/>
    <w:link w:val="712"/>
    <w:uiPriority w:val="99"/>
    <w:qFormat/>
    <w:rPr>
      <w:lang w:val="en-US" w:eastAsia="zh-CN" w:bidi="ar-SA"/>
    </w:rPr>
    <w:tblPr/>
  </w:style>
  <w:style w:type="table" w:styleId="914">
    <w:name w:val="List Table 5 Dark - Accent 4"/>
    <w:next w:val="914"/>
    <w:link w:val="712"/>
    <w:uiPriority w:val="99"/>
    <w:qFormat/>
    <w:rPr>
      <w:lang w:val="en-US" w:eastAsia="zh-CN" w:bidi="ar-SA"/>
    </w:rPr>
    <w:tblPr/>
  </w:style>
  <w:style w:type="table" w:styleId="915">
    <w:name w:val="List Table 5 Dark - Accent 5"/>
    <w:next w:val="915"/>
    <w:link w:val="712"/>
    <w:uiPriority w:val="99"/>
    <w:qFormat/>
    <w:rPr>
      <w:lang w:val="en-US" w:eastAsia="zh-CN" w:bidi="ar-SA"/>
    </w:rPr>
    <w:tblPr/>
  </w:style>
  <w:style w:type="table" w:styleId="916">
    <w:name w:val="List Table 5 Dark - Accent 6"/>
    <w:next w:val="916"/>
    <w:link w:val="712"/>
    <w:uiPriority w:val="99"/>
    <w:qFormat/>
    <w:rPr>
      <w:lang w:val="en-US" w:eastAsia="zh-CN" w:bidi="ar-SA"/>
    </w:rPr>
    <w:tblPr/>
  </w:style>
  <w:style w:type="table" w:styleId="917">
    <w:name w:val="清单表 6 彩色1"/>
    <w:next w:val="917"/>
    <w:link w:val="712"/>
    <w:uiPriority w:val="99"/>
    <w:qFormat/>
    <w:rPr>
      <w:lang w:val="en-US" w:eastAsia="zh-CN" w:bidi="ar-SA"/>
    </w:rPr>
    <w:tblPr/>
  </w:style>
  <w:style w:type="table" w:styleId="918">
    <w:name w:val="List Table 6 Colorful - Accent 1"/>
    <w:next w:val="918"/>
    <w:link w:val="712"/>
    <w:uiPriority w:val="99"/>
    <w:qFormat/>
    <w:rPr>
      <w:lang w:val="en-US" w:eastAsia="zh-CN" w:bidi="ar-SA"/>
    </w:rPr>
    <w:tblPr/>
  </w:style>
  <w:style w:type="table" w:styleId="919">
    <w:name w:val="List Table 6 Colorful - Accent 2"/>
    <w:next w:val="919"/>
    <w:link w:val="712"/>
    <w:uiPriority w:val="99"/>
    <w:qFormat/>
    <w:rPr>
      <w:lang w:val="en-US" w:eastAsia="zh-CN" w:bidi="ar-SA"/>
    </w:rPr>
    <w:tblPr/>
  </w:style>
  <w:style w:type="table" w:styleId="920">
    <w:name w:val="List Table 6 Colorful - Accent 3"/>
    <w:next w:val="920"/>
    <w:link w:val="712"/>
    <w:uiPriority w:val="99"/>
    <w:qFormat/>
    <w:rPr>
      <w:lang w:val="en-US" w:eastAsia="zh-CN" w:bidi="ar-SA"/>
    </w:rPr>
    <w:tblPr/>
  </w:style>
  <w:style w:type="table" w:styleId="921">
    <w:name w:val="List Table 6 Colorful - Accent 4"/>
    <w:next w:val="921"/>
    <w:link w:val="712"/>
    <w:uiPriority w:val="99"/>
    <w:qFormat/>
    <w:rPr>
      <w:lang w:val="en-US" w:eastAsia="zh-CN" w:bidi="ar-SA"/>
    </w:rPr>
    <w:tblPr/>
  </w:style>
  <w:style w:type="table" w:styleId="922">
    <w:name w:val="List Table 6 Colorful - Accent 5"/>
    <w:next w:val="922"/>
    <w:link w:val="712"/>
    <w:uiPriority w:val="99"/>
    <w:qFormat/>
    <w:rPr>
      <w:lang w:val="en-US" w:eastAsia="zh-CN" w:bidi="ar-SA"/>
    </w:rPr>
    <w:tblPr/>
  </w:style>
  <w:style w:type="table" w:styleId="923">
    <w:name w:val="List Table 6 Colorful - Accent 6"/>
    <w:next w:val="923"/>
    <w:link w:val="712"/>
    <w:uiPriority w:val="99"/>
    <w:qFormat/>
    <w:rPr>
      <w:lang w:val="en-US" w:eastAsia="zh-CN" w:bidi="ar-SA"/>
    </w:rPr>
    <w:tblPr/>
  </w:style>
  <w:style w:type="table" w:styleId="924">
    <w:name w:val="清单表 7 彩色1"/>
    <w:next w:val="924"/>
    <w:link w:val="712"/>
    <w:uiPriority w:val="99"/>
    <w:qFormat/>
    <w:rPr>
      <w:lang w:val="en-US" w:eastAsia="zh-CN" w:bidi="ar-SA"/>
    </w:rPr>
    <w:tblPr/>
  </w:style>
  <w:style w:type="table" w:styleId="925">
    <w:name w:val="List Table 7 Colorful - Accent 1"/>
    <w:next w:val="925"/>
    <w:link w:val="712"/>
    <w:uiPriority w:val="99"/>
    <w:qFormat/>
    <w:rPr>
      <w:lang w:val="en-US" w:eastAsia="zh-CN" w:bidi="ar-SA"/>
    </w:rPr>
    <w:tblPr/>
  </w:style>
  <w:style w:type="table" w:styleId="926">
    <w:name w:val="List Table 7 Colorful - Accent 2"/>
    <w:next w:val="926"/>
    <w:link w:val="712"/>
    <w:uiPriority w:val="99"/>
    <w:qFormat/>
    <w:rPr>
      <w:lang w:val="en-US" w:eastAsia="zh-CN" w:bidi="ar-SA"/>
    </w:rPr>
    <w:tblPr/>
  </w:style>
  <w:style w:type="table" w:styleId="927">
    <w:name w:val="List Table 7 Colorful - Accent 3"/>
    <w:next w:val="927"/>
    <w:link w:val="712"/>
    <w:uiPriority w:val="99"/>
    <w:qFormat/>
    <w:rPr>
      <w:lang w:val="en-US" w:eastAsia="zh-CN" w:bidi="ar-SA"/>
    </w:rPr>
    <w:tblPr/>
  </w:style>
  <w:style w:type="table" w:styleId="928">
    <w:name w:val="List Table 7 Colorful - Accent 4"/>
    <w:next w:val="928"/>
    <w:link w:val="712"/>
    <w:uiPriority w:val="99"/>
    <w:qFormat/>
    <w:rPr>
      <w:lang w:val="en-US" w:eastAsia="zh-CN" w:bidi="ar-SA"/>
    </w:rPr>
    <w:tblPr/>
  </w:style>
  <w:style w:type="table" w:styleId="929">
    <w:name w:val="List Table 7 Colorful - Accent 5"/>
    <w:next w:val="929"/>
    <w:link w:val="712"/>
    <w:uiPriority w:val="99"/>
    <w:qFormat/>
    <w:rPr>
      <w:lang w:val="en-US" w:eastAsia="zh-CN" w:bidi="ar-SA"/>
    </w:rPr>
    <w:tblPr/>
  </w:style>
  <w:style w:type="table" w:styleId="930">
    <w:name w:val="List Table 7 Colorful - Accent 6"/>
    <w:next w:val="930"/>
    <w:link w:val="712"/>
    <w:uiPriority w:val="99"/>
    <w:qFormat/>
    <w:rPr>
      <w:lang w:val="en-US" w:eastAsia="zh-CN" w:bidi="ar-SA"/>
    </w:rPr>
    <w:tblPr/>
  </w:style>
  <w:style w:type="table" w:styleId="931">
    <w:name w:val="Lined - Accent"/>
    <w:next w:val="931"/>
    <w:link w:val="712"/>
    <w:uiPriority w:val="99"/>
    <w:qFormat/>
    <w:rPr>
      <w:color w:val="404040"/>
      <w:lang w:val="en-US" w:eastAsia="zh-CN" w:bidi="ar-SA"/>
    </w:rPr>
    <w:tblPr/>
  </w:style>
  <w:style w:type="table" w:styleId="932">
    <w:name w:val="Lined - Accent 1"/>
    <w:next w:val="932"/>
    <w:link w:val="712"/>
    <w:uiPriority w:val="99"/>
    <w:qFormat/>
    <w:rPr>
      <w:color w:val="404040"/>
      <w:lang w:val="en-US" w:eastAsia="zh-CN" w:bidi="ar-SA"/>
    </w:rPr>
    <w:tblPr/>
  </w:style>
  <w:style w:type="table" w:styleId="933">
    <w:name w:val="Lined - Accent 2"/>
    <w:next w:val="933"/>
    <w:link w:val="712"/>
    <w:uiPriority w:val="99"/>
    <w:qFormat/>
    <w:rPr>
      <w:color w:val="404040"/>
      <w:lang w:val="en-US" w:eastAsia="zh-CN" w:bidi="ar-SA"/>
    </w:rPr>
    <w:tblPr/>
  </w:style>
  <w:style w:type="table" w:styleId="934">
    <w:name w:val="Lined - Accent 3"/>
    <w:next w:val="934"/>
    <w:link w:val="712"/>
    <w:uiPriority w:val="99"/>
    <w:qFormat/>
    <w:rPr>
      <w:color w:val="404040"/>
      <w:lang w:val="en-US" w:eastAsia="zh-CN" w:bidi="ar-SA"/>
    </w:rPr>
    <w:tblPr/>
  </w:style>
  <w:style w:type="table" w:styleId="935">
    <w:name w:val="Lined - Accent 4"/>
    <w:next w:val="935"/>
    <w:link w:val="712"/>
    <w:uiPriority w:val="99"/>
    <w:qFormat/>
    <w:rPr>
      <w:color w:val="404040"/>
      <w:lang w:val="en-US" w:eastAsia="zh-CN" w:bidi="ar-SA"/>
    </w:rPr>
    <w:tblPr/>
  </w:style>
  <w:style w:type="table" w:styleId="936">
    <w:name w:val="Lined - Accent 5"/>
    <w:next w:val="936"/>
    <w:link w:val="712"/>
    <w:uiPriority w:val="99"/>
    <w:qFormat/>
    <w:rPr>
      <w:color w:val="404040"/>
      <w:lang w:val="en-US" w:eastAsia="zh-CN" w:bidi="ar-SA"/>
    </w:rPr>
    <w:tblPr/>
  </w:style>
  <w:style w:type="table" w:styleId="937">
    <w:name w:val="Lined - Accent 6"/>
    <w:next w:val="937"/>
    <w:link w:val="712"/>
    <w:uiPriority w:val="99"/>
    <w:qFormat/>
    <w:rPr>
      <w:color w:val="404040"/>
      <w:lang w:val="en-US" w:eastAsia="zh-CN" w:bidi="ar-SA"/>
    </w:rPr>
    <w:tblPr/>
  </w:style>
  <w:style w:type="table" w:styleId="938">
    <w:name w:val="Bordered &amp; Lined - Accent"/>
    <w:next w:val="938"/>
    <w:link w:val="712"/>
    <w:uiPriority w:val="99"/>
    <w:qFormat/>
    <w:rPr>
      <w:color w:val="404040"/>
      <w:lang w:val="en-US" w:eastAsia="zh-CN" w:bidi="ar-SA"/>
    </w:rPr>
    <w:tblPr/>
  </w:style>
  <w:style w:type="table" w:styleId="939">
    <w:name w:val="Bordered &amp; Lined - Accent 1"/>
    <w:next w:val="939"/>
    <w:link w:val="712"/>
    <w:uiPriority w:val="99"/>
    <w:qFormat/>
    <w:rPr>
      <w:color w:val="404040"/>
      <w:lang w:val="en-US" w:eastAsia="zh-CN" w:bidi="ar-SA"/>
    </w:rPr>
    <w:tblPr/>
  </w:style>
  <w:style w:type="table" w:styleId="940">
    <w:name w:val="Bordered &amp; Lined - Accent 2"/>
    <w:next w:val="940"/>
    <w:link w:val="712"/>
    <w:uiPriority w:val="99"/>
    <w:qFormat/>
    <w:rPr>
      <w:color w:val="404040"/>
      <w:lang w:val="en-US" w:eastAsia="zh-CN" w:bidi="ar-SA"/>
    </w:rPr>
    <w:tblPr/>
  </w:style>
  <w:style w:type="table" w:styleId="941">
    <w:name w:val="Bordered &amp; Lined - Accent 3"/>
    <w:next w:val="941"/>
    <w:link w:val="712"/>
    <w:uiPriority w:val="99"/>
    <w:qFormat/>
    <w:rPr>
      <w:color w:val="404040"/>
      <w:lang w:val="en-US" w:eastAsia="zh-CN" w:bidi="ar-SA"/>
    </w:rPr>
    <w:tblPr/>
  </w:style>
  <w:style w:type="table" w:styleId="942">
    <w:name w:val="Bordered &amp; Lined - Accent 4"/>
    <w:next w:val="942"/>
    <w:link w:val="712"/>
    <w:uiPriority w:val="99"/>
    <w:qFormat/>
    <w:rPr>
      <w:color w:val="404040"/>
      <w:lang w:val="en-US" w:eastAsia="zh-CN" w:bidi="ar-SA"/>
    </w:rPr>
    <w:tblPr/>
  </w:style>
  <w:style w:type="table" w:styleId="943">
    <w:name w:val="Bordered &amp; Lined - Accent 5"/>
    <w:next w:val="943"/>
    <w:link w:val="712"/>
    <w:uiPriority w:val="99"/>
    <w:qFormat/>
    <w:rPr>
      <w:color w:val="404040"/>
      <w:lang w:val="en-US" w:eastAsia="zh-CN" w:bidi="ar-SA"/>
    </w:rPr>
    <w:tblPr/>
  </w:style>
  <w:style w:type="table" w:styleId="944">
    <w:name w:val="Bordered &amp; Lined - Accent 6"/>
    <w:next w:val="944"/>
    <w:link w:val="712"/>
    <w:uiPriority w:val="99"/>
    <w:qFormat/>
    <w:rPr>
      <w:color w:val="404040"/>
      <w:lang w:val="en-US" w:eastAsia="zh-CN" w:bidi="ar-SA"/>
    </w:rPr>
    <w:tblPr/>
  </w:style>
  <w:style w:type="table" w:styleId="945">
    <w:name w:val="Bordered"/>
    <w:next w:val="945"/>
    <w:link w:val="712"/>
    <w:uiPriority w:val="99"/>
    <w:qFormat/>
    <w:rPr>
      <w:lang w:val="en-US" w:eastAsia="zh-CN" w:bidi="ar-SA"/>
    </w:rPr>
    <w:tblPr/>
  </w:style>
  <w:style w:type="table" w:styleId="946">
    <w:name w:val="Bordered - Accent 1"/>
    <w:next w:val="946"/>
    <w:link w:val="712"/>
    <w:uiPriority w:val="99"/>
    <w:qFormat/>
    <w:rPr>
      <w:lang w:val="en-US" w:eastAsia="zh-CN" w:bidi="ar-SA"/>
    </w:rPr>
    <w:tblPr/>
  </w:style>
  <w:style w:type="table" w:styleId="947">
    <w:name w:val="Bordered - Accent 2"/>
    <w:next w:val="947"/>
    <w:link w:val="712"/>
    <w:uiPriority w:val="99"/>
    <w:qFormat/>
    <w:rPr>
      <w:lang w:val="en-US" w:eastAsia="zh-CN" w:bidi="ar-SA"/>
    </w:rPr>
    <w:tblPr/>
  </w:style>
  <w:style w:type="table" w:styleId="948">
    <w:name w:val="Bordered - Accent 3"/>
    <w:next w:val="948"/>
    <w:link w:val="712"/>
    <w:uiPriority w:val="99"/>
    <w:qFormat/>
    <w:rPr>
      <w:lang w:val="en-US" w:eastAsia="zh-CN" w:bidi="ar-SA"/>
    </w:rPr>
    <w:tblPr/>
  </w:style>
  <w:style w:type="table" w:styleId="949">
    <w:name w:val="Bordered - Accent 4"/>
    <w:next w:val="949"/>
    <w:link w:val="712"/>
    <w:uiPriority w:val="99"/>
    <w:qFormat/>
    <w:rPr>
      <w:lang w:val="en-US" w:eastAsia="zh-CN" w:bidi="ar-SA"/>
    </w:rPr>
    <w:tblPr/>
  </w:style>
  <w:style w:type="table" w:styleId="950">
    <w:name w:val="Bordered - Accent 5"/>
    <w:next w:val="950"/>
    <w:link w:val="712"/>
    <w:uiPriority w:val="99"/>
    <w:qFormat/>
    <w:rPr>
      <w:lang w:val="en-US" w:eastAsia="zh-CN" w:bidi="ar-SA"/>
    </w:rPr>
    <w:tblPr/>
  </w:style>
  <w:style w:type="table" w:styleId="951">
    <w:name w:val="Bordered - Accent 6"/>
    <w:next w:val="951"/>
    <w:link w:val="712"/>
    <w:uiPriority w:val="99"/>
    <w:qFormat/>
    <w:rPr>
      <w:lang w:val="en-US" w:eastAsia="zh-CN" w:bidi="ar-SA"/>
    </w:rPr>
    <w:tblPr/>
  </w:style>
  <w:style w:type="paragraph" w:styleId="952">
    <w:name w:val="TOC 标题1"/>
    <w:next w:val="952"/>
    <w:link w:val="712"/>
    <w:uiPriority w:val="39"/>
    <w:unhideWhenUsed/>
    <w:qFormat/>
    <w:rPr>
      <w:lang w:val="en-US" w:eastAsia="zh-CN" w:bidi="ar-SA"/>
    </w:rPr>
  </w:style>
  <w:style w:type="paragraph" w:styleId="953">
    <w:name w:val="修订1"/>
    <w:next w:val="953"/>
    <w:link w:val="712"/>
    <w:uiPriority w:val="99"/>
    <w:semiHidden/>
    <w:qFormat/>
    <w:rPr>
      <w:sz w:val="21"/>
      <w:szCs w:val="22"/>
      <w:lang w:val="en-US" w:eastAsia="zh-CN" w:bidi="ar-SA"/>
    </w:rPr>
  </w:style>
  <w:style w:type="paragraph" w:styleId="954">
    <w:name w:val="_正文段落"/>
    <w:basedOn w:val="712"/>
    <w:next w:val="954"/>
    <w:link w:val="712"/>
    <w:qFormat/>
    <w:pPr>
      <w:ind w:firstLine="200"/>
      <w:jc w:val="left"/>
      <w:spacing w:line="360" w:lineRule="auto"/>
    </w:pPr>
    <w:rPr>
      <w:rFonts w:ascii="宋体" w:hAnsi="宋体"/>
      <w:sz w:val="24"/>
      <w:szCs w:val="24"/>
    </w:rPr>
  </w:style>
  <w:style w:type="paragraph" w:styleId="955">
    <w:name w:val="纯文本11"/>
    <w:basedOn w:val="712"/>
    <w:next w:val="955"/>
    <w:link w:val="712"/>
    <w:uiPriority w:val="99"/>
    <w:qFormat/>
    <w:rPr>
      <w:rFonts w:ascii="宋体" w:hAnsi="Courier New" w:eastAsia="楷体_GB2312"/>
      <w:sz w:val="26"/>
      <w:szCs w:val="24"/>
    </w:rPr>
  </w:style>
  <w:style w:type="character" w:styleId="956">
    <w:name w:val="页脚 字符"/>
    <w:next w:val="956"/>
    <w:link w:val="712"/>
    <w:qFormat/>
    <w:rPr>
      <w:rFonts w:ascii="Calibri" w:hAnsi="Calibri" w:eastAsia="宋体"/>
      <w:sz w:val="18"/>
      <w:szCs w:val="18"/>
    </w:rPr>
  </w:style>
  <w:style w:type="character" w:styleId="957">
    <w:name w:val="纯文本 字符"/>
    <w:next w:val="957"/>
    <w:link w:val="712"/>
    <w:uiPriority w:val="99"/>
    <w:semiHidden/>
    <w:qFormat/>
    <w:rPr>
      <w:rFonts w:ascii="宋体" w:hAnsi="Courier New" w:eastAsia="宋体" w:cs="Courier New"/>
      <w:sz w:val="21"/>
      <w:szCs w:val="21"/>
    </w:rPr>
  </w:style>
  <w:style w:type="character" w:styleId="958">
    <w:name w:val="Plain Text Char Char"/>
    <w:next w:val="958"/>
    <w:link w:val="959"/>
    <w:qFormat/>
    <w:rPr>
      <w:rFonts w:ascii="宋体" w:hAnsi="Courier New" w:eastAsia="楷体_GB2312"/>
      <w:sz w:val="28"/>
    </w:rPr>
  </w:style>
  <w:style w:type="paragraph" w:styleId="959">
    <w:name w:val="纯文本1"/>
    <w:basedOn w:val="712"/>
    <w:next w:val="959"/>
    <w:link w:val="958"/>
    <w:qFormat/>
    <w:rPr>
      <w:rFonts w:ascii="宋体" w:hAnsi="Courier New" w:eastAsia="楷体_GB2312"/>
      <w:sz w:val="28"/>
      <w:szCs w:val="20"/>
      <w:lang w:eastAsia="en-US"/>
    </w:rPr>
  </w:style>
  <w:style w:type="paragraph" w:styleId="960">
    <w:name w:val="段"/>
    <w:next w:val="712"/>
    <w:link w:val="712"/>
    <w:qFormat/>
    <w:pPr>
      <w:ind w:firstLine="200"/>
      <w:jc w:val="both"/>
    </w:pPr>
    <w:rPr>
      <w:rFonts w:ascii="宋体" w:hAnsi="宋体"/>
      <w:sz w:val="21"/>
      <w:szCs w:val="21"/>
      <w:lang w:val="en-US" w:eastAsia="zh-CN" w:bidi="ar-SA"/>
    </w:rPr>
  </w:style>
  <w:style w:type="character" w:styleId="961">
    <w:name w:val="页眉 字符"/>
    <w:next w:val="961"/>
    <w:link w:val="712"/>
    <w:uiPriority w:val="99"/>
    <w:qFormat/>
    <w:rPr>
      <w:sz w:val="18"/>
      <w:szCs w:val="18"/>
    </w:rPr>
  </w:style>
  <w:style w:type="character" w:styleId="962">
    <w:name w:val="批注框文本 字符"/>
    <w:next w:val="962"/>
    <w:link w:val="712"/>
    <w:uiPriority w:val="99"/>
    <w:semiHidden/>
    <w:qFormat/>
    <w:rPr>
      <w:sz w:val="18"/>
      <w:szCs w:val="18"/>
    </w:rPr>
  </w:style>
  <w:style w:type="paragraph" w:styleId="963">
    <w:name w:val="彩色列表 - 强调文字颜色 11"/>
    <w:basedOn w:val="712"/>
    <w:next w:val="963"/>
    <w:link w:val="712"/>
    <w:qFormat/>
    <w:pPr>
      <w:ind w:firstLine="420"/>
    </w:pPr>
    <w:rPr>
      <w:rFonts w:ascii="Times New Roman" w:hAnsi="Times New Roman"/>
      <w:sz w:val="26"/>
      <w:szCs w:val="24"/>
    </w:rPr>
  </w:style>
  <w:style w:type="paragraph" w:styleId="964">
    <w:name w:val="正文文本1"/>
    <w:basedOn w:val="712"/>
    <w:next w:val="964"/>
    <w:link w:val="712"/>
    <w:unhideWhenUsed/>
    <w:qFormat/>
    <w:rPr>
      <w:rFonts w:ascii="楷体_GB2312" w:hAnsi="Times New Roman" w:eastAsia="楷体_GB2312"/>
      <w:b/>
      <w:bCs/>
      <w:sz w:val="28"/>
      <w:szCs w:val="20"/>
    </w:rPr>
  </w:style>
  <w:style w:type="character" w:styleId="965">
    <w:name w:val="Plain Text Char1"/>
    <w:next w:val="965"/>
    <w:link w:val="712"/>
    <w:qFormat/>
    <w:rPr>
      <w:rFonts w:ascii="宋体" w:hAnsi="Courier New" w:eastAsia="楷体_GB2312"/>
      <w:sz w:val="28"/>
    </w:rPr>
  </w:style>
  <w:style w:type="paragraph" w:styleId="966">
    <w:name w:val="纯文本2"/>
    <w:basedOn w:val="712"/>
    <w:next w:val="966"/>
    <w:link w:val="712"/>
    <w:qFormat/>
    <w:rPr>
      <w:rFonts w:ascii="宋体" w:hAnsi="Courier New" w:eastAsia="楷体_GB2312"/>
      <w:sz w:val="26"/>
      <w:szCs w:val="20"/>
    </w:rPr>
  </w:style>
  <w:style w:type="paragraph" w:styleId="967">
    <w:name w:val="普通(网站)1"/>
    <w:basedOn w:val="712"/>
    <w:next w:val="967"/>
    <w:link w:val="712"/>
    <w:pPr>
      <w:jc w:val="left"/>
      <w:spacing w:before="100" w:beforeAutospacing="1" w:after="100" w:afterAutospacing="1"/>
      <w:widowControl/>
    </w:pPr>
    <w:rPr>
      <w:rFonts w:ascii="宋体" w:hAnsi="宋体" w:eastAsia="等线"/>
      <w:sz w:val="24"/>
      <w:szCs w:val="20"/>
    </w:rPr>
  </w:style>
  <w:style w:type="paragraph" w:styleId="968">
    <w:name w:val="纯文本3"/>
    <w:basedOn w:val="712"/>
    <w:next w:val="968"/>
    <w:link w:val="712"/>
    <w:rPr>
      <w:rFonts w:ascii="宋体" w:hAnsi="Courier New" w:eastAsia="楷体_GB2312"/>
      <w:sz w:val="28"/>
      <w:szCs w:val="20"/>
    </w:rPr>
  </w:style>
  <w:style w:type="paragraph" w:styleId="969">
    <w:name w:val="纯文本8"/>
    <w:basedOn w:val="712"/>
    <w:next w:val="969"/>
    <w:link w:val="712"/>
    <w:qFormat/>
    <w:rPr>
      <w:rFonts w:ascii="宋体" w:hAnsi="Courier New" w:eastAsia="楷体_GB2312"/>
      <w:sz w:val="26"/>
      <w:szCs w:val="20"/>
    </w:rPr>
  </w:style>
  <w:style w:type="paragraph" w:styleId="970">
    <w:name w:val="_paragraph_1h3l3_2"/>
    <w:basedOn w:val="712"/>
    <w:next w:val="970"/>
    <w:link w:val="712"/>
    <w:pPr>
      <w:jc w:val="left"/>
      <w:spacing w:before="100" w:beforeAutospacing="1" w:after="100" w:afterAutospacing="1"/>
      <w:widowControl/>
    </w:pPr>
    <w:rPr>
      <w:rFonts w:ascii="宋体" w:hAnsi="宋体" w:cs="宋体"/>
      <w:sz w:val="24"/>
      <w:szCs w:val="24"/>
    </w:rPr>
  </w:style>
  <w:style w:type="character" w:styleId="971">
    <w:name w:val="font21"/>
    <w:next w:val="971"/>
    <w:link w:val="712"/>
    <w:qFormat/>
    <w:rPr>
      <w:rFonts w:hint="eastAsia" w:ascii="宋体" w:hAnsi="宋体" w:eastAsia="宋体" w:cs="宋体"/>
      <w:color w:val="000000"/>
      <w:sz w:val="24"/>
      <w:szCs w:val="24"/>
      <w:u w:val="none"/>
    </w:rPr>
  </w:style>
  <w:style w:type="character" w:styleId="972">
    <w:name w:val="font31"/>
    <w:next w:val="972"/>
    <w:link w:val="712"/>
    <w:qFormat/>
    <w:rPr>
      <w:rFonts w:hint="eastAsia" w:ascii="宋体" w:hAnsi="宋体" w:eastAsia="宋体" w:cs="宋体"/>
      <w:color w:val="000000"/>
      <w:sz w:val="18"/>
      <w:szCs w:val="18"/>
      <w:u w:val="none"/>
    </w:rPr>
  </w:style>
  <w:style w:type="character" w:styleId="973">
    <w:name w:val="font01"/>
    <w:next w:val="973"/>
    <w:link w:val="712"/>
    <w:qFormat/>
    <w:rPr>
      <w:rFonts w:ascii="Calibri" w:hAnsi="Calibri" w:cs="Calibri"/>
      <w:color w:val="000000"/>
      <w:sz w:val="21"/>
      <w:szCs w:val="21"/>
      <w:u w:val="none"/>
    </w:rPr>
  </w:style>
  <w:style w:type="character" w:styleId="974">
    <w:name w:val="正文文本缩进 2 Char"/>
    <w:next w:val="974"/>
    <w:link w:val="756"/>
    <w:uiPriority w:val="99"/>
    <w:semiHidden/>
    <w:rPr>
      <w:sz w:val="21"/>
      <w:szCs w:val="22"/>
    </w:rPr>
  </w:style>
  <w:style w:type="paragraph" w:styleId="975">
    <w:name w:val="首行缩进"/>
    <w:basedOn w:val="712"/>
    <w:next w:val="975"/>
    <w:link w:val="712"/>
    <w:qFormat/>
    <w:pPr>
      <w:ind w:firstLine="480"/>
    </w:pPr>
    <w:rPr>
      <w:rFonts w:ascii="Times New Roman" w:hAnsi="Times New Roman"/>
      <w:szCs w:val="24"/>
      <w:lang w:val="zh-CN"/>
    </w:rPr>
  </w:style>
  <w:style w:type="character" w:styleId="976">
    <w:name w:val="cosc-title-slot"/>
    <w:next w:val="976"/>
    <w:link w:val="712"/>
  </w:style>
  <w:style w:type="paragraph" w:styleId="977">
    <w:name w:val="修订"/>
    <w:next w:val="977"/>
    <w:link w:val="712"/>
    <w:hidden/>
    <w:uiPriority w:val="99"/>
    <w:unhideWhenUsed/>
    <w:rPr>
      <w:sz w:val="21"/>
      <w:szCs w:val="22"/>
      <w:lang w:val="en-US" w:eastAsia="zh-CN" w:bidi="ar-SA"/>
    </w:rPr>
  </w:style>
  <w:style w:type="character" w:styleId="978" w:default="1">
    <w:name w:val="Default Paragraph Font"/>
    <w:uiPriority w:val="1"/>
    <w:semiHidden/>
    <w:unhideWhenUsed/>
  </w:style>
  <w:style w:type="numbering" w:styleId="979" w:default="1">
    <w:name w:val="No List"/>
    <w:uiPriority w:val="99"/>
    <w:semiHidden/>
    <w:unhideWhenUsed/>
  </w:style>
  <w:style w:type="table" w:styleId="9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emf"/><Relationship Id="rId12" Type="http://schemas.openxmlformats.org/officeDocument/2006/relationships/image" Target="media/image3.emf"/><Relationship Id="rId13" Type="http://schemas.openxmlformats.org/officeDocument/2006/relationships/image" Target="media/image4.emf"/><Relationship Id="rId14" Type="http://schemas.openxmlformats.org/officeDocument/2006/relationships/image" Target="media/image5.emf"/><Relationship Id="rId15" Type="http://schemas.openxmlformats.org/officeDocument/2006/relationships/image" Target="media/image6.emf"/><Relationship Id="rId16" Type="http://schemas.openxmlformats.org/officeDocument/2006/relationships/image" Target="media/image7.emf"/><Relationship Id="rId17" Type="http://schemas.openxmlformats.org/officeDocument/2006/relationships/image" Target="media/image8.emf"/><Relationship Id="rId18" Type="http://schemas.openxmlformats.org/officeDocument/2006/relationships/image" Target="media/image9.emf"/><Relationship Id="rId19" Type="http://schemas.openxmlformats.org/officeDocument/2006/relationships/image" Target="media/image10.emf"/><Relationship Id="rId20" Type="http://schemas.openxmlformats.org/officeDocument/2006/relationships/image" Target="media/image11.emf"/><Relationship Id="rId21" Type="http://schemas.openxmlformats.org/officeDocument/2006/relationships/image" Target="media/image12.emf"/><Relationship Id="rId22" Type="http://schemas.openxmlformats.org/officeDocument/2006/relationships/image" Target="media/image13.emf"/><Relationship Id="rId23" Type="http://schemas.openxmlformats.org/officeDocument/2006/relationships/image" Target="media/image14.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苏州润启招投标咨询服务有限公司</dc:creator>
  <cp:lastModifiedBy>胡嫣婷</cp:lastModifiedBy>
  <cp:revision>81</cp:revision>
  <dcterms:created xsi:type="dcterms:W3CDTF">2026-04-27T01:34:00Z</dcterms:created>
  <dcterms:modified xsi:type="dcterms:W3CDTF">2026-09-07T07:36:56Z</dcterms:modified>
  <cp:version>917504</cp:version>
</cp:coreProperties>
</file>