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rPr>
          <w:rFonts w:hint="eastAsia" w:ascii="宋体" w:hAnsi="宋体"/>
          <w:sz w:val="32"/>
          <w:highlight w:val="none"/>
        </w:rPr>
      </w:pPr>
      <w:r>
        <w:rPr>
          <w:rFonts w:hint="eastAsia" w:ascii="宋体" w:hAnsi="宋体"/>
          <w:sz w:val="32"/>
          <w:highlight w:val="none"/>
        </w:rPr>
      </w:r>
      <w:r/>
    </w:p>
    <w:p>
      <w:pPr>
        <w:jc w:val="center"/>
        <w:rPr>
          <w:rFonts w:hint="eastAsia" w:ascii="宋体" w:hAnsi="宋体"/>
          <w:b/>
          <w:spacing w:val="76"/>
          <w:sz w:val="144"/>
          <w:szCs w:val="22"/>
          <w:highlight w:val="none"/>
        </w:rPr>
      </w:pPr>
      <w:r>
        <w:rPr>
          <w:rFonts w:hint="eastAsia" w:ascii="宋体" w:hAnsi="宋体"/>
          <w:b/>
          <w:spacing w:val="76"/>
          <w:sz w:val="144"/>
          <w:szCs w:val="144"/>
          <w:highlight w:val="none"/>
        </w:rPr>
        <w:t xml:space="preserve">招标文件</w:t>
      </w:r>
      <w:r/>
    </w:p>
    <w:p>
      <w:pPr>
        <w:rPr>
          <w:rFonts w:ascii="仿宋_GB2312" w:eastAsia="仿宋_GB2312"/>
          <w:sz w:val="24"/>
          <w:highlight w:val="none"/>
        </w:rPr>
      </w:pPr>
      <w:r>
        <w:rPr>
          <w:rFonts w:ascii="仿宋_GB2312" w:eastAsia="仿宋_GB2312"/>
          <w:sz w:val="24"/>
          <w:highlight w:val="none"/>
        </w:rPr>
      </w:r>
      <w:r/>
    </w:p>
    <w:p>
      <w:pPr>
        <w:pStyle w:val="763"/>
        <w:rPr>
          <w:highlight w:val="none"/>
        </w:rPr>
      </w:pPr>
      <w:r>
        <w:rPr>
          <w:highlight w:val="none"/>
        </w:rPr>
      </w:r>
      <w:r/>
    </w:p>
    <w:p>
      <w:pPr>
        <w:rPr>
          <w:rFonts w:ascii="仿宋_GB2312" w:eastAsia="仿宋_GB2312"/>
          <w:sz w:val="24"/>
          <w:highlight w:val="none"/>
        </w:rPr>
      </w:pPr>
      <w:r>
        <w:rPr>
          <w:rFonts w:ascii="仿宋_GB2312" w:eastAsia="仿宋_GB2312"/>
          <w:sz w:val="24"/>
          <w:highlight w:val="none"/>
        </w:rPr>
      </w:r>
      <w:r/>
    </w:p>
    <w:p>
      <w:pPr>
        <w:ind w:left="2880" w:hanging="2880"/>
        <w:rPr>
          <w:rFonts w:hint="default" w:ascii="宋体" w:hAnsi="宋体" w:eastAsia="宋体" w:cs="宋体"/>
          <w:b/>
          <w:bCs/>
          <w:sz w:val="32"/>
          <w:szCs w:val="32"/>
          <w:highlight w:val="none"/>
          <w:lang w:val="en-US" w:eastAsia="zh-CN"/>
        </w:rPr>
      </w:pPr>
      <w:r>
        <w:rPr>
          <w:rFonts w:hint="eastAsia" w:ascii="宋体" w:hAnsi="宋体"/>
          <w:sz w:val="32"/>
          <w:highlight w:val="none"/>
        </w:rPr>
        <w:t xml:space="preserve">       </w:t>
      </w:r>
      <w:r>
        <w:rPr>
          <w:rFonts w:hint="eastAsia" w:ascii="宋体" w:hAnsi="宋体"/>
          <w:b/>
          <w:bCs/>
          <w:sz w:val="32"/>
          <w:highlight w:val="none"/>
        </w:rPr>
        <w:t xml:space="preserve">项目名称：</w:t>
      </w:r>
      <w:r>
        <w:rPr>
          <w:rFonts w:hint="eastAsia" w:ascii="宋体" w:hAnsi="宋体" w:cs="宋体"/>
          <w:b/>
          <w:bCs/>
          <w:sz w:val="32"/>
          <w:szCs w:val="32"/>
          <w:highlight w:val="none"/>
          <w:lang w:eastAsia="zh-CN"/>
        </w:rPr>
        <w:t xml:space="preserve">贾汪区东部四镇及江庄镇污水处理厂市场化运行项目</w:t>
      </w:r>
      <w:r/>
    </w:p>
    <w:p>
      <w:pPr>
        <w:rPr>
          <w:rFonts w:hint="eastAsia" w:ascii="宋体" w:hAnsi="宋体" w:eastAsia="宋体"/>
          <w:b/>
          <w:bCs/>
          <w:sz w:val="32"/>
          <w:highlight w:val="yellow"/>
          <w:lang w:eastAsia="zh-CN"/>
        </w:rPr>
      </w:pPr>
      <w:r>
        <w:rPr>
          <w:rFonts w:hint="eastAsia" w:ascii="宋体" w:hAnsi="宋体"/>
          <w:b/>
          <w:bCs/>
          <w:sz w:val="32"/>
          <w:highlight w:val="none"/>
        </w:rPr>
        <w:t xml:space="preserve">       项目编号：</w:t>
      </w:r>
      <w:r>
        <w:rPr>
          <w:rFonts w:hint="eastAsia" w:ascii="宋体" w:hAnsi="宋体" w:cs="宋体"/>
          <w:b/>
          <w:bCs/>
          <w:sz w:val="32"/>
          <w:szCs w:val="32"/>
          <w:highlight w:val="none"/>
          <w:lang w:eastAsia="zh-CN"/>
        </w:rPr>
        <w:t xml:space="preserve">JSZC-320305-SRZT-G2026-0002</w:t>
      </w:r>
      <w:r/>
    </w:p>
    <w:p>
      <w:pPr>
        <w:ind w:firstLine="630"/>
        <w:rPr>
          <w:rFonts w:hint="eastAsia" w:ascii="宋体" w:hAnsi="宋体" w:eastAsia="宋体"/>
          <w:b/>
          <w:bCs/>
          <w:sz w:val="28"/>
          <w:szCs w:val="22"/>
          <w:highlight w:val="none"/>
          <w:lang w:eastAsia="zh-CN"/>
        </w:rPr>
      </w:pPr>
      <w:r>
        <w:rPr>
          <w:rFonts w:hint="eastAsia" w:ascii="宋体" w:hAnsi="宋体"/>
          <w:b/>
          <w:bCs/>
          <w:sz w:val="32"/>
          <w:highlight w:val="none"/>
        </w:rPr>
        <w:t xml:space="preserve">   采 购 人：</w:t>
      </w:r>
      <w:r>
        <w:rPr>
          <w:rFonts w:hint="eastAsia" w:ascii="宋体" w:hAnsi="宋体" w:cs="宋体"/>
          <w:b/>
          <w:bCs/>
          <w:sz w:val="32"/>
          <w:szCs w:val="32"/>
          <w:highlight w:val="none"/>
          <w:lang w:eastAsia="zh-CN"/>
        </w:rPr>
        <w:t xml:space="preserve">徐州市贾汪区水务局</w:t>
      </w:r>
      <w:r/>
    </w:p>
    <w:p>
      <w:pPr>
        <w:ind w:firstLine="630"/>
        <w:rPr>
          <w:rFonts w:hint="eastAsia" w:ascii="宋体" w:hAnsi="宋体" w:cs="宋体"/>
          <w:sz w:val="28"/>
          <w:szCs w:val="28"/>
          <w:highlight w:val="none"/>
        </w:rPr>
      </w:pPr>
      <w:r>
        <w:rPr>
          <w:rFonts w:hint="eastAsia" w:ascii="宋体" w:hAnsi="宋体" w:cs="宋体"/>
          <w:sz w:val="28"/>
          <w:szCs w:val="28"/>
          <w:highlight w:val="none"/>
        </w:rPr>
      </w:r>
      <w:r/>
    </w:p>
    <w:p>
      <w:pPr>
        <w:ind w:firstLine="630"/>
        <w:rPr>
          <w:rFonts w:hint="eastAsia" w:ascii="宋体" w:hAnsi="宋体" w:cs="宋体"/>
          <w:sz w:val="28"/>
          <w:szCs w:val="28"/>
          <w:highlight w:val="none"/>
        </w:rPr>
      </w:pPr>
      <w:r>
        <w:rPr>
          <w:rFonts w:hint="eastAsia" w:ascii="宋体" w:hAnsi="宋体" w:cs="宋体"/>
          <w:sz w:val="28"/>
          <w:szCs w:val="28"/>
          <w:highlight w:val="none"/>
        </w:rPr>
      </w:r>
      <w:r/>
    </w:p>
    <w:p>
      <w:pPr>
        <w:ind w:firstLine="630"/>
        <w:rPr>
          <w:rFonts w:hint="eastAsia" w:ascii="宋体" w:hAnsi="宋体"/>
          <w:sz w:val="32"/>
          <w:highlight w:val="none"/>
        </w:rPr>
      </w:pPr>
      <w:r>
        <w:rPr>
          <w:rFonts w:hint="eastAsia" w:ascii="宋体" w:hAnsi="宋体" w:cs="宋体"/>
          <w:sz w:val="28"/>
          <w:szCs w:val="28"/>
          <w:highlight w:val="none"/>
        </w:rPr>
        <w:t xml:space="preserve">              </w:t>
      </w:r>
      <w:r>
        <w:rPr>
          <w:rFonts w:hint="eastAsia" w:ascii="宋体" w:hAnsi="宋体" w:cs="宋体"/>
          <w:sz w:val="28"/>
          <w:szCs w:val="28"/>
          <w:highlight w:val="none"/>
        </w:rPr>
        <mc:AlternateContent>
          <mc:Choice Requires="wpg">
            <w:drawing>
              <wp:inline xmlns:wp="http://schemas.openxmlformats.org/drawingml/2006/wordprocessingDrawing" distT="0" distB="0" distL="0" distR="0">
                <wp:extent cx="2391410" cy="1600200"/>
                <wp:effectExtent l="0" t="0" r="8890" b="0"/>
                <wp:docPr id="3" name="图片 3" descr="QQ图片2018051410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QQ图片20180514103656"/>
                        <pic:cNvPicPr>
                          <a:picLocks noChangeAspect="1"/>
                        </pic:cNvPicPr>
                        <pic:nvPr/>
                      </pic:nvPicPr>
                      <pic:blipFill>
                        <a:blip r:embed="rId17"/>
                        <a:stretch/>
                      </pic:blipFill>
                      <pic:spPr bwMode="auto">
                        <a:xfrm>
                          <a:off x="0" y="0"/>
                          <a:ext cx="2391410" cy="1600200"/>
                        </a:xfrm>
                        <a:prstGeom prst="rect">
                          <a:avLst/>
                        </a:prstGeom>
                        <a:noFill/>
                        <a:ln w="9525">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8.3pt;height:126.0pt;mso-wrap-distance-left:0.0pt;mso-wrap-distance-top:0.0pt;mso-wrap-distance-right:0.0pt;mso-wrap-distance-bottom:0.0pt;" stroked="f" strokeweight="0.75pt">
                <v:path textboxrect="0,0,0,0"/>
                <v:imagedata r:id="rId17" o:title=""/>
              </v:shape>
            </w:pict>
          </mc:Fallback>
        </mc:AlternateContent>
      </w:r>
      <w:r/>
    </w:p>
    <w:p>
      <w:pPr>
        <w:rPr>
          <w:rFonts w:hint="eastAsia" w:ascii="宋体" w:hAnsi="宋体"/>
          <w:sz w:val="32"/>
          <w:szCs w:val="32"/>
          <w:highlight w:val="none"/>
        </w:rPr>
      </w:pPr>
      <w:r>
        <w:rPr>
          <w:rFonts w:hint="eastAsia" w:ascii="宋体" w:hAnsi="宋体"/>
          <w:sz w:val="32"/>
          <w:szCs w:val="32"/>
          <w:highlight w:val="none"/>
        </w:rPr>
      </w:r>
      <w:r/>
    </w:p>
    <w:p>
      <w:pPr>
        <w:rPr>
          <w:rFonts w:hint="eastAsia" w:ascii="宋体" w:hAnsi="宋体" w:cs="宋体"/>
          <w:b/>
          <w:bCs/>
          <w:sz w:val="32"/>
          <w:szCs w:val="32"/>
          <w:highlight w:val="none"/>
        </w:rPr>
      </w:pPr>
      <w:r>
        <w:rPr>
          <w:rFonts w:hint="eastAsia" w:ascii="宋体" w:hAnsi="宋体" w:cs="宋体"/>
          <w:b/>
          <w:bCs/>
          <w:sz w:val="32"/>
          <w:szCs w:val="32"/>
          <w:highlight w:val="none"/>
        </w:rPr>
      </w:r>
      <w:r/>
    </w:p>
    <w:p>
      <w:pP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   采购代理机构：江苏日中天工程咨询有限公司</w:t>
      </w:r>
      <w:r/>
    </w:p>
    <w:p>
      <w:pPr>
        <w:pStyle w:val="754"/>
        <w:rPr>
          <w:rFonts w:hint="eastAsia" w:ascii="宋体" w:hAnsi="宋体" w:eastAsia="宋体" w:cs="宋体"/>
          <w:sz w:val="24"/>
          <w:szCs w:val="18"/>
          <w:highlight w:val="none"/>
        </w:rPr>
      </w:pPr>
      <w:r>
        <w:rPr>
          <w:rFonts w:hint="eastAsia" w:ascii="宋体" w:hAnsi="宋体" w:eastAsia="宋体" w:cs="宋体"/>
          <w:b/>
          <w:bCs/>
          <w:sz w:val="32"/>
          <w:szCs w:val="32"/>
          <w:highlight w:val="none"/>
        </w:rPr>
        <w:t xml:space="preserve">              二〇二</w:t>
      </w:r>
      <w:r>
        <w:rPr>
          <w:rFonts w:hint="eastAsia" w:ascii="宋体" w:hAnsi="宋体" w:eastAsia="宋体" w:cs="宋体"/>
          <w:b/>
          <w:bCs/>
          <w:sz w:val="32"/>
          <w:szCs w:val="32"/>
          <w:highlight w:val="none"/>
          <w:lang w:eastAsia="zh-CN"/>
        </w:rPr>
        <w:t xml:space="preserve">六</w:t>
      </w:r>
      <w:r>
        <w:rPr>
          <w:rFonts w:hint="eastAsia" w:ascii="宋体" w:hAnsi="宋体" w:eastAsia="宋体" w:cs="宋体"/>
          <w:b/>
          <w:bCs/>
          <w:sz w:val="32"/>
          <w:szCs w:val="32"/>
          <w:highlight w:val="none"/>
        </w:rPr>
        <w:t xml:space="preserve">年</w:t>
      </w:r>
      <w:r>
        <w:rPr>
          <w:rFonts w:hint="eastAsia" w:ascii="宋体" w:hAnsi="宋体" w:eastAsia="宋体" w:cs="宋体"/>
          <w:b/>
          <w:bCs/>
          <w:sz w:val="32"/>
          <w:szCs w:val="32"/>
          <w:highlight w:val="none"/>
          <w:lang w:val="en-US" w:eastAsia="zh-CN"/>
        </w:rPr>
        <w:t xml:space="preserve">八</w:t>
      </w:r>
      <w:r>
        <w:rPr>
          <w:rFonts w:hint="eastAsia" w:ascii="宋体" w:hAnsi="宋体" w:eastAsia="宋体" w:cs="宋体"/>
          <w:b/>
          <w:bCs/>
          <w:sz w:val="32"/>
          <w:szCs w:val="32"/>
          <w:highlight w:val="none"/>
        </w:rPr>
        <w:t xml:space="preserve">月</w:t>
      </w:r>
      <w:r/>
    </w:p>
    <w:p>
      <w:pPr>
        <w:jc w:val="center"/>
        <w:rPr>
          <w:rFonts w:eastAsia="仿宋_GB2312"/>
          <w:sz w:val="24"/>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sz w:val="32"/>
          <w:szCs w:val="32"/>
          <w:highlight w:val="none"/>
        </w:rPr>
        <w:t xml:space="preserve">  </w:t>
      </w:r>
      <w:r/>
    </w:p>
    <w:p>
      <w:pPr>
        <w:pStyle w:val="750"/>
        <w:ind w:firstLine="0"/>
        <w:jc w:val="center"/>
        <w:rPr>
          <w:rFonts w:hint="eastAsia" w:ascii="宋体" w:hAnsi="宋体"/>
          <w:sz w:val="44"/>
          <w:highlight w:val="none"/>
        </w:rPr>
      </w:pPr>
      <w:r>
        <w:rPr>
          <w:rFonts w:hint="eastAsia" w:ascii="宋体" w:hAnsi="宋体"/>
          <w:sz w:val="44"/>
          <w:highlight w:val="none"/>
        </w:rPr>
      </w:r>
      <w:r/>
    </w:p>
    <w:p>
      <w:pPr>
        <w:pStyle w:val="750"/>
        <w:ind w:firstLine="0"/>
        <w:jc w:val="center"/>
        <w:rPr>
          <w:rFonts w:hint="eastAsia" w:ascii="宋体" w:hAnsi="宋体"/>
          <w:b/>
          <w:bCs/>
          <w:sz w:val="36"/>
          <w:szCs w:val="21"/>
          <w:highlight w:val="none"/>
        </w:rPr>
      </w:pPr>
      <w:r>
        <w:rPr>
          <w:rFonts w:hint="eastAsia" w:ascii="宋体" w:hAnsi="宋体"/>
          <w:b/>
          <w:bCs/>
          <w:sz w:val="36"/>
          <w:szCs w:val="21"/>
          <w:highlight w:val="none"/>
        </w:rPr>
        <w:t xml:space="preserve">总 目 录</w:t>
      </w:r>
      <w:r/>
    </w:p>
    <w:p>
      <w:pPr>
        <w:rPr>
          <w:highlight w:val="none"/>
        </w:rPr>
      </w:pPr>
      <w:r>
        <w:rPr>
          <w:highlight w:val="none"/>
        </w:rPr>
      </w:r>
      <w:r/>
    </w:p>
    <w:p>
      <w:pPr>
        <w:pStyle w:val="763"/>
        <w:ind w:firstLine="1120"/>
        <w:jc w:val="left"/>
        <w:tabs>
          <w:tab w:val="right" w:pos="8306" w:leader="dot"/>
        </w:tabs>
        <w:rPr>
          <w:rFonts w:hAnsi="宋体"/>
          <w:sz w:val="28"/>
          <w:szCs w:val="28"/>
          <w:highlight w:val="none"/>
        </w:rPr>
      </w:pPr>
      <w:r>
        <w:rPr>
          <w:rFonts w:hAnsi="宋体"/>
          <w:sz w:val="28"/>
          <w:szCs w:val="28"/>
          <w:highlight w:val="none"/>
        </w:rPr>
      </w:r>
      <w:r/>
    </w:p>
    <w:p>
      <w:pPr>
        <w:pStyle w:val="763"/>
        <w:ind w:firstLine="1120"/>
        <w:jc w:val="left"/>
        <w:tabs>
          <w:tab w:val="right" w:pos="8306" w:leader="dot"/>
        </w:tabs>
        <w:rPr>
          <w:sz w:val="28"/>
          <w:szCs w:val="28"/>
          <w:highlight w:val="none"/>
        </w:rPr>
      </w:pPr>
      <w:r>
        <w:rPr>
          <w:rFonts w:hAnsi="宋体"/>
          <w:sz w:val="28"/>
          <w:szCs w:val="28"/>
          <w:highlight w:val="none"/>
        </w:rPr>
        <w:fldChar w:fldCharType="begin"/>
      </w:r>
      <w:r>
        <w:rPr>
          <w:rFonts w:hAnsi="宋体"/>
          <w:sz w:val="28"/>
          <w:szCs w:val="28"/>
          <w:highlight w:val="none"/>
        </w:rPr>
        <w:instrText xml:space="preserve">TOC \o "1-3" \h \u </w:instrText>
      </w:r>
      <w:r>
        <w:rPr>
          <w:rFonts w:hAnsi="宋体"/>
          <w:sz w:val="28"/>
          <w:szCs w:val="28"/>
          <w:highlight w:val="none"/>
        </w:rPr>
        <w:fldChar w:fldCharType="separate"/>
      </w:r>
      <w:r>
        <w:rPr>
          <w:highlight w:val="none"/>
        </w:rPr>
        <w:fldChar w:fldCharType="begin"/>
      </w:r>
      <w:r>
        <w:rPr>
          <w:highlight w:val="none"/>
        </w:rPr>
        <w:instrText xml:space="preserve"> HYPERLINK \l "_Toc15869" </w:instrText>
      </w:r>
      <w:r>
        <w:rPr>
          <w:highlight w:val="none"/>
        </w:rPr>
        <w:fldChar w:fldCharType="separate"/>
      </w:r>
      <w:r>
        <w:rPr>
          <w:rFonts w:hint="eastAsia"/>
          <w:sz w:val="28"/>
          <w:szCs w:val="28"/>
          <w:highlight w:val="none"/>
        </w:rPr>
        <w:t xml:space="preserve">第一章  投标邀请</w:t>
      </w:r>
      <w:r>
        <w:rPr>
          <w:sz w:val="28"/>
          <w:szCs w:val="28"/>
          <w:highlight w:val="none"/>
        </w:rPr>
        <w:fldChar w:fldCharType="end"/>
      </w:r>
      <w:r/>
    </w:p>
    <w:p>
      <w:pPr>
        <w:pStyle w:val="763"/>
        <w:ind w:firstLine="1050"/>
        <w:jc w:val="left"/>
        <w:tabs>
          <w:tab w:val="right" w:pos="8306" w:leader="dot"/>
        </w:tabs>
        <w:rPr>
          <w:sz w:val="28"/>
          <w:szCs w:val="28"/>
          <w:highlight w:val="none"/>
        </w:rPr>
      </w:pPr>
      <w:r>
        <w:rPr>
          <w:highlight w:val="none"/>
        </w:rPr>
        <w:fldChar w:fldCharType="begin"/>
      </w:r>
      <w:r>
        <w:rPr>
          <w:highlight w:val="none"/>
        </w:rPr>
        <w:instrText xml:space="preserve"> HYPERLINK \l "_Toc10444" </w:instrText>
      </w:r>
      <w:r>
        <w:rPr>
          <w:highlight w:val="none"/>
        </w:rPr>
        <w:fldChar w:fldCharType="separate"/>
      </w:r>
      <w:r>
        <w:rPr>
          <w:rFonts w:hint="eastAsia"/>
          <w:sz w:val="28"/>
          <w:szCs w:val="28"/>
          <w:highlight w:val="none"/>
        </w:rPr>
        <w:t xml:space="preserve">第二章  投标人须知</w:t>
      </w:r>
      <w:r>
        <w:rPr>
          <w:sz w:val="28"/>
          <w:szCs w:val="28"/>
          <w:highlight w:val="none"/>
        </w:rPr>
        <w:fldChar w:fldCharType="end"/>
      </w:r>
      <w:r/>
    </w:p>
    <w:p>
      <w:pPr>
        <w:pStyle w:val="763"/>
        <w:ind w:firstLine="1050"/>
        <w:jc w:val="left"/>
        <w:tabs>
          <w:tab w:val="right" w:pos="8306" w:leader="dot"/>
        </w:tabs>
        <w:rPr>
          <w:sz w:val="28"/>
          <w:szCs w:val="28"/>
          <w:highlight w:val="none"/>
        </w:rPr>
      </w:pPr>
      <w:r>
        <w:rPr>
          <w:highlight w:val="none"/>
        </w:rPr>
        <w:fldChar w:fldCharType="begin"/>
      </w:r>
      <w:r>
        <w:rPr>
          <w:highlight w:val="none"/>
        </w:rPr>
        <w:instrText xml:space="preserve"> HYPERLINK \l "_Toc5729" </w:instrText>
      </w:r>
      <w:r>
        <w:rPr>
          <w:highlight w:val="none"/>
        </w:rPr>
        <w:fldChar w:fldCharType="separate"/>
      </w:r>
      <w:r>
        <w:rPr>
          <w:rFonts w:hint="eastAsia" w:hAnsi="宋体"/>
          <w:bCs/>
          <w:sz w:val="28"/>
          <w:szCs w:val="28"/>
          <w:highlight w:val="none"/>
        </w:rPr>
        <w:t xml:space="preserve">第三章  投标资料表</w:t>
      </w:r>
      <w:r>
        <w:rPr>
          <w:sz w:val="28"/>
          <w:szCs w:val="28"/>
          <w:highlight w:val="none"/>
        </w:rPr>
        <w:fldChar w:fldCharType="end"/>
      </w:r>
      <w:r/>
    </w:p>
    <w:p>
      <w:pPr>
        <w:pStyle w:val="763"/>
        <w:ind w:firstLine="1050"/>
        <w:jc w:val="left"/>
        <w:tabs>
          <w:tab w:val="right" w:pos="8306" w:leader="dot"/>
        </w:tabs>
        <w:rPr>
          <w:sz w:val="28"/>
          <w:szCs w:val="28"/>
          <w:highlight w:val="none"/>
        </w:rPr>
      </w:pPr>
      <w:r>
        <w:rPr>
          <w:highlight w:val="none"/>
        </w:rPr>
        <w:fldChar w:fldCharType="begin"/>
      </w:r>
      <w:r>
        <w:rPr>
          <w:highlight w:val="none"/>
        </w:rPr>
        <w:instrText xml:space="preserve"> HYPERLINK \l "_Toc10947" </w:instrText>
      </w:r>
      <w:r>
        <w:rPr>
          <w:highlight w:val="none"/>
        </w:rPr>
        <w:fldChar w:fldCharType="separate"/>
      </w:r>
      <w:r>
        <w:rPr>
          <w:rFonts w:hint="eastAsia"/>
          <w:sz w:val="28"/>
          <w:szCs w:val="28"/>
          <w:highlight w:val="none"/>
        </w:rPr>
        <w:t xml:space="preserve">第四章  评标标准</w:t>
      </w:r>
      <w:r>
        <w:rPr>
          <w:rFonts w:hint="eastAsia"/>
          <w:sz w:val="28"/>
          <w:szCs w:val="28"/>
          <w:highlight w:val="none"/>
        </w:rPr>
        <w:fldChar w:fldCharType="end"/>
      </w:r>
      <w:r/>
    </w:p>
    <w:p>
      <w:pPr>
        <w:pStyle w:val="763"/>
        <w:ind w:firstLine="1050"/>
        <w:jc w:val="left"/>
        <w:tabs>
          <w:tab w:val="right" w:pos="8306" w:leader="dot"/>
        </w:tabs>
        <w:rPr>
          <w:sz w:val="28"/>
          <w:szCs w:val="28"/>
          <w:highlight w:val="none"/>
        </w:rPr>
      </w:pPr>
      <w:r>
        <w:rPr>
          <w:highlight w:val="none"/>
        </w:rPr>
        <w:fldChar w:fldCharType="begin"/>
      </w:r>
      <w:r>
        <w:rPr>
          <w:highlight w:val="none"/>
        </w:rPr>
        <w:instrText xml:space="preserve"> HYPERLINK \l "_Toc15116" </w:instrText>
      </w:r>
      <w:r>
        <w:rPr>
          <w:highlight w:val="none"/>
        </w:rPr>
        <w:fldChar w:fldCharType="separate"/>
      </w:r>
      <w:r>
        <w:rPr>
          <w:rFonts w:hint="eastAsia"/>
          <w:sz w:val="28"/>
          <w:szCs w:val="28"/>
          <w:highlight w:val="none"/>
        </w:rPr>
        <w:t xml:space="preserve">第五章  拟签订的合同文本</w:t>
      </w:r>
      <w:r>
        <w:rPr>
          <w:sz w:val="28"/>
          <w:szCs w:val="28"/>
          <w:highlight w:val="none"/>
        </w:rPr>
        <w:fldChar w:fldCharType="end"/>
      </w:r>
      <w:r/>
    </w:p>
    <w:p>
      <w:pPr>
        <w:pStyle w:val="763"/>
        <w:ind w:firstLine="1050"/>
        <w:jc w:val="left"/>
        <w:tabs>
          <w:tab w:val="right" w:pos="8306" w:leader="dot"/>
        </w:tabs>
        <w:rPr>
          <w:sz w:val="28"/>
          <w:szCs w:val="28"/>
          <w:highlight w:val="none"/>
        </w:rPr>
      </w:pPr>
      <w:r>
        <w:rPr>
          <w:highlight w:val="none"/>
        </w:rPr>
        <w:fldChar w:fldCharType="begin"/>
      </w:r>
      <w:r>
        <w:rPr>
          <w:highlight w:val="none"/>
        </w:rPr>
        <w:instrText xml:space="preserve"> HYPERLINK \l "_Toc29718" </w:instrText>
      </w:r>
      <w:r>
        <w:rPr>
          <w:highlight w:val="none"/>
        </w:rPr>
        <w:fldChar w:fldCharType="separate"/>
      </w:r>
      <w:r>
        <w:rPr>
          <w:rFonts w:hint="eastAsia"/>
          <w:sz w:val="28"/>
          <w:szCs w:val="28"/>
          <w:highlight w:val="none"/>
        </w:rPr>
        <w:t xml:space="preserve">第六章 </w:t>
      </w:r>
      <w:r>
        <w:rPr>
          <w:rFonts w:hint="eastAsia"/>
          <w:sz w:val="28"/>
          <w:szCs w:val="28"/>
          <w:highlight w:val="none"/>
          <w:lang w:val="en-US" w:eastAsia="zh-CN"/>
        </w:rPr>
        <w:t xml:space="preserve"> </w:t>
      </w:r>
      <w:r>
        <w:rPr>
          <w:rFonts w:hint="eastAsia"/>
          <w:sz w:val="28"/>
          <w:szCs w:val="28"/>
          <w:highlight w:val="none"/>
        </w:rPr>
        <w:t xml:space="preserve">采购需求</w:t>
      </w:r>
      <w:r>
        <w:rPr>
          <w:sz w:val="28"/>
          <w:szCs w:val="28"/>
          <w:highlight w:val="none"/>
        </w:rPr>
        <w:fldChar w:fldCharType="end"/>
      </w:r>
      <w:r/>
    </w:p>
    <w:p>
      <w:pPr>
        <w:pStyle w:val="763"/>
        <w:ind w:firstLine="1050"/>
        <w:jc w:val="left"/>
        <w:tabs>
          <w:tab w:val="right" w:pos="8306" w:leader="dot"/>
        </w:tabs>
        <w:rPr>
          <w:sz w:val="28"/>
          <w:szCs w:val="28"/>
          <w:highlight w:val="none"/>
        </w:rPr>
      </w:pPr>
      <w:r>
        <w:rPr>
          <w:highlight w:val="none"/>
        </w:rPr>
        <w:fldChar w:fldCharType="begin"/>
      </w:r>
      <w:r>
        <w:rPr>
          <w:highlight w:val="none"/>
        </w:rPr>
        <w:instrText xml:space="preserve"> HYPERLINK \l "_Toc21693" </w:instrText>
      </w:r>
      <w:r>
        <w:rPr>
          <w:highlight w:val="none"/>
        </w:rPr>
        <w:fldChar w:fldCharType="separate"/>
      </w:r>
      <w:r>
        <w:rPr>
          <w:rFonts w:hint="eastAsia"/>
          <w:sz w:val="28"/>
          <w:szCs w:val="28"/>
          <w:highlight w:val="none"/>
        </w:rPr>
        <w:t xml:space="preserve">第七章  投标文件相关格式</w:t>
      </w:r>
      <w:r>
        <w:rPr>
          <w:sz w:val="28"/>
          <w:szCs w:val="28"/>
          <w:highlight w:val="none"/>
        </w:rPr>
        <w:fldChar w:fldCharType="end"/>
      </w:r>
      <w:r/>
    </w:p>
    <w:p>
      <w:pPr>
        <w:jc w:val="left"/>
        <w:tabs>
          <w:tab w:val="right" w:pos="8306" w:leader="none"/>
        </w:tabs>
        <w:rPr>
          <w:rFonts w:hint="eastAsia" w:ascii="宋体" w:hAnsi="宋体"/>
          <w:sz w:val="30"/>
          <w:szCs w:val="30"/>
          <w:highlight w:val="none"/>
        </w:rPr>
      </w:pPr>
      <w:r>
        <w:rPr>
          <w:rFonts w:ascii="宋体" w:hAnsi="宋体"/>
          <w:sz w:val="28"/>
          <w:szCs w:val="28"/>
          <w:highlight w:val="none"/>
        </w:rPr>
        <w:fldChar w:fldCharType="end"/>
      </w:r>
      <w:r/>
    </w:p>
    <w:p>
      <w:pPr>
        <w:ind w:firstLine="280"/>
        <w:rPr>
          <w:rFonts w:hint="eastAsia" w:ascii="宋体" w:hAnsi="宋体"/>
          <w:sz w:val="30"/>
          <w:szCs w:val="30"/>
          <w:highlight w:val="none"/>
        </w:rPr>
      </w:pPr>
      <w:r>
        <w:rPr>
          <w:rFonts w:hint="eastAsia" w:ascii="宋体" w:hAnsi="宋体"/>
          <w:sz w:val="28"/>
          <w:szCs w:val="28"/>
          <w:highlight w:val="none"/>
        </w:rPr>
        <w:t xml:space="preserve"> </w:t>
      </w:r>
      <w:r/>
    </w:p>
    <w:p>
      <w:pPr>
        <w:rPr>
          <w:rFonts w:hint="eastAsia" w:ascii="宋体" w:hAnsi="宋体"/>
          <w:sz w:val="30"/>
          <w:szCs w:val="30"/>
          <w:highlight w:val="none"/>
        </w:rPr>
      </w:pPr>
      <w:r>
        <w:rPr>
          <w:rFonts w:hint="eastAsia" w:ascii="宋体" w:hAnsi="宋体"/>
          <w:sz w:val="30"/>
          <w:szCs w:val="30"/>
          <w:highlight w:val="none"/>
        </w:rPr>
      </w:r>
      <w:r/>
    </w:p>
    <w:p>
      <w:pPr>
        <w:rPr>
          <w:rFonts w:hint="eastAsia" w:ascii="宋体" w:hAnsi="宋体"/>
          <w:sz w:val="30"/>
          <w:szCs w:val="30"/>
          <w:highlight w:val="none"/>
        </w:rPr>
      </w:pPr>
      <w:r>
        <w:rPr>
          <w:rFonts w:hint="eastAsia" w:ascii="宋体" w:hAnsi="宋体"/>
          <w:sz w:val="30"/>
          <w:szCs w:val="30"/>
          <w:highlight w:val="none"/>
        </w:rPr>
      </w:r>
      <w:r/>
    </w:p>
    <w:p>
      <w:pPr>
        <w:jc w:val="left"/>
        <w:widowControl/>
        <w:rPr>
          <w:rFonts w:hint="default" w:ascii="宋体" w:hAnsi="宋体" w:eastAsia="宋体"/>
          <w:sz w:val="30"/>
          <w:szCs w:val="30"/>
          <w:highlight w:val="none"/>
          <w:lang w:val="en-US" w:eastAsia="zh-CN"/>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sz w:val="30"/>
          <w:szCs w:val="30"/>
          <w:highlight w:val="none"/>
          <w:lang w:val="en-US" w:eastAsia="zh-CN"/>
        </w:rPr>
        <w:t xml:space="preserve">                 </w:t>
      </w:r>
      <w:r/>
    </w:p>
    <w:p>
      <w:pPr>
        <w:pStyle w:val="744"/>
        <w:jc w:val="center"/>
        <w:rPr>
          <w:highlight w:val="none"/>
        </w:rPr>
      </w:pPr>
      <w:r/>
      <w:bookmarkStart w:id="0" w:name="_Toc15869"/>
      <w:r>
        <w:rPr>
          <w:rFonts w:hint="eastAsia"/>
          <w:highlight w:val="none"/>
        </w:rPr>
        <w:t xml:space="preserve">第一章  投标邀请</w:t>
      </w:r>
      <w:bookmarkEnd w:id="0"/>
      <w:r/>
      <w:r/>
    </w:p>
    <w:p>
      <w:pPr>
        <w:ind w:firstLine="482"/>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b/>
          <w:sz w:val="24"/>
          <w:highlight w:val="none"/>
        </w:rPr>
        <w:t xml:space="preserve">项目概况</w:t>
      </w:r>
      <w:r/>
    </w:p>
    <w:p>
      <w:pPr>
        <w:ind w:firstLine="480"/>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sz w:val="24"/>
          <w:highlight w:val="none"/>
          <w:u w:val="single"/>
          <w:lang w:eastAsia="zh-CN"/>
        </w:rPr>
        <w:t xml:space="preserve">贾汪区东部四镇及江庄镇污水处理厂市场化运行项目</w:t>
      </w:r>
      <w:r>
        <w:rPr>
          <w:rFonts w:hint="eastAsia" w:ascii="宋体" w:hAnsi="宋体" w:cs="宋体"/>
          <w:sz w:val="24"/>
          <w:highlight w:val="none"/>
        </w:rPr>
        <w:t xml:space="preserve">的潜在投标人应在“苏采云”系统获取招标文件，并于</w:t>
      </w:r>
      <w:r>
        <w:rPr>
          <w:rFonts w:hint="eastAsia" w:ascii="宋体" w:hAnsi="宋体" w:cs="宋体"/>
          <w:sz w:val="24"/>
          <w:highlight w:val="none"/>
          <w:u w:val="single"/>
          <w:lang w:eastAsia="zh-CN"/>
        </w:rPr>
        <w:t xml:space="preserve">2026年</w:t>
      </w:r>
      <w:r>
        <w:rPr>
          <w:rFonts w:hint="eastAsia" w:ascii="宋体" w:hAnsi="宋体" w:cs="宋体"/>
          <w:sz w:val="24"/>
          <w:highlight w:val="none"/>
          <w:u w:val="single"/>
          <w:lang w:val="en-US" w:eastAsia="zh-CN"/>
        </w:rPr>
        <w:t xml:space="preserve">9</w:t>
      </w:r>
      <w:r>
        <w:rPr>
          <w:rFonts w:hint="eastAsia" w:ascii="宋体" w:hAnsi="宋体" w:cs="宋体"/>
          <w:sz w:val="24"/>
          <w:highlight w:val="none"/>
          <w:u w:val="single"/>
          <w:lang w:eastAsia="zh-CN"/>
        </w:rPr>
        <w:t xml:space="preserve">月</w:t>
      </w:r>
      <w:r>
        <w:rPr>
          <w:rFonts w:hint="eastAsia" w:ascii="宋体" w:hAnsi="宋体" w:cs="宋体"/>
          <w:sz w:val="24"/>
          <w:highlight w:val="none"/>
          <w:u w:val="single"/>
          <w:lang w:val="en-US" w:eastAsia="zh-CN"/>
        </w:rPr>
        <w:t xml:space="preserve">1</w:t>
      </w:r>
      <w:r>
        <w:rPr>
          <w:rFonts w:hint="eastAsia" w:ascii="宋体" w:hAnsi="宋体" w:cs="宋体"/>
          <w:sz w:val="24"/>
          <w:highlight w:val="none"/>
          <w:u w:val="single"/>
        </w:rPr>
        <w:t xml:space="preserve">日</w:t>
      </w:r>
      <w:r>
        <w:rPr>
          <w:rFonts w:hint="eastAsia" w:ascii="宋体" w:hAnsi="宋体" w:cs="宋体"/>
          <w:sz w:val="24"/>
          <w:highlight w:val="none"/>
          <w:u w:val="single"/>
          <w:lang w:val="en-US" w:eastAsia="zh-CN"/>
        </w:rPr>
        <w:t xml:space="preserve">10</w:t>
      </w:r>
      <w:r>
        <w:rPr>
          <w:rFonts w:hint="eastAsia" w:ascii="宋体" w:hAnsi="宋体" w:cs="宋体"/>
          <w:sz w:val="24"/>
          <w:highlight w:val="none"/>
          <w:u w:val="single"/>
        </w:rPr>
        <w:t xml:space="preserve">点</w:t>
      </w:r>
      <w:r>
        <w:rPr>
          <w:rFonts w:hint="eastAsia" w:ascii="宋体" w:hAnsi="宋体" w:cs="宋体"/>
          <w:sz w:val="24"/>
          <w:highlight w:val="none"/>
          <w:u w:val="single"/>
          <w:lang w:val="en-US" w:eastAsia="zh-CN"/>
        </w:rPr>
        <w:t xml:space="preserve">0</w:t>
      </w:r>
      <w:r>
        <w:rPr>
          <w:rFonts w:hint="eastAsia" w:ascii="宋体" w:hAnsi="宋体" w:cs="宋体"/>
          <w:sz w:val="24"/>
          <w:highlight w:val="none"/>
          <w:u w:val="single"/>
        </w:rPr>
        <w:t xml:space="preserve">0分</w:t>
      </w:r>
      <w:r>
        <w:rPr>
          <w:rFonts w:hint="eastAsia" w:ascii="宋体" w:hAnsi="宋体" w:cs="宋体"/>
          <w:sz w:val="24"/>
          <w:highlight w:val="none"/>
        </w:rPr>
        <w:t xml:space="preserve">（北京时间）前递交投标文件。</w:t>
      </w:r>
      <w:r/>
    </w:p>
    <w:p>
      <w:pPr>
        <w:pStyle w:val="745"/>
        <w:ind w:firstLine="482"/>
        <w:keepLines w:val="0"/>
        <w:keepNext w:val="0"/>
        <w:pageBreakBefore w:val="0"/>
        <w:spacing w:before="0" w:after="0" w:line="390" w:lineRule="exact"/>
        <w:widowControl/>
        <w:rPr>
          <w:rFonts w:hint="eastAsia" w:ascii="宋体" w:hAnsi="宋体" w:eastAsia="宋体" w:cs="宋体"/>
          <w:sz w:val="24"/>
          <w:szCs w:val="24"/>
          <w:highlight w:val="none"/>
        </w:rPr>
      </w:pPr>
      <w:r/>
      <w:bookmarkStart w:id="1" w:name="_Toc16784"/>
      <w:r/>
      <w:bookmarkStart w:id="2" w:name="_Toc7978"/>
      <w:r>
        <w:rPr>
          <w:rFonts w:hint="eastAsia" w:ascii="宋体" w:hAnsi="宋体" w:eastAsia="宋体" w:cs="宋体"/>
          <w:sz w:val="24"/>
          <w:szCs w:val="24"/>
          <w:highlight w:val="none"/>
        </w:rPr>
        <w:t xml:space="preserve">一、</w:t>
      </w:r>
      <w:bookmarkEnd w:id="1"/>
      <w:r/>
      <w:bookmarkEnd w:id="2"/>
      <w:r>
        <w:rPr>
          <w:rFonts w:hint="eastAsia" w:ascii="宋体" w:hAnsi="宋体" w:eastAsia="宋体" w:cs="宋体"/>
          <w:b w:val="0"/>
          <w:bCs w:val="0"/>
          <w:sz w:val="24"/>
          <w:szCs w:val="24"/>
          <w:highlight w:val="none"/>
        </w:rPr>
        <w:t xml:space="preserve">项目名称和项目编号</w:t>
      </w:r>
      <w:r/>
    </w:p>
    <w:p>
      <w:pPr>
        <w:ind w:firstLine="480"/>
        <w:jc w:val="left"/>
        <w:keepLines w:val="0"/>
        <w:keepNext w:val="0"/>
        <w:pageBreakBefore w:val="0"/>
        <w:spacing w:line="390" w:lineRule="exact"/>
        <w:widowControl/>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JSZC-320305-SRZT-G2026-0002</w:t>
      </w:r>
      <w:r/>
    </w:p>
    <w:p>
      <w:pPr>
        <w:ind w:firstLine="480"/>
        <w:jc w:val="left"/>
        <w:keepLines w:val="0"/>
        <w:keepNext w:val="0"/>
        <w:pageBreakBefore w:val="0"/>
        <w:spacing w:line="390" w:lineRule="exact"/>
        <w:widowControl/>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贾汪区东部四镇及江庄镇污水处理厂市场化运行项目</w:t>
      </w:r>
      <w:r/>
    </w:p>
    <w:p>
      <w:pPr>
        <w:pStyle w:val="745"/>
        <w:ind w:firstLine="482"/>
        <w:keepLines w:val="0"/>
        <w:keepNext w:val="0"/>
        <w:pageBreakBefore w:val="0"/>
        <w:spacing w:before="0" w:after="0" w:line="390" w:lineRule="exact"/>
        <w:widowControl/>
        <w:rPr>
          <w:rFonts w:hint="eastAsia" w:ascii="宋体" w:hAnsi="宋体" w:eastAsia="宋体" w:cs="宋体"/>
          <w:sz w:val="24"/>
          <w:szCs w:val="24"/>
          <w:highlight w:val="none"/>
        </w:rPr>
      </w:pPr>
      <w:r/>
      <w:bookmarkStart w:id="3" w:name="_Toc2394"/>
      <w:r/>
      <w:bookmarkStart w:id="4" w:name="_Toc14184"/>
      <w:r>
        <w:rPr>
          <w:rFonts w:hint="eastAsia" w:ascii="宋体" w:hAnsi="宋体" w:eastAsia="宋体" w:cs="宋体"/>
          <w:sz w:val="24"/>
          <w:szCs w:val="24"/>
          <w:highlight w:val="none"/>
        </w:rPr>
        <w:t xml:space="preserve">二、申请人的资格要求：</w:t>
      </w:r>
      <w:bookmarkEnd w:id="3"/>
      <w:r/>
      <w:bookmarkEnd w:id="4"/>
      <w:r/>
      <w:r/>
    </w:p>
    <w:p>
      <w:pPr>
        <w:ind w:firstLine="480"/>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sz w:val="24"/>
          <w:highlight w:val="none"/>
        </w:rPr>
        <w:t xml:space="preserve">详见本项目公开招标公告。</w:t>
      </w:r>
      <w:r/>
    </w:p>
    <w:p>
      <w:pPr>
        <w:pStyle w:val="745"/>
        <w:ind w:firstLine="482"/>
        <w:keepLines w:val="0"/>
        <w:keepNext w:val="0"/>
        <w:pageBreakBefore w:val="0"/>
        <w:spacing w:before="0" w:after="0" w:line="390" w:lineRule="exact"/>
        <w:widowControl/>
        <w:rPr>
          <w:rFonts w:hint="eastAsia" w:ascii="宋体" w:hAnsi="宋体" w:eastAsia="宋体" w:cs="宋体"/>
          <w:sz w:val="24"/>
          <w:szCs w:val="24"/>
          <w:highlight w:val="none"/>
        </w:rPr>
      </w:pPr>
      <w:r/>
      <w:bookmarkStart w:id="5" w:name="_Toc32528"/>
      <w:r/>
      <w:bookmarkStart w:id="6" w:name="_Toc12278"/>
      <w:r>
        <w:rPr>
          <w:rFonts w:hint="eastAsia" w:ascii="宋体" w:hAnsi="宋体" w:eastAsia="宋体" w:cs="宋体"/>
          <w:sz w:val="24"/>
          <w:szCs w:val="24"/>
          <w:highlight w:val="none"/>
        </w:rPr>
        <w:t xml:space="preserve">三、获取采购文件</w:t>
      </w:r>
      <w:bookmarkEnd w:id="5"/>
      <w:r/>
      <w:bookmarkEnd w:id="6"/>
      <w:r/>
      <w:r/>
    </w:p>
    <w:p>
      <w:pPr>
        <w:pStyle w:val="790"/>
        <w:ind w:firstLine="480"/>
        <w:keepLines w:val="0"/>
        <w:keepNext w:val="0"/>
        <w:pageBreakBefore w:val="0"/>
        <w:spacing w:line="39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 1.潜在投标人访问电子招标投标交易平台的网络地址和方法：</w:t>
      </w:r>
      <w:r/>
    </w:p>
    <w:p>
      <w:pPr>
        <w:pStyle w:val="790"/>
        <w:ind w:firstLine="480"/>
        <w:keepLines w:val="0"/>
        <w:keepNext w:val="0"/>
        <w:pageBreakBefore w:val="0"/>
        <w:spacing w:line="39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90"/>
        <w:ind w:firstLine="480"/>
        <w:keepLines w:val="0"/>
        <w:keepNext w:val="0"/>
        <w:pageBreakBefore w:val="0"/>
        <w:spacing w:line="39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潜在投标人访问“苏采云”系统的网络地址和方法：“苏采云”系统的网址：http://jszfcg.jsczt.cn/；或进入徐州政府采购网（网址：https://czj.xz.gov.cn/zfcg/index.html）--业务工作--用户登录，点击“苏采云”进入系统。</w:t>
      </w:r>
      <w:r/>
    </w:p>
    <w:p>
      <w:pPr>
        <w:pStyle w:val="790"/>
        <w:ind w:firstLine="480"/>
        <w:keepLines w:val="0"/>
        <w:keepNext w:val="0"/>
        <w:pageBreakBefore w:val="0"/>
        <w:spacing w:line="39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CA数字证书”的获取：投标人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90"/>
        <w:ind w:firstLine="480"/>
        <w:keepLines w:val="0"/>
        <w:keepNext w:val="0"/>
        <w:pageBreakBefore w:val="0"/>
        <w:spacing w:line="39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90"/>
        <w:ind w:firstLine="480"/>
        <w:keepLines w:val="0"/>
        <w:keepNext w:val="0"/>
        <w:pageBreakBefore w:val="0"/>
        <w:spacing w:line="39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（5）采购代理机构将数据电文形式的采购文件加载至“苏采云”系统，供潜在投标人下载或者查阅。      </w:t>
      </w:r>
      <w:r/>
    </w:p>
    <w:p>
      <w:pPr>
        <w:pStyle w:val="790"/>
        <w:ind w:firstLine="480"/>
        <w:keepLines w:val="0"/>
        <w:keepNext w:val="0"/>
        <w:pageBreakBefore w:val="0"/>
        <w:spacing w:line="39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（6）苏采云系统使用谷歌浏览器参与开标，操作系统至少win7以上，建议使用win10操作系统。</w:t>
      </w:r>
      <w:r/>
    </w:p>
    <w:p>
      <w:pPr>
        <w:pStyle w:val="790"/>
        <w:ind w:firstLine="480"/>
        <w:keepLines w:val="0"/>
        <w:keepNext w:val="0"/>
        <w:pageBreakBefore w:val="0"/>
        <w:spacing w:line="39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2.招标文件售价：免费。</w:t>
      </w:r>
      <w:r/>
    </w:p>
    <w:p>
      <w:pPr>
        <w:pStyle w:val="790"/>
        <w:ind w:firstLine="482"/>
        <w:keepLines w:val="0"/>
        <w:keepNext w:val="0"/>
        <w:pageBreakBefore w:val="0"/>
        <w:spacing w:line="390" w:lineRule="exact"/>
        <w:rPr>
          <w:rFonts w:hint="eastAsia" w:ascii="宋体" w:hAnsi="宋体" w:cs="宋体"/>
          <w:b/>
          <w:bCs/>
          <w:sz w:val="24"/>
          <w:highlight w:val="none"/>
        </w:rPr>
      </w:pPr>
      <w:r>
        <w:rPr>
          <w:rFonts w:hint="eastAsia" w:ascii="宋体" w:hAnsi="宋体" w:cs="宋体"/>
          <w:b/>
          <w:bCs/>
          <w:sz w:val="24"/>
          <w:highlight w:val="none"/>
        </w:rPr>
        <w:t xml:space="preserve">四、投标有关信息</w:t>
      </w:r>
      <w:r/>
    </w:p>
    <w:p>
      <w:pPr>
        <w:pStyle w:val="790"/>
        <w:ind w:firstLine="480"/>
        <w:keepLines w:val="0"/>
        <w:keepNext w:val="0"/>
        <w:pageBreakBefore w:val="0"/>
        <w:spacing w:line="390" w:lineRule="exact"/>
        <w:rPr>
          <w:rFonts w:hint="eastAsia" w:ascii="宋体" w:hAnsi="宋体" w:cs="宋体"/>
          <w:sz w:val="24"/>
          <w:highlight w:val="none"/>
        </w:rPr>
      </w:pPr>
      <w:r>
        <w:rPr>
          <w:rFonts w:hint="eastAsia" w:ascii="宋体" w:hAnsi="宋体" w:cs="宋体"/>
          <w:sz w:val="24"/>
          <w:highlight w:val="none"/>
        </w:rPr>
        <w:t xml:space="preserve">1.投标截止时间：</w:t>
      </w:r>
      <w:r>
        <w:rPr>
          <w:rFonts w:hint="eastAsia" w:ascii="宋体" w:hAnsi="宋体" w:cs="宋体"/>
          <w:sz w:val="24"/>
          <w:highlight w:val="none"/>
          <w:u w:val="single"/>
          <w:lang w:eastAsia="zh-CN"/>
        </w:rPr>
        <w:t xml:space="preserve">2026年</w:t>
      </w:r>
      <w:r>
        <w:rPr>
          <w:rFonts w:hint="eastAsia" w:ascii="宋体" w:hAnsi="宋体" w:cs="宋体"/>
          <w:sz w:val="24"/>
          <w:highlight w:val="none"/>
          <w:u w:val="single"/>
          <w:lang w:val="en-US" w:eastAsia="zh-CN"/>
        </w:rPr>
        <w:t xml:space="preserve">9</w:t>
      </w:r>
      <w:r>
        <w:rPr>
          <w:rFonts w:hint="eastAsia" w:ascii="宋体" w:hAnsi="宋体" w:cs="宋体"/>
          <w:sz w:val="24"/>
          <w:highlight w:val="none"/>
          <w:u w:val="single"/>
          <w:lang w:eastAsia="zh-CN"/>
        </w:rPr>
        <w:t xml:space="preserve">月</w:t>
      </w:r>
      <w:r>
        <w:rPr>
          <w:rFonts w:hint="eastAsia" w:ascii="宋体" w:hAnsi="宋体" w:cs="宋体"/>
          <w:sz w:val="24"/>
          <w:highlight w:val="none"/>
          <w:u w:val="single"/>
          <w:lang w:val="en-US" w:eastAsia="zh-CN"/>
        </w:rPr>
        <w:t xml:space="preserve">1</w:t>
      </w:r>
      <w:r>
        <w:rPr>
          <w:rFonts w:hint="eastAsia" w:ascii="宋体" w:hAnsi="宋体" w:cs="宋体"/>
          <w:sz w:val="24"/>
          <w:highlight w:val="none"/>
        </w:rPr>
        <w:t xml:space="preserve">日北京时间 </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0。</w:t>
      </w:r>
      <w:r/>
    </w:p>
    <w:p>
      <w:pPr>
        <w:pStyle w:val="790"/>
        <w:ind w:firstLine="480"/>
        <w:keepLines w:val="0"/>
        <w:keepNext w:val="0"/>
        <w:pageBreakBefore w:val="0"/>
        <w:spacing w:line="390" w:lineRule="exact"/>
        <w:rPr>
          <w:rFonts w:hint="eastAsia" w:ascii="宋体" w:hAnsi="宋体" w:cs="宋体"/>
          <w:sz w:val="24"/>
          <w:highlight w:val="none"/>
        </w:rPr>
      </w:pPr>
      <w:r>
        <w:rPr>
          <w:rFonts w:hint="eastAsia" w:ascii="宋体" w:hAnsi="宋体" w:cs="宋体"/>
          <w:sz w:val="24"/>
          <w:highlight w:val="none"/>
        </w:rPr>
        <w:t xml:space="preserve">2.开标时间：</w:t>
      </w:r>
      <w:r>
        <w:rPr>
          <w:rFonts w:hint="eastAsia" w:ascii="宋体" w:hAnsi="宋体" w:cs="宋体"/>
          <w:sz w:val="24"/>
          <w:highlight w:val="none"/>
          <w:u w:val="single"/>
          <w:lang w:eastAsia="zh-CN"/>
        </w:rPr>
        <w:t xml:space="preserve">2026年</w:t>
      </w:r>
      <w:r>
        <w:rPr>
          <w:rFonts w:hint="eastAsia" w:ascii="宋体" w:hAnsi="宋体" w:cs="宋体"/>
          <w:sz w:val="24"/>
          <w:highlight w:val="none"/>
          <w:u w:val="single"/>
          <w:lang w:val="en-US" w:eastAsia="zh-CN"/>
        </w:rPr>
        <w:t xml:space="preserve">9</w:t>
      </w:r>
      <w:r>
        <w:rPr>
          <w:rFonts w:hint="eastAsia" w:ascii="宋体" w:hAnsi="宋体" w:cs="宋体"/>
          <w:sz w:val="24"/>
          <w:highlight w:val="none"/>
          <w:u w:val="single"/>
          <w:lang w:eastAsia="zh-CN"/>
        </w:rPr>
        <w:t xml:space="preserve">月</w:t>
      </w:r>
      <w:r>
        <w:rPr>
          <w:rFonts w:hint="eastAsia" w:ascii="宋体" w:hAnsi="宋体" w:cs="宋体"/>
          <w:sz w:val="24"/>
          <w:highlight w:val="none"/>
          <w:u w:val="single"/>
          <w:lang w:val="en-US" w:eastAsia="zh-CN"/>
        </w:rPr>
        <w:t xml:space="preserve">1</w:t>
      </w:r>
      <w:r>
        <w:rPr>
          <w:rFonts w:hint="eastAsia" w:ascii="宋体" w:hAnsi="宋体" w:cs="宋体"/>
          <w:sz w:val="24"/>
          <w:highlight w:val="none"/>
        </w:rPr>
        <w:t xml:space="preserve">日北京时间</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0。</w:t>
      </w:r>
      <w:r/>
    </w:p>
    <w:p>
      <w:pPr>
        <w:pStyle w:val="790"/>
        <w:ind w:firstLine="480"/>
        <w:keepLines w:val="0"/>
        <w:keepNext w:val="0"/>
        <w:pageBreakBefore w:val="0"/>
        <w:spacing w:line="390" w:lineRule="exact"/>
        <w:rPr>
          <w:rFonts w:hint="eastAsia" w:ascii="宋体" w:hAnsi="宋体" w:cs="宋体"/>
          <w:sz w:val="24"/>
          <w:highlight w:val="none"/>
        </w:rPr>
      </w:pPr>
      <w:r>
        <w:rPr>
          <w:rFonts w:hint="eastAsia" w:ascii="宋体" w:hAnsi="宋体" w:cs="宋体"/>
          <w:sz w:val="24"/>
          <w:highlight w:val="none"/>
        </w:rPr>
        <w:t xml:space="preserve">3.开标地点：开标地点：“苏采云”系统（网址：http://jszfcg.jsczt.cn/）“开标大厅”或进入徐州政府采购网（网址：https://czj.xz.gov.cn/zfcg/index.html）--业务工作--用户登录，点击“苏采云”进入系统“开标大厅”。</w:t>
      </w:r>
      <w:r/>
    </w:p>
    <w:p>
      <w:pPr>
        <w:ind w:firstLine="482"/>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b/>
          <w:sz w:val="24"/>
          <w:highlight w:val="none"/>
        </w:rPr>
        <w:t xml:space="preserve">五、公告期限</w:t>
      </w:r>
      <w:r/>
    </w:p>
    <w:p>
      <w:pPr>
        <w:ind w:firstLine="480"/>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sz w:val="24"/>
          <w:highlight w:val="none"/>
        </w:rPr>
        <w:t xml:space="preserve">自本公告发布之日起5个工作日。</w:t>
      </w:r>
      <w:r/>
    </w:p>
    <w:p>
      <w:pPr>
        <w:ind w:firstLine="482"/>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b/>
          <w:sz w:val="24"/>
          <w:highlight w:val="none"/>
        </w:rPr>
        <w:t xml:space="preserve">六、其他补充事宜</w:t>
      </w:r>
      <w:r/>
    </w:p>
    <w:p>
      <w:pPr>
        <w:ind w:firstLine="480"/>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sz w:val="24"/>
          <w:highlight w:val="none"/>
        </w:rPr>
        <w:t xml:space="preserve">1.采购文件的澄清或者修改</w:t>
      </w:r>
      <w:r/>
    </w:p>
    <w:p>
      <w:pPr>
        <w:ind w:firstLine="480"/>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sz w:val="24"/>
          <w:highlight w:val="none"/>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sz w:val="24"/>
          <w:highlight w:val="none"/>
        </w:rPr>
        <w:t xml:space="preserve">2.终止招标</w:t>
      </w:r>
      <w:r/>
    </w:p>
    <w:p>
      <w:pPr>
        <w:ind w:firstLine="480"/>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sz w:val="24"/>
          <w:highlight w:val="none"/>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p>
      <w:pPr>
        <w:ind w:firstLine="482"/>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b/>
          <w:sz w:val="24"/>
          <w:highlight w:val="none"/>
        </w:rPr>
        <w:t xml:space="preserve">七、对本次招标提出询问，请按以下方式联系</w:t>
      </w:r>
      <w:r/>
    </w:p>
    <w:p>
      <w:pPr>
        <w:ind w:firstLine="480"/>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sz w:val="24"/>
          <w:highlight w:val="none"/>
        </w:rPr>
        <w:t xml:space="preserve">1.采购人信息</w:t>
      </w:r>
      <w:r/>
    </w:p>
    <w:p>
      <w:pPr>
        <w:ind w:firstLine="480"/>
        <w:jc w:val="left"/>
        <w:keepLines w:val="0"/>
        <w:keepNext w:val="0"/>
        <w:pageBreakBefore w:val="0"/>
        <w:spacing w:line="39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徐州市贾汪区水务局</w:t>
      </w:r>
      <w:r/>
    </w:p>
    <w:p>
      <w:pPr>
        <w:ind w:firstLine="480"/>
        <w:jc w:val="left"/>
        <w:keepLines w:val="0"/>
        <w:keepNext w:val="0"/>
        <w:pageBreakBefore w:val="0"/>
        <w:spacing w:line="39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 址：</w:t>
      </w:r>
      <w:r>
        <w:rPr>
          <w:rFonts w:hint="eastAsia" w:ascii="宋体" w:hAnsi="宋体" w:cs="宋体"/>
          <w:color w:val="auto"/>
          <w:sz w:val="24"/>
          <w:highlight w:val="none"/>
          <w:lang w:eastAsia="zh-CN"/>
        </w:rPr>
        <w:t xml:space="preserve">江苏省徐州市贾汪区行政办公中心北区B楼</w:t>
      </w:r>
      <w:r/>
    </w:p>
    <w:p>
      <w:pPr>
        <w:ind w:firstLine="480"/>
        <w:jc w:val="left"/>
        <w:keepLines w:val="0"/>
        <w:keepNext w:val="0"/>
        <w:pageBreakBefore w:val="0"/>
        <w:spacing w:line="39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刘主任</w:t>
      </w:r>
      <w:r/>
    </w:p>
    <w:p>
      <w:pPr>
        <w:ind w:firstLine="480"/>
        <w:jc w:val="left"/>
        <w:keepLines w:val="0"/>
        <w:keepNext w:val="0"/>
        <w:pageBreakBefore w:val="0"/>
        <w:spacing w:line="39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0516-68009925</w:t>
      </w:r>
      <w:r/>
    </w:p>
    <w:p>
      <w:pPr>
        <w:ind w:firstLine="480"/>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sz w:val="24"/>
          <w:highlight w:val="none"/>
        </w:rPr>
        <w:t xml:space="preserve">2.采购代理机构信息</w:t>
      </w:r>
      <w:r/>
    </w:p>
    <w:p>
      <w:pPr>
        <w:ind w:firstLine="480"/>
        <w:keepLines w:val="0"/>
        <w:keepNext w:val="0"/>
        <w:pageBreakBefore w:val="0"/>
        <w:spacing w:line="390" w:lineRule="exact"/>
        <w:rPr>
          <w:rFonts w:hint="eastAsia" w:ascii="宋体" w:hAnsi="宋体" w:cs="宋体"/>
          <w:sz w:val="24"/>
          <w:highlight w:val="none"/>
        </w:rPr>
      </w:pPr>
      <w:r>
        <w:rPr>
          <w:rFonts w:hint="eastAsia" w:ascii="宋体" w:hAnsi="宋体" w:cs="宋体"/>
          <w:sz w:val="24"/>
          <w:highlight w:val="none"/>
        </w:rPr>
        <w:t xml:space="preserve">名称：</w:t>
      </w:r>
      <w:r>
        <w:rPr>
          <w:rFonts w:hint="eastAsia" w:ascii="宋体" w:hAnsi="宋体" w:cs="宋体"/>
          <w:sz w:val="24"/>
          <w:highlight w:val="none"/>
        </w:rPr>
        <w:t xml:space="preserve">江苏日中天工程咨询有限公司</w:t>
      </w:r>
      <w:r/>
    </w:p>
    <w:p>
      <w:pPr>
        <w:ind w:firstLine="480"/>
        <w:keepLines w:val="0"/>
        <w:keepNext w:val="0"/>
        <w:pageBreakBefore w:val="0"/>
        <w:spacing w:line="390" w:lineRule="exact"/>
        <w:rPr>
          <w:rFonts w:hint="eastAsia" w:ascii="宋体" w:hAnsi="宋体" w:cs="宋体"/>
          <w:sz w:val="24"/>
          <w:highlight w:val="none"/>
        </w:rPr>
      </w:pPr>
      <w:r>
        <w:rPr>
          <w:rFonts w:hint="eastAsia" w:ascii="宋体" w:hAnsi="宋体" w:cs="宋体"/>
          <w:sz w:val="24"/>
          <w:highlight w:val="none"/>
        </w:rPr>
        <w:t xml:space="preserve">地址：</w:t>
      </w:r>
      <w:r>
        <w:rPr>
          <w:rFonts w:hint="eastAsia" w:ascii="宋体" w:hAnsi="宋体" w:cs="宋体"/>
          <w:sz w:val="24"/>
          <w:highlight w:val="none"/>
        </w:rPr>
        <w:t xml:space="preserve">徐州市新城区绿地商务城</w:t>
      </w:r>
      <w:r>
        <w:rPr>
          <w:rFonts w:hint="eastAsia" w:ascii="宋体" w:hAnsi="宋体" w:cs="宋体"/>
          <w:sz w:val="24"/>
          <w:highlight w:val="none"/>
          <w:lang w:eastAsia="zh-CN"/>
        </w:rPr>
        <w:t xml:space="preserve">蓝海</w:t>
      </w:r>
      <w:r>
        <w:rPr>
          <w:rFonts w:hint="eastAsia" w:ascii="宋体" w:hAnsi="宋体" w:cs="宋体"/>
          <w:sz w:val="24"/>
          <w:highlight w:val="none"/>
        </w:rPr>
        <w:t xml:space="preserve">G座705</w:t>
      </w:r>
      <w:r/>
    </w:p>
    <w:p>
      <w:pPr>
        <w:ind w:firstLine="480"/>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sz w:val="24"/>
          <w:highlight w:val="none"/>
        </w:rPr>
        <w:t xml:space="preserve">联系人:王雪颖</w:t>
      </w:r>
      <w:r/>
    </w:p>
    <w:p>
      <w:pPr>
        <w:ind w:firstLine="480"/>
        <w:keepLines w:val="0"/>
        <w:keepNext w:val="0"/>
        <w:pageBreakBefore w:val="0"/>
        <w:spacing w:line="390" w:lineRule="exact"/>
        <w:rPr>
          <w:rFonts w:hint="eastAsia" w:ascii="宋体" w:hAnsi="宋体" w:cs="宋体"/>
          <w:sz w:val="24"/>
          <w:highlight w:val="none"/>
        </w:rPr>
      </w:pPr>
      <w:r>
        <w:rPr>
          <w:rFonts w:hint="eastAsia" w:ascii="宋体" w:hAnsi="宋体" w:cs="宋体"/>
          <w:sz w:val="24"/>
          <w:highlight w:val="none"/>
        </w:rPr>
        <w:t xml:space="preserve">联系方式：</w:t>
      </w:r>
      <w:r>
        <w:rPr>
          <w:rFonts w:hint="eastAsia" w:ascii="宋体" w:hAnsi="宋体" w:cs="宋体"/>
          <w:sz w:val="24"/>
          <w:highlight w:val="none"/>
        </w:rPr>
        <w:t xml:space="preserve">0516-66633932   19551641744</w:t>
      </w:r>
      <w:r/>
    </w:p>
    <w:p>
      <w:pPr>
        <w:rPr>
          <w:rFonts w:hint="eastAsia" w:ascii="宋体" w:hAnsi="宋体"/>
          <w:b/>
          <w:bCs/>
          <w:sz w:val="30"/>
          <w:szCs w:val="30"/>
          <w:highlight w:val="none"/>
        </w:rPr>
      </w:pPr>
      <w:r>
        <w:rPr>
          <w:rFonts w:hint="eastAsia" w:ascii="宋体" w:hAnsi="宋体" w:cs="宋体"/>
          <w:sz w:val="24"/>
          <w:highlight w:val="none"/>
        </w:rPr>
        <w:br w:type="page" w:clear="all"/>
      </w:r>
      <w:r/>
    </w:p>
    <w:p>
      <w:pPr>
        <w:pStyle w:val="744"/>
        <w:jc w:val="center"/>
        <w:rPr>
          <w:rFonts w:hint="eastAsia"/>
          <w:highlight w:val="none"/>
        </w:rPr>
      </w:pPr>
      <w:r/>
      <w:bookmarkStart w:id="7" w:name="_Toc10444"/>
      <w:r/>
      <w:r/>
    </w:p>
    <w:p>
      <w:pPr>
        <w:pStyle w:val="744"/>
        <w:jc w:val="center"/>
        <w:rPr>
          <w:highlight w:val="none"/>
        </w:rPr>
      </w:pPr>
      <w:r>
        <w:rPr>
          <w:rFonts w:hint="eastAsia"/>
          <w:highlight w:val="none"/>
        </w:rPr>
        <w:t xml:space="preserve">第二章  投标人须知</w:t>
      </w:r>
      <w:bookmarkEnd w:id="7"/>
      <w:r/>
      <w:r/>
    </w:p>
    <w:p>
      <w:pPr>
        <w:jc w:val="center"/>
        <w:rPr>
          <w:rFonts w:hint="eastAsia" w:ascii="宋体" w:hAnsi="宋体"/>
          <w:sz w:val="30"/>
          <w:szCs w:val="30"/>
          <w:highlight w:val="none"/>
        </w:rPr>
      </w:pPr>
      <w:r>
        <w:rPr>
          <w:rFonts w:hint="eastAsia" w:ascii="宋体" w:hAnsi="宋体"/>
          <w:sz w:val="30"/>
          <w:szCs w:val="30"/>
          <w:highlight w:val="none"/>
        </w:rPr>
      </w:r>
      <w:r/>
    </w:p>
    <w:p>
      <w:pPr>
        <w:jc w:val="center"/>
        <w:rPr>
          <w:rFonts w:hint="eastAsia" w:ascii="宋体" w:hAnsi="宋体"/>
          <w:sz w:val="30"/>
          <w:szCs w:val="30"/>
          <w:highlight w:val="none"/>
        </w:rPr>
      </w:pPr>
      <w:r>
        <w:rPr>
          <w:rFonts w:hint="eastAsia" w:ascii="宋体" w:hAnsi="宋体"/>
          <w:sz w:val="30"/>
          <w:szCs w:val="30"/>
          <w:highlight w:val="none"/>
        </w:rPr>
        <w:t xml:space="preserve">目 录</w:t>
      </w:r>
      <w:r/>
    </w:p>
    <w:p>
      <w:pPr>
        <w:ind w:left="420"/>
        <w:spacing w:line="360" w:lineRule="auto"/>
        <w:rPr>
          <w:rFonts w:hint="eastAsia" w:ascii="宋体" w:hAnsi="宋体"/>
          <w:sz w:val="30"/>
          <w:szCs w:val="30"/>
          <w:highlight w:val="none"/>
        </w:rPr>
      </w:pPr>
      <w:r>
        <w:rPr>
          <w:rFonts w:hint="eastAsia" w:ascii="宋体" w:hAnsi="宋体"/>
          <w:sz w:val="30"/>
          <w:szCs w:val="30"/>
          <w:highlight w:val="none"/>
        </w:rPr>
      </w:r>
      <w:r/>
    </w:p>
    <w:p>
      <w:pPr>
        <w:ind w:left="420"/>
        <w:spacing w:line="360" w:lineRule="auto"/>
        <w:rPr>
          <w:rFonts w:hint="eastAsia" w:ascii="宋体" w:hAnsi="宋体"/>
          <w:sz w:val="28"/>
          <w:szCs w:val="28"/>
          <w:highlight w:val="none"/>
        </w:rPr>
      </w:pPr>
      <w:r>
        <w:rPr>
          <w:rFonts w:hint="eastAsia" w:ascii="宋体" w:hAnsi="宋体"/>
          <w:sz w:val="28"/>
          <w:szCs w:val="28"/>
          <w:highlight w:val="none"/>
        </w:rPr>
        <w:t xml:space="preserve">一、总则</w:t>
      </w:r>
      <w:r/>
    </w:p>
    <w:p>
      <w:pPr>
        <w:ind w:left="420"/>
        <w:spacing w:line="360" w:lineRule="auto"/>
        <w:rPr>
          <w:rFonts w:hint="eastAsia" w:ascii="宋体" w:hAnsi="宋体"/>
          <w:sz w:val="28"/>
          <w:szCs w:val="28"/>
          <w:highlight w:val="none"/>
        </w:rPr>
      </w:pPr>
      <w:r>
        <w:rPr>
          <w:rFonts w:hint="eastAsia" w:ascii="宋体" w:hAnsi="宋体"/>
          <w:sz w:val="28"/>
          <w:szCs w:val="28"/>
          <w:highlight w:val="none"/>
        </w:rPr>
        <w:t xml:space="preserve">二、招标</w:t>
      </w:r>
      <w:r/>
    </w:p>
    <w:p>
      <w:pPr>
        <w:ind w:left="420"/>
        <w:spacing w:line="360" w:lineRule="auto"/>
        <w:rPr>
          <w:rFonts w:hint="eastAsia" w:ascii="宋体" w:hAnsi="宋体"/>
          <w:sz w:val="28"/>
          <w:szCs w:val="28"/>
          <w:highlight w:val="none"/>
        </w:rPr>
      </w:pPr>
      <w:r>
        <w:rPr>
          <w:rFonts w:hint="eastAsia" w:ascii="宋体" w:hAnsi="宋体"/>
          <w:sz w:val="28"/>
          <w:szCs w:val="28"/>
          <w:highlight w:val="none"/>
        </w:rPr>
        <w:t xml:space="preserve">三、投标</w:t>
      </w:r>
      <w:r/>
    </w:p>
    <w:p>
      <w:pPr>
        <w:ind w:left="420"/>
        <w:spacing w:line="360" w:lineRule="auto"/>
        <w:rPr>
          <w:rFonts w:hint="eastAsia" w:ascii="宋体" w:hAnsi="宋体"/>
          <w:sz w:val="28"/>
          <w:szCs w:val="28"/>
          <w:highlight w:val="none"/>
        </w:rPr>
      </w:pPr>
      <w:r>
        <w:rPr>
          <w:rFonts w:hint="eastAsia" w:ascii="宋体" w:hAnsi="宋体"/>
          <w:sz w:val="28"/>
          <w:szCs w:val="28"/>
          <w:highlight w:val="none"/>
        </w:rPr>
        <w:t xml:space="preserve">四、开标</w:t>
      </w:r>
      <w:r/>
    </w:p>
    <w:p>
      <w:pPr>
        <w:ind w:left="420"/>
        <w:spacing w:line="360" w:lineRule="auto"/>
        <w:rPr>
          <w:rFonts w:hint="eastAsia" w:ascii="宋体" w:hAnsi="宋体"/>
          <w:sz w:val="28"/>
          <w:szCs w:val="28"/>
          <w:highlight w:val="none"/>
        </w:rPr>
      </w:pPr>
      <w:r>
        <w:rPr>
          <w:rFonts w:hint="eastAsia" w:ascii="宋体" w:hAnsi="宋体"/>
          <w:sz w:val="28"/>
          <w:szCs w:val="28"/>
          <w:highlight w:val="none"/>
        </w:rPr>
        <w:t xml:space="preserve">五、评标</w:t>
      </w:r>
      <w:r/>
    </w:p>
    <w:p>
      <w:pPr>
        <w:ind w:left="420"/>
        <w:spacing w:line="360" w:lineRule="auto"/>
        <w:rPr>
          <w:rFonts w:hint="eastAsia" w:ascii="宋体" w:hAnsi="宋体"/>
          <w:sz w:val="28"/>
          <w:szCs w:val="28"/>
          <w:highlight w:val="none"/>
        </w:rPr>
      </w:pPr>
      <w:r>
        <w:rPr>
          <w:rFonts w:hint="eastAsia" w:ascii="宋体" w:hAnsi="宋体"/>
          <w:sz w:val="28"/>
          <w:szCs w:val="28"/>
          <w:highlight w:val="none"/>
        </w:rPr>
        <w:t xml:space="preserve">六、定标</w:t>
      </w:r>
      <w:r/>
    </w:p>
    <w:p>
      <w:pPr>
        <w:ind w:left="420"/>
        <w:spacing w:line="360" w:lineRule="auto"/>
        <w:rPr>
          <w:rFonts w:hint="eastAsia" w:ascii="宋体" w:hAnsi="宋体"/>
          <w:sz w:val="28"/>
          <w:szCs w:val="28"/>
          <w:highlight w:val="none"/>
        </w:rPr>
      </w:pPr>
      <w:r>
        <w:rPr>
          <w:rFonts w:hint="eastAsia" w:ascii="宋体" w:hAnsi="宋体"/>
          <w:sz w:val="28"/>
          <w:szCs w:val="28"/>
          <w:highlight w:val="none"/>
        </w:rPr>
        <w:t xml:space="preserve">七、政府采购合同</w:t>
      </w:r>
      <w:r/>
    </w:p>
    <w:p>
      <w:pPr>
        <w:ind w:left="420"/>
        <w:spacing w:line="360" w:lineRule="auto"/>
        <w:rPr>
          <w:rFonts w:hint="eastAsia" w:ascii="宋体" w:hAnsi="宋体"/>
          <w:sz w:val="28"/>
          <w:szCs w:val="28"/>
          <w:highlight w:val="none"/>
        </w:rPr>
      </w:pPr>
      <w:r>
        <w:rPr>
          <w:rFonts w:hint="eastAsia" w:ascii="宋体" w:hAnsi="宋体"/>
          <w:sz w:val="28"/>
          <w:szCs w:val="28"/>
          <w:highlight w:val="none"/>
        </w:rPr>
        <w:t xml:space="preserve">八、询问和质疑</w:t>
      </w:r>
      <w:r/>
    </w:p>
    <w:p>
      <w:pPr>
        <w:jc w:val="center"/>
        <w:spacing w:line="400" w:lineRule="exact"/>
        <w:rPr>
          <w:rFonts w:hint="eastAsia" w:ascii="宋体" w:hAnsi="宋体"/>
          <w:sz w:val="24"/>
          <w:highlight w:val="none"/>
        </w:rPr>
        <w:outlineLvl w:val="0"/>
      </w:pPr>
      <w:r>
        <w:rPr>
          <w:rFonts w:hint="eastAsia" w:ascii="宋体" w:hAnsi="宋体"/>
          <w:sz w:val="30"/>
          <w:szCs w:val="30"/>
          <w:highlight w:val="none"/>
        </w:rPr>
        <w:br w:type="page" w:clear="all"/>
      </w:r>
      <w:bookmarkStart w:id="8" w:name="_Toc9981"/>
      <w:r/>
      <w:bookmarkStart w:id="9" w:name="_Toc21487"/>
      <w:r>
        <w:rPr>
          <w:rFonts w:hint="eastAsia" w:ascii="宋体" w:hAnsi="宋体"/>
          <w:sz w:val="24"/>
          <w:highlight w:val="none"/>
        </w:rPr>
        <w:t xml:space="preserve">一、总则</w:t>
      </w:r>
      <w:bookmarkEnd w:id="8"/>
      <w:r/>
      <w:bookmarkEnd w:id="9"/>
      <w:r/>
      <w:r/>
    </w:p>
    <w:p>
      <w:pPr>
        <w:ind w:firstLine="480"/>
        <w:spacing w:line="400" w:lineRule="exact"/>
        <w:rPr>
          <w:rFonts w:hint="eastAsia" w:ascii="宋体" w:hAnsi="宋体"/>
          <w:sz w:val="24"/>
          <w:highlight w:val="none"/>
        </w:rPr>
      </w:pPr>
      <w:r>
        <w:rPr>
          <w:rFonts w:hint="eastAsia" w:ascii="宋体" w:hAnsi="宋体"/>
          <w:sz w:val="24"/>
          <w:highlight w:val="none"/>
        </w:rPr>
        <w:t xml:space="preserve">1. 采购人</w:t>
      </w:r>
      <w:r/>
    </w:p>
    <w:p>
      <w:pPr>
        <w:ind w:firstLine="480"/>
        <w:spacing w:line="400" w:lineRule="exact"/>
        <w:rPr>
          <w:rFonts w:hint="eastAsia" w:ascii="宋体" w:hAnsi="宋体"/>
          <w:sz w:val="24"/>
          <w:highlight w:val="none"/>
        </w:rPr>
      </w:pPr>
      <w:r>
        <w:rPr>
          <w:rFonts w:hint="eastAsia" w:ascii="宋体" w:hAnsi="宋体"/>
          <w:sz w:val="24"/>
          <w:highlight w:val="none"/>
        </w:rPr>
        <w:t xml:space="preserve">1.1</w:t>
      </w:r>
      <w:r>
        <w:rPr>
          <w:rFonts w:hint="eastAsia" w:ascii="宋体" w:hAnsi="宋体" w:cs="宋体"/>
          <w:sz w:val="24"/>
          <w:highlight w:val="none"/>
        </w:rPr>
        <w:t xml:space="preserve">采购人是指依法进行政府采购的国家机关、事业单位、团体组织。</w:t>
      </w:r>
      <w:r/>
    </w:p>
    <w:p>
      <w:pPr>
        <w:ind w:firstLine="480"/>
        <w:spacing w:line="400" w:lineRule="exact"/>
        <w:rPr>
          <w:rFonts w:hint="eastAsia" w:ascii="宋体" w:hAnsi="宋体"/>
          <w:sz w:val="24"/>
          <w:highlight w:val="none"/>
        </w:rPr>
      </w:pPr>
      <w:r>
        <w:rPr>
          <w:rFonts w:hint="eastAsia" w:ascii="宋体" w:hAnsi="宋体"/>
          <w:sz w:val="24"/>
          <w:highlight w:val="none"/>
        </w:rPr>
        <w:t xml:space="preserve">2. 政府采购方式</w:t>
      </w:r>
      <w:r/>
    </w:p>
    <w:p>
      <w:pPr>
        <w:ind w:firstLine="480"/>
        <w:spacing w:line="400" w:lineRule="exact"/>
        <w:rPr>
          <w:rFonts w:hint="eastAsia" w:ascii="宋体" w:hAnsi="宋体"/>
          <w:sz w:val="24"/>
          <w:highlight w:val="none"/>
        </w:rPr>
      </w:pPr>
      <w:r>
        <w:rPr>
          <w:rFonts w:hint="eastAsia" w:ascii="宋体" w:hAnsi="宋体"/>
          <w:sz w:val="24"/>
          <w:highlight w:val="none"/>
        </w:rPr>
        <w:t xml:space="preserve">2.1</w:t>
      </w:r>
      <w:r>
        <w:rPr>
          <w:rFonts w:hint="eastAsia" w:ascii="宋体" w:hAnsi="宋体" w:cs="宋体"/>
          <w:sz w:val="24"/>
          <w:highlight w:val="none"/>
        </w:rPr>
        <w:t xml:space="preserve">政府采购货物或者服务（以下简称“货物服务”）招标分为公开招标和邀请招标。</w:t>
      </w:r>
      <w:r/>
    </w:p>
    <w:p>
      <w:pPr>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3. 采购人应当在货物服务招标投标活动中落实节约能源、保护环境、扶持不发达地区和少数民族地区、促进中小企业发展等政府采购政策。</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4. </w:t>
      </w:r>
      <w:r>
        <w:rPr>
          <w:rFonts w:hint="eastAsia" w:ascii="宋体" w:hAnsi="宋体" w:cs="宋体"/>
          <w:sz w:val="24"/>
          <w:highlight w:val="none"/>
        </w:rPr>
        <w:t xml:space="preserve">采购人应当按照财政部制定的《政府采购品目分类目录》确定采购项目属性。按照《政府采购品目分类目录》无法确定的，按照有利于采购项目实施的原则确定</w:t>
      </w:r>
      <w:r>
        <w:rPr>
          <w:rFonts w:hint="eastAsia" w:ascii="宋体" w:hAnsi="宋体"/>
          <w:sz w:val="24"/>
          <w:highlight w:val="none"/>
        </w:rPr>
        <w:t xml:space="preserve">。</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5.采购人委托采购代理机构代理招标的，采购代理机构应当在采购人委托的范围内依法开展采购活动。</w:t>
      </w:r>
      <w:r/>
    </w:p>
    <w:p>
      <w:pPr>
        <w:ind w:firstLine="480"/>
        <w:spacing w:line="400" w:lineRule="exact"/>
        <w:rPr>
          <w:rFonts w:hint="eastAsia" w:ascii="宋体" w:hAnsi="宋体" w:cs="宋体"/>
          <w:sz w:val="24"/>
          <w:highlight w:val="none"/>
        </w:rPr>
      </w:pPr>
      <w:r>
        <w:rPr>
          <w:rFonts w:hint="eastAsia" w:ascii="宋体" w:hAnsi="宋体"/>
          <w:sz w:val="24"/>
          <w:highlight w:val="none"/>
        </w:rPr>
        <w:t xml:space="preserve">6. </w:t>
      </w:r>
      <w:r>
        <w:rPr>
          <w:rFonts w:hint="eastAsia" w:ascii="宋体" w:hAnsi="宋体" w:cs="宋体"/>
          <w:sz w:val="24"/>
          <w:highlight w:val="none"/>
        </w:rPr>
        <w:t xml:space="preserve">投标人的资格条件</w:t>
      </w:r>
      <w:r/>
    </w:p>
    <w:p>
      <w:pPr>
        <w:ind w:firstLine="480"/>
        <w:spacing w:line="400" w:lineRule="exact"/>
        <w:rPr>
          <w:rFonts w:hint="eastAsia" w:ascii="宋体" w:hAnsi="宋体" w:cs="宋体"/>
          <w:sz w:val="24"/>
          <w:highlight w:val="none"/>
        </w:rPr>
      </w:pPr>
      <w:r>
        <w:rPr>
          <w:rFonts w:hint="eastAsia" w:ascii="宋体" w:hAnsi="宋体"/>
          <w:sz w:val="24"/>
          <w:highlight w:val="none"/>
        </w:rPr>
        <w:t xml:space="preserve">6.1</w:t>
      </w:r>
      <w:r>
        <w:rPr>
          <w:rFonts w:hint="eastAsia" w:ascii="宋体" w:hAnsi="宋体" w:cs="宋体"/>
          <w:sz w:val="24"/>
          <w:highlight w:val="none"/>
        </w:rPr>
        <w:t xml:space="preserve">参加政府采购货物服务投标活动的供应商（以下简称“投标人”），应当是提供本国货物服务的本国供应商，但法律、行政法规规定外国供应商可以参加货物服务招标投标活动的除外。</w:t>
      </w:r>
      <w:r/>
    </w:p>
    <w:p>
      <w:pPr>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投标人是指响应招标、参加投标竞争的法人、其他组织或者自然人。</w:t>
      </w:r>
      <w:r/>
    </w:p>
    <w:p>
      <w:pPr>
        <w:ind w:firstLine="480"/>
        <w:spacing w:line="400" w:lineRule="exact"/>
        <w:rPr>
          <w:rFonts w:hint="eastAsia" w:ascii="宋体" w:hAnsi="宋体"/>
          <w:sz w:val="24"/>
          <w:highlight w:val="none"/>
        </w:rPr>
      </w:pPr>
      <w:r>
        <w:rPr>
          <w:rFonts w:hint="eastAsia" w:ascii="宋体" w:hAnsi="宋体"/>
          <w:sz w:val="24"/>
          <w:highlight w:val="none"/>
        </w:rPr>
        <w:t xml:space="preserve">6.2 投标人授权代表系指法定代表人或受法人委托的受托人。</w:t>
      </w:r>
      <w:r/>
    </w:p>
    <w:p>
      <w:pPr>
        <w:ind w:firstLine="480"/>
        <w:spacing w:line="400" w:lineRule="exact"/>
        <w:rPr>
          <w:rFonts w:hint="eastAsia" w:ascii="宋体" w:hAnsi="宋体"/>
          <w:sz w:val="24"/>
          <w:highlight w:val="none"/>
        </w:rPr>
      </w:pPr>
      <w:r>
        <w:rPr>
          <w:rFonts w:hint="eastAsia" w:ascii="宋体" w:hAnsi="宋体"/>
          <w:sz w:val="24"/>
          <w:highlight w:val="none"/>
        </w:rPr>
        <w:t xml:space="preserve">7. 投标费用</w:t>
      </w:r>
      <w:r/>
    </w:p>
    <w:p>
      <w:pPr>
        <w:ind w:firstLine="480"/>
        <w:spacing w:line="400" w:lineRule="exact"/>
        <w:rPr>
          <w:rFonts w:hint="eastAsia" w:ascii="宋体" w:hAnsi="宋体"/>
          <w:sz w:val="24"/>
          <w:highlight w:val="none"/>
        </w:rPr>
      </w:pPr>
      <w:r>
        <w:rPr>
          <w:rFonts w:hint="eastAsia" w:ascii="宋体" w:hAnsi="宋体"/>
          <w:sz w:val="24"/>
          <w:highlight w:val="none"/>
        </w:rPr>
        <w:t xml:space="preserve">7.1 投标人应承担所有与准备和参加投标有关的费用。无论投标的结果如何，采购代理机构对上述费用不承担任何责任和义务。</w:t>
      </w:r>
      <w:r/>
    </w:p>
    <w:p>
      <w:pPr>
        <w:spacing w:line="400" w:lineRule="exact"/>
        <w:rPr>
          <w:rFonts w:hint="eastAsia" w:ascii="宋体" w:hAnsi="宋体"/>
          <w:sz w:val="24"/>
          <w:highlight w:val="none"/>
        </w:rPr>
      </w:pPr>
      <w:r>
        <w:rPr>
          <w:rFonts w:hint="eastAsia" w:ascii="宋体" w:hAnsi="宋体"/>
          <w:sz w:val="24"/>
          <w:highlight w:val="none"/>
        </w:rPr>
      </w:r>
      <w:r/>
    </w:p>
    <w:p>
      <w:pPr>
        <w:jc w:val="center"/>
        <w:spacing w:line="400" w:lineRule="exact"/>
        <w:rPr>
          <w:rFonts w:hint="eastAsia" w:ascii="宋体" w:hAnsi="宋体"/>
          <w:sz w:val="24"/>
          <w:highlight w:val="none"/>
        </w:rPr>
        <w:outlineLvl w:val="0"/>
      </w:pPr>
      <w:r/>
      <w:bookmarkStart w:id="10" w:name="_Toc12076"/>
      <w:r/>
      <w:bookmarkStart w:id="11" w:name="_Toc16048"/>
      <w:r>
        <w:rPr>
          <w:rFonts w:hint="eastAsia" w:ascii="宋体" w:hAnsi="宋体"/>
          <w:sz w:val="24"/>
          <w:highlight w:val="none"/>
        </w:rPr>
        <w:t xml:space="preserve">二、招标</w:t>
      </w:r>
      <w:bookmarkEnd w:id="10"/>
      <w:r/>
      <w:bookmarkEnd w:id="11"/>
      <w:r/>
      <w:r/>
    </w:p>
    <w:p>
      <w:pPr>
        <w:ind w:firstLine="360"/>
        <w:spacing w:line="400" w:lineRule="exact"/>
        <w:rPr>
          <w:rFonts w:hint="eastAsia" w:ascii="宋体" w:hAnsi="宋体"/>
          <w:sz w:val="24"/>
          <w:highlight w:val="none"/>
        </w:rPr>
      </w:pPr>
      <w:r>
        <w:rPr>
          <w:rFonts w:hint="eastAsia" w:ascii="宋体" w:hAnsi="宋体"/>
          <w:sz w:val="24"/>
          <w:highlight w:val="none"/>
        </w:rPr>
        <w:t xml:space="preserve"> 8. 招标文件的内容</w:t>
      </w:r>
      <w:r/>
    </w:p>
    <w:p>
      <w:pPr>
        <w:ind w:firstLine="360"/>
        <w:spacing w:line="400" w:lineRule="exact"/>
        <w:rPr>
          <w:rFonts w:hint="eastAsia" w:ascii="宋体" w:hAnsi="宋体"/>
          <w:sz w:val="24"/>
          <w:highlight w:val="none"/>
        </w:rPr>
      </w:pPr>
      <w:r>
        <w:rPr>
          <w:rFonts w:hint="eastAsia" w:ascii="宋体" w:hAnsi="宋体"/>
          <w:sz w:val="24"/>
          <w:highlight w:val="none"/>
        </w:rPr>
        <w:t xml:space="preserve"> 8.1</w:t>
      </w:r>
      <w:r>
        <w:rPr>
          <w:rFonts w:hint="eastAsia" w:ascii="宋体" w:hAnsi="宋体" w:cs="宋体"/>
          <w:sz w:val="24"/>
          <w:highlight w:val="none"/>
        </w:rPr>
        <w:t xml:space="preserve">招标文件包括以下内容：</w:t>
      </w:r>
      <w:r/>
    </w:p>
    <w:p>
      <w:pPr>
        <w:ind w:firstLine="360"/>
        <w:spacing w:line="400" w:lineRule="exact"/>
        <w:rPr>
          <w:rFonts w:hint="eastAsia" w:ascii="宋体" w:hAnsi="宋体"/>
          <w:sz w:val="24"/>
          <w:highlight w:val="none"/>
        </w:rPr>
      </w:pPr>
      <w:r>
        <w:rPr>
          <w:rFonts w:hint="eastAsia" w:ascii="宋体" w:hAnsi="宋体"/>
          <w:sz w:val="24"/>
          <w:highlight w:val="none"/>
        </w:rPr>
        <w:t xml:space="preserve"> 第一章 投标邀请</w:t>
      </w:r>
      <w:r/>
    </w:p>
    <w:p>
      <w:pPr>
        <w:ind w:firstLine="360"/>
        <w:spacing w:line="400" w:lineRule="exact"/>
        <w:rPr>
          <w:rFonts w:hint="eastAsia" w:ascii="宋体" w:hAnsi="宋体"/>
          <w:sz w:val="24"/>
          <w:highlight w:val="none"/>
        </w:rPr>
      </w:pPr>
      <w:r>
        <w:rPr>
          <w:rFonts w:hint="eastAsia" w:ascii="宋体" w:hAnsi="宋体"/>
          <w:sz w:val="24"/>
          <w:highlight w:val="none"/>
        </w:rPr>
        <w:t xml:space="preserve"> 第二章 投标人须知</w:t>
      </w:r>
      <w:r/>
    </w:p>
    <w:p>
      <w:pPr>
        <w:ind w:firstLine="360"/>
        <w:spacing w:line="400" w:lineRule="exact"/>
        <w:rPr>
          <w:rFonts w:hint="eastAsia" w:ascii="宋体" w:hAnsi="宋体"/>
          <w:sz w:val="24"/>
          <w:highlight w:val="none"/>
        </w:rPr>
      </w:pPr>
      <w:r>
        <w:rPr>
          <w:rFonts w:hint="eastAsia" w:ascii="宋体" w:hAnsi="宋体"/>
          <w:sz w:val="24"/>
          <w:highlight w:val="none"/>
        </w:rPr>
        <w:t xml:space="preserve"> 第三章 投标资料表</w:t>
      </w:r>
      <w:r/>
    </w:p>
    <w:p>
      <w:pPr>
        <w:ind w:firstLine="360"/>
        <w:spacing w:line="400" w:lineRule="exact"/>
        <w:rPr>
          <w:rFonts w:hint="eastAsia" w:ascii="宋体" w:hAnsi="宋体"/>
          <w:sz w:val="24"/>
          <w:highlight w:val="none"/>
        </w:rPr>
      </w:pPr>
      <w:r>
        <w:rPr>
          <w:rFonts w:hint="eastAsia" w:ascii="宋体" w:hAnsi="宋体"/>
          <w:sz w:val="24"/>
          <w:highlight w:val="none"/>
        </w:rPr>
        <w:t xml:space="preserve"> 第四章 评标标准</w:t>
      </w:r>
      <w:r/>
    </w:p>
    <w:p>
      <w:pPr>
        <w:ind w:firstLine="360"/>
        <w:spacing w:line="400" w:lineRule="exact"/>
        <w:rPr>
          <w:rFonts w:hint="eastAsia" w:ascii="宋体" w:hAnsi="宋体"/>
          <w:sz w:val="24"/>
          <w:highlight w:val="none"/>
        </w:rPr>
      </w:pPr>
      <w:r>
        <w:rPr>
          <w:rFonts w:hint="eastAsia" w:ascii="宋体" w:hAnsi="宋体"/>
          <w:sz w:val="24"/>
          <w:highlight w:val="none"/>
        </w:rPr>
        <w:t xml:space="preserve"> 第五章 拟签订的合同文本</w:t>
      </w:r>
      <w:r/>
    </w:p>
    <w:p>
      <w:pPr>
        <w:ind w:firstLine="360"/>
        <w:spacing w:line="400" w:lineRule="exact"/>
        <w:rPr>
          <w:rFonts w:hint="eastAsia" w:ascii="宋体" w:hAnsi="宋体"/>
          <w:sz w:val="24"/>
          <w:highlight w:val="none"/>
        </w:rPr>
      </w:pPr>
      <w:r>
        <w:rPr>
          <w:rFonts w:hint="eastAsia" w:ascii="宋体" w:hAnsi="宋体"/>
          <w:sz w:val="24"/>
          <w:highlight w:val="none"/>
        </w:rPr>
        <w:t xml:space="preserve"> 第六章 采购需求</w:t>
      </w:r>
      <w:r/>
    </w:p>
    <w:p>
      <w:pPr>
        <w:ind w:firstLine="360"/>
        <w:spacing w:line="400" w:lineRule="exact"/>
        <w:rPr>
          <w:rFonts w:hint="eastAsia" w:ascii="宋体" w:hAnsi="宋体"/>
          <w:sz w:val="24"/>
          <w:highlight w:val="none"/>
        </w:rPr>
      </w:pPr>
      <w:r>
        <w:rPr>
          <w:rFonts w:hint="eastAsia" w:ascii="宋体" w:hAnsi="宋体"/>
          <w:sz w:val="24"/>
          <w:highlight w:val="none"/>
        </w:rPr>
        <w:t xml:space="preserve"> 第七章 投标文件相关格式</w:t>
      </w:r>
      <w:r/>
    </w:p>
    <w:p>
      <w:pPr>
        <w:ind w:firstLine="360"/>
        <w:spacing w:line="400" w:lineRule="exact"/>
        <w:rPr>
          <w:rFonts w:hint="eastAsia" w:ascii="宋体" w:hAnsi="宋体"/>
          <w:sz w:val="24"/>
          <w:highlight w:val="none"/>
        </w:rPr>
      </w:pPr>
      <w:r>
        <w:rPr>
          <w:rFonts w:hint="eastAsia" w:ascii="宋体" w:hAnsi="宋体"/>
          <w:sz w:val="24"/>
          <w:highlight w:val="none"/>
        </w:rPr>
        <w:t xml:space="preserve"> 9. 招标文件澄清或者修改</w:t>
      </w:r>
      <w:r/>
    </w:p>
    <w:p>
      <w:pPr>
        <w:ind w:firstLine="360"/>
        <w:spacing w:line="400" w:lineRule="exact"/>
        <w:rPr>
          <w:rFonts w:hint="eastAsia" w:ascii="宋体" w:hAnsi="宋体"/>
          <w:sz w:val="24"/>
          <w:highlight w:val="none"/>
        </w:rPr>
      </w:pPr>
      <w:r>
        <w:rPr>
          <w:rFonts w:hint="eastAsia" w:ascii="宋体" w:hAnsi="宋体"/>
          <w:sz w:val="24"/>
          <w:highlight w:val="none"/>
        </w:rPr>
        <w:t xml:space="preserve"> 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360"/>
        <w:spacing w:line="400" w:lineRule="exact"/>
        <w:rPr>
          <w:rFonts w:hint="eastAsia" w:ascii="宋体" w:hAnsi="宋体"/>
          <w:sz w:val="24"/>
          <w:highlight w:val="none"/>
        </w:rPr>
      </w:pPr>
      <w:r>
        <w:rPr>
          <w:rFonts w:hint="eastAsia" w:ascii="宋体" w:hAnsi="宋体"/>
          <w:sz w:val="24"/>
          <w:highlight w:val="none"/>
        </w:rPr>
        <w:t xml:space="preserve"> 澄清或者修改的内容可能影响投标文件编制的，采购代理机构应当在投标截止时间至少</w:t>
      </w:r>
      <w:r>
        <w:rPr>
          <w:rFonts w:ascii="宋体" w:hAnsi="宋体"/>
          <w:sz w:val="24"/>
          <w:highlight w:val="none"/>
        </w:rPr>
        <w:t xml:space="preserve">15</w:t>
      </w:r>
      <w:r>
        <w:rPr>
          <w:rFonts w:hint="eastAsia" w:ascii="宋体" w:hAnsi="宋体"/>
          <w:sz w:val="24"/>
          <w:highlight w:val="none"/>
        </w:rPr>
        <w:t xml:space="preserve">日前，以书面形式通知所有获取招标文件的潜在投标人；不足</w:t>
      </w:r>
      <w:r>
        <w:rPr>
          <w:rFonts w:ascii="宋体" w:hAnsi="宋体"/>
          <w:sz w:val="24"/>
          <w:highlight w:val="none"/>
        </w:rPr>
        <w:t xml:space="preserve">15</w:t>
      </w:r>
      <w:r>
        <w:rPr>
          <w:rFonts w:hint="eastAsia" w:ascii="宋体" w:hAnsi="宋体"/>
          <w:sz w:val="24"/>
          <w:highlight w:val="none"/>
        </w:rPr>
        <w:t xml:space="preserve">日的，采购代理机构应当顺延提交投标文件的截止时间。</w:t>
      </w:r>
      <w:r/>
    </w:p>
    <w:p>
      <w:pPr>
        <w:ind w:firstLine="360"/>
        <w:spacing w:line="400" w:lineRule="exact"/>
        <w:rPr>
          <w:rFonts w:hint="eastAsia" w:ascii="宋体" w:hAnsi="宋体"/>
          <w:sz w:val="24"/>
          <w:highlight w:val="none"/>
        </w:rPr>
      </w:pPr>
      <w:r>
        <w:rPr>
          <w:rFonts w:hint="eastAsia" w:ascii="宋体" w:hAnsi="宋体"/>
          <w:sz w:val="24"/>
          <w:highlight w:val="none"/>
        </w:rPr>
        <w:t xml:space="preserve">9.2现场考察以招标文件第三章《投标资料表》中的要求为准。</w:t>
      </w:r>
      <w:r/>
    </w:p>
    <w:p>
      <w:pPr>
        <w:ind w:firstLine="360"/>
        <w:spacing w:line="400" w:lineRule="exact"/>
        <w:rPr>
          <w:rFonts w:hint="eastAsia" w:ascii="宋体" w:hAnsi="宋体"/>
          <w:sz w:val="24"/>
          <w:highlight w:val="none"/>
        </w:rPr>
      </w:pPr>
      <w:r>
        <w:rPr>
          <w:rFonts w:hint="eastAsia" w:ascii="宋体" w:hAnsi="宋体"/>
          <w:sz w:val="24"/>
          <w:highlight w:val="none"/>
        </w:rPr>
        <w:t xml:space="preserve">9.3开标前答疑会以招标文件第三章《投标资料表》中的要求为准。</w:t>
      </w:r>
      <w:r/>
    </w:p>
    <w:p>
      <w:pPr>
        <w:ind w:firstLine="360"/>
        <w:spacing w:line="400" w:lineRule="exact"/>
        <w:rPr>
          <w:rFonts w:hint="eastAsia" w:ascii="宋体" w:hAnsi="宋体"/>
          <w:sz w:val="24"/>
          <w:highlight w:val="none"/>
        </w:rPr>
      </w:pPr>
      <w:r>
        <w:rPr>
          <w:rFonts w:hint="eastAsia" w:ascii="宋体" w:hAnsi="宋体"/>
          <w:sz w:val="24"/>
          <w:highlight w:val="none"/>
        </w:rPr>
      </w:r>
      <w:r/>
    </w:p>
    <w:p>
      <w:pPr>
        <w:jc w:val="center"/>
        <w:spacing w:line="400" w:lineRule="exact"/>
        <w:rPr>
          <w:rFonts w:hint="eastAsia" w:ascii="宋体" w:hAnsi="宋体"/>
          <w:sz w:val="24"/>
          <w:highlight w:val="none"/>
        </w:rPr>
        <w:outlineLvl w:val="0"/>
      </w:pPr>
      <w:r/>
      <w:bookmarkStart w:id="12" w:name="_Toc6096"/>
      <w:r/>
      <w:bookmarkStart w:id="13" w:name="_Toc19042"/>
      <w:r>
        <w:rPr>
          <w:rFonts w:hint="eastAsia" w:ascii="宋体" w:hAnsi="宋体"/>
          <w:sz w:val="24"/>
          <w:highlight w:val="none"/>
        </w:rPr>
        <w:t xml:space="preserve">三、投标</w:t>
      </w:r>
      <w:bookmarkEnd w:id="12"/>
      <w:r/>
      <w:bookmarkEnd w:id="13"/>
      <w:r/>
      <w:r/>
    </w:p>
    <w:p>
      <w:pPr>
        <w:spacing w:line="400" w:lineRule="exact"/>
        <w:rPr>
          <w:rFonts w:hint="eastAsia" w:ascii="宋体" w:hAnsi="宋体"/>
          <w:sz w:val="24"/>
          <w:highlight w:val="none"/>
        </w:rPr>
      </w:pPr>
      <w:r>
        <w:rPr>
          <w:rFonts w:hint="eastAsia" w:ascii="宋体" w:hAnsi="宋体"/>
          <w:sz w:val="24"/>
          <w:highlight w:val="none"/>
        </w:rPr>
        <w:t xml:space="preserve">    10. 投标人应当按照招标文件的要求编制投标文件。投标文件应对招标文件提出的要求和条件作出实质性响应。</w:t>
      </w:r>
      <w:r/>
    </w:p>
    <w:p>
      <w:pPr>
        <w:ind w:firstLine="480"/>
        <w:spacing w:line="400" w:lineRule="exact"/>
        <w:rPr>
          <w:rFonts w:hint="eastAsia" w:ascii="宋体" w:hAnsi="宋体"/>
          <w:sz w:val="24"/>
          <w:highlight w:val="none"/>
        </w:rPr>
      </w:pPr>
      <w:r>
        <w:rPr>
          <w:rFonts w:hint="eastAsia" w:ascii="宋体" w:hAnsi="宋体"/>
          <w:sz w:val="24"/>
          <w:highlight w:val="none"/>
        </w:rPr>
        <w:t xml:space="preserve">11. 投标文件的语言</w:t>
      </w:r>
      <w:r/>
    </w:p>
    <w:p>
      <w:pPr>
        <w:ind w:firstLine="480"/>
        <w:spacing w:line="400" w:lineRule="exact"/>
        <w:rPr>
          <w:rFonts w:hint="eastAsia" w:ascii="宋体" w:hAnsi="宋体"/>
          <w:sz w:val="24"/>
          <w:highlight w:val="none"/>
        </w:rPr>
      </w:pPr>
      <w:r>
        <w:rPr>
          <w:rFonts w:hint="eastAsia" w:ascii="宋体" w:hAnsi="宋体"/>
          <w:sz w:val="24"/>
          <w:highlight w:val="none"/>
        </w:rPr>
        <w:t xml:space="preserve">11.1 投标文件以及投标人与采购代理机构就有关投标的往来函电均应使用招标文件第三章《投标资料表》规定的语言书写，否则无效。</w:t>
      </w:r>
      <w:r/>
    </w:p>
    <w:p>
      <w:pPr>
        <w:ind w:firstLine="480"/>
        <w:spacing w:line="400" w:lineRule="exact"/>
        <w:rPr>
          <w:rFonts w:hint="eastAsia" w:ascii="宋体" w:hAnsi="宋体"/>
          <w:sz w:val="24"/>
          <w:highlight w:val="none"/>
        </w:rPr>
      </w:pPr>
      <w:r>
        <w:rPr>
          <w:rFonts w:hint="eastAsia" w:ascii="宋体" w:hAnsi="宋体"/>
          <w:sz w:val="24"/>
          <w:highlight w:val="none"/>
        </w:rPr>
        <w:t xml:space="preserve">12. 投标文件的构成</w:t>
      </w:r>
      <w:r/>
    </w:p>
    <w:p>
      <w:pPr>
        <w:ind w:firstLine="480"/>
        <w:spacing w:line="400" w:lineRule="exact"/>
        <w:rPr>
          <w:rFonts w:hint="eastAsia" w:ascii="宋体" w:hAnsi="宋体"/>
          <w:sz w:val="24"/>
          <w:highlight w:val="none"/>
        </w:rPr>
      </w:pPr>
      <w:r>
        <w:rPr>
          <w:rFonts w:hint="eastAsia" w:ascii="宋体" w:hAnsi="宋体"/>
          <w:sz w:val="24"/>
          <w:highlight w:val="none"/>
        </w:rPr>
        <w:t xml:space="preserve">12.1 投标文件的构成以招标文件第三章《投标资料表》中的要求为准。</w:t>
      </w:r>
      <w:r/>
    </w:p>
    <w:p>
      <w:pPr>
        <w:ind w:firstLine="480"/>
        <w:spacing w:line="400" w:lineRule="exact"/>
        <w:rPr>
          <w:rFonts w:hint="eastAsia" w:ascii="宋体" w:hAnsi="宋体"/>
          <w:sz w:val="24"/>
          <w:highlight w:val="none"/>
        </w:rPr>
      </w:pPr>
      <w:r>
        <w:rPr>
          <w:rFonts w:hint="eastAsia" w:ascii="宋体" w:hAnsi="宋体"/>
          <w:sz w:val="24"/>
          <w:highlight w:val="none"/>
        </w:rPr>
        <w:t xml:space="preserve">12.2投标人应当提交的资格、资信证明文件：以招标文件第三章《投标资料表》中的要求为准。</w:t>
      </w:r>
      <w:r/>
    </w:p>
    <w:p>
      <w:pPr>
        <w:ind w:firstLine="480"/>
        <w:spacing w:line="400" w:lineRule="exact"/>
        <w:rPr>
          <w:rFonts w:hint="eastAsia" w:ascii="宋体" w:hAnsi="宋体"/>
          <w:sz w:val="24"/>
          <w:highlight w:val="none"/>
        </w:rPr>
      </w:pPr>
      <w:r>
        <w:rPr>
          <w:rFonts w:hint="eastAsia" w:ascii="宋体" w:hAnsi="宋体"/>
          <w:sz w:val="24"/>
          <w:highlight w:val="none"/>
        </w:rPr>
        <w:t xml:space="preserve">13. 投标函和价格表、商务条件、交货和提供服务的时间</w:t>
      </w:r>
      <w:r/>
    </w:p>
    <w:p>
      <w:pPr>
        <w:ind w:firstLine="480"/>
        <w:spacing w:line="400" w:lineRule="exact"/>
        <w:rPr>
          <w:rFonts w:hint="eastAsia" w:ascii="宋体" w:hAnsi="宋体"/>
          <w:sz w:val="24"/>
          <w:highlight w:val="none"/>
        </w:rPr>
      </w:pPr>
      <w:r>
        <w:rPr>
          <w:rFonts w:hint="eastAsia" w:ascii="宋体" w:hAnsi="宋体"/>
          <w:sz w:val="24"/>
          <w:highlight w:val="none"/>
        </w:rPr>
        <w:t xml:space="preserve">13.1 投标函和价格表：要求见本章12、13，格式见招标文件第七章《投标文件相关格式》中《投标函》和《开标一览表》。</w:t>
      </w:r>
      <w:r/>
    </w:p>
    <w:p>
      <w:pPr>
        <w:ind w:firstLine="480"/>
        <w:spacing w:line="400" w:lineRule="exact"/>
        <w:rPr>
          <w:rFonts w:hint="eastAsia" w:ascii="宋体" w:hAnsi="宋体"/>
          <w:sz w:val="24"/>
          <w:highlight w:val="none"/>
        </w:rPr>
      </w:pPr>
      <w:r>
        <w:rPr>
          <w:rFonts w:hint="eastAsia" w:ascii="宋体" w:hAnsi="宋体"/>
          <w:sz w:val="24"/>
          <w:highlight w:val="none"/>
        </w:rPr>
        <w:t xml:space="preserve">13.2商务条件：以招标文件第三章《投标资料表》中的要求为准。</w:t>
      </w:r>
      <w:r/>
    </w:p>
    <w:p>
      <w:pPr>
        <w:ind w:firstLine="480"/>
        <w:spacing w:line="400" w:lineRule="exact"/>
        <w:rPr>
          <w:rFonts w:hint="eastAsia" w:ascii="宋体" w:hAnsi="宋体"/>
          <w:sz w:val="24"/>
          <w:highlight w:val="none"/>
        </w:rPr>
      </w:pPr>
      <w:r>
        <w:rPr>
          <w:rFonts w:hint="eastAsia" w:ascii="宋体" w:hAnsi="宋体"/>
          <w:sz w:val="24"/>
          <w:highlight w:val="none"/>
        </w:rPr>
        <w:t xml:space="preserve">13.3交货和提供服务的时间：以招标文件第三章《投标资料表》中的要求为准。</w:t>
      </w:r>
      <w:r/>
    </w:p>
    <w:p>
      <w:pPr>
        <w:ind w:firstLine="480"/>
        <w:spacing w:line="400" w:lineRule="exact"/>
        <w:rPr>
          <w:rFonts w:hint="eastAsia" w:ascii="宋体" w:hAnsi="宋体"/>
          <w:sz w:val="24"/>
          <w:highlight w:val="none"/>
        </w:rPr>
      </w:pPr>
      <w:r>
        <w:rPr>
          <w:rFonts w:hint="eastAsia" w:ascii="宋体" w:hAnsi="宋体"/>
          <w:sz w:val="24"/>
          <w:highlight w:val="none"/>
        </w:rPr>
        <w:t xml:space="preserve">14.投标报价要求</w:t>
      </w:r>
      <w:r/>
    </w:p>
    <w:p>
      <w:pPr>
        <w:ind w:firstLine="480"/>
        <w:spacing w:line="400" w:lineRule="exact"/>
        <w:rPr>
          <w:rFonts w:hint="eastAsia" w:ascii="宋体" w:hAnsi="宋体"/>
          <w:sz w:val="24"/>
          <w:highlight w:val="none"/>
        </w:rPr>
      </w:pPr>
      <w:r>
        <w:rPr>
          <w:rFonts w:hint="eastAsia" w:ascii="宋体" w:hAnsi="宋体"/>
          <w:sz w:val="24"/>
          <w:highlight w:val="none"/>
        </w:rPr>
        <w:t xml:space="preserve">14.1 投标人应按照招标文件的要求报出分项价格和总价。</w:t>
      </w:r>
      <w:r/>
    </w:p>
    <w:p>
      <w:pPr>
        <w:ind w:firstLine="480"/>
        <w:spacing w:line="400" w:lineRule="exact"/>
        <w:rPr>
          <w:rFonts w:hint="eastAsia" w:ascii="宋体" w:hAnsi="宋体"/>
          <w:sz w:val="24"/>
          <w:highlight w:val="none"/>
        </w:rPr>
      </w:pPr>
      <w:r>
        <w:rPr>
          <w:rFonts w:hint="eastAsia" w:ascii="宋体" w:hAnsi="宋体"/>
          <w:sz w:val="24"/>
          <w:highlight w:val="none"/>
        </w:rPr>
        <w:t xml:space="preserve">14.2 投标人应按照招标文件的要求进行报价，如投标人作出偏离，应在《偏离表》中列出。</w:t>
      </w:r>
      <w:r/>
    </w:p>
    <w:p>
      <w:pPr>
        <w:ind w:firstLine="480"/>
        <w:spacing w:line="400" w:lineRule="exact"/>
        <w:rPr>
          <w:rFonts w:hint="eastAsia" w:ascii="宋体" w:hAnsi="宋体"/>
          <w:sz w:val="24"/>
          <w:highlight w:val="none"/>
        </w:rPr>
      </w:pPr>
      <w:r>
        <w:rPr>
          <w:rFonts w:hint="eastAsia" w:ascii="宋体" w:hAnsi="宋体"/>
          <w:sz w:val="24"/>
          <w:highlight w:val="none"/>
        </w:rPr>
        <w:t xml:space="preserve">14.3 采购人不支付报价以外的任何费用。</w:t>
      </w:r>
      <w:r/>
    </w:p>
    <w:p>
      <w:pPr>
        <w:ind w:firstLine="480"/>
        <w:spacing w:line="400" w:lineRule="exact"/>
        <w:rPr>
          <w:rFonts w:hint="eastAsia" w:ascii="宋体" w:hAnsi="宋体"/>
          <w:sz w:val="24"/>
          <w:highlight w:val="none"/>
        </w:rPr>
      </w:pPr>
      <w:r>
        <w:rPr>
          <w:rFonts w:hint="eastAsia" w:ascii="宋体" w:hAnsi="宋体"/>
          <w:sz w:val="24"/>
          <w:highlight w:val="none"/>
        </w:rPr>
        <w:t xml:space="preserve">14.4 投标人所报的价格在合同执行过程中是固定的，不得以任何理由予以变更。投标人提交滑动价格的投标文件在资格性、符合性检查时按照无效投标处理。</w:t>
      </w:r>
      <w:r/>
    </w:p>
    <w:p>
      <w:pPr>
        <w:ind w:firstLine="480"/>
        <w:spacing w:line="400" w:lineRule="exact"/>
        <w:rPr>
          <w:rFonts w:hint="eastAsia" w:ascii="宋体" w:hAnsi="宋体"/>
          <w:sz w:val="24"/>
          <w:highlight w:val="none"/>
        </w:rPr>
      </w:pPr>
      <w:r>
        <w:rPr>
          <w:rFonts w:hint="eastAsia" w:ascii="宋体" w:hAnsi="宋体"/>
          <w:sz w:val="24"/>
          <w:highlight w:val="none"/>
        </w:rPr>
        <w:t xml:space="preserve">14.5投标人只能提交一个投标价格，投标人提交多个价格的投标文件在资格性、符合性检查时按照无效投标处理。</w:t>
      </w:r>
      <w:r/>
    </w:p>
    <w:p>
      <w:pPr>
        <w:ind w:firstLine="480"/>
        <w:spacing w:line="400" w:lineRule="exact"/>
        <w:rPr>
          <w:rFonts w:hint="eastAsia" w:ascii="宋体" w:hAnsi="宋体"/>
          <w:sz w:val="24"/>
          <w:highlight w:val="none"/>
        </w:rPr>
      </w:pPr>
      <w:r>
        <w:rPr>
          <w:rFonts w:hint="eastAsia" w:ascii="宋体" w:hAnsi="宋体"/>
          <w:sz w:val="24"/>
          <w:highlight w:val="none"/>
        </w:rPr>
        <w:t xml:space="preserve">15. 投标货币</w:t>
      </w:r>
      <w:r/>
    </w:p>
    <w:p>
      <w:pPr>
        <w:ind w:firstLine="480"/>
        <w:spacing w:line="400" w:lineRule="exact"/>
        <w:rPr>
          <w:rFonts w:hint="eastAsia" w:ascii="宋体" w:hAnsi="宋体"/>
          <w:sz w:val="24"/>
          <w:highlight w:val="none"/>
        </w:rPr>
      </w:pPr>
      <w:r>
        <w:rPr>
          <w:rFonts w:hint="eastAsia" w:ascii="宋体" w:hAnsi="宋体"/>
          <w:sz w:val="24"/>
          <w:highlight w:val="none"/>
        </w:rPr>
        <w:t xml:space="preserve">15.1以招标文件第三章《投标资料表》中的要求为准。</w:t>
      </w:r>
      <w:r/>
    </w:p>
    <w:p>
      <w:pPr>
        <w:ind w:firstLine="480"/>
        <w:spacing w:line="400" w:lineRule="exact"/>
        <w:rPr>
          <w:rFonts w:hint="eastAsia" w:ascii="宋体" w:hAnsi="宋体"/>
          <w:sz w:val="24"/>
          <w:highlight w:val="none"/>
        </w:rPr>
      </w:pPr>
      <w:r>
        <w:rPr>
          <w:rFonts w:hint="eastAsia" w:ascii="宋体" w:hAnsi="宋体"/>
          <w:sz w:val="24"/>
          <w:highlight w:val="none"/>
        </w:rPr>
        <w:t xml:space="preserve">16. 投标保证金：无。</w:t>
      </w:r>
      <w:r/>
    </w:p>
    <w:p>
      <w:pPr>
        <w:ind w:firstLine="480"/>
        <w:spacing w:line="400" w:lineRule="exact"/>
        <w:rPr>
          <w:rFonts w:hint="eastAsia" w:ascii="宋体" w:hAnsi="宋体"/>
          <w:sz w:val="24"/>
          <w:highlight w:val="none"/>
        </w:rPr>
      </w:pPr>
      <w:r>
        <w:rPr>
          <w:rFonts w:hint="eastAsia" w:ascii="宋体" w:hAnsi="宋体"/>
          <w:sz w:val="24"/>
          <w:highlight w:val="none"/>
        </w:rPr>
        <w:t xml:space="preserve">17. 投标有效期</w:t>
      </w:r>
      <w:r/>
    </w:p>
    <w:p>
      <w:pPr>
        <w:ind w:firstLine="480"/>
        <w:spacing w:line="400" w:lineRule="exact"/>
        <w:rPr>
          <w:rFonts w:hint="eastAsia" w:ascii="宋体" w:hAnsi="宋体"/>
          <w:sz w:val="24"/>
          <w:highlight w:val="none"/>
        </w:rPr>
      </w:pPr>
      <w:r>
        <w:rPr>
          <w:rFonts w:hint="eastAsia" w:ascii="宋体" w:hAnsi="宋体"/>
          <w:sz w:val="24"/>
          <w:highlight w:val="none"/>
        </w:rPr>
        <w:t xml:space="preserve">17.1投标有效期为开标之日后90天。采购人可以要求对投标有效期延长一次，但该延长期最长不超过30天。</w:t>
      </w:r>
      <w:r/>
    </w:p>
    <w:p>
      <w:pPr>
        <w:ind w:firstLine="480"/>
        <w:spacing w:line="400" w:lineRule="exact"/>
        <w:rPr>
          <w:rFonts w:hint="eastAsia" w:ascii="宋体" w:hAnsi="宋体"/>
          <w:sz w:val="24"/>
          <w:highlight w:val="none"/>
        </w:rPr>
      </w:pPr>
      <w:r>
        <w:rPr>
          <w:rFonts w:hint="eastAsia" w:ascii="宋体" w:hAnsi="宋体"/>
          <w:sz w:val="24"/>
          <w:highlight w:val="none"/>
        </w:rPr>
        <w:t xml:space="preserve">17.2采购人应在距投标有效期满20日之前书面通知投标人，要求其延长投标有效期。如果有关投标人同意延长投标有效期的要求，其应在原投标有效期期满前以书面形式向采购人确认。</w:t>
      </w:r>
      <w:r/>
    </w:p>
    <w:p>
      <w:pPr>
        <w:ind w:firstLine="480"/>
        <w:spacing w:line="400" w:lineRule="exact"/>
        <w:rPr>
          <w:rFonts w:hint="eastAsia" w:ascii="宋体" w:hAnsi="宋体"/>
          <w:sz w:val="24"/>
          <w:highlight w:val="none"/>
        </w:rPr>
      </w:pPr>
      <w:r>
        <w:rPr>
          <w:rFonts w:hint="eastAsia" w:ascii="宋体" w:hAnsi="宋体"/>
          <w:sz w:val="24"/>
          <w:highlight w:val="none"/>
        </w:rPr>
        <w:t xml:space="preserve">17.3如果采购人发出要求投标有效期延长的通知并在投标有效期届满前没有收到投标人同意其投标有效期延长的书面通知，则视为该投标人不接受上述延期的要求。</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18. 投标文件的编制要求和签署要求</w:t>
      </w:r>
      <w:r/>
    </w:p>
    <w:p>
      <w:pPr>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18.1投标人应由其法定代表人或法定代表人授权代表在规定的网上投标时间，凭 CA 证书登陆“苏采云”系统在线编制投标文件（电子数据），并在投标截止时间之前上传投标文件。</w:t>
      </w:r>
      <w:r/>
    </w:p>
    <w:p>
      <w:pPr>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18.2投标人应对 CA 证书妥善保管，如被他人盗用投标，因此带来的结果均由投标人自行承担。</w:t>
      </w:r>
      <w:r/>
    </w:p>
    <w:p>
      <w:pPr>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18.3投标人应当对招标文件提出的要求和条件作出实质性响应，并在电子投标系统逐条应答。</w:t>
      </w:r>
      <w:r/>
    </w:p>
    <w:p>
      <w:pPr>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18.4投标人应对要求提供的资格证明文件（如资质证书、资格证书）、技术资料（如白皮书、彩页、手册、检测报告等）扫描上传至投标系统。</w:t>
      </w:r>
      <w:r/>
    </w:p>
    <w:p>
      <w:pPr>
        <w:ind w:firstLine="480"/>
        <w:spacing w:line="400" w:lineRule="exact"/>
        <w:rPr>
          <w:rFonts w:hint="eastAsia" w:ascii="宋体" w:hAnsi="宋体"/>
          <w:sz w:val="24"/>
          <w:highlight w:val="none"/>
        </w:rPr>
      </w:pPr>
      <w:r>
        <w:rPr>
          <w:rFonts w:hint="eastAsia" w:ascii="宋体" w:hAnsi="宋体"/>
          <w:sz w:val="24"/>
          <w:highlight w:val="none"/>
        </w:rPr>
        <w:t xml:space="preserve">19.投标文件的要求</w:t>
      </w:r>
      <w:r/>
    </w:p>
    <w:p>
      <w:pPr>
        <w:ind w:firstLine="480"/>
        <w:spacing w:line="400" w:lineRule="exact"/>
        <w:rPr>
          <w:rFonts w:hint="eastAsia" w:ascii="宋体" w:hAnsi="宋体"/>
          <w:sz w:val="24"/>
          <w:highlight w:val="none"/>
        </w:rPr>
      </w:pPr>
      <w:r>
        <w:rPr>
          <w:rFonts w:hint="eastAsia" w:ascii="宋体" w:hAnsi="宋体"/>
          <w:sz w:val="24"/>
          <w:highlight w:val="none"/>
        </w:rPr>
        <w:t xml:space="preserve">1.投标人未在规定时间内解密电子投标文件的，所导致的一切后果均由投标人承担。</w:t>
      </w:r>
      <w:r/>
    </w:p>
    <w:p>
      <w:pPr>
        <w:ind w:firstLine="480"/>
        <w:spacing w:line="400" w:lineRule="exact"/>
        <w:rPr>
          <w:rFonts w:hint="eastAsia" w:ascii="宋体" w:hAnsi="宋体"/>
          <w:sz w:val="24"/>
          <w:highlight w:val="none"/>
        </w:rPr>
      </w:pPr>
      <w:r>
        <w:rPr>
          <w:rFonts w:hint="eastAsia" w:ascii="宋体" w:hAnsi="宋体"/>
          <w:sz w:val="24"/>
          <w:highlight w:val="none"/>
        </w:rPr>
        <w:t xml:space="preserve">2.投标文件的盖章要求，以本文件第三章《投标资料表》中所提要求为准。</w:t>
      </w:r>
      <w:r/>
    </w:p>
    <w:p>
      <w:pPr>
        <w:ind w:firstLine="480"/>
        <w:spacing w:line="400" w:lineRule="exact"/>
        <w:rPr>
          <w:rFonts w:hint="eastAsia" w:ascii="宋体" w:hAnsi="宋体"/>
          <w:sz w:val="24"/>
          <w:highlight w:val="none"/>
        </w:rPr>
      </w:pPr>
      <w:r>
        <w:rPr>
          <w:rFonts w:hint="eastAsia" w:ascii="宋体" w:hAnsi="宋体"/>
          <w:sz w:val="24"/>
          <w:highlight w:val="none"/>
        </w:rPr>
        <w:t xml:space="preserve">20.</w:t>
      </w:r>
      <w:r>
        <w:rPr>
          <w:rFonts w:hint="eastAsia" w:ascii="宋体" w:hAnsi="宋体" w:cs="宋体"/>
          <w:sz w:val="24"/>
          <w:highlight w:val="none"/>
        </w:rPr>
        <w:t xml:space="preserve">提交投标文件的截止时间和收到投标文件后注意事项。投标人应在招标文件要求的提交投标文件的截止时间前，将投标文件提交至“苏采云”系统。</w:t>
      </w:r>
      <w:r/>
    </w:p>
    <w:p>
      <w:pPr>
        <w:pStyle w:val="79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sz w:val="24"/>
          <w:highlight w:val="none"/>
        </w:rPr>
        <w:t xml:space="preserve"> 21.凡在招标文件要求提交投标文件的截止时间之后送达的投标文件，均为无效投标文件，“苏采云”系统将自动拒收。 各投标人应在规定时间内通过 CA 证书进行网上解密。</w:t>
      </w:r>
      <w:r/>
    </w:p>
    <w:p>
      <w:pPr>
        <w:ind w:firstLine="480"/>
        <w:spacing w:line="400" w:lineRule="exact"/>
        <w:shd w:val="clear" w:color="auto" w:fill="ffffff"/>
        <w:rPr>
          <w:rFonts w:hint="eastAsia" w:ascii="宋体" w:hAnsi="宋体"/>
          <w:sz w:val="24"/>
          <w:highlight w:val="none"/>
        </w:rPr>
      </w:pPr>
      <w:r>
        <w:rPr>
          <w:rFonts w:hint="eastAsia" w:ascii="宋体" w:hAnsi="宋体"/>
          <w:sz w:val="24"/>
          <w:highlight w:val="none"/>
        </w:rPr>
        <w:t xml:space="preserve">22. 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23. 本项目不允许分包。</w:t>
      </w:r>
      <w:r/>
    </w:p>
    <w:p>
      <w:pPr>
        <w:ind w:firstLine="480"/>
        <w:spacing w:line="400" w:lineRule="exact"/>
        <w:shd w:val="clear" w:color="auto" w:fill="ffffff"/>
        <w:rPr>
          <w:rFonts w:hint="eastAsia" w:ascii="宋体" w:hAnsi="宋体"/>
          <w:sz w:val="24"/>
          <w:highlight w:val="none"/>
        </w:rPr>
      </w:pPr>
      <w:r>
        <w:rPr>
          <w:rFonts w:hint="eastAsia" w:ascii="宋体" w:hAnsi="宋体"/>
          <w:sz w:val="24"/>
          <w:highlight w:val="none"/>
        </w:rPr>
        <w:t xml:space="preserve">24. 投标人应当遵循公平竞争的原则，不得恶意串通，不得妨碍其他投标人的竞争行为，不得损害采购人或者其他投标人的合法权益。</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在评标过程中发现投标人有上述情形的，评标委员会应当认定其投标无效，并书面报告本级财政部门。</w:t>
      </w:r>
      <w:r/>
    </w:p>
    <w:p>
      <w:pPr>
        <w:ind w:firstLine="480"/>
        <w:jc w:val="left"/>
        <w:spacing w:line="400" w:lineRule="exact"/>
        <w:shd w:val="clear" w:color="auto" w:fill="ffffff"/>
        <w:widowControl/>
        <w:rPr>
          <w:rFonts w:hint="eastAsia" w:ascii="宋体" w:hAnsi="宋体" w:cs="宋体"/>
          <w:sz w:val="24"/>
          <w:highlight w:val="none"/>
        </w:rPr>
      </w:pPr>
      <w:r>
        <w:rPr>
          <w:rFonts w:hint="eastAsia" w:ascii="宋体" w:hAnsi="宋体" w:cs="宋体"/>
          <w:bCs/>
          <w:sz w:val="24"/>
          <w:highlight w:val="none"/>
        </w:rPr>
        <w:t xml:space="preserve">25.</w:t>
      </w:r>
      <w:r>
        <w:rPr>
          <w:rFonts w:hint="eastAsia" w:ascii="宋体" w:hAnsi="宋体" w:cs="宋体"/>
          <w:sz w:val="24"/>
          <w:highlight w:val="none"/>
        </w:rPr>
        <w:t xml:space="preserve">有下列情形之一的，其投标无效。</w:t>
      </w:r>
      <w:r/>
    </w:p>
    <w:p>
      <w:pPr>
        <w:pStyle w:val="790"/>
        <w:jc w:val="left"/>
        <w:spacing w:line="400" w:lineRule="exact"/>
        <w:shd w:val="clear" w:color="auto" w:fill="ffffff"/>
        <w:widowControl/>
        <w:rPr>
          <w:rFonts w:hint="eastAsia" w:ascii="宋体" w:hAnsi="宋体" w:cs="宋体"/>
          <w:sz w:val="24"/>
          <w:highlight w:val="none"/>
        </w:rPr>
      </w:pPr>
      <w:r>
        <w:rPr>
          <w:rFonts w:hint="eastAsia" w:ascii="宋体" w:hAnsi="宋体" w:cs="宋体"/>
          <w:sz w:val="24"/>
          <w:highlight w:val="none"/>
        </w:rPr>
        <w:t xml:space="preserve">   （1）不同投标人的投标文件，由同一单位或者个人编制；</w:t>
      </w:r>
      <w:r/>
    </w:p>
    <w:p>
      <w:pPr>
        <w:pStyle w:val="790"/>
        <w:jc w:val="left"/>
        <w:spacing w:line="400" w:lineRule="exact"/>
        <w:shd w:val="clear" w:color="auto" w:fill="ffffff"/>
        <w:widowControl/>
        <w:rPr>
          <w:rFonts w:hint="eastAsia" w:ascii="宋体" w:hAnsi="宋体" w:cs="宋体"/>
          <w:sz w:val="24"/>
          <w:highlight w:val="none"/>
        </w:rPr>
      </w:pPr>
      <w:r>
        <w:rPr>
          <w:rFonts w:hint="eastAsia" w:ascii="宋体" w:hAnsi="宋体" w:cs="宋体"/>
          <w:sz w:val="24"/>
          <w:highlight w:val="none"/>
        </w:rPr>
        <w:t xml:space="preserve">   （2）不同投标人委托同一单位或者个人办理投标事宜；</w:t>
      </w:r>
      <w:r/>
    </w:p>
    <w:p>
      <w:pPr>
        <w:pStyle w:val="790"/>
        <w:jc w:val="left"/>
        <w:spacing w:line="400" w:lineRule="exact"/>
        <w:shd w:val="clear" w:color="auto" w:fill="ffffff"/>
        <w:widowControl/>
        <w:rPr>
          <w:rFonts w:hint="eastAsia" w:ascii="宋体" w:hAnsi="宋体" w:cs="宋体"/>
          <w:sz w:val="24"/>
          <w:highlight w:val="none"/>
        </w:rPr>
      </w:pPr>
      <w:r>
        <w:rPr>
          <w:rFonts w:hint="eastAsia" w:ascii="宋体" w:hAnsi="宋体" w:cs="宋体"/>
          <w:sz w:val="24"/>
          <w:highlight w:val="none"/>
        </w:rPr>
        <w:t xml:space="preserve">   （3）不同投标人的投标文件中，所载明的项目管理成员或联系人为同一人；</w:t>
      </w:r>
      <w:r/>
    </w:p>
    <w:p>
      <w:pPr>
        <w:pStyle w:val="790"/>
        <w:jc w:val="left"/>
        <w:spacing w:line="400" w:lineRule="exact"/>
        <w:shd w:val="clear" w:color="auto" w:fill="ffffff"/>
        <w:widowControl/>
        <w:rPr>
          <w:rFonts w:hint="eastAsia" w:ascii="宋体" w:hAnsi="宋体" w:cs="宋体"/>
          <w:sz w:val="24"/>
          <w:highlight w:val="none"/>
        </w:rPr>
      </w:pPr>
      <w:r>
        <w:rPr>
          <w:rFonts w:hint="eastAsia" w:ascii="宋体" w:hAnsi="宋体" w:cs="宋体"/>
          <w:sz w:val="24"/>
          <w:highlight w:val="none"/>
        </w:rPr>
        <w:t xml:space="preserve">   （4）不同投标人的投标文件，异常一致或者投标报价呈规律性差异；</w:t>
      </w:r>
      <w:r/>
    </w:p>
    <w:p>
      <w:pPr>
        <w:pStyle w:val="790"/>
        <w:jc w:val="left"/>
        <w:spacing w:line="400" w:lineRule="exact"/>
        <w:shd w:val="clear" w:color="auto" w:fill="ffffff"/>
        <w:widowControl/>
        <w:rPr>
          <w:rFonts w:hint="eastAsia" w:ascii="宋体" w:hAnsi="宋体" w:cs="宋体"/>
          <w:sz w:val="24"/>
          <w:highlight w:val="none"/>
        </w:rPr>
      </w:pPr>
      <w:r>
        <w:rPr>
          <w:rFonts w:hint="eastAsia" w:ascii="宋体" w:hAnsi="宋体" w:cs="宋体"/>
          <w:sz w:val="24"/>
          <w:highlight w:val="none"/>
        </w:rPr>
        <w:t xml:space="preserve">   （5）不同投标人投标文件内容存在非正常一致、项目组成员出现同一人、投标文件中错误（ 或异常）一致或雷同、电子文档信息一致或雷同的、投标报价呈规律性差异的；</w:t>
      </w:r>
      <w:r/>
    </w:p>
    <w:p>
      <w:pPr>
        <w:pStyle w:val="790"/>
        <w:jc w:val="left"/>
        <w:spacing w:line="400" w:lineRule="exact"/>
        <w:shd w:val="clear" w:color="auto" w:fill="ffffff"/>
        <w:widowControl/>
        <w:rPr>
          <w:rFonts w:hint="eastAsia" w:ascii="宋体" w:hAnsi="宋体" w:cs="宋体"/>
          <w:sz w:val="24"/>
          <w:highlight w:val="none"/>
        </w:rPr>
      </w:pPr>
      <w:r>
        <w:rPr>
          <w:rFonts w:hint="eastAsia" w:ascii="宋体" w:hAnsi="宋体" w:cs="宋体"/>
          <w:sz w:val="24"/>
          <w:highlight w:val="none"/>
        </w:rPr>
        <w:t xml:space="preserve">   （6）电子投标文件未按招标文件要求签章的；</w:t>
      </w:r>
      <w:r/>
    </w:p>
    <w:p>
      <w:pPr>
        <w:pStyle w:val="790"/>
        <w:jc w:val="left"/>
        <w:spacing w:line="400" w:lineRule="exact"/>
        <w:shd w:val="clear" w:color="auto" w:fill="ffffff"/>
        <w:widowControl/>
        <w:rPr>
          <w:rFonts w:hint="eastAsia" w:ascii="宋体" w:hAnsi="宋体" w:cs="宋体"/>
          <w:sz w:val="24"/>
          <w:highlight w:val="none"/>
        </w:rPr>
      </w:pPr>
      <w:r>
        <w:rPr>
          <w:rFonts w:hint="eastAsia" w:ascii="宋体" w:hAnsi="宋体" w:cs="宋体"/>
          <w:sz w:val="24"/>
          <w:highlight w:val="none"/>
        </w:rPr>
        <w:t xml:space="preserve">   （7）投标人未在规定时间内解密电子投标文件的；</w:t>
      </w:r>
      <w:r/>
    </w:p>
    <w:p>
      <w:pPr>
        <w:pStyle w:val="790"/>
        <w:jc w:val="left"/>
        <w:spacing w:line="400" w:lineRule="exact"/>
        <w:shd w:val="clear" w:color="auto" w:fill="ffffff"/>
        <w:widowControl/>
        <w:rPr>
          <w:rFonts w:hint="eastAsia" w:ascii="宋体" w:hAnsi="宋体" w:cs="宋体"/>
          <w:sz w:val="24"/>
          <w:highlight w:val="none"/>
        </w:rPr>
      </w:pPr>
      <w:r>
        <w:rPr>
          <w:rFonts w:hint="eastAsia" w:ascii="宋体" w:hAnsi="宋体" w:cs="宋体"/>
          <w:sz w:val="24"/>
          <w:highlight w:val="none"/>
        </w:rPr>
        <w:t xml:space="preserve">   （8）投标文件未按招标文件规定的内容和要求填写的；没有在投标系统指定位置上传对应文件、材料的。</w:t>
      </w:r>
      <w:r/>
    </w:p>
    <w:p>
      <w:pPr>
        <w:pStyle w:val="79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   （9）不具备招标文件中规定的资格要求的；</w:t>
      </w:r>
      <w:r/>
    </w:p>
    <w:p>
      <w:pPr>
        <w:pStyle w:val="79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   （10）报价超过招标文件中规定的预算金额或者最高限价的；</w:t>
      </w:r>
      <w:r/>
    </w:p>
    <w:p>
      <w:pPr>
        <w:pStyle w:val="79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   （11）投标文件含有采购人不能接受的附加条件的；</w:t>
      </w:r>
      <w:r/>
    </w:p>
    <w:p>
      <w:pPr>
        <w:pStyle w:val="79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   （12）法律、法规和招标文件规定的其他无效情形。</w:t>
      </w:r>
      <w:r/>
    </w:p>
    <w:p>
      <w:pPr>
        <w:jc w:val="center"/>
        <w:spacing w:line="400" w:lineRule="exact"/>
        <w:rPr>
          <w:rFonts w:hint="eastAsia" w:ascii="宋体" w:hAnsi="宋体" w:cs="宋体"/>
          <w:sz w:val="24"/>
          <w:highlight w:val="none"/>
        </w:rPr>
        <w:outlineLvl w:val="0"/>
      </w:pPr>
      <w:r>
        <w:rPr>
          <w:rFonts w:hint="eastAsia" w:ascii="宋体" w:hAnsi="宋体" w:cs="宋体"/>
          <w:sz w:val="24"/>
          <w:highlight w:val="none"/>
        </w:rPr>
      </w:r>
      <w:r/>
    </w:p>
    <w:p>
      <w:pPr>
        <w:jc w:val="center"/>
        <w:spacing w:line="400" w:lineRule="exact"/>
        <w:rPr>
          <w:rFonts w:hint="eastAsia" w:ascii="宋体" w:hAnsi="宋体" w:cs="宋体"/>
          <w:sz w:val="24"/>
          <w:highlight w:val="none"/>
        </w:rPr>
        <w:outlineLvl w:val="0"/>
      </w:pPr>
      <w:r/>
      <w:bookmarkStart w:id="14" w:name="_Toc14784"/>
      <w:r/>
      <w:bookmarkStart w:id="15" w:name="_Toc21024"/>
      <w:r>
        <w:rPr>
          <w:rFonts w:hint="eastAsia" w:ascii="宋体" w:hAnsi="宋体" w:cs="宋体"/>
          <w:sz w:val="24"/>
          <w:highlight w:val="none"/>
        </w:rPr>
        <w:t xml:space="preserve">四、开标</w:t>
      </w:r>
      <w:bookmarkEnd w:id="14"/>
      <w:r/>
      <w:bookmarkEnd w:id="15"/>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 26. 开标</w:t>
      </w:r>
      <w:r/>
    </w:p>
    <w:p>
      <w:pPr>
        <w:pStyle w:val="790"/>
        <w:ind w:firstLine="600"/>
        <w:spacing w:line="400" w:lineRule="exact"/>
        <w:rPr>
          <w:rFonts w:hint="eastAsia" w:ascii="宋体" w:hAnsi="宋体" w:cs="宋体"/>
          <w:sz w:val="24"/>
          <w:highlight w:val="none"/>
        </w:rPr>
      </w:pPr>
      <w:r>
        <w:rPr>
          <w:rFonts w:hint="eastAsia" w:ascii="宋体" w:hAnsi="宋体" w:cs="宋体"/>
          <w:sz w:val="24"/>
          <w:highlight w:val="none"/>
        </w:rPr>
        <w:t xml:space="preserve">26.1开标时间及地点。开标应当在招标文件确定的提交投标文件截止时间的同一时间公开进行。</w:t>
      </w:r>
      <w:r/>
    </w:p>
    <w:p>
      <w:pPr>
        <w:pStyle w:val="790"/>
        <w:ind w:firstLine="600"/>
        <w:spacing w:line="400" w:lineRule="exact"/>
        <w:rPr>
          <w:rFonts w:hint="eastAsia" w:ascii="宋体" w:hAnsi="宋体" w:cs="宋体"/>
          <w:sz w:val="24"/>
          <w:highlight w:val="none"/>
        </w:rPr>
      </w:pPr>
      <w:r>
        <w:rPr>
          <w:rFonts w:hint="eastAsia" w:ascii="宋体" w:hAnsi="宋体" w:cs="宋体"/>
          <w:sz w:val="24"/>
          <w:highlight w:val="none"/>
        </w:rPr>
        <w:t xml:space="preserve">26.22.开标由采购代理机构主持，邀请投标人参加。</w:t>
      </w:r>
      <w:r/>
    </w:p>
    <w:p>
      <w:pPr>
        <w:pStyle w:val="790"/>
        <w:ind w:firstLine="600"/>
        <w:spacing w:line="400" w:lineRule="exact"/>
        <w:rPr>
          <w:rFonts w:hint="eastAsia" w:ascii="宋体" w:hAnsi="宋体" w:cs="宋体"/>
          <w:sz w:val="24"/>
          <w:highlight w:val="none"/>
        </w:rPr>
      </w:pPr>
      <w:r>
        <w:rPr>
          <w:rFonts w:hint="eastAsia" w:ascii="宋体" w:hAnsi="宋体" w:cs="宋体"/>
          <w:sz w:val="24"/>
          <w:highlight w:val="none"/>
        </w:rPr>
        <w:t xml:space="preserve">26.3所有投标单位凭 CA 证书在到达开标时间时，解密各自投标文件，由工作人员操作系统进行开标、并宣读各投标人的《开标一览表》。</w:t>
      </w:r>
      <w:r/>
    </w:p>
    <w:p>
      <w:pPr>
        <w:pStyle w:val="790"/>
        <w:ind w:firstLine="600"/>
        <w:spacing w:line="400" w:lineRule="exact"/>
        <w:rPr>
          <w:rFonts w:hint="eastAsia" w:ascii="宋体" w:hAnsi="宋体" w:cs="宋体"/>
          <w:sz w:val="24"/>
          <w:highlight w:val="none"/>
        </w:rPr>
      </w:pPr>
      <w:r>
        <w:rPr>
          <w:rFonts w:hint="eastAsia" w:ascii="宋体" w:hAnsi="宋体" w:cs="宋体"/>
          <w:sz w:val="24"/>
          <w:highlight w:val="none"/>
        </w:rPr>
        <w:t xml:space="preserve">投标人不足3家的，不得开标。</w:t>
      </w:r>
      <w:r/>
    </w:p>
    <w:p>
      <w:pPr>
        <w:pStyle w:val="790"/>
        <w:ind w:firstLine="600"/>
        <w:spacing w:line="400" w:lineRule="exact"/>
        <w:rPr>
          <w:rFonts w:hint="eastAsia" w:ascii="宋体" w:hAnsi="宋体" w:cs="宋体"/>
          <w:sz w:val="24"/>
          <w:highlight w:val="none"/>
        </w:rPr>
      </w:pPr>
      <w:r>
        <w:rPr>
          <w:rFonts w:hint="eastAsia" w:ascii="宋体" w:hAnsi="宋体" w:cs="宋体"/>
          <w:sz w:val="24"/>
          <w:highlight w:val="none"/>
        </w:rPr>
        <w:t xml:space="preserve">26.4投标人代表对开标过程和开标记录有疑义的，或者认为采购人、采购代理机构相关工作人员有需要回避情形的，应当场提出询问或者提出回避申请。投标人未参加开标的，视同认可开标结果。</w:t>
      </w:r>
      <w:r/>
    </w:p>
    <w:p>
      <w:pPr>
        <w:jc w:val="center"/>
        <w:spacing w:line="400" w:lineRule="exact"/>
        <w:rPr>
          <w:rFonts w:hint="eastAsia" w:ascii="宋体" w:hAnsi="宋体"/>
          <w:sz w:val="24"/>
          <w:highlight w:val="none"/>
        </w:rPr>
        <w:outlineLvl w:val="0"/>
      </w:pPr>
      <w:r>
        <w:rPr>
          <w:rFonts w:hint="eastAsia" w:ascii="宋体" w:hAnsi="宋体"/>
          <w:sz w:val="24"/>
          <w:highlight w:val="none"/>
        </w:rPr>
      </w:r>
      <w:r/>
    </w:p>
    <w:p>
      <w:pPr>
        <w:jc w:val="center"/>
        <w:spacing w:line="400" w:lineRule="exact"/>
        <w:rPr>
          <w:rFonts w:hint="eastAsia" w:ascii="宋体" w:hAnsi="宋体"/>
          <w:sz w:val="24"/>
          <w:highlight w:val="none"/>
        </w:rPr>
        <w:outlineLvl w:val="0"/>
      </w:pPr>
      <w:r/>
      <w:bookmarkStart w:id="16" w:name="_Toc20055"/>
      <w:r/>
      <w:bookmarkStart w:id="17" w:name="_Toc25097"/>
      <w:r>
        <w:rPr>
          <w:rFonts w:hint="eastAsia" w:ascii="宋体" w:hAnsi="宋体"/>
          <w:sz w:val="24"/>
          <w:highlight w:val="none"/>
        </w:rPr>
        <w:t xml:space="preserve">五、评标</w:t>
      </w:r>
      <w:bookmarkEnd w:id="16"/>
      <w:r/>
      <w:bookmarkEnd w:id="17"/>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27. 公开招标采购项目开标结束后，采购人依法对投标人的资格进行审查。</w:t>
      </w:r>
      <w:r/>
    </w:p>
    <w:p>
      <w:pPr>
        <w:jc w:val="left"/>
        <w:spacing w:line="400" w:lineRule="exact"/>
        <w:widowControl/>
        <w:rPr>
          <w:rFonts w:hint="eastAsia" w:ascii="宋体" w:hAnsi="宋体"/>
          <w:sz w:val="24"/>
          <w:highlight w:val="none"/>
        </w:rPr>
      </w:pPr>
      <w:r>
        <w:rPr>
          <w:rFonts w:hint="eastAsia" w:ascii="宋体" w:hAnsi="宋体"/>
          <w:sz w:val="24"/>
          <w:highlight w:val="none"/>
        </w:rPr>
        <w:t xml:space="preserve">合格投标人不足</w:t>
      </w:r>
      <w:r>
        <w:rPr>
          <w:rFonts w:ascii="宋体" w:hAnsi="宋体"/>
          <w:sz w:val="24"/>
          <w:highlight w:val="none"/>
        </w:rPr>
        <w:t xml:space="preserve">3</w:t>
      </w:r>
      <w:r>
        <w:rPr>
          <w:rFonts w:hint="eastAsia" w:ascii="宋体" w:hAnsi="宋体"/>
          <w:sz w:val="24"/>
          <w:highlight w:val="none"/>
        </w:rPr>
        <w:t xml:space="preserve">家的，不得评标。</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27.1 评标工作由采购代理机构负责组织，并履行下列职责：</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（2）宣布评标纪律；</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（3）公布投标人名单，告知评审专家应当回避的情形；</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（4）组织评标委员会推选评标组长，采购人代表不得担任组长；</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（5）在评标期间采取必要的通讯管理措施，保证评标活动不受外界干扰；</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（6）根据评标委员会的要求介绍政府采购相关政策法规、招标文件；</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360"/>
        <w:jc w:val="left"/>
        <w:spacing w:line="400" w:lineRule="exact"/>
        <w:widowControl/>
        <w:rPr>
          <w:rFonts w:hint="eastAsia" w:ascii="宋体" w:hAnsi="宋体"/>
          <w:sz w:val="24"/>
          <w:highlight w:val="none"/>
        </w:rPr>
      </w:pPr>
      <w:r>
        <w:rPr>
          <w:rFonts w:hint="eastAsia" w:ascii="宋体" w:hAnsi="宋体"/>
          <w:sz w:val="24"/>
          <w:highlight w:val="none"/>
        </w:rPr>
        <w:t xml:space="preserve"> （8）核对评标结果，有《</w:t>
      </w:r>
      <w:r>
        <w:rPr>
          <w:highlight w:val="none"/>
        </w:rPr>
        <w:fldChar w:fldCharType="begin"/>
      </w:r>
      <w:r>
        <w:rPr>
          <w:highlight w:val="none"/>
        </w:rPr>
        <w:instrText xml:space="preserve">HYPERLINK "http://www.caigou2003.com/" \t "_blank"</w:instrText>
      </w:r>
      <w:r>
        <w:rPr>
          <w:highlight w:val="none"/>
        </w:rPr>
        <w:fldChar w:fldCharType="separate"/>
      </w:r>
      <w:r>
        <w:rPr>
          <w:rFonts w:hint="eastAsia" w:ascii="宋体" w:hAnsi="宋体"/>
          <w:sz w:val="24"/>
          <w:highlight w:val="none"/>
        </w:rPr>
        <w:t xml:space="preserve">政府采购</w:t>
      </w:r>
      <w:r>
        <w:rPr>
          <w:rFonts w:ascii="宋体" w:hAnsi="宋体"/>
          <w:sz w:val="24"/>
          <w:highlight w:val="none"/>
        </w:rPr>
        <w:fldChar w:fldCharType="end"/>
      </w:r>
      <w:r>
        <w:rPr>
          <w:rFonts w:hint="eastAsia" w:ascii="宋体" w:hAnsi="宋体"/>
          <w:sz w:val="24"/>
          <w:highlight w:val="none"/>
        </w:rPr>
        <w:t xml:space="preserve">货物和服务招标投标管理办法》第六十四条规定情形的，要求评标委员会复核或者书面说明理由，评标委员会拒绝的，应予记录并向本级财政部门报告；</w:t>
      </w:r>
      <w:r/>
    </w:p>
    <w:p>
      <w:pPr>
        <w:ind w:firstLine="360"/>
        <w:jc w:val="left"/>
        <w:spacing w:line="400" w:lineRule="exact"/>
        <w:widowControl/>
        <w:rPr>
          <w:rFonts w:hint="eastAsia" w:ascii="宋体" w:hAnsi="宋体"/>
          <w:sz w:val="24"/>
          <w:highlight w:val="none"/>
        </w:rPr>
      </w:pPr>
      <w:r>
        <w:rPr>
          <w:rFonts w:hint="eastAsia" w:ascii="宋体" w:hAnsi="宋体"/>
          <w:sz w:val="24"/>
          <w:highlight w:val="none"/>
        </w:rPr>
        <w:t xml:space="preserve"> （9）评审工作完成后，按照规定向评审专家支付劳务报酬和异地评审差旅费，不得向评审专家以外的其他人员支付评审劳务报酬；</w:t>
      </w:r>
      <w:r/>
    </w:p>
    <w:p>
      <w:pPr>
        <w:ind w:firstLine="360"/>
        <w:jc w:val="left"/>
        <w:spacing w:line="400" w:lineRule="exact"/>
        <w:widowControl/>
        <w:rPr>
          <w:rFonts w:hint="eastAsia" w:ascii="宋体" w:hAnsi="宋体"/>
          <w:sz w:val="24"/>
          <w:highlight w:val="none"/>
        </w:rPr>
      </w:pPr>
      <w:r>
        <w:rPr>
          <w:rFonts w:hint="eastAsia" w:ascii="宋体" w:hAnsi="宋体"/>
          <w:sz w:val="24"/>
          <w:highlight w:val="none"/>
        </w:rPr>
        <w:t xml:space="preserve"> （10）处理与评标有关的其他事项。</w:t>
      </w:r>
      <w:r/>
    </w:p>
    <w:p>
      <w:pPr>
        <w:ind w:firstLine="360"/>
        <w:jc w:val="left"/>
        <w:spacing w:line="400" w:lineRule="exact"/>
        <w:widowControl/>
        <w:rPr>
          <w:rFonts w:hint="eastAsia" w:ascii="宋体" w:hAnsi="宋体"/>
          <w:sz w:val="24"/>
          <w:highlight w:val="none"/>
        </w:rPr>
      </w:pPr>
      <w:r>
        <w:rPr>
          <w:rFonts w:hint="eastAsia" w:ascii="宋体" w:hAnsi="宋体"/>
          <w:sz w:val="24"/>
          <w:highlight w:val="none"/>
        </w:rPr>
        <w:t xml:space="preserve"> 采购人可以在评标前说明项目背景和采购需求，说明内容不得含有歧视性、倾向性意见，不得超出招标文件所述范围。说明应当提交书面材料，并随采购文件一并存档。</w:t>
      </w:r>
      <w:r/>
    </w:p>
    <w:p>
      <w:pPr>
        <w:ind w:firstLine="360"/>
        <w:jc w:val="left"/>
        <w:spacing w:line="400" w:lineRule="exact"/>
        <w:widowControl/>
        <w:rPr>
          <w:rFonts w:hint="eastAsia" w:ascii="宋体" w:hAnsi="宋体"/>
          <w:sz w:val="24"/>
          <w:highlight w:val="none"/>
        </w:rPr>
      </w:pPr>
      <w:r>
        <w:rPr>
          <w:rFonts w:hint="eastAsia" w:ascii="宋体" w:hAnsi="宋体"/>
          <w:sz w:val="24"/>
          <w:highlight w:val="none"/>
        </w:rPr>
        <w:t xml:space="preserve"> 27.2 评标委员会负责具体评标事务，并独立履行下列职责：</w:t>
      </w:r>
      <w:r/>
    </w:p>
    <w:p>
      <w:pPr>
        <w:ind w:firstLine="360"/>
        <w:jc w:val="left"/>
        <w:spacing w:line="400" w:lineRule="exact"/>
        <w:widowControl/>
        <w:rPr>
          <w:rFonts w:hint="eastAsia" w:ascii="宋体" w:hAnsi="宋体"/>
          <w:sz w:val="24"/>
          <w:highlight w:val="none"/>
        </w:rPr>
      </w:pPr>
      <w:r>
        <w:rPr>
          <w:rFonts w:hint="eastAsia" w:ascii="宋体" w:hAnsi="宋体"/>
          <w:sz w:val="24"/>
          <w:highlight w:val="none"/>
        </w:rPr>
        <w:t xml:space="preserve">（1）审查、评价投标文件是否符合招标文件的商务、技术等实质性要求；</w:t>
      </w:r>
      <w:r/>
    </w:p>
    <w:p>
      <w:pPr>
        <w:ind w:firstLine="360"/>
        <w:jc w:val="left"/>
        <w:spacing w:line="400" w:lineRule="exact"/>
        <w:widowControl/>
        <w:rPr>
          <w:rFonts w:hint="eastAsia" w:ascii="宋体" w:hAnsi="宋体"/>
          <w:sz w:val="24"/>
          <w:highlight w:val="none"/>
        </w:rPr>
        <w:outlineLvl w:val="0"/>
      </w:pPr>
      <w:r/>
      <w:bookmarkStart w:id="18" w:name="_Toc6609"/>
      <w:r/>
      <w:bookmarkStart w:id="19" w:name="_Toc9097"/>
      <w:r>
        <w:rPr>
          <w:rFonts w:hint="eastAsia" w:ascii="宋体" w:hAnsi="宋体"/>
          <w:sz w:val="24"/>
          <w:highlight w:val="none"/>
        </w:rPr>
        <w:t xml:space="preserve">（2）要求投标人对投标文件有关事项作出澄清或者说明；</w:t>
      </w:r>
      <w:bookmarkEnd w:id="18"/>
      <w:r/>
      <w:bookmarkEnd w:id="19"/>
      <w:r/>
      <w:r/>
    </w:p>
    <w:p>
      <w:pPr>
        <w:ind w:firstLine="360"/>
        <w:jc w:val="left"/>
        <w:spacing w:line="400" w:lineRule="exact"/>
        <w:widowControl/>
        <w:rPr>
          <w:rFonts w:hint="eastAsia" w:ascii="宋体" w:hAnsi="宋体"/>
          <w:sz w:val="24"/>
          <w:highlight w:val="none"/>
        </w:rPr>
      </w:pPr>
      <w:r>
        <w:rPr>
          <w:rFonts w:hint="eastAsia" w:ascii="宋体" w:hAnsi="宋体"/>
          <w:sz w:val="24"/>
          <w:highlight w:val="none"/>
        </w:rPr>
        <w:t xml:space="preserve">（3）对投标文件进行比较和评价；</w:t>
      </w:r>
      <w:r/>
    </w:p>
    <w:p>
      <w:pPr>
        <w:ind w:firstLine="360"/>
        <w:jc w:val="left"/>
        <w:spacing w:line="400" w:lineRule="exact"/>
        <w:widowControl/>
        <w:rPr>
          <w:rFonts w:hint="eastAsia" w:ascii="宋体" w:hAnsi="宋体"/>
          <w:sz w:val="24"/>
          <w:highlight w:val="none"/>
        </w:rPr>
      </w:pPr>
      <w:r>
        <w:rPr>
          <w:rFonts w:hint="eastAsia" w:ascii="宋体" w:hAnsi="宋体"/>
          <w:sz w:val="24"/>
          <w:highlight w:val="none"/>
        </w:rPr>
        <w:t xml:space="preserve">（4）确定中标候选人名单，以及根据采购人委托直接确定中标人；</w:t>
      </w:r>
      <w:r/>
    </w:p>
    <w:p>
      <w:pPr>
        <w:ind w:firstLine="360"/>
        <w:jc w:val="left"/>
        <w:spacing w:line="400" w:lineRule="exact"/>
        <w:widowControl/>
        <w:rPr>
          <w:rFonts w:hint="eastAsia" w:ascii="宋体" w:hAnsi="宋体"/>
          <w:sz w:val="24"/>
          <w:highlight w:val="none"/>
        </w:rPr>
      </w:pPr>
      <w:r>
        <w:rPr>
          <w:rFonts w:hint="eastAsia" w:ascii="宋体" w:hAnsi="宋体"/>
          <w:sz w:val="24"/>
          <w:highlight w:val="none"/>
        </w:rPr>
        <w:t xml:space="preserve">（5）向采购人、采购代理机构或者有关部门报告评标中发现的违法行为。</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28. 评标方法分为最低评标价法和综合评分法。</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29. 评标</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29.1评标工作程序：</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（一）投标文件初审。</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 1、资格性检查。</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 2、符合性检查。</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（二）澄清有关问题。</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（三）比较与评价。</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（四）推荐中标候选人名单。</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（五）编写评审报告（评标报告）。</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29.2在评标中，不得改变招标文件中规定的评标标准、方法和中标条件。评标委员会对投标文件响应性的判定基于投标文件本身的内容，而不寻求外部的证据。</w:t>
      </w:r>
      <w:r/>
    </w:p>
    <w:p>
      <w:pPr>
        <w:ind w:firstLine="480"/>
        <w:spacing w:line="400" w:lineRule="exact"/>
        <w:shd w:val="clear" w:color="auto" w:fill="ffffff"/>
        <w:rPr>
          <w:rFonts w:hint="eastAsia" w:ascii="宋体" w:hAnsi="宋体"/>
          <w:sz w:val="24"/>
          <w:highlight w:val="none"/>
        </w:rPr>
      </w:pPr>
      <w:r>
        <w:rPr>
          <w:rFonts w:hint="eastAsia" w:ascii="宋体" w:hAnsi="宋体"/>
          <w:sz w:val="24"/>
          <w:highlight w:val="none"/>
        </w:rPr>
        <w:t xml:space="preserve">29.3采用</w:t>
      </w:r>
      <w:r>
        <w:rPr>
          <w:highlight w:val="none"/>
        </w:rPr>
        <w:fldChar w:fldCharType="begin"/>
      </w:r>
      <w:r>
        <w:rPr>
          <w:highlight w:val="none"/>
        </w:rPr>
        <w:instrText xml:space="preserve">HYPERLINK "http://lilun.caigou2003.com/recijiedu/2365668.html" \t "_blank"</w:instrText>
      </w:r>
      <w:r>
        <w:rPr>
          <w:highlight w:val="none"/>
        </w:rPr>
        <w:fldChar w:fldCharType="separate"/>
      </w:r>
      <w:r>
        <w:rPr>
          <w:rFonts w:hint="eastAsia" w:ascii="宋体" w:hAnsi="宋体"/>
          <w:sz w:val="24"/>
          <w:highlight w:val="none"/>
        </w:rPr>
        <w:t xml:space="preserve">最低评标价法</w:t>
      </w:r>
      <w:r>
        <w:rPr>
          <w:rFonts w:ascii="宋体" w:hAnsi="宋体"/>
          <w:sz w:val="24"/>
          <w:highlight w:val="none"/>
        </w:rPr>
        <w:fldChar w:fldCharType="end"/>
      </w:r>
      <w:r>
        <w:rPr>
          <w:rFonts w:hint="eastAsia" w:ascii="宋体" w:hAnsi="宋体"/>
          <w:sz w:val="24"/>
          <w:highlight w:val="none"/>
        </w:rPr>
        <w:t xml:space="preserve">的采购项目，提供相同品牌产品的不同投标人参加同一合同项下投标的，以其中通过资格审查、符合性审查且报价最低的参加评标；报价相同的，采取随机抽取方式确定，其他投标无效。</w:t>
      </w:r>
      <w:r/>
    </w:p>
    <w:p>
      <w:pPr>
        <w:ind w:firstLine="480"/>
        <w:spacing w:line="400" w:lineRule="exact"/>
        <w:shd w:val="clear" w:color="auto" w:fill="ffffff"/>
        <w:rPr>
          <w:rFonts w:hint="eastAsia" w:ascii="宋体" w:hAnsi="宋体"/>
          <w:sz w:val="24"/>
          <w:highlight w:val="none"/>
        </w:rPr>
      </w:pPr>
      <w:r>
        <w:rPr>
          <w:rFonts w:hint="eastAsia" w:ascii="宋体" w:hAnsi="宋体"/>
          <w:sz w:val="24"/>
          <w:highlight w:val="none"/>
        </w:rPr>
        <w:t xml:space="preserve">使用</w:t>
      </w:r>
      <w:r>
        <w:rPr>
          <w:highlight w:val="none"/>
        </w:rPr>
        <w:fldChar w:fldCharType="begin"/>
      </w:r>
      <w:r>
        <w:rPr>
          <w:highlight w:val="none"/>
        </w:rPr>
        <w:instrText xml:space="preserve"> HYPERLINK "http://lilun.caigou2003.com/recijiedu/2365667.html" \t "_blank" </w:instrText>
      </w:r>
      <w:r>
        <w:rPr>
          <w:highlight w:val="none"/>
        </w:rPr>
        <w:fldChar w:fldCharType="separate"/>
      </w:r>
      <w:r>
        <w:rPr>
          <w:rFonts w:hint="eastAsia" w:ascii="宋体" w:hAnsi="宋体"/>
          <w:sz w:val="24"/>
          <w:highlight w:val="none"/>
        </w:rPr>
        <w:t xml:space="preserve">综合评分法</w:t>
      </w:r>
      <w:r>
        <w:rPr>
          <w:rFonts w:hint="eastAsia" w:ascii="宋体" w:hAnsi="宋体"/>
          <w:sz w:val="24"/>
          <w:highlight w:val="none"/>
        </w:rPr>
        <w:fldChar w:fldCharType="end"/>
      </w:r>
      <w:r>
        <w:rPr>
          <w:rFonts w:hint="eastAsia" w:ascii="宋体" w:hAnsi="宋体"/>
          <w:sz w:val="24"/>
          <w:highlight w:val="none"/>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spacing w:line="400" w:lineRule="exact"/>
        <w:shd w:val="clear" w:color="auto" w:fill="ffffff"/>
        <w:rPr>
          <w:rFonts w:hint="eastAsia" w:ascii="宋体" w:hAnsi="宋体"/>
          <w:sz w:val="24"/>
          <w:highlight w:val="none"/>
        </w:rPr>
      </w:pPr>
      <w:r>
        <w:rPr>
          <w:rFonts w:hint="eastAsia" w:ascii="宋体" w:hAnsi="宋体"/>
          <w:sz w:val="24"/>
          <w:highlight w:val="none"/>
        </w:rPr>
        <w:t xml:space="preserve">非单一产品采购项目，多家投标人提供的核心产品品牌相同的，按前两款规定处理。</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30. 投标文件报价出现前后不一致的，按照下列规定修正：</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（1）投标文件中开标一览表（报价表）内容与投标文件中相应内容不一致的，以开标一览表（报价表）为准；</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（2）大写金额和小写金额不一致的，以大写金额为准；</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（3）单价金额小数点或者百分比有明显错位的，以开标一览表的总价为准，并修改单价；</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（4）总价金额与按单价汇总金额不一致的，以单价金额计算结果为准。</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同时出现两种以上不一致的，按照前款规定的顺序修正。修正后的报价按照投标人的澄清、说明或者补正，经投标人确认后产生约束力，投标人不确认的，其投标无效。</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投标人的澄清、说明或者补正应当采用书面形式，并加盖电子签章，或者由法定代表人或其授权的代表签字。投标人的澄清、说明或者补正不得超出投标文件的范围或者改变投标文件的实质性内容。</w:t>
      </w:r>
      <w:r/>
    </w:p>
    <w:p>
      <w:pPr>
        <w:ind w:firstLine="482"/>
        <w:jc w:val="left"/>
        <w:pageBreakBefore w:val="0"/>
        <w:spacing w:line="500" w:lineRule="exact"/>
        <w:widowControl/>
        <w:rPr>
          <w:rFonts w:hint="default" w:ascii="宋体" w:hAnsi="宋体" w:eastAsia="宋体" w:cs="宋体"/>
          <w:color w:val="000000"/>
          <w:sz w:val="24"/>
          <w:szCs w:val="24"/>
          <w:highlight w:val="none"/>
          <w:lang w:val="en-US" w:eastAsia="zh-CN" w:bidi="ar-SA"/>
        </w:rPr>
      </w:pPr>
      <w:r>
        <w:rPr>
          <w:rFonts w:hint="eastAsia" w:ascii="宋体" w:hAnsi="宋体"/>
          <w:sz w:val="24"/>
          <w:highlight w:val="none"/>
        </w:rPr>
        <w:t xml:space="preserve">31. 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rPr>
          <w:rFonts w:hint="eastAsia" w:ascii="宋体" w:hAnsi="宋体"/>
          <w:sz w:val="24"/>
          <w:highlight w:val="none"/>
          <w:lang w:val="en-US" w:eastAsia="zh-CN"/>
        </w:rPr>
        <w:t xml:space="preserve">具体审查要求如下：</w:t>
      </w:r>
      <w:r/>
    </w:p>
    <w:p>
      <w:pPr>
        <w:ind w:left="0" w:right="0" w:firstLine="482"/>
        <w:spacing w:before="0" w:after="0" w:line="499"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w:t>
      </w:r>
      <w:r>
        <w:rPr>
          <w:rFonts w:hint="eastAsia" w:ascii="宋体" w:hAnsi="宋体" w:eastAsia="宋体" w:cs="宋体"/>
          <w:b/>
          <w:color w:val="000000"/>
          <w:sz w:val="24"/>
          <w:lang w:val="en-US" w:eastAsia="zh-CN"/>
        </w:rPr>
        <w:t xml:space="preserve">1.1 依据徐财购（2026）3号文规定评审过程中出现下列情形之一的，评审委员会应当启动异常低价投标（响应）审查程序：</w:t>
      </w:r>
      <w:r/>
    </w:p>
    <w:p>
      <w:pPr>
        <w:ind w:left="0" w:right="0" w:firstLine="482"/>
        <w:spacing w:before="0" w:after="0" w:line="499"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ind w:left="0" w:right="0" w:firstLine="482"/>
        <w:spacing w:before="0" w:after="0" w:line="499"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②投标(响应)报价低于通过符合性审查的次低报价供应商投标(响应)报价50%的，即投标(响应)报价〈通过符合性审查的次低报价供应商投标(响应)报价×50%；</w:t>
      </w:r>
      <w:r/>
    </w:p>
    <w:p>
      <w:pPr>
        <w:ind w:left="0" w:right="0" w:firstLine="482"/>
        <w:spacing w:before="0" w:after="0" w:line="499"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③投标(响应)报价低于采购项目最高限价45%的，即投标(响应)报价&lt;采购项目最高限价×45%；</w:t>
      </w:r>
      <w:r/>
    </w:p>
    <w:p>
      <w:pPr>
        <w:ind w:left="0" w:right="0" w:firstLine="482"/>
        <w:spacing w:before="0" w:after="0" w:line="499"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④评审委员会基于专业判断，认为供应商报价过低，有可能影响产品质量或者不能诚信履约的其他情形。</w:t>
      </w:r>
      <w:r/>
    </w:p>
    <w:p>
      <w:pPr>
        <w:ind w:left="0" w:right="0" w:firstLine="482"/>
        <w:spacing w:before="0" w:after="0" w:line="499"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31.2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spacing w:before="0" w:after="0" w:line="499"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b/>
          <w:color w:val="000000"/>
          <w:sz w:val="24"/>
          <w:highlight w:val="none"/>
          <w:lang w:val="en-US" w:eastAsia="zh-CN"/>
        </w:rPr>
        <w:t xml:space="preserve">评审</w:t>
      </w:r>
      <w:r>
        <w:rPr>
          <w:rFonts w:hint="eastAsia" w:ascii="宋体" w:hAnsi="宋体" w:eastAsia="宋体" w:cs="宋体"/>
          <w:b/>
          <w:color w:val="000000"/>
          <w:sz w:val="24"/>
          <w:highlight w:val="none"/>
          <w:lang w:val="en-US" w:eastAsia="zh-CN"/>
        </w:rPr>
        <w:t xml:space="preserve">小组应当将其作为无效投标(响应)处理。</w:t>
      </w:r>
      <w:r/>
    </w:p>
    <w:p>
      <w:pPr>
        <w:ind w:left="0" w:right="0" w:firstLine="482"/>
        <w:spacing w:before="0" w:after="0" w:line="499"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b/>
          <w:color w:val="000000"/>
          <w:sz w:val="24"/>
          <w:highlight w:val="none"/>
          <w:lang w:val="en-US" w:eastAsia="zh-CN"/>
        </w:rPr>
        <w:t xml:space="preserve">评审</w:t>
      </w:r>
      <w:r>
        <w:rPr>
          <w:rFonts w:hint="eastAsia" w:ascii="宋体" w:hAnsi="宋体" w:eastAsia="宋体" w:cs="宋体"/>
          <w:b/>
          <w:color w:val="000000"/>
          <w:sz w:val="24"/>
          <w:highlight w:val="none"/>
          <w:lang w:val="en-US" w:eastAsia="zh-CN"/>
        </w:rPr>
        <w:t xml:space="preserve">小组借助互联网等渠道查询相关信息的，应当严格遵守评审工作纪律，不得实施影响评审公正的行为。</w:t>
      </w:r>
      <w:r/>
    </w:p>
    <w:p>
      <w:pPr>
        <w:ind w:left="0" w:right="0" w:firstLine="482"/>
        <w:spacing w:before="0" w:after="0" w:line="499"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2"/>
        <w:spacing w:before="0" w:after="0" w:line="499"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31.3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400" w:lineRule="exact"/>
        <w:widowControl/>
        <w:rPr>
          <w:rFonts w:hint="eastAsia" w:ascii="宋体" w:hAnsi="宋体"/>
          <w:sz w:val="24"/>
          <w:highlight w:val="none"/>
        </w:rPr>
      </w:pPr>
      <w:r>
        <w:rPr>
          <w:rFonts w:hint="eastAsia" w:ascii="宋体" w:hAnsi="宋体"/>
          <w:bCs/>
          <w:sz w:val="24"/>
          <w:highlight w:val="none"/>
        </w:rPr>
        <w:t xml:space="preserve">33.</w:t>
      </w:r>
      <w:r>
        <w:rPr>
          <w:rFonts w:hint="eastAsia" w:ascii="宋体" w:hAnsi="宋体"/>
          <w:sz w:val="24"/>
          <w:highlight w:val="none"/>
        </w:rPr>
        <w:t xml:space="preserve"> 废标条款。</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出现下列情形之一的，应予废标：</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（1）符合专业条件的供应商或者对招标文件作实质响应的供应商不足三家的；</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（2）出现影响采购公正的违法、违规行为的；</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（3）投标人的报价均超过了采购预算，采购人不能支付的；</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（4）因重大变故，采购任务取消的。</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r>
      <w:r/>
    </w:p>
    <w:p>
      <w:pPr>
        <w:jc w:val="center"/>
        <w:spacing w:line="400" w:lineRule="exact"/>
        <w:rPr>
          <w:rFonts w:hint="eastAsia" w:ascii="宋体" w:hAnsi="宋体"/>
          <w:sz w:val="24"/>
          <w:highlight w:val="none"/>
        </w:rPr>
        <w:outlineLvl w:val="0"/>
      </w:pPr>
      <w:r/>
      <w:bookmarkStart w:id="20" w:name="_Toc31202"/>
      <w:r/>
      <w:bookmarkStart w:id="21" w:name="_Toc4035"/>
      <w:r>
        <w:rPr>
          <w:rFonts w:hint="eastAsia" w:ascii="宋体" w:hAnsi="宋体"/>
          <w:sz w:val="24"/>
          <w:highlight w:val="none"/>
        </w:rPr>
        <w:t xml:space="preserve">六、定标</w:t>
      </w:r>
      <w:bookmarkEnd w:id="20"/>
      <w:r/>
      <w:bookmarkEnd w:id="21"/>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34. 采购代理机构应当在评标结束后</w:t>
      </w:r>
      <w:r>
        <w:rPr>
          <w:rFonts w:ascii="宋体" w:hAnsi="宋体"/>
          <w:sz w:val="24"/>
          <w:highlight w:val="none"/>
        </w:rPr>
        <w:t xml:space="preserve">2</w:t>
      </w:r>
      <w:r>
        <w:rPr>
          <w:rFonts w:hint="eastAsia" w:ascii="宋体" w:hAnsi="宋体"/>
          <w:sz w:val="24"/>
          <w:highlight w:val="none"/>
        </w:rPr>
        <w:t xml:space="preserve">个工作日内将评标报告送采购人。</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35. 采购人应当自收到评标报告之日起</w:t>
      </w:r>
      <w:r>
        <w:rPr>
          <w:rFonts w:ascii="宋体" w:hAnsi="宋体"/>
          <w:sz w:val="24"/>
          <w:highlight w:val="none"/>
        </w:rPr>
        <w:t xml:space="preserve">5</w:t>
      </w:r>
      <w:r>
        <w:rPr>
          <w:rFonts w:hint="eastAsia" w:ascii="宋体" w:hAnsi="宋体"/>
          <w:sz w:val="24"/>
          <w:highlight w:val="none"/>
        </w:rPr>
        <w:t xml:space="preserve">个工作日内，在评标报告确定的中标候选人名单中按顺序确定中标人。</w:t>
      </w:r>
      <w:r/>
    </w:p>
    <w:p>
      <w:pPr>
        <w:ind w:firstLine="480"/>
        <w:spacing w:line="400" w:lineRule="exact"/>
        <w:rPr>
          <w:rFonts w:hint="eastAsia" w:ascii="宋体" w:hAnsi="宋体"/>
          <w:sz w:val="24"/>
          <w:highlight w:val="none"/>
        </w:rPr>
      </w:pPr>
      <w:r>
        <w:rPr>
          <w:rFonts w:hint="eastAsia" w:ascii="宋体" w:hAnsi="宋体"/>
          <w:sz w:val="24"/>
          <w:highlight w:val="none"/>
        </w:rPr>
        <w:t xml:space="preserve">36.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sz w:val="24"/>
          <w:highlight w:val="none"/>
        </w:rPr>
      </w:pPr>
      <w:r>
        <w:rPr>
          <w:rFonts w:hint="eastAsia" w:ascii="宋体" w:hAnsi="宋体"/>
          <w:sz w:val="24"/>
          <w:highlight w:val="none"/>
        </w:rPr>
      </w:r>
      <w:r/>
    </w:p>
    <w:p>
      <w:pPr>
        <w:jc w:val="center"/>
        <w:spacing w:line="400" w:lineRule="exact"/>
        <w:rPr>
          <w:rFonts w:hint="eastAsia" w:ascii="宋体" w:hAnsi="宋体"/>
          <w:sz w:val="24"/>
          <w:highlight w:val="none"/>
        </w:rPr>
        <w:outlineLvl w:val="0"/>
      </w:pPr>
      <w:r/>
      <w:bookmarkStart w:id="22" w:name="_Toc2173"/>
      <w:r/>
      <w:bookmarkStart w:id="23" w:name="_Toc6845"/>
      <w:r>
        <w:rPr>
          <w:rFonts w:hint="eastAsia" w:ascii="宋体" w:hAnsi="宋体"/>
          <w:sz w:val="24"/>
          <w:highlight w:val="none"/>
        </w:rPr>
        <w:t xml:space="preserve">七、政府采购合同</w:t>
      </w:r>
      <w:bookmarkEnd w:id="22"/>
      <w:r/>
      <w:bookmarkEnd w:id="23"/>
      <w:r/>
      <w:r/>
    </w:p>
    <w:p>
      <w:pPr>
        <w:ind w:firstLine="480"/>
        <w:spacing w:line="400" w:lineRule="exact"/>
        <w:rPr>
          <w:rFonts w:hint="eastAsia" w:ascii="宋体" w:hAnsi="宋体"/>
          <w:sz w:val="24"/>
          <w:highlight w:val="none"/>
        </w:rPr>
      </w:pPr>
      <w:r>
        <w:rPr>
          <w:rFonts w:hint="eastAsia" w:ascii="宋体" w:hAnsi="宋体"/>
          <w:sz w:val="24"/>
          <w:highlight w:val="none"/>
        </w:rPr>
        <w:t xml:space="preserve">37. 签订政府采购合同（合同签订方式）</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37.1采购人应当自中标通知书发出之日起</w:t>
      </w:r>
      <w:r>
        <w:rPr>
          <w:rFonts w:ascii="宋体" w:hAnsi="宋体"/>
          <w:sz w:val="24"/>
          <w:highlight w:val="none"/>
        </w:rPr>
        <w:t xml:space="preserve">30</w:t>
      </w:r>
      <w:r>
        <w:rPr>
          <w:rFonts w:hint="eastAsia" w:ascii="宋体" w:hAnsi="宋体"/>
          <w:sz w:val="24"/>
          <w:highlight w:val="none"/>
        </w:rPr>
        <w:t xml:space="preserve">日内，按照招标文件和中标人投标文件的规定，与中标人签订书面合同。所签订的合同不得对招标文件确定的事项和中标人投标文件作实质性修改。</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采购人不得向中标人提出任何不合理的要求作为签订合同的条件。</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37.2中标或者成交供应商拒绝与采购人签订合同的，采购人可以按照评审报告推荐的中标或者成交候选人名单排序，确定下一候选人为中标人或者成交供应商，也可以重新开展政府采购活动。</w:t>
      </w:r>
      <w:r/>
    </w:p>
    <w:p>
      <w:pPr>
        <w:ind w:firstLine="480"/>
        <w:spacing w:line="400" w:lineRule="exact"/>
        <w:shd w:val="clear" w:color="auto" w:fill="ffffff"/>
        <w:rPr>
          <w:rFonts w:hint="eastAsia" w:ascii="宋体" w:hAnsi="宋体"/>
          <w:sz w:val="24"/>
          <w:highlight w:val="none"/>
        </w:rPr>
      </w:pPr>
      <w:r>
        <w:rPr>
          <w:rFonts w:hint="eastAsia" w:ascii="宋体" w:hAnsi="宋体"/>
          <w:sz w:val="24"/>
          <w:highlight w:val="none"/>
        </w:rPr>
        <w:t xml:space="preserve">38. 采购人与中标人应当根据合同的约定依法履行合同义务。</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政府采购合同的履行、违约责任和解决争议的方法等适用《中华人民共和国民法典》。</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39.履约保证金</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39.1中标人应在政府采购合同签订后，向采购人提交《投标资料表》规定金额的履约保证金。</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39.2 如果中标人没有遵守本章37.1 或本章39.1 的规定，采购代理机构有权取消该中标决定。在此情况下，采购人可以与排位在中标人之后第一位的中标候选人签订采购合同，以此类推。</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39.3中标人凭采购人出具验收书的复印件及收款收据办理履约保证金退付手续。履约保证金在存放期间，不计利息。</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40. 腐败和欺诈行为</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40.1 采购代理机构、采购人、投标人等参与招投标的各方，均应在招标、采购、合同执行等过程中保持廉洁和最高的道德水准。</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1、腐败和欺诈行为</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① “腐败行为”系指在招标、采购和合同执行等过程中，为谋求利益，影响相关人员而提供、给予、接受或索取任何有价物，并导致损害买方和/或采购代理机构及他人的行为。</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② “欺诈行为”系指为了影响招标、采购和合同执行等过程而隐瞒事实，从而给买方和/或采购代理机构及他人造成损害的行为，其中包括投标人之间的串通行为。</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2、如果被推荐的中标人有腐败和欺诈行为，将取消其中标资格。</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3、如果投标人在任何时候，被法院及政府有关管理部门认定为有腐败和欺诈行为，采购代理机构有权拒绝其投标、取消其中标资格、撤消已签署的合同。</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r>
      <w:r/>
    </w:p>
    <w:p>
      <w:pPr>
        <w:jc w:val="center"/>
        <w:spacing w:line="400" w:lineRule="exact"/>
        <w:rPr>
          <w:rFonts w:hint="eastAsia" w:ascii="宋体" w:hAnsi="宋体"/>
          <w:sz w:val="24"/>
          <w:highlight w:val="none"/>
        </w:rPr>
        <w:outlineLvl w:val="0"/>
      </w:pPr>
      <w:r/>
      <w:bookmarkStart w:id="24" w:name="_Toc14152"/>
      <w:r/>
      <w:bookmarkStart w:id="25" w:name="_Toc7016"/>
      <w:r>
        <w:rPr>
          <w:rFonts w:hint="eastAsia" w:ascii="宋体" w:hAnsi="宋体"/>
          <w:sz w:val="24"/>
          <w:highlight w:val="none"/>
        </w:rPr>
        <w:t xml:space="preserve">八、询问和质疑</w:t>
      </w:r>
      <w:bookmarkEnd w:id="24"/>
      <w:r/>
      <w:bookmarkEnd w:id="25"/>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41. 询问和质疑</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根据采购代理机构与采购人签订的本采购项目的《委托代理协议》，投标人对政府采购活动事项有疑问的，可以向采购人或采购代理机构提出询问；投标人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质疑和投诉按《政府采购质疑和投诉办法》执行。</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投标人在法定质疑期内一次性提出针对同一采购程序环节的质疑。</w:t>
      </w:r>
      <w:r/>
    </w:p>
    <w:p>
      <w:pPr>
        <w:jc w:val="center"/>
        <w:spacing w:line="400" w:lineRule="exact"/>
        <w:rPr>
          <w:rFonts w:hint="eastAsia" w:ascii="宋体" w:hAnsi="宋体"/>
          <w:sz w:val="24"/>
          <w:highlight w:val="none"/>
        </w:rPr>
        <w:outlineLvl w:val="0"/>
      </w:pPr>
      <w:r/>
      <w:bookmarkStart w:id="26" w:name="_Toc9710"/>
      <w:r/>
      <w:bookmarkStart w:id="27" w:name="_Toc17125"/>
      <w:r>
        <w:rPr>
          <w:rFonts w:hint="eastAsia" w:ascii="宋体" w:hAnsi="宋体"/>
          <w:sz w:val="24"/>
          <w:highlight w:val="none"/>
        </w:rPr>
        <w:t xml:space="preserve">九、电子招标投标交易平台</w:t>
      </w:r>
      <w:bookmarkEnd w:id="26"/>
      <w:r/>
      <w:bookmarkEnd w:id="27"/>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42. 评标中需要投标人对投标文件澄清或者说明的，应当通过“苏采云”系统交换数据电文。在评标期间，请投标人保持在线。</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43. 对于投标文件中含义不明确、同类问题表述不一致或者有明显文字和计算错误的内容，评标委员会通过“苏采云”系统要求投标人作出必要的澄清、说明或者补正，并规定回复时间。</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44.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jc w:val="left"/>
        <w:spacing w:line="400" w:lineRule="exact"/>
        <w:rPr>
          <w:rFonts w:hint="eastAsia" w:ascii="宋体" w:hAnsi="宋体"/>
          <w:sz w:val="24"/>
          <w:highlight w:val="none"/>
        </w:rPr>
      </w:pPr>
      <w:r/>
      <w:bookmarkStart w:id="28" w:name="_Toc22298"/>
      <w:r/>
      <w:bookmarkStart w:id="29" w:name="_Toc5729"/>
      <w:r>
        <w:rPr>
          <w:rFonts w:hint="eastAsia" w:ascii="宋体" w:hAnsi="宋体"/>
          <w:b/>
          <w:bCs/>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sz w:val="24"/>
          <w:highlight w:val="none"/>
        </w:rPr>
        <w:br w:type="page" w:clear="all"/>
      </w:r>
      <w:r/>
    </w:p>
    <w:p>
      <w:pPr>
        <w:ind w:firstLine="2711"/>
        <w:jc w:val="left"/>
        <w:spacing w:line="400" w:lineRule="exact"/>
        <w:rPr>
          <w:rFonts w:hint="eastAsia" w:ascii="宋体" w:hAnsi="宋体"/>
          <w:sz w:val="30"/>
          <w:szCs w:val="30"/>
          <w:highlight w:val="none"/>
        </w:rPr>
      </w:pPr>
      <w:r>
        <w:rPr>
          <w:rFonts w:hint="eastAsia" w:ascii="宋体" w:hAnsi="宋体"/>
          <w:b/>
          <w:bCs/>
          <w:sz w:val="30"/>
          <w:szCs w:val="30"/>
          <w:highlight w:val="none"/>
        </w:rPr>
        <w:t xml:space="preserve">第三章  投标资料表</w:t>
      </w:r>
      <w:bookmarkEnd w:id="28"/>
      <w:r/>
      <w:bookmarkEnd w:id="29"/>
      <w:r/>
      <w:r/>
    </w:p>
    <w:p>
      <w:pPr>
        <w:pStyle w:val="757"/>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该资料表的条款项号是与《投标人须知》中条款项号对应的或增加的条款，是对《投标人须知》的补充、修改和完善，如有矛盾的话，应以本资料表为准。</w:t>
      </w:r>
      <w:r/>
    </w:p>
    <w:tbl>
      <w:tblPr>
        <w:tblStyle w:val="748"/>
        <w:tblW w:w="838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62"/>
        <w:gridCol w:w="7426"/>
      </w:tblGrid>
      <w:tr>
        <w:trPr>
          <w:trHeight w:val="539"/>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条款</w:t>
            </w:r>
            <w:r/>
          </w:p>
          <w:p>
            <w:pPr>
              <w:jc w:val="center"/>
              <w:spacing w:line="380" w:lineRule="atLeast"/>
              <w:rPr>
                <w:rFonts w:hint="eastAsia" w:ascii="宋体" w:hAnsi="宋体"/>
                <w:sz w:val="24"/>
                <w:highlight w:val="none"/>
              </w:rPr>
            </w:pPr>
            <w:r>
              <w:rPr>
                <w:rFonts w:hint="eastAsia" w:ascii="宋体" w:hAnsi="宋体"/>
                <w:sz w:val="24"/>
                <w:highlight w:val="none"/>
              </w:rPr>
              <w:t xml:space="preserve">项号</w:t>
            </w:r>
            <w:r/>
          </w:p>
        </w:tc>
        <w:tc>
          <w:tcPr>
            <w:tcBorders>
              <w:top w:val="single" w:color="auto" w:sz="4" w:space="0"/>
              <w:left w:val="single" w:color="auto" w:sz="4" w:space="0"/>
              <w:bottom w:val="single" w:color="auto" w:sz="4" w:space="0"/>
              <w:right w:val="single" w:color="auto" w:sz="4" w:space="0"/>
            </w:tcBorders>
            <w:tcW w:w="7426" w:type="dxa"/>
            <w:vAlign w:val="center"/>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内容</w:t>
            </w:r>
            <w:r/>
          </w:p>
        </w:tc>
      </w:tr>
      <w:tr>
        <w:trPr>
          <w:trHeight w:val="327"/>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一、总则</w:t>
            </w:r>
            <w:r/>
          </w:p>
        </w:tc>
      </w:tr>
      <w:tr>
        <w:trPr>
          <w:trHeight w:val="90"/>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1.1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hint="eastAsia" w:ascii="宋体" w:hAnsi="宋体" w:eastAsia="宋体"/>
                <w:sz w:val="24"/>
                <w:highlight w:val="none"/>
                <w:lang w:eastAsia="zh-CN"/>
              </w:rPr>
            </w:pPr>
            <w:r>
              <w:rPr>
                <w:rFonts w:hint="eastAsia" w:ascii="宋体" w:hAnsi="宋体"/>
                <w:sz w:val="24"/>
                <w:highlight w:val="none"/>
              </w:rPr>
              <w:t xml:space="preserve">本项目采购人：</w:t>
            </w:r>
            <w:r>
              <w:rPr>
                <w:rFonts w:hint="eastAsia" w:ascii="宋体" w:hAnsi="宋体"/>
                <w:sz w:val="24"/>
                <w:highlight w:val="none"/>
                <w:lang w:eastAsia="zh-CN"/>
              </w:rPr>
              <w:t xml:space="preserve">徐州市贾汪区水务局</w:t>
            </w:r>
            <w:r/>
          </w:p>
        </w:tc>
      </w:tr>
      <w:tr>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2.1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hint="eastAsia" w:ascii="宋体" w:hAnsi="宋体"/>
                <w:sz w:val="24"/>
                <w:highlight w:val="none"/>
              </w:rPr>
            </w:pPr>
            <w:r>
              <w:rPr>
                <w:rFonts w:hint="eastAsia" w:ascii="宋体" w:hAnsi="宋体"/>
                <w:sz w:val="24"/>
                <w:highlight w:val="none"/>
              </w:rPr>
              <w:t xml:space="preserve">本次采购采用的政府采购方式：公开招标</w:t>
            </w:r>
            <w:r/>
          </w:p>
        </w:tc>
      </w:tr>
      <w:tr>
        <w:trPr>
          <w:trHeight w:val="314"/>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hint="eastAsia" w:ascii="宋体" w:hAnsi="宋体" w:eastAsia="宋体"/>
                <w:sz w:val="24"/>
                <w:highlight w:val="none"/>
                <w:lang w:eastAsia="zh-CN"/>
              </w:rPr>
            </w:pPr>
            <w:r>
              <w:rPr>
                <w:rFonts w:hint="eastAsia" w:ascii="宋体" w:hAnsi="宋体" w:cs="宋体"/>
                <w:sz w:val="24"/>
                <w:highlight w:val="none"/>
              </w:rPr>
              <w:t xml:space="preserve">采购人确定的采购项目属性：</w:t>
            </w:r>
            <w:r>
              <w:rPr>
                <w:rFonts w:hint="eastAsia" w:ascii="宋体" w:hAnsi="宋体" w:cs="宋体"/>
                <w:sz w:val="24"/>
                <w:highlight w:val="none"/>
                <w:lang w:eastAsia="zh-CN"/>
              </w:rPr>
              <w:t xml:space="preserve">服务</w:t>
            </w:r>
            <w:r/>
          </w:p>
        </w:tc>
      </w:tr>
      <w:tr>
        <w:trPr>
          <w:trHeight w:val="352"/>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5.</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hint="eastAsia" w:ascii="宋体" w:hAnsi="宋体" w:cs="宋体"/>
                <w:sz w:val="24"/>
                <w:highlight w:val="none"/>
              </w:rPr>
            </w:pPr>
            <w:r>
              <w:rPr>
                <w:rFonts w:hint="eastAsia" w:ascii="宋体" w:hAnsi="宋体" w:cs="宋体"/>
                <w:sz w:val="24"/>
                <w:highlight w:val="none"/>
              </w:rPr>
              <w:t xml:space="preserve">本项目采购代理机构：江苏日中天工程咨询有限公司</w:t>
            </w:r>
            <w:r/>
          </w:p>
        </w:tc>
      </w:tr>
      <w:tr>
        <w:trPr>
          <w:trHeight w:val="502"/>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6.</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hint="eastAsia" w:ascii="宋体" w:hAnsi="宋体" w:cs="宋体"/>
                <w:sz w:val="24"/>
                <w:highlight w:val="none"/>
              </w:rPr>
            </w:pPr>
            <w:r>
              <w:rPr>
                <w:rFonts w:hint="eastAsia" w:ascii="宋体" w:hAnsi="宋体" w:cs="宋体"/>
                <w:sz w:val="24"/>
                <w:highlight w:val="none"/>
              </w:rPr>
              <w:t xml:space="preserve">投标人的资格条件：</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t xml:space="preserve">1.符合《中华人民共和国政府采购法》第二十二条的规定。</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t xml:space="preserve">2.落实政府采购政策需满足的资格要求：本项目属于专门面向中小企业采购的项目，投标人</w:t>
            </w:r>
            <w:r>
              <w:rPr>
                <w:rFonts w:hint="eastAsia" w:ascii="宋体" w:hAnsi="宋体" w:cs="宋体"/>
                <w:sz w:val="24"/>
                <w:highlight w:val="none"/>
                <w:lang w:eastAsia="zh-CN"/>
              </w:rPr>
              <w:t xml:space="preserve">应为</w:t>
            </w:r>
            <w:r>
              <w:rPr>
                <w:rFonts w:hint="eastAsia" w:ascii="宋体" w:hAnsi="宋体" w:cs="宋体"/>
                <w:sz w:val="24"/>
                <w:highlight w:val="none"/>
              </w:rPr>
              <w:t xml:space="preserve">中小企业、监狱企业、残疾人福利性单位。</w:t>
            </w:r>
            <w:r/>
          </w:p>
          <w:p>
            <w:pPr>
              <w:spacing w:line="380" w:lineRule="atLeast"/>
              <w:rPr>
                <w:rFonts w:hint="eastAsia" w:ascii="宋体" w:hAnsi="宋体" w:cs="宋体"/>
                <w:sz w:val="24"/>
                <w:highlight w:val="none"/>
              </w:rPr>
            </w:pPr>
            <w:r>
              <w:rPr>
                <w:rFonts w:hint="eastAsia" w:ascii="宋体" w:hAnsi="宋体" w:cs="宋体"/>
                <w:sz w:val="24"/>
                <w:highlight w:val="none"/>
              </w:rPr>
              <w:t xml:space="preserve">说明：</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t xml:space="preserve">1.本项目不接受联合体参与采购活动。</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t xml:space="preserve">2.单位负责人为同一人或者存在直接控股、管理关系的不同投标人，不得参加同一合同项下的政府采购活动。</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t xml:space="preserve">3.为本采购项目提供整体设计、规范编制或者项目管理、监理等服务的投标人，不得再参加本采购项目的采购活动。</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t xml:space="preserve">4.查询及使用供应商信用记录：</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1 \* GB2 </w:instrText>
            </w:r>
            <w:r>
              <w:rPr>
                <w:rFonts w:hint="eastAsia" w:ascii="宋体" w:hAnsi="宋体" w:cs="宋体"/>
                <w:sz w:val="24"/>
                <w:highlight w:val="none"/>
              </w:rPr>
              <w:fldChar w:fldCharType="separate"/>
            </w:r>
            <w:r>
              <w:rPr>
                <w:rFonts w:hint="eastAsia" w:ascii="宋体" w:hAnsi="宋体" w:cs="宋体"/>
                <w:sz w:val="24"/>
                <w:highlight w:val="none"/>
              </w:rPr>
              <w:t xml:space="preserve">⑴</w:t>
            </w:r>
            <w:r>
              <w:rPr>
                <w:rFonts w:hint="eastAsia" w:ascii="宋体" w:hAnsi="宋体" w:cs="宋体"/>
                <w:sz w:val="24"/>
                <w:highlight w:val="none"/>
              </w:rPr>
              <w:fldChar w:fldCharType="end"/>
            </w:r>
            <w:r>
              <w:rPr>
                <w:rFonts w:hint="eastAsia" w:ascii="宋体" w:hAnsi="宋体" w:cs="宋体"/>
                <w:sz w:val="24"/>
                <w:highlight w:val="none"/>
              </w:rPr>
              <w:t xml:space="preserve">由采购人查询信用信息。</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2 \* GB2 </w:instrText>
            </w:r>
            <w:r>
              <w:rPr>
                <w:rFonts w:hint="eastAsia" w:ascii="宋体" w:hAnsi="宋体" w:cs="宋体"/>
                <w:sz w:val="24"/>
                <w:highlight w:val="none"/>
              </w:rPr>
              <w:fldChar w:fldCharType="separate"/>
            </w:r>
            <w:r>
              <w:rPr>
                <w:rFonts w:hint="eastAsia" w:ascii="宋体" w:hAnsi="宋体" w:cs="宋体"/>
                <w:sz w:val="24"/>
                <w:highlight w:val="none"/>
              </w:rPr>
              <w:t xml:space="preserve">⑵</w:t>
            </w:r>
            <w:r>
              <w:rPr>
                <w:rFonts w:hint="eastAsia" w:ascii="宋体" w:hAnsi="宋体" w:cs="宋体"/>
                <w:sz w:val="24"/>
                <w:highlight w:val="none"/>
              </w:rPr>
              <w:fldChar w:fldCharType="end"/>
            </w:r>
            <w:r>
              <w:rPr>
                <w:rFonts w:hint="eastAsia" w:ascii="宋体" w:hAnsi="宋体" w:cs="宋体"/>
                <w:sz w:val="24"/>
                <w:highlight w:val="none"/>
              </w:rPr>
              <w:t xml:space="preserve">查询渠道包括：</w:t>
            </w:r>
            <w:r/>
          </w:p>
          <w:p>
            <w:pPr>
              <w:pStyle w:val="790"/>
              <w:ind w:firstLine="480"/>
              <w:spacing w:line="440" w:lineRule="exact"/>
              <w:rPr>
                <w:rFonts w:hint="eastAsia" w:ascii="宋体" w:hAnsi="宋体" w:cs="宋体"/>
                <w:sz w:val="24"/>
                <w:highlight w:val="none"/>
              </w:rPr>
            </w:pPr>
            <w:r>
              <w:rPr>
                <w:rFonts w:hint="eastAsia" w:ascii="宋体" w:hAnsi="宋体" w:cs="宋体"/>
                <w:sz w:val="24"/>
                <w:highlight w:val="none"/>
              </w:rPr>
              <w:t xml:space="preserve">①“信用中国”网（www.creditchina.gov.cn）；</w:t>
            </w:r>
            <w:r/>
          </w:p>
          <w:p>
            <w:pPr>
              <w:pStyle w:val="790"/>
              <w:ind w:firstLine="480"/>
              <w:spacing w:line="440" w:lineRule="exact"/>
              <w:rPr>
                <w:rFonts w:hint="eastAsia" w:ascii="宋体" w:hAnsi="宋体" w:cs="宋体"/>
                <w:sz w:val="24"/>
                <w:highlight w:val="none"/>
              </w:rPr>
            </w:pPr>
            <w:r>
              <w:rPr>
                <w:rFonts w:hint="eastAsia" w:ascii="宋体" w:hAnsi="宋体" w:cs="宋体"/>
                <w:sz w:val="24"/>
                <w:highlight w:val="none"/>
              </w:rPr>
              <w:t xml:space="preserve">②中国政府采购网（www.ccgp.gov.cn）；</w:t>
            </w:r>
            <w:r/>
          </w:p>
          <w:p>
            <w:pPr>
              <w:pStyle w:val="790"/>
              <w:ind w:firstLine="480"/>
              <w:spacing w:line="440" w:lineRule="exact"/>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3 \* GB3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③</w:t>
            </w:r>
            <w:r>
              <w:rPr>
                <w:rFonts w:hint="eastAsia" w:ascii="宋体" w:hAnsi="宋体" w:cs="宋体"/>
                <w:sz w:val="24"/>
                <w:highlight w:val="none"/>
              </w:rPr>
              <w:fldChar w:fldCharType="end"/>
            </w:r>
            <w:r>
              <w:rPr>
                <w:rFonts w:hint="eastAsia" w:ascii="宋体" w:hAnsi="宋体" w:cs="宋体"/>
                <w:sz w:val="24"/>
                <w:highlight w:val="none"/>
              </w:rPr>
              <w:t xml:space="preserve">“信用江苏”网（http://credit.jiangsu.gov.cn）；</w:t>
            </w:r>
            <w:r/>
          </w:p>
          <w:p>
            <w:pPr>
              <w:pStyle w:val="790"/>
              <w:ind w:firstLine="480"/>
              <w:spacing w:line="440" w:lineRule="exact"/>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4 \* GB3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④</w:t>
            </w:r>
            <w:r>
              <w:rPr>
                <w:rFonts w:hint="eastAsia" w:ascii="宋体" w:hAnsi="宋体" w:cs="宋体"/>
                <w:sz w:val="24"/>
                <w:highlight w:val="none"/>
              </w:rPr>
              <w:fldChar w:fldCharType="end"/>
            </w:r>
            <w:r>
              <w:rPr>
                <w:rFonts w:hint="eastAsia" w:ascii="宋体" w:hAnsi="宋体" w:cs="宋体"/>
                <w:sz w:val="24"/>
                <w:highlight w:val="none"/>
              </w:rPr>
              <w:t xml:space="preserve">信用中国（江苏徐州）（http://www.xuzhoucredit.gov.cn）；</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3 \* GB2 </w:instrText>
            </w:r>
            <w:r>
              <w:rPr>
                <w:rFonts w:hint="eastAsia" w:ascii="宋体" w:hAnsi="宋体" w:cs="宋体"/>
                <w:sz w:val="24"/>
                <w:highlight w:val="none"/>
              </w:rPr>
              <w:fldChar w:fldCharType="separate"/>
            </w:r>
            <w:r>
              <w:rPr>
                <w:rFonts w:hint="eastAsia" w:ascii="宋体" w:hAnsi="宋体" w:cs="宋体"/>
                <w:sz w:val="24"/>
                <w:highlight w:val="none"/>
              </w:rPr>
              <w:t xml:space="preserve">⑶</w:t>
            </w:r>
            <w:r>
              <w:rPr>
                <w:rFonts w:hint="eastAsia" w:ascii="宋体" w:hAnsi="宋体" w:cs="宋体"/>
                <w:sz w:val="24"/>
                <w:highlight w:val="none"/>
              </w:rPr>
              <w:fldChar w:fldCharType="end"/>
            </w:r>
            <w:r>
              <w:rPr>
                <w:rFonts w:hint="eastAsia" w:ascii="宋体" w:hAnsi="宋体" w:cs="宋体"/>
                <w:sz w:val="24"/>
                <w:highlight w:val="none"/>
              </w:rPr>
              <w:t xml:space="preserve">截止时点（查询环节）：开标后资格审查结束前。</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t xml:space="preserve">⑷信用信息查询记录和证据留存的具体方式：</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t xml:space="preserve">网页截屏打印，与其他采购文件一并保存。</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t xml:space="preserve">⑸信用信息的使用规则：</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trHeight w:val="90"/>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7.1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hint="eastAsia" w:ascii="宋体" w:hAnsi="宋体"/>
                <w:sz w:val="24"/>
                <w:highlight w:val="none"/>
              </w:rPr>
            </w:pPr>
            <w:r>
              <w:rPr>
                <w:rFonts w:hint="eastAsia" w:ascii="宋体" w:hAnsi="宋体"/>
                <w:sz w:val="24"/>
                <w:highlight w:val="none"/>
              </w:rPr>
              <w:t xml:space="preserve">招标代理服务费由中标人支付，标准见附件《招标代理服务收费标准》。</w:t>
            </w:r>
            <w:r/>
          </w:p>
        </w:tc>
      </w:tr>
      <w:tr>
        <w:trPr>
          <w:trHeight w:val="269"/>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二、招标</w:t>
            </w:r>
            <w:r/>
          </w:p>
        </w:tc>
      </w:tr>
      <w:tr>
        <w:trPr>
          <w:trHeight w:val="1502"/>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9.1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 w:lineRule="atLeast"/>
              <w:widowControl/>
              <w:rPr>
                <w:rFonts w:hint="eastAsia" w:ascii="宋体" w:hAnsi="宋体"/>
                <w:sz w:val="24"/>
                <w:highlight w:val="none"/>
              </w:rPr>
            </w:pPr>
            <w:r>
              <w:rPr>
                <w:rFonts w:hint="eastAsia" w:ascii="宋体" w:hAnsi="宋体" w:cs="宋体"/>
                <w:sz w:val="24"/>
                <w:highlight w:val="none"/>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90"/>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9.2</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tabs>
                <w:tab w:val="left" w:pos="5760" w:leader="none"/>
              </w:tabs>
              <w:rPr>
                <w:rFonts w:hint="eastAsia" w:ascii="宋体" w:hAnsi="宋体"/>
                <w:sz w:val="24"/>
                <w:highlight w:val="none"/>
              </w:rPr>
            </w:pPr>
            <w:r>
              <w:rPr>
                <w:rFonts w:hint="eastAsia" w:asciiTheme="minorEastAsia" w:hAnsiTheme="minorEastAsia" w:eastAsiaTheme="minorEastAsia" w:cstheme="minorEastAsia"/>
                <w:sz w:val="24"/>
                <w:highlight w:val="none"/>
                <w:shd w:val="clear" w:color="auto" w:fill="ffffff"/>
              </w:rPr>
              <w:t xml:space="preserve">不安排现场踏勘</w:t>
            </w:r>
            <w:r/>
          </w:p>
        </w:tc>
      </w:tr>
      <w:tr>
        <w:trPr>
          <w:trHeight w:val="245"/>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9.3</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hint="eastAsia" w:ascii="宋体" w:hAnsi="宋体"/>
                <w:sz w:val="24"/>
                <w:highlight w:val="none"/>
              </w:rPr>
            </w:pPr>
            <w:r>
              <w:rPr>
                <w:rFonts w:hint="eastAsia" w:ascii="宋体" w:hAnsi="宋体"/>
                <w:sz w:val="24"/>
                <w:highlight w:val="none"/>
              </w:rPr>
              <w:t xml:space="preserve">不安排</w:t>
            </w:r>
            <w:r>
              <w:rPr>
                <w:rFonts w:hint="eastAsia" w:ascii="宋体" w:hAnsi="宋体" w:cs="宋体"/>
                <w:sz w:val="24"/>
                <w:highlight w:val="none"/>
              </w:rPr>
              <w:t xml:space="preserve">开标前答疑会</w:t>
            </w:r>
            <w:r/>
          </w:p>
        </w:tc>
      </w:tr>
      <w:tr>
        <w:trPr>
          <w:trHeight w:val="257"/>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三、投标</w:t>
            </w:r>
            <w:r/>
          </w:p>
        </w:tc>
      </w:tr>
      <w:tr>
        <w:trPr>
          <w:trHeight w:val="282"/>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11.1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highlight w:val="none"/>
              </w:rPr>
            </w:pPr>
            <w:r>
              <w:rPr>
                <w:rFonts w:hint="eastAsia" w:ascii="宋体" w:hAnsi="宋体" w:cs="宋体"/>
                <w:sz w:val="24"/>
                <w:highlight w:val="none"/>
              </w:rPr>
              <w:t xml:space="preserve">投标文件的语言为中文。</w:t>
            </w:r>
            <w:r/>
          </w:p>
        </w:tc>
      </w:tr>
      <w:tr>
        <w:trPr>
          <w:trHeight w:val="356"/>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12.1</w:t>
            </w:r>
            <w:r/>
          </w:p>
          <w:p>
            <w:pPr>
              <w:jc w:val="center"/>
              <w:spacing w:line="380" w:lineRule="atLeast"/>
              <w:rPr>
                <w:rFonts w:hint="eastAsia" w:ascii="宋体" w:hAnsi="宋体"/>
                <w:sz w:val="24"/>
                <w:highlight w:val="none"/>
              </w:rPr>
            </w:pPr>
            <w:r>
              <w:rPr>
                <w:rFonts w:hint="eastAsia" w:ascii="宋体" w:hAnsi="宋体"/>
                <w:sz w:val="24"/>
                <w:highlight w:val="none"/>
              </w:rPr>
              <w:t xml:space="preserve">12.2</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pStyle w:val="790"/>
              <w:spacing w:line="380" w:lineRule="atLeast"/>
              <w:rPr>
                <w:rFonts w:hint="eastAsia" w:ascii="宋体" w:hAnsi="宋体" w:cs="宋体"/>
                <w:sz w:val="24"/>
                <w:highlight w:val="none"/>
              </w:rPr>
            </w:pPr>
            <w:r>
              <w:rPr>
                <w:rFonts w:hint="eastAsia" w:ascii="宋体" w:hAnsi="宋体" w:cs="宋体"/>
                <w:b/>
                <w:bCs/>
                <w:sz w:val="24"/>
                <w:highlight w:val="none"/>
              </w:rPr>
              <w:t xml:space="preserve">线上投标文件编制要求（以电子采购文件提供的格式和要求为准），投标人需编制目录、注明页码，便于查询。</w:t>
            </w:r>
            <w:r/>
          </w:p>
          <w:p>
            <w:pPr>
              <w:spacing w:line="380" w:lineRule="atLeast"/>
              <w:rPr>
                <w:rFonts w:hint="eastAsia" w:ascii="宋体" w:hAnsi="宋体" w:cs="宋体"/>
                <w:sz w:val="24"/>
                <w:highlight w:val="none"/>
              </w:rPr>
            </w:pPr>
            <w:r>
              <w:rPr>
                <w:rFonts w:hint="eastAsia" w:ascii="宋体" w:hAnsi="宋体" w:cs="宋体"/>
                <w:sz w:val="24"/>
                <w:highlight w:val="none"/>
              </w:rPr>
              <w:t xml:space="preserve">一、</w:t>
            </w:r>
            <w:r>
              <w:rPr>
                <w:rFonts w:hint="eastAsia" w:ascii="宋体" w:hAnsi="宋体" w:cs="宋体"/>
                <w:b/>
                <w:sz w:val="24"/>
                <w:highlight w:val="none"/>
              </w:rPr>
              <w:t xml:space="preserve">《投标函》</w:t>
            </w:r>
            <w:r>
              <w:rPr>
                <w:rFonts w:hint="eastAsia" w:ascii="宋体" w:hAnsi="宋体" w:cs="宋体"/>
                <w:bCs/>
                <w:sz w:val="24"/>
                <w:highlight w:val="none"/>
              </w:rPr>
              <w:t xml:space="preserve">（加盖电子签章，格式见本文件第七章《投标文件相关格式》）</w:t>
            </w:r>
            <w:r>
              <w:rPr>
                <w:rFonts w:hint="eastAsia" w:ascii="宋体" w:hAnsi="宋体" w:cs="宋体"/>
                <w:b/>
                <w:bCs/>
                <w:sz w:val="24"/>
                <w:highlight w:val="none"/>
              </w:rPr>
              <w:t xml:space="preserve">（必须提供，否则在符合性审查时按照投标无效处理）。</w:t>
            </w:r>
            <w:r/>
          </w:p>
          <w:p>
            <w:pPr>
              <w:spacing w:line="380" w:lineRule="atLeast"/>
              <w:rPr>
                <w:rFonts w:hint="eastAsia" w:ascii="宋体" w:hAnsi="宋体" w:cs="宋体"/>
                <w:b/>
                <w:bCs/>
                <w:sz w:val="24"/>
                <w:highlight w:val="none"/>
              </w:rPr>
            </w:pPr>
            <w:r>
              <w:rPr>
                <w:rFonts w:hint="eastAsia" w:ascii="宋体" w:hAnsi="宋体" w:cs="宋体"/>
                <w:b/>
                <w:bCs/>
                <w:sz w:val="24"/>
                <w:highlight w:val="none"/>
              </w:rPr>
              <w:t xml:space="preserve">二、所投产品的环境标志产品认证证书原件的扫描件（如有）。</w:t>
            </w:r>
            <w:r/>
          </w:p>
          <w:p>
            <w:pPr>
              <w:spacing w:line="380" w:lineRule="atLeast"/>
              <w:rPr>
                <w:rFonts w:hint="eastAsia" w:ascii="宋体" w:hAnsi="宋体" w:cs="宋体"/>
                <w:sz w:val="24"/>
                <w:highlight w:val="none"/>
              </w:rPr>
            </w:pPr>
            <w:r>
              <w:rPr>
                <w:rFonts w:hint="eastAsia" w:ascii="宋体" w:hAnsi="宋体" w:cs="宋体"/>
                <w:sz w:val="24"/>
                <w:highlight w:val="none"/>
              </w:rPr>
              <w:t xml:space="preserve">注：（1）所投产品属于《环境标志产品政府采购品目清单》（由财政部 生态环境部印发）范围的，投标文件中提供所投产品（如有）的国家确定的认证机构出具的、处于有效期之内（即“提交投标文件截止时间”当天在有效期之内）的环境标志产品认证证书原件的扫描件。</w:t>
            </w:r>
            <w:r/>
          </w:p>
          <w:p>
            <w:pPr>
              <w:spacing w:line="380" w:lineRule="atLeast"/>
              <w:rPr>
                <w:rFonts w:hint="eastAsia" w:ascii="宋体" w:hAnsi="宋体" w:cs="宋体"/>
                <w:sz w:val="24"/>
                <w:highlight w:val="none"/>
              </w:rPr>
            </w:pPr>
            <w:r>
              <w:rPr>
                <w:rFonts w:hint="eastAsia" w:ascii="宋体" w:hAnsi="宋体" w:cs="宋体"/>
                <w:sz w:val="24"/>
                <w:highlight w:val="none"/>
              </w:rPr>
              <w:t xml:space="preserve">（2）环境标志产品认证证书是否符合要求，采购人评标时查询中国政府采购网（www.ccgp.gov.cn）相关内容后确定。</w:t>
            </w:r>
            <w:r/>
          </w:p>
          <w:p>
            <w:pPr>
              <w:spacing w:line="380" w:lineRule="atLeast"/>
              <w:rPr>
                <w:rFonts w:hint="eastAsia" w:ascii="宋体" w:hAnsi="宋体" w:cs="宋体"/>
                <w:b/>
                <w:bCs/>
                <w:sz w:val="24"/>
                <w:highlight w:val="none"/>
              </w:rPr>
            </w:pPr>
            <w:r>
              <w:rPr>
                <w:rFonts w:hint="eastAsia" w:ascii="宋体" w:hAnsi="宋体" w:cs="宋体"/>
                <w:b/>
                <w:bCs/>
                <w:sz w:val="24"/>
                <w:highlight w:val="none"/>
              </w:rPr>
              <w:t xml:space="preserve">三、所投产品的节能产品认证证书原件的扫描件（如有）。</w:t>
            </w:r>
            <w:r/>
          </w:p>
          <w:p>
            <w:pPr>
              <w:spacing w:line="380" w:lineRule="atLeast"/>
              <w:rPr>
                <w:rFonts w:hint="eastAsia" w:ascii="宋体" w:hAnsi="宋体" w:cs="宋体"/>
                <w:sz w:val="24"/>
                <w:highlight w:val="none"/>
              </w:rPr>
            </w:pPr>
            <w:r>
              <w:rPr>
                <w:rFonts w:hint="eastAsia" w:ascii="宋体" w:hAnsi="宋体" w:cs="宋体"/>
                <w:sz w:val="24"/>
                <w:highlight w:val="none"/>
              </w:rPr>
              <w:t xml:space="preserve">注：（1）所投产品属于《节能产品政府采购品目清单》（由财政部 发展改革委印发）范围的，投标文件中提供所投产品（如有）的国家确定的认证机构出具的、处于有效期之内（即“提交投标文件截止时间”当天在有效期之内）的节能产品认证证书原件的扫描件。</w:t>
            </w:r>
            <w:r/>
          </w:p>
          <w:p>
            <w:pPr>
              <w:numPr>
                <w:ilvl w:val="0"/>
                <w:numId w:val="4"/>
              </w:numPr>
              <w:spacing w:line="380" w:lineRule="atLeast"/>
              <w:rPr>
                <w:rFonts w:hint="eastAsia" w:ascii="宋体" w:hAnsi="宋体" w:cs="宋体"/>
                <w:sz w:val="24"/>
                <w:highlight w:val="none"/>
              </w:rPr>
            </w:pPr>
            <w:r>
              <w:rPr>
                <w:rFonts w:hint="eastAsia" w:ascii="宋体" w:hAnsi="宋体" w:cs="宋体"/>
                <w:sz w:val="24"/>
                <w:highlight w:val="none"/>
              </w:rPr>
              <w:t xml:space="preserve">节能产品认证证书是否符合要求，采购人评标时查询中国政府采购网（www.ccgp.gov.cn）相关内容后确定。</w:t>
            </w:r>
            <w:r/>
          </w:p>
          <w:p>
            <w:pPr>
              <w:spacing w:line="380" w:lineRule="atLeast"/>
              <w:rPr>
                <w:rFonts w:hint="eastAsia" w:ascii="宋体" w:hAnsi="宋体" w:cs="宋体"/>
                <w:sz w:val="24"/>
                <w:highlight w:val="none"/>
              </w:rPr>
            </w:pPr>
            <w:r>
              <w:rPr>
                <w:rFonts w:hint="eastAsia" w:ascii="宋体" w:hAnsi="宋体" w:cs="宋体"/>
                <w:b/>
                <w:bCs/>
                <w:sz w:val="24"/>
                <w:highlight w:val="none"/>
              </w:rPr>
              <w:t xml:space="preserve">四、投标人应当提交的资格、资信证明文件</w:t>
            </w:r>
            <w:r>
              <w:rPr>
                <w:rFonts w:hint="eastAsia" w:ascii="宋体" w:hAnsi="宋体" w:cs="宋体"/>
                <w:sz w:val="24"/>
                <w:highlight w:val="none"/>
              </w:rPr>
              <w:t xml:space="preserve">（</w:t>
            </w:r>
            <w:r>
              <w:rPr>
                <w:rFonts w:hint="eastAsia" w:ascii="宋体" w:hAnsi="宋体" w:cs="宋体"/>
                <w:b/>
                <w:bCs/>
                <w:sz w:val="24"/>
                <w:highlight w:val="none"/>
              </w:rPr>
              <w:t xml:space="preserve">必须提供，否则投标将被拒绝</w:t>
            </w:r>
            <w:r>
              <w:rPr>
                <w:rFonts w:hint="eastAsia" w:ascii="宋体" w:hAnsi="宋体" w:cs="宋体"/>
                <w:sz w:val="24"/>
                <w:highlight w:val="none"/>
              </w:rPr>
              <w:t xml:space="preserve">）</w:t>
            </w:r>
            <w:r/>
          </w:p>
          <w:p>
            <w:pPr>
              <w:spacing w:line="380" w:lineRule="atLeast"/>
              <w:rPr>
                <w:rFonts w:hint="eastAsia" w:ascii="宋体" w:hAnsi="宋体" w:cs="宋体"/>
                <w:b/>
                <w:bCs/>
                <w:sz w:val="24"/>
                <w:highlight w:val="none"/>
              </w:rPr>
            </w:pPr>
            <w:r>
              <w:rPr>
                <w:rFonts w:hint="eastAsia" w:ascii="宋体" w:hAnsi="宋体" w:cs="宋体"/>
                <w:b/>
                <w:bCs/>
                <w:sz w:val="24"/>
                <w:highlight w:val="none"/>
              </w:rPr>
              <w:t xml:space="preserve">   </w:t>
            </w:r>
            <w:r>
              <w:rPr>
                <w:rFonts w:hint="eastAsia" w:ascii="宋体" w:hAnsi="宋体" w:cs="宋体"/>
                <w:sz w:val="24"/>
                <w:highlight w:val="none"/>
              </w:rPr>
              <w:t xml:space="preserve"> 1.投标人合法有效的法人营业执照或者其他组织的营业执照等证明文件，提供以上证明文件的扫描件并加盖电子签章。</w:t>
            </w:r>
            <w:r/>
          </w:p>
          <w:p>
            <w:pPr>
              <w:spacing w:line="380" w:lineRule="atLeast"/>
              <w:rPr>
                <w:rFonts w:hint="eastAsia" w:ascii="宋体" w:hAnsi="宋体" w:cs="宋体"/>
                <w:sz w:val="24"/>
                <w:highlight w:val="none"/>
              </w:rPr>
            </w:pPr>
            <w:r>
              <w:rPr>
                <w:rFonts w:hint="eastAsia" w:ascii="宋体" w:hAnsi="宋体" w:cs="宋体"/>
                <w:sz w:val="24"/>
                <w:highlight w:val="none"/>
              </w:rPr>
              <w:t xml:space="preserve">    2.财务状况报告，至少提供：</w:t>
            </w:r>
            <w:r/>
          </w:p>
          <w:p>
            <w:pPr>
              <w:pStyle w:val="745"/>
              <w:keepLines w:val="0"/>
              <w:keepNext w:val="0"/>
              <w:spacing w:before="0" w:after="0" w:line="23" w:lineRule="atLeast"/>
              <w:widowControl/>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即提供投标人的本项目“提交投标文件截止时间”前6个月内任何日期（不含“提交投标文件截止时间”当月）的</w:t>
            </w:r>
            <w:r>
              <w:rPr>
                <w:rFonts w:hint="eastAsia" w:ascii="宋体" w:hAnsi="宋体" w:eastAsia="宋体" w:cs="宋体"/>
                <w:sz w:val="24"/>
                <w:highlight w:val="none"/>
              </w:rPr>
              <w:t xml:space="preserve">资产负债表、利润表月报表扫描件各1份并加盖电子签章；或提供投标人</w:t>
            </w:r>
            <w:r>
              <w:rPr>
                <w:rFonts w:hint="eastAsia" w:ascii="宋体" w:hAnsi="宋体" w:eastAsia="宋体" w:cs="宋体"/>
                <w:sz w:val="24"/>
                <w:highlight w:val="none"/>
                <w:lang w:val="en-US" w:eastAsia="zh-CN"/>
              </w:rPr>
              <w:t xml:space="preserve">2025</w:t>
            </w:r>
            <w:r>
              <w:rPr>
                <w:rFonts w:hint="eastAsia" w:ascii="宋体" w:hAnsi="宋体" w:eastAsia="宋体" w:cs="宋体"/>
                <w:sz w:val="24"/>
                <w:highlight w:val="none"/>
              </w:rPr>
              <w:t xml:space="preserve">度经审计的财务报告扫描件1份并加盖电子签章</w:t>
            </w:r>
            <w:r>
              <w:rPr>
                <w:rFonts w:hint="eastAsia" w:ascii="宋体" w:hAnsi="宋体" w:eastAsia="宋体" w:cs="宋体"/>
                <w:b w:val="0"/>
                <w:bCs w:val="0"/>
                <w:sz w:val="24"/>
                <w:highlight w:val="none"/>
              </w:rPr>
              <w:t xml:space="preserve">；</w:t>
            </w:r>
            <w:r>
              <w:rPr>
                <w:rFonts w:hint="eastAsia" w:ascii="宋体" w:hAnsi="宋体" w:eastAsia="宋体" w:cs="宋体"/>
                <w:b/>
                <w:bCs/>
                <w:sz w:val="24"/>
                <w:highlight w:val="none"/>
              </w:rPr>
              <w:t xml:space="preserve">或</w:t>
            </w:r>
            <w:r>
              <w:rPr>
                <w:rFonts w:hint="eastAsia" w:ascii="宋体" w:hAnsi="宋体" w:eastAsia="宋体" w:cs="宋体"/>
                <w:b w:val="0"/>
                <w:bCs w:val="0"/>
                <w:sz w:val="24"/>
                <w:highlight w:val="none"/>
              </w:rPr>
              <w:t xml:space="preserve">提供投标人的本项目“提交投标文件截止时间”前6个月内</w:t>
            </w:r>
            <w:r>
              <w:rPr>
                <w:rFonts w:hint="eastAsia" w:ascii="宋体" w:hAnsi="宋体" w:eastAsia="宋体" w:cs="宋体"/>
                <w:sz w:val="24"/>
                <w:highlight w:val="none"/>
              </w:rPr>
              <w:t xml:space="preserve">银行出具的资信证明扫描件1份并加盖电子签章</w:t>
            </w:r>
            <w:r>
              <w:rPr>
                <w:rFonts w:hint="eastAsia" w:ascii="宋体" w:hAnsi="宋体" w:eastAsia="宋体" w:cs="宋体"/>
                <w:b w:val="0"/>
                <w:bCs w:val="0"/>
                <w:sz w:val="24"/>
                <w:highlight w:val="none"/>
              </w:rPr>
              <w:t xml:space="preserve">；</w:t>
            </w:r>
            <w:r/>
          </w:p>
          <w:p>
            <w:pPr>
              <w:ind w:right="26" w:firstLine="480"/>
              <w:jc w:val="left"/>
              <w:spacing w:line="380" w:lineRule="atLeast"/>
              <w:widowControl/>
              <w:rPr>
                <w:rFonts w:hint="eastAsia" w:ascii="宋体" w:hAnsi="宋体" w:cs="宋体"/>
                <w:b/>
                <w:bCs/>
                <w:sz w:val="24"/>
                <w:highlight w:val="none"/>
              </w:rPr>
            </w:pPr>
            <w:r>
              <w:rPr>
                <w:rFonts w:hint="eastAsia" w:ascii="宋体" w:hAnsi="宋体" w:cs="宋体"/>
                <w:sz w:val="24"/>
                <w:highlight w:val="none"/>
              </w:rPr>
              <w:t xml:space="preserve">3.投标人的本项目“提交投标文件截止时间”前6个月内任何日期（不含“提交投标文件截止时间”当月）的</w:t>
            </w:r>
            <w:r>
              <w:rPr>
                <w:rFonts w:hint="eastAsia" w:ascii="宋体" w:hAnsi="宋体" w:cs="宋体"/>
                <w:b/>
                <w:bCs/>
                <w:sz w:val="24"/>
                <w:highlight w:val="none"/>
              </w:rPr>
              <w:t xml:space="preserve">依法缴纳税收和社会保障资金的相关材料扫描件各1份</w:t>
            </w:r>
            <w:r>
              <w:rPr>
                <w:rFonts w:hint="eastAsia" w:ascii="宋体" w:hAnsi="宋体" w:cs="宋体"/>
                <w:b/>
                <w:sz w:val="24"/>
                <w:highlight w:val="none"/>
              </w:rPr>
              <w:t xml:space="preserve">并加盖电子签章（</w:t>
            </w:r>
            <w:r>
              <w:rPr>
                <w:rFonts w:hint="eastAsia" w:ascii="宋体" w:hAnsi="宋体" w:cs="宋体"/>
                <w:bCs/>
                <w:sz w:val="24"/>
                <w:highlight w:val="none"/>
              </w:rPr>
              <w:t xml:space="preserve">依法免税或不需要缴纳社会保障资金的投标人,提供其依法免税或不需要缴纳社会保障资金的相应文件证明）；</w:t>
            </w:r>
            <w:r/>
          </w:p>
          <w:p>
            <w:pPr>
              <w:ind w:right="26"/>
              <w:jc w:val="left"/>
              <w:spacing w:line="380" w:lineRule="atLeast"/>
              <w:widowControl/>
              <w:rPr>
                <w:rFonts w:hint="eastAsia" w:ascii="宋体" w:hAnsi="宋体" w:cs="宋体"/>
                <w:b/>
                <w:bCs/>
                <w:sz w:val="24"/>
                <w:highlight w:val="none"/>
              </w:rPr>
            </w:pPr>
            <w:r>
              <w:rPr>
                <w:rFonts w:hint="eastAsia" w:ascii="宋体" w:hAnsi="宋体" w:cs="宋体"/>
                <w:b/>
                <w:bCs/>
                <w:sz w:val="24"/>
                <w:highlight w:val="none"/>
              </w:rPr>
              <w:t xml:space="preserve">    4.具备履行合同所必需的设备和专业技术能力的书面声明（加盖电子签章，格式见招标文件第七章《投标文件相关格式》）。</w:t>
            </w:r>
            <w:r/>
          </w:p>
          <w:p>
            <w:pPr>
              <w:ind w:right="26" w:firstLine="482"/>
              <w:jc w:val="left"/>
              <w:spacing w:line="380" w:lineRule="atLeast"/>
              <w:widowControl/>
              <w:rPr>
                <w:rFonts w:hint="eastAsia" w:ascii="宋体" w:hAnsi="宋体" w:cs="宋体"/>
                <w:b/>
                <w:bCs/>
                <w:sz w:val="24"/>
                <w:highlight w:val="none"/>
              </w:rPr>
            </w:pPr>
            <w:r>
              <w:rPr>
                <w:rFonts w:hint="eastAsia" w:ascii="宋体" w:hAnsi="宋体" w:cs="宋体"/>
                <w:b/>
                <w:bCs/>
                <w:sz w:val="24"/>
                <w:highlight w:val="none"/>
              </w:rPr>
              <w:t xml:space="preserve">5.投标人参加政府采购活动前3年内在经营活动中没有重大违法记录的书面声明（加盖电子签章，格式见招标文件第七章《投标文件相关格式》）。</w:t>
            </w:r>
            <w:r/>
          </w:p>
          <w:p>
            <w:pPr>
              <w:ind w:right="26" w:firstLine="482"/>
              <w:jc w:val="left"/>
              <w:spacing w:line="380" w:lineRule="atLeast"/>
              <w:widowControl/>
              <w:rPr>
                <w:rFonts w:hint="eastAsia" w:ascii="宋体" w:hAnsi="宋体" w:cs="宋体"/>
                <w:b/>
                <w:bCs/>
                <w:sz w:val="24"/>
                <w:highlight w:val="none"/>
              </w:rPr>
            </w:pPr>
            <w:r>
              <w:rPr>
                <w:rFonts w:hint="eastAsia" w:ascii="宋体" w:hAnsi="宋体" w:cs="宋体"/>
                <w:b/>
                <w:bCs/>
                <w:sz w:val="24"/>
                <w:highlight w:val="none"/>
              </w:rPr>
              <w:t xml:space="preserve">6.本项目专门面向中小微企业，投标人应为中小企业（含中型、小型、微型企业，下同），提供《中小企业声明函》（加盖电子签章，填写完整，格式见本文件第七章《投标文件相关格式》，如不填写完整或未按要求填写的，视为无效）。《中小企业声明函》查询渠道用微信搜索“中小企业规模类型自测小程序”。</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注：具体以《政府采购促进中小企业发展管理办法》（财库[2020]46号）和《关于印发中小企业划型标准规定的通知》（工信部联企业[2011]300号）的规定为准。</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注：监狱企业和残疾人福利性单位等同于小微企业。</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    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    投标人为享受政府采购支持政策的残疾人福利性单位的，提供《残疾人福利性单位声明函》（加盖电子签章，格式见本文件第七章《投标文件相关格式》）。</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享受政府采购支持政策的残疾人福利性单位应当同时满足以下条件：</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①安置的残疾人占本单位在职职工人数的比例不低于25%（含25%），并且安置的残疾人人数不少于10人（含10人）；</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②依法与安置的每位残疾人签订了一年以上（含一年）的劳动合同或服务协议；</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③为安置的每位残疾人按月足额缴纳了基本养老保险、基本医疗保险、失业保险、工伤保险和生育保险等社会保险费；</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④通过银行等金融机构向安置的每位残疾人，按月支付了不低于单位所在区县适用的经省级人民政府批准的月最低工资标准的工资；</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⑤提供本单位制造的货物、承担的工程或者服务（以下简称产品），或者提供其他残疾人福利性单位制造的货物（不包括使用非残疾人福利性单位注册商标的货物）。</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具体以《三部门联合发布关于促进残疾人就业政府采购政策的通知》（财库〔2017〕141号）规定为准。</w:t>
            </w:r>
            <w:r/>
          </w:p>
          <w:p>
            <w:pPr>
              <w:spacing w:line="380" w:lineRule="atLeast"/>
              <w:rPr>
                <w:rFonts w:hint="eastAsia" w:ascii="宋体" w:hAnsi="宋体" w:cs="宋体"/>
                <w:b/>
                <w:bCs/>
                <w:sz w:val="24"/>
                <w:highlight w:val="none"/>
              </w:rPr>
            </w:pPr>
            <w:r>
              <w:rPr>
                <w:rFonts w:hint="eastAsia" w:ascii="宋体" w:hAnsi="宋体" w:cs="宋体"/>
                <w:b/>
                <w:bCs/>
                <w:sz w:val="24"/>
                <w:highlight w:val="none"/>
              </w:rPr>
              <w:t xml:space="preserve">五、符合条件（必须提供，否则投标无效）</w:t>
            </w:r>
            <w:r/>
          </w:p>
          <w:p>
            <w:pPr>
              <w:spacing w:line="380" w:lineRule="atLeast"/>
              <w:rPr>
                <w:rFonts w:hint="eastAsia" w:ascii="宋体" w:hAnsi="宋体" w:cs="宋体"/>
                <w:b/>
                <w:bCs/>
                <w:sz w:val="24"/>
                <w:highlight w:val="none"/>
              </w:rPr>
            </w:pPr>
            <w:r>
              <w:rPr>
                <w:rFonts w:hint="eastAsia" w:ascii="宋体" w:hAnsi="宋体" w:cs="宋体"/>
                <w:b/>
                <w:bCs/>
                <w:sz w:val="24"/>
                <w:highlight w:val="none"/>
              </w:rPr>
              <w:t xml:space="preserve">（一）价格部分</w:t>
            </w:r>
            <w:r/>
          </w:p>
          <w:p>
            <w:pPr>
              <w:pStyle w:val="790"/>
              <w:spacing w:line="380" w:lineRule="atLeast"/>
              <w:rPr>
                <w:rFonts w:hint="eastAsia" w:ascii="宋体" w:hAnsi="宋体" w:cs="宋体"/>
                <w:b/>
                <w:sz w:val="24"/>
                <w:highlight w:val="none"/>
              </w:rPr>
            </w:pPr>
            <w:r>
              <w:rPr>
                <w:rFonts w:hint="eastAsia" w:ascii="宋体" w:hAnsi="宋体" w:cs="宋体"/>
                <w:b/>
                <w:sz w:val="24"/>
                <w:highlight w:val="none"/>
              </w:rPr>
              <w:t xml:space="preserve">1.《开标一览表》</w:t>
            </w:r>
            <w:r>
              <w:rPr>
                <w:rFonts w:hint="eastAsia" w:ascii="宋体" w:hAnsi="宋体" w:cs="宋体"/>
                <w:bCs/>
                <w:sz w:val="24"/>
                <w:highlight w:val="none"/>
              </w:rPr>
              <w:t xml:space="preserve">（加盖电子签章，格式见本文件第七章《投标文件相关格式》）</w:t>
            </w:r>
            <w:r>
              <w:rPr>
                <w:rFonts w:hint="eastAsia" w:ascii="宋体" w:hAnsi="宋体" w:cs="宋体"/>
                <w:b/>
                <w:sz w:val="24"/>
                <w:highlight w:val="none"/>
              </w:rPr>
              <w:t xml:space="preserve">（必须提供，否则在符合性审查时按照投标无效处理）。</w:t>
            </w:r>
            <w:r/>
          </w:p>
          <w:p>
            <w:pPr>
              <w:pStyle w:val="790"/>
              <w:spacing w:line="380" w:lineRule="atLeast"/>
              <w:rPr>
                <w:rFonts w:hint="eastAsia" w:ascii="宋体" w:hAnsi="宋体" w:cs="宋体"/>
                <w:b/>
                <w:bCs/>
                <w:sz w:val="24"/>
                <w:highlight w:val="none"/>
              </w:rPr>
            </w:pPr>
            <w:r>
              <w:rPr>
                <w:rFonts w:hint="eastAsia" w:ascii="宋体" w:hAnsi="宋体" w:cs="宋体"/>
                <w:b/>
                <w:sz w:val="24"/>
                <w:highlight w:val="none"/>
              </w:rPr>
              <w:t xml:space="preserve">2.《分项价格表》</w:t>
            </w:r>
            <w:r>
              <w:rPr>
                <w:rFonts w:hint="eastAsia" w:ascii="宋体" w:hAnsi="宋体" w:cs="宋体"/>
                <w:bCs/>
                <w:sz w:val="24"/>
                <w:highlight w:val="none"/>
              </w:rPr>
              <w:t xml:space="preserve">（加盖电子签章，格式见本文件第七章《投标文件相关格式》）</w:t>
            </w:r>
            <w:r>
              <w:rPr>
                <w:rFonts w:hint="eastAsia" w:ascii="宋体" w:hAnsi="宋体" w:cs="宋体"/>
                <w:b/>
                <w:bCs/>
                <w:sz w:val="24"/>
                <w:highlight w:val="none"/>
              </w:rPr>
              <w:t xml:space="preserve">（必须提供，否则在符合性审查时按照投标无效处理）。</w:t>
            </w:r>
            <w:r/>
          </w:p>
          <w:p>
            <w:pPr>
              <w:pStyle w:val="790"/>
              <w:ind w:left="420" w:hanging="420"/>
              <w:spacing w:line="380" w:lineRule="atLeast"/>
              <w:rPr>
                <w:rFonts w:hint="eastAsia" w:ascii="宋体" w:hAnsi="宋体" w:cs="宋体"/>
                <w:b/>
                <w:bCs/>
                <w:sz w:val="24"/>
                <w:highlight w:val="none"/>
              </w:rPr>
            </w:pPr>
            <w:r>
              <w:rPr>
                <w:rFonts w:hint="eastAsia" w:ascii="宋体" w:hAnsi="宋体" w:cs="宋体"/>
                <w:b/>
                <w:bCs/>
                <w:sz w:val="24"/>
                <w:highlight w:val="none"/>
              </w:rPr>
              <w:t xml:space="preserve">（二）商务部分</w:t>
            </w:r>
            <w:r/>
          </w:p>
          <w:p>
            <w:pPr>
              <w:pStyle w:val="790"/>
              <w:spacing w:line="380" w:lineRule="atLeast"/>
              <w:rPr>
                <w:rFonts w:hint="eastAsia" w:ascii="宋体" w:hAnsi="宋体" w:cs="宋体"/>
                <w:b/>
                <w:sz w:val="24"/>
                <w:highlight w:val="none"/>
              </w:rPr>
            </w:pPr>
            <w:r>
              <w:rPr>
                <w:rFonts w:hint="eastAsia" w:ascii="宋体" w:hAnsi="宋体" w:cs="宋体"/>
                <w:b/>
                <w:sz w:val="24"/>
                <w:highlight w:val="none"/>
              </w:rPr>
              <w:t xml:space="preserve">1.《投标函》（加盖电子签章，格式见招标文件第七章《投标文件相关格式》）；</w:t>
            </w:r>
            <w:r/>
          </w:p>
          <w:p>
            <w:pPr>
              <w:pStyle w:val="790"/>
              <w:spacing w:line="380" w:lineRule="atLeast"/>
              <w:rPr>
                <w:rFonts w:hint="eastAsia" w:ascii="宋体" w:hAnsi="宋体" w:cs="宋体"/>
                <w:b/>
                <w:sz w:val="24"/>
                <w:highlight w:val="none"/>
              </w:rPr>
            </w:pPr>
            <w:r>
              <w:rPr>
                <w:rFonts w:hint="eastAsia" w:ascii="宋体" w:hAnsi="宋体" w:cs="宋体"/>
                <w:b/>
                <w:sz w:val="24"/>
                <w:highlight w:val="none"/>
              </w:rPr>
              <w:t xml:space="preserve">2.《授权委托书》（加盖电子签章，格式见招标文件第七章《投标文件相关格式》）（必须提供，否则在符合性审查时按照投标无效处理）。</w:t>
            </w:r>
            <w:r/>
          </w:p>
          <w:p>
            <w:pPr>
              <w:spacing w:line="380" w:lineRule="atLeast"/>
              <w:rPr>
                <w:rFonts w:hint="eastAsia" w:ascii="宋体" w:hAnsi="宋体" w:cs="宋体"/>
                <w:b/>
                <w:bCs/>
                <w:sz w:val="24"/>
                <w:highlight w:val="none"/>
              </w:rPr>
            </w:pPr>
            <w:r>
              <w:rPr>
                <w:rFonts w:hint="eastAsia" w:ascii="宋体" w:hAnsi="宋体" w:cs="宋体"/>
                <w:b/>
                <w:bCs/>
                <w:sz w:val="24"/>
                <w:highlight w:val="none"/>
              </w:rPr>
              <w:t xml:space="preserve">（三）技术部分</w:t>
            </w:r>
            <w:r/>
          </w:p>
          <w:p>
            <w:pPr>
              <w:pStyle w:val="790"/>
              <w:spacing w:line="380" w:lineRule="atLeast"/>
              <w:rPr>
                <w:rFonts w:hint="eastAsia" w:ascii="宋体" w:hAnsi="宋体" w:cs="宋体"/>
                <w:b/>
                <w:bCs/>
                <w:sz w:val="24"/>
                <w:highlight w:val="none"/>
              </w:rPr>
            </w:pPr>
            <w:r>
              <w:rPr>
                <w:rFonts w:hint="eastAsia" w:ascii="宋体" w:hAnsi="宋体" w:cs="宋体"/>
                <w:b/>
                <w:bCs/>
                <w:sz w:val="24"/>
                <w:highlight w:val="none"/>
              </w:rPr>
              <w:t xml:space="preserve">1.《偏离表》</w:t>
            </w:r>
            <w:r>
              <w:rPr>
                <w:rFonts w:hint="eastAsia" w:ascii="宋体" w:hAnsi="宋体" w:cs="宋体"/>
                <w:sz w:val="24"/>
                <w:highlight w:val="none"/>
              </w:rPr>
              <w:t xml:space="preserve">（加盖电子签章，格式见招标文件第七章《投标文件相关格式》，</w:t>
            </w:r>
            <w:r>
              <w:rPr>
                <w:rFonts w:hint="eastAsia" w:ascii="宋体" w:hAnsi="宋体" w:cs="宋体"/>
                <w:b/>
                <w:bCs/>
                <w:sz w:val="24"/>
                <w:highlight w:val="none"/>
              </w:rPr>
              <w:t xml:space="preserve">（必须提供，否则在符合性审查时按照投标无效处理）</w:t>
            </w:r>
            <w:r>
              <w:rPr>
                <w:rFonts w:hint="eastAsia" w:ascii="宋体" w:hAnsi="宋体" w:cs="宋体"/>
                <w:sz w:val="24"/>
                <w:highlight w:val="none"/>
              </w:rPr>
              <w:t xml:space="preserve">。</w:t>
            </w:r>
            <w:r/>
          </w:p>
          <w:p>
            <w:pPr>
              <w:spacing w:line="380" w:lineRule="atLeast"/>
              <w:rPr>
                <w:rFonts w:hint="eastAsia" w:ascii="宋体" w:hAnsi="宋体" w:cs="宋体"/>
                <w:b/>
                <w:bCs/>
                <w:sz w:val="24"/>
                <w:highlight w:val="none"/>
              </w:rPr>
            </w:pPr>
            <w:r>
              <w:rPr>
                <w:rFonts w:hint="eastAsia" w:ascii="宋体" w:hAnsi="宋体" w:cs="宋体"/>
                <w:b/>
                <w:bCs/>
                <w:sz w:val="24"/>
                <w:highlight w:val="none"/>
              </w:rPr>
              <w:t xml:space="preserve">六、综合评审评分项</w:t>
            </w:r>
            <w:r/>
          </w:p>
          <w:p>
            <w:pPr>
              <w:spacing w:line="380" w:lineRule="atLeast"/>
              <w:rPr>
                <w:rFonts w:hint="eastAsia" w:ascii="宋体" w:hAnsi="宋体" w:cs="宋体"/>
                <w:b/>
                <w:bCs/>
                <w:sz w:val="24"/>
                <w:highlight w:val="none"/>
              </w:rPr>
            </w:pPr>
            <w:r>
              <w:rPr>
                <w:rFonts w:hint="eastAsia" w:ascii="宋体" w:hAnsi="宋体" w:cs="宋体"/>
                <w:b/>
                <w:bCs/>
                <w:sz w:val="24"/>
                <w:highlight w:val="none"/>
              </w:rPr>
              <w:t xml:space="preserve">要求见招标文件第四章《评分标准》。</w:t>
            </w:r>
            <w:r/>
          </w:p>
          <w:p>
            <w:pPr>
              <w:numPr>
                <w:ilvl w:val="0"/>
                <w:numId w:val="0"/>
              </w:numPr>
              <w:jc w:val="both"/>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七、其他部分</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投标人《关于符合本国产品标准的声明函》</w:t>
            </w:r>
            <w:r>
              <w:rPr>
                <w:rFonts w:hint="eastAsia" w:ascii="宋体" w:hAnsi="宋体" w:eastAsia="宋体" w:cs="宋体"/>
                <w:b/>
                <w:bCs/>
                <w:color w:val="auto"/>
                <w:sz w:val="24"/>
                <w:szCs w:val="24"/>
                <w:lang w:val="en-US" w:eastAsia="zh-CN" w:bidi="ar-SA"/>
              </w:rPr>
              <w:t xml:space="preserve">（如有）</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b/>
                <w:bCs/>
                <w:color w:val="auto"/>
                <w:sz w:val="24"/>
                <w:szCs w:val="24"/>
                <w:lang w:val="en-US" w:eastAsia="zh-CN" w:bidi="ar-SA"/>
              </w:rPr>
              <w:t xml:space="preserve">填写完整，加盖电子签章</w:t>
            </w:r>
            <w:r>
              <w:rPr>
                <w:rFonts w:hint="eastAsia" w:ascii="宋体" w:hAnsi="宋体" w:eastAsia="宋体" w:cs="宋体"/>
                <w:color w:val="auto"/>
                <w:sz w:val="24"/>
                <w:szCs w:val="24"/>
                <w:lang w:val="en-US" w:eastAsia="zh-CN" w:bidi="ar-SA"/>
              </w:rPr>
              <w:t xml:space="preserve">，格式见招标文件第七章《投标文件相关格式》）（请填写完整，如不填写完整或未按要求填写的，视为非本国产品）。</w:t>
            </w:r>
            <w:r/>
          </w:p>
          <w:p>
            <w:pPr>
              <w:jc w:val="both"/>
              <w:spacing w:line="400" w:lineRule="exact"/>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本国产品应当符合以下条件：</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（一）在中国境内生产</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产品应当在中国境内生产，即在中华人民共和国关境内实现从原材料、组件到产品的属性改变。</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属性改变是指经过制造、加工或者组装等工序，产生完全不同于原材料、组件的新产品，并具有新的名称和特征（用途）。属性改变不包括以下细微操作：</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1.为确保产品在运输或者储存期间保持某种状态而进行的操作；</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2.为产品运输或者销售进行的包装或者展示；</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3.在产品或者其包装上粘贴或者印刷品牌、标志、标识以及其他用于区别的标记；</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4.简单的上漆、磨光和分装；</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5.其他不属于属性改变的情形。</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（二）在中国境内生产的组件成本占比达到规定比例</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产品在中国境内生产的组件成本占比应当达到规定比例，计算公式为：</w:t>
            </w:r>
            <w:r/>
          </w:p>
          <w:p>
            <w:pPr>
              <w:jc w:val="both"/>
              <w:spacing w:line="240" w:lineRule="auto"/>
              <w:widowControl/>
              <w:rPr>
                <w:rFonts w:hint="eastAsia" w:ascii="宋体" w:hAnsi="宋体" w:eastAsia="宋体" w:cs="宋体"/>
                <w:color w:val="auto"/>
                <w:sz w:val="24"/>
                <w:szCs w:val="24"/>
                <w:lang w:val="en-US" w:eastAsia="zh-CN" w:bidi="ar-SA"/>
              </w:rPr>
            </w:pPr>
            <w:r>
              <mc:AlternateContent>
                <mc:Choice Requires="wpg">
                  <w:drawing>
                    <wp:inline xmlns:wp="http://schemas.openxmlformats.org/drawingml/2006/wordprocessingDrawing" distT="0" distB="0" distL="0" distR="0">
                      <wp:extent cx="3381375" cy="695325"/>
                      <wp:effectExtent l="0" t="0" r="9525" b="952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8"/>
                              <a:stretch/>
                            </pic:blipFill>
                            <pic:spPr bwMode="auto">
                              <a:xfrm>
                                <a:off x="0" y="0"/>
                                <a:ext cx="338137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66.2pt;height:54.8pt;mso-wrap-distance-left:0.0pt;mso-wrap-distance-top:0.0pt;mso-wrap-distance-right:0.0pt;mso-wrap-distance-bottom:0.0pt;" stroked="f">
                      <v:path textboxrect="0,0,0,0"/>
                      <v:imagedata r:id="rId18" o:title=""/>
                    </v:shape>
                  </w:pict>
                </mc:Fallback>
              </mc:AlternateConten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（三）特定产品的关键组件、关键工序符合相关要求</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both"/>
              <w:spacing w:line="400" w:lineRule="exact"/>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本国产品标准的适用范围</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对本国产品的支持政策</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具体以《国务院办公厅关于在政府采购中实施本国产品标准及相关政策的通知》（国办发〔2025〕34号）规定为准。</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注：中国境内生产的组件成本核算基本规则</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1.产品的一级组件是指直接组成产品的组件。产品的二级组件是指直接组成产品一级组件的组件。一级组件不可分解的，视同二级组件。</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2.二级组件在中国境内生产的，其全部成本计入中国境内生产的组件成本；二级组件不在中国境内生产的，其成本不计入中国境内生产的组件成本。</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3.产品总成本和组件成本以相关会计核算数据、采购合同、进货记录等为基础进行计算。</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4.需要对成本核算规则予以进一步明确的其他有关事项，由财政部会同有关部门另行规定。</w:t>
            </w:r>
            <w:r/>
          </w:p>
          <w:p>
            <w:pPr>
              <w:numPr>
                <w:ilvl w:val="0"/>
                <w:numId w:val="0"/>
              </w:numPr>
              <w:spacing w:line="380" w:lineRule="atLeast"/>
              <w:rPr>
                <w:rFonts w:hint="eastAsia" w:ascii="宋体" w:hAnsi="宋体" w:cs="宋体"/>
                <w:b/>
                <w:bCs/>
                <w:sz w:val="24"/>
                <w:highlight w:val="none"/>
              </w:rPr>
            </w:pPr>
            <w:r>
              <w:rPr>
                <w:rFonts w:hint="eastAsia" w:ascii="宋体" w:hAnsi="宋体" w:cs="宋体"/>
                <w:b/>
                <w:bCs/>
                <w:sz w:val="24"/>
                <w:highlight w:val="none"/>
                <w:lang w:val="en-US" w:eastAsia="zh-CN"/>
              </w:rPr>
              <w:t xml:space="preserve">八、</w:t>
            </w:r>
            <w:r>
              <w:rPr>
                <w:rFonts w:hint="eastAsia" w:ascii="宋体" w:hAnsi="宋体" w:cs="宋体"/>
                <w:b/>
                <w:bCs/>
                <w:sz w:val="24"/>
                <w:highlight w:val="none"/>
              </w:rPr>
              <w:t xml:space="preserve">价格折扣文件格式：无</w:t>
            </w:r>
            <w:r/>
          </w:p>
          <w:p>
            <w:pPr>
              <w:spacing w:line="380" w:lineRule="atLeas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注：</w:t>
            </w:r>
            <w:r/>
          </w:p>
          <w:p>
            <w:pPr>
              <w:spacing w:line="380" w:lineRule="atLeas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1.投标人应对以上文件的合法性、真实性负责。</w:t>
            </w:r>
            <w:r/>
          </w:p>
          <w:p>
            <w:pPr>
              <w:pStyle w:val="754"/>
              <w:ind w:left="0" w:firstLine="0"/>
              <w:spacing w:line="380" w:lineRule="atLeast"/>
              <w:rPr>
                <w:rFonts w:hint="eastAsia" w:ascii="宋体" w:hAnsi="宋体" w:eastAsia="宋体" w:cs="宋体"/>
                <w:sz w:val="24"/>
                <w:szCs w:val="24"/>
                <w:highlight w:val="none"/>
              </w:rPr>
            </w:pPr>
            <w:r>
              <w:rPr>
                <w:rFonts w:hint="eastAsia" w:asciiTheme="minorEastAsia" w:hAnsiTheme="minorEastAsia" w:eastAsiaTheme="minorEastAsia" w:cstheme="minorEastAsia"/>
                <w:b/>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466"/>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13.2</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widowControl/>
              <w:rPr>
                <w:rFonts w:hint="eastAsia" w:ascii="宋体" w:hAnsi="宋体" w:cs="宋体"/>
                <w:sz w:val="24"/>
                <w:highlight w:val="none"/>
              </w:rPr>
            </w:pPr>
            <w:r>
              <w:rPr>
                <w:rFonts w:hint="eastAsia" w:ascii="宋体" w:hAnsi="宋体" w:cs="宋体"/>
                <w:sz w:val="24"/>
                <w:highlight w:val="none"/>
              </w:rPr>
              <w:t xml:space="preserve">商务条件见：</w:t>
            </w:r>
            <w:r/>
          </w:p>
          <w:p>
            <w:pPr>
              <w:spacing w:line="380" w:lineRule="atLeast"/>
              <w:widowControl/>
              <w:rPr>
                <w:rFonts w:hint="eastAsia" w:ascii="宋体" w:hAnsi="宋体" w:cs="宋体"/>
                <w:sz w:val="24"/>
                <w:highlight w:val="none"/>
              </w:rPr>
            </w:pPr>
            <w:r>
              <w:rPr>
                <w:rFonts w:hint="eastAsia" w:ascii="宋体" w:hAnsi="宋体" w:cs="宋体"/>
                <w:sz w:val="24"/>
                <w:highlight w:val="none"/>
              </w:rPr>
              <w:t xml:space="preserve">1.招标文件第四章《评标标准》中《评分细则》</w:t>
            </w:r>
            <w:r/>
          </w:p>
          <w:p>
            <w:pPr>
              <w:spacing w:line="380" w:lineRule="atLeast"/>
              <w:rPr>
                <w:rFonts w:hint="eastAsia" w:ascii="宋体" w:hAnsi="宋体"/>
                <w:bCs/>
                <w:sz w:val="24"/>
                <w:highlight w:val="none"/>
              </w:rPr>
            </w:pPr>
            <w:r>
              <w:rPr>
                <w:rFonts w:hint="eastAsia" w:ascii="宋体" w:hAnsi="宋体" w:cs="宋体"/>
                <w:sz w:val="24"/>
                <w:highlight w:val="none"/>
              </w:rPr>
              <w:t xml:space="preserve">2.招标文件第三章《投标资料表》中12.1和12.2</w:t>
            </w:r>
            <w:r/>
          </w:p>
        </w:tc>
      </w:tr>
      <w:tr>
        <w:trPr>
          <w:trHeight w:val="645"/>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13.3</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widowControl/>
              <w:rPr>
                <w:rFonts w:hint="eastAsia" w:ascii="宋体" w:hAnsi="宋体" w:cs="宋体"/>
                <w:sz w:val="24"/>
                <w:highlight w:val="none"/>
              </w:rPr>
            </w:pPr>
            <w:r>
              <w:rPr>
                <w:rFonts w:hint="eastAsia" w:ascii="宋体" w:hAnsi="宋体" w:cs="宋体"/>
                <w:sz w:val="24"/>
                <w:highlight w:val="none"/>
              </w:rPr>
              <w:t xml:space="preserve">交货和提供服务的时间见：招标文件第五章《采购需求》及招标文件第六章《拟签订的合同文本》。</w:t>
            </w:r>
            <w:r/>
          </w:p>
        </w:tc>
      </w:tr>
      <w:tr>
        <w:trPr>
          <w:trHeight w:val="1005"/>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14.3</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440" w:lineRule="exact"/>
              <w:rPr>
                <w:rFonts w:hint="eastAsia" w:ascii="宋体" w:hAnsi="宋体"/>
                <w:sz w:val="24"/>
                <w:highlight w:val="none"/>
              </w:rPr>
            </w:pPr>
            <w:r>
              <w:rPr>
                <w:rFonts w:hint="eastAsia" w:ascii="宋体" w:hAnsi="宋体" w:cs="宋体"/>
                <w:b/>
                <w:sz w:val="24"/>
                <w:highlight w:val="none"/>
              </w:rPr>
              <w:t xml:space="preserve">本项目</w:t>
            </w:r>
            <w:r>
              <w:rPr>
                <w:rFonts w:hint="eastAsia" w:asciiTheme="minorEastAsia" w:hAnsiTheme="minorEastAsia" w:eastAsiaTheme="minorEastAsia" w:cstheme="minorEastAsia"/>
                <w:b/>
                <w:bCs/>
                <w:sz w:val="24"/>
                <w:highlight w:val="none"/>
              </w:rPr>
              <w:t xml:space="preserve">不接受超过</w:t>
            </w:r>
            <w:r>
              <w:rPr>
                <w:rFonts w:hint="eastAsia" w:asciiTheme="minorEastAsia" w:hAnsiTheme="minorEastAsia" w:eastAsiaTheme="minorEastAsia" w:cstheme="minorEastAsia"/>
                <w:b/>
                <w:bCs/>
                <w:sz w:val="24"/>
                <w:highlight w:val="none"/>
                <w:u w:val="single"/>
                <w:lang w:val="en-US" w:eastAsia="zh-CN"/>
              </w:rPr>
              <w:t xml:space="preserve">1236.9</w:t>
            </w:r>
            <w:r>
              <w:rPr>
                <w:rFonts w:hint="eastAsia" w:asciiTheme="minorEastAsia" w:hAnsiTheme="minorEastAsia" w:eastAsiaTheme="minorEastAsia" w:cstheme="minorEastAsia"/>
                <w:b/>
                <w:bCs/>
                <w:sz w:val="24"/>
                <w:highlight w:val="none"/>
                <w:u w:val="single"/>
                <w:lang w:eastAsia="zh-CN"/>
              </w:rPr>
              <w:t xml:space="preserve">万元</w:t>
            </w:r>
            <w:r>
              <w:rPr>
                <w:rFonts w:hint="eastAsia" w:asciiTheme="minorEastAsia" w:hAnsiTheme="minorEastAsia" w:eastAsiaTheme="minorEastAsia" w:cstheme="minorEastAsia"/>
                <w:b/>
                <w:bCs/>
                <w:sz w:val="24"/>
                <w:highlight w:val="none"/>
              </w:rPr>
              <w:t xml:space="preserve">人民币（采购预算金额）的投标报价；本次招标服务期限为3年。</w:t>
            </w:r>
            <w:r>
              <w:rPr>
                <w:rFonts w:hint="eastAsia" w:asciiTheme="minorEastAsia" w:hAnsiTheme="minorEastAsia" w:eastAsiaTheme="minorEastAsia" w:cstheme="minorEastAsia"/>
                <w:b w:val="0"/>
                <w:bCs w:val="0"/>
                <w:sz w:val="24"/>
                <w:highlight w:val="none"/>
              </w:rPr>
              <w:t xml:space="preserve">报价包含了为完成本项目所发生的一切预见和不可预见费用及项目涉及的一切税、费、投标人利润等全部费用，包含但不限于本项目实施过程中涉及的车旅费、踏勘费、耗材费、人工费及不可预见费和设备投入费、检测费、安全鉴定等所有费用、合理利润、税收等。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15.1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hint="eastAsia" w:ascii="宋体" w:hAnsi="宋体"/>
                <w:sz w:val="24"/>
                <w:highlight w:val="none"/>
              </w:rPr>
            </w:pPr>
            <w:r>
              <w:rPr>
                <w:rFonts w:hint="eastAsia" w:ascii="宋体" w:hAnsi="宋体"/>
                <w:sz w:val="24"/>
                <w:highlight w:val="none"/>
              </w:rPr>
              <w:t xml:space="preserve">以人民币报价。</w:t>
            </w:r>
            <w:r/>
          </w:p>
        </w:tc>
      </w:tr>
      <w:tr>
        <w:trPr>
          <w:trHeight w:val="609"/>
        </w:trPr>
        <w:tc>
          <w:tcPr>
            <w:tcBorders>
              <w:top w:val="single" w:color="auto" w:sz="4" w:space="0"/>
              <w:left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18.1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hint="eastAsia" w:ascii="宋体" w:hAnsi="宋体"/>
                <w:sz w:val="24"/>
                <w:highlight w:val="none"/>
              </w:rPr>
            </w:pPr>
            <w:r>
              <w:rPr>
                <w:rFonts w:hint="eastAsia" w:ascii="宋体" w:hAnsi="宋体"/>
                <w:sz w:val="24"/>
                <w:highlight w:val="none"/>
              </w:rPr>
              <w:t xml:space="preserve">线上要求：</w:t>
            </w:r>
            <w:r/>
          </w:p>
          <w:p>
            <w:pPr>
              <w:spacing w:line="380" w:lineRule="atLeast"/>
              <w:rPr>
                <w:rFonts w:hint="eastAsia" w:ascii="宋体" w:hAnsi="宋体"/>
                <w:sz w:val="24"/>
                <w:highlight w:val="none"/>
              </w:rPr>
            </w:pPr>
            <w:r>
              <w:rPr>
                <w:rFonts w:hint="eastAsia" w:ascii="宋体" w:hAnsi="宋体"/>
                <w:sz w:val="24"/>
                <w:highlight w:val="none"/>
              </w:rPr>
              <w:t xml:space="preserve">投标人应当通过“苏采云”系统提交数据电文形式的投标文件（即电子投标）。</w:t>
            </w:r>
            <w:r/>
          </w:p>
          <w:p>
            <w:pPr>
              <w:spacing w:line="380" w:lineRule="atLeast"/>
              <w:rPr>
                <w:rFonts w:hint="eastAsia" w:ascii="宋体" w:hAnsi="宋体"/>
                <w:sz w:val="24"/>
                <w:highlight w:val="none"/>
              </w:rPr>
            </w:pPr>
            <w:r>
              <w:rPr>
                <w:rFonts w:hint="eastAsia" w:ascii="宋体" w:hAnsi="宋体"/>
                <w:sz w:val="24"/>
                <w:highlight w:val="none"/>
              </w:rPr>
              <w:t xml:space="preserve">特别说明：通过“苏采云”系统提交政府采购客户端工具导出加密的投标文件（后缀名为zip）。</w:t>
            </w:r>
            <w:r>
              <w:rPr>
                <w:rFonts w:hint="eastAsia" w:ascii="宋体" w:hAnsi="宋体"/>
                <w:b/>
                <w:bCs/>
                <w:sz w:val="24"/>
                <w:highlight w:val="none"/>
              </w:rPr>
              <w:t xml:space="preserve">投标文件不得超过150M！</w:t>
            </w:r>
            <w:r/>
          </w:p>
          <w:p>
            <w:pPr>
              <w:spacing w:line="380" w:lineRule="atLeast"/>
              <w:rPr>
                <w:rFonts w:hint="eastAsia" w:ascii="宋体" w:hAnsi="宋体" w:cs="宋体"/>
                <w:sz w:val="24"/>
                <w:highlight w:val="none"/>
              </w:rPr>
            </w:pPr>
            <w:r>
              <w:rPr>
                <w:rFonts w:hint="eastAsia" w:ascii="宋体" w:hAnsi="宋体"/>
                <w:sz w:val="24"/>
                <w:highlight w:val="none"/>
              </w:rPr>
              <w:t xml:space="preserve">说明：本项目采用线上投标，即投标人投标文件从政府采购客户端工具制作通过“苏采云”系统提交，未提供线上投标文件的，投标无效。</w:t>
            </w:r>
            <w:r/>
          </w:p>
        </w:tc>
      </w:tr>
      <w:tr>
        <w:trPr>
          <w:trHeight w:val="457"/>
        </w:trPr>
        <w:tc>
          <w:tcPr>
            <w:tcBorders>
              <w:top w:val="single" w:color="auto" w:sz="4" w:space="0"/>
              <w:left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21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pStyle w:val="753"/>
              <w:spacing w:after="0" w:line="380" w:lineRule="atLeast"/>
              <w:rPr>
                <w:rFonts w:hint="eastAsia" w:ascii="宋体" w:hAnsi="宋体" w:cs="宋体"/>
                <w:sz w:val="24"/>
                <w:highlight w:val="none"/>
              </w:rPr>
            </w:pPr>
            <w:r>
              <w:rPr>
                <w:rFonts w:hint="eastAsia" w:ascii="宋体" w:hAnsi="宋体" w:cs="宋体"/>
                <w:sz w:val="24"/>
                <w:highlight w:val="none"/>
              </w:rPr>
              <w:t xml:space="preserve">投标文件的提交与接收：</w:t>
            </w:r>
            <w:r/>
          </w:p>
          <w:p>
            <w:pPr>
              <w:pStyle w:val="790"/>
              <w:spacing w:line="380" w:lineRule="atLeast"/>
              <w:rPr>
                <w:rFonts w:hint="eastAsia" w:ascii="宋体" w:hAnsi="宋体" w:cs="宋体"/>
                <w:sz w:val="24"/>
                <w:highlight w:val="none"/>
              </w:rPr>
            </w:pPr>
            <w:r>
              <w:rPr>
                <w:rFonts w:hint="eastAsia" w:ascii="宋体" w:hAnsi="宋体" w:cs="宋体"/>
                <w:b/>
                <w:bCs/>
                <w:sz w:val="24"/>
                <w:highlight w:val="none"/>
              </w:rPr>
              <w:t xml:space="preserve">1.投标文件接收截止时间：</w:t>
            </w:r>
            <w:r>
              <w:rPr>
                <w:rFonts w:hint="eastAsia" w:ascii="宋体" w:hAnsi="宋体" w:cs="宋体"/>
                <w:b/>
                <w:bCs/>
                <w:sz w:val="24"/>
                <w:highlight w:val="none"/>
                <w:lang w:eastAsia="zh-CN"/>
              </w:rPr>
              <w:t xml:space="preserve">2026年</w:t>
            </w:r>
            <w:r>
              <w:rPr>
                <w:rFonts w:hint="eastAsia" w:ascii="宋体" w:hAnsi="宋体" w:cs="宋体"/>
                <w:b/>
                <w:bCs/>
                <w:sz w:val="24"/>
                <w:highlight w:val="none"/>
                <w:lang w:val="en-US" w:eastAsia="zh-CN"/>
              </w:rPr>
              <w:t xml:space="preserve">9</w:t>
            </w:r>
            <w:r>
              <w:rPr>
                <w:rFonts w:hint="eastAsia" w:ascii="宋体" w:hAnsi="宋体" w:cs="宋体"/>
                <w:b/>
                <w:bCs/>
                <w:sz w:val="24"/>
                <w:highlight w:val="none"/>
                <w:lang w:eastAsia="zh-CN"/>
              </w:rPr>
              <w:t xml:space="preserve">月</w:t>
            </w: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日北京时间</w:t>
            </w:r>
            <w:r>
              <w:rPr>
                <w:rFonts w:hint="eastAsia" w:ascii="宋体" w:hAnsi="宋体" w:cs="宋体"/>
                <w:b/>
                <w:bCs/>
                <w:sz w:val="24"/>
                <w:highlight w:val="none"/>
                <w:lang w:val="en-US" w:eastAsia="zh-CN"/>
              </w:rPr>
              <w:t xml:space="preserve">10</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0</w:t>
            </w:r>
            <w:r>
              <w:rPr>
                <w:rFonts w:hint="eastAsia" w:ascii="宋体" w:hAnsi="宋体" w:cs="宋体"/>
                <w:b/>
                <w:bCs/>
                <w:sz w:val="24"/>
                <w:highlight w:val="none"/>
              </w:rPr>
              <w:t xml:space="preserve">0</w:t>
            </w:r>
            <w:r/>
          </w:p>
          <w:p>
            <w:pPr>
              <w:pStyle w:val="753"/>
              <w:spacing w:after="0" w:line="380" w:lineRule="atLeast"/>
              <w:rPr>
                <w:rFonts w:hint="eastAsia" w:ascii="宋体" w:hAnsi="宋体" w:cs="宋体"/>
                <w:sz w:val="24"/>
                <w:highlight w:val="none"/>
              </w:rPr>
            </w:pPr>
            <w:r>
              <w:rPr>
                <w:rFonts w:hint="eastAsia" w:ascii="宋体" w:hAnsi="宋体" w:cs="宋体"/>
                <w:sz w:val="24"/>
                <w:highlight w:val="none"/>
              </w:rPr>
              <w:t xml:space="preserve">投标人应在提交投标文件的截止时间前，将电子投标文件上传系统。在达到开标时间后，使用CA数字证书解密各自投标文件。</w:t>
            </w:r>
            <w:r/>
          </w:p>
          <w:p>
            <w:pPr>
              <w:ind w:left="560" w:hanging="56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2、投标文件提交与接收地点：</w:t>
            </w:r>
            <w:r/>
          </w:p>
          <w:p>
            <w:pPr>
              <w:pStyle w:val="753"/>
              <w:spacing w:after="0" w:line="380" w:lineRule="atLeast"/>
              <w:rPr>
                <w:rFonts w:hint="eastAsia" w:ascii="宋体" w:hAnsi="宋体" w:cs="宋体"/>
                <w:sz w:val="24"/>
                <w:highlight w:val="none"/>
              </w:rPr>
            </w:pPr>
            <w:r>
              <w:rPr>
                <w:rFonts w:hint="eastAsia" w:ascii="宋体" w:hAnsi="宋体" w:cs="宋体"/>
                <w:sz w:val="24"/>
                <w:highlight w:val="none"/>
              </w:rPr>
              <w:t xml:space="preserve">投标人应当通过“苏采云”系统提交数据电文形式的投标文件（即电子投标），“苏采云”系统自动接收。</w:t>
            </w:r>
            <w:r/>
          </w:p>
        </w:tc>
      </w:tr>
      <w:tr>
        <w:trPr>
          <w:trHeight w:val="621"/>
        </w:trPr>
        <w:tc>
          <w:tcPr>
            <w:tcBorders>
              <w:top w:val="single" w:color="auto" w:sz="4" w:space="0"/>
              <w:left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pStyle w:val="753"/>
              <w:spacing w:after="0" w:line="380" w:lineRule="atLeast"/>
              <w:rPr>
                <w:rFonts w:hint="eastAsia" w:ascii="宋体" w:hAnsi="宋体" w:cs="宋体"/>
                <w:sz w:val="24"/>
                <w:highlight w:val="none"/>
              </w:rPr>
            </w:pPr>
            <w:r>
              <w:rPr>
                <w:rFonts w:hint="eastAsia" w:ascii="宋体" w:hAnsi="宋体" w:cs="宋体"/>
                <w:b/>
                <w:bCs/>
                <w:sz w:val="24"/>
                <w:highlight w:val="none"/>
              </w:rPr>
              <w:t xml:space="preserve">投标人应由其法定代表人或法定代表人授权代表在规定的网上投标时间，凭 CA 证书</w:t>
            </w:r>
            <w:r>
              <w:rPr>
                <w:rFonts w:hint="eastAsia" w:ascii="宋体" w:hAnsi="宋体" w:cs="宋体"/>
                <w:b/>
                <w:bCs/>
                <w:sz w:val="24"/>
                <w:highlight w:val="none"/>
                <w:lang w:eastAsia="zh-CN"/>
              </w:rPr>
              <w:t xml:space="preserve">登录</w:t>
            </w:r>
            <w:r>
              <w:rPr>
                <w:rFonts w:hint="eastAsia" w:ascii="宋体" w:hAnsi="宋体" w:cs="宋体"/>
                <w:b/>
                <w:bCs/>
                <w:sz w:val="24"/>
                <w:highlight w:val="none"/>
              </w:rPr>
              <w:t xml:space="preserve">“苏采云”系统在线编制投标文件（电子数据），并在投标截止时间之前上传投标文件，并于开标时凭CA锁进行解密。</w:t>
            </w:r>
            <w:r/>
          </w:p>
        </w:tc>
      </w:tr>
      <w:tr>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四、开标</w:t>
            </w:r>
            <w:r/>
          </w:p>
        </w:tc>
      </w:tr>
      <w:tr>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26.1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60" w:lineRule="atLeast"/>
              <w:rPr>
                <w:rFonts w:hint="eastAsia" w:ascii="宋体" w:hAnsi="宋体" w:cs="宋体"/>
                <w:bCs/>
                <w:sz w:val="24"/>
                <w:highlight w:val="none"/>
              </w:rPr>
            </w:pPr>
            <w:r>
              <w:rPr>
                <w:rFonts w:hint="eastAsia" w:ascii="宋体" w:hAnsi="宋体" w:cs="宋体"/>
                <w:b/>
                <w:sz w:val="24"/>
                <w:highlight w:val="none"/>
              </w:rPr>
              <w:t xml:space="preserve">开标时间：</w:t>
            </w:r>
            <w:r>
              <w:rPr>
                <w:rFonts w:hint="eastAsia" w:ascii="宋体" w:hAnsi="宋体" w:cs="宋体"/>
                <w:b/>
                <w:sz w:val="24"/>
                <w:highlight w:val="none"/>
                <w:lang w:eastAsia="zh-CN"/>
              </w:rPr>
              <w:t xml:space="preserve">2026年</w:t>
            </w:r>
            <w:r>
              <w:rPr>
                <w:rFonts w:hint="eastAsia" w:ascii="宋体" w:hAnsi="宋体" w:cs="宋体"/>
                <w:b/>
                <w:sz w:val="24"/>
                <w:highlight w:val="none"/>
                <w:lang w:val="en-US" w:eastAsia="zh-CN"/>
              </w:rPr>
              <w:t xml:space="preserve">9</w:t>
            </w:r>
            <w:r>
              <w:rPr>
                <w:rFonts w:hint="eastAsia" w:ascii="宋体" w:hAnsi="宋体" w:cs="宋体"/>
                <w:b/>
                <w:sz w:val="24"/>
                <w:highlight w:val="none"/>
                <w:lang w:eastAsia="zh-CN"/>
              </w:rPr>
              <w:t xml:space="preserve">月</w:t>
            </w:r>
            <w:r>
              <w:rPr>
                <w:rFonts w:hint="eastAsia" w:ascii="宋体" w:hAnsi="宋体" w:cs="宋体"/>
                <w:b/>
                <w:sz w:val="24"/>
                <w:highlight w:val="none"/>
                <w:lang w:val="en-US" w:eastAsia="zh-CN"/>
              </w:rPr>
              <w:t xml:space="preserve">1</w:t>
            </w:r>
            <w:r>
              <w:rPr>
                <w:rFonts w:hint="eastAsia" w:ascii="宋体" w:hAnsi="宋体" w:cs="宋体"/>
                <w:b/>
                <w:sz w:val="24"/>
                <w:highlight w:val="none"/>
              </w:rPr>
              <w:t xml:space="preserve">日北京时间</w:t>
            </w:r>
            <w:r>
              <w:rPr>
                <w:rFonts w:hint="eastAsia" w:ascii="宋体" w:hAnsi="宋体" w:cs="宋体"/>
                <w:b/>
                <w:sz w:val="24"/>
                <w:highlight w:val="none"/>
                <w:lang w:val="en-US" w:eastAsia="zh-CN"/>
              </w:rPr>
              <w:t xml:space="preserve">10</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00</w:t>
            </w:r>
            <w:r>
              <w:rPr>
                <w:rFonts w:hint="eastAsia" w:ascii="宋体" w:hAnsi="宋体" w:cs="宋体"/>
                <w:bCs/>
                <w:sz w:val="24"/>
                <w:highlight w:val="none"/>
              </w:rPr>
              <w:t xml:space="preserve"> </w:t>
            </w:r>
            <w:r/>
          </w:p>
          <w:p>
            <w:pPr>
              <w:spacing w:line="360" w:lineRule="atLeast"/>
              <w:rPr>
                <w:rFonts w:hint="eastAsia" w:ascii="宋体" w:hAnsi="宋体" w:cs="宋体"/>
                <w:sz w:val="24"/>
                <w:highlight w:val="none"/>
              </w:rPr>
            </w:pPr>
            <w:r>
              <w:rPr>
                <w:rFonts w:hint="eastAsia" w:ascii="宋体" w:hAnsi="宋体" w:cs="宋体"/>
                <w:sz w:val="24"/>
                <w:highlight w:val="none"/>
              </w:rPr>
              <w:t xml:space="preserve">开标地点：“苏采云”系统（网址： http://jszfcg.jsczt.cn/）“开标大厅”或进入徐州政府采购网（网址：</w:t>
            </w:r>
            <w:r>
              <w:rPr>
                <w:highlight w:val="none"/>
              </w:rPr>
              <w:fldChar w:fldCharType="begin"/>
            </w:r>
            <w:r>
              <w:rPr>
                <w:highlight w:val="none"/>
              </w:rPr>
              <w:instrText xml:space="preserve">HYPERLINK "http://czj.xz.gov.cn/Home/HomeIndex）--业务工作--用户登录，点击“苏采云”进入系统“开标大厅”。"</w:instrText>
            </w:r>
            <w:r>
              <w:rPr>
                <w:highlight w:val="none"/>
              </w:rPr>
              <w:fldChar w:fldCharType="separate"/>
            </w:r>
            <w:r>
              <w:rPr>
                <w:rFonts w:hint="eastAsia" w:ascii="宋体" w:hAnsi="宋体" w:cs="宋体"/>
                <w:sz w:val="24"/>
                <w:highlight w:val="none"/>
                <w:lang w:eastAsia="zh-CN"/>
              </w:rPr>
              <w:t xml:space="preserve">https://czj.xz.gov.cn/zfcg/index.html</w:t>
            </w:r>
            <w:r>
              <w:rPr>
                <w:rFonts w:hint="eastAsia" w:ascii="宋体" w:hAnsi="宋体" w:cs="宋体"/>
                <w:sz w:val="24"/>
                <w:highlight w:val="none"/>
              </w:rPr>
              <w:t xml:space="preserve">）--业务工作--用户登录，点击“苏采云”进入系统“开标大厅”。</w:t>
            </w:r>
            <w:r>
              <w:rPr>
                <w:rFonts w:ascii="宋体" w:hAnsi="宋体" w:cs="宋体"/>
                <w:sz w:val="24"/>
                <w:highlight w:val="none"/>
              </w:rPr>
              <w:fldChar w:fldCharType="end"/>
            </w:r>
            <w:r/>
          </w:p>
          <w:p>
            <w:pPr>
              <w:spacing w:line="360" w:lineRule="atLeast"/>
              <w:rPr>
                <w:rFonts w:hint="eastAsia" w:ascii="宋体" w:hAnsi="宋体" w:cs="宋体"/>
                <w:sz w:val="24"/>
                <w:highlight w:val="none"/>
              </w:rPr>
            </w:pPr>
            <w:r>
              <w:rPr>
                <w:rFonts w:hint="eastAsia" w:ascii="宋体" w:hAnsi="宋体" w:cs="宋体"/>
                <w:sz w:val="24"/>
                <w:highlight w:val="none"/>
              </w:rPr>
              <w:t xml:space="preserve">线上开标时，“苏采云”系统自动获取所有投标文件，投标人按招标文件规定方式按时在线解密。本项目招标文件规定的投标人按时在线解密方式：开标时间后30分钟内，通过“苏采云”系统（使用“CA数字证书”）解密。</w:t>
            </w:r>
            <w:r/>
          </w:p>
          <w:p>
            <w:pPr>
              <w:spacing w:line="360" w:lineRule="atLeast"/>
              <w:rPr>
                <w:highlight w:val="none"/>
              </w:rPr>
            </w:pPr>
            <w:r>
              <w:rPr>
                <w:rFonts w:hint="eastAsia" w:ascii="宋体" w:hAnsi="宋体" w:cs="宋体"/>
                <w:sz w:val="24"/>
                <w:highlight w:val="none"/>
              </w:rPr>
              <w:t xml:space="preserve">所有投标人解密（或解密时间）结束后，“苏采云”系统生成开标记录并向社会公众公布，但依法应当保密的除外。</w:t>
            </w:r>
            <w:r/>
          </w:p>
        </w:tc>
      </w:tr>
      <w:tr>
        <w:trPr>
          <w:trHeight w:val="285"/>
        </w:trPr>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26.3</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pStyle w:val="790"/>
              <w:spacing w:line="380" w:lineRule="atLeast"/>
              <w:rPr>
                <w:rFonts w:hint="eastAsia" w:asciiTheme="minorEastAsia" w:hAnsiTheme="minorEastAsia" w:eastAsiaTheme="minorEastAsia" w:cstheme="minorEastAsia"/>
                <w:sz w:val="24"/>
                <w:highlight w:val="none"/>
              </w:rPr>
            </w:pPr>
            <w:r>
              <w:rPr>
                <w:rFonts w:hint="eastAsia" w:ascii="宋体" w:hAnsi="宋体" w:cs="宋体"/>
                <w:sz w:val="24"/>
                <w:highlight w:val="none"/>
              </w:rPr>
              <w:t xml:space="preserve">招标文件规定的需要公示的内容：投标人名称、投标价格。</w:t>
            </w:r>
            <w:r/>
          </w:p>
        </w:tc>
      </w:tr>
      <w:tr>
        <w:trPr/>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五、评标</w:t>
            </w:r>
            <w:r/>
          </w:p>
        </w:tc>
      </w:tr>
      <w:tr>
        <w:trPr/>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28.</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60" w:lineRule="atLeast"/>
              <w:rPr>
                <w:rFonts w:hint="eastAsia" w:ascii="宋体" w:hAnsi="宋体"/>
                <w:sz w:val="24"/>
                <w:highlight w:val="none"/>
              </w:rPr>
            </w:pPr>
            <w:r>
              <w:rPr>
                <w:rFonts w:hint="eastAsia" w:ascii="宋体" w:hAnsi="宋体"/>
                <w:sz w:val="24"/>
                <w:highlight w:val="none"/>
              </w:rPr>
              <w:t xml:space="preserve">采用综合评分法。</w:t>
            </w:r>
            <w:r/>
          </w:p>
        </w:tc>
      </w:tr>
      <w:tr>
        <w:trPr/>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29.1</w:t>
            </w:r>
            <w:r/>
          </w:p>
          <w:p>
            <w:pPr>
              <w:jc w:val="center"/>
              <w:spacing w:line="380" w:lineRule="atLeast"/>
              <w:rPr>
                <w:rFonts w:hint="eastAsia" w:ascii="宋体" w:hAnsi="宋体"/>
                <w:sz w:val="24"/>
                <w:highlight w:val="none"/>
              </w:rPr>
            </w:pPr>
            <w:r>
              <w:rPr>
                <w:rFonts w:hint="eastAsia" w:ascii="宋体" w:hAnsi="宋体"/>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60" w:lineRule="atLeast"/>
              <w:rPr>
                <w:rFonts w:hint="eastAsia" w:ascii="宋体" w:hAnsi="宋体" w:cs="宋体"/>
                <w:sz w:val="24"/>
                <w:highlight w:val="none"/>
              </w:rPr>
            </w:pPr>
            <w:r>
              <w:rPr>
                <w:rFonts w:hint="eastAsia" w:ascii="宋体" w:hAnsi="宋体" w:cs="宋体"/>
                <w:sz w:val="24"/>
                <w:highlight w:val="none"/>
              </w:rPr>
              <w:t xml:space="preserve">推荐中标候选人名单。中标候选人数量应当根据采购需要确定，但必须按顺序排列中标候选人。</w:t>
            </w:r>
            <w:r/>
          </w:p>
          <w:p>
            <w:pPr>
              <w:spacing w:line="360" w:lineRule="atLeast"/>
              <w:rPr>
                <w:rFonts w:hint="eastAsia" w:ascii="宋体" w:hAnsi="宋体"/>
                <w:b/>
                <w:sz w:val="24"/>
                <w:highlight w:val="none"/>
              </w:rPr>
            </w:pPr>
            <w:r>
              <w:rPr>
                <w:rFonts w:hint="eastAsia" w:ascii="宋体" w:hAnsi="宋体" w:cs="宋体"/>
                <w:bCs/>
                <w:sz w:val="24"/>
                <w:highlight w:val="none"/>
              </w:rPr>
              <w:t xml:space="preserve">采用综合评分法的，按评审后得分由高到低顺序排列。得分相同的，按投标报价由低到高顺序排列。得分且投标报价相同的，按技术指标优劣（得分）顺序排列。得分相同、投标报价和技术指标优劣得分也相同的，按售后服务方案得分由高到低顺序排列。</w:t>
            </w:r>
            <w:r/>
          </w:p>
        </w:tc>
      </w:tr>
      <w:tr>
        <w:trPr/>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30.</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60" w:lineRule="atLeast"/>
              <w:rPr>
                <w:rFonts w:hint="eastAsia" w:ascii="宋体" w:hAnsi="宋体"/>
                <w:sz w:val="24"/>
                <w:highlight w:val="none"/>
              </w:rPr>
            </w:pPr>
            <w:r>
              <w:rPr>
                <w:rFonts w:hint="eastAsia" w:ascii="宋体" w:hAnsi="宋体"/>
                <w:sz w:val="24"/>
                <w:highlight w:val="none"/>
              </w:rPr>
              <w:t xml:space="preserve">1、评标中需要投标人对投标文件澄清或者说明的，应当通过“苏采云”系统交换数据电文。在评标期间，请投标人保持在线。</w:t>
            </w:r>
            <w:r/>
          </w:p>
          <w:p>
            <w:pPr>
              <w:spacing w:line="360" w:lineRule="atLeast"/>
              <w:rPr>
                <w:rFonts w:hint="eastAsia" w:ascii="宋体" w:hAnsi="宋体"/>
                <w:sz w:val="24"/>
                <w:highlight w:val="none"/>
              </w:rPr>
            </w:pPr>
            <w:r>
              <w:rPr>
                <w:rFonts w:hint="eastAsia" w:ascii="宋体" w:hAnsi="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tLeast"/>
              <w:rPr>
                <w:rFonts w:hint="eastAsia" w:ascii="宋体" w:hAnsi="宋体"/>
                <w:sz w:val="24"/>
                <w:highlight w:val="none"/>
              </w:rPr>
            </w:pPr>
            <w:r>
              <w:rPr>
                <w:rFonts w:hint="eastAsia" w:ascii="宋体" w:hAnsi="宋体"/>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tLeast"/>
              <w:rPr>
                <w:rFonts w:hint="eastAsia" w:ascii="宋体" w:hAnsi="宋体" w:cs="宋体"/>
                <w:bCs/>
                <w:sz w:val="24"/>
                <w:highlight w:val="none"/>
              </w:rPr>
            </w:pPr>
            <w:r>
              <w:rPr>
                <w:rFonts w:hint="eastAsia" w:ascii="宋体" w:hAnsi="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352"/>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jc w:val="center"/>
              <w:spacing w:line="360" w:lineRule="atLeast"/>
              <w:rPr>
                <w:rFonts w:hint="eastAsia" w:ascii="宋体" w:hAnsi="宋体"/>
                <w:sz w:val="24"/>
                <w:highlight w:val="none"/>
              </w:rPr>
            </w:pPr>
            <w:r>
              <w:rPr>
                <w:rFonts w:hint="eastAsia" w:ascii="宋体" w:hAnsi="宋体"/>
                <w:sz w:val="24"/>
                <w:highlight w:val="none"/>
              </w:rPr>
              <w:t xml:space="preserve">七、政府采购合同</w:t>
            </w:r>
            <w:r/>
          </w:p>
        </w:tc>
      </w:tr>
      <w:tr>
        <w:trPr>
          <w:trHeight w:val="677"/>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37.1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60" w:lineRule="atLeast"/>
              <w:rPr>
                <w:rFonts w:hint="eastAsia" w:ascii="宋体" w:hAnsi="宋体"/>
                <w:sz w:val="24"/>
                <w:highlight w:val="none"/>
              </w:rPr>
            </w:pPr>
            <w:r>
              <w:rPr>
                <w:rFonts w:hint="eastAsia" w:ascii="宋体" w:hAnsi="宋体" w:cs="宋体"/>
                <w:sz w:val="24"/>
                <w:highlight w:val="none"/>
              </w:rPr>
              <w:t xml:space="preserve">采购人与中标、成交供应商应当在中标、成交通知书发出之日起</w:t>
            </w:r>
            <w:r>
              <w:rPr>
                <w:rFonts w:hint="eastAsia" w:ascii="宋体" w:hAnsi="宋体" w:cs="宋体"/>
                <w:sz w:val="24"/>
                <w:highlight w:val="none"/>
                <w:u w:val="single"/>
              </w:rPr>
              <w:t xml:space="preserve">30</w:t>
            </w:r>
            <w:r>
              <w:rPr>
                <w:rFonts w:hint="eastAsia" w:ascii="宋体" w:hAnsi="宋体" w:cs="宋体"/>
                <w:sz w:val="24"/>
                <w:highlight w:val="none"/>
              </w:rPr>
              <w:t xml:space="preserve">日内，按照采购文件确定的事项签订政府采购合同。</w:t>
            </w:r>
            <w:r/>
          </w:p>
        </w:tc>
      </w:tr>
      <w:tr>
        <w:trPr>
          <w:trHeight w:val="377"/>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cs="宋体"/>
                <w:sz w:val="24"/>
                <w:highlight w:val="none"/>
              </w:rPr>
            </w:pPr>
            <w:r>
              <w:rPr>
                <w:rFonts w:hint="eastAsia" w:ascii="宋体" w:hAnsi="宋体"/>
                <w:sz w:val="24"/>
                <w:highlight w:val="none"/>
              </w:rPr>
              <w:t xml:space="preserve">39.1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pStyle w:val="790"/>
              <w:rPr>
                <w:rFonts w:hint="eastAsia" w:eastAsia="宋体"/>
                <w:lang w:val="en-US" w:eastAsia="zh-CN"/>
              </w:rPr>
            </w:pPr>
            <w:r>
              <w:rPr>
                <w:rFonts w:hint="eastAsia" w:ascii="宋体" w:hAnsi="宋体" w:cs="宋体"/>
                <w:sz w:val="24"/>
                <w:highlight w:val="none"/>
              </w:rPr>
              <w:t xml:space="preserve">履约保证金：</w:t>
            </w:r>
            <w:r>
              <w:rPr>
                <w:rFonts w:hint="eastAsia" w:ascii="宋体" w:hAnsi="宋体" w:cs="宋体"/>
                <w:sz w:val="24"/>
                <w:highlight w:val="none"/>
                <w:lang w:val="en-US" w:eastAsia="zh-CN"/>
              </w:rPr>
              <w:t xml:space="preserve">无</w:t>
            </w:r>
            <w:r/>
          </w:p>
        </w:tc>
      </w:tr>
      <w:tr>
        <w:trPr>
          <w:trHeight w:val="326"/>
        </w:trPr>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380" w:lineRule="atLeas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jc w:val="center"/>
              <w:spacing w:line="360" w:lineRule="atLeast"/>
              <w:rPr>
                <w:rFonts w:hint="eastAsia" w:ascii="宋体" w:hAnsi="宋体" w:cs="宋体"/>
                <w:sz w:val="24"/>
                <w:highlight w:val="none"/>
              </w:rPr>
            </w:pPr>
            <w:r>
              <w:rPr>
                <w:rFonts w:hint="eastAsia" w:ascii="宋体" w:hAnsi="宋体"/>
                <w:sz w:val="24"/>
                <w:highlight w:val="none"/>
              </w:rPr>
              <w:t xml:space="preserve">八、询问和质疑</w:t>
            </w:r>
            <w:r/>
          </w:p>
        </w:tc>
      </w:tr>
      <w:tr>
        <w:trPr>
          <w:trHeight w:val="779"/>
        </w:trPr>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380" w:lineRule="atLeast"/>
              <w:rPr>
                <w:rFonts w:hint="eastAsia" w:ascii="宋体" w:hAnsi="宋体" w:cs="宋体"/>
                <w:sz w:val="24"/>
                <w:highlight w:val="none"/>
              </w:rPr>
            </w:pPr>
            <w:r>
              <w:rPr>
                <w:rFonts w:hint="eastAsia" w:ascii="宋体" w:hAnsi="宋体" w:cs="宋体"/>
                <w:sz w:val="24"/>
                <w:highlight w:val="none"/>
              </w:rPr>
              <w:t xml:space="preserve">41.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60" w:lineRule="atLeast"/>
              <w:rPr>
                <w:rFonts w:hint="eastAsia" w:ascii="宋体" w:hAnsi="宋体"/>
                <w:sz w:val="24"/>
                <w:highlight w:val="none"/>
              </w:rPr>
            </w:pPr>
            <w:r>
              <w:rPr>
                <w:rFonts w:hint="eastAsia" w:ascii="宋体" w:hAnsi="宋体"/>
                <w:sz w:val="24"/>
                <w:highlight w:val="none"/>
              </w:rPr>
              <w:t xml:space="preserve">1、投标人对政府采购活动事项有疑问的，可以向采购人或采购代理机构提出询问；投标人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tLeast"/>
              <w:rPr>
                <w:rFonts w:hint="eastAsia" w:ascii="宋体" w:hAnsi="宋体"/>
                <w:sz w:val="24"/>
                <w:highlight w:val="none"/>
              </w:rPr>
            </w:pPr>
            <w:r>
              <w:rPr>
                <w:rFonts w:hint="eastAsia" w:ascii="宋体" w:hAnsi="宋体"/>
                <w:sz w:val="24"/>
                <w:highlight w:val="none"/>
              </w:rPr>
              <w:t xml:space="preserve">2.质疑和投诉按《政府采购质疑和投诉办法》执行。</w:t>
            </w:r>
            <w:r/>
          </w:p>
          <w:p>
            <w:pPr>
              <w:spacing w:line="360" w:lineRule="atLeast"/>
              <w:rPr>
                <w:rFonts w:hint="eastAsia" w:ascii="宋体" w:hAnsi="宋体"/>
                <w:sz w:val="24"/>
                <w:highlight w:val="none"/>
              </w:rPr>
            </w:pPr>
            <w:r>
              <w:rPr>
                <w:rFonts w:hint="eastAsia" w:ascii="宋体" w:hAnsi="宋体"/>
                <w:sz w:val="24"/>
                <w:highlight w:val="none"/>
              </w:rPr>
              <w:t xml:space="preserve">3、投标人在法定质疑期内一次性提出针对同一采购程序环节的质疑。</w:t>
            </w:r>
            <w:r/>
          </w:p>
          <w:p>
            <w:pPr>
              <w:spacing w:line="360" w:lineRule="atLeast"/>
              <w:rPr>
                <w:rFonts w:hint="eastAsia" w:ascii="宋体" w:hAnsi="宋体"/>
                <w:sz w:val="24"/>
                <w:highlight w:val="none"/>
              </w:rPr>
            </w:pPr>
            <w:r>
              <w:rPr>
                <w:rFonts w:hint="eastAsia" w:ascii="宋体" w:hAnsi="宋体"/>
                <w:sz w:val="24"/>
                <w:highlight w:val="none"/>
              </w:rPr>
              <w:t xml:space="preserve">4、质疑函</w:t>
            </w:r>
            <w:r/>
          </w:p>
          <w:p>
            <w:pPr>
              <w:spacing w:line="360" w:lineRule="atLeast"/>
              <w:rPr>
                <w:rFonts w:hint="eastAsia" w:ascii="宋体" w:hAnsi="宋体"/>
                <w:sz w:val="24"/>
                <w:highlight w:val="none"/>
              </w:rPr>
            </w:pPr>
            <w:r>
              <w:rPr>
                <w:rFonts w:hint="eastAsia" w:ascii="宋体" w:hAnsi="宋体"/>
                <w:sz w:val="24"/>
                <w:highlight w:val="none"/>
              </w:rPr>
              <w:t xml:space="preserve">接收质疑函的方式：投标人直接送交或投标人通过邮寄。</w:t>
            </w:r>
            <w:r/>
          </w:p>
          <w:p>
            <w:pPr>
              <w:spacing w:line="360" w:lineRule="atLeast"/>
              <w:rPr>
                <w:rFonts w:hint="eastAsia" w:ascii="宋体" w:hAnsi="宋体"/>
                <w:sz w:val="24"/>
                <w:highlight w:val="none"/>
              </w:rPr>
            </w:pPr>
            <w:r>
              <w:rPr>
                <w:rFonts w:hint="eastAsia" w:ascii="宋体" w:hAnsi="宋体"/>
                <w:sz w:val="24"/>
                <w:highlight w:val="none"/>
              </w:rPr>
              <w:t xml:space="preserve">质疑接收人：王明 </w:t>
            </w:r>
            <w:r/>
          </w:p>
          <w:p>
            <w:pPr>
              <w:spacing w:line="360" w:lineRule="atLeast"/>
              <w:rPr>
                <w:rFonts w:hint="eastAsia" w:ascii="宋体" w:hAnsi="宋体"/>
                <w:sz w:val="24"/>
                <w:highlight w:val="none"/>
              </w:rPr>
            </w:pPr>
            <w:r>
              <w:rPr>
                <w:rFonts w:hint="eastAsia" w:ascii="宋体" w:hAnsi="宋体"/>
                <w:sz w:val="24"/>
                <w:highlight w:val="none"/>
              </w:rPr>
              <w:t xml:space="preserve">联系电话：0516-66633932</w:t>
            </w:r>
            <w:r/>
          </w:p>
          <w:p>
            <w:pPr>
              <w:spacing w:line="360" w:lineRule="atLeast"/>
              <w:rPr>
                <w:rFonts w:hint="eastAsia" w:ascii="宋体" w:hAnsi="宋体" w:cs="宋体"/>
                <w:sz w:val="24"/>
                <w:highlight w:val="none"/>
              </w:rPr>
            </w:pPr>
            <w:r>
              <w:rPr>
                <w:rFonts w:hint="eastAsia" w:ascii="宋体" w:hAnsi="宋体"/>
                <w:sz w:val="24"/>
                <w:highlight w:val="none"/>
              </w:rPr>
              <w:t xml:space="preserve">地址：徐州市新城区绿地商务城</w:t>
            </w:r>
            <w:r>
              <w:rPr>
                <w:rFonts w:hint="eastAsia" w:ascii="宋体" w:hAnsi="宋体"/>
                <w:sz w:val="24"/>
                <w:highlight w:val="none"/>
                <w:lang w:eastAsia="zh-CN"/>
              </w:rPr>
              <w:t xml:space="preserve">蓝海</w:t>
            </w:r>
            <w:r>
              <w:rPr>
                <w:rFonts w:hint="eastAsia" w:ascii="宋体" w:hAnsi="宋体"/>
                <w:sz w:val="24"/>
                <w:highlight w:val="none"/>
              </w:rPr>
              <w:t xml:space="preserve">G座705。</w:t>
            </w:r>
            <w:r/>
          </w:p>
        </w:tc>
      </w:tr>
      <w:tr>
        <w:trPr>
          <w:trHeight w:val="661"/>
        </w:trPr>
        <w:tc>
          <w:tcPr>
            <w:tcBorders>
              <w:top w:val="single" w:color="auto" w:sz="4" w:space="0"/>
              <w:left w:val="single" w:color="auto" w:sz="4" w:space="0"/>
              <w:right w:val="single" w:color="auto" w:sz="4" w:space="0"/>
            </w:tcBorders>
            <w:tcW w:w="962" w:type="dxa"/>
            <w:textDirection w:val="lrTb"/>
            <w:noWrap w:val="false"/>
          </w:tcPr>
          <w:p>
            <w:pPr>
              <w:jc w:val="center"/>
              <w:spacing w:line="380" w:lineRule="atLeast"/>
              <w:rPr>
                <w:rFonts w:hint="eastAsia" w:ascii="宋体" w:hAnsi="宋体"/>
                <w:b/>
                <w:bCs/>
                <w:sz w:val="24"/>
                <w:highlight w:val="none"/>
              </w:rPr>
            </w:pPr>
            <w:r>
              <w:rPr>
                <w:rFonts w:hint="eastAsia" w:ascii="宋体" w:hAnsi="宋体"/>
                <w:b/>
                <w:bCs/>
                <w:sz w:val="24"/>
                <w:highlight w:val="none"/>
              </w:rPr>
            </w:r>
            <w:r/>
          </w:p>
          <w:p>
            <w:pPr>
              <w:jc w:val="center"/>
              <w:spacing w:line="380" w:lineRule="atLeast"/>
              <w:rPr>
                <w:rFonts w:hint="eastAsia" w:ascii="宋体" w:hAnsi="宋体"/>
                <w:b/>
                <w:bCs/>
                <w:sz w:val="24"/>
                <w:highlight w:val="none"/>
              </w:rPr>
            </w:pPr>
            <w:r>
              <w:rPr>
                <w:rFonts w:hint="eastAsia" w:ascii="宋体" w:hAnsi="宋体"/>
                <w:b/>
                <w:bCs/>
                <w:sz w:val="24"/>
                <w:highlight w:val="none"/>
              </w:rPr>
              <w:t xml:space="preserve">附加</w:t>
            </w:r>
            <w:r/>
          </w:p>
          <w:p>
            <w:pPr>
              <w:jc w:val="center"/>
              <w:spacing w:line="380" w:lineRule="atLeast"/>
              <w:rPr>
                <w:rFonts w:hint="eastAsia" w:ascii="宋体" w:hAnsi="宋体"/>
                <w:sz w:val="24"/>
                <w:highlight w:val="none"/>
              </w:rPr>
            </w:pPr>
            <w:r>
              <w:rPr>
                <w:rFonts w:hint="eastAsia" w:ascii="宋体" w:hAnsi="宋体"/>
                <w:b/>
                <w:bCs/>
                <w:sz w:val="24"/>
                <w:highlight w:val="none"/>
              </w:rPr>
              <w:t xml:space="preserve">说明</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hint="eastAsia" w:ascii="宋体" w:hAnsi="宋体"/>
                <w:sz w:val="24"/>
                <w:highlight w:val="none"/>
              </w:rPr>
            </w:pPr>
            <w:r>
              <w:rPr>
                <w:rFonts w:hint="eastAsia" w:ascii="宋体" w:hAnsi="宋体"/>
                <w:sz w:val="24"/>
                <w:highlight w:val="none"/>
              </w:rPr>
              <w:t xml:space="preserve">中标人在收到中标通知书时，须向采购代理机构提交投标文件的纸质标书3套，纸质标书的内容和苏采云上的电子投标文件内容一致。</w:t>
            </w:r>
            <w:r/>
          </w:p>
          <w:p>
            <w:pPr>
              <w:spacing w:line="360" w:lineRule="atLeast"/>
              <w:rPr>
                <w:rFonts w:hint="eastAsia" w:ascii="宋体" w:hAnsi="宋体"/>
                <w:sz w:val="24"/>
                <w:highlight w:val="none"/>
              </w:rPr>
            </w:pPr>
            <w:r>
              <w:rPr>
                <w:rFonts w:hint="eastAsia" w:ascii="宋体" w:hAnsi="宋体" w:cs="宋体"/>
                <w:sz w:val="24"/>
                <w:highlight w:val="none"/>
              </w:rPr>
              <w:t xml:space="preserve">中标人应在中标（成交）公告发布之日起3个工作日内将中标代理服务费（金额按照本章附件“招标代理服务收费标准”执行）通过网银、电汇、转账等方式汇入江苏日中天工程咨询有限公司账户。</w:t>
            </w:r>
            <w:r/>
          </w:p>
        </w:tc>
      </w:tr>
    </w:tbl>
    <w:p>
      <w:pPr>
        <w:spacing w:line="360" w:lineRule="auto"/>
        <w:rPr>
          <w:rFonts w:hint="eastAsia" w:ascii="宋体" w:hAnsi="宋体" w:cs="宋体"/>
          <w:sz w:val="32"/>
          <w:szCs w:val="32"/>
          <w:highlight w:val="none"/>
        </w:rPr>
        <w:sectPr>
          <w:headerReference w:type="default" r:id="rId11"/>
          <w:footerReference w:type="default" r:id="rId14"/>
          <w:footnotePr/>
          <w:endnotePr/>
          <w:type w:val="nextPage"/>
          <w:pgSz w:w="11906" w:h="16838" w:orient="portrait"/>
          <w:pgMar w:top="1440" w:right="1800" w:bottom="1440" w:left="2030" w:header="851" w:footer="992" w:gutter="0"/>
          <w:pgNumType w:start="1"/>
          <w:cols w:num="1" w:sep="0" w:space="720" w:equalWidth="1"/>
          <w:docGrid w:linePitch="360"/>
        </w:sectPr>
      </w:pPr>
      <w:r>
        <w:rPr>
          <w:rFonts w:hint="eastAsia" w:ascii="宋体" w:hAnsi="宋体" w:cs="宋体"/>
          <w:sz w:val="32"/>
          <w:szCs w:val="32"/>
          <w:highlight w:val="none"/>
        </w:rPr>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附件</w:t>
      </w:r>
      <w:r/>
    </w:p>
    <w:p>
      <w:pPr>
        <w:jc w:val="center"/>
        <w:spacing w:line="360" w:lineRule="auto"/>
        <w:rPr>
          <w:rFonts w:ascii="宋体" w:hAnsi="宋体" w:cs="宋体"/>
          <w:caps w:val="0"/>
          <w:spacing w:val="0"/>
          <w:sz w:val="32"/>
          <w:szCs w:val="32"/>
        </w:rPr>
      </w:pPr>
      <w:r/>
      <w:bookmarkStart w:id="30" w:name="_Toc15116"/>
      <w:r>
        <w:rPr>
          <w:rFonts w:hint="eastAsia" w:ascii="宋体" w:hAnsi="宋体" w:cs="宋体"/>
          <w:caps w:val="0"/>
          <w:spacing w:val="0"/>
          <w:sz w:val="32"/>
          <w:szCs w:val="32"/>
        </w:rPr>
        <w:t xml:space="preserve">招标代理服务收费标准</w:t>
      </w:r>
      <w:r/>
    </w:p>
    <w:tbl>
      <w:tblPr>
        <w:tblStyle w:val="748"/>
        <w:tblW w:w="811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Borders>
              <w:top w:val="single" w:color="auto" w:sz="4" w:space="0"/>
            </w:tcBorders>
            <w:tcW w:w="5266" w:type="dxa"/>
            <w:vAlign w:val="center"/>
            <w:textDirection w:val="lrTb"/>
            <w:noWrap w:val="false"/>
          </w:tcPr>
          <w:p>
            <w:pPr>
              <w:jc w:val="center"/>
              <w:spacing w:line="400" w:lineRule="exact"/>
              <w:rPr>
                <w:rFonts w:hint="eastAsia" w:ascii="宋体" w:hAnsi="宋体" w:eastAsia="宋体" w:cs="宋体"/>
                <w:b/>
                <w:bCs/>
                <w:caps w:val="0"/>
                <w:color w:val="auto"/>
                <w:spacing w:val="0"/>
                <w:sz w:val="28"/>
                <w:szCs w:val="28"/>
                <w:highlight w:val="none"/>
              </w:rPr>
            </w:pPr>
            <w:r>
              <w:rPr>
                <w:rFonts w:hint="eastAsia" w:ascii="宋体" w:hAnsi="宋体" w:eastAsia="宋体" w:cs="宋体"/>
                <w:b/>
                <w:bCs/>
                <w:caps w:val="0"/>
                <w:color w:val="auto"/>
                <w:spacing w:val="0"/>
                <w:sz w:val="28"/>
                <w:szCs w:val="28"/>
                <w:highlight w:val="none"/>
              </w:rPr>
              <w:t xml:space="preserve">中标</w:t>
            </w:r>
            <w:r>
              <w:rPr>
                <w:rFonts w:hint="eastAsia" w:ascii="宋体" w:hAnsi="宋体" w:cs="宋体"/>
                <w:b/>
                <w:bCs/>
                <w:caps w:val="0"/>
                <w:color w:val="auto"/>
                <w:spacing w:val="0"/>
                <w:sz w:val="28"/>
                <w:szCs w:val="28"/>
                <w:highlight w:val="none"/>
                <w:lang w:eastAsia="zh-CN"/>
              </w:rPr>
              <w:t xml:space="preserve">或者成交</w:t>
            </w:r>
            <w:r>
              <w:rPr>
                <w:rFonts w:hint="eastAsia" w:ascii="宋体" w:hAnsi="宋体" w:eastAsia="宋体" w:cs="宋体"/>
                <w:b/>
                <w:bCs/>
                <w:caps w:val="0"/>
                <w:color w:val="auto"/>
                <w:spacing w:val="0"/>
                <w:sz w:val="28"/>
                <w:szCs w:val="28"/>
                <w:highlight w:val="none"/>
              </w:rPr>
              <w:t xml:space="preserve">金额</w:t>
            </w:r>
            <w:r/>
          </w:p>
        </w:tc>
        <w:tc>
          <w:tcPr>
            <w:tcBorders>
              <w:top w:val="single" w:color="auto" w:sz="4" w:space="0"/>
            </w:tcBorders>
            <w:tcW w:w="2853" w:type="dxa"/>
            <w:vAlign w:val="center"/>
            <w:textDirection w:val="lrTb"/>
            <w:noWrap w:val="false"/>
          </w:tcPr>
          <w:p>
            <w:pPr>
              <w:jc w:val="center"/>
              <w:spacing w:line="400" w:lineRule="exact"/>
              <w:rPr>
                <w:rFonts w:hint="eastAsia" w:ascii="宋体" w:hAnsi="宋体" w:eastAsia="宋体" w:cs="宋体"/>
                <w:b/>
                <w:bCs/>
                <w:caps w:val="0"/>
                <w:color w:val="auto"/>
                <w:spacing w:val="0"/>
                <w:sz w:val="28"/>
                <w:szCs w:val="28"/>
                <w:highlight w:val="none"/>
                <w:lang w:eastAsia="zh-CN"/>
              </w:rPr>
            </w:pPr>
            <w:r>
              <w:rPr>
                <w:rFonts w:hint="eastAsia" w:ascii="宋体" w:hAnsi="宋体" w:eastAsia="宋体" w:cs="宋体"/>
                <w:b/>
                <w:bCs/>
                <w:caps w:val="0"/>
                <w:color w:val="auto"/>
                <w:spacing w:val="0"/>
                <w:sz w:val="28"/>
                <w:szCs w:val="28"/>
                <w:highlight w:val="none"/>
                <w:lang w:val="en-US" w:eastAsia="zh-CN"/>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50万元以下（含50万元）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50-400万元（含400万元）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400-1000万元（含1000万元）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1000-5000万元（含5000万元）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5000-1亿元（含1亿元）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1-10亿元（含10亿元）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10-50亿元（含50亿元）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50亿元以上</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0.005%</w:t>
            </w:r>
            <w:r/>
          </w:p>
        </w:tc>
      </w:tr>
    </w:tbl>
    <w:p>
      <w:pPr>
        <w:ind w:firstLine="482"/>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cs="宋体"/>
          <w:b/>
          <w:bCs/>
          <w:caps w:val="0"/>
          <w:color w:val="auto"/>
          <w:spacing w:val="0"/>
          <w:sz w:val="24"/>
          <w:highlight w:val="none"/>
          <w:lang w:val="en-US" w:eastAsia="zh-CN"/>
        </w:rPr>
        <w:t xml:space="preserve"> </w:t>
      </w:r>
      <w:r>
        <w:rPr>
          <w:rFonts w:hint="eastAsia" w:ascii="宋体" w:hAnsi="宋体" w:eastAsia="宋体" w:cs="宋体"/>
          <w:caps w:val="0"/>
          <w:color w:val="auto"/>
          <w:spacing w:val="0"/>
          <w:sz w:val="24"/>
          <w:szCs w:val="24"/>
          <w:highlight w:val="none"/>
        </w:rPr>
        <w:t xml:space="preserve">说明：</w:t>
      </w:r>
      <w:r/>
    </w:p>
    <w:p>
      <w:pPr>
        <w:ind w:firstLine="720"/>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1.按上表计算的收费为代理服务全过程的收费金额。各社会代理机构不再收取采购文件制作售卖费用。</w:t>
      </w:r>
      <w:r/>
    </w:p>
    <w:p>
      <w:pPr>
        <w:ind w:firstLine="720"/>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2.代理服务费按差额定率累进法计算。</w:t>
      </w:r>
      <w:r/>
    </w:p>
    <w:p>
      <w:pPr>
        <w:ind w:firstLine="720"/>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3.代理服务费基准金额（按差额定率累进法计算的）=中标金额（按差额定率累进法计算的） * 费率（%）。</w:t>
      </w:r>
      <w:r/>
    </w:p>
    <w:p>
      <w:pPr>
        <w:ind w:firstLine="720"/>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4.代理服务费应收取金额=代理服务费基准金额（按差额定率累进法计算的）的合计数</w:t>
      </w:r>
      <w:r>
        <w:rPr>
          <w:rFonts w:hint="eastAsia" w:ascii="宋体" w:hAnsi="宋体" w:cs="宋体"/>
          <w:caps w:val="0"/>
          <w:color w:val="auto"/>
          <w:spacing w:val="0"/>
          <w:sz w:val="24"/>
          <w:szCs w:val="24"/>
          <w:highlight w:val="none"/>
          <w:lang w:val="en-US" w:eastAsia="zh-CN"/>
        </w:rPr>
        <w:t xml:space="preserve">*80%</w:t>
      </w:r>
      <w:r>
        <w:rPr>
          <w:rFonts w:hint="eastAsia" w:ascii="宋体" w:hAnsi="宋体" w:eastAsia="宋体" w:cs="宋体"/>
          <w:caps w:val="0"/>
          <w:color w:val="auto"/>
          <w:spacing w:val="0"/>
          <w:sz w:val="24"/>
          <w:szCs w:val="24"/>
          <w:highlight w:val="none"/>
        </w:rPr>
        <w:t xml:space="preserve">。</w:t>
      </w:r>
      <w:r/>
    </w:p>
    <w:p>
      <w:pPr>
        <w:ind w:firstLine="720"/>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5.定点类等无金额或事先不能计算出价格总额的项目，按中标（成交）金额100万元计算服务费。</w:t>
      </w:r>
      <w:r/>
    </w:p>
    <w:p>
      <w:pPr>
        <w:ind w:firstLine="720"/>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6.有分包(分标段)的以一个项目计算。</w:t>
      </w:r>
      <w:r/>
    </w:p>
    <w:p>
      <w:pPr>
        <w:ind w:firstLine="720"/>
        <w:keepLines w:val="0"/>
        <w:keepNext w:val="0"/>
        <w:pageBreakBefore w:val="0"/>
        <w:spacing w:line="400" w:lineRule="exact"/>
        <w:widowControl w:val="off"/>
        <w:rPr>
          <w:rFonts w:hint="eastAsia" w:ascii="宋体" w:hAnsi="宋体" w:cs="宋体"/>
          <w:caps w:val="0"/>
          <w:color w:val="auto"/>
          <w:spacing w:val="0"/>
          <w:sz w:val="24"/>
          <w:szCs w:val="24"/>
          <w:highlight w:val="none"/>
          <w:lang w:val="en-US" w:eastAsia="zh-CN"/>
        </w:rPr>
      </w:pPr>
      <w:r>
        <w:rPr>
          <w:rFonts w:hint="eastAsia" w:ascii="宋体" w:hAnsi="宋体" w:cs="宋体"/>
          <w:caps w:val="0"/>
          <w:color w:val="auto"/>
          <w:spacing w:val="0"/>
          <w:sz w:val="24"/>
          <w:szCs w:val="24"/>
          <w:highlight w:val="none"/>
          <w:lang w:val="en-US" w:eastAsia="zh-CN"/>
        </w:rPr>
        <w:t xml:space="preserve">7.以上价格为协会指导价，双方可根据项目难易程度和优质优价原则协商确定。</w:t>
      </w:r>
      <w:r/>
    </w:p>
    <w:p>
      <w:pPr>
        <w:ind w:firstLine="720"/>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8</w:t>
      </w:r>
      <w:r>
        <w:rPr>
          <w:rFonts w:hint="eastAsia" w:ascii="宋体" w:hAnsi="宋体" w:eastAsia="宋体" w:cs="宋体"/>
          <w:caps w:val="0"/>
          <w:color w:val="auto"/>
          <w:spacing w:val="0"/>
          <w:sz w:val="24"/>
          <w:szCs w:val="24"/>
          <w:highlight w:val="none"/>
        </w:rPr>
        <w:t xml:space="preserve">.账户信息：</w:t>
      </w:r>
      <w:r/>
    </w:p>
    <w:p>
      <w:pPr>
        <w:ind w:firstLine="720"/>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开户人：江苏日中天工程咨询有限公司</w:t>
      </w:r>
      <w:r/>
    </w:p>
    <w:p>
      <w:pPr>
        <w:ind w:firstLine="720"/>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开户行：江苏银行徐州分行营业部</w:t>
      </w:r>
      <w:r/>
    </w:p>
    <w:p>
      <w:pPr>
        <w:ind w:firstLine="720"/>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eastAsia="宋体" w:cs="宋体"/>
          <w:caps w:val="0"/>
          <w:color w:val="auto"/>
          <w:spacing w:val="0"/>
          <w:sz w:val="24"/>
          <w:szCs w:val="24"/>
          <w:highlight w:val="none"/>
        </w:rPr>
        <w:t xml:space="preserve">账  号：60090188000128359</w:t>
      </w:r>
      <w:r/>
    </w:p>
    <w:p>
      <w:pPr>
        <w:pStyle w:val="744"/>
        <w:jc w:val="center"/>
        <w:rPr>
          <w:highlight w:val="none"/>
        </w:rPr>
      </w:pPr>
      <w:r>
        <w:rPr>
          <w:rFonts w:hint="eastAsia"/>
          <w:highlight w:val="none"/>
        </w:rPr>
        <w:t xml:space="preserve">第四章  评标标准</w:t>
      </w:r>
      <w:r/>
    </w:p>
    <w:tbl>
      <w:tblPr>
        <w:tblStyle w:val="748"/>
        <w:tblW w:w="99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1215"/>
        <w:gridCol w:w="7304"/>
      </w:tblGrid>
      <w:tr>
        <w:trPr>
          <w:jc w:val="center"/>
          <w:trHeight w:val="20"/>
          <w:tblHeader/>
        </w:trPr>
        <w:tc>
          <w:tcPr>
            <w:gridSpan w:val="2"/>
            <w:tcW w:w="2665" w:type="dxa"/>
            <w:vAlign w:val="center"/>
            <w:textDirection w:val="lrTb"/>
            <w:noWrap w:val="false"/>
          </w:tcPr>
          <w:p>
            <w:pPr>
              <w:ind w:firstLine="30"/>
              <w:jc w:val="center"/>
              <w:keepLines w:val="0"/>
              <w:keepNext w:val="0"/>
              <w:pageBreakBefore w:val="0"/>
              <w:spacing w:after="0" w:line="446"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评分因素</w:t>
            </w:r>
            <w:r/>
          </w:p>
        </w:tc>
        <w:tc>
          <w:tcPr>
            <w:tcW w:w="7304" w:type="dxa"/>
            <w:vAlign w:val="center"/>
            <w:textDirection w:val="lrTb"/>
            <w:noWrap w:val="false"/>
          </w:tcPr>
          <w:p>
            <w:pPr>
              <w:ind w:firstLine="30"/>
              <w:jc w:val="center"/>
              <w:keepLines w:val="0"/>
              <w:keepNext w:val="0"/>
              <w:pageBreakBefore w:val="0"/>
              <w:spacing w:after="0" w:line="446"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评审标准</w:t>
            </w:r>
            <w:r/>
          </w:p>
        </w:tc>
      </w:tr>
      <w:tr>
        <w:trPr>
          <w:jc w:val="center"/>
          <w:trHeight w:val="1342"/>
        </w:trPr>
        <w:tc>
          <w:tcPr>
            <w:tcW w:w="1450" w:type="dxa"/>
            <w:vAlign w:val="center"/>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价格</w:t>
            </w:r>
            <w:r>
              <w:rPr>
                <w:rFonts w:hint="eastAsia" w:ascii="宋体" w:hAnsi="宋体" w:eastAsia="宋体" w:cs="宋体"/>
                <w:b/>
                <w:color w:val="auto"/>
                <w:sz w:val="24"/>
                <w:szCs w:val="24"/>
                <w:highlight w:val="none"/>
                <w:shd w:val="clear" w:color="auto" w:fill="auto"/>
                <w:lang w:eastAsia="zh-CN"/>
              </w:rPr>
              <w:t xml:space="preserve">部分</w:t>
            </w:r>
            <w:r/>
          </w:p>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w:t>
            </w:r>
            <w:r>
              <w:rPr>
                <w:rFonts w:hint="eastAsia" w:ascii="宋体" w:hAnsi="宋体" w:eastAsia="宋体" w:cs="宋体"/>
                <w:b/>
                <w:color w:val="auto"/>
                <w:sz w:val="24"/>
                <w:szCs w:val="24"/>
                <w:highlight w:val="none"/>
                <w:shd w:val="clear" w:color="auto" w:fill="auto"/>
                <w:lang w:val="en-US" w:eastAsia="zh-CN"/>
              </w:rPr>
              <w:t xml:space="preserve">10</w:t>
            </w:r>
            <w:r>
              <w:rPr>
                <w:rFonts w:hint="eastAsia" w:ascii="宋体" w:hAnsi="宋体" w:eastAsia="宋体" w:cs="宋体"/>
                <w:b/>
                <w:color w:val="auto"/>
                <w:sz w:val="24"/>
                <w:szCs w:val="24"/>
                <w:highlight w:val="none"/>
                <w:shd w:val="clear" w:color="auto" w:fill="auto"/>
              </w:rPr>
              <w:t xml:space="preserve">分）</w:t>
            </w:r>
            <w:r/>
          </w:p>
        </w:tc>
        <w:tc>
          <w:tcPr>
            <w:tcW w:w="1215" w:type="dxa"/>
            <w:vAlign w:val="center"/>
            <w:textDirection w:val="lrTb"/>
            <w:noWrap w:val="false"/>
          </w:tcPr>
          <w:p>
            <w:pPr>
              <w:ind w:firstLine="30"/>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lang w:eastAsia="zh-CN"/>
              </w:rPr>
              <w:t xml:space="preserve">投标报价</w:t>
            </w:r>
            <w:r/>
          </w:p>
          <w:p>
            <w:pPr>
              <w:ind w:firstLine="30"/>
              <w:jc w:val="center"/>
              <w:keepLines w:val="0"/>
              <w:keepNext w:val="0"/>
              <w:pageBreakBefore w:val="0"/>
              <w:spacing w:after="0" w:line="446"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w:t>
            </w:r>
            <w:r>
              <w:rPr>
                <w:rFonts w:hint="eastAsia" w:ascii="宋体" w:hAnsi="宋体" w:eastAsia="宋体" w:cs="宋体"/>
                <w:b/>
                <w:color w:val="auto"/>
                <w:sz w:val="24"/>
                <w:szCs w:val="24"/>
                <w:highlight w:val="none"/>
                <w:shd w:val="clear" w:color="auto" w:fill="auto"/>
                <w:lang w:val="en-US" w:eastAsia="zh-CN"/>
              </w:rPr>
              <w:t xml:space="preserve">10</w:t>
            </w:r>
            <w:r>
              <w:rPr>
                <w:rFonts w:hint="eastAsia" w:ascii="宋体" w:hAnsi="宋体" w:eastAsia="宋体" w:cs="宋体"/>
                <w:b/>
                <w:color w:val="auto"/>
                <w:sz w:val="24"/>
                <w:szCs w:val="24"/>
                <w:highlight w:val="none"/>
                <w:shd w:val="clear" w:color="auto" w:fill="auto"/>
              </w:rPr>
              <w:t xml:space="preserve">分）</w:t>
            </w:r>
            <w:r/>
          </w:p>
        </w:tc>
        <w:tc>
          <w:tcPr>
            <w:tcW w:w="7304" w:type="dxa"/>
            <w:vAlign w:val="center"/>
            <w:textDirection w:val="lrTb"/>
            <w:noWrap w:val="false"/>
          </w:tcPr>
          <w:p>
            <w:pPr>
              <w:ind w:firstLine="30"/>
              <w:keepLines w:val="0"/>
              <w:keepNext w:val="0"/>
              <w:pageBreakBefore w:val="0"/>
              <w:spacing w:after="0" w:line="446"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采用低价优先法计算，即满足招标文件要求且报价最低的供应商的价格为</w:t>
            </w:r>
            <w:r>
              <w:rPr>
                <w:rFonts w:hint="eastAsia" w:ascii="宋体" w:hAnsi="宋体" w:cs="宋体"/>
                <w:color w:val="auto"/>
                <w:sz w:val="24"/>
                <w:szCs w:val="24"/>
                <w:highlight w:val="none"/>
                <w:shd w:val="clear" w:color="auto" w:fill="auto"/>
                <w:lang w:val="en-US" w:eastAsia="zh-CN"/>
              </w:rPr>
              <w:t xml:space="preserve">评标</w:t>
            </w:r>
            <w:r>
              <w:rPr>
                <w:rFonts w:hint="eastAsia" w:ascii="宋体" w:hAnsi="宋体" w:eastAsia="宋体" w:cs="宋体"/>
                <w:color w:val="auto"/>
                <w:sz w:val="24"/>
                <w:szCs w:val="24"/>
                <w:highlight w:val="none"/>
                <w:shd w:val="clear" w:color="auto" w:fill="auto"/>
                <w:lang w:val="en-US" w:eastAsia="zh-CN"/>
              </w:rPr>
              <w:t xml:space="preserve">基准价，其价格分为满分。其他供应商的价格分统一按照下列公式计算：</w:t>
            </w:r>
            <w:r/>
          </w:p>
          <w:p>
            <w:pPr>
              <w:ind w:firstLine="30"/>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投标</w:t>
            </w:r>
            <w:r>
              <w:rPr>
                <w:rFonts w:hint="eastAsia" w:ascii="宋体" w:hAnsi="宋体" w:eastAsia="宋体" w:cs="宋体"/>
                <w:color w:val="auto"/>
                <w:sz w:val="24"/>
                <w:szCs w:val="24"/>
                <w:highlight w:val="none"/>
                <w:shd w:val="clear" w:color="auto" w:fill="auto"/>
                <w:lang w:val="en-US" w:eastAsia="zh-CN"/>
              </w:rPr>
              <w:t xml:space="preserve">报价得分=（</w:t>
            </w:r>
            <w:r>
              <w:rPr>
                <w:rFonts w:hint="eastAsia" w:ascii="宋体" w:hAnsi="宋体" w:cs="宋体"/>
                <w:color w:val="auto"/>
                <w:sz w:val="24"/>
                <w:szCs w:val="24"/>
                <w:highlight w:val="none"/>
                <w:shd w:val="clear" w:color="auto" w:fill="auto"/>
                <w:lang w:val="en-US" w:eastAsia="zh-CN"/>
              </w:rPr>
              <w:t xml:space="preserve">评标</w:t>
            </w:r>
            <w:r>
              <w:rPr>
                <w:rFonts w:hint="eastAsia" w:ascii="宋体" w:hAnsi="宋体" w:eastAsia="宋体" w:cs="宋体"/>
                <w:color w:val="auto"/>
                <w:sz w:val="24"/>
                <w:szCs w:val="24"/>
                <w:highlight w:val="none"/>
                <w:shd w:val="clear" w:color="auto" w:fill="auto"/>
                <w:lang w:val="en-US" w:eastAsia="zh-CN"/>
              </w:rPr>
              <w:t xml:space="preserve">基准价/</w:t>
            </w:r>
            <w:r>
              <w:rPr>
                <w:rFonts w:hint="eastAsia" w:ascii="宋体" w:hAnsi="宋体" w:cs="宋体"/>
                <w:color w:val="auto"/>
                <w:sz w:val="24"/>
                <w:szCs w:val="24"/>
                <w:highlight w:val="none"/>
                <w:shd w:val="clear" w:color="auto" w:fill="auto"/>
                <w:lang w:val="en-US" w:eastAsia="zh-CN"/>
              </w:rPr>
              <w:t xml:space="preserve">投标</w:t>
            </w:r>
            <w:r>
              <w:rPr>
                <w:rFonts w:hint="eastAsia" w:ascii="宋体" w:hAnsi="宋体" w:eastAsia="宋体" w:cs="宋体"/>
                <w:color w:val="auto"/>
                <w:sz w:val="24"/>
                <w:szCs w:val="24"/>
                <w:highlight w:val="none"/>
                <w:shd w:val="clear" w:color="auto" w:fill="auto"/>
                <w:lang w:val="en-US" w:eastAsia="zh-CN"/>
              </w:rPr>
              <w:t xml:space="preserve">报价）×10。</w:t>
            </w:r>
            <w:r/>
          </w:p>
        </w:tc>
      </w:tr>
      <w:tr>
        <w:trPr>
          <w:jc w:val="center"/>
          <w:trHeight w:val="1301"/>
        </w:trPr>
        <w:tc>
          <w:tcPr>
            <w:tcW w:w="1450" w:type="dxa"/>
            <w:vAlign w:val="center"/>
            <w:vMerge w:val="restart"/>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商务部分（2</w:t>
            </w:r>
            <w:r>
              <w:rPr>
                <w:rFonts w:hint="eastAsia" w:ascii="宋体" w:hAnsi="宋体" w:cs="宋体"/>
                <w:b/>
                <w:color w:val="auto"/>
                <w:sz w:val="24"/>
                <w:szCs w:val="24"/>
                <w:highlight w:val="none"/>
                <w:shd w:val="clear" w:color="auto" w:fill="auto"/>
                <w:lang w:val="en-US" w:eastAsia="zh-CN"/>
              </w:rPr>
              <w:t xml:space="preserve">5</w:t>
            </w:r>
            <w:r>
              <w:rPr>
                <w:rFonts w:hint="eastAsia" w:ascii="宋体" w:hAnsi="宋体" w:eastAsia="宋体" w:cs="宋体"/>
                <w:b/>
                <w:color w:val="auto"/>
                <w:sz w:val="24"/>
                <w:szCs w:val="24"/>
                <w:highlight w:val="none"/>
                <w:shd w:val="clear" w:color="auto" w:fill="auto"/>
                <w:lang w:val="en-US" w:eastAsia="zh-CN"/>
              </w:rPr>
              <w:t xml:space="preserve">分）</w:t>
            </w:r>
            <w:r/>
          </w:p>
        </w:tc>
        <w:tc>
          <w:tcPr>
            <w:tcW w:w="1215" w:type="dxa"/>
            <w:vAlign w:val="center"/>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投标人</w:t>
            </w:r>
            <w:r/>
          </w:p>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业绩</w:t>
            </w:r>
            <w:r/>
          </w:p>
          <w:p>
            <w:pPr>
              <w:ind w:firstLine="30"/>
              <w:keepLines w:val="0"/>
              <w:keepNext w:val="0"/>
              <w:pageBreakBefore w:val="0"/>
              <w:spacing w:after="0" w:line="446"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（4分）</w:t>
            </w:r>
            <w:r/>
          </w:p>
        </w:tc>
        <w:tc>
          <w:tcPr>
            <w:tcW w:w="7304" w:type="dxa"/>
            <w:vAlign w:val="center"/>
            <w:textDirection w:val="lrTb"/>
            <w:noWrap w:val="false"/>
          </w:tcPr>
          <w:p>
            <w:pPr>
              <w:ind w:firstLine="30"/>
              <w:keepLines w:val="0"/>
              <w:keepNext w:val="0"/>
              <w:pageBreakBefore w:val="0"/>
              <w:spacing w:after="0" w:line="446"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投标人自2023年</w:t>
            </w:r>
            <w:r>
              <w:rPr>
                <w:rFonts w:hint="eastAsia" w:ascii="宋体" w:hAnsi="宋体" w:cs="宋体"/>
                <w:color w:val="auto"/>
                <w:sz w:val="24"/>
                <w:szCs w:val="24"/>
                <w:highlight w:val="none"/>
                <w:shd w:val="clear" w:color="auto" w:fill="auto"/>
                <w:lang w:val="en-US" w:eastAsia="zh-CN"/>
              </w:rPr>
              <w:t xml:space="preserve">8</w:t>
            </w:r>
            <w:r>
              <w:rPr>
                <w:rFonts w:hint="eastAsia" w:ascii="宋体" w:hAnsi="宋体" w:eastAsia="宋体" w:cs="宋体"/>
                <w:color w:val="auto"/>
                <w:sz w:val="24"/>
                <w:szCs w:val="24"/>
                <w:highlight w:val="none"/>
                <w:shd w:val="clear" w:color="auto" w:fill="auto"/>
                <w:lang w:val="en-US" w:eastAsia="zh-CN"/>
              </w:rPr>
              <w:t xml:space="preserve">月1日以来承接过合同内容与本项目相似业绩的，每份得2分，本项最高得4分。</w:t>
            </w:r>
            <w:r/>
          </w:p>
          <w:p>
            <w:pPr>
              <w:ind w:firstLine="30"/>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时间以合同签订时间为准，响应文件中提供业绩合同原件扫描件加盖投标人电子签章方为有效，未提供的不得分。</w:t>
            </w:r>
            <w:r/>
          </w:p>
        </w:tc>
      </w:tr>
      <w:tr>
        <w:trPr>
          <w:jc w:val="center"/>
          <w:trHeight w:val="2525"/>
        </w:trPr>
        <w:tc>
          <w:tcPr>
            <w:tcW w:w="1450" w:type="dxa"/>
            <w:vAlign w:val="center"/>
            <w:vMerge w:val="continue"/>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r>
            <w:r/>
          </w:p>
        </w:tc>
        <w:tc>
          <w:tcPr>
            <w:tcW w:w="1215" w:type="dxa"/>
            <w:vAlign w:val="center"/>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投标人</w:t>
            </w:r>
            <w:r/>
          </w:p>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评价</w:t>
            </w:r>
            <w:r/>
          </w:p>
          <w:p>
            <w:pPr>
              <w:ind w:firstLine="28"/>
              <w:jc w:val="left"/>
              <w:keepLines w:val="0"/>
              <w:keepNext w:val="0"/>
              <w:pageBreakBefore w:val="0"/>
              <w:spacing w:after="0" w:line="446" w:lineRule="exact"/>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b/>
                <w:color w:val="auto"/>
                <w:sz w:val="24"/>
                <w:szCs w:val="24"/>
                <w:highlight w:val="none"/>
                <w:shd w:val="clear" w:color="auto" w:fill="auto"/>
                <w:lang w:val="en-US" w:eastAsia="zh-CN"/>
              </w:rPr>
              <w:t xml:space="preserve">（</w:t>
            </w:r>
            <w:r>
              <w:rPr>
                <w:rFonts w:hint="eastAsia" w:ascii="宋体" w:hAnsi="宋体" w:cs="宋体"/>
                <w:b/>
                <w:color w:val="auto"/>
                <w:sz w:val="24"/>
                <w:szCs w:val="24"/>
                <w:highlight w:val="none"/>
                <w:shd w:val="clear" w:color="auto" w:fill="auto"/>
                <w:lang w:val="en-US" w:eastAsia="zh-CN"/>
              </w:rPr>
              <w:t xml:space="preserve">7</w:t>
            </w:r>
            <w:r>
              <w:rPr>
                <w:rFonts w:hint="eastAsia" w:ascii="宋体" w:hAnsi="宋体" w:eastAsia="宋体" w:cs="宋体"/>
                <w:b/>
                <w:color w:val="auto"/>
                <w:sz w:val="24"/>
                <w:szCs w:val="24"/>
                <w:highlight w:val="none"/>
                <w:shd w:val="clear" w:color="auto" w:fill="auto"/>
                <w:lang w:val="en-US" w:eastAsia="zh-CN"/>
              </w:rPr>
              <w:t xml:space="preserve">分）</w:t>
            </w:r>
            <w:r/>
          </w:p>
        </w:tc>
        <w:tc>
          <w:tcPr>
            <w:tcW w:w="7304" w:type="dxa"/>
            <w:vAlign w:val="center"/>
            <w:textDirection w:val="lrTb"/>
            <w:noWrap w:val="false"/>
          </w:tcPr>
          <w:p>
            <w:pPr>
              <w:numPr>
                <w:ilvl w:val="0"/>
                <w:numId w:val="5"/>
              </w:numPr>
              <w:keepLines w:val="0"/>
              <w:keepNext w:val="0"/>
              <w:pageBreakBefore w:val="0"/>
              <w:spacing w:after="0" w:line="446"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投标人具有有效期内的质量管理体系认证证书、环境管理体系认证证书、职业健康安全管理体系证书、</w:t>
            </w:r>
            <w:r>
              <w:rPr>
                <w:rFonts w:hint="eastAsia" w:ascii="宋体" w:hAnsi="宋体" w:cs="宋体"/>
                <w:color w:val="auto"/>
                <w:sz w:val="24"/>
                <w:szCs w:val="24"/>
                <w:highlight w:val="none"/>
                <w:shd w:val="clear" w:color="auto" w:fill="auto"/>
                <w:lang w:val="en-US" w:eastAsia="zh-CN"/>
              </w:rPr>
              <w:t xml:space="preserve">信息技术服务</w:t>
            </w:r>
            <w:r>
              <w:rPr>
                <w:rFonts w:hint="eastAsia" w:ascii="宋体" w:hAnsi="宋体" w:eastAsia="宋体" w:cs="宋体"/>
                <w:color w:val="auto"/>
                <w:sz w:val="24"/>
                <w:highlight w:val="none"/>
                <w:lang w:eastAsia="zh-CN"/>
              </w:rPr>
              <w:t xml:space="preserve">管理体系认证证书</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信息安全管理体系认证证书的</w:t>
            </w:r>
            <w:r>
              <w:rPr>
                <w:rFonts w:hint="eastAsia" w:ascii="宋体" w:hAnsi="宋体" w:eastAsia="宋体" w:cs="宋体"/>
                <w:color w:val="auto"/>
                <w:sz w:val="24"/>
                <w:szCs w:val="24"/>
                <w:highlight w:val="none"/>
                <w:shd w:val="clear" w:color="auto" w:fill="auto"/>
                <w:lang w:val="en-US" w:eastAsia="zh-CN"/>
              </w:rPr>
              <w:t xml:space="preserve">，每个得1分，最高得</w:t>
            </w:r>
            <w:r>
              <w:rPr>
                <w:rFonts w:hint="eastAsia" w:ascii="宋体" w:hAnsi="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lang w:val="en-US" w:eastAsia="zh-CN"/>
              </w:rPr>
              <w:t xml:space="preserve">分。</w:t>
            </w:r>
            <w:r/>
          </w:p>
          <w:p>
            <w:pPr>
              <w:pStyle w:val="777"/>
              <w:numPr>
                <w:ilvl w:val="0"/>
                <w:numId w:val="0"/>
              </w:numPr>
              <w:keepLines w:val="0"/>
              <w:keepNext w:val="0"/>
              <w:pageBreakBefore w:val="0"/>
              <w:spacing w:line="446" w:lineRule="exact"/>
              <w:rPr>
                <w:rFonts w:hint="eastAsia"/>
                <w:highlight w:val="yellow"/>
                <w:lang w:val="en-US" w:eastAsia="zh-CN"/>
              </w:rPr>
            </w:pPr>
            <w:r>
              <w:rPr>
                <w:rFonts w:hint="eastAsia" w:ascii="宋体" w:hAnsi="宋体" w:eastAsia="宋体" w:cs="宋体"/>
                <w:color w:val="auto"/>
                <w:sz w:val="24"/>
                <w:szCs w:val="24"/>
                <w:highlight w:val="white"/>
                <w:shd w:val="clear" w:color="auto" w:fill="auto"/>
                <w:lang w:val="en-US" w:eastAsia="zh-CN" w:bidi="ar-SA"/>
              </w:rPr>
              <w:t xml:space="preserve">2.</w:t>
            </w:r>
            <w:r>
              <w:rPr>
                <w:rFonts w:hint="eastAsia" w:ascii="宋体" w:hAnsi="宋体" w:cs="宋体"/>
                <w:color w:val="auto"/>
                <w:sz w:val="24"/>
                <w:szCs w:val="24"/>
                <w:highlight w:val="white"/>
                <w:shd w:val="clear" w:color="auto" w:fill="auto"/>
                <w:lang w:val="en-US" w:eastAsia="zh-CN" w:bidi="ar-SA"/>
              </w:rPr>
              <w:t xml:space="preserve">投</w:t>
            </w:r>
            <w:r>
              <w:rPr>
                <w:rFonts w:hint="eastAsia" w:ascii="宋体" w:hAnsi="宋体" w:eastAsia="宋体" w:cs="宋体"/>
                <w:color w:val="auto"/>
                <w:sz w:val="24"/>
                <w:szCs w:val="24"/>
                <w:highlight w:val="white"/>
                <w:shd w:val="clear" w:color="auto" w:fill="auto"/>
                <w:lang w:val="en-US" w:eastAsia="zh-CN" w:bidi="ar-SA"/>
              </w:rPr>
              <w:t xml:space="preserve">标人具有城镇集中式污水处理设施运营服务证书（二级）及以上资质的，得2分，没有不得分。</w:t>
            </w:r>
            <w:r/>
          </w:p>
          <w:p>
            <w:pPr>
              <w:numPr>
                <w:ilvl w:val="0"/>
                <w:numId w:val="0"/>
              </w:numPr>
              <w:keepLines w:val="0"/>
              <w:keepNext w:val="0"/>
              <w:pageBreakBefore w:val="0"/>
              <w:spacing w:after="0" w:line="446" w:lineRule="exact"/>
              <w:rPr>
                <w:rFonts w:hint="default" w:ascii="宋体" w:hAnsi="宋体" w:eastAsia="宋体" w:cs="宋体"/>
                <w:lang w:val="en-US" w:eastAsia="zh-CN"/>
              </w:rPr>
            </w:pPr>
            <w:r>
              <w:rPr>
                <w:rFonts w:hint="eastAsia" w:ascii="宋体" w:hAnsi="宋体" w:eastAsia="宋体" w:cs="宋体"/>
                <w:b/>
                <w:bCs/>
                <w:color w:val="auto"/>
                <w:sz w:val="24"/>
                <w:szCs w:val="24"/>
                <w:highlight w:val="none"/>
                <w:shd w:val="clear" w:color="auto" w:fill="auto"/>
                <w:lang w:val="en-US" w:eastAsia="zh-CN"/>
              </w:rPr>
              <w:t xml:space="preserve">投标文件中提供上述认证证书扫描件和国家市场监督管理总局全国认证认可信息公共服务平台(网址: </w:t>
            </w:r>
            <w:r>
              <w:rPr>
                <w:rFonts w:hint="eastAsia" w:ascii="宋体" w:hAnsi="宋体" w:eastAsia="宋体" w:cs="宋体"/>
                <w:b/>
                <w:bCs/>
                <w:color w:val="auto"/>
                <w:sz w:val="24"/>
                <w:szCs w:val="24"/>
                <w:highlight w:val="none"/>
                <w:shd w:val="clear" w:color="auto" w:fill="auto"/>
                <w:lang w:val="en-US" w:eastAsia="zh-CN"/>
              </w:rPr>
              <w:fldChar w:fldCharType="begin"/>
            </w:r>
            <w:r>
              <w:rPr>
                <w:rFonts w:hint="eastAsia" w:ascii="宋体" w:hAnsi="宋体" w:eastAsia="宋体" w:cs="宋体"/>
                <w:b/>
                <w:bCs/>
                <w:color w:val="auto"/>
                <w:sz w:val="24"/>
                <w:szCs w:val="24"/>
                <w:highlight w:val="none"/>
                <w:shd w:val="clear" w:color="auto" w:fill="auto"/>
                <w:lang w:val="en-US" w:eastAsia="zh-CN"/>
              </w:rPr>
              <w:instrText xml:space="preserve"> HYPERLINK "http://cx.cnca.cn/CertECloud/result/skipResultList)查询证书状态为有效的截图证明材料" </w:instrText>
            </w:r>
            <w:r>
              <w:rPr>
                <w:rFonts w:hint="eastAsia" w:ascii="宋体" w:hAnsi="宋体" w:eastAsia="宋体" w:cs="宋体"/>
                <w:b/>
                <w:bCs/>
                <w:color w:val="auto"/>
                <w:sz w:val="24"/>
                <w:szCs w:val="24"/>
                <w:highlight w:val="none"/>
                <w:shd w:val="clear" w:color="auto" w:fill="auto"/>
                <w:lang w:val="en-US" w:eastAsia="zh-CN"/>
              </w:rPr>
              <w:fldChar w:fldCharType="separate"/>
            </w:r>
            <w:r>
              <w:rPr>
                <w:rStyle w:val="775"/>
                <w:rFonts w:hint="eastAsia" w:ascii="宋体" w:hAnsi="宋体" w:eastAsia="宋体" w:cs="宋体"/>
                <w:b/>
                <w:bCs/>
                <w:color w:val="auto"/>
                <w:sz w:val="24"/>
                <w:szCs w:val="24"/>
                <w:highlight w:val="none"/>
                <w:shd w:val="clear" w:color="auto" w:fill="auto"/>
                <w:lang w:val="en-US" w:eastAsia="zh-CN"/>
              </w:rPr>
              <w:t xml:space="preserve">http://cx.cnca.cn/CertECloud/result/skipResultList)查询证书状态为有效的截图证明材料</w:t>
            </w:r>
            <w:r>
              <w:rPr>
                <w:rFonts w:hint="eastAsia" w:ascii="宋体" w:hAnsi="宋体" w:eastAsia="宋体" w:cs="宋体"/>
                <w:b/>
                <w:bCs/>
                <w:color w:val="auto"/>
                <w:sz w:val="24"/>
                <w:szCs w:val="24"/>
                <w:highlight w:val="none"/>
                <w:shd w:val="clear" w:color="auto" w:fill="auto"/>
                <w:lang w:val="en-US" w:eastAsia="zh-CN"/>
              </w:rPr>
              <w:fldChar w:fldCharType="end"/>
            </w:r>
            <w:r>
              <w:rPr>
                <w:rFonts w:hint="eastAsia" w:ascii="宋体" w:hAnsi="宋体" w:cs="宋体"/>
                <w:b/>
                <w:bCs/>
                <w:color w:val="auto"/>
                <w:sz w:val="24"/>
                <w:szCs w:val="24"/>
                <w:highlight w:val="none"/>
                <w:shd w:val="clear" w:color="auto" w:fill="auto"/>
                <w:lang w:val="en-US" w:eastAsia="zh-CN"/>
              </w:rPr>
              <w:t xml:space="preserve">加盖公章</w:t>
            </w:r>
            <w:r>
              <w:rPr>
                <w:rFonts w:hint="eastAsia" w:ascii="宋体" w:hAnsi="宋体" w:eastAsia="宋体" w:cs="宋体"/>
                <w:b/>
                <w:bCs/>
                <w:color w:val="auto"/>
                <w:sz w:val="24"/>
                <w:szCs w:val="24"/>
                <w:highlight w:val="none"/>
                <w:shd w:val="clear" w:color="auto" w:fill="auto"/>
                <w:lang w:val="en-US" w:eastAsia="zh-CN"/>
              </w:rPr>
              <w:t xml:space="preserve">方为有效，不提供或提供不全的不得分。</w:t>
            </w:r>
            <w:r/>
          </w:p>
        </w:tc>
      </w:tr>
      <w:tr>
        <w:trPr>
          <w:jc w:val="center"/>
          <w:trHeight w:val="20"/>
        </w:trPr>
        <w:tc>
          <w:tcPr>
            <w:tcW w:w="1450" w:type="dxa"/>
            <w:vAlign w:val="center"/>
            <w:vMerge w:val="continue"/>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r>
            <w:r/>
          </w:p>
        </w:tc>
        <w:tc>
          <w:tcPr>
            <w:tcW w:w="1215" w:type="dxa"/>
            <w:vAlign w:val="center"/>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人员配备</w:t>
            </w:r>
            <w:r/>
          </w:p>
          <w:p>
            <w:pPr>
              <w:pStyle w:val="799"/>
              <w:ind w:left="0" w:firstLine="0"/>
              <w:keepLines w:val="0"/>
              <w:keepNext w:val="0"/>
              <w:pageBreakBefore w:val="0"/>
              <w:spacing w:line="446" w:lineRule="exact"/>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b/>
                <w:color w:val="auto"/>
                <w:sz w:val="24"/>
                <w:szCs w:val="24"/>
                <w:highlight w:val="none"/>
                <w:shd w:val="clear" w:color="auto" w:fill="auto"/>
                <w:lang w:val="en-US" w:eastAsia="zh-CN"/>
              </w:rPr>
              <w:t xml:space="preserve">（</w:t>
            </w:r>
            <w:r>
              <w:rPr>
                <w:rFonts w:hint="eastAsia" w:ascii="宋体" w:hAnsi="宋体" w:cs="宋体"/>
                <w:b/>
                <w:color w:val="auto"/>
                <w:sz w:val="24"/>
                <w:szCs w:val="24"/>
                <w:highlight w:val="none"/>
                <w:shd w:val="clear" w:color="auto" w:fill="auto"/>
                <w:lang w:val="en-US" w:eastAsia="zh-CN"/>
              </w:rPr>
              <w:t xml:space="preserve">7</w:t>
            </w:r>
            <w:r>
              <w:rPr>
                <w:rFonts w:hint="eastAsia" w:ascii="宋体" w:hAnsi="宋体" w:eastAsia="宋体" w:cs="宋体"/>
                <w:b/>
                <w:color w:val="auto"/>
                <w:sz w:val="24"/>
                <w:szCs w:val="24"/>
                <w:highlight w:val="none"/>
                <w:shd w:val="clear" w:color="auto" w:fill="auto"/>
                <w:lang w:val="en-US" w:eastAsia="zh-CN"/>
              </w:rPr>
              <w:t xml:space="preserve">分）</w:t>
            </w:r>
            <w:r/>
          </w:p>
        </w:tc>
        <w:tc>
          <w:tcPr>
            <w:tcW w:w="7304" w:type="dxa"/>
            <w:vAlign w:val="center"/>
            <w:textDirection w:val="lrTb"/>
            <w:noWrap w:val="false"/>
          </w:tcPr>
          <w:p>
            <w:pPr>
              <w:pStyle w:val="799"/>
              <w:ind w:left="0" w:firstLine="0"/>
              <w:keepLines w:val="0"/>
              <w:keepNext w:val="0"/>
              <w:pageBreakBefore w:val="0"/>
              <w:spacing w:line="446" w:lineRule="exact"/>
              <w:widowControl/>
              <w:rPr>
                <w:rFonts w:hint="default" w:ascii="宋体" w:hAnsi="宋体" w:eastAsia="宋体" w:cs="宋体"/>
                <w:color w:val="auto"/>
                <w:sz w:val="24"/>
                <w:szCs w:val="24"/>
                <w:highlight w:val="yellow"/>
                <w:shd w:val="clear" w:color="auto" w:fill="auto"/>
              </w:rPr>
              <w:outlineLvl w:val="9"/>
            </w:pPr>
            <w:r>
              <w:rPr>
                <w:rFonts w:hint="eastAsia" w:ascii="宋体" w:hAnsi="宋体" w:eastAsia="宋体" w:cs="宋体"/>
                <w:color w:val="auto"/>
                <w:sz w:val="24"/>
                <w:szCs w:val="24"/>
                <w:highlight w:val="yellow"/>
                <w:shd w:val="clear" w:color="auto" w:fill="auto"/>
                <w:lang w:val="en-US" w:eastAsia="zh-CN"/>
              </w:rPr>
              <w:t xml:space="preserve">1.项目经理</w:t>
            </w:r>
            <w:r>
              <w:rPr>
                <w:rFonts w:hint="eastAsia" w:ascii="宋体" w:hAnsi="宋体" w:cs="宋体"/>
                <w:color w:val="auto"/>
                <w:sz w:val="24"/>
                <w:szCs w:val="24"/>
                <w:highlight w:val="yellow"/>
                <w:shd w:val="clear" w:color="auto" w:fill="auto"/>
                <w:lang w:val="en-US" w:eastAsia="zh-CN"/>
              </w:rPr>
              <w:t xml:space="preserve">具有环境工程中级及以上职称</w:t>
            </w:r>
            <w:r>
              <w:rPr>
                <w:rFonts w:hint="eastAsia" w:ascii="宋体" w:hAnsi="宋体" w:eastAsia="宋体" w:cs="宋体"/>
                <w:color w:val="auto"/>
                <w:sz w:val="24"/>
                <w:szCs w:val="24"/>
                <w:highlight w:val="yellow"/>
                <w:shd w:val="clear" w:color="auto" w:fill="auto"/>
                <w:lang w:val="en-US" w:eastAsia="zh-CN"/>
              </w:rPr>
              <w:t xml:space="preserve">证书的得</w:t>
            </w:r>
            <w:r>
              <w:rPr>
                <w:rFonts w:hint="eastAsia" w:ascii="宋体" w:hAnsi="宋体" w:cs="宋体"/>
                <w:color w:val="auto"/>
                <w:sz w:val="24"/>
                <w:szCs w:val="24"/>
                <w:highlight w:val="yellow"/>
                <w:shd w:val="clear" w:color="auto" w:fill="auto"/>
                <w:lang w:val="en-US" w:eastAsia="zh-CN"/>
              </w:rPr>
              <w:t xml:space="preserve">2</w:t>
            </w:r>
            <w:bookmarkStart w:id="215" w:name="_GoBack"/>
            <w:r>
              <w:rPr>
                <w:highlight w:val="yellow"/>
              </w:rPr>
            </w:r>
            <w:bookmarkEnd w:id="215"/>
            <w:r>
              <w:rPr>
                <w:rFonts w:hint="eastAsia" w:ascii="宋体" w:hAnsi="宋体" w:eastAsia="宋体" w:cs="宋体"/>
                <w:color w:val="auto"/>
                <w:sz w:val="24"/>
                <w:szCs w:val="24"/>
                <w:highlight w:val="yellow"/>
                <w:shd w:val="clear" w:color="auto" w:fill="auto"/>
                <w:lang w:val="en-US" w:eastAsia="zh-CN"/>
              </w:rPr>
              <w:t xml:space="preserve">分，</w:t>
            </w:r>
            <w:r>
              <w:rPr>
                <w:rFonts w:hint="eastAsia" w:ascii="宋体" w:hAnsi="宋体" w:cs="宋体"/>
                <w:color w:val="auto"/>
                <w:sz w:val="24"/>
                <w:szCs w:val="24"/>
                <w:highlight w:val="yellow"/>
                <w:shd w:val="clear" w:color="auto" w:fill="auto"/>
                <w:lang w:val="en-US" w:eastAsia="zh-CN"/>
              </w:rPr>
              <w:t xml:space="preserve">未提供不得分</w:t>
            </w:r>
            <w:r>
              <w:rPr>
                <w:rFonts w:hint="eastAsia" w:ascii="宋体" w:hAnsi="宋体" w:eastAsia="宋体" w:cs="宋体"/>
                <w:color w:val="auto"/>
                <w:sz w:val="24"/>
                <w:szCs w:val="24"/>
                <w:highlight w:val="yellow"/>
                <w:shd w:val="clear" w:color="auto" w:fill="auto"/>
                <w:lang w:val="en-US" w:eastAsia="zh-CN"/>
              </w:rPr>
              <w:t xml:space="preserve">；</w:t>
            </w:r>
            <w:r>
              <w:rPr>
                <w:rFonts w:hint="eastAsia" w:ascii="宋体" w:hAnsi="宋体" w:cs="宋体"/>
                <w:color w:val="auto"/>
                <w:sz w:val="24"/>
                <w:szCs w:val="24"/>
                <w:highlight w:val="yellow"/>
                <w:shd w:val="clear" w:color="auto" w:fill="auto"/>
                <w:lang w:val="en-US" w:eastAsia="zh-CN"/>
              </w:rPr>
              <w:t xml:space="preserve">最多得2分；</w:t>
            </w:r>
            <w:r>
              <w:rPr>
                <w:highlight w:val="yellow"/>
              </w:rPr>
            </w:r>
          </w:p>
          <w:p>
            <w:pPr>
              <w:pStyle w:val="799"/>
              <w:ind w:left="0" w:firstLine="0"/>
              <w:keepLines w:val="0"/>
              <w:keepNext w:val="0"/>
              <w:pageBreakBefore w:val="0"/>
              <w:spacing w:line="446" w:lineRule="exact"/>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2.运维人员中具有</w:t>
            </w:r>
            <w:r>
              <w:rPr>
                <w:rFonts w:hint="eastAsia" w:ascii="宋体" w:hAnsi="宋体" w:cs="宋体"/>
                <w:color w:val="auto"/>
                <w:sz w:val="24"/>
                <w:szCs w:val="24"/>
                <w:highlight w:val="none"/>
                <w:shd w:val="clear" w:color="auto" w:fill="auto"/>
                <w:lang w:val="en-US" w:eastAsia="zh-CN"/>
              </w:rPr>
              <w:t xml:space="preserve">有效</w:t>
            </w:r>
            <w:r>
              <w:rPr>
                <w:rFonts w:hint="eastAsia" w:ascii="宋体" w:hAnsi="宋体" w:eastAsia="宋体" w:cs="宋体"/>
                <w:color w:val="auto"/>
                <w:sz w:val="24"/>
                <w:szCs w:val="24"/>
                <w:highlight w:val="none"/>
                <w:shd w:val="clear" w:color="auto" w:fill="auto"/>
                <w:lang w:val="en-US" w:eastAsia="zh-CN"/>
              </w:rPr>
              <w:t xml:space="preserve">《电工证》证书的，每提供</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个证书得</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分，最多得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val="en-US" w:eastAsia="zh-CN"/>
              </w:rPr>
              <w:t xml:space="preserve">分；</w:t>
            </w:r>
            <w:r/>
          </w:p>
          <w:p>
            <w:pPr>
              <w:pStyle w:val="799"/>
              <w:ind w:left="0" w:firstLine="0"/>
              <w:keepLines w:val="0"/>
              <w:keepNext w:val="0"/>
              <w:pageBreakBefore w:val="0"/>
              <w:spacing w:line="446" w:lineRule="exact"/>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3.运维人员中具有《化学检验工（三级/高级）》</w:t>
            </w:r>
            <w:r>
              <w:rPr>
                <w:rFonts w:hint="eastAsia" w:ascii="宋体" w:hAnsi="宋体" w:cs="宋体"/>
                <w:color w:val="auto"/>
                <w:sz w:val="24"/>
                <w:szCs w:val="24"/>
                <w:highlight w:val="none"/>
                <w:shd w:val="clear" w:color="auto" w:fill="auto"/>
                <w:lang w:val="en-US" w:eastAsia="zh-CN"/>
              </w:rPr>
              <w:t xml:space="preserve">或《 化学检验员（三级/高级）》</w:t>
            </w:r>
            <w:r>
              <w:rPr>
                <w:rFonts w:hint="eastAsia" w:ascii="宋体" w:hAnsi="宋体" w:eastAsia="宋体" w:cs="宋体"/>
                <w:color w:val="auto"/>
                <w:sz w:val="24"/>
                <w:szCs w:val="24"/>
                <w:highlight w:val="none"/>
                <w:shd w:val="clear" w:color="auto" w:fill="auto"/>
                <w:lang w:val="en-US" w:eastAsia="zh-CN"/>
              </w:rPr>
              <w:t xml:space="preserve">的，每提供1个证书得1分，最多得</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分；</w:t>
            </w:r>
            <w:r/>
          </w:p>
          <w:p>
            <w:pPr>
              <w:pStyle w:val="799"/>
              <w:ind w:left="0" w:firstLine="0"/>
              <w:keepLines w:val="0"/>
              <w:keepNext w:val="0"/>
              <w:pageBreakBefore w:val="0"/>
              <w:spacing w:line="446" w:lineRule="exact"/>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4.运维人员中具有《污水(废水)处理工》</w:t>
            </w:r>
            <w:r>
              <w:rPr>
                <w:rFonts w:hint="eastAsia" w:ascii="宋体" w:hAnsi="宋体" w:cs="宋体"/>
                <w:color w:val="auto"/>
                <w:sz w:val="24"/>
                <w:szCs w:val="24"/>
                <w:highlight w:val="none"/>
                <w:shd w:val="clear" w:color="auto" w:fill="auto"/>
                <w:lang w:val="en-US" w:eastAsia="zh-CN"/>
              </w:rPr>
              <w:t xml:space="preserve">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城镇污水处理工</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证书的，每提供1个证书得0.5分，最多得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val="en-US" w:eastAsia="zh-CN"/>
              </w:rPr>
              <w:t xml:space="preserve">分；</w:t>
            </w:r>
            <w:r/>
          </w:p>
          <w:p>
            <w:pPr>
              <w:pStyle w:val="799"/>
              <w:ind w:left="0" w:firstLine="0"/>
              <w:keepLines w:val="0"/>
              <w:keepNext w:val="0"/>
              <w:pageBreakBefore w:val="0"/>
              <w:spacing w:line="446" w:lineRule="exact"/>
              <w:widowControl/>
              <w:rPr>
                <w:rFonts w:hint="eastAsia" w:ascii="宋体" w:hAnsi="宋体" w:eastAsia="宋体" w:cs="宋体"/>
                <w:b/>
                <w:color w:val="auto"/>
                <w:sz w:val="24"/>
                <w:szCs w:val="24"/>
                <w:highlight w:val="none"/>
                <w:shd w:val="clear" w:color="auto" w:fill="auto"/>
                <w:lang w:val="en-US" w:eastAsia="zh-CN"/>
              </w:rPr>
              <w:outlineLvl w:val="9"/>
            </w:pPr>
            <w:r>
              <w:rPr>
                <w:rFonts w:hint="eastAsia" w:ascii="宋体" w:hAnsi="宋体" w:eastAsia="宋体" w:cs="宋体"/>
                <w:b/>
                <w:bCs/>
                <w:color w:val="auto"/>
                <w:sz w:val="24"/>
                <w:szCs w:val="24"/>
                <w:highlight w:val="none"/>
                <w:shd w:val="clear" w:color="auto" w:fill="auto"/>
                <w:lang w:val="en-US" w:eastAsia="zh-CN"/>
              </w:rPr>
              <w:t xml:space="preserve">提供以上证书扫描件及开标前</w:t>
            </w:r>
            <w:r>
              <w:rPr>
                <w:rFonts w:hint="eastAsia" w:ascii="宋体" w:hAnsi="宋体" w:cs="宋体"/>
                <w:b/>
                <w:bCs/>
                <w:color w:val="auto"/>
                <w:sz w:val="24"/>
                <w:szCs w:val="24"/>
                <w:highlight w:val="none"/>
                <w:shd w:val="clear" w:color="auto" w:fill="auto"/>
                <w:lang w:val="en-US" w:eastAsia="zh-CN"/>
              </w:rPr>
              <w:t xml:space="preserve">六个月内任意一个月</w:t>
            </w:r>
            <w:r>
              <w:rPr>
                <w:rFonts w:hint="eastAsia" w:ascii="宋体" w:hAnsi="宋体" w:eastAsia="宋体" w:cs="宋体"/>
                <w:b/>
                <w:bCs/>
                <w:color w:val="auto"/>
                <w:sz w:val="24"/>
                <w:szCs w:val="24"/>
                <w:highlight w:val="none"/>
                <w:shd w:val="clear" w:color="auto" w:fill="auto"/>
                <w:lang w:val="en-US" w:eastAsia="zh-CN"/>
              </w:rPr>
              <w:t xml:space="preserve">（不含开标当月）投标单位为其缴纳的社保证明加盖电子章</w:t>
            </w:r>
            <w:r>
              <w:rPr>
                <w:rFonts w:hint="eastAsia" w:ascii="宋体" w:hAnsi="宋体" w:cs="宋体"/>
                <w:b/>
                <w:bCs/>
                <w:color w:val="auto"/>
                <w:sz w:val="24"/>
                <w:szCs w:val="24"/>
                <w:highlight w:val="none"/>
                <w:shd w:val="clear" w:color="auto" w:fill="auto"/>
                <w:lang w:val="en-US" w:eastAsia="zh-CN"/>
              </w:rPr>
              <w:t xml:space="preserve">；除项目经理外，</w:t>
            </w:r>
            <w:r>
              <w:rPr>
                <w:rFonts w:hint="eastAsia" w:ascii="宋体" w:hAnsi="宋体" w:eastAsia="宋体" w:cs="宋体"/>
                <w:b/>
                <w:bCs/>
                <w:color w:val="auto"/>
                <w:sz w:val="24"/>
                <w:szCs w:val="24"/>
                <w:highlight w:val="none"/>
                <w:shd w:val="clear" w:color="auto" w:fill="auto"/>
                <w:lang w:val="en-US" w:eastAsia="zh-CN"/>
              </w:rPr>
              <w:t xml:space="preserve">一人提供多种证书不累计得分。</w:t>
            </w:r>
            <w:r/>
          </w:p>
        </w:tc>
      </w:tr>
      <w:tr>
        <w:trPr>
          <w:jc w:val="center"/>
          <w:trHeight w:val="3243"/>
        </w:trPr>
        <w:tc>
          <w:tcPr>
            <w:tcW w:w="1450" w:type="dxa"/>
            <w:vAlign w:val="center"/>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r>
            <w:r/>
          </w:p>
        </w:tc>
        <w:tc>
          <w:tcPr>
            <w:tcW w:w="1215" w:type="dxa"/>
            <w:vAlign w:val="center"/>
            <w:textDirection w:val="lrTb"/>
            <w:noWrap w:val="false"/>
          </w:tcPr>
          <w:p>
            <w:pPr>
              <w:jc w:val="center"/>
              <w:keepLines w:val="0"/>
              <w:keepNext w:val="0"/>
              <w:pageBreakBefore w:val="0"/>
              <w:spacing w:line="446" w:lineRule="exact"/>
              <w:rPr>
                <w:rFonts w:hint="eastAsia" w:ascii="宋体" w:hAnsi="宋体" w:eastAsia="宋体" w:cs="宋体"/>
                <w:b/>
                <w:color w:val="auto"/>
                <w:sz w:val="24"/>
                <w:szCs w:val="24"/>
                <w:highlight w:val="none"/>
                <w:shd w:val="clear" w:color="auto" w:fill="auto"/>
                <w:lang w:val="en-US" w:eastAsia="zh-CN" w:bidi="ar-SA"/>
              </w:rPr>
            </w:pPr>
            <w:r>
              <w:rPr>
                <w:rFonts w:hint="eastAsia" w:ascii="宋体" w:hAnsi="宋体" w:eastAsia="宋体" w:cs="宋体"/>
                <w:b/>
                <w:color w:val="auto"/>
                <w:sz w:val="24"/>
                <w:szCs w:val="24"/>
                <w:highlight w:val="none"/>
                <w:shd w:val="clear" w:color="auto" w:fill="auto"/>
                <w:lang w:val="en-US" w:eastAsia="zh-CN" w:bidi="ar-SA"/>
              </w:rPr>
              <w:t xml:space="preserve">服务</w:t>
            </w:r>
            <w:r/>
          </w:p>
          <w:p>
            <w:pPr>
              <w:jc w:val="center"/>
              <w:keepLines w:val="0"/>
              <w:keepNext w:val="0"/>
              <w:pageBreakBefore w:val="0"/>
              <w:spacing w:line="446" w:lineRule="exact"/>
              <w:rPr>
                <w:rFonts w:hint="eastAsia" w:ascii="宋体" w:hAnsi="宋体" w:eastAsia="宋体" w:cs="宋体"/>
                <w:b/>
                <w:color w:val="auto"/>
                <w:sz w:val="24"/>
                <w:szCs w:val="24"/>
                <w:highlight w:val="none"/>
                <w:shd w:val="clear" w:color="auto" w:fill="auto"/>
                <w:lang w:val="en-US" w:eastAsia="zh-CN" w:bidi="ar-SA"/>
              </w:rPr>
            </w:pPr>
            <w:r>
              <w:rPr>
                <w:rFonts w:hint="eastAsia" w:ascii="宋体" w:hAnsi="宋体" w:eastAsia="宋体" w:cs="宋体"/>
                <w:b/>
                <w:color w:val="auto"/>
                <w:sz w:val="24"/>
                <w:szCs w:val="24"/>
                <w:highlight w:val="none"/>
                <w:shd w:val="clear" w:color="auto" w:fill="auto"/>
                <w:lang w:val="en-US" w:eastAsia="zh-CN" w:bidi="ar-SA"/>
              </w:rPr>
              <w:t xml:space="preserve">能力</w:t>
            </w:r>
            <w:r/>
          </w:p>
          <w:p>
            <w:pPr>
              <w:pStyle w:val="799"/>
              <w:ind w:left="0" w:firstLine="0"/>
              <w:keepLines w:val="0"/>
              <w:keepNext w:val="0"/>
              <w:pageBreakBefore w:val="0"/>
              <w:spacing w:after="0" w:line="446" w:lineRule="exact"/>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b/>
                <w:color w:val="auto"/>
                <w:sz w:val="24"/>
                <w:szCs w:val="24"/>
                <w:highlight w:val="none"/>
                <w:shd w:val="clear" w:color="auto" w:fill="auto"/>
                <w:lang w:val="en-US" w:eastAsia="zh-CN" w:bidi="ar-SA"/>
              </w:rPr>
              <w:t xml:space="preserve">（</w:t>
            </w:r>
            <w:r>
              <w:rPr>
                <w:rFonts w:hint="eastAsia" w:ascii="宋体" w:hAnsi="宋体" w:cs="宋体"/>
                <w:b/>
                <w:color w:val="auto"/>
                <w:sz w:val="24"/>
                <w:szCs w:val="24"/>
                <w:highlight w:val="none"/>
                <w:shd w:val="clear" w:color="auto" w:fill="auto"/>
                <w:lang w:val="en-US" w:eastAsia="zh-CN" w:bidi="ar-SA"/>
              </w:rPr>
              <w:t xml:space="preserve">7</w:t>
            </w:r>
            <w:r>
              <w:rPr>
                <w:rFonts w:hint="eastAsia" w:ascii="宋体" w:hAnsi="宋体" w:eastAsia="宋体" w:cs="宋体"/>
                <w:b/>
                <w:color w:val="auto"/>
                <w:sz w:val="24"/>
                <w:szCs w:val="24"/>
                <w:highlight w:val="none"/>
                <w:shd w:val="clear" w:color="auto" w:fill="auto"/>
                <w:lang w:val="en-US" w:eastAsia="zh-CN" w:bidi="ar-SA"/>
              </w:rPr>
              <w:t xml:space="preserve">分</w:t>
            </w:r>
            <w:r>
              <w:rPr>
                <w:rFonts w:hint="eastAsia" w:ascii="宋体" w:hAnsi="宋体" w:eastAsia="宋体" w:cs="宋体"/>
                <w:b/>
                <w:color w:val="auto"/>
                <w:sz w:val="24"/>
                <w:szCs w:val="24"/>
                <w:highlight w:val="none"/>
                <w:shd w:val="clear" w:color="auto" w:fill="auto"/>
                <w:lang w:val="en-US" w:eastAsia="zh-CN"/>
              </w:rPr>
              <w:t xml:space="preserve">）</w:t>
            </w:r>
            <w:r/>
          </w:p>
        </w:tc>
        <w:tc>
          <w:tcPr>
            <w:tcW w:w="7304" w:type="dxa"/>
            <w:vAlign w:val="center"/>
            <w:textDirection w:val="lrTb"/>
            <w:noWrap w:val="false"/>
          </w:tcPr>
          <w:p>
            <w:pPr>
              <w:jc w:val="left"/>
              <w:keepLines w:val="0"/>
              <w:keepNext w:val="0"/>
              <w:pageBreakBefore w:val="0"/>
              <w:spacing w:line="446"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投标人具有COD、氨氮、总磷、总氮、SS因子监测能力的，每有一项得1分，本项最多得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分。</w:t>
            </w:r>
            <w:r/>
          </w:p>
          <w:p>
            <w:pPr>
              <w:jc w:val="left"/>
              <w:keepLines w:val="0"/>
              <w:keepNext w:val="0"/>
              <w:pageBreakBefore w:val="0"/>
              <w:spacing w:line="446"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（提供以上仪器照片及发票扫描件</w:t>
            </w:r>
            <w:r>
              <w:rPr>
                <w:rFonts w:hint="eastAsia" w:ascii="宋体" w:hAnsi="宋体" w:cs="宋体"/>
                <w:b/>
                <w:bCs/>
                <w:color w:val="auto"/>
                <w:sz w:val="24"/>
                <w:szCs w:val="24"/>
                <w:highlight w:val="none"/>
                <w:lang w:val="en-US" w:eastAsia="zh-CN" w:bidi="ar-SA"/>
              </w:rPr>
              <w:t xml:space="preserve">或第三方委托检测协议</w:t>
            </w:r>
            <w:r>
              <w:rPr>
                <w:rFonts w:hint="eastAsia" w:ascii="宋体" w:hAnsi="宋体" w:eastAsia="宋体" w:cs="宋体"/>
                <w:b/>
                <w:bCs/>
                <w:color w:val="auto"/>
                <w:sz w:val="24"/>
                <w:szCs w:val="24"/>
                <w:highlight w:val="none"/>
                <w:lang w:val="en-US" w:eastAsia="zh-CN" w:bidi="ar-SA"/>
              </w:rPr>
              <w:t xml:space="preserve">，并在投标文件中注明实验室地址；未提供不得分。）</w:t>
            </w:r>
            <w:r/>
          </w:p>
          <w:p>
            <w:pPr>
              <w:pStyle w:val="799"/>
              <w:ind w:left="0" w:firstLine="0"/>
              <w:jc w:val="left"/>
              <w:keepLines w:val="0"/>
              <w:keepNext w:val="0"/>
              <w:pageBreakBefore w:val="0"/>
              <w:spacing w:after="0" w:line="446" w:lineRule="exact"/>
              <w:widowControl/>
              <w:rPr>
                <w:rFonts w:hint="eastAsia" w:ascii="宋体" w:hAnsi="宋体" w:eastAsia="宋体" w:cs="宋体"/>
                <w:b/>
                <w:color w:val="auto"/>
                <w:sz w:val="24"/>
                <w:szCs w:val="24"/>
                <w:highlight w:val="none"/>
                <w:shd w:val="clear" w:color="auto" w:fill="auto"/>
                <w:lang w:val="en-US" w:eastAsia="zh-CN"/>
              </w:rPr>
              <w:outlineLvl w:val="9"/>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投标人就本项目提供自有或租赁运维车辆的，每提供1辆得1分，最多得2分。</w:t>
            </w:r>
            <w:r>
              <w:rPr>
                <w:rFonts w:hint="eastAsia" w:ascii="宋体" w:hAnsi="宋体" w:eastAsia="宋体" w:cs="宋体"/>
                <w:b/>
                <w:bCs/>
                <w:color w:val="auto"/>
                <w:sz w:val="24"/>
                <w:szCs w:val="24"/>
                <w:highlight w:val="none"/>
                <w:lang w:val="en-US" w:eastAsia="zh-CN" w:bidi="ar-SA"/>
              </w:rPr>
              <w:t xml:space="preserve">（提供车辆行驶证扫描件，租赁车辆还需提供租赁合同扫描件，未提供不得分。）</w:t>
            </w:r>
            <w:r/>
          </w:p>
        </w:tc>
      </w:tr>
      <w:tr>
        <w:trPr>
          <w:jc w:val="center"/>
          <w:trHeight w:val="20"/>
        </w:trPr>
        <w:tc>
          <w:tcPr>
            <w:tcW w:w="1450" w:type="dxa"/>
            <w:vAlign w:val="center"/>
            <w:vMerge w:val="restart"/>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服务方案</w:t>
            </w:r>
            <w:r/>
          </w:p>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（6</w:t>
            </w:r>
            <w:r>
              <w:rPr>
                <w:rFonts w:hint="eastAsia" w:ascii="宋体" w:hAnsi="宋体" w:cs="宋体"/>
                <w:b/>
                <w:color w:val="auto"/>
                <w:sz w:val="24"/>
                <w:szCs w:val="24"/>
                <w:highlight w:val="none"/>
                <w:shd w:val="clear" w:color="auto" w:fill="auto"/>
                <w:lang w:val="en-US" w:eastAsia="zh-CN"/>
              </w:rPr>
              <w:t xml:space="preserve">5</w:t>
            </w:r>
            <w:r>
              <w:rPr>
                <w:rFonts w:hint="eastAsia" w:ascii="宋体" w:hAnsi="宋体" w:eastAsia="宋体" w:cs="宋体"/>
                <w:b/>
                <w:color w:val="auto"/>
                <w:sz w:val="24"/>
                <w:szCs w:val="24"/>
                <w:highlight w:val="none"/>
                <w:shd w:val="clear" w:color="auto" w:fill="auto"/>
                <w:lang w:val="en-US" w:eastAsia="zh-CN"/>
              </w:rPr>
              <w:t xml:space="preserve">分）</w:t>
            </w:r>
            <w:r/>
          </w:p>
        </w:tc>
        <w:tc>
          <w:tcPr>
            <w:tcW w:w="1215" w:type="dxa"/>
            <w:vAlign w:val="center"/>
            <w:textDirection w:val="lrTb"/>
            <w:noWrap w:val="false"/>
          </w:tcPr>
          <w:p>
            <w:pPr>
              <w:jc w:val="center"/>
              <w:keepLines w:val="0"/>
              <w:keepNext w:val="0"/>
              <w:pageBreakBefore w:val="0"/>
              <w:spacing w:line="446" w:lineRule="exact"/>
              <w:rPr>
                <w:rFonts w:hint="eastAsia" w:ascii="宋体" w:hAnsi="宋体" w:eastAsia="宋体" w:cs="宋体"/>
                <w:b/>
                <w:color w:val="auto"/>
                <w:sz w:val="24"/>
                <w:szCs w:val="24"/>
                <w:highlight w:val="none"/>
                <w:shd w:val="clear" w:color="auto" w:fill="auto"/>
                <w:lang w:val="en-US" w:eastAsia="zh-CN" w:bidi="ar-SA"/>
              </w:rPr>
            </w:pPr>
            <w:r>
              <w:rPr>
                <w:rFonts w:hint="eastAsia" w:ascii="宋体" w:hAnsi="宋体" w:eastAsia="宋体" w:cs="宋体"/>
                <w:b/>
                <w:color w:val="auto"/>
                <w:sz w:val="24"/>
                <w:szCs w:val="24"/>
                <w:highlight w:val="none"/>
                <w:shd w:val="clear" w:color="auto" w:fill="auto"/>
                <w:lang w:val="en-US" w:eastAsia="zh-CN" w:bidi="ar-SA"/>
              </w:rPr>
              <w:t xml:space="preserve">项目实施方案</w:t>
            </w:r>
            <w:r/>
          </w:p>
          <w:p>
            <w:pPr>
              <w:jc w:val="center"/>
              <w:keepLines w:val="0"/>
              <w:keepNext w:val="0"/>
              <w:pageBreakBefore w:val="0"/>
              <w:spacing w:line="446"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bidi="ar-SA"/>
              </w:rPr>
              <w:t xml:space="preserve">(20分)</w:t>
            </w:r>
            <w:r/>
          </w:p>
        </w:tc>
        <w:tc>
          <w:tcPr>
            <w:tcW w:w="7304" w:type="dxa"/>
            <w:vAlign w:val="center"/>
            <w:textDirection w:val="lrTb"/>
            <w:noWrap w:val="false"/>
          </w:tcPr>
          <w:p>
            <w:pPr>
              <w:keepLines w:val="0"/>
              <w:keepNext w:val="0"/>
              <w:pageBreakBefore w:val="0"/>
              <w:spacing w:line="446"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投标人针对项目具体实施拟定的运行维护实施方案（包括</w:t>
            </w:r>
            <w:r>
              <w:rPr>
                <w:rFonts w:hint="eastAsia" w:ascii="宋体" w:hAnsi="宋体" w:eastAsia="宋体" w:cs="宋体"/>
                <w:b/>
                <w:bCs/>
                <w:sz w:val="24"/>
                <w:szCs w:val="24"/>
                <w:lang w:eastAsia="zh-CN"/>
              </w:rPr>
              <w:t xml:space="preserve">但不限于</w:t>
            </w:r>
            <w:r>
              <w:rPr>
                <w:rFonts w:hint="eastAsia" w:ascii="宋体" w:hAnsi="宋体" w:eastAsia="宋体" w:cs="宋体"/>
                <w:b/>
                <w:bCs/>
                <w:sz w:val="24"/>
                <w:szCs w:val="24"/>
              </w:rPr>
              <w:t xml:space="preserve">项目概况，服务的范围，内容，目标，思路，运行维护设备，人员配置及岗位职责，运行维护工作内容细分等）。</w:t>
            </w:r>
            <w:r>
              <w:rPr>
                <w:rFonts w:hint="eastAsia" w:ascii="宋体" w:hAnsi="宋体" w:eastAsia="宋体" w:cs="宋体"/>
                <w:b/>
                <w:bCs/>
                <w:sz w:val="24"/>
                <w:szCs w:val="24"/>
                <w:lang w:eastAsia="zh-CN"/>
              </w:rPr>
              <w:t xml:space="preserve">评委</w:t>
            </w:r>
            <w:r>
              <w:rPr>
                <w:rFonts w:hint="eastAsia" w:ascii="宋体" w:hAnsi="宋体" w:eastAsia="宋体" w:cs="宋体"/>
                <w:b/>
                <w:bCs/>
                <w:color w:val="auto"/>
                <w:sz w:val="24"/>
                <w:szCs w:val="24"/>
                <w:highlight w:val="none"/>
                <w:lang w:val="en-US" w:eastAsia="zh-CN" w:bidi="ar-SA"/>
              </w:rPr>
              <w:t xml:space="preserve">对方案内容的全面性、针对性、先进性、可操作性进行综合打分：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全面性(5分)：</w:t>
            </w:r>
            <w:r>
              <w:rPr>
                <w:rFonts w:hint="eastAsia" w:ascii="宋体" w:hAnsi="宋体" w:eastAsia="宋体" w:cs="宋体"/>
                <w:color w:val="auto"/>
                <w:sz w:val="24"/>
                <w:szCs w:val="24"/>
                <w:highlight w:val="none"/>
                <w:lang w:val="en-US" w:eastAsia="zh-CN" w:bidi="ar-SA"/>
              </w:rPr>
              <w:t xml:space="preserve">全面具体详实得5分；较全面得4分；</w:t>
            </w:r>
            <w:r>
              <w:rPr>
                <w:rFonts w:hint="eastAsia" w:ascii="宋体" w:hAnsi="宋体" w:eastAsia="宋体" w:cs="宋体"/>
                <w:sz w:val="24"/>
              </w:rPr>
              <w:t xml:space="preserve">基本具备的得</w:t>
            </w:r>
            <w:r>
              <w:rPr>
                <w:rFonts w:hint="eastAsia" w:ascii="宋体" w:hAnsi="宋体" w:eastAsia="宋体" w:cs="宋体"/>
                <w:sz w:val="24"/>
                <w:lang w:val="en-US" w:eastAsia="zh-CN"/>
              </w:rPr>
              <w:t xml:space="preserve">3分；</w:t>
            </w:r>
            <w:r>
              <w:rPr>
                <w:rFonts w:hint="eastAsia" w:ascii="宋体" w:hAnsi="宋体" w:eastAsia="宋体" w:cs="宋体"/>
                <w:color w:val="auto"/>
                <w:sz w:val="24"/>
                <w:szCs w:val="24"/>
                <w:highlight w:val="none"/>
                <w:lang w:val="en-US" w:eastAsia="zh-CN" w:bidi="ar-SA"/>
              </w:rPr>
              <w:t xml:space="preserve">不全面得1分。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针对性(5分)：</w:t>
            </w:r>
            <w:r>
              <w:rPr>
                <w:rFonts w:hint="eastAsia" w:ascii="宋体" w:hAnsi="宋体" w:eastAsia="宋体" w:cs="宋体"/>
                <w:color w:val="auto"/>
                <w:sz w:val="24"/>
                <w:szCs w:val="24"/>
                <w:highlight w:val="none"/>
                <w:lang w:val="en-US" w:eastAsia="zh-CN" w:bidi="ar-SA"/>
              </w:rPr>
              <w:t xml:space="preserve">针对性强得5分；针对性较强得4分；</w:t>
            </w:r>
            <w:r>
              <w:rPr>
                <w:rFonts w:hint="eastAsia" w:ascii="宋体" w:hAnsi="宋体" w:eastAsia="宋体" w:cs="宋体"/>
                <w:sz w:val="24"/>
              </w:rPr>
              <w:t xml:space="preserve">针对性一般的得</w:t>
            </w:r>
            <w:r>
              <w:rPr>
                <w:rFonts w:hint="eastAsia" w:ascii="宋体" w:hAnsi="宋体" w:eastAsia="宋体" w:cs="宋体"/>
                <w:sz w:val="24"/>
                <w:lang w:val="en-US" w:eastAsia="zh-CN"/>
              </w:rPr>
              <w:t xml:space="preserve">3分；</w:t>
            </w:r>
            <w:r>
              <w:rPr>
                <w:rFonts w:hint="eastAsia" w:ascii="宋体" w:hAnsi="宋体" w:eastAsia="宋体" w:cs="宋体"/>
                <w:color w:val="auto"/>
                <w:sz w:val="24"/>
                <w:szCs w:val="24"/>
                <w:highlight w:val="none"/>
                <w:lang w:val="en-US" w:eastAsia="zh-CN" w:bidi="ar-SA"/>
              </w:rPr>
              <w:t xml:space="preserve">针对性不强得1分。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先进性(5分)：</w:t>
            </w:r>
            <w:r>
              <w:rPr>
                <w:rFonts w:hint="eastAsia" w:ascii="宋体" w:hAnsi="宋体" w:eastAsia="宋体" w:cs="宋体"/>
                <w:color w:val="auto"/>
                <w:sz w:val="24"/>
                <w:szCs w:val="24"/>
                <w:highlight w:val="none"/>
                <w:lang w:val="en-US" w:eastAsia="zh-CN" w:bidi="ar-SA"/>
              </w:rPr>
              <w:t xml:space="preserve">先进性具体详实得5分，较全面得4分，</w:t>
            </w:r>
            <w:r>
              <w:rPr>
                <w:rFonts w:hint="eastAsia" w:ascii="宋体" w:hAnsi="宋体" w:eastAsia="宋体" w:cs="宋体"/>
                <w:sz w:val="24"/>
              </w:rPr>
              <w:t xml:space="preserve">基本具备的得</w:t>
            </w:r>
            <w:r>
              <w:rPr>
                <w:rFonts w:hint="eastAsia" w:ascii="宋体" w:hAnsi="宋体" w:eastAsia="宋体" w:cs="宋体"/>
                <w:sz w:val="24"/>
                <w:lang w:val="en-US" w:eastAsia="zh-CN"/>
              </w:rPr>
              <w:t xml:space="preserve">3分；</w:t>
            </w:r>
            <w:r>
              <w:rPr>
                <w:rFonts w:hint="eastAsia" w:ascii="宋体" w:hAnsi="宋体" w:eastAsia="宋体" w:cs="宋体"/>
                <w:color w:val="auto"/>
                <w:sz w:val="24"/>
                <w:szCs w:val="24"/>
                <w:highlight w:val="none"/>
                <w:lang w:val="en-US" w:eastAsia="zh-CN" w:bidi="ar-SA"/>
              </w:rPr>
              <w:t xml:space="preserve">不全面得1分。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可操作性(5分)：</w:t>
            </w:r>
            <w:r>
              <w:rPr>
                <w:rFonts w:hint="eastAsia" w:ascii="宋体" w:hAnsi="宋体" w:eastAsia="宋体" w:cs="宋体"/>
                <w:color w:val="auto"/>
                <w:sz w:val="24"/>
                <w:szCs w:val="24"/>
                <w:highlight w:val="none"/>
                <w:lang w:val="en-US" w:eastAsia="zh-CN" w:bidi="ar-SA"/>
              </w:rPr>
              <w:t xml:space="preserve">符合实际切实可行得5分，较切实可行得4分，</w:t>
            </w:r>
            <w:r>
              <w:rPr>
                <w:rFonts w:hint="eastAsia" w:ascii="宋体" w:hAnsi="宋体" w:eastAsia="宋体" w:cs="宋体"/>
                <w:sz w:val="24"/>
                <w:lang w:val="en-US" w:eastAsia="zh-CN"/>
              </w:rPr>
              <w:t xml:space="preserve">基本</w:t>
            </w:r>
            <w:r>
              <w:rPr>
                <w:rFonts w:hint="eastAsia" w:ascii="宋体" w:hAnsi="宋体" w:eastAsia="宋体" w:cs="宋体"/>
                <w:sz w:val="24"/>
              </w:rPr>
              <w:t xml:space="preserve">可行得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color w:val="auto"/>
                <w:sz w:val="24"/>
                <w:szCs w:val="24"/>
                <w:highlight w:val="none"/>
                <w:lang w:val="en-US" w:eastAsia="zh-CN" w:bidi="ar-SA"/>
              </w:rPr>
              <w:t xml:space="preserve">可行性欠缺得1分。</w:t>
            </w:r>
            <w:r/>
          </w:p>
          <w:p>
            <w:pPr>
              <w:ind w:firstLine="0"/>
              <w:keepLines w:val="0"/>
              <w:keepNext w:val="0"/>
              <w:pageBreakBefore w:val="0"/>
              <w:spacing w:after="0" w:line="446" w:lineRule="exact"/>
              <w:widowControl/>
              <w:rPr>
                <w:rFonts w:hint="eastAsia" w:ascii="宋体" w:hAnsi="宋体" w:eastAsia="宋体" w:cs="宋体"/>
                <w:b/>
                <w:color w:val="auto"/>
                <w:sz w:val="24"/>
                <w:szCs w:val="24"/>
                <w:highlight w:val="none"/>
                <w:shd w:val="clear" w:color="auto" w:fill="auto"/>
                <w:lang w:val="en-US" w:eastAsia="zh-CN"/>
              </w:rPr>
              <w:outlineLvl w:val="9"/>
            </w:pPr>
            <w:r>
              <w:rPr>
                <w:rFonts w:hint="eastAsia" w:ascii="宋体" w:hAnsi="宋体" w:eastAsia="宋体" w:cs="宋体"/>
                <w:sz w:val="24"/>
                <w:szCs w:val="24"/>
                <w:lang w:eastAsia="zh-CN"/>
              </w:rPr>
              <w:t xml:space="preserve">未提供</w:t>
            </w:r>
            <w:r>
              <w:rPr>
                <w:rFonts w:hint="eastAsia" w:ascii="宋体" w:hAnsi="宋体" w:eastAsia="宋体" w:cs="宋体"/>
                <w:sz w:val="24"/>
                <w:szCs w:val="24"/>
              </w:rPr>
              <w:t xml:space="preserve">不得分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本项最高20分。</w:t>
            </w:r>
            <w:r/>
          </w:p>
        </w:tc>
      </w:tr>
      <w:tr>
        <w:trPr>
          <w:jc w:val="center"/>
          <w:trHeight w:val="20"/>
        </w:trPr>
        <w:tc>
          <w:tcPr>
            <w:tcW w:w="1450" w:type="dxa"/>
            <w:vAlign w:val="center"/>
            <w:vMerge w:val="continue"/>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tc>
        <w:tc>
          <w:tcPr>
            <w:tcW w:w="1215" w:type="dxa"/>
            <w:vAlign w:val="center"/>
            <w:textDirection w:val="lrTb"/>
            <w:noWrap w:val="false"/>
          </w:tcPr>
          <w:p>
            <w:pPr>
              <w:jc w:val="center"/>
              <w:keepLines w:val="0"/>
              <w:keepNext w:val="0"/>
              <w:pageBreakBefore w:val="0"/>
              <w:spacing w:line="446" w:lineRule="exact"/>
              <w:rPr>
                <w:rFonts w:hint="eastAsia" w:ascii="宋体" w:hAnsi="宋体" w:eastAsia="宋体" w:cs="宋体"/>
                <w:b/>
                <w:color w:val="auto"/>
                <w:sz w:val="24"/>
                <w:szCs w:val="24"/>
                <w:highlight w:val="none"/>
                <w:shd w:val="clear" w:color="auto" w:fill="auto"/>
                <w:lang w:val="en-US" w:eastAsia="zh-CN" w:bidi="ar-SA"/>
              </w:rPr>
            </w:pPr>
            <w:r>
              <w:rPr>
                <w:rFonts w:hint="eastAsia" w:ascii="宋体" w:hAnsi="宋体" w:eastAsia="宋体" w:cs="宋体"/>
                <w:b/>
                <w:color w:val="auto"/>
                <w:sz w:val="24"/>
                <w:szCs w:val="24"/>
                <w:highlight w:val="none"/>
                <w:shd w:val="clear" w:color="auto" w:fill="auto"/>
                <w:lang w:val="en-US" w:eastAsia="zh-CN" w:bidi="ar-SA"/>
              </w:rPr>
              <w:t xml:space="preserve">应急预案</w:t>
            </w:r>
            <w:r/>
          </w:p>
          <w:p>
            <w:pPr>
              <w:jc w:val="center"/>
              <w:keepLines w:val="0"/>
              <w:keepNext w:val="0"/>
              <w:pageBreakBefore w:val="0"/>
              <w:spacing w:line="446"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shd w:val="clear" w:color="auto" w:fill="auto"/>
                <w:lang w:val="en-US" w:eastAsia="zh-CN" w:bidi="ar-SA"/>
              </w:rPr>
              <w:t xml:space="preserve">(1</w:t>
            </w:r>
            <w:r>
              <w:rPr>
                <w:rFonts w:hint="eastAsia" w:ascii="宋体" w:hAnsi="宋体" w:cs="宋体"/>
                <w:b/>
                <w:color w:val="auto"/>
                <w:sz w:val="24"/>
                <w:szCs w:val="24"/>
                <w:highlight w:val="none"/>
                <w:shd w:val="clear" w:color="auto" w:fill="auto"/>
                <w:lang w:val="en-US" w:eastAsia="zh-CN" w:bidi="ar-SA"/>
              </w:rPr>
              <w:t xml:space="preserve">8</w:t>
            </w:r>
            <w:r>
              <w:rPr>
                <w:rFonts w:hint="eastAsia" w:ascii="宋体" w:hAnsi="宋体" w:eastAsia="宋体" w:cs="宋体"/>
                <w:b/>
                <w:color w:val="auto"/>
                <w:sz w:val="24"/>
                <w:szCs w:val="24"/>
                <w:highlight w:val="none"/>
                <w:shd w:val="clear" w:color="auto" w:fill="auto"/>
                <w:lang w:val="en-US" w:eastAsia="zh-CN" w:bidi="ar-SA"/>
              </w:rPr>
              <w:t xml:space="preserve">分)</w:t>
            </w:r>
            <w:r/>
          </w:p>
        </w:tc>
        <w:tc>
          <w:tcPr>
            <w:tcW w:w="7304" w:type="dxa"/>
            <w:vAlign w:val="center"/>
            <w:textDirection w:val="lrTb"/>
            <w:noWrap w:val="false"/>
          </w:tcPr>
          <w:p>
            <w:pPr>
              <w:keepLines w:val="0"/>
              <w:keepNext w:val="0"/>
              <w:pageBreakBefore w:val="0"/>
              <w:spacing w:line="446"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根据投标文件中应急方案、突发事件（设备故障应急处理等）及处理方案等，评委对方案内容的全面性、针对性、可操作性进行综合打分：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全面性(</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全面具体详实得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分；较全面得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分；基本具备的得2分；不全面得1分。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针对性(</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针对性强得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分；针对性较强得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分；针对性一般得2分；针对性不强得1分。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可操作性(</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符合实际切实可行得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分，基本可行得2分；可行性欠缺得1分。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eastAsia="zh-CN"/>
              </w:rPr>
              <w:t xml:space="preserve">未提供</w:t>
            </w:r>
            <w:r>
              <w:rPr>
                <w:rFonts w:hint="eastAsia" w:ascii="宋体" w:hAnsi="宋体" w:eastAsia="宋体" w:cs="宋体"/>
                <w:sz w:val="24"/>
                <w:szCs w:val="24"/>
              </w:rPr>
              <w:t xml:space="preserve">不得分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本项最高1</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分。</w:t>
            </w:r>
            <w:r/>
          </w:p>
        </w:tc>
      </w:tr>
      <w:tr>
        <w:trPr>
          <w:jc w:val="center"/>
          <w:trHeight w:val="20"/>
        </w:trPr>
        <w:tc>
          <w:tcPr>
            <w:tcW w:w="1450" w:type="dxa"/>
            <w:vAlign w:val="center"/>
            <w:vMerge w:val="continue"/>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tc>
        <w:tc>
          <w:tcPr>
            <w:tcW w:w="1215" w:type="dxa"/>
            <w:vAlign w:val="center"/>
            <w:vMerge w:val="restart"/>
            <w:textDirection w:val="lrTb"/>
            <w:noWrap w:val="false"/>
          </w:tcPr>
          <w:p>
            <w:pPr>
              <w:jc w:val="center"/>
              <w:keepLines w:val="0"/>
              <w:keepNext w:val="0"/>
              <w:pageBreakBefore w:val="0"/>
              <w:spacing w:line="446" w:lineRule="exact"/>
              <w:rPr>
                <w:rFonts w:hint="eastAsia" w:ascii="宋体" w:hAnsi="宋体" w:eastAsia="宋体" w:cs="宋体"/>
                <w:b/>
                <w:color w:val="auto"/>
                <w:sz w:val="24"/>
                <w:szCs w:val="24"/>
                <w:highlight w:val="none"/>
                <w:shd w:val="clear" w:color="auto" w:fill="auto"/>
                <w:lang w:val="en-US" w:eastAsia="zh-CN" w:bidi="ar-SA"/>
              </w:rPr>
            </w:pPr>
            <w:r>
              <w:rPr>
                <w:rFonts w:hint="eastAsia" w:ascii="宋体" w:hAnsi="宋体" w:eastAsia="宋体" w:cs="宋体"/>
                <w:b/>
                <w:color w:val="auto"/>
                <w:sz w:val="24"/>
                <w:szCs w:val="24"/>
                <w:highlight w:val="none"/>
                <w:shd w:val="clear" w:color="auto" w:fill="auto"/>
                <w:lang w:val="en-US" w:eastAsia="zh-CN" w:bidi="ar-SA"/>
              </w:rPr>
              <w:t xml:space="preserve">质量保证措施</w:t>
            </w:r>
            <w:r/>
          </w:p>
          <w:p>
            <w:pPr>
              <w:jc w:val="center"/>
              <w:keepLines w:val="0"/>
              <w:keepNext w:val="0"/>
              <w:pageBreakBefore w:val="0"/>
              <w:spacing w:line="446"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bidi="ar-SA"/>
              </w:rPr>
              <w:t xml:space="preserve"> (18分)</w:t>
            </w:r>
            <w:r/>
          </w:p>
        </w:tc>
        <w:tc>
          <w:tcPr>
            <w:tcW w:w="7304" w:type="dxa"/>
            <w:vAlign w:val="center"/>
            <w:textDirection w:val="lrTb"/>
            <w:noWrap w:val="false"/>
          </w:tcPr>
          <w:p>
            <w:pPr>
              <w:keepLines w:val="0"/>
              <w:keepNext w:val="0"/>
              <w:pageBreakBefore w:val="0"/>
              <w:spacing w:line="446"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运行维护技术质量保证措施</w:t>
            </w:r>
            <w:r>
              <w:rPr>
                <w:rFonts w:hint="eastAsia" w:ascii="宋体" w:hAnsi="宋体" w:eastAsia="宋体" w:cs="宋体"/>
                <w:b/>
                <w:bCs/>
                <w:sz w:val="24"/>
                <w:szCs w:val="24"/>
                <w:lang w:eastAsia="zh-CN"/>
              </w:rPr>
              <w:t xml:space="preserve">：</w:t>
            </w:r>
            <w:r>
              <w:rPr>
                <w:rFonts w:hint="eastAsia" w:ascii="宋体" w:hAnsi="宋体" w:eastAsia="宋体" w:cs="宋体"/>
                <w:b/>
                <w:bCs/>
                <w:color w:val="auto"/>
                <w:sz w:val="24"/>
                <w:szCs w:val="24"/>
                <w:highlight w:val="none"/>
                <w:lang w:val="en-US" w:eastAsia="zh-CN" w:bidi="ar-SA"/>
              </w:rPr>
              <w:t xml:space="preserve">根据投标文件中</w:t>
            </w:r>
            <w:r>
              <w:rPr>
                <w:rFonts w:hint="eastAsia" w:ascii="宋体" w:hAnsi="宋体" w:eastAsia="宋体" w:cs="宋体"/>
                <w:b/>
                <w:bCs/>
                <w:sz w:val="24"/>
                <w:szCs w:val="24"/>
              </w:rPr>
              <w:t xml:space="preserve">对设施运行维护服务过程中对技术质量监管的措施、可靠性及技术保障的科学合理</w:t>
            </w:r>
            <w:r>
              <w:rPr>
                <w:rFonts w:hint="eastAsia" w:ascii="宋体" w:hAnsi="宋体" w:eastAsia="宋体" w:cs="宋体"/>
                <w:b/>
                <w:bCs/>
                <w:sz w:val="24"/>
                <w:szCs w:val="24"/>
                <w:lang w:val="en-US" w:eastAsia="zh-CN"/>
              </w:rPr>
              <w:t xml:space="preserve">等内容，评委对保证措施的全面性、合理性、可行性进行综合打分</w:t>
            </w:r>
            <w:r>
              <w:rPr>
                <w:rFonts w:hint="eastAsia" w:ascii="宋体" w:hAnsi="宋体" w:eastAsia="宋体" w:cs="宋体"/>
                <w:b/>
                <w:bCs/>
                <w:sz w:val="24"/>
                <w:szCs w:val="24"/>
                <w:lang w:eastAsia="zh-CN"/>
              </w:rPr>
              <w:t xml:space="preserve">：</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全面性(3分)：</w:t>
            </w:r>
            <w:r>
              <w:rPr>
                <w:rFonts w:hint="eastAsia" w:ascii="宋体" w:hAnsi="宋体" w:eastAsia="宋体" w:cs="宋体"/>
                <w:color w:val="auto"/>
                <w:sz w:val="24"/>
                <w:szCs w:val="24"/>
                <w:highlight w:val="none"/>
                <w:lang w:val="en-US" w:eastAsia="zh-CN" w:bidi="ar-SA"/>
              </w:rPr>
              <w:t xml:space="preserve">全面具体详实得3分；一般</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2分；</w:t>
            </w:r>
            <w:r>
              <w:rPr>
                <w:rFonts w:hint="eastAsia" w:ascii="宋体" w:hAnsi="宋体" w:eastAsia="宋体" w:cs="宋体"/>
                <w:color w:val="auto"/>
                <w:sz w:val="24"/>
                <w:szCs w:val="24"/>
                <w:highlight w:val="none"/>
                <w:lang w:val="en-US" w:eastAsia="zh-CN" w:bidi="ar-SA"/>
              </w:rPr>
              <w:t xml:space="preserve">不全面得1分。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sz w:val="24"/>
                <w:szCs w:val="24"/>
                <w:lang w:val="en-US" w:eastAsia="zh-CN"/>
              </w:rPr>
              <w:t xml:space="preserve">合理性</w:t>
            </w:r>
            <w:r>
              <w:rPr>
                <w:rFonts w:hint="eastAsia" w:ascii="宋体" w:hAnsi="宋体" w:eastAsia="宋体" w:cs="宋体"/>
                <w:b/>
                <w:bCs/>
                <w:color w:val="auto"/>
                <w:sz w:val="24"/>
                <w:szCs w:val="24"/>
                <w:highlight w:val="none"/>
                <w:lang w:val="en-US" w:eastAsia="zh-CN" w:bidi="ar-SA"/>
              </w:rPr>
              <w:t xml:space="preserve">(3分)：</w:t>
            </w:r>
            <w:r>
              <w:rPr>
                <w:rFonts w:hint="eastAsia" w:ascii="宋体" w:hAnsi="宋体" w:eastAsia="宋体" w:cs="宋体"/>
                <w:color w:val="auto"/>
                <w:sz w:val="24"/>
                <w:szCs w:val="24"/>
                <w:highlight w:val="none"/>
                <w:lang w:val="en-US" w:eastAsia="zh-CN" w:bidi="ar-SA"/>
              </w:rPr>
              <w:t xml:space="preserve">合理性强的得3分；一般</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2分；</w:t>
            </w:r>
            <w:r>
              <w:rPr>
                <w:rFonts w:hint="eastAsia" w:ascii="宋体" w:hAnsi="宋体" w:eastAsia="宋体" w:cs="宋体"/>
                <w:color w:val="auto"/>
                <w:sz w:val="24"/>
                <w:szCs w:val="24"/>
                <w:highlight w:val="none"/>
                <w:lang w:val="en-US" w:eastAsia="zh-CN" w:bidi="ar-SA"/>
              </w:rPr>
              <w:t xml:space="preserve">不合理得1分。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sz w:val="24"/>
                <w:szCs w:val="24"/>
                <w:lang w:val="en-US" w:eastAsia="zh-CN"/>
              </w:rPr>
              <w:t xml:space="preserve">可行性</w:t>
            </w:r>
            <w:r>
              <w:rPr>
                <w:rFonts w:hint="eastAsia" w:ascii="宋体" w:hAnsi="宋体" w:eastAsia="宋体" w:cs="宋体"/>
                <w:b/>
                <w:bCs/>
                <w:color w:val="auto"/>
                <w:sz w:val="24"/>
                <w:szCs w:val="24"/>
                <w:highlight w:val="none"/>
                <w:lang w:val="en-US" w:eastAsia="zh-CN" w:bidi="ar-SA"/>
              </w:rPr>
              <w:t xml:space="preserve">(3分)：</w:t>
            </w:r>
            <w:r>
              <w:rPr>
                <w:rFonts w:hint="eastAsia" w:ascii="宋体" w:hAnsi="宋体" w:eastAsia="宋体" w:cs="宋体"/>
                <w:color w:val="auto"/>
                <w:sz w:val="24"/>
                <w:szCs w:val="24"/>
                <w:highlight w:val="none"/>
                <w:lang w:val="en-US" w:eastAsia="zh-CN" w:bidi="ar-SA"/>
              </w:rPr>
              <w:t xml:space="preserve">可行性强的得3分；一般</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2分；</w:t>
            </w:r>
            <w:r>
              <w:rPr>
                <w:rFonts w:hint="eastAsia" w:ascii="宋体" w:hAnsi="宋体" w:eastAsia="宋体" w:cs="宋体"/>
                <w:color w:val="auto"/>
                <w:sz w:val="24"/>
                <w:szCs w:val="24"/>
                <w:highlight w:val="none"/>
                <w:lang w:val="en-US" w:eastAsia="zh-CN" w:bidi="ar-SA"/>
              </w:rPr>
              <w:t xml:space="preserve">可行性差得1分。</w:t>
            </w:r>
            <w:r/>
          </w:p>
          <w:p>
            <w:pPr>
              <w:keepLines w:val="0"/>
              <w:keepNext w:val="0"/>
              <w:pageBreakBefore w:val="0"/>
              <w:spacing w:line="446" w:lineRule="exact"/>
              <w:widowControl/>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sz w:val="24"/>
                <w:szCs w:val="24"/>
                <w:lang w:eastAsia="zh-CN"/>
              </w:rPr>
              <w:t xml:space="preserve">未提供</w:t>
            </w:r>
            <w:r>
              <w:rPr>
                <w:rFonts w:hint="eastAsia" w:ascii="宋体" w:hAnsi="宋体" w:eastAsia="宋体" w:cs="宋体"/>
                <w:sz w:val="24"/>
                <w:szCs w:val="24"/>
              </w:rPr>
              <w:t xml:space="preserve">不得分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本项最高9分。</w:t>
            </w:r>
            <w:r/>
          </w:p>
        </w:tc>
      </w:tr>
      <w:tr>
        <w:trPr>
          <w:jc w:val="center"/>
          <w:trHeight w:val="20"/>
        </w:trPr>
        <w:tc>
          <w:tcPr>
            <w:tcW w:w="1450" w:type="dxa"/>
            <w:vAlign w:val="center"/>
            <w:vMerge w:val="continue"/>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tc>
        <w:tc>
          <w:tcPr>
            <w:tcW w:w="1215" w:type="dxa"/>
            <w:vAlign w:val="center"/>
            <w:vMerge w:val="continue"/>
            <w:textDirection w:val="lrTb"/>
            <w:noWrap w:val="false"/>
          </w:tcPr>
          <w:p>
            <w:pPr>
              <w:ind w:firstLine="30"/>
              <w:keepLines w:val="0"/>
              <w:keepNext w:val="0"/>
              <w:pageBreakBefore w:val="0"/>
              <w:spacing w:after="0" w:line="446"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7304" w:type="dxa"/>
            <w:vAlign w:val="center"/>
            <w:textDirection w:val="lrTb"/>
            <w:noWrap w:val="false"/>
          </w:tcPr>
          <w:p>
            <w:pPr>
              <w:keepLines w:val="0"/>
              <w:keepNext w:val="0"/>
              <w:pageBreakBefore w:val="0"/>
              <w:spacing w:line="446" w:lineRule="exact"/>
              <w:widowControl/>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运行维护服务质量保证措施</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根据投标</w:t>
            </w:r>
            <w:r>
              <w:rPr>
                <w:rFonts w:hint="eastAsia" w:ascii="宋体" w:hAnsi="宋体" w:eastAsia="宋体" w:cs="宋体"/>
                <w:b/>
                <w:bCs/>
                <w:sz w:val="24"/>
                <w:szCs w:val="24"/>
                <w:lang w:val="en-US" w:eastAsia="zh-CN"/>
              </w:rPr>
              <w:t xml:space="preserve">文件中</w:t>
            </w:r>
            <w:r>
              <w:rPr>
                <w:rFonts w:hint="eastAsia" w:ascii="宋体" w:hAnsi="宋体" w:eastAsia="宋体" w:cs="宋体"/>
                <w:b/>
                <w:bCs/>
                <w:sz w:val="24"/>
                <w:szCs w:val="24"/>
              </w:rPr>
              <w:t xml:space="preserve">的故障响应，修复时限，项目服务站点的力量配备、服务承诺和技术服务情况有利于招标人的程度</w:t>
            </w:r>
            <w:r>
              <w:rPr>
                <w:rFonts w:hint="eastAsia" w:ascii="宋体" w:hAnsi="宋体" w:eastAsia="宋体" w:cs="宋体"/>
                <w:b/>
                <w:bCs/>
                <w:sz w:val="24"/>
                <w:szCs w:val="24"/>
                <w:lang w:val="en-US" w:eastAsia="zh-CN"/>
              </w:rPr>
              <w:t xml:space="preserve">等内容，评委对保证措施的全面性、合理性、可行性进行综合打分</w:t>
            </w:r>
            <w:r>
              <w:rPr>
                <w:rFonts w:hint="eastAsia" w:ascii="宋体" w:hAnsi="宋体" w:eastAsia="宋体" w:cs="宋体"/>
                <w:sz w:val="24"/>
                <w:szCs w:val="24"/>
                <w:lang w:val="en-US" w:eastAsia="zh-CN"/>
              </w:rPr>
              <w:t xml:space="preserve">：</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全面性(3分)：</w:t>
            </w:r>
            <w:r>
              <w:rPr>
                <w:rFonts w:hint="eastAsia" w:ascii="宋体" w:hAnsi="宋体" w:eastAsia="宋体" w:cs="宋体"/>
                <w:color w:val="auto"/>
                <w:sz w:val="24"/>
                <w:szCs w:val="24"/>
                <w:highlight w:val="none"/>
                <w:lang w:val="en-US" w:eastAsia="zh-CN" w:bidi="ar-SA"/>
              </w:rPr>
              <w:t xml:space="preserve">全面具体详实得3分；一般</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2分；</w:t>
            </w:r>
            <w:r>
              <w:rPr>
                <w:rFonts w:hint="eastAsia" w:ascii="宋体" w:hAnsi="宋体" w:eastAsia="宋体" w:cs="宋体"/>
                <w:color w:val="auto"/>
                <w:sz w:val="24"/>
                <w:szCs w:val="24"/>
                <w:highlight w:val="none"/>
                <w:lang w:val="en-US" w:eastAsia="zh-CN" w:bidi="ar-SA"/>
              </w:rPr>
              <w:t xml:space="preserve">不全面得1分。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sz w:val="24"/>
                <w:szCs w:val="24"/>
                <w:lang w:val="en-US" w:eastAsia="zh-CN"/>
              </w:rPr>
              <w:t xml:space="preserve">合理性</w:t>
            </w:r>
            <w:r>
              <w:rPr>
                <w:rFonts w:hint="eastAsia" w:ascii="宋体" w:hAnsi="宋体" w:eastAsia="宋体" w:cs="宋体"/>
                <w:b/>
                <w:bCs/>
                <w:color w:val="auto"/>
                <w:sz w:val="24"/>
                <w:szCs w:val="24"/>
                <w:highlight w:val="none"/>
                <w:lang w:val="en-US" w:eastAsia="zh-CN" w:bidi="ar-SA"/>
              </w:rPr>
              <w:t xml:space="preserve">(3分)：</w:t>
            </w:r>
            <w:r>
              <w:rPr>
                <w:rFonts w:hint="eastAsia" w:ascii="宋体" w:hAnsi="宋体" w:eastAsia="宋体" w:cs="宋体"/>
                <w:color w:val="auto"/>
                <w:sz w:val="24"/>
                <w:szCs w:val="24"/>
                <w:highlight w:val="none"/>
                <w:lang w:val="en-US" w:eastAsia="zh-CN" w:bidi="ar-SA"/>
              </w:rPr>
              <w:t xml:space="preserve">合理性强的得3分；一般</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2分；</w:t>
            </w:r>
            <w:r>
              <w:rPr>
                <w:rFonts w:hint="eastAsia" w:ascii="宋体" w:hAnsi="宋体" w:eastAsia="宋体" w:cs="宋体"/>
                <w:color w:val="auto"/>
                <w:sz w:val="24"/>
                <w:szCs w:val="24"/>
                <w:highlight w:val="none"/>
                <w:lang w:val="en-US" w:eastAsia="zh-CN" w:bidi="ar-SA"/>
              </w:rPr>
              <w:t xml:space="preserve">不合理得1分。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sz w:val="24"/>
                <w:szCs w:val="24"/>
                <w:lang w:val="en-US" w:eastAsia="zh-CN"/>
              </w:rPr>
              <w:t xml:space="preserve">可行性</w:t>
            </w:r>
            <w:r>
              <w:rPr>
                <w:rFonts w:hint="eastAsia" w:ascii="宋体" w:hAnsi="宋体" w:eastAsia="宋体" w:cs="宋体"/>
                <w:b/>
                <w:bCs/>
                <w:color w:val="auto"/>
                <w:sz w:val="24"/>
                <w:szCs w:val="24"/>
                <w:highlight w:val="none"/>
                <w:lang w:val="en-US" w:eastAsia="zh-CN" w:bidi="ar-SA"/>
              </w:rPr>
              <w:t xml:space="preserve">(3分)：</w:t>
            </w:r>
            <w:r>
              <w:rPr>
                <w:rFonts w:hint="eastAsia" w:ascii="宋体" w:hAnsi="宋体" w:eastAsia="宋体" w:cs="宋体"/>
                <w:color w:val="auto"/>
                <w:sz w:val="24"/>
                <w:szCs w:val="24"/>
                <w:highlight w:val="none"/>
                <w:lang w:val="en-US" w:eastAsia="zh-CN" w:bidi="ar-SA"/>
              </w:rPr>
              <w:t xml:space="preserve">可行性强的得3分；一般</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2分；</w:t>
            </w:r>
            <w:r>
              <w:rPr>
                <w:rFonts w:hint="eastAsia" w:ascii="宋体" w:hAnsi="宋体" w:eastAsia="宋体" w:cs="宋体"/>
                <w:color w:val="auto"/>
                <w:sz w:val="24"/>
                <w:szCs w:val="24"/>
                <w:highlight w:val="none"/>
                <w:lang w:val="en-US" w:eastAsia="zh-CN" w:bidi="ar-SA"/>
              </w:rPr>
              <w:t xml:space="preserve">可行性差得1分。</w:t>
            </w:r>
            <w:r/>
          </w:p>
          <w:p>
            <w:pPr>
              <w:ind w:firstLine="30"/>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sz w:val="24"/>
                <w:szCs w:val="24"/>
                <w:lang w:eastAsia="zh-CN"/>
              </w:rPr>
              <w:t xml:space="preserve">未提供</w:t>
            </w:r>
            <w:r>
              <w:rPr>
                <w:rFonts w:hint="eastAsia" w:ascii="宋体" w:hAnsi="宋体" w:eastAsia="宋体" w:cs="宋体"/>
                <w:sz w:val="24"/>
                <w:szCs w:val="24"/>
              </w:rPr>
              <w:t xml:space="preserve">不得分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本项最高9分。</w:t>
            </w:r>
            <w:r/>
          </w:p>
        </w:tc>
      </w:tr>
      <w:tr>
        <w:trPr>
          <w:jc w:val="center"/>
          <w:trHeight w:val="20"/>
        </w:trPr>
        <w:tc>
          <w:tcPr>
            <w:tcW w:w="1450" w:type="dxa"/>
            <w:vAlign w:val="center"/>
            <w:vMerge w:val="continue"/>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tc>
        <w:tc>
          <w:tcPr>
            <w:tcW w:w="1215" w:type="dxa"/>
            <w:vAlign w:val="center"/>
            <w:textDirection w:val="lrTb"/>
            <w:noWrap w:val="false"/>
          </w:tcPr>
          <w:p>
            <w:pPr>
              <w:jc w:val="center"/>
              <w:keepLines w:val="0"/>
              <w:keepNext w:val="0"/>
              <w:pageBreakBefore w:val="0"/>
              <w:spacing w:line="446" w:lineRule="exact"/>
              <w:rPr>
                <w:rFonts w:hint="eastAsia" w:ascii="宋体" w:hAnsi="宋体" w:eastAsia="宋体" w:cs="宋体"/>
                <w:b/>
                <w:color w:val="auto"/>
                <w:sz w:val="24"/>
                <w:szCs w:val="24"/>
                <w:highlight w:val="none"/>
                <w:shd w:val="clear" w:color="auto" w:fill="auto"/>
                <w:lang w:val="en-US" w:eastAsia="zh-CN" w:bidi="ar-SA"/>
              </w:rPr>
            </w:pPr>
            <w:r>
              <w:rPr>
                <w:rFonts w:hint="eastAsia" w:ascii="宋体" w:hAnsi="宋体" w:eastAsia="宋体" w:cs="宋体"/>
                <w:b/>
                <w:color w:val="auto"/>
                <w:sz w:val="24"/>
                <w:szCs w:val="24"/>
                <w:highlight w:val="none"/>
                <w:shd w:val="clear" w:color="auto" w:fill="auto"/>
                <w:lang w:val="en-US" w:eastAsia="zh-CN" w:bidi="ar-SA"/>
              </w:rPr>
              <w:t xml:space="preserve">项目重点难点分析及应对措施</w:t>
            </w:r>
            <w:r/>
          </w:p>
          <w:p>
            <w:pPr>
              <w:jc w:val="center"/>
              <w:keepLines w:val="0"/>
              <w:keepNext w:val="0"/>
              <w:pageBreakBefore w:val="0"/>
              <w:spacing w:line="446" w:lineRule="exact"/>
              <w:rPr>
                <w:rFonts w:hint="eastAsia" w:ascii="宋体" w:hAnsi="宋体" w:eastAsia="宋体" w:cs="宋体"/>
                <w:b/>
                <w:color w:val="auto"/>
                <w:sz w:val="24"/>
                <w:szCs w:val="24"/>
                <w:highlight w:val="none"/>
                <w:shd w:val="clear" w:color="auto" w:fill="auto"/>
                <w:lang w:val="en-US" w:eastAsia="zh-CN" w:bidi="ar-SA"/>
              </w:rPr>
            </w:pPr>
            <w:r>
              <w:rPr>
                <w:rFonts w:hint="eastAsia" w:ascii="宋体" w:hAnsi="宋体" w:eastAsia="宋体" w:cs="宋体"/>
                <w:b/>
                <w:color w:val="auto"/>
                <w:sz w:val="24"/>
                <w:szCs w:val="24"/>
                <w:highlight w:val="none"/>
                <w:shd w:val="clear" w:color="auto" w:fill="auto"/>
                <w:lang w:val="en-US" w:eastAsia="zh-CN" w:bidi="ar-SA"/>
              </w:rPr>
              <w:t xml:space="preserve">（</w:t>
            </w:r>
            <w:r>
              <w:rPr>
                <w:rFonts w:hint="eastAsia" w:ascii="宋体" w:hAnsi="宋体" w:cs="宋体"/>
                <w:b/>
                <w:color w:val="auto"/>
                <w:sz w:val="24"/>
                <w:szCs w:val="24"/>
                <w:highlight w:val="none"/>
                <w:shd w:val="clear" w:color="auto" w:fill="auto"/>
                <w:lang w:val="en-US" w:eastAsia="zh-CN" w:bidi="ar-SA"/>
              </w:rPr>
              <w:t xml:space="preserve">9</w:t>
            </w:r>
            <w:r>
              <w:rPr>
                <w:rFonts w:hint="eastAsia" w:ascii="宋体" w:hAnsi="宋体" w:eastAsia="宋体" w:cs="宋体"/>
                <w:b/>
                <w:color w:val="auto"/>
                <w:sz w:val="24"/>
                <w:szCs w:val="24"/>
                <w:highlight w:val="none"/>
                <w:shd w:val="clear" w:color="auto" w:fill="auto"/>
                <w:lang w:val="en-US" w:eastAsia="zh-CN" w:bidi="ar-SA"/>
              </w:rPr>
              <w:t xml:space="preserve">分）</w:t>
            </w:r>
            <w:r/>
          </w:p>
          <w:p>
            <w:pPr>
              <w:jc w:val="center"/>
              <w:keepLines w:val="0"/>
              <w:keepNext w:val="0"/>
              <w:pageBreakBefore w:val="0"/>
              <w:spacing w:line="446" w:lineRule="exact"/>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7304" w:type="dxa"/>
            <w:vAlign w:val="center"/>
            <w:textDirection w:val="lrTb"/>
            <w:noWrap w:val="false"/>
          </w:tcPr>
          <w:p>
            <w:pPr>
              <w:jc w:val="both"/>
              <w:keepLines w:val="0"/>
              <w:keepNext w:val="0"/>
              <w:pageBreakBefore w:val="0"/>
              <w:spacing w:line="446"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评委针对投标人对本项目的重点难点分析及应对措施进行综合打分：</w:t>
            </w:r>
            <w:r/>
          </w:p>
          <w:p>
            <w:pPr>
              <w:numPr>
                <w:ilvl w:val="0"/>
                <w:numId w:val="0"/>
              </w:numPr>
              <w:jc w:val="both"/>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项目重点难点分析非常准确，应对措施非常全面、合理，完全符合项目要求的得</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numPr>
                <w:ilvl w:val="0"/>
                <w:numId w:val="0"/>
              </w:numPr>
              <w:jc w:val="both"/>
              <w:keepLines w:val="0"/>
              <w:keepNext w:val="0"/>
              <w:pageBreakBefore w:val="0"/>
              <w:spacing w:line="446" w:lineRule="exact"/>
              <w:widowControl/>
              <w:rPr>
                <w:rFonts w:hint="eastAsia" w:ascii="宋体" w:hAnsi="宋体" w:eastAsia="宋体" w:cs="宋体"/>
                <w:lang w:val="en-US" w:eastAsia="zh-CN"/>
              </w:rPr>
            </w:pPr>
            <w:r>
              <w:rPr>
                <w:rFonts w:hint="eastAsia" w:ascii="宋体" w:hAnsi="宋体" w:eastAsia="宋体" w:cs="宋体"/>
                <w:color w:val="auto"/>
                <w:sz w:val="24"/>
                <w:szCs w:val="24"/>
                <w:highlight w:val="none"/>
                <w:lang w:val="en-US" w:eastAsia="zh-CN" w:bidi="ar-SA"/>
              </w:rPr>
              <w:t xml:space="preserve">项目重点难点分析较准确，应对措施较全面、合理，较符合项目要求的得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both"/>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项目重点难点分析准确性一般，应对措施合理性一般的得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both"/>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项目重点难点分析准确差，应对措施基本合理的得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keepLines w:val="0"/>
              <w:keepNext w:val="0"/>
              <w:pageBreakBefore w:val="0"/>
              <w:spacing w:line="446" w:lineRule="exact"/>
              <w:widowControl/>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bCs/>
                <w:sz w:val="24"/>
                <w:szCs w:val="24"/>
                <w:lang w:eastAsia="zh-CN"/>
              </w:rPr>
              <w:t xml:space="preserve">未提供</w:t>
            </w:r>
            <w:r>
              <w:rPr>
                <w:rFonts w:hint="eastAsia" w:ascii="宋体" w:hAnsi="宋体" w:eastAsia="宋体" w:cs="宋体"/>
                <w:b/>
                <w:bCs/>
                <w:sz w:val="24"/>
                <w:szCs w:val="24"/>
              </w:rPr>
              <w:t xml:space="preserve">不得分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本项最高</w:t>
            </w:r>
            <w:r>
              <w:rPr>
                <w:rFonts w:hint="eastAsia" w:ascii="宋体" w:hAnsi="宋体" w:cs="宋体"/>
                <w:b/>
                <w:bCs/>
                <w:sz w:val="24"/>
                <w:szCs w:val="24"/>
                <w:lang w:val="en-US" w:eastAsia="zh-CN"/>
              </w:rPr>
              <w:t xml:space="preserve">9</w:t>
            </w:r>
            <w:r>
              <w:rPr>
                <w:rFonts w:hint="eastAsia" w:ascii="宋体" w:hAnsi="宋体" w:eastAsia="宋体" w:cs="宋体"/>
                <w:b/>
                <w:bCs/>
                <w:sz w:val="24"/>
                <w:szCs w:val="24"/>
                <w:lang w:val="en-US" w:eastAsia="zh-CN"/>
              </w:rPr>
              <w:t xml:space="preserve">分。</w:t>
            </w:r>
            <w:r/>
          </w:p>
        </w:tc>
      </w:tr>
    </w:tbl>
    <w:p>
      <w:pPr>
        <w:rPr>
          <w:highlight w:val="none"/>
        </w:rPr>
      </w:pPr>
      <w:r>
        <w:rPr>
          <w:highlight w:val="none"/>
        </w:rPr>
        <w:br w:type="page" w:clear="all"/>
      </w:r>
      <w:bookmarkEnd w:id="30"/>
      <w:r/>
    </w:p>
    <w:p>
      <w:pPr>
        <w:pStyle w:val="744"/>
        <w:jc w:val="center"/>
        <w:rPr>
          <w:highlight w:val="none"/>
        </w:rPr>
      </w:pPr>
      <w:r/>
      <w:bookmarkStart w:id="31" w:name="_Toc32286"/>
      <w:r/>
      <w:bookmarkStart w:id="32" w:name="_Toc29718"/>
      <w:r>
        <w:rPr>
          <w:rFonts w:hint="eastAsia"/>
          <w:highlight w:val="none"/>
        </w:rPr>
        <w:t xml:space="preserve">第五章  拟签订的合同文本</w:t>
      </w:r>
      <w:bookmarkEnd w:id="31"/>
      <w:r/>
      <w:bookmarkEnd w:id="32"/>
      <w:r/>
      <w:r/>
    </w:p>
    <w:p>
      <w:pPr>
        <w:pStyle w:val="754"/>
        <w:ind w:left="255" w:right="255" w:firstLine="2858"/>
        <w:jc w:val="center"/>
        <w:rPr>
          <w:rFonts w:hint="eastAsia" w:ascii="宋体" w:hAnsi="宋体" w:cs="宋体"/>
          <w:sz w:val="16"/>
          <w:szCs w:val="16"/>
          <w:highlight w:val="none"/>
        </w:rPr>
      </w:pPr>
      <w:r>
        <w:rPr>
          <w:rFonts w:hint="eastAsia" w:ascii="宋体" w:hAnsi="宋体" w:eastAsia="宋体" w:cs="宋体"/>
          <w:sz w:val="72"/>
          <w:szCs w:val="72"/>
          <w:highlight w:val="none"/>
        </w:rPr>
        <w:t xml:space="preserve">  </w:t>
      </w:r>
      <w:r>
        <w:rPr>
          <w:rFonts w:hint="eastAsia" w:ascii="宋体" w:hAnsi="宋体" w:cs="宋体"/>
          <w:b/>
          <w:bCs/>
          <w:sz w:val="72"/>
          <w:szCs w:val="72"/>
          <w:highlight w:val="none"/>
        </w:rPr>
        <w:t xml:space="preserve"> </w:t>
      </w:r>
      <w:r/>
    </w:p>
    <w:p>
      <w:pPr>
        <w:ind w:firstLine="964"/>
        <w:jc w:val="both"/>
        <w:spacing w:line="560" w:lineRule="exact"/>
        <w:widowControl w:val="off"/>
        <w:rPr>
          <w:rStyle w:val="831"/>
          <w:rFonts w:hint="eastAsia" w:cs="Times New Roman"/>
          <w:color w:val="auto"/>
          <w:sz w:val="32"/>
          <w:szCs w:val="32"/>
          <w:highlight w:val="none"/>
          <w:lang w:eastAsia="zh-CN"/>
        </w:rPr>
      </w:pPr>
      <w:r>
        <w:rPr>
          <w:rStyle w:val="831"/>
          <w:rFonts w:hint="default" w:ascii="Times New Roman" w:hAnsi="Times New Roman" w:cs="Times New Roman"/>
          <w:b/>
          <w:bCs/>
          <w:color w:val="auto"/>
          <w:sz w:val="32"/>
          <w:szCs w:val="32"/>
          <w:highlight w:val="none"/>
          <w:lang w:eastAsia="zh-CN"/>
        </w:rPr>
        <w:t xml:space="preserve">项目名称：</w:t>
      </w:r>
      <w:r>
        <w:rPr>
          <w:rStyle w:val="831"/>
          <w:rFonts w:hint="eastAsia" w:cs="Times New Roman"/>
          <w:color w:val="auto"/>
          <w:sz w:val="32"/>
          <w:szCs w:val="32"/>
          <w:highlight w:val="none"/>
          <w:lang w:eastAsia="zh-CN"/>
        </w:rPr>
        <w:t xml:space="preserve">贾汪区东部四镇及江庄镇污水处理厂</w:t>
      </w:r>
      <w:r/>
    </w:p>
    <w:p>
      <w:pPr>
        <w:ind w:firstLine="2560"/>
        <w:jc w:val="both"/>
        <w:spacing w:line="560" w:lineRule="exact"/>
        <w:widowControl w:val="off"/>
        <w:rPr>
          <w:rStyle w:val="831"/>
          <w:rFonts w:hint="default" w:cs="Times New Roman"/>
          <w:color w:val="auto"/>
          <w:sz w:val="32"/>
          <w:szCs w:val="32"/>
          <w:highlight w:val="none"/>
          <w:lang w:val="en-US" w:eastAsia="zh-CN"/>
        </w:rPr>
      </w:pPr>
      <w:r>
        <w:rPr>
          <w:rStyle w:val="831"/>
          <w:rFonts w:hint="eastAsia" w:cs="Times New Roman"/>
          <w:color w:val="auto"/>
          <w:sz w:val="32"/>
          <w:szCs w:val="32"/>
          <w:highlight w:val="none"/>
          <w:lang w:eastAsia="zh-CN"/>
        </w:rPr>
        <w:t xml:space="preserve">市场化运行</w:t>
      </w:r>
      <w:r>
        <w:rPr>
          <w:rStyle w:val="831"/>
          <w:rFonts w:hint="eastAsia" w:cs="Times New Roman"/>
          <w:color w:val="auto"/>
          <w:sz w:val="32"/>
          <w:szCs w:val="32"/>
          <w:highlight w:val="none"/>
          <w:lang w:val="en-US" w:eastAsia="zh-CN"/>
        </w:rPr>
        <w:t xml:space="preserve">项目</w:t>
      </w:r>
      <w:r/>
    </w:p>
    <w:p>
      <w:pPr>
        <w:ind w:firstLine="964"/>
        <w:jc w:val="both"/>
        <w:spacing w:line="560" w:lineRule="exact"/>
        <w:widowControl w:val="off"/>
        <w:rPr>
          <w:rStyle w:val="831"/>
          <w:rFonts w:hint="default" w:ascii="Times New Roman" w:hAnsi="Times New Roman" w:cs="Times New Roman"/>
          <w:color w:val="auto"/>
          <w:sz w:val="32"/>
          <w:szCs w:val="32"/>
          <w:highlight w:val="none"/>
          <w:lang w:eastAsia="zh-CN"/>
        </w:rPr>
      </w:pPr>
      <w:r>
        <w:rPr>
          <w:rStyle w:val="831"/>
          <w:rFonts w:hint="default" w:ascii="Times New Roman" w:hAnsi="Times New Roman" w:cs="Times New Roman"/>
          <w:b/>
          <w:bCs/>
          <w:color w:val="auto"/>
          <w:sz w:val="32"/>
          <w:szCs w:val="32"/>
          <w:highlight w:val="none"/>
          <w:lang w:eastAsia="zh-CN"/>
        </w:rPr>
        <w:t xml:space="preserve">项目编号</w:t>
      </w:r>
      <w:r>
        <w:rPr>
          <w:rStyle w:val="831"/>
          <w:rFonts w:hint="eastAsia" w:asciiTheme="minorEastAsia" w:hAnsiTheme="minorEastAsia" w:eastAsiaTheme="minorEastAsia" w:cstheme="minorEastAsia"/>
          <w:b/>
          <w:bCs/>
          <w:color w:val="auto"/>
          <w:sz w:val="32"/>
          <w:szCs w:val="32"/>
          <w:highlight w:val="none"/>
          <w:lang w:eastAsia="zh-CN"/>
        </w:rPr>
        <w:t xml:space="preserve">：JSZC-320305-SRZT-G2026-0002</w:t>
      </w:r>
      <w:r/>
    </w:p>
    <w:p>
      <w:pPr>
        <w:jc w:val="both"/>
        <w:spacing w:line="1000" w:lineRule="exact"/>
        <w:widowControl w:val="off"/>
        <w:rPr>
          <w:rFonts w:ascii="Times New Roman" w:hAnsi="Times New Roman" w:cs="Times New Roman"/>
          <w:color w:val="000000" w:themeColor="text1"/>
          <w:sz w:val="32"/>
          <w:szCs w:val="32"/>
          <w:lang w:eastAsia="zh-CN"/>
          <w14:textFill>
            <w14:solidFill>
              <w14:schemeClr w14:val="tx1"/>
            </w14:solidFill>
          </w14:textFill>
        </w:rPr>
      </w:pPr>
      <w:r>
        <w:rPr>
          <w:rFonts w:ascii="Times New Roman" w:hAnsi="Times New Roman" w:cs="Times New Roman"/>
          <w:color w:val="000000" w:themeColor="text1"/>
          <w:sz w:val="32"/>
          <w:szCs w:val="32"/>
          <w:lang w:eastAsia="zh-CN"/>
          <w14:textFill>
            <w14:solidFill>
              <w14:schemeClr w14:val="tx1"/>
            </w14:solidFill>
          </w14:textFill>
        </w:rPr>
      </w:r>
      <w:r/>
    </w:p>
    <w:p>
      <w:pPr>
        <w:jc w:val="center"/>
        <w:spacing w:line="1000" w:lineRule="exact"/>
        <w:widowControl w:val="off"/>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sz w:val="72"/>
          <w:szCs w:val="72"/>
          <w:lang w:val="zh-CN" w:eastAsia="zh-CN"/>
        </w:rPr>
        <w:t xml:space="preserve">政府采购合同</w:t>
      </w:r>
      <w:r/>
    </w:p>
    <w:p>
      <w:pPr>
        <w:jc w:val="both"/>
        <w:spacing w:line="560" w:lineRule="exact"/>
        <w:widowControl w:val="off"/>
        <w:rPr>
          <w:rFonts w:ascii="Times New Roman" w:hAnsi="Times New Roman" w:cs="Times New Roman"/>
          <w:color w:val="000000" w:themeColor="text1"/>
          <w:sz w:val="32"/>
          <w:szCs w:val="32"/>
          <w:lang w:eastAsia="zh-CN"/>
          <w14:textFill>
            <w14:solidFill>
              <w14:schemeClr w14:val="tx1"/>
            </w14:solidFill>
          </w14:textFill>
        </w:rPr>
      </w:pPr>
      <w:r>
        <w:rPr>
          <w:rFonts w:ascii="Times New Roman" w:hAnsi="Times New Roman" w:cs="Times New Roman"/>
          <w:color w:val="000000" w:themeColor="text1"/>
          <w:sz w:val="32"/>
          <w:szCs w:val="32"/>
          <w:lang w:eastAsia="zh-CN"/>
          <w14:textFill>
            <w14:solidFill>
              <w14:schemeClr w14:val="tx1"/>
            </w14:solidFill>
          </w14:textFill>
        </w:rPr>
      </w:r>
      <w:r/>
    </w:p>
    <w:p>
      <w:pPr>
        <w:jc w:val="both"/>
        <w:spacing w:line="560" w:lineRule="exact"/>
        <w:widowControl w:val="off"/>
        <w:rPr>
          <w:rFonts w:ascii="Times New Roman" w:hAnsi="Times New Roman" w:cs="Times New Roman"/>
          <w:color w:val="000000" w:themeColor="text1"/>
          <w:sz w:val="32"/>
          <w:szCs w:val="32"/>
          <w:lang w:eastAsia="zh-CN"/>
          <w14:textFill>
            <w14:solidFill>
              <w14:schemeClr w14:val="tx1"/>
            </w14:solidFill>
          </w14:textFill>
        </w:rPr>
      </w:pPr>
      <w:r>
        <w:rPr>
          <w:rFonts w:ascii="Times New Roman" w:hAnsi="Times New Roman" w:cs="Times New Roman"/>
          <w:color w:val="000000" w:themeColor="text1"/>
          <w:sz w:val="32"/>
          <w:szCs w:val="32"/>
          <w:lang w:eastAsia="zh-CN"/>
          <w14:textFill>
            <w14:solidFill>
              <w14:schemeClr w14:val="tx1"/>
            </w14:solidFill>
          </w14:textFill>
        </w:rPr>
      </w:r>
      <w:r/>
    </w:p>
    <w:p>
      <w:pPr>
        <w:jc w:val="both"/>
        <w:spacing w:line="560" w:lineRule="exact"/>
        <w:widowControl w:val="off"/>
        <w:rPr>
          <w:rFonts w:ascii="Times New Roman" w:hAnsi="Times New Roman" w:cs="Times New Roman"/>
          <w:color w:val="000000" w:themeColor="text1"/>
          <w:sz w:val="32"/>
          <w:szCs w:val="32"/>
          <w:lang w:eastAsia="zh-CN"/>
          <w14:textFill>
            <w14:solidFill>
              <w14:schemeClr w14:val="tx1"/>
            </w14:solidFill>
          </w14:textFill>
        </w:rPr>
      </w:pPr>
      <w:r>
        <w:rPr>
          <w:rFonts w:ascii="Times New Roman" w:hAnsi="Times New Roman" w:cs="Times New Roman"/>
          <w:color w:val="000000" w:themeColor="text1"/>
          <w:sz w:val="32"/>
          <w:szCs w:val="32"/>
          <w:lang w:eastAsia="zh-CN"/>
          <w14:textFill>
            <w14:solidFill>
              <w14:schemeClr w14:val="tx1"/>
            </w14:solidFill>
          </w14:textFill>
        </w:rPr>
      </w:r>
      <w:r/>
    </w:p>
    <w:p>
      <w:pPr>
        <w:jc w:val="both"/>
        <w:spacing w:line="560" w:lineRule="exact"/>
        <w:widowControl w:val="off"/>
        <w:rPr>
          <w:rFonts w:ascii="Times New Roman" w:hAnsi="Times New Roman" w:cs="Times New Roman"/>
          <w:color w:val="000000" w:themeColor="text1"/>
          <w:sz w:val="32"/>
          <w:szCs w:val="32"/>
          <w:lang w:eastAsia="zh-CN"/>
          <w14:textFill>
            <w14:solidFill>
              <w14:schemeClr w14:val="tx1"/>
            </w14:solidFill>
          </w14:textFill>
        </w:rPr>
      </w:pPr>
      <w:r>
        <w:rPr>
          <w:rFonts w:ascii="Times New Roman" w:hAnsi="Times New Roman" w:cs="Times New Roman"/>
          <w:color w:val="000000" w:themeColor="text1"/>
          <w:sz w:val="32"/>
          <w:szCs w:val="32"/>
          <w:lang w:eastAsia="zh-CN"/>
          <w14:textFill>
            <w14:solidFill>
              <w14:schemeClr w14:val="tx1"/>
            </w14:solidFill>
          </w14:textFill>
        </w:rPr>
      </w:r>
      <w:r/>
    </w:p>
    <w:p>
      <w:pPr>
        <w:ind w:firstLine="643"/>
        <w:jc w:val="both"/>
        <w:spacing w:line="560" w:lineRule="exact"/>
        <w:widowControl w:val="off"/>
        <w:rPr>
          <w:rStyle w:val="831"/>
          <w:rFonts w:hint="default" w:ascii="Times New Roman" w:hAnsi="Times New Roman" w:cs="Times New Roman"/>
          <w:color w:val="auto"/>
          <w:sz w:val="32"/>
          <w:szCs w:val="32"/>
          <w:lang w:eastAsia="zh-CN"/>
        </w:rPr>
      </w:pPr>
      <w:r>
        <w:rPr>
          <w:rStyle w:val="831"/>
          <w:rFonts w:hint="default" w:ascii="Times New Roman" w:hAnsi="Times New Roman" w:cs="Times New Roman"/>
          <w:b/>
          <w:bCs/>
          <w:color w:val="auto"/>
          <w:sz w:val="32"/>
          <w:szCs w:val="32"/>
          <w:lang w:eastAsia="zh-CN"/>
        </w:rPr>
        <w:t xml:space="preserve">合同编号：</w:t>
      </w:r>
      <w:r>
        <w:rPr>
          <w:rStyle w:val="831"/>
          <w:rFonts w:hint="default" w:ascii="Times New Roman" w:hAnsi="Times New Roman" w:cs="Times New Roman"/>
          <w:b/>
          <w:bCs/>
          <w:color w:val="000000" w:themeColor="text1"/>
          <w:sz w:val="32"/>
          <w:szCs w:val="32"/>
          <w:lang w:eastAsia="zh-CN"/>
          <w14:textFill>
            <w14:solidFill>
              <w14:schemeClr w14:val="tx1"/>
            </w14:solidFill>
          </w14:textFill>
        </w:rPr>
        <w:t xml:space="preserve">  </w:t>
      </w:r>
      <w:r/>
    </w:p>
    <w:p>
      <w:pPr>
        <w:ind w:firstLine="643"/>
        <w:jc w:val="both"/>
        <w:spacing w:line="560" w:lineRule="exact"/>
        <w:widowControl w:val="off"/>
        <w:rPr>
          <w:rStyle w:val="831"/>
          <w:rFonts w:hint="default" w:ascii="Times New Roman" w:hAnsi="Times New Roman" w:eastAsia="仿宋" w:cs="Times New Roman"/>
          <w:color w:val="auto"/>
          <w:sz w:val="30"/>
          <w:szCs w:val="30"/>
          <w:lang w:eastAsia="zh-CN"/>
        </w:rPr>
      </w:pPr>
      <w:r>
        <w:rPr>
          <w:rStyle w:val="831"/>
          <w:rFonts w:hint="default" w:ascii="Times New Roman" w:hAnsi="Times New Roman" w:cs="Times New Roman"/>
          <w:b/>
          <w:bCs/>
          <w:color w:val="auto"/>
          <w:sz w:val="32"/>
          <w:szCs w:val="32"/>
          <w:lang w:eastAsia="zh-CN"/>
        </w:rPr>
        <w:t xml:space="preserve">采</w:t>
      </w:r>
      <w:r>
        <w:rPr>
          <w:rStyle w:val="831"/>
          <w:rFonts w:hint="default" w:cs="Times New Roman"/>
          <w:b/>
          <w:bCs/>
          <w:color w:val="auto"/>
          <w:sz w:val="32"/>
          <w:szCs w:val="32"/>
          <w:lang w:eastAsia="zh-CN"/>
        </w:rPr>
        <w:t xml:space="preserve"> </w:t>
      </w:r>
      <w:r>
        <w:rPr>
          <w:rStyle w:val="831"/>
          <w:rFonts w:hint="default" w:ascii="Times New Roman" w:hAnsi="Times New Roman" w:cs="Times New Roman"/>
          <w:b/>
          <w:bCs/>
          <w:color w:val="auto"/>
          <w:sz w:val="32"/>
          <w:szCs w:val="32"/>
          <w:lang w:eastAsia="zh-CN"/>
        </w:rPr>
        <w:t xml:space="preserve">购</w:t>
      </w:r>
      <w:r>
        <w:rPr>
          <w:rStyle w:val="831"/>
          <w:rFonts w:hint="default" w:cs="Times New Roman"/>
          <w:b/>
          <w:bCs/>
          <w:color w:val="auto"/>
          <w:sz w:val="32"/>
          <w:szCs w:val="32"/>
          <w:lang w:eastAsia="zh-CN"/>
        </w:rPr>
        <w:t xml:space="preserve"> 人</w:t>
      </w:r>
      <w:r>
        <w:rPr>
          <w:rStyle w:val="831"/>
          <w:rFonts w:hint="default" w:ascii="Times New Roman" w:hAnsi="Times New Roman" w:cs="Times New Roman"/>
          <w:b/>
          <w:bCs/>
          <w:color w:val="auto"/>
          <w:sz w:val="32"/>
          <w:szCs w:val="32"/>
          <w:lang w:eastAsia="zh-CN"/>
        </w:rPr>
        <w:t xml:space="preserve">：</w:t>
      </w:r>
      <w:r>
        <w:rPr>
          <w:rStyle w:val="831"/>
          <w:rFonts w:hint="eastAsia" w:cs="Times New Roman"/>
          <w:color w:val="auto"/>
          <w:sz w:val="30"/>
          <w:szCs w:val="30"/>
          <w:lang w:eastAsia="zh-CN"/>
        </w:rPr>
        <w:t xml:space="preserve">徐州市贾汪区水务局</w:t>
      </w:r>
      <w:r/>
    </w:p>
    <w:p>
      <w:pPr>
        <w:ind w:firstLine="643"/>
        <w:jc w:val="both"/>
        <w:spacing w:line="560" w:lineRule="exact"/>
        <w:widowControl w:val="off"/>
        <w:rPr>
          <w:rFonts w:hint="eastAsia" w:ascii="Times New Roman" w:hAnsi="Times New Roman" w:eastAsia="宋体" w:cs="Times New Roman"/>
          <w:sz w:val="32"/>
          <w:szCs w:val="32"/>
          <w:lang w:eastAsia="zh-CN"/>
        </w:rPr>
      </w:pPr>
      <w:r>
        <w:rPr>
          <w:rStyle w:val="831"/>
          <w:rFonts w:hint="default" w:cs="Times New Roman"/>
          <w:b/>
          <w:bCs/>
          <w:color w:val="auto"/>
          <w:sz w:val="32"/>
          <w:szCs w:val="32"/>
          <w:lang w:eastAsia="zh-CN"/>
        </w:rPr>
        <w:t xml:space="preserve">供 应 商</w:t>
      </w:r>
      <w:r>
        <w:rPr>
          <w:rStyle w:val="831"/>
          <w:rFonts w:hint="default" w:ascii="Times New Roman" w:hAnsi="Times New Roman" w:cs="Times New Roman"/>
          <w:b/>
          <w:bCs/>
          <w:color w:val="auto"/>
          <w:sz w:val="32"/>
          <w:szCs w:val="32"/>
          <w:lang w:eastAsia="zh-CN"/>
        </w:rPr>
        <w:t xml:space="preserve">：</w:t>
      </w:r>
      <w:r/>
    </w:p>
    <w:p>
      <w:pPr>
        <w:ind w:firstLine="643"/>
        <w:jc w:val="both"/>
        <w:spacing w:line="560" w:lineRule="exact"/>
        <w:widowControl w:val="off"/>
        <w:rPr>
          <w:rFonts w:hint="default" w:ascii="Times New Roman" w:hAnsi="Times New Roman" w:eastAsia="宋体" w:cs="Times New Roman"/>
          <w:b/>
          <w:bCs/>
          <w:sz w:val="32"/>
          <w:szCs w:val="32"/>
          <w:lang w:val="en-US" w:eastAsia="zh-CN"/>
        </w:rPr>
      </w:pPr>
      <w:r>
        <w:rPr>
          <w:rFonts w:hint="eastAsia" w:cs="Times New Roman"/>
          <w:b/>
          <w:bCs/>
          <w:sz w:val="32"/>
          <w:szCs w:val="32"/>
          <w:lang w:val="en-US" w:eastAsia="zh-CN"/>
        </w:rPr>
        <w:t xml:space="preserve">签订日期：    年   月  日</w:t>
      </w:r>
      <w:r/>
    </w:p>
    <w:p>
      <w:pPr>
        <w:ind w:firstLine="480"/>
        <w:jc w:val="left"/>
        <w:spacing w:after="115"/>
        <w:shd w:val="clear" w:color="auto" w:fill="ffffff"/>
        <w:widowControl/>
        <w:rPr>
          <w:rFonts w:hint="eastAsia" w:ascii="宋体" w:hAnsi="宋体" w:cs="宋体"/>
          <w:sz w:val="16"/>
          <w:szCs w:val="16"/>
          <w:highlight w:val="none"/>
        </w:rPr>
      </w:pPr>
      <w:r>
        <w:rPr>
          <w:rFonts w:hint="eastAsia" w:ascii="宋体" w:hAnsi="宋体" w:cs="宋体"/>
          <w:b/>
          <w:bCs/>
          <w:sz w:val="32"/>
          <w:szCs w:val="32"/>
          <w:highlight w:val="none"/>
        </w:rPr>
        <w:t xml:space="preserve">      </w:t>
      </w:r>
      <w:r/>
    </w:p>
    <w:p>
      <w:pPr>
        <w:ind w:firstLine="480"/>
        <w:jc w:val="left"/>
        <w:spacing w:after="115"/>
        <w:shd w:val="clear" w:color="auto" w:fill="ffffff"/>
        <w:widowControl/>
        <w:rPr>
          <w:rFonts w:hint="eastAsia" w:ascii="宋体" w:hAnsi="宋体" w:cs="宋体"/>
          <w:b/>
          <w:bCs/>
          <w:sz w:val="32"/>
          <w:szCs w:val="32"/>
          <w:highlight w:val="none"/>
        </w:rPr>
      </w:pPr>
      <w:r>
        <w:rPr>
          <w:rFonts w:hint="eastAsia" w:ascii="宋体" w:hAnsi="宋体" w:cs="宋体"/>
          <w:b/>
          <w:bCs/>
          <w:sz w:val="32"/>
          <w:szCs w:val="32"/>
          <w:highlight w:val="none"/>
        </w:rPr>
        <w:t xml:space="preserve"> </w:t>
      </w:r>
      <w:r/>
    </w:p>
    <w:p>
      <w:pPr>
        <w:ind w:firstLine="480"/>
        <w:jc w:val="left"/>
        <w:spacing w:after="115"/>
        <w:shd w:val="clear" w:color="auto" w:fill="ffffff"/>
        <w:widowControl/>
        <w:rPr>
          <w:rFonts w:hint="eastAsia" w:ascii="宋体" w:hAnsi="宋体" w:cs="宋体"/>
          <w:b/>
          <w:bCs/>
          <w:sz w:val="24"/>
          <w:highlight w:val="none"/>
        </w:rPr>
      </w:pPr>
      <w:r>
        <w:rPr>
          <w:rFonts w:hint="eastAsia" w:ascii="宋体" w:hAnsi="宋体" w:cs="宋体"/>
          <w:b/>
          <w:bCs/>
          <w:sz w:val="24"/>
          <w:highlight w:val="none"/>
        </w:rPr>
        <w:t xml:space="preserve">友情提醒：采购人与中标、成交供应商应当在中标、成交通知书发出之日起三十日内，按照采购文件确定的事项签订政府采购合同。</w:t>
      </w:r>
      <w:r/>
    </w:p>
    <w:p>
      <w:pPr>
        <w:ind w:firstLine="480"/>
        <w:jc w:val="left"/>
        <w:spacing w:after="115"/>
        <w:shd w:val="clear" w:color="auto" w:fill="ffffff"/>
        <w:widowControl/>
        <w:rPr>
          <w:rFonts w:hint="eastAsia" w:ascii="宋体" w:hAnsi="宋体" w:cs="宋体"/>
          <w:sz w:val="16"/>
          <w:szCs w:val="16"/>
          <w:highlight w:val="none"/>
        </w:rPr>
      </w:pPr>
      <w:r>
        <w:rPr>
          <w:rFonts w:hint="eastAsia" w:ascii="宋体" w:hAnsi="宋体" w:cs="宋体"/>
          <w:b/>
          <w:bCs/>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560" w:lineRule="exact"/>
        <w:widowControl w:val="off"/>
        <w:rPr>
          <w:rStyle w:val="831"/>
          <w:rFonts w:hint="eastAsia" w:ascii="宋体" w:hAnsi="宋体" w:eastAsia="宋体" w:cs="宋体"/>
          <w:b/>
          <w:bCs/>
          <w:color w:val="000000" w:themeColor="text1"/>
          <w:sz w:val="44"/>
          <w:szCs w:val="44"/>
          <w:lang w:eastAsia="zh-CN"/>
          <w14:textFill>
            <w14:solidFill>
              <w14:schemeClr w14:val="tx1"/>
            </w14:solidFill>
          </w14:textFill>
        </w:rPr>
      </w:pPr>
      <w:r/>
      <w:bookmarkStart w:id="33" w:name="_Toc21693"/>
      <w:r/>
      <w:r/>
    </w:p>
    <w:p>
      <w:pPr>
        <w:jc w:val="center"/>
        <w:rPr>
          <w:rFonts w:ascii="宋体"/>
          <w:smallCaps w:val="0"/>
          <w:color w:val="auto"/>
          <w:spacing w:val="0"/>
          <w:sz w:val="48"/>
          <w:szCs w:val="48"/>
          <w:highlight w:val="none"/>
        </w:rPr>
      </w:pPr>
      <w:r>
        <w:rPr>
          <w:rFonts w:hint="eastAsia" w:ascii="宋体" w:hAnsi="宋体"/>
          <w:smallCaps w:val="0"/>
          <w:color w:val="auto"/>
          <w:spacing w:val="0"/>
          <w:sz w:val="48"/>
          <w:szCs w:val="48"/>
          <w:highlight w:val="none"/>
        </w:rPr>
        <w:t xml:space="preserve">目</w:t>
      </w:r>
      <w:r>
        <w:rPr>
          <w:rFonts w:hint="eastAsia" w:ascii="宋体" w:hAnsi="宋体"/>
          <w:smallCaps w:val="0"/>
          <w:color w:val="auto"/>
          <w:spacing w:val="0"/>
          <w:sz w:val="48"/>
          <w:szCs w:val="48"/>
          <w:highlight w:val="none"/>
          <w:lang w:val="en-US" w:eastAsia="zh-CN"/>
        </w:rPr>
        <w:t xml:space="preserve"> </w:t>
      </w:r>
      <w:r>
        <w:rPr>
          <w:rFonts w:hint="eastAsia" w:ascii="宋体" w:hAnsi="宋体"/>
          <w:smallCaps w:val="0"/>
          <w:color w:val="auto"/>
          <w:spacing w:val="0"/>
          <w:sz w:val="48"/>
          <w:szCs w:val="48"/>
          <w:highlight w:val="none"/>
        </w:rPr>
        <w:t xml:space="preserve">录</w:t>
      </w:r>
      <w:r/>
    </w:p>
    <w:p>
      <w:pPr>
        <w:pStyle w:val="763"/>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TOC \o "1-2" \h \z \u </w:instrText>
      </w:r>
      <w:r>
        <w:rPr>
          <w:smallCaps w:val="0"/>
          <w:color w:val="auto"/>
          <w:spacing w:val="0"/>
          <w:sz w:val="18"/>
          <w:szCs w:val="18"/>
          <w:highlight w:val="none"/>
        </w:rPr>
        <w:fldChar w:fldCharType="separate"/>
      </w:r>
      <w:r>
        <w:rPr>
          <w:smallCaps w:val="0"/>
          <w:color w:val="auto"/>
          <w:spacing w:val="0"/>
          <w:sz w:val="16"/>
          <w:szCs w:val="16"/>
          <w:highlight w:val="none"/>
        </w:rPr>
        <w:fldChar w:fldCharType="begin"/>
      </w:r>
      <w:r>
        <w:rPr>
          <w:smallCaps w:val="0"/>
          <w:color w:val="auto"/>
          <w:spacing w:val="0"/>
          <w:sz w:val="16"/>
          <w:szCs w:val="16"/>
          <w:highlight w:val="none"/>
        </w:rPr>
        <w:instrText xml:space="preserve"> HYPERLINK \l "_Toc14216" </w:instrText>
      </w:r>
      <w:r>
        <w:rPr>
          <w:smallCaps w:val="0"/>
          <w:color w:val="auto"/>
          <w:spacing w:val="0"/>
          <w:sz w:val="16"/>
          <w:szCs w:val="16"/>
          <w:highlight w:val="none"/>
        </w:rPr>
        <w:fldChar w:fldCharType="separate"/>
      </w:r>
      <w:r>
        <w:rPr>
          <w:rFonts w:hint="eastAsia" w:ascii="宋体" w:hAnsi="宋体" w:cs="宋体"/>
          <w:smallCaps w:val="0"/>
          <w:color w:val="auto"/>
          <w:spacing w:val="0"/>
          <w:sz w:val="24"/>
          <w:szCs w:val="24"/>
          <w:highlight w:val="none"/>
        </w:rPr>
        <w:t xml:space="preserve">第一章  定义与解释</w:t>
      </w:r>
      <w:r>
        <w:rPr>
          <w:smallCaps w:val="0"/>
          <w:color w:val="auto"/>
          <w:spacing w:val="0"/>
          <w:sz w:val="16"/>
          <w:szCs w:val="16"/>
          <w:highlight w:val="none"/>
        </w:rPr>
        <w:tab/>
      </w:r>
      <w:r>
        <w:rPr>
          <w:smallCaps w:val="0"/>
          <w:color w:val="auto"/>
          <w:spacing w:val="0"/>
          <w:sz w:val="16"/>
          <w:szCs w:val="16"/>
          <w:highlight w:val="none"/>
        </w:rPr>
        <w:fldChar w:fldCharType="begin"/>
      </w:r>
      <w:r>
        <w:rPr>
          <w:smallCaps w:val="0"/>
          <w:color w:val="auto"/>
          <w:spacing w:val="0"/>
          <w:sz w:val="16"/>
          <w:szCs w:val="16"/>
          <w:highlight w:val="none"/>
        </w:rPr>
        <w:instrText xml:space="preserve"> PAGEREF _Toc14216 \h </w:instrText>
      </w:r>
      <w:r>
        <w:rPr>
          <w:smallCaps w:val="0"/>
          <w:color w:val="auto"/>
          <w:spacing w:val="0"/>
          <w:sz w:val="16"/>
          <w:szCs w:val="16"/>
          <w:highlight w:val="none"/>
        </w:rPr>
        <w:fldChar w:fldCharType="separate"/>
      </w:r>
      <w:r>
        <w:rPr>
          <w:smallCaps w:val="0"/>
          <w:color w:val="auto"/>
          <w:spacing w:val="0"/>
          <w:sz w:val="16"/>
          <w:szCs w:val="16"/>
          <w:highlight w:val="none"/>
        </w:rPr>
        <w:t xml:space="preserve">30</w:t>
      </w:r>
      <w:r>
        <w:rPr>
          <w:smallCaps w:val="0"/>
          <w:color w:val="auto"/>
          <w:spacing w:val="0"/>
          <w:sz w:val="16"/>
          <w:szCs w:val="16"/>
          <w:highlight w:val="none"/>
        </w:rPr>
        <w:fldChar w:fldCharType="end"/>
      </w:r>
      <w:r>
        <w:rPr>
          <w:smallCaps w:val="0"/>
          <w:color w:val="auto"/>
          <w:spacing w:val="0"/>
          <w:sz w:val="16"/>
          <w:szCs w:val="16"/>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"_Toc14328"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1.1</w:t>
      </w:r>
      <w:r>
        <w:rPr>
          <w:rFonts w:hint="eastAsia" w:ascii="宋体" w:hAnsi="宋体" w:cs="宋体"/>
          <w:smallCaps w:val="0"/>
          <w:color w:val="auto"/>
          <w:spacing w:val="0"/>
          <w:sz w:val="18"/>
          <w:szCs w:val="18"/>
          <w:highlight w:val="none"/>
        </w:rPr>
        <w:t xml:space="preserve">定义与解释</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_Toc14328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30</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"_Toc28333"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1.2</w:t>
      </w:r>
      <w:r>
        <w:rPr>
          <w:rFonts w:hint="eastAsia" w:ascii="宋体" w:hAnsi="宋体" w:cs="宋体"/>
          <w:smallCaps w:val="0"/>
          <w:color w:val="auto"/>
          <w:spacing w:val="0"/>
          <w:sz w:val="18"/>
          <w:szCs w:val="18"/>
          <w:highlight w:val="none"/>
        </w:rPr>
        <w:t xml:space="preserve">释议</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_Toc28333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31</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3"/>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"_Toc16302"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第二章  委托运营权及期限</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_Toc16302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"_Toc21948"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2.1</w:t>
      </w:r>
      <w:r>
        <w:rPr>
          <w:rFonts w:hint="eastAsia" w:ascii="宋体" w:hAnsi="宋体" w:cs="宋体"/>
          <w:smallCaps w:val="0"/>
          <w:color w:val="auto"/>
          <w:spacing w:val="0"/>
          <w:sz w:val="18"/>
          <w:szCs w:val="18"/>
          <w:highlight w:val="none"/>
        </w:rPr>
        <w:t xml:space="preserve">委托运营权</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_Toc21948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"_Toc32525" </w:instrText>
      </w:r>
      <w:r>
        <w:rPr>
          <w:smallCaps w:val="0"/>
          <w:color w:val="auto"/>
          <w:spacing w:val="0"/>
          <w:sz w:val="18"/>
          <w:szCs w:val="18"/>
          <w:highlight w:val="none"/>
        </w:rPr>
        <w:fldChar w:fldCharType="separate"/>
      </w:r>
      <w:r>
        <w:rPr>
          <w:rFonts w:hint="eastAsia" w:ascii="宋体" w:hAnsi="宋体" w:cs="宋体"/>
          <w:smallCaps w:val="0"/>
          <w:color w:val="auto"/>
          <w:spacing w:val="0"/>
          <w:sz w:val="18"/>
          <w:szCs w:val="18"/>
          <w:highlight w:val="none"/>
        </w:rPr>
        <w:t xml:space="preserve">2.2项目设施产权归属</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_Toc32525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"_Toc27803"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2.</w:t>
      </w:r>
      <w:r>
        <w:rPr>
          <w:rFonts w:hint="eastAsia" w:ascii="宋体" w:hAnsi="宋体" w:cs="宋体"/>
          <w:smallCaps w:val="0"/>
          <w:color w:val="auto"/>
          <w:spacing w:val="0"/>
          <w:sz w:val="18"/>
          <w:szCs w:val="18"/>
          <w:highlight w:val="none"/>
        </w:rPr>
        <w:t xml:space="preserve">3委托运行期</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_Toc27803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3"/>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"_Toc9116"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第三章  双方的一般权利和义务</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_Toc9116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2800" w:leader="none"/>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"_Toc2821"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3.1</w:t>
      </w:r>
      <w:r>
        <w:rPr>
          <w:rFonts w:hint="eastAsia" w:ascii="宋体" w:hAnsi="宋体" w:cs="宋体"/>
          <w:smallCaps w:val="0"/>
          <w:color w:val="auto"/>
          <w:spacing w:val="0"/>
          <w:sz w:val="18"/>
          <w:szCs w:val="18"/>
          <w:highlight w:val="none"/>
        </w:rPr>
        <w:t xml:space="preserve">甲方的权利和义务</w:t>
      </w:r>
      <w:r>
        <w:rPr>
          <w:smallCaps w:val="0"/>
          <w:color w:val="auto"/>
          <w:spacing w:val="0"/>
          <w:sz w:val="18"/>
          <w:szCs w:val="18"/>
          <w:highlight w:val="none"/>
        </w:rPr>
        <w:tab/>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_Toc2821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2800" w:leader="none"/>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"_Toc19768"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3.2</w:t>
      </w:r>
      <w:r>
        <w:rPr>
          <w:rFonts w:hint="eastAsia" w:ascii="宋体" w:hAnsi="宋体" w:cs="宋体"/>
          <w:smallCaps w:val="0"/>
          <w:color w:val="auto"/>
          <w:spacing w:val="0"/>
          <w:sz w:val="18"/>
          <w:szCs w:val="18"/>
          <w:highlight w:val="none"/>
        </w:rPr>
        <w:t xml:space="preserve">乙方的权利和义务</w:t>
      </w:r>
      <w:r>
        <w:rPr>
          <w:smallCaps w:val="0"/>
          <w:color w:val="auto"/>
          <w:spacing w:val="0"/>
          <w:sz w:val="18"/>
          <w:szCs w:val="18"/>
          <w:highlight w:val="none"/>
        </w:rPr>
        <w:tab/>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_Toc19768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33</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3"/>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"_Toc1098"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第四章  污染物排放质量及检测</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_Toc1098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34</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"_Toc29001"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4.1</w:t>
      </w:r>
      <w:r>
        <w:rPr>
          <w:rFonts w:hint="eastAsia" w:ascii="宋体" w:hAnsi="宋体" w:cs="宋体"/>
          <w:smallCaps w:val="0"/>
          <w:color w:val="auto"/>
          <w:spacing w:val="0"/>
          <w:sz w:val="18"/>
          <w:szCs w:val="18"/>
          <w:highlight w:val="none"/>
        </w:rPr>
        <w:t xml:space="preserve">污水处理厂进出水质、水量及污泥排放标准</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_Toc29001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34</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"_Toc4637"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4.2</w:t>
      </w:r>
      <w:r>
        <w:rPr>
          <w:rFonts w:hint="eastAsia" w:ascii="宋体" w:hAnsi="宋体" w:cs="宋体"/>
          <w:smallCaps w:val="0"/>
          <w:color w:val="auto"/>
          <w:spacing w:val="0"/>
          <w:sz w:val="18"/>
          <w:szCs w:val="18"/>
          <w:highlight w:val="none"/>
        </w:rPr>
        <w:t xml:space="preserve">水质的检测</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_Toc4637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35</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2800" w:leader="none"/>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"_Toc23772"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4.3</w:t>
      </w:r>
      <w:r>
        <w:rPr>
          <w:rFonts w:hint="eastAsia" w:ascii="宋体" w:hAnsi="宋体" w:cs="宋体"/>
          <w:smallCaps w:val="0"/>
          <w:color w:val="auto"/>
          <w:spacing w:val="0"/>
          <w:sz w:val="18"/>
          <w:szCs w:val="18"/>
          <w:highlight w:val="none"/>
        </w:rPr>
        <w:t xml:space="preserve">水   质   超   标   的   处   理</w:t>
      </w:r>
      <w:r>
        <w:rPr>
          <w:smallCaps w:val="0"/>
          <w:color w:val="auto"/>
          <w:spacing w:val="0"/>
          <w:sz w:val="18"/>
          <w:szCs w:val="18"/>
          <w:highlight w:val="none"/>
        </w:rPr>
        <w:tab/>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_Toc23772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35</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"_Toc1756"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4.4</w:t>
      </w:r>
      <w:r>
        <w:rPr>
          <w:rFonts w:hint="eastAsia" w:ascii="宋体" w:hAnsi="宋体" w:cs="宋体"/>
          <w:smallCaps w:val="0"/>
          <w:color w:val="auto"/>
          <w:spacing w:val="0"/>
          <w:sz w:val="18"/>
          <w:szCs w:val="18"/>
          <w:highlight w:val="none"/>
        </w:rPr>
        <w:t xml:space="preserve">进水不符合进水质量的后果</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_Toc1756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35</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"_Toc29782"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4.5</w:t>
      </w:r>
      <w:r>
        <w:rPr>
          <w:rFonts w:hint="eastAsia" w:ascii="宋体" w:hAnsi="宋体" w:cs="宋体"/>
          <w:smallCaps w:val="0"/>
          <w:color w:val="auto"/>
          <w:spacing w:val="0"/>
          <w:sz w:val="18"/>
          <w:szCs w:val="18"/>
          <w:highlight w:val="none"/>
        </w:rPr>
        <w:t xml:space="preserve">无法达标排放情形的界定</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_Toc29782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36</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"_Toc2796" </w:instrText>
      </w:r>
      <w:r>
        <w:rPr>
          <w:smallCaps w:val="0"/>
          <w:color w:val="auto"/>
          <w:spacing w:val="0"/>
          <w:sz w:val="18"/>
          <w:szCs w:val="18"/>
          <w:highlight w:val="none"/>
        </w:rPr>
        <w:fldChar w:fldCharType="separate"/>
      </w:r>
      <w:r>
        <w:rPr>
          <w:rFonts w:ascii="宋体" w:hAnsi="宋体"/>
          <w:smallCaps w:val="0"/>
          <w:color w:val="auto"/>
          <w:spacing w:val="0"/>
          <w:sz w:val="18"/>
          <w:szCs w:val="18"/>
          <w:highlight w:val="none"/>
        </w:rPr>
        <w:t xml:space="preserve">4.6</w:t>
      </w:r>
      <w:r>
        <w:rPr>
          <w:rFonts w:hint="eastAsia" w:ascii="宋体" w:hAnsi="宋体"/>
          <w:smallCaps w:val="0"/>
          <w:color w:val="auto"/>
          <w:spacing w:val="0"/>
          <w:sz w:val="18"/>
          <w:szCs w:val="18"/>
          <w:highlight w:val="none"/>
        </w:rPr>
        <w:t xml:space="preserve">出水质量标准的违约金</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_Toc2796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36</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3"/>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"_Toc1488"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第五章  运营前的接管与验收</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_Toc1488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36</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2800" w:leader="none"/>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"_Toc1568"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5.1</w:t>
      </w:r>
      <w:r>
        <w:rPr>
          <w:rFonts w:hint="eastAsia" w:ascii="宋体" w:hAnsi="宋体" w:cs="宋体"/>
          <w:smallCaps w:val="0"/>
          <w:color w:val="auto"/>
          <w:spacing w:val="0"/>
          <w:sz w:val="18"/>
          <w:szCs w:val="18"/>
          <w:highlight w:val="none"/>
        </w:rPr>
        <w:t xml:space="preserve">接收前的相关工作</w:t>
      </w:r>
      <w:r>
        <w:rPr>
          <w:smallCaps w:val="0"/>
          <w:color w:val="auto"/>
          <w:spacing w:val="0"/>
          <w:sz w:val="18"/>
          <w:szCs w:val="18"/>
          <w:highlight w:val="none"/>
        </w:rPr>
        <w:tab/>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_Toc1568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36</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"_Toc27498"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lang w:val="zh-CN"/>
        </w:rPr>
        <w:t xml:space="preserve">5.2</w:t>
      </w:r>
      <w:r>
        <w:rPr>
          <w:rFonts w:hint="eastAsia" w:ascii="宋体" w:hAnsi="宋体" w:cs="宋体"/>
          <w:smallCaps w:val="0"/>
          <w:color w:val="auto"/>
          <w:spacing w:val="0"/>
          <w:sz w:val="18"/>
          <w:szCs w:val="18"/>
          <w:highlight w:val="none"/>
          <w:lang w:val="zh-CN"/>
        </w:rPr>
        <w:t xml:space="preserve">乙方对项目的接收</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_Toc27498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36</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3"/>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"_Toc7501"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第六章  项目设施的运营和维护</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_Toc7501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37</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"_Toc25872"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6.1</w:t>
      </w:r>
      <w:r>
        <w:rPr>
          <w:rFonts w:hint="eastAsia" w:ascii="宋体" w:hAnsi="宋体" w:cs="宋体"/>
          <w:smallCaps w:val="0"/>
          <w:color w:val="auto"/>
          <w:spacing w:val="0"/>
          <w:sz w:val="18"/>
          <w:szCs w:val="18"/>
          <w:highlight w:val="none"/>
        </w:rPr>
        <w:t xml:space="preserve">项目设施委托运营的范围</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_Toc25872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37</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"_Toc11633"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6.2</w:t>
      </w:r>
      <w:r>
        <w:rPr>
          <w:rFonts w:hint="eastAsia" w:ascii="宋体" w:hAnsi="宋体" w:cs="宋体"/>
          <w:smallCaps w:val="0"/>
          <w:color w:val="auto"/>
          <w:spacing w:val="0"/>
          <w:sz w:val="18"/>
          <w:szCs w:val="18"/>
          <w:highlight w:val="none"/>
        </w:rPr>
        <w:t xml:space="preserve">运营管理和维护、大修及重置计划</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_Toc11633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37</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"_Toc3460" </w:instrText>
      </w:r>
      <w:r>
        <w:rPr>
          <w:smallCaps w:val="0"/>
          <w:color w:val="auto"/>
          <w:spacing w:val="0"/>
          <w:sz w:val="18"/>
          <w:szCs w:val="18"/>
          <w:highlight w:val="none"/>
        </w:rPr>
        <w:fldChar w:fldCharType="separate"/>
      </w:r>
      <w:r>
        <w:rPr>
          <w:rFonts w:ascii="宋体" w:hAnsi="宋体" w:cs="宋体"/>
          <w:bCs/>
          <w:smallCaps w:val="0"/>
          <w:color w:val="auto"/>
          <w:spacing w:val="0"/>
          <w:sz w:val="18"/>
          <w:szCs w:val="18"/>
          <w:highlight w:val="none"/>
        </w:rPr>
        <w:t xml:space="preserve">6.3</w:t>
      </w:r>
      <w:r>
        <w:rPr>
          <w:rFonts w:hint="eastAsia" w:ascii="宋体" w:hAnsi="宋体" w:cs="宋体"/>
          <w:bCs/>
          <w:smallCaps w:val="0"/>
          <w:color w:val="auto"/>
          <w:spacing w:val="0"/>
          <w:sz w:val="18"/>
          <w:szCs w:val="18"/>
          <w:highlight w:val="none"/>
        </w:rPr>
        <w:t xml:space="preserve">暂停服务</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_Toc3460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38</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"_Toc14613"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6.4</w:t>
      </w:r>
      <w:r>
        <w:rPr>
          <w:rFonts w:hint="eastAsia" w:ascii="宋体" w:hAnsi="宋体" w:cs="宋体"/>
          <w:smallCaps w:val="0"/>
          <w:color w:val="auto"/>
          <w:spacing w:val="0"/>
          <w:sz w:val="18"/>
          <w:szCs w:val="18"/>
          <w:highlight w:val="none"/>
          <w:lang w:val="zh-CN"/>
        </w:rPr>
        <w:t xml:space="preserve">公共安全与应急预案</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_Toc14613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38</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"_Toc11442"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6.5</w:t>
      </w:r>
      <w:r>
        <w:rPr>
          <w:rFonts w:hint="eastAsia" w:ascii="宋体" w:hAnsi="宋体" w:cs="宋体"/>
          <w:smallCaps w:val="0"/>
          <w:color w:val="auto"/>
          <w:spacing w:val="0"/>
          <w:sz w:val="18"/>
          <w:szCs w:val="18"/>
          <w:highlight w:val="none"/>
          <w:lang w:val="zh-CN"/>
        </w:rPr>
        <w:t xml:space="preserve">安全运营与记录的保存</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_Toc11442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38</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"_Toc8667"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6.6</w:t>
      </w:r>
      <w:r>
        <w:rPr>
          <w:rFonts w:hint="eastAsia" w:ascii="宋体" w:hAnsi="宋体" w:cs="宋体"/>
          <w:smallCaps w:val="0"/>
          <w:color w:val="auto"/>
          <w:spacing w:val="0"/>
          <w:sz w:val="18"/>
          <w:szCs w:val="18"/>
          <w:highlight w:val="none"/>
        </w:rPr>
        <w:t xml:space="preserve">甲方进入项目设施</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_Toc8667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38</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3"/>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"_Toc31120"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第七章  运营期满时项目设施的移交</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_Toc31120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38</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"_Toc5970"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7.1</w:t>
      </w:r>
      <w:r>
        <w:rPr>
          <w:rFonts w:hint="eastAsia" w:ascii="宋体" w:hAnsi="宋体" w:cs="宋体"/>
          <w:smallCaps w:val="0"/>
          <w:color w:val="auto"/>
          <w:spacing w:val="0"/>
          <w:sz w:val="18"/>
          <w:szCs w:val="18"/>
          <w:highlight w:val="none"/>
          <w:lang w:val="zh-CN"/>
        </w:rPr>
        <w:t xml:space="preserve">移交范围</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_Toc5970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38</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"_Toc12316"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7.2</w:t>
      </w:r>
      <w:r>
        <w:rPr>
          <w:rFonts w:hint="eastAsia" w:ascii="宋体" w:hAnsi="宋体" w:cs="宋体"/>
          <w:smallCaps w:val="0"/>
          <w:color w:val="auto"/>
          <w:spacing w:val="0"/>
          <w:sz w:val="18"/>
          <w:szCs w:val="18"/>
          <w:highlight w:val="none"/>
        </w:rPr>
        <w:t xml:space="preserve">移交小组和移交程序</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_Toc12316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39</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"_Toc11648"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lang w:val="zh-CN"/>
        </w:rPr>
        <w:t xml:space="preserve">7.3</w:t>
      </w:r>
      <w:r>
        <w:rPr>
          <w:rFonts w:hint="eastAsia" w:ascii="宋体" w:hAnsi="宋体" w:cs="宋体"/>
          <w:smallCaps w:val="0"/>
          <w:color w:val="auto"/>
          <w:spacing w:val="0"/>
          <w:sz w:val="18"/>
          <w:szCs w:val="18"/>
          <w:highlight w:val="none"/>
          <w:lang w:val="zh-CN"/>
        </w:rPr>
        <w:t xml:space="preserve">人员和人员培训</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_Toc11648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39</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"_Toc17465"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lang w:val="zh-CN"/>
        </w:rPr>
        <w:t xml:space="preserve">7.4</w:t>
      </w:r>
      <w:r>
        <w:rPr>
          <w:rFonts w:hint="eastAsia" w:ascii="宋体" w:hAnsi="宋体" w:cs="宋体"/>
          <w:smallCaps w:val="0"/>
          <w:color w:val="auto"/>
          <w:spacing w:val="0"/>
          <w:sz w:val="18"/>
          <w:szCs w:val="18"/>
          <w:highlight w:val="none"/>
          <w:lang w:val="zh-CN"/>
        </w:rPr>
        <w:t xml:space="preserve">保证</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_Toc17465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39</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3"/>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"_Toc24784"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第八章  污水处理服务费及其支付和调整</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_Toc24784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39</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"_Toc117"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8.1</w:t>
      </w:r>
      <w:r>
        <w:rPr>
          <w:rFonts w:hint="eastAsia" w:ascii="宋体" w:hAnsi="宋体" w:cs="宋体"/>
          <w:smallCaps w:val="0"/>
          <w:color w:val="auto"/>
          <w:spacing w:val="0"/>
          <w:sz w:val="18"/>
          <w:szCs w:val="18"/>
          <w:highlight w:val="none"/>
        </w:rPr>
        <w:t xml:space="preserve">甲方支付污水处理服务费的义务</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_Toc117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39</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"_Toc14906"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8.</w:t>
      </w:r>
      <w:r>
        <w:rPr>
          <w:rFonts w:hint="eastAsia" w:ascii="宋体" w:hAnsi="宋体" w:cs="宋体"/>
          <w:smallCaps w:val="0"/>
          <w:color w:val="auto"/>
          <w:spacing w:val="0"/>
          <w:sz w:val="18"/>
          <w:szCs w:val="18"/>
          <w:highlight w:val="none"/>
        </w:rPr>
        <w:t xml:space="preserve">2付款程序</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_Toc14906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40</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"_Toc6143"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8.</w:t>
      </w:r>
      <w:r>
        <w:rPr>
          <w:rFonts w:hint="eastAsia" w:ascii="宋体" w:hAnsi="宋体" w:cs="宋体"/>
          <w:smallCaps w:val="0"/>
          <w:color w:val="auto"/>
          <w:spacing w:val="0"/>
          <w:sz w:val="18"/>
          <w:szCs w:val="18"/>
          <w:highlight w:val="none"/>
        </w:rPr>
        <w:t xml:space="preserve">3支付帐户</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_Toc6143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40</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"_Toc7650"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8.</w:t>
      </w:r>
      <w:r>
        <w:rPr>
          <w:rFonts w:hint="eastAsia" w:ascii="宋体" w:hAnsi="宋体" w:cs="宋体"/>
          <w:smallCaps w:val="0"/>
          <w:color w:val="auto"/>
          <w:spacing w:val="0"/>
          <w:sz w:val="18"/>
          <w:szCs w:val="18"/>
          <w:highlight w:val="none"/>
        </w:rPr>
        <w:t xml:space="preserve">4收费凭证</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_Toc7650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40</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"_Toc11609"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8.</w:t>
      </w:r>
      <w:r>
        <w:rPr>
          <w:rFonts w:hint="eastAsia" w:ascii="宋体" w:hAnsi="宋体" w:cs="宋体"/>
          <w:smallCaps w:val="0"/>
          <w:color w:val="auto"/>
          <w:spacing w:val="0"/>
          <w:sz w:val="18"/>
          <w:szCs w:val="18"/>
          <w:highlight w:val="none"/>
        </w:rPr>
        <w:t xml:space="preserve">5利息</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_Toc11609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40</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"_Toc24450"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8.</w:t>
      </w:r>
      <w:r>
        <w:rPr>
          <w:rFonts w:hint="eastAsia" w:ascii="宋体" w:hAnsi="宋体" w:cs="宋体"/>
          <w:smallCaps w:val="0"/>
          <w:color w:val="auto"/>
          <w:spacing w:val="0"/>
          <w:sz w:val="18"/>
          <w:szCs w:val="18"/>
          <w:highlight w:val="none"/>
        </w:rPr>
        <w:t xml:space="preserve">6税项说明</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_Toc24450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40</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3"/>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"_Toc7049"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第九章  不可抗力</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_Toc7049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40</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"_Toc21342"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9.1</w:t>
      </w:r>
      <w:r>
        <w:rPr>
          <w:rFonts w:hint="eastAsia" w:ascii="宋体" w:hAnsi="宋体" w:cs="宋体"/>
          <w:smallCaps w:val="0"/>
          <w:color w:val="auto"/>
          <w:spacing w:val="0"/>
          <w:sz w:val="18"/>
          <w:szCs w:val="18"/>
          <w:highlight w:val="none"/>
        </w:rPr>
        <w:t xml:space="preserve">不可抗力事件</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_Toc21342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40</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"_Toc32209"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9.2</w:t>
      </w:r>
      <w:r>
        <w:rPr>
          <w:rFonts w:hint="eastAsia" w:ascii="宋体" w:hAnsi="宋体" w:cs="宋体"/>
          <w:smallCaps w:val="0"/>
          <w:color w:val="auto"/>
          <w:spacing w:val="0"/>
          <w:sz w:val="18"/>
          <w:szCs w:val="18"/>
          <w:highlight w:val="none"/>
        </w:rPr>
        <w:t xml:space="preserve">中止履行</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_Toc32209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41</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"_Toc1937"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9.3</w:t>
      </w:r>
      <w:r>
        <w:rPr>
          <w:rFonts w:hint="eastAsia" w:ascii="宋体" w:hAnsi="宋体" w:cs="宋体"/>
          <w:smallCaps w:val="0"/>
          <w:color w:val="auto"/>
          <w:spacing w:val="0"/>
          <w:sz w:val="18"/>
          <w:szCs w:val="18"/>
          <w:highlight w:val="none"/>
        </w:rPr>
        <w:t xml:space="preserve">适用于乙方的例外情况</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_Toc1937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41</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"_Toc4668"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9.4</w:t>
      </w:r>
      <w:r>
        <w:rPr>
          <w:rFonts w:hint="eastAsia" w:ascii="宋体" w:hAnsi="宋体" w:cs="宋体"/>
          <w:smallCaps w:val="0"/>
          <w:color w:val="auto"/>
          <w:spacing w:val="0"/>
          <w:sz w:val="18"/>
          <w:szCs w:val="18"/>
          <w:highlight w:val="none"/>
        </w:rPr>
        <w:t xml:space="preserve">不可抗力发生后的处理程序</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_Toc4668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41</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"_Toc28906"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9.5</w:t>
      </w:r>
      <w:r>
        <w:rPr>
          <w:rFonts w:hint="eastAsia" w:ascii="宋体" w:hAnsi="宋体" w:cs="宋体"/>
          <w:smallCaps w:val="0"/>
          <w:color w:val="auto"/>
          <w:spacing w:val="0"/>
          <w:sz w:val="18"/>
          <w:szCs w:val="18"/>
          <w:highlight w:val="none"/>
        </w:rPr>
        <w:t xml:space="preserve">减少损失的责任和协商</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_Toc28906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41</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"_Toc13698"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9.6</w:t>
      </w:r>
      <w:r>
        <w:rPr>
          <w:rFonts w:hint="eastAsia" w:ascii="宋体" w:hAnsi="宋体" w:cs="宋体"/>
          <w:smallCaps w:val="0"/>
          <w:color w:val="auto"/>
          <w:spacing w:val="0"/>
          <w:sz w:val="18"/>
          <w:szCs w:val="18"/>
          <w:highlight w:val="none"/>
        </w:rPr>
        <w:t xml:space="preserve">不可抗力造成的终止</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_Toc13698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41</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3"/>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"_Toc28612"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第十章  终止</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_Toc28612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41</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"_Toc27404"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10.1</w:t>
      </w:r>
      <w:r>
        <w:rPr>
          <w:rFonts w:hint="eastAsia" w:ascii="宋体" w:hAnsi="宋体" w:cs="宋体"/>
          <w:smallCaps w:val="0"/>
          <w:color w:val="auto"/>
          <w:spacing w:val="0"/>
          <w:sz w:val="18"/>
          <w:szCs w:val="18"/>
          <w:highlight w:val="none"/>
        </w:rPr>
        <w:t xml:space="preserve">终止事件</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_Toc27404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41</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"_Toc29814"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10.2</w:t>
      </w:r>
      <w:r>
        <w:rPr>
          <w:rFonts w:hint="eastAsia" w:ascii="宋体" w:hAnsi="宋体" w:cs="宋体"/>
          <w:smallCaps w:val="0"/>
          <w:color w:val="auto"/>
          <w:spacing w:val="0"/>
          <w:sz w:val="18"/>
          <w:szCs w:val="18"/>
          <w:highlight w:val="none"/>
        </w:rPr>
        <w:t xml:space="preserve">乙方违约事件</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_Toc29814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"_Toc14884"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10.3</w:t>
      </w:r>
      <w:r>
        <w:rPr>
          <w:rFonts w:hint="eastAsia" w:ascii="宋体" w:hAnsi="宋体" w:cs="宋体"/>
          <w:smallCaps w:val="0"/>
          <w:color w:val="auto"/>
          <w:spacing w:val="0"/>
          <w:sz w:val="18"/>
          <w:szCs w:val="18"/>
          <w:highlight w:val="none"/>
        </w:rPr>
        <w:t xml:space="preserve">甲方违约事件</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_Toc14884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"_Toc2117"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10.4</w:t>
      </w:r>
      <w:r>
        <w:rPr>
          <w:rFonts w:hint="eastAsia" w:ascii="宋体" w:hAnsi="宋体" w:cs="宋体"/>
          <w:smallCaps w:val="0"/>
          <w:color w:val="auto"/>
          <w:spacing w:val="0"/>
          <w:sz w:val="18"/>
          <w:szCs w:val="18"/>
          <w:highlight w:val="none"/>
        </w:rPr>
        <w:t xml:space="preserve">终止意向通知</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_Toc2117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"_Toc12690"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10.5</w:t>
      </w:r>
      <w:r>
        <w:rPr>
          <w:rFonts w:hint="eastAsia" w:ascii="宋体" w:hAnsi="宋体" w:cs="宋体"/>
          <w:smallCaps w:val="0"/>
          <w:color w:val="auto"/>
          <w:spacing w:val="0"/>
          <w:sz w:val="18"/>
          <w:szCs w:val="18"/>
          <w:highlight w:val="none"/>
        </w:rPr>
        <w:t xml:space="preserve">终止通知</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_Toc12690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"_Toc26378"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10.6</w:t>
      </w:r>
      <w:r>
        <w:rPr>
          <w:rFonts w:hint="eastAsia" w:ascii="宋体" w:hAnsi="宋体" w:cs="宋体"/>
          <w:smallCaps w:val="0"/>
          <w:color w:val="auto"/>
          <w:spacing w:val="0"/>
          <w:sz w:val="18"/>
          <w:szCs w:val="18"/>
          <w:highlight w:val="none"/>
        </w:rPr>
        <w:t xml:space="preserve">终止后各方的权益</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_Toc26378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3"/>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"_Toc11574"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第十一章  一般补偿及其他违约赔偿</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_Toc11574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43</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"_Toc30440"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11.1 </w:t>
      </w:r>
      <w:r>
        <w:rPr>
          <w:rFonts w:hint="eastAsia" w:ascii="宋体" w:hAnsi="宋体" w:cs="宋体"/>
          <w:smallCaps w:val="0"/>
          <w:color w:val="auto"/>
          <w:spacing w:val="0"/>
          <w:sz w:val="18"/>
          <w:szCs w:val="18"/>
          <w:highlight w:val="none"/>
        </w:rPr>
        <w:t xml:space="preserve">一般补偿</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_Toc30440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43</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"_Toc5471"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11.2</w:t>
      </w:r>
      <w:r>
        <w:rPr>
          <w:rFonts w:hint="eastAsia" w:ascii="宋体" w:hAnsi="宋体" w:cs="宋体"/>
          <w:smallCaps w:val="0"/>
          <w:color w:val="auto"/>
          <w:spacing w:val="0"/>
          <w:sz w:val="18"/>
          <w:szCs w:val="18"/>
          <w:highlight w:val="none"/>
        </w:rPr>
        <w:t xml:space="preserve">其他违约赔偿</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_Toc5471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44</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3"/>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"_Toc5826"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第十二章  争议的解决</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_Toc5826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44</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"_Toc19952"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12.1</w:t>
      </w:r>
      <w:r>
        <w:rPr>
          <w:rFonts w:hint="eastAsia" w:ascii="宋体" w:hAnsi="宋体" w:cs="宋体"/>
          <w:smallCaps w:val="0"/>
          <w:color w:val="auto"/>
          <w:spacing w:val="0"/>
          <w:sz w:val="18"/>
          <w:szCs w:val="18"/>
          <w:highlight w:val="none"/>
        </w:rPr>
        <w:t xml:space="preserve">争议解决方法</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_Toc19952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44</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"_Toc16723"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12.2</w:t>
      </w:r>
      <w:r>
        <w:rPr>
          <w:rFonts w:hint="eastAsia" w:ascii="宋体" w:hAnsi="宋体" w:cs="宋体"/>
          <w:smallCaps w:val="0"/>
          <w:color w:val="auto"/>
          <w:spacing w:val="0"/>
          <w:sz w:val="18"/>
          <w:szCs w:val="18"/>
          <w:highlight w:val="none"/>
        </w:rPr>
        <w:t xml:space="preserve">争议解决期间的义务</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_Toc16723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44</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3"/>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"_Toc31633"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第十三章  其它条款</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_Toc31633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44</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"_Toc12823"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13.1</w:t>
      </w:r>
      <w:r>
        <w:rPr>
          <w:rFonts w:hint="eastAsia" w:ascii="宋体" w:hAnsi="宋体" w:cs="宋体"/>
          <w:smallCaps w:val="0"/>
          <w:color w:val="auto"/>
          <w:spacing w:val="0"/>
          <w:sz w:val="18"/>
          <w:szCs w:val="18"/>
          <w:highlight w:val="none"/>
        </w:rPr>
        <w:t xml:space="preserve">本协议的完整性</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_Toc12823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44</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"_Toc14202"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13.2</w:t>
      </w:r>
      <w:r>
        <w:rPr>
          <w:rFonts w:hint="eastAsia" w:ascii="宋体" w:hAnsi="宋体" w:cs="宋体"/>
          <w:smallCaps w:val="0"/>
          <w:color w:val="auto"/>
          <w:spacing w:val="0"/>
          <w:sz w:val="18"/>
          <w:szCs w:val="18"/>
          <w:highlight w:val="none"/>
        </w:rPr>
        <w:t xml:space="preserve">可分割性</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_Toc14202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45</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"_Toc25186"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13.3</w:t>
      </w:r>
      <w:r>
        <w:rPr>
          <w:rFonts w:hint="eastAsia" w:ascii="宋体" w:hAnsi="宋体" w:cs="宋体"/>
          <w:smallCaps w:val="0"/>
          <w:color w:val="auto"/>
          <w:spacing w:val="0"/>
          <w:sz w:val="18"/>
          <w:szCs w:val="18"/>
          <w:highlight w:val="none"/>
        </w:rPr>
        <w:t xml:space="preserve">保密</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_Toc25186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45</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"_Toc20132"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13.</w:t>
      </w:r>
      <w:r>
        <w:rPr>
          <w:rFonts w:hint="eastAsia" w:ascii="宋体" w:hAnsi="宋体" w:cs="宋体"/>
          <w:smallCaps w:val="0"/>
          <w:color w:val="auto"/>
          <w:spacing w:val="0"/>
          <w:sz w:val="18"/>
          <w:szCs w:val="18"/>
          <w:highlight w:val="none"/>
        </w:rPr>
        <w:t xml:space="preserve">4不弃权</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_Toc20132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45</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"_Toc10335"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13.</w:t>
      </w:r>
      <w:r>
        <w:rPr>
          <w:rFonts w:hint="eastAsia" w:ascii="宋体" w:hAnsi="宋体" w:cs="宋体"/>
          <w:smallCaps w:val="0"/>
          <w:color w:val="auto"/>
          <w:spacing w:val="0"/>
          <w:sz w:val="18"/>
          <w:szCs w:val="18"/>
          <w:highlight w:val="none"/>
        </w:rPr>
        <w:t xml:space="preserve">5管辖法律</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_Toc10335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45</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"_Toc20315"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13.</w:t>
      </w:r>
      <w:r>
        <w:rPr>
          <w:rFonts w:hint="eastAsia" w:ascii="宋体" w:hAnsi="宋体" w:cs="宋体"/>
          <w:smallCaps w:val="0"/>
          <w:color w:val="auto"/>
          <w:spacing w:val="0"/>
          <w:sz w:val="18"/>
          <w:szCs w:val="18"/>
          <w:highlight w:val="none"/>
        </w:rPr>
        <w:t xml:space="preserve">6文字</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_Toc20315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45</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5"/>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"_Toc20170"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13.</w:t>
      </w:r>
      <w:r>
        <w:rPr>
          <w:rFonts w:hint="eastAsia" w:ascii="宋体" w:hAnsi="宋体" w:cs="宋体"/>
          <w:smallCaps w:val="0"/>
          <w:color w:val="auto"/>
          <w:spacing w:val="0"/>
          <w:sz w:val="18"/>
          <w:szCs w:val="18"/>
          <w:highlight w:val="none"/>
        </w:rPr>
        <w:t xml:space="preserve">7协议的生效</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_Toc20170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45</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763"/>
        <w:keepLines w:val="0"/>
        <w:keepNext w:val="0"/>
        <w:pageBreakBefore w:val="0"/>
        <w:spacing w:after="0" w:line="380" w:lineRule="exact"/>
        <w:widowControl/>
        <w:tabs>
          <w:tab w:val="right" w:pos="8306" w:leader="dot"/>
        </w:tabs>
        <w:rPr>
          <w:smallCaps w:val="0"/>
          <w:color w:val="auto"/>
          <w:spacing w:val="0"/>
          <w:sz w:val="16"/>
          <w:szCs w:val="16"/>
          <w:highlight w:val="none"/>
        </w:rPr>
      </w:pPr>
      <w:r>
        <w:rPr>
          <w:smallCaps w:val="0"/>
          <w:color w:val="auto"/>
          <w:spacing w:val="0"/>
          <w:sz w:val="16"/>
          <w:szCs w:val="16"/>
          <w:highlight w:val="none"/>
        </w:rPr>
        <w:fldChar w:fldCharType="begin"/>
      </w:r>
      <w:r>
        <w:rPr>
          <w:smallCaps w:val="0"/>
          <w:color w:val="auto"/>
          <w:spacing w:val="0"/>
          <w:sz w:val="16"/>
          <w:szCs w:val="16"/>
          <w:highlight w:val="none"/>
        </w:rPr>
        <w:instrText xml:space="preserve"> HYPERLINK \l "_Toc138" </w:instrText>
      </w:r>
      <w:r>
        <w:rPr>
          <w:smallCaps w:val="0"/>
          <w:color w:val="auto"/>
          <w:spacing w:val="0"/>
          <w:sz w:val="16"/>
          <w:szCs w:val="16"/>
          <w:highlight w:val="none"/>
        </w:rPr>
        <w:fldChar w:fldCharType="separate"/>
      </w:r>
      <w:r>
        <w:rPr>
          <w:rFonts w:hint="eastAsia" w:ascii="宋体" w:hAnsi="宋体" w:cs="宋体"/>
          <w:smallCaps w:val="0"/>
          <w:color w:val="auto"/>
          <w:spacing w:val="0"/>
          <w:sz w:val="24"/>
          <w:szCs w:val="24"/>
          <w:highlight w:val="none"/>
        </w:rPr>
        <w:t xml:space="preserve">附件一  进水水质超标的处理</w:t>
      </w:r>
      <w:r>
        <w:rPr>
          <w:smallCaps w:val="0"/>
          <w:color w:val="auto"/>
          <w:spacing w:val="0"/>
          <w:sz w:val="16"/>
          <w:szCs w:val="16"/>
          <w:highlight w:val="none"/>
        </w:rPr>
        <w:tab/>
      </w:r>
      <w:r>
        <w:rPr>
          <w:smallCaps w:val="0"/>
          <w:color w:val="auto"/>
          <w:spacing w:val="0"/>
          <w:sz w:val="16"/>
          <w:szCs w:val="16"/>
          <w:highlight w:val="none"/>
        </w:rPr>
        <w:fldChar w:fldCharType="begin"/>
      </w:r>
      <w:r>
        <w:rPr>
          <w:smallCaps w:val="0"/>
          <w:color w:val="auto"/>
          <w:spacing w:val="0"/>
          <w:sz w:val="16"/>
          <w:szCs w:val="16"/>
          <w:highlight w:val="none"/>
        </w:rPr>
        <w:instrText xml:space="preserve"> PAGEREF _Toc138 \h </w:instrText>
      </w:r>
      <w:r>
        <w:rPr>
          <w:smallCaps w:val="0"/>
          <w:color w:val="auto"/>
          <w:spacing w:val="0"/>
          <w:sz w:val="16"/>
          <w:szCs w:val="16"/>
          <w:highlight w:val="none"/>
        </w:rPr>
        <w:fldChar w:fldCharType="separate"/>
      </w:r>
      <w:r>
        <w:rPr>
          <w:smallCaps w:val="0"/>
          <w:color w:val="auto"/>
          <w:spacing w:val="0"/>
          <w:sz w:val="16"/>
          <w:szCs w:val="16"/>
          <w:highlight w:val="none"/>
        </w:rPr>
        <w:t xml:space="preserve">46</w:t>
      </w:r>
      <w:r>
        <w:rPr>
          <w:smallCaps w:val="0"/>
          <w:color w:val="auto"/>
          <w:spacing w:val="0"/>
          <w:sz w:val="16"/>
          <w:szCs w:val="16"/>
          <w:highlight w:val="none"/>
        </w:rPr>
        <w:fldChar w:fldCharType="end"/>
      </w:r>
      <w:r>
        <w:rPr>
          <w:smallCaps w:val="0"/>
          <w:color w:val="auto"/>
          <w:spacing w:val="0"/>
          <w:sz w:val="16"/>
          <w:szCs w:val="16"/>
          <w:highlight w:val="none"/>
        </w:rPr>
        <w:fldChar w:fldCharType="end"/>
      </w:r>
      <w:r/>
    </w:p>
    <w:p>
      <w:pPr>
        <w:pStyle w:val="763"/>
        <w:keepLines w:val="0"/>
        <w:keepNext w:val="0"/>
        <w:pageBreakBefore w:val="0"/>
        <w:spacing w:after="0" w:line="380" w:lineRule="exact"/>
        <w:widowControl/>
        <w:tabs>
          <w:tab w:val="right" w:pos="8306" w:leader="dot"/>
        </w:tabs>
        <w:rPr>
          <w:smallCaps w:val="0"/>
          <w:color w:val="auto"/>
          <w:spacing w:val="0"/>
          <w:sz w:val="16"/>
          <w:szCs w:val="16"/>
          <w:highlight w:val="none"/>
        </w:rPr>
      </w:pPr>
      <w:r>
        <w:rPr>
          <w:smallCaps w:val="0"/>
          <w:color w:val="auto"/>
          <w:spacing w:val="0"/>
          <w:sz w:val="16"/>
          <w:szCs w:val="16"/>
          <w:highlight w:val="none"/>
        </w:rPr>
        <w:fldChar w:fldCharType="begin"/>
      </w:r>
      <w:r>
        <w:rPr>
          <w:smallCaps w:val="0"/>
          <w:color w:val="auto"/>
          <w:spacing w:val="0"/>
          <w:sz w:val="16"/>
          <w:szCs w:val="16"/>
          <w:highlight w:val="none"/>
        </w:rPr>
        <w:instrText xml:space="preserve"> HYPERLINK \l "_Toc29591" </w:instrText>
      </w:r>
      <w:r>
        <w:rPr>
          <w:smallCaps w:val="0"/>
          <w:color w:val="auto"/>
          <w:spacing w:val="0"/>
          <w:sz w:val="16"/>
          <w:szCs w:val="16"/>
          <w:highlight w:val="none"/>
        </w:rPr>
        <w:fldChar w:fldCharType="separate"/>
      </w:r>
      <w:r>
        <w:rPr>
          <w:rFonts w:hint="eastAsia" w:ascii="宋体" w:hAnsi="宋体" w:cs="宋体"/>
          <w:smallCaps w:val="0"/>
          <w:color w:val="auto"/>
          <w:spacing w:val="0"/>
          <w:sz w:val="24"/>
          <w:szCs w:val="24"/>
          <w:highlight w:val="none"/>
        </w:rPr>
        <w:t xml:space="preserve">附件二 物价和电价变化调价计算方式</w:t>
      </w:r>
      <w:r>
        <w:rPr>
          <w:smallCaps w:val="0"/>
          <w:color w:val="auto"/>
          <w:spacing w:val="0"/>
          <w:sz w:val="16"/>
          <w:szCs w:val="16"/>
          <w:highlight w:val="none"/>
        </w:rPr>
        <w:tab/>
      </w:r>
      <w:r>
        <w:rPr>
          <w:smallCaps w:val="0"/>
          <w:color w:val="auto"/>
          <w:spacing w:val="0"/>
          <w:sz w:val="16"/>
          <w:szCs w:val="16"/>
          <w:highlight w:val="none"/>
        </w:rPr>
        <w:fldChar w:fldCharType="begin"/>
      </w:r>
      <w:r>
        <w:rPr>
          <w:smallCaps w:val="0"/>
          <w:color w:val="auto"/>
          <w:spacing w:val="0"/>
          <w:sz w:val="16"/>
          <w:szCs w:val="16"/>
          <w:highlight w:val="none"/>
        </w:rPr>
        <w:instrText xml:space="preserve"> PAGEREF _Toc29591 \h </w:instrText>
      </w:r>
      <w:r>
        <w:rPr>
          <w:smallCaps w:val="0"/>
          <w:color w:val="auto"/>
          <w:spacing w:val="0"/>
          <w:sz w:val="16"/>
          <w:szCs w:val="16"/>
          <w:highlight w:val="none"/>
        </w:rPr>
        <w:fldChar w:fldCharType="separate"/>
      </w:r>
      <w:r>
        <w:rPr>
          <w:smallCaps w:val="0"/>
          <w:color w:val="auto"/>
          <w:spacing w:val="0"/>
          <w:sz w:val="16"/>
          <w:szCs w:val="16"/>
          <w:highlight w:val="none"/>
        </w:rPr>
        <w:t xml:space="preserve">47</w:t>
      </w:r>
      <w:r>
        <w:rPr>
          <w:smallCaps w:val="0"/>
          <w:color w:val="auto"/>
          <w:spacing w:val="0"/>
          <w:sz w:val="16"/>
          <w:szCs w:val="16"/>
          <w:highlight w:val="none"/>
        </w:rPr>
        <w:fldChar w:fldCharType="end"/>
      </w:r>
      <w:r>
        <w:rPr>
          <w:smallCaps w:val="0"/>
          <w:color w:val="auto"/>
          <w:spacing w:val="0"/>
          <w:sz w:val="16"/>
          <w:szCs w:val="16"/>
          <w:highlight w:val="none"/>
        </w:rPr>
        <w:fldChar w:fldCharType="end"/>
      </w:r>
      <w:r/>
    </w:p>
    <w:p>
      <w:pPr>
        <w:pStyle w:val="763"/>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6"/>
          <w:szCs w:val="16"/>
          <w:highlight w:val="none"/>
        </w:rPr>
        <w:fldChar w:fldCharType="begin"/>
      </w:r>
      <w:r>
        <w:rPr>
          <w:smallCaps w:val="0"/>
          <w:color w:val="auto"/>
          <w:spacing w:val="0"/>
          <w:sz w:val="16"/>
          <w:szCs w:val="16"/>
          <w:highlight w:val="none"/>
        </w:rPr>
        <w:instrText xml:space="preserve"> HYPERLINK \l "_Toc30772" </w:instrText>
      </w:r>
      <w:r>
        <w:rPr>
          <w:smallCaps w:val="0"/>
          <w:color w:val="auto"/>
          <w:spacing w:val="0"/>
          <w:sz w:val="16"/>
          <w:szCs w:val="16"/>
          <w:highlight w:val="none"/>
        </w:rPr>
        <w:fldChar w:fldCharType="separate"/>
      </w:r>
      <w:r>
        <w:rPr>
          <w:rFonts w:hint="eastAsia"/>
          <w:smallCaps w:val="0"/>
          <w:color w:val="auto"/>
          <w:spacing w:val="0"/>
          <w:sz w:val="24"/>
          <w:szCs w:val="24"/>
          <w:highlight w:val="none"/>
        </w:rPr>
        <w:t xml:space="preserve">附件</w:t>
      </w:r>
      <w:r>
        <w:rPr>
          <w:rFonts w:hint="eastAsia" w:eastAsiaTheme="minorEastAsia"/>
          <w:smallCaps w:val="0"/>
          <w:color w:val="auto"/>
          <w:spacing w:val="0"/>
          <w:sz w:val="24"/>
          <w:szCs w:val="24"/>
          <w:highlight w:val="none"/>
        </w:rPr>
        <w:t xml:space="preserve">三  出水水质不合格的违约金</w:t>
      </w:r>
      <w:r>
        <w:rPr>
          <w:rFonts w:eastAsiaTheme="minorEastAsia"/>
          <w:smallCaps w:val="0"/>
          <w:color w:val="auto"/>
          <w:spacing w:val="0"/>
          <w:sz w:val="16"/>
          <w:szCs w:val="16"/>
          <w:highlight w:val="none"/>
        </w:rPr>
        <w:tab/>
      </w:r>
      <w:r>
        <w:rPr>
          <w:rFonts w:eastAsiaTheme="minorEastAsia"/>
          <w:smallCaps w:val="0"/>
          <w:color w:val="auto"/>
          <w:spacing w:val="0"/>
          <w:sz w:val="16"/>
          <w:szCs w:val="16"/>
          <w:highlight w:val="none"/>
        </w:rPr>
        <w:fldChar w:fldCharType="begin"/>
      </w:r>
      <w:r>
        <w:rPr>
          <w:rFonts w:eastAsiaTheme="minorEastAsia"/>
          <w:smallCaps w:val="0"/>
          <w:color w:val="auto"/>
          <w:spacing w:val="0"/>
          <w:sz w:val="16"/>
          <w:szCs w:val="16"/>
          <w:highlight w:val="none"/>
        </w:rPr>
        <w:instrText xml:space="preserve"> PAGEREF _Toc30772 \h </w:instrText>
      </w:r>
      <w:r>
        <w:rPr>
          <w:rFonts w:eastAsiaTheme="minorEastAsia"/>
          <w:smallCaps w:val="0"/>
          <w:color w:val="auto"/>
          <w:spacing w:val="0"/>
          <w:sz w:val="16"/>
          <w:szCs w:val="16"/>
          <w:highlight w:val="none"/>
        </w:rPr>
        <w:fldChar w:fldCharType="separate"/>
      </w:r>
      <w:r>
        <w:rPr>
          <w:rFonts w:eastAsiaTheme="minorEastAsia"/>
          <w:smallCaps w:val="0"/>
          <w:color w:val="auto"/>
          <w:spacing w:val="0"/>
          <w:sz w:val="16"/>
          <w:szCs w:val="16"/>
          <w:highlight w:val="none"/>
        </w:rPr>
        <w:t xml:space="preserve">48</w:t>
      </w:r>
      <w:r>
        <w:rPr>
          <w:rFonts w:eastAsiaTheme="minorEastAsia"/>
          <w:smallCaps w:val="0"/>
          <w:color w:val="auto"/>
          <w:spacing w:val="0"/>
          <w:sz w:val="16"/>
          <w:szCs w:val="16"/>
          <w:highlight w:val="none"/>
        </w:rPr>
        <w:fldChar w:fldCharType="end"/>
      </w:r>
      <w:r>
        <w:rPr>
          <w:rFonts w:eastAsiaTheme="minorEastAsia"/>
          <w:smallCaps w:val="0"/>
          <w:color w:val="auto"/>
          <w:spacing w:val="0"/>
          <w:sz w:val="16"/>
          <w:szCs w:val="16"/>
          <w:highlight w:val="none"/>
        </w:rPr>
        <w:fldChar w:fldCharType="end"/>
      </w:r>
      <w:r/>
    </w:p>
    <w:p>
      <w:pPr>
        <w:jc w:val="center"/>
        <w:rPr>
          <w:smallCaps w:val="0"/>
          <w:color w:val="auto"/>
          <w:spacing w:val="0"/>
          <w:highlight w:val="none"/>
        </w:rPr>
      </w:pPr>
      <w:r>
        <w:rPr>
          <w:rFonts w:eastAsiaTheme="minorEastAsia"/>
          <w:smallCaps w:val="0"/>
          <w:color w:val="auto"/>
          <w:spacing w:val="0"/>
          <w:sz w:val="18"/>
          <w:szCs w:val="18"/>
          <w:highlight w:val="none"/>
        </w:rPr>
        <w:fldChar w:fldCharType="end"/>
      </w:r>
      <w:r/>
    </w:p>
    <w:p>
      <w:pPr>
        <w:jc w:val="center"/>
        <w:rPr>
          <w:smallCaps w:val="0"/>
          <w:color w:val="auto"/>
          <w:spacing w:val="0"/>
          <w:highlight w:val="none"/>
        </w:rPr>
      </w:pPr>
      <w:r>
        <w:rPr>
          <w:smallCaps w:val="0"/>
          <w:color w:val="auto"/>
          <w:spacing w:val="0"/>
          <w:highlight w:val="none"/>
        </w:rPr>
      </w:r>
      <w:r/>
    </w:p>
    <w:p>
      <w:pPr>
        <w:jc w:val="center"/>
        <w:widowControl/>
        <w:rPr>
          <w:rFonts w:ascii="宋体" w:cs="宋体"/>
          <w:b/>
          <w:bCs/>
          <w:smallCaps w:val="0"/>
          <w:color w:val="auto"/>
          <w:spacing w:val="0"/>
          <w:sz w:val="28"/>
          <w:szCs w:val="28"/>
          <w:highlight w:val="none"/>
        </w:rPr>
      </w:pPr>
      <w:r>
        <w:rPr>
          <w:rStyle w:val="835"/>
          <w:rFonts w:hint="eastAsia" w:ascii="宋体" w:hAnsi="宋体" w:cs="宋体" w:eastAsiaTheme="minorEastAsia"/>
          <w:b/>
          <w:bCs/>
          <w:smallCaps w:val="0"/>
          <w:color w:val="auto"/>
          <w:spacing w:val="0"/>
          <w:sz w:val="28"/>
          <w:szCs w:val="28"/>
          <w:highlight w:val="none"/>
        </w:rPr>
        <w:t xml:space="preserve">贾汪区镇级污水处理厂委托运营协议</w:t>
      </w:r>
      <w:r/>
    </w:p>
    <w:p>
      <w:pPr>
        <w:pStyle w:val="836"/>
        <w:ind w:firstLine="500"/>
        <w:keepLines w:val="0"/>
        <w:keepNext w:val="0"/>
        <w:pageBreakBefore w:val="0"/>
        <w:spacing w:before="0" w:after="0" w:line="520" w:lineRule="exact"/>
        <w:widowControl/>
        <w:rPr>
          <w:rFonts w:hint="eastAsia" w:ascii="宋体" w:hAnsi="宋体" w:eastAsia="宋体" w:cs="宋体"/>
          <w:smallCaps w:val="0"/>
          <w:color w:val="auto"/>
          <w:spacing w:val="0"/>
          <w:sz w:val="24"/>
          <w:szCs w:val="24"/>
          <w:highlight w:val="none"/>
        </w:rPr>
      </w:pPr>
      <w:r>
        <w:rPr>
          <w:rFonts w:hint="eastAsia" w:ascii="宋体" w:hAnsi="宋体" w:eastAsia="宋体" w:cs="宋体"/>
          <w:smallCaps w:val="0"/>
          <w:color w:val="auto"/>
          <w:spacing w:val="0"/>
          <w:sz w:val="24"/>
          <w:szCs w:val="24"/>
          <w:highlight w:val="none"/>
        </w:rPr>
      </w:r>
      <w:r/>
    </w:p>
    <w:p>
      <w:pPr>
        <w:pStyle w:val="836"/>
        <w:ind w:firstLine="500"/>
        <w:keepLines w:val="0"/>
        <w:keepNext w:val="0"/>
        <w:pageBreakBefore w:val="0"/>
        <w:spacing w:before="0" w:after="0" w:line="360" w:lineRule="auto"/>
        <w:widowControl/>
        <w:rPr>
          <w:rFonts w:hint="eastAsia" w:ascii="宋体" w:hAnsi="宋体" w:eastAsia="宋体" w:cs="宋体"/>
          <w:smallCaps w:val="0"/>
          <w:color w:val="auto"/>
          <w:spacing w:val="0"/>
          <w:sz w:val="24"/>
          <w:szCs w:val="24"/>
          <w:highlight w:val="none"/>
        </w:rPr>
      </w:pPr>
      <w:r>
        <w:rPr>
          <w:rFonts w:hint="eastAsia" w:ascii="宋体" w:hAnsi="宋体" w:eastAsia="宋体" w:cs="宋体"/>
          <w:smallCaps w:val="0"/>
          <w:color w:val="auto"/>
          <w:spacing w:val="0"/>
          <w:sz w:val="24"/>
          <w:szCs w:val="24"/>
          <w:highlight w:val="none"/>
        </w:rPr>
        <w:t xml:space="preserve">本协议由以下双方于</w:t>
      </w:r>
      <w:r>
        <w:rPr>
          <w:rFonts w:hint="eastAsia" w:ascii="宋体" w:hAnsi="宋体" w:eastAsia="宋体" w:cs="宋体"/>
          <w:smallCaps w:val="0"/>
          <w:color w:val="auto"/>
          <w:spacing w:val="0"/>
          <w:sz w:val="24"/>
          <w:szCs w:val="24"/>
          <w:highlight w:val="none"/>
          <w:u w:val="single"/>
        </w:rPr>
        <w:t xml:space="preserve">20 </w:t>
      </w:r>
      <w:r>
        <w:rPr>
          <w:rFonts w:hint="eastAsia" w:ascii="宋体" w:hAnsi="宋体" w:eastAsia="宋体" w:cs="宋体"/>
          <w:smallCaps w:val="0"/>
          <w:color w:val="auto"/>
          <w:spacing w:val="0"/>
          <w:sz w:val="24"/>
          <w:szCs w:val="24"/>
          <w:highlight w:val="none"/>
          <w:u w:val="single"/>
          <w:lang w:val="en-US" w:eastAsia="zh-CN"/>
        </w:rPr>
        <w:t xml:space="preserve">  </w:t>
      </w:r>
      <w:r>
        <w:rPr>
          <w:rFonts w:hint="eastAsia" w:ascii="宋体" w:hAnsi="宋体" w:eastAsia="宋体" w:cs="宋体"/>
          <w:smallCaps w:val="0"/>
          <w:color w:val="auto"/>
          <w:spacing w:val="0"/>
          <w:sz w:val="24"/>
          <w:szCs w:val="24"/>
          <w:highlight w:val="none"/>
          <w:u w:val="single"/>
        </w:rPr>
        <w:t xml:space="preserve"> </w:t>
      </w:r>
      <w:r>
        <w:rPr>
          <w:rFonts w:hint="eastAsia" w:ascii="宋体" w:hAnsi="宋体" w:eastAsia="宋体" w:cs="宋体"/>
          <w:smallCaps w:val="0"/>
          <w:color w:val="auto"/>
          <w:spacing w:val="0"/>
          <w:sz w:val="24"/>
          <w:szCs w:val="24"/>
          <w:highlight w:val="none"/>
        </w:rPr>
        <w:t xml:space="preserve">年</w:t>
      </w:r>
      <w:r>
        <w:rPr>
          <w:rFonts w:hint="eastAsia" w:ascii="宋体" w:hAnsi="宋体" w:eastAsia="宋体" w:cs="宋体"/>
          <w:smallCaps w:val="0"/>
          <w:color w:val="auto"/>
          <w:spacing w:val="0"/>
          <w:sz w:val="24"/>
          <w:szCs w:val="24"/>
          <w:highlight w:val="none"/>
          <w:u w:val="single"/>
        </w:rPr>
        <w:t xml:space="preserve">     </w:t>
      </w:r>
      <w:r>
        <w:rPr>
          <w:rFonts w:hint="eastAsia" w:ascii="宋体" w:hAnsi="宋体" w:eastAsia="宋体" w:cs="宋体"/>
          <w:smallCaps w:val="0"/>
          <w:color w:val="auto"/>
          <w:spacing w:val="0"/>
          <w:sz w:val="24"/>
          <w:szCs w:val="24"/>
          <w:highlight w:val="none"/>
          <w:u w:val="single"/>
          <w:lang w:val="en-US" w:eastAsia="zh-CN"/>
        </w:rPr>
        <w:t xml:space="preserve"> </w:t>
      </w:r>
      <w:r>
        <w:rPr>
          <w:rFonts w:hint="eastAsia" w:ascii="宋体" w:hAnsi="宋体" w:eastAsia="宋体" w:cs="宋体"/>
          <w:smallCaps w:val="0"/>
          <w:color w:val="auto"/>
          <w:spacing w:val="0"/>
          <w:sz w:val="24"/>
          <w:szCs w:val="24"/>
          <w:highlight w:val="none"/>
        </w:rPr>
        <w:t xml:space="preserve">月</w:t>
      </w:r>
      <w:r>
        <w:rPr>
          <w:rFonts w:hint="eastAsia" w:ascii="宋体" w:hAnsi="宋体" w:eastAsia="宋体" w:cs="宋体"/>
          <w:smallCaps w:val="0"/>
          <w:color w:val="auto"/>
          <w:spacing w:val="0"/>
          <w:sz w:val="24"/>
          <w:szCs w:val="24"/>
          <w:highlight w:val="none"/>
          <w:u w:val="single"/>
        </w:rPr>
        <w:t xml:space="preserve">   </w:t>
      </w:r>
      <w:r>
        <w:rPr>
          <w:rFonts w:hint="eastAsia" w:ascii="宋体" w:hAnsi="宋体" w:eastAsia="宋体" w:cs="宋体"/>
          <w:smallCaps w:val="0"/>
          <w:color w:val="auto"/>
          <w:spacing w:val="0"/>
          <w:sz w:val="24"/>
          <w:szCs w:val="24"/>
          <w:highlight w:val="none"/>
          <w:u w:val="single"/>
          <w:lang w:val="en-US" w:eastAsia="zh-CN"/>
        </w:rPr>
        <w:t xml:space="preserve"> </w:t>
      </w:r>
      <w:r>
        <w:rPr>
          <w:rFonts w:hint="eastAsia" w:ascii="宋体" w:hAnsi="宋体" w:eastAsia="宋体" w:cs="宋体"/>
          <w:smallCaps w:val="0"/>
          <w:color w:val="auto"/>
          <w:spacing w:val="0"/>
          <w:sz w:val="24"/>
          <w:szCs w:val="24"/>
          <w:highlight w:val="none"/>
          <w:u w:val="single"/>
        </w:rPr>
        <w:t xml:space="preserve">  </w:t>
      </w:r>
      <w:r>
        <w:rPr>
          <w:rFonts w:hint="eastAsia" w:ascii="宋体" w:hAnsi="宋体" w:eastAsia="宋体" w:cs="宋体"/>
          <w:smallCaps w:val="0"/>
          <w:color w:val="auto"/>
          <w:spacing w:val="0"/>
          <w:sz w:val="24"/>
          <w:szCs w:val="24"/>
          <w:highlight w:val="none"/>
        </w:rPr>
        <w:t xml:space="preserve">日在</w:t>
      </w:r>
      <w:r>
        <w:rPr>
          <w:rFonts w:hint="eastAsia" w:ascii="宋体" w:hAnsi="宋体" w:eastAsia="宋体" w:cs="宋体"/>
          <w:smallCaps w:val="0"/>
          <w:color w:val="auto"/>
          <w:spacing w:val="0"/>
          <w:sz w:val="24"/>
          <w:szCs w:val="24"/>
          <w:highlight w:val="none"/>
          <w:u w:val="single"/>
          <w:lang w:val="en-US" w:eastAsia="zh-CN"/>
        </w:rPr>
        <w:t xml:space="preserve"> </w:t>
      </w:r>
      <w:r>
        <w:rPr>
          <w:rFonts w:hint="eastAsia" w:ascii="宋体" w:hAnsi="宋体" w:eastAsia="宋体" w:cs="宋体"/>
          <w:smallCaps w:val="0"/>
          <w:color w:val="auto"/>
          <w:spacing w:val="0"/>
          <w:sz w:val="24"/>
          <w:szCs w:val="24"/>
          <w:highlight w:val="none"/>
          <w:u w:val="single"/>
        </w:rPr>
        <w:t xml:space="preserve">贾汪区</w:t>
      </w:r>
      <w:r>
        <w:rPr>
          <w:rFonts w:hint="eastAsia" w:ascii="宋体" w:hAnsi="宋体" w:eastAsia="宋体" w:cs="宋体"/>
          <w:smallCaps w:val="0"/>
          <w:color w:val="auto"/>
          <w:spacing w:val="0"/>
          <w:sz w:val="24"/>
          <w:szCs w:val="24"/>
          <w:highlight w:val="none"/>
          <w:u w:val="single"/>
          <w:lang w:val="en-US" w:eastAsia="zh-CN"/>
        </w:rPr>
        <w:t xml:space="preserve"> </w:t>
      </w:r>
      <w:r>
        <w:rPr>
          <w:rFonts w:hint="eastAsia" w:ascii="宋体" w:hAnsi="宋体" w:eastAsia="宋体" w:cs="宋体"/>
          <w:smallCaps w:val="0"/>
          <w:color w:val="auto"/>
          <w:spacing w:val="0"/>
          <w:sz w:val="24"/>
          <w:szCs w:val="24"/>
          <w:highlight w:val="none"/>
        </w:rPr>
        <w:t xml:space="preserve">签署:</w:t>
      </w:r>
      <w:r/>
    </w:p>
    <w:p>
      <w:pPr>
        <w:pStyle w:val="836"/>
        <w:ind w:firstLine="500"/>
        <w:keepLines w:val="0"/>
        <w:keepNext w:val="0"/>
        <w:pageBreakBefore w:val="0"/>
        <w:spacing w:before="0" w:after="0" w:line="360" w:lineRule="auto"/>
        <w:widowControl/>
        <w:rPr>
          <w:rFonts w:hint="eastAsia" w:ascii="宋体" w:hAnsi="宋体" w:eastAsia="宋体" w:cs="宋体"/>
          <w:smallCaps w:val="0"/>
          <w:color w:val="auto"/>
          <w:spacing w:val="0"/>
          <w:sz w:val="24"/>
          <w:szCs w:val="24"/>
          <w:highlight w:val="none"/>
        </w:rPr>
      </w:pPr>
      <w:r>
        <w:rPr>
          <w:rFonts w:hint="eastAsia" w:ascii="宋体" w:hAnsi="宋体" w:eastAsia="宋体" w:cs="宋体"/>
          <w:smallCaps w:val="0"/>
          <w:color w:val="auto"/>
          <w:spacing w:val="0"/>
          <w:sz w:val="24"/>
          <w:szCs w:val="24"/>
          <w:highlight w:val="none"/>
        </w:rPr>
        <w:t xml:space="preserve">甲方：</w:t>
      </w:r>
      <w:r>
        <w:rPr>
          <w:rFonts w:hint="eastAsia" w:ascii="宋体" w:hAnsi="宋体" w:eastAsia="宋体" w:cs="宋体"/>
          <w:b/>
          <w:smallCaps w:val="0"/>
          <w:color w:val="auto"/>
          <w:spacing w:val="0"/>
          <w:sz w:val="24"/>
          <w:szCs w:val="24"/>
          <w:highlight w:val="none"/>
          <w:u w:val="single"/>
          <w:lang w:val="en-US" w:eastAsia="zh-CN"/>
        </w:rPr>
        <w:t xml:space="preserve">            </w:t>
      </w:r>
      <w:r>
        <w:rPr>
          <w:rStyle w:val="837"/>
          <w:rFonts w:hint="eastAsia" w:ascii="宋体" w:hAnsi="宋体" w:eastAsia="宋体" w:cs="宋体"/>
          <w:b w:val="0"/>
          <w:smallCaps w:val="0"/>
          <w:color w:val="auto"/>
          <w:spacing w:val="0"/>
          <w:sz w:val="24"/>
          <w:szCs w:val="24"/>
          <w:highlight w:val="none"/>
        </w:rPr>
        <w:t xml:space="preserve">（下称“甲方”）</w:t>
      </w:r>
      <w:r>
        <w:rPr>
          <w:rFonts w:hint="eastAsia" w:ascii="宋体" w:hAnsi="宋体" w:eastAsia="宋体" w:cs="宋体"/>
          <w:smallCaps w:val="0"/>
          <w:color w:val="auto"/>
          <w:spacing w:val="0"/>
          <w:sz w:val="24"/>
          <w:szCs w:val="24"/>
          <w:highlight w:val="none"/>
        </w:rPr>
        <w:t xml:space="preserve">系按照中华人民共和国法律成立和存在，并行使行政管理和监督职能的政府机构。本协议由下列各方在江苏省徐州市</w:t>
      </w:r>
      <w:r>
        <w:rPr>
          <w:rFonts w:hint="eastAsia" w:ascii="宋体" w:hAnsi="宋体" w:eastAsia="宋体" w:cs="宋体"/>
          <w:smallCaps w:val="0"/>
          <w:color w:val="auto"/>
          <w:spacing w:val="0"/>
          <w:sz w:val="24"/>
          <w:szCs w:val="24"/>
          <w:highlight w:val="none"/>
          <w:u w:val="single"/>
        </w:rPr>
        <w:t xml:space="preserve">     </w:t>
      </w:r>
      <w:r>
        <w:rPr>
          <w:rFonts w:hint="eastAsia" w:ascii="宋体" w:hAnsi="宋体" w:eastAsia="宋体" w:cs="宋体"/>
          <w:smallCaps w:val="0"/>
          <w:color w:val="auto"/>
          <w:spacing w:val="0"/>
          <w:sz w:val="24"/>
          <w:szCs w:val="24"/>
          <w:highlight w:val="none"/>
          <w:u w:val="single"/>
          <w:lang w:val="en-US" w:eastAsia="zh-CN"/>
        </w:rPr>
        <w:t xml:space="preserve">  </w:t>
      </w:r>
      <w:r>
        <w:rPr>
          <w:rFonts w:hint="eastAsia" w:ascii="宋体" w:hAnsi="宋体" w:eastAsia="宋体" w:cs="宋体"/>
          <w:smallCaps w:val="0"/>
          <w:color w:val="auto"/>
          <w:spacing w:val="0"/>
          <w:sz w:val="24"/>
          <w:szCs w:val="24"/>
          <w:highlight w:val="none"/>
          <w:u w:val="single"/>
        </w:rPr>
        <w:t xml:space="preserve">  </w:t>
      </w:r>
      <w:r>
        <w:rPr>
          <w:rFonts w:hint="eastAsia" w:ascii="宋体" w:hAnsi="宋体" w:eastAsia="宋体" w:cs="宋体"/>
          <w:smallCaps w:val="0"/>
          <w:color w:val="auto"/>
          <w:spacing w:val="0"/>
          <w:sz w:val="24"/>
          <w:szCs w:val="24"/>
          <w:highlight w:val="none"/>
        </w:rPr>
        <w:t xml:space="preserve">区签署；</w:t>
      </w:r>
      <w:r/>
    </w:p>
    <w:p>
      <w:pPr>
        <w:pStyle w:val="838"/>
        <w:ind w:firstLine="500"/>
        <w:keepLines w:val="0"/>
        <w:keepNext w:val="0"/>
        <w:pageBreakBefore w:val="0"/>
        <w:spacing w:before="0" w:after="0" w:line="360" w:lineRule="auto"/>
        <w:widowControl/>
        <w:rPr>
          <w:rFonts w:hint="eastAsia" w:ascii="宋体" w:hAnsi="宋体" w:eastAsia="宋体" w:cs="宋体"/>
          <w:smallCaps w:val="0"/>
          <w:color w:val="auto"/>
          <w:spacing w:val="0"/>
          <w:sz w:val="24"/>
          <w:szCs w:val="24"/>
          <w:highlight w:val="none"/>
        </w:rPr>
      </w:pPr>
      <w:r>
        <w:rPr>
          <w:rStyle w:val="839"/>
          <w:rFonts w:hint="eastAsia" w:ascii="宋体" w:hAnsi="宋体" w:eastAsia="宋体" w:cs="宋体"/>
          <w:b w:val="0"/>
          <w:bCs w:val="0"/>
          <w:smallCaps w:val="0"/>
          <w:color w:val="auto"/>
          <w:spacing w:val="0"/>
          <w:sz w:val="24"/>
          <w:szCs w:val="24"/>
          <w:highlight w:val="none"/>
        </w:rPr>
        <w:t xml:space="preserve">与</w:t>
      </w:r>
      <w:r>
        <w:rPr>
          <w:rFonts w:hint="eastAsia" w:ascii="宋体" w:hAnsi="宋体" w:eastAsia="宋体" w:cs="宋体"/>
          <w:smallCaps w:val="0"/>
          <w:color w:val="auto"/>
          <w:spacing w:val="0"/>
          <w:sz w:val="24"/>
          <w:szCs w:val="24"/>
          <w:highlight w:val="none"/>
        </w:rPr>
        <w:t xml:space="preserve">乙方：</w:t>
      </w:r>
      <w:r>
        <w:rPr>
          <w:rStyle w:val="837"/>
          <w:rFonts w:hint="eastAsia" w:ascii="宋体" w:hAnsi="宋体" w:eastAsia="宋体" w:cs="宋体"/>
          <w:b w:val="0"/>
          <w:bCs w:val="0"/>
          <w:smallCaps w:val="0"/>
          <w:color w:val="auto"/>
          <w:spacing w:val="0"/>
          <w:sz w:val="24"/>
          <w:szCs w:val="24"/>
          <w:highlight w:val="none"/>
          <w:u w:val="single"/>
        </w:rPr>
        <w:t xml:space="preserve">                     </w:t>
      </w:r>
      <w:r>
        <w:rPr>
          <w:rFonts w:hint="eastAsia" w:ascii="宋体" w:hAnsi="宋体" w:eastAsia="宋体" w:cs="宋体"/>
          <w:smallCaps w:val="0"/>
          <w:color w:val="auto"/>
          <w:spacing w:val="0"/>
          <w:sz w:val="24"/>
          <w:szCs w:val="24"/>
          <w:highlight w:val="none"/>
          <w:u w:val="single"/>
        </w:rPr>
        <w:t xml:space="preserve">（</w:t>
      </w:r>
      <w:r>
        <w:rPr>
          <w:rFonts w:hint="eastAsia" w:ascii="宋体" w:hAnsi="宋体" w:eastAsia="宋体" w:cs="宋体"/>
          <w:smallCaps w:val="0"/>
          <w:color w:val="auto"/>
          <w:spacing w:val="0"/>
          <w:sz w:val="24"/>
          <w:szCs w:val="24"/>
          <w:highlight w:val="none"/>
        </w:rPr>
        <w:t xml:space="preserve">下称“乙方”)，系一家按照中华人民共和国法律设立、登记注册，以实施本项目协议为目的的企业法人，并由</w:t>
      </w:r>
      <w:r>
        <w:rPr>
          <w:rFonts w:hint="eastAsia" w:ascii="宋体" w:hAnsi="宋体" w:eastAsia="宋体" w:cs="宋体"/>
          <w:smallCaps w:val="0"/>
          <w:color w:val="auto"/>
          <w:spacing w:val="0"/>
          <w:sz w:val="24"/>
          <w:szCs w:val="24"/>
          <w:highlight w:val="none"/>
          <w:u w:val="single"/>
        </w:rPr>
        <w:t xml:space="preserve">      </w:t>
      </w:r>
      <w:r>
        <w:rPr>
          <w:rFonts w:hint="eastAsia" w:ascii="宋体" w:hAnsi="宋体" w:eastAsia="宋体" w:cs="宋体"/>
          <w:smallCaps w:val="0"/>
          <w:color w:val="auto"/>
          <w:spacing w:val="0"/>
          <w:sz w:val="24"/>
          <w:szCs w:val="24"/>
          <w:highlight w:val="none"/>
          <w:u w:val="single"/>
          <w:lang w:val="en-US" w:eastAsia="zh-CN"/>
        </w:rPr>
        <w:t xml:space="preserve">  </w:t>
      </w:r>
      <w:r>
        <w:rPr>
          <w:rFonts w:hint="eastAsia" w:ascii="宋体" w:hAnsi="宋体" w:eastAsia="宋体" w:cs="宋体"/>
          <w:smallCaps w:val="0"/>
          <w:color w:val="auto"/>
          <w:spacing w:val="0"/>
          <w:sz w:val="24"/>
          <w:szCs w:val="24"/>
          <w:highlight w:val="none"/>
          <w:u w:val="single"/>
        </w:rPr>
        <w:tab/>
      </w:r>
      <w:r>
        <w:rPr>
          <w:rFonts w:hint="eastAsia" w:ascii="宋体" w:hAnsi="宋体" w:eastAsia="宋体" w:cs="宋体"/>
          <w:smallCaps w:val="0"/>
          <w:color w:val="auto"/>
          <w:spacing w:val="0"/>
          <w:sz w:val="24"/>
          <w:szCs w:val="24"/>
          <w:highlight w:val="none"/>
        </w:rPr>
        <w:t xml:space="preserve">代表其签署本协议。</w:t>
      </w:r>
      <w:r/>
    </w:p>
    <w:p>
      <w:pPr>
        <w:pStyle w:val="836"/>
        <w:ind w:firstLine="0"/>
        <w:keepLines w:val="0"/>
        <w:keepNext w:val="0"/>
        <w:pageBreakBefore w:val="0"/>
        <w:spacing w:before="0" w:after="0" w:line="360" w:lineRule="auto"/>
        <w:widowControl/>
        <w:rPr>
          <w:rFonts w:hint="eastAsia" w:ascii="宋体" w:hAnsi="宋体" w:eastAsia="宋体" w:cs="宋体"/>
          <w:smallCaps w:val="0"/>
          <w:color w:val="auto"/>
          <w:spacing w:val="0"/>
          <w:sz w:val="24"/>
          <w:szCs w:val="24"/>
          <w:highlight w:val="none"/>
        </w:rPr>
      </w:pPr>
      <w:r>
        <w:rPr>
          <w:rFonts w:hint="eastAsia" w:ascii="宋体" w:hAnsi="宋体" w:eastAsia="宋体" w:cs="宋体"/>
          <w:smallCaps w:val="0"/>
          <w:color w:val="auto"/>
          <w:spacing w:val="0"/>
          <w:sz w:val="24"/>
          <w:szCs w:val="24"/>
          <w:highlight w:val="none"/>
        </w:rPr>
        <w:t xml:space="preserve">鉴于：</w:t>
      </w:r>
      <w:r/>
    </w:p>
    <w:p>
      <w:pPr>
        <w:pStyle w:val="836"/>
        <w:numPr>
          <w:ilvl w:val="0"/>
          <w:numId w:val="0"/>
        </w:numPr>
        <w:ind w:firstLine="240"/>
        <w:keepLines w:val="0"/>
        <w:keepNext w:val="0"/>
        <w:pageBreakBefore w:val="0"/>
        <w:spacing w:before="0" w:after="0" w:line="360" w:lineRule="auto"/>
        <w:widowControl/>
        <w:rPr>
          <w:rFonts w:hint="eastAsia" w:ascii="宋体" w:hAnsi="宋体" w:eastAsia="宋体" w:cs="宋体"/>
          <w:smallCaps w:val="0"/>
          <w:color w:val="auto"/>
          <w:spacing w:val="0"/>
          <w:sz w:val="24"/>
          <w:szCs w:val="24"/>
          <w:highlight w:val="none"/>
        </w:rPr>
      </w:pPr>
      <w:r>
        <w:rPr>
          <w:rFonts w:hint="eastAsia" w:ascii="宋体" w:hAnsi="宋体" w:eastAsia="宋体" w:cs="宋体"/>
          <w:smallCaps w:val="0"/>
          <w:color w:val="auto"/>
          <w:spacing w:val="0"/>
          <w:sz w:val="24"/>
          <w:szCs w:val="24"/>
          <w:highlight w:val="none"/>
          <w:lang w:eastAsia="zh-CN"/>
        </w:rPr>
        <w:t xml:space="preserve">（</w:t>
      </w:r>
      <w:r>
        <w:rPr>
          <w:rFonts w:hint="eastAsia" w:ascii="宋体" w:hAnsi="宋体" w:eastAsia="宋体" w:cs="宋体"/>
          <w:smallCaps w:val="0"/>
          <w:color w:val="auto"/>
          <w:spacing w:val="0"/>
          <w:sz w:val="24"/>
          <w:szCs w:val="24"/>
          <w:highlight w:val="none"/>
          <w:lang w:val="en-US" w:eastAsia="zh-CN"/>
        </w:rPr>
        <w:t xml:space="preserve">1</w:t>
      </w:r>
      <w:r>
        <w:rPr>
          <w:rFonts w:hint="eastAsia" w:ascii="宋体" w:hAnsi="宋体" w:eastAsia="宋体" w:cs="宋体"/>
          <w:smallCaps w:val="0"/>
          <w:color w:val="auto"/>
          <w:spacing w:val="0"/>
          <w:sz w:val="24"/>
          <w:szCs w:val="24"/>
          <w:highlight w:val="none"/>
          <w:lang w:eastAsia="zh-CN"/>
        </w:rPr>
        <w:t xml:space="preserve">）</w:t>
      </w:r>
      <w:r>
        <w:rPr>
          <w:rFonts w:hint="eastAsia" w:ascii="宋体" w:hAnsi="宋体" w:eastAsia="宋体" w:cs="宋体"/>
          <w:smallCaps w:val="0"/>
          <w:color w:val="auto"/>
          <w:spacing w:val="0"/>
          <w:sz w:val="24"/>
          <w:szCs w:val="24"/>
          <w:highlight w:val="none"/>
        </w:rPr>
        <w:t xml:space="preserve">乙方作为选定的污水处理设施运营单位已获得了签署本协议的资格。</w:t>
      </w:r>
      <w:r/>
    </w:p>
    <w:p>
      <w:pPr>
        <w:pStyle w:val="836"/>
        <w:numPr>
          <w:ilvl w:val="0"/>
          <w:numId w:val="0"/>
        </w:numPr>
        <w:ind w:firstLine="240"/>
        <w:keepLines w:val="0"/>
        <w:keepNext w:val="0"/>
        <w:pageBreakBefore w:val="0"/>
        <w:spacing w:before="0" w:after="0" w:line="360" w:lineRule="auto"/>
        <w:widowControl/>
        <w:tabs>
          <w:tab w:val="left" w:pos="964" w:leader="none"/>
        </w:tabs>
        <w:rPr>
          <w:rFonts w:hint="eastAsia" w:ascii="宋体" w:hAnsi="宋体" w:eastAsia="宋体" w:cs="宋体"/>
          <w:smallCaps w:val="0"/>
          <w:color w:val="auto"/>
          <w:spacing w:val="0"/>
          <w:sz w:val="24"/>
          <w:szCs w:val="24"/>
          <w:highlight w:val="none"/>
        </w:rPr>
      </w:pPr>
      <w:r>
        <w:rPr>
          <w:rFonts w:hint="eastAsia" w:ascii="宋体" w:hAnsi="宋体" w:eastAsia="宋体" w:cs="宋体"/>
          <w:smallCaps w:val="0"/>
          <w:color w:val="auto"/>
          <w:spacing w:val="0"/>
          <w:sz w:val="24"/>
          <w:szCs w:val="24"/>
          <w:highlight w:val="none"/>
          <w:lang w:eastAsia="zh-CN"/>
        </w:rPr>
        <w:t xml:space="preserve">（</w:t>
      </w:r>
      <w:r>
        <w:rPr>
          <w:rFonts w:hint="eastAsia" w:ascii="宋体" w:hAnsi="宋体" w:eastAsia="宋体" w:cs="宋体"/>
          <w:smallCaps w:val="0"/>
          <w:color w:val="auto"/>
          <w:spacing w:val="0"/>
          <w:sz w:val="24"/>
          <w:szCs w:val="24"/>
          <w:highlight w:val="none"/>
          <w:lang w:val="en-US" w:eastAsia="zh-CN"/>
        </w:rPr>
        <w:t xml:space="preserve">2</w:t>
      </w:r>
      <w:r>
        <w:rPr>
          <w:rFonts w:hint="eastAsia" w:ascii="宋体" w:hAnsi="宋体" w:eastAsia="宋体" w:cs="宋体"/>
          <w:smallCaps w:val="0"/>
          <w:color w:val="auto"/>
          <w:spacing w:val="0"/>
          <w:sz w:val="24"/>
          <w:szCs w:val="24"/>
          <w:highlight w:val="none"/>
          <w:lang w:eastAsia="zh-CN"/>
        </w:rPr>
        <w:t xml:space="preserve">）</w:t>
      </w:r>
      <w:r>
        <w:rPr>
          <w:rFonts w:hint="eastAsia" w:ascii="宋体" w:hAnsi="宋体" w:eastAsia="宋体" w:cs="宋体"/>
          <w:smallCaps w:val="0"/>
          <w:color w:val="auto"/>
          <w:spacing w:val="0"/>
          <w:sz w:val="24"/>
          <w:szCs w:val="24"/>
          <w:highlight w:val="none"/>
        </w:rPr>
        <w:t xml:space="preserve">甲方与乙方已同意签署本协议及附件，以规定相关各方与项目实施有关的权利和义务。</w:t>
      </w:r>
      <w:r>
        <w:rPr>
          <w:rFonts w:hint="eastAsia" w:ascii="宋体" w:hAnsi="宋体" w:eastAsia="宋体" w:cs="宋体"/>
          <w:b/>
          <w:bCs/>
          <w:smallCaps w:val="0"/>
          <w:color w:val="auto"/>
          <w:spacing w:val="0"/>
          <w:sz w:val="24"/>
          <w:szCs w:val="24"/>
          <w:highlight w:val="none"/>
        </w:rPr>
        <w:t xml:space="preserve">有鉴于此，双方签署本协议，以昭信守。</w:t>
      </w:r>
      <w:r/>
    </w:p>
    <w:p>
      <w:pPr>
        <w:pStyle w:val="836"/>
        <w:ind w:firstLine="0"/>
        <w:keepLines w:val="0"/>
        <w:keepNext w:val="0"/>
        <w:pageBreakBefore w:val="0"/>
        <w:spacing w:before="0" w:after="0" w:line="520" w:lineRule="exact"/>
        <w:widowControl/>
        <w:tabs>
          <w:tab w:val="left" w:pos="964" w:leader="none"/>
        </w:tabs>
        <w:rPr>
          <w:rFonts w:hint="eastAsia" w:ascii="宋体" w:hAnsi="宋体" w:eastAsia="宋体" w:cs="宋体"/>
          <w:smallCaps w:val="0"/>
          <w:color w:val="auto"/>
          <w:spacing w:val="0"/>
          <w:sz w:val="24"/>
          <w:szCs w:val="24"/>
          <w:highlight w:val="none"/>
        </w:rPr>
      </w:pPr>
      <w:r>
        <w:rPr>
          <w:rFonts w:hint="eastAsia" w:ascii="宋体" w:hAnsi="宋体" w:eastAsia="宋体" w:cs="宋体"/>
          <w:smallCaps w:val="0"/>
          <w:color w:val="auto"/>
          <w:spacing w:val="0"/>
          <w:sz w:val="24"/>
          <w:szCs w:val="24"/>
          <w:highlight w:val="none"/>
        </w:rPr>
      </w:r>
      <w:r/>
    </w:p>
    <w:p>
      <w:pPr>
        <w:pStyle w:val="836"/>
        <w:ind w:firstLine="0"/>
        <w:keepLines w:val="0"/>
        <w:keepNext w:val="0"/>
        <w:pageBreakBefore w:val="0"/>
        <w:spacing w:before="0" w:after="0" w:line="580" w:lineRule="exact"/>
        <w:widowControl/>
        <w:tabs>
          <w:tab w:val="left" w:pos="964" w:leader="none"/>
        </w:tabs>
        <w:rPr>
          <w:rFonts w:hint="eastAsia" w:ascii="宋体" w:hAnsi="宋体" w:eastAsia="宋体" w:cs="宋体"/>
          <w:smallCaps w:val="0"/>
          <w:color w:val="auto"/>
          <w:spacing w:val="0"/>
          <w:sz w:val="24"/>
          <w:szCs w:val="24"/>
          <w:highlight w:val="none"/>
        </w:rPr>
      </w:pPr>
      <w:r>
        <w:rPr>
          <w:rFonts w:hint="eastAsia" w:ascii="宋体" w:hAnsi="宋体" w:eastAsia="宋体" w:cs="宋体"/>
          <w:smallCaps w:val="0"/>
          <w:color w:val="auto"/>
          <w:spacing w:val="0"/>
          <w:sz w:val="24"/>
          <w:szCs w:val="24"/>
          <w:highlight w:val="none"/>
        </w:rPr>
        <w:t xml:space="preserve">甲方：（印章）       </w:t>
      </w:r>
      <w:r>
        <w:rPr>
          <w:rFonts w:hint="eastAsia" w:ascii="宋体" w:hAnsi="宋体" w:eastAsia="宋体" w:cs="宋体"/>
          <w:smallCaps w:val="0"/>
          <w:color w:val="auto"/>
          <w:spacing w:val="0"/>
          <w:sz w:val="24"/>
          <w:szCs w:val="24"/>
          <w:highlight w:val="none"/>
          <w:lang w:val="en-US" w:eastAsia="zh-CN"/>
        </w:rPr>
        <w:t xml:space="preserve">                    </w:t>
      </w:r>
      <w:r>
        <w:rPr>
          <w:rFonts w:hint="eastAsia" w:ascii="宋体" w:hAnsi="宋体" w:eastAsia="宋体" w:cs="宋体"/>
          <w:smallCaps w:val="0"/>
          <w:color w:val="auto"/>
          <w:spacing w:val="0"/>
          <w:sz w:val="24"/>
          <w:szCs w:val="24"/>
          <w:highlight w:val="none"/>
        </w:rPr>
        <w:t xml:space="preserve"> 乙方：（印章）</w:t>
      </w:r>
      <w:r/>
    </w:p>
    <w:p>
      <w:pPr>
        <w:pStyle w:val="836"/>
        <w:ind w:firstLine="0"/>
        <w:keepLines w:val="0"/>
        <w:keepNext w:val="0"/>
        <w:pageBreakBefore w:val="0"/>
        <w:spacing w:before="0" w:after="0" w:line="580" w:lineRule="exact"/>
        <w:widowControl/>
        <w:tabs>
          <w:tab w:val="left" w:pos="964" w:leader="none"/>
        </w:tabs>
        <w:rPr>
          <w:rFonts w:hint="eastAsia" w:ascii="宋体" w:hAnsi="宋体" w:eastAsia="宋体" w:cs="宋体"/>
          <w:smallCaps w:val="0"/>
          <w:color w:val="auto"/>
          <w:spacing w:val="0"/>
          <w:sz w:val="24"/>
          <w:szCs w:val="24"/>
          <w:highlight w:val="none"/>
        </w:rPr>
      </w:pPr>
      <w:r>
        <w:rPr>
          <w:rFonts w:hint="eastAsia" w:ascii="宋体" w:hAnsi="宋体" w:eastAsia="宋体" w:cs="宋体"/>
          <w:smallCaps w:val="0"/>
          <w:color w:val="auto"/>
          <w:spacing w:val="0"/>
          <w:sz w:val="24"/>
          <w:szCs w:val="24"/>
          <w:highlight w:val="none"/>
        </w:rPr>
        <w:t xml:space="preserve">法定代表人或授权代表：                    法定代表人或授权人：</w:t>
      </w:r>
      <w:r/>
    </w:p>
    <w:p>
      <w:pPr>
        <w:pStyle w:val="836"/>
        <w:ind w:firstLine="0"/>
        <w:keepLines w:val="0"/>
        <w:keepNext w:val="0"/>
        <w:pageBreakBefore w:val="0"/>
        <w:spacing w:before="0" w:after="0" w:line="580" w:lineRule="exact"/>
        <w:widowControl/>
        <w:tabs>
          <w:tab w:val="left" w:pos="964" w:leader="none"/>
        </w:tabs>
        <w:rPr>
          <w:rFonts w:hint="eastAsia" w:ascii="宋体" w:hAnsi="宋体" w:eastAsia="宋体" w:cs="宋体"/>
          <w:smallCaps w:val="0"/>
          <w:color w:val="auto"/>
          <w:spacing w:val="0"/>
          <w:sz w:val="24"/>
          <w:szCs w:val="24"/>
          <w:highlight w:val="none"/>
        </w:rPr>
      </w:pPr>
      <w:r>
        <w:rPr>
          <w:rFonts w:hint="eastAsia" w:ascii="宋体" w:hAnsi="宋体" w:eastAsia="宋体" w:cs="宋体"/>
          <w:smallCaps w:val="0"/>
          <w:color w:val="auto"/>
          <w:spacing w:val="0"/>
          <w:sz w:val="24"/>
          <w:szCs w:val="24"/>
          <w:highlight w:val="none"/>
        </w:rPr>
        <w:t xml:space="preserve">签署日期：                                签署日期：</w:t>
      </w:r>
      <w:r/>
    </w:p>
    <w:p>
      <w:pPr>
        <w:pStyle w:val="836"/>
        <w:ind w:firstLine="0"/>
        <w:spacing w:before="0" w:after="305" w:line="360" w:lineRule="auto"/>
        <w:tabs>
          <w:tab w:val="left" w:pos="964" w:leader="none"/>
        </w:tabs>
        <w:rPr>
          <w:rFonts w:ascii="宋体" w:hAnsi="宋体" w:eastAsia="宋体" w:cs="宋体"/>
          <w:smallCaps w:val="0"/>
          <w:color w:val="auto"/>
          <w:spacing w:val="0"/>
          <w:highlight w:val="none"/>
        </w:rPr>
      </w:pPr>
      <w:r>
        <w:rPr>
          <w:rFonts w:ascii="宋体" w:hAnsi="宋体" w:eastAsia="宋体" w:cs="宋体"/>
          <w:smallCaps w:val="0"/>
          <w:color w:val="auto"/>
          <w:spacing w:val="0"/>
          <w:highlight w:val="none"/>
        </w:rPr>
      </w:r>
      <w:r/>
    </w:p>
    <w:p>
      <w:pPr>
        <w:pStyle w:val="836"/>
        <w:ind w:firstLine="0"/>
        <w:spacing w:before="0" w:after="305" w:line="360" w:lineRule="auto"/>
        <w:tabs>
          <w:tab w:val="left" w:pos="964" w:leader="none"/>
        </w:tabs>
        <w:rPr>
          <w:rFonts w:ascii="宋体" w:hAnsi="宋体" w:eastAsia="宋体" w:cs="宋体"/>
          <w:smallCaps w:val="0"/>
          <w:color w:val="auto"/>
          <w:spacing w:val="0"/>
          <w:highlight w:val="none"/>
        </w:rPr>
      </w:pPr>
      <w:r>
        <w:rPr>
          <w:rFonts w:ascii="宋体" w:hAnsi="宋体" w:eastAsia="宋体" w:cs="宋体"/>
          <w:smallCaps w:val="0"/>
          <w:color w:val="auto"/>
          <w:spacing w:val="0"/>
          <w:highlight w:val="none"/>
        </w:rPr>
      </w:r>
      <w:r/>
    </w:p>
    <w:p>
      <w:pPr>
        <w:pStyle w:val="838"/>
        <w:ind w:firstLine="452"/>
        <w:jc w:val="center"/>
        <w:spacing w:before="0" w:after="0" w:line="360" w:lineRule="auto"/>
        <w:rPr>
          <w:rFonts w:ascii="宋体" w:hAnsi="宋体" w:eastAsia="宋体" w:cs="宋体"/>
          <w:smallCaps w:val="0"/>
          <w:color w:val="auto"/>
          <w:spacing w:val="0"/>
          <w:sz w:val="30"/>
          <w:szCs w:val="30"/>
          <w:highlight w:val="none"/>
        </w:rPr>
        <w:outlineLvl w:val="0"/>
      </w:pPr>
      <w:r/>
      <w:bookmarkStart w:id="34" w:name="bookmark2"/>
      <w:r/>
      <w:r/>
    </w:p>
    <w:p>
      <w:pPr>
        <w:pStyle w:val="838"/>
        <w:ind w:firstLine="452"/>
        <w:jc w:val="center"/>
        <w:spacing w:before="0" w:after="0" w:line="360" w:lineRule="auto"/>
        <w:rPr>
          <w:rFonts w:ascii="宋体" w:hAnsi="宋体" w:eastAsia="宋体" w:cs="宋体"/>
          <w:smallCaps w:val="0"/>
          <w:color w:val="auto"/>
          <w:spacing w:val="0"/>
          <w:sz w:val="30"/>
          <w:szCs w:val="30"/>
          <w:highlight w:val="none"/>
        </w:rPr>
        <w:outlineLvl w:val="0"/>
      </w:pPr>
      <w:r>
        <w:rPr>
          <w:rFonts w:ascii="宋体" w:hAnsi="宋体" w:eastAsia="宋体" w:cs="宋体"/>
          <w:smallCaps w:val="0"/>
          <w:color w:val="auto"/>
          <w:spacing w:val="0"/>
          <w:sz w:val="30"/>
          <w:szCs w:val="30"/>
          <w:highlight w:val="none"/>
        </w:rPr>
      </w:r>
      <w:r/>
    </w:p>
    <w:p>
      <w:pPr>
        <w:pStyle w:val="838"/>
        <w:ind w:firstLine="452"/>
        <w:jc w:val="center"/>
        <w:spacing w:before="0" w:after="0" w:line="360" w:lineRule="auto"/>
        <w:rPr>
          <w:rFonts w:ascii="宋体" w:hAnsi="宋体" w:eastAsia="宋体" w:cs="宋体"/>
          <w:smallCaps w:val="0"/>
          <w:color w:val="auto"/>
          <w:spacing w:val="0"/>
          <w:sz w:val="30"/>
          <w:szCs w:val="30"/>
          <w:highlight w:val="none"/>
        </w:rPr>
        <w:outlineLvl w:val="0"/>
      </w:pPr>
      <w:r>
        <w:rPr>
          <w:rFonts w:ascii="宋体" w:hAnsi="宋体" w:eastAsia="宋体" w:cs="宋体"/>
          <w:smallCaps w:val="0"/>
          <w:color w:val="auto"/>
          <w:spacing w:val="0"/>
          <w:sz w:val="30"/>
          <w:szCs w:val="30"/>
          <w:highlight w:val="none"/>
        </w:rPr>
      </w:r>
      <w:r/>
    </w:p>
    <w:p>
      <w:pPr>
        <w:pStyle w:val="838"/>
        <w:ind w:firstLine="452"/>
        <w:jc w:val="center"/>
        <w:spacing w:before="0" w:after="0" w:line="360" w:lineRule="auto"/>
        <w:rPr>
          <w:rFonts w:ascii="宋体" w:hAnsi="宋体" w:eastAsia="宋体" w:cs="宋体"/>
          <w:smallCaps w:val="0"/>
          <w:color w:val="auto"/>
          <w:spacing w:val="0"/>
          <w:sz w:val="30"/>
          <w:szCs w:val="30"/>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ascii="宋体" w:hAnsi="宋体" w:eastAsia="宋体" w:cs="宋体"/>
          <w:smallCaps w:val="0"/>
          <w:color w:val="auto"/>
          <w:spacing w:val="0"/>
          <w:sz w:val="30"/>
          <w:szCs w:val="30"/>
          <w:highlight w:val="none"/>
        </w:rPr>
      </w:r>
      <w:r/>
    </w:p>
    <w:p>
      <w:pPr>
        <w:pStyle w:val="838"/>
        <w:ind w:firstLine="602"/>
        <w:jc w:val="center"/>
        <w:keepLines w:val="0"/>
        <w:keepNext w:val="0"/>
        <w:pageBreakBefore w:val="0"/>
        <w:spacing w:before="0" w:after="0" w:line="360" w:lineRule="auto"/>
        <w:widowControl/>
        <w:rPr>
          <w:rFonts w:ascii="宋体" w:hAnsi="宋体" w:eastAsia="宋体" w:cs="宋体"/>
          <w:bCs w:val="0"/>
          <w:smallCaps w:val="0"/>
          <w:color w:val="auto"/>
          <w:spacing w:val="0"/>
          <w:sz w:val="30"/>
          <w:szCs w:val="30"/>
          <w:highlight w:val="none"/>
        </w:rPr>
        <w:outlineLvl w:val="0"/>
      </w:pPr>
      <w:r/>
      <w:bookmarkStart w:id="35" w:name="_Toc14216"/>
      <w:r>
        <w:rPr>
          <w:rFonts w:hint="eastAsia" w:ascii="宋体" w:hAnsi="宋体" w:cs="宋体" w:eastAsiaTheme="minorEastAsia"/>
          <w:smallCaps w:val="0"/>
          <w:color w:val="auto"/>
          <w:spacing w:val="0"/>
          <w:sz w:val="30"/>
          <w:szCs w:val="30"/>
          <w:highlight w:val="none"/>
        </w:rPr>
        <w:t xml:space="preserve">第一章  定义与解释</w:t>
      </w:r>
      <w:bookmarkEnd w:id="34"/>
      <w:r/>
      <w:bookmarkEnd w:id="35"/>
      <w:r/>
      <w:r/>
    </w:p>
    <w:p>
      <w:pPr>
        <w:pStyle w:val="838"/>
        <w:ind w:left="732" w:hanging="295"/>
        <w:keepLines w:val="0"/>
        <w:keepNext w:val="0"/>
        <w:pageBreakBefore w:val="0"/>
        <w:spacing w:before="0" w:after="0" w:line="390" w:lineRule="exact"/>
        <w:widowControl/>
        <w:rPr>
          <w:rStyle w:val="839"/>
          <w:rFonts w:ascii="宋体" w:hAnsi="宋体" w:eastAsia="宋体" w:cs="宋体"/>
          <w:b/>
          <w:bCs w:val="0"/>
          <w:smallCaps w:val="0"/>
          <w:color w:val="auto"/>
          <w:spacing w:val="0"/>
          <w:highlight w:val="none"/>
        </w:rPr>
        <w:outlineLvl w:val="1"/>
      </w:pPr>
      <w:r/>
      <w:bookmarkStart w:id="36" w:name="_Toc14328"/>
      <w:r>
        <w:rPr>
          <w:rStyle w:val="839"/>
          <w:rFonts w:ascii="宋体" w:hAnsi="宋体" w:cs="宋体" w:eastAsiaTheme="minorEastAsia"/>
          <w:b/>
          <w:bCs w:val="0"/>
          <w:smallCaps w:val="0"/>
          <w:color w:val="auto"/>
          <w:spacing w:val="0"/>
          <w:highlight w:val="none"/>
        </w:rPr>
        <w:t xml:space="preserve">1.1</w:t>
      </w:r>
      <w:r>
        <w:rPr>
          <w:rStyle w:val="839"/>
          <w:rFonts w:hint="eastAsia" w:ascii="宋体" w:hAnsi="宋体" w:cs="宋体" w:eastAsiaTheme="minorEastAsia"/>
          <w:b/>
          <w:bCs w:val="0"/>
          <w:smallCaps w:val="0"/>
          <w:color w:val="auto"/>
          <w:spacing w:val="0"/>
          <w:highlight w:val="none"/>
        </w:rPr>
        <w:t xml:space="preserve">定义与解释</w:t>
      </w:r>
      <w:bookmarkEnd w:id="36"/>
      <w:r/>
      <w:r/>
    </w:p>
    <w:p>
      <w:pPr>
        <w:ind w:firstLine="420"/>
        <w:keepLines w:val="0"/>
        <w:keepNext w:val="0"/>
        <w:pageBreakBefore w:val="0"/>
        <w:spacing w:line="390" w:lineRule="exact"/>
        <w:widowControl/>
        <w:rPr>
          <w:rStyle w:val="839"/>
          <w:rFonts w:hint="eastAsia" w:ascii="宋体" w:hAnsi="宋体" w:cs="宋体" w:eastAsiaTheme="minorEastAsia"/>
          <w:b w:val="0"/>
          <w:smallCaps w:val="0"/>
          <w:color w:val="auto"/>
          <w:spacing w:val="0"/>
          <w:highlight w:val="none"/>
          <w:lang w:eastAsia="zh-CN"/>
        </w:rPr>
      </w:pPr>
      <w:r>
        <w:rPr>
          <w:rStyle w:val="839"/>
          <w:rFonts w:hint="eastAsia" w:ascii="宋体" w:hAnsi="宋体" w:cs="宋体" w:eastAsiaTheme="minorEastAsia"/>
          <w:b w:val="0"/>
          <w:smallCaps w:val="0"/>
          <w:color w:val="auto"/>
          <w:spacing w:val="0"/>
          <w:highlight w:val="none"/>
        </w:rPr>
        <w:t xml:space="preserve">“项目”指贾汪区五个乡镇污水处理厂委托运营项目。分别是塔山镇、汴塘镇、紫庄镇、江庄镇、现代农业产业园区</w:t>
      </w:r>
      <w:r>
        <w:rPr>
          <w:rStyle w:val="839"/>
          <w:rFonts w:hint="eastAsia" w:ascii="宋体" w:hAnsi="宋体" w:cs="宋体" w:eastAsiaTheme="minorEastAsia"/>
          <w:b w:val="0"/>
          <w:smallCaps w:val="0"/>
          <w:color w:val="auto"/>
          <w:spacing w:val="0"/>
          <w:highlight w:val="none"/>
          <w:lang w:eastAsia="zh-CN"/>
        </w:rPr>
        <w:t xml:space="preserve">（</w:t>
      </w:r>
      <w:r>
        <w:rPr>
          <w:rStyle w:val="839"/>
          <w:rFonts w:hint="eastAsia" w:ascii="宋体" w:hAnsi="宋体" w:cs="宋体" w:eastAsiaTheme="minorEastAsia"/>
          <w:b w:val="0"/>
          <w:smallCaps w:val="0"/>
          <w:color w:val="auto"/>
          <w:spacing w:val="0"/>
          <w:highlight w:val="none"/>
          <w:lang w:val="en-US" w:eastAsia="zh-CN"/>
        </w:rPr>
        <w:t xml:space="preserve">耿集</w:t>
      </w:r>
      <w:r>
        <w:rPr>
          <w:rStyle w:val="839"/>
          <w:rFonts w:hint="eastAsia" w:ascii="宋体" w:hAnsi="宋体" w:cs="宋体" w:eastAsiaTheme="minorEastAsia"/>
          <w:b w:val="0"/>
          <w:smallCaps w:val="0"/>
          <w:color w:val="auto"/>
          <w:spacing w:val="0"/>
          <w:highlight w:val="none"/>
          <w:lang w:eastAsia="zh-CN"/>
        </w:rPr>
        <w:t xml:space="preserve">）</w:t>
      </w:r>
      <w:r>
        <w:rPr>
          <w:rStyle w:val="839"/>
          <w:rFonts w:hint="eastAsia" w:ascii="宋体" w:hAnsi="宋体" w:cs="宋体" w:eastAsiaTheme="minorEastAsia"/>
          <w:b w:val="0"/>
          <w:smallCaps w:val="0"/>
          <w:color w:val="auto"/>
          <w:spacing w:val="0"/>
          <w:highlight w:val="none"/>
        </w:rPr>
        <w:t xml:space="preserve">污水处理厂</w:t>
      </w:r>
      <w:r>
        <w:rPr>
          <w:rStyle w:val="839"/>
          <w:rFonts w:hint="eastAsia" w:ascii="宋体" w:hAnsi="宋体" w:cs="宋体" w:eastAsiaTheme="minorEastAsia"/>
          <w:b w:val="0"/>
          <w:smallCaps w:val="0"/>
          <w:color w:val="auto"/>
          <w:spacing w:val="0"/>
          <w:highlight w:val="none"/>
          <w:lang w:eastAsia="zh-CN"/>
        </w:rPr>
        <w:t xml:space="preserve">。</w:t>
      </w:r>
      <w:r/>
    </w:p>
    <w:p>
      <w:pPr>
        <w:ind w:firstLine="420"/>
        <w:keepLines w:val="0"/>
        <w:keepNext w:val="0"/>
        <w:pageBreakBefore w:val="0"/>
        <w:spacing w:line="390" w:lineRule="exact"/>
        <w:widowControl/>
        <w:rPr>
          <w:rStyle w:val="839"/>
          <w:rFonts w:hint="eastAsia" w:ascii="宋体" w:hAnsi="宋体" w:cs="宋体" w:eastAsiaTheme="minorEastAsia"/>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“甲方”指徐州市贾汪区水务局。</w:t>
      </w:r>
      <w:r/>
    </w:p>
    <w:p>
      <w:pPr>
        <w:ind w:firstLine="420"/>
        <w:keepLines w:val="0"/>
        <w:keepNext w:val="0"/>
        <w:pageBreakBefore w:val="0"/>
        <w:spacing w:line="390" w:lineRule="exact"/>
        <w:widowControl/>
        <w:rPr>
          <w:rFonts w:ascii="宋体" w:hAnsi="宋体"/>
          <w:bCs/>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“乙方”指由乙方按照中华人民共和国法律在国内全资设立、以实施本项目协议为目的的污水处理有限公司，即 </w:t>
      </w:r>
      <w:r>
        <w:rPr>
          <w:rFonts w:hint="eastAsia" w:ascii="宋体" w:hAnsi="宋体" w:cs="宋体" w:eastAsiaTheme="minorEastAsia"/>
          <w:smallCaps w:val="0"/>
          <w:color w:val="auto"/>
          <w:spacing w:val="0"/>
          <w:highlight w:val="none"/>
          <w:u w:val="single"/>
        </w:rPr>
        <w:t xml:space="preserve">                             </w:t>
      </w:r>
      <w:r>
        <w:rPr>
          <w:rFonts w:hint="eastAsia" w:ascii="宋体" w:hAnsi="宋体" w:eastAsiaTheme="minorEastAsia"/>
          <w:bCs/>
          <w:smallCaps w:val="0"/>
          <w:color w:val="auto"/>
          <w:spacing w:val="0"/>
          <w:highlight w:val="none"/>
        </w:rPr>
        <w:t xml:space="preserve"> 。</w:t>
      </w:r>
      <w:r/>
    </w:p>
    <w:p>
      <w:pPr>
        <w:ind w:firstLine="420"/>
        <w:keepLines w:val="0"/>
        <w:keepNext w:val="0"/>
        <w:pageBreakBefore w:val="0"/>
        <w:spacing w:line="390" w:lineRule="exact"/>
        <w:widowControl/>
        <w:rPr>
          <w:rStyle w:val="839"/>
          <w:rFonts w:hint="eastAsia" w:ascii="宋体" w:hAnsi="宋体" w:cs="宋体" w:eastAsiaTheme="minorEastAsia"/>
          <w:b w:val="0"/>
          <w:smallCaps w:val="0"/>
          <w:color w:val="auto"/>
          <w:spacing w:val="0"/>
          <w:highlight w:val="none"/>
          <w:lang w:val="en-US" w:eastAsia="zh-CN"/>
        </w:rPr>
      </w:pPr>
      <w:r>
        <w:rPr>
          <w:rStyle w:val="839"/>
          <w:rFonts w:hint="eastAsia" w:ascii="宋体" w:hAnsi="宋体" w:cs="宋体" w:eastAsiaTheme="minorEastAsia"/>
          <w:b w:val="0"/>
          <w:smallCaps w:val="0"/>
          <w:color w:val="auto"/>
          <w:spacing w:val="0"/>
          <w:highlight w:val="none"/>
        </w:rPr>
        <w:t xml:space="preserve">“委托运营协议”指甲方与乙方之间正式签署的本委托运营协议，包括附件以及为解释执</w:t>
      </w:r>
      <w:r>
        <w:rPr>
          <w:rStyle w:val="839"/>
          <w:rFonts w:hint="eastAsia" w:ascii="宋体" w:hAnsi="宋体" w:cs="宋体" w:eastAsiaTheme="minorEastAsia"/>
          <w:b w:val="0"/>
          <w:smallCaps w:val="0"/>
          <w:color w:val="auto"/>
          <w:spacing w:val="0"/>
          <w:highlight w:val="none"/>
          <w:lang w:val="en-US" w:eastAsia="zh-CN"/>
        </w:rPr>
        <w:t xml:space="preserve">行、调整本协议相关事项所签订的所有其他补充文件。</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“批准”指乙方为实施项目接收、运营、维护和期满移交而需从政府部门获得的许可、资格、执照、同意授权或批准。</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“项目实施”指乙方为实现本协议目的从政府方所接收的镇级污水处理厂固定资产及无形资产在内的项目硬件设施及软件。</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 “工作日”指除中华人民共和国法定的节假日、公休日以外的正常工作日。</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“法律变更”指：1)运营协议生效日后，任何部门通过、颁布、修改、废除或重新解释的任何适用法律；</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2)运营协议生效日后，任何部门施加的关于签发、续展或修改任何批准的任何重要条件。并且，上述任何一种情况导致：</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3）适用于乙方承担的税收、税收优惠发生任何变化；</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“化学品/药剂”指乙方在设施运营中用于污水/污泥处理（如将污泥脱水所需的絮凝剂、除磷脱氮所需的碳源等）所需的化学品或化学药剂。</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ascii="宋体" w:hAnsi="宋体" w:cs="宋体" w:eastAsiaTheme="minorEastAsia"/>
          <w:b w:val="0"/>
          <w:smallCaps w:val="0"/>
          <w:color w:val="auto"/>
          <w:spacing w:val="0"/>
          <w:highlight w:val="none"/>
        </w:rPr>
        <w:t xml:space="preserve">“</w:t>
      </w:r>
      <w:r>
        <w:rPr>
          <w:rStyle w:val="839"/>
          <w:rFonts w:hint="eastAsia" w:ascii="宋体" w:hAnsi="宋体" w:cs="宋体" w:eastAsiaTheme="minorEastAsia"/>
          <w:b w:val="0"/>
          <w:smallCaps w:val="0"/>
          <w:color w:val="auto"/>
          <w:spacing w:val="0"/>
          <w:highlight w:val="none"/>
        </w:rPr>
        <w:t xml:space="preserve">接收”指在开始商业运营前根据本协议约定程序，由乙方从政府方承接委托运营所涉及各类项目硬件设施和软件等相关技术资料等工作过程的总称。</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“接收日”指甲乙双方签署整个项目以前备忘录之日。</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“开始商业运营”指根据本协议，项目开始获得政府付费的起始计算日即被视为正式开始商业运营日。</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“出水水质标准”指本协议4.1列出的出水最低质量标准。</w:t>
      </w:r>
      <w:r/>
    </w:p>
    <w:p>
      <w:pPr>
        <w:ind w:firstLine="420"/>
        <w:keepLines w:val="0"/>
        <w:keepNext w:val="0"/>
        <w:pageBreakBefore w:val="0"/>
        <w:spacing w:line="390" w:lineRule="exact"/>
        <w:widowControl/>
        <w:rPr>
          <w:rStyle w:val="839"/>
          <w:rFonts w:hint="eastAsia" w:ascii="宋体" w:hAnsi="宋体" w:cs="宋体" w:eastAsiaTheme="minorEastAsia"/>
          <w:b w:val="0"/>
          <w:smallCaps w:val="0"/>
          <w:color w:val="auto"/>
          <w:spacing w:val="0"/>
          <w:highlight w:val="none"/>
          <w:lang w:eastAsia="zh-CN"/>
        </w:rPr>
      </w:pPr>
      <w:r>
        <w:rPr>
          <w:rStyle w:val="839"/>
          <w:rFonts w:hint="eastAsia" w:ascii="宋体" w:hAnsi="宋体" w:cs="宋体" w:eastAsiaTheme="minorEastAsia"/>
          <w:b w:val="0"/>
          <w:smallCaps w:val="0"/>
          <w:color w:val="auto"/>
          <w:spacing w:val="0"/>
          <w:highlight w:val="none"/>
        </w:rPr>
        <w:t xml:space="preserve">“出水采样点”指污水处理厂内已安装的出水水质检测装置的位置</w:t>
      </w:r>
      <w:r>
        <w:rPr>
          <w:rStyle w:val="839"/>
          <w:rFonts w:hint="eastAsia" w:ascii="宋体" w:hAnsi="宋体" w:cs="宋体" w:eastAsiaTheme="minorEastAsia"/>
          <w:b w:val="0"/>
          <w:smallCaps w:val="0"/>
          <w:color w:val="auto"/>
          <w:spacing w:val="0"/>
          <w:highlight w:val="none"/>
          <w:lang w:eastAsia="zh-CN"/>
        </w:rPr>
        <w:t xml:space="preserve">。</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“环境污染”指项目设施上、下或周围的空气、土地或水或其他任何部分的玷污或污染。且该等玷污或污染违背或不符合有关环境的使用法律。</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“不可抗力”指具有本协议第9.1条所规定的含义</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“严重不当行为”指乙方作为一个具有污水处理行业公认实施技能和谨慎理性的签约人，在通常情况下对可遇见的严重后果未予适当重视，或者故意忽视其作为或不作为的任何后果。</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“污水处理服务费”指根据本协议约定，在委托运营期内由甲方按本协议规定的时限及方式向乙方支付的服务费用。</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“运营年”指商业模式期内任一公历年度期间，但第一个运营年的开始日应为开始商业运营日，最后一个运营年的结束日应为运营年的最后一日。</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“运营月”指商业模式期内任一公历月期间，但第一个运营月的开始日应为开始商业运营日，最后一个运营月的结束日应为运营年的最后一日。</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“运营日”指每日从早上9：00时开始至次日早上9：00结束的24小时。</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“谨慎运营管理” 指在中国的大部分污水处理厂运营者为运营类类似于本项目所采用或接收的惯例、方法和做法以及采用的国际惯例和方法。</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“检测机构”就本项目而言，是指甲方和乙方共同认可且具有水质及污泥检测资格的检测机构。</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“在线检测”指项目设施污水进水、出水及处理过程中的在线检测。</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“接入点”指污水处理厂外市政管线污水进厂的接收点。</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“交付点”指污水处理厂出水排放至场外的交付点。</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“进水”指乙方从污水接入点接收到的、未经处理的污水。</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“进水检测点”指污水处理厂厂内安装进水流量表和进水水质检测仪的装置。</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“出水”指按本协议规定经乙方处理过、需排放到厂区外水体的污水。</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“出水流量表”指在出水检测点安装用于测量出水流量的流量表。</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“出水检测点”指污水处理厂厂内安装出水流量表和出水水质检测仪的装置。</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“超进污水处理量”指本季度项目实际处理的污水总量超出本协议中规定的该厂。 “设计日处理水量与季度处理天数乘积”的项目月最大处理能力时，季度实测水量与季度最大处理能力的水量的差额。</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“日检测平均值”指在规定的出水采样点，对通过自动采样设备每日连续24小时采集出水水样之混合水样进行出水污染物指标例行检测所获得的水质指标检测值。</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“综合合格率”指每一运营月检验的所有指标达标次数/所有指标检验的总化验分析次数。</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“移交”指于本协议届满之时根据本协议约定程序，乙方予以交还政府或政府指定机构予以承接包括所有运营污水处理厂固定资产及无形资产在内的项目软硬件设施等工作过程的总称。</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“移交日”指委托运营期满日后的第一个工作日，或经双方书面同意的移交项目设施的其它日期。</w:t>
      </w:r>
      <w:r/>
    </w:p>
    <w:p>
      <w:pPr>
        <w:ind w:firstLine="420"/>
        <w:keepLines w:val="0"/>
        <w:keepNext w:val="0"/>
        <w:pageBreakBefore w:val="0"/>
        <w:spacing w:line="390" w:lineRule="exact"/>
        <w:widowControl/>
        <w:rPr>
          <w:rStyle w:val="839"/>
          <w:rFonts w:hint="eastAsia" w:ascii="宋体" w:hAnsi="宋体" w:cs="宋体" w:eastAsiaTheme="minorEastAsia"/>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“适用法律”指所有适用的中国法律、法令、行政法规、地方性法规、自治条例和单行条例、规章、司法解释及其它有法律约束力的规范性文件、通知、公告、决定或其它强制性要求。</w:t>
      </w:r>
      <w:r/>
    </w:p>
    <w:p>
      <w:pPr>
        <w:ind w:firstLine="420"/>
        <w:keepLines w:val="0"/>
        <w:keepNext w:val="0"/>
        <w:pageBreakBefore w:val="0"/>
        <w:spacing w:line="390" w:lineRule="exact"/>
        <w:widowControl/>
        <w:rPr>
          <w:rStyle w:val="839"/>
          <w:rFonts w:ascii="宋体" w:hAnsi="宋体" w:eastAsia="宋体" w:cs="宋体"/>
          <w:b w:val="0"/>
          <w:smallCaps w:val="0"/>
          <w:color w:val="auto"/>
          <w:spacing w:val="0"/>
          <w:highlight w:val="none"/>
        </w:rPr>
      </w:pPr>
      <w:r>
        <w:rPr>
          <w:rStyle w:val="839"/>
          <w:rFonts w:hint="eastAsia" w:ascii="宋体" w:hAnsi="宋体" w:cs="宋体" w:eastAsiaTheme="minorEastAsia"/>
          <w:b w:val="0"/>
          <w:smallCaps w:val="0"/>
          <w:color w:val="auto"/>
          <w:spacing w:val="0"/>
          <w:highlight w:val="none"/>
        </w:rPr>
        <w:t xml:space="preserve">“包括”除上下文另有规定外，“包括”一词应当被视为“不限于”连用。</w:t>
      </w:r>
      <w:r/>
    </w:p>
    <w:p>
      <w:pPr>
        <w:pStyle w:val="838"/>
        <w:ind w:firstLine="422"/>
        <w:keepLines w:val="0"/>
        <w:keepNext w:val="0"/>
        <w:pageBreakBefore w:val="0"/>
        <w:spacing w:before="0" w:after="0" w:line="390" w:lineRule="exact"/>
        <w:widowControl/>
        <w:rPr>
          <w:rStyle w:val="839"/>
          <w:rFonts w:ascii="宋体" w:hAnsi="宋体" w:eastAsia="宋体" w:cs="宋体"/>
          <w:b/>
          <w:bCs w:val="0"/>
          <w:smallCaps w:val="0"/>
          <w:color w:val="auto"/>
          <w:spacing w:val="0"/>
          <w:highlight w:val="none"/>
        </w:rPr>
        <w:outlineLvl w:val="1"/>
      </w:pPr>
      <w:r/>
      <w:bookmarkStart w:id="37" w:name="_Toc28333"/>
      <w:r>
        <w:rPr>
          <w:rStyle w:val="839"/>
          <w:rFonts w:ascii="宋体" w:hAnsi="宋体" w:cs="宋体" w:eastAsiaTheme="minorEastAsia"/>
          <w:b/>
          <w:bCs w:val="0"/>
          <w:smallCaps w:val="0"/>
          <w:color w:val="auto"/>
          <w:spacing w:val="0"/>
          <w:highlight w:val="none"/>
        </w:rPr>
        <w:t xml:space="preserve">1.2</w:t>
      </w:r>
      <w:r>
        <w:rPr>
          <w:rStyle w:val="839"/>
          <w:rFonts w:hint="eastAsia" w:ascii="宋体" w:hAnsi="宋体" w:cs="宋体" w:eastAsiaTheme="minorEastAsia"/>
          <w:b/>
          <w:bCs w:val="0"/>
          <w:smallCaps w:val="0"/>
          <w:color w:val="auto"/>
          <w:spacing w:val="0"/>
          <w:highlight w:val="none"/>
        </w:rPr>
        <w:t xml:space="preserve">释议</w:t>
      </w:r>
      <w:bookmarkEnd w:id="37"/>
      <w:r/>
      <w:r/>
    </w:p>
    <w:p>
      <w:pPr>
        <w:ind w:firstLine="420"/>
        <w:keepLines w:val="0"/>
        <w:keepNext w:val="0"/>
        <w:pageBreakBefore w:val="0"/>
        <w:spacing w:line="390" w:lineRule="exact"/>
        <w:widowControl/>
        <w:rPr>
          <w:rFonts w:ascii="宋体" w:hAnsi="宋体"/>
          <w:smallCaps w:val="0"/>
          <w:color w:val="auto"/>
          <w:spacing w:val="0"/>
          <w:sz w:val="21"/>
          <w:szCs w:val="21"/>
          <w:highlight w:val="none"/>
        </w:rPr>
      </w:pPr>
      <w:r>
        <w:rPr>
          <w:rFonts w:hint="eastAsia" w:ascii="宋体" w:hAnsi="宋体" w:eastAsiaTheme="minorEastAsia"/>
          <w:smallCaps w:val="0"/>
          <w:color w:val="auto"/>
          <w:spacing w:val="0"/>
          <w:sz w:val="21"/>
          <w:szCs w:val="21"/>
          <w:highlight w:val="none"/>
        </w:rPr>
        <w:t xml:space="preserve">在本协议中：</w:t>
      </w:r>
      <w:r/>
    </w:p>
    <w:p>
      <w:pPr>
        <w:ind w:firstLine="420"/>
        <w:keepLines w:val="0"/>
        <w:keepNext w:val="0"/>
        <w:pageBreakBefore w:val="0"/>
        <w:spacing w:line="390" w:lineRule="exact"/>
        <w:widowControl/>
        <w:rPr>
          <w:rStyle w:val="839"/>
          <w:rFonts w:ascii="宋体" w:hAnsi="宋体" w:eastAsia="宋体" w:cs="宋体"/>
          <w:b w:val="0"/>
          <w:bCs w:val="0"/>
          <w:smallCaps w:val="0"/>
          <w:color w:val="auto"/>
          <w:spacing w:val="0"/>
          <w:highlight w:val="none"/>
          <w:shd w:val="clear" w:color="auto" w:fill="auto"/>
        </w:rPr>
      </w:pPr>
      <w:r>
        <w:rPr>
          <w:rFonts w:ascii="宋体" w:hAnsi="宋体" w:eastAsiaTheme="minorEastAsia"/>
          <w:smallCaps w:val="0"/>
          <w:color w:val="auto"/>
          <w:spacing w:val="0"/>
          <w:sz w:val="21"/>
          <w:szCs w:val="21"/>
          <w:highlight w:val="none"/>
        </w:rPr>
        <w:t xml:space="preserve">a)</w:t>
      </w:r>
      <w:r>
        <w:rPr>
          <w:rFonts w:hint="eastAsia" w:ascii="宋体" w:hAnsi="宋体" w:eastAsiaTheme="minorEastAsia"/>
          <w:smallCaps w:val="0"/>
          <w:color w:val="auto"/>
          <w:spacing w:val="0"/>
          <w:sz w:val="21"/>
          <w:szCs w:val="21"/>
          <w:highlight w:val="none"/>
        </w:rPr>
        <w:t xml:space="preserve">本协议上下文另有规定外，所提到的条款和附件均为本协议的条款和附件；</w:t>
      </w:r>
      <w:r/>
    </w:p>
    <w:p>
      <w:pPr>
        <w:ind w:firstLine="420"/>
        <w:keepLines w:val="0"/>
        <w:keepNext w:val="0"/>
        <w:pageBreakBefore w:val="0"/>
        <w:spacing w:line="390" w:lineRule="exact"/>
        <w:widowControl/>
        <w:rPr>
          <w:rFonts w:ascii="宋体" w:hAnsi="宋体"/>
          <w:smallCaps w:val="0"/>
          <w:color w:val="auto"/>
          <w:spacing w:val="0"/>
          <w:sz w:val="21"/>
          <w:szCs w:val="21"/>
          <w:highlight w:val="none"/>
        </w:rPr>
      </w:pPr>
      <w:r>
        <w:rPr>
          <w:rFonts w:ascii="宋体" w:hAnsi="宋体" w:eastAsiaTheme="minorEastAsia"/>
          <w:smallCaps w:val="0"/>
          <w:color w:val="auto"/>
          <w:spacing w:val="0"/>
          <w:sz w:val="21"/>
          <w:szCs w:val="21"/>
          <w:highlight w:val="none"/>
        </w:rPr>
        <w:t xml:space="preserve">b)</w:t>
      </w:r>
      <w:r>
        <w:rPr>
          <w:rFonts w:hint="eastAsia" w:ascii="宋体" w:hAnsi="宋体" w:eastAsiaTheme="minorEastAsia"/>
          <w:smallCaps w:val="0"/>
          <w:color w:val="auto"/>
          <w:spacing w:val="0"/>
          <w:sz w:val="21"/>
          <w:szCs w:val="21"/>
          <w:highlight w:val="none"/>
        </w:rPr>
        <w:t xml:space="preserve">除本协议上下文另有规定外，提及的一方或双方均为本协议的一方或双方以及他们的继承者或获准的受让人；</w:t>
      </w:r>
      <w:r/>
    </w:p>
    <w:p>
      <w:pPr>
        <w:ind w:firstLine="420"/>
        <w:keepLines w:val="0"/>
        <w:keepNext w:val="0"/>
        <w:pageBreakBefore w:val="0"/>
        <w:spacing w:line="390" w:lineRule="exact"/>
        <w:widowControl/>
        <w:rPr>
          <w:rFonts w:ascii="宋体" w:hAnsi="宋体"/>
          <w:smallCaps w:val="0"/>
          <w:color w:val="auto"/>
          <w:spacing w:val="0"/>
          <w:sz w:val="21"/>
          <w:szCs w:val="21"/>
          <w:highlight w:val="none"/>
        </w:rPr>
      </w:pPr>
      <w:r>
        <w:rPr>
          <w:rFonts w:ascii="宋体" w:hAnsi="宋体" w:eastAsiaTheme="minorEastAsia"/>
          <w:bCs/>
          <w:smallCaps w:val="0"/>
          <w:color w:val="auto"/>
          <w:spacing w:val="0"/>
          <w:sz w:val="21"/>
          <w:szCs w:val="21"/>
          <w:highlight w:val="none"/>
        </w:rPr>
        <w:t xml:space="preserve">c</w:t>
      </w:r>
      <w:r>
        <w:rPr>
          <w:rFonts w:ascii="宋体" w:hAnsi="宋体" w:eastAsiaTheme="minorEastAsia"/>
          <w:smallCaps w:val="0"/>
          <w:color w:val="auto"/>
          <w:spacing w:val="0"/>
          <w:sz w:val="21"/>
          <w:szCs w:val="21"/>
          <w:highlight w:val="none"/>
        </w:rPr>
        <w:t xml:space="preserve">)</w:t>
      </w:r>
      <w:r>
        <w:rPr>
          <w:rFonts w:hint="eastAsia" w:ascii="宋体" w:hAnsi="宋体" w:eastAsiaTheme="minorEastAsia"/>
          <w:smallCaps w:val="0"/>
          <w:color w:val="auto"/>
          <w:spacing w:val="0"/>
          <w:sz w:val="21"/>
          <w:szCs w:val="21"/>
          <w:highlight w:val="none"/>
        </w:rPr>
        <w:t xml:space="preserve">若要求付款之日为非银行对公工作日</w:t>
      </w:r>
      <w:r>
        <w:rPr>
          <w:rFonts w:ascii="宋体" w:hAnsi="宋体" w:eastAsiaTheme="minorEastAsia"/>
          <w:smallCaps w:val="0"/>
          <w:color w:val="auto"/>
          <w:spacing w:val="0"/>
          <w:sz w:val="21"/>
          <w:szCs w:val="21"/>
          <w:highlight w:val="none"/>
        </w:rPr>
        <w:t xml:space="preserve">,</w:t>
      </w:r>
      <w:r>
        <w:rPr>
          <w:rFonts w:hint="eastAsia" w:ascii="宋体" w:hAnsi="宋体" w:eastAsiaTheme="minorEastAsia"/>
          <w:smallCaps w:val="0"/>
          <w:color w:val="auto"/>
          <w:spacing w:val="0"/>
          <w:sz w:val="21"/>
          <w:szCs w:val="21"/>
          <w:highlight w:val="none"/>
        </w:rPr>
        <w:t xml:space="preserve">应解释为要求自下一个银行对公工作日付款</w:t>
      </w:r>
      <w:r>
        <w:rPr>
          <w:rFonts w:ascii="宋体" w:hAnsi="宋体" w:eastAsiaTheme="minorEastAsia"/>
          <w:smallCaps w:val="0"/>
          <w:color w:val="auto"/>
          <w:spacing w:val="0"/>
          <w:sz w:val="21"/>
          <w:szCs w:val="21"/>
          <w:highlight w:val="none"/>
        </w:rPr>
        <w:t xml:space="preserve">;</w:t>
      </w:r>
      <w:r/>
    </w:p>
    <w:p>
      <w:pPr>
        <w:ind w:firstLine="420"/>
        <w:keepLines w:val="0"/>
        <w:keepNext w:val="0"/>
        <w:pageBreakBefore w:val="0"/>
        <w:spacing w:line="390" w:lineRule="exact"/>
        <w:widowControl/>
        <w:rPr>
          <w:rFonts w:ascii="宋体" w:hAnsi="宋体"/>
          <w:smallCaps w:val="0"/>
          <w:color w:val="auto"/>
          <w:spacing w:val="0"/>
          <w:sz w:val="21"/>
          <w:szCs w:val="21"/>
          <w:highlight w:val="none"/>
        </w:rPr>
      </w:pPr>
      <w:r>
        <w:rPr>
          <w:rFonts w:hint="eastAsia" w:ascii="宋体" w:hAnsi="宋体" w:eastAsiaTheme="minorEastAsia"/>
          <w:smallCaps w:val="0"/>
          <w:color w:val="auto"/>
          <w:spacing w:val="0"/>
          <w:sz w:val="21"/>
          <w:szCs w:val="21"/>
          <w:highlight w:val="none"/>
        </w:rPr>
        <w:t xml:space="preserve">d）每一方在履行本协议项下的义务和责任时，均有诚信履约的默示义务；</w:t>
      </w:r>
      <w:r/>
    </w:p>
    <w:p>
      <w:pPr>
        <w:pStyle w:val="838"/>
        <w:ind w:firstLine="602"/>
        <w:jc w:val="center"/>
        <w:keepLines w:val="0"/>
        <w:keepNext w:val="0"/>
        <w:pageBreakBefore w:val="0"/>
        <w:spacing w:before="157" w:after="0" w:line="400" w:lineRule="exact"/>
        <w:widowControl/>
        <w:rPr>
          <w:rFonts w:ascii="宋体" w:hAnsi="宋体" w:eastAsia="宋体" w:cs="宋体"/>
          <w:bCs w:val="0"/>
          <w:smallCaps w:val="0"/>
          <w:color w:val="auto"/>
          <w:spacing w:val="0"/>
          <w:sz w:val="30"/>
          <w:szCs w:val="30"/>
          <w:highlight w:val="none"/>
        </w:rPr>
        <w:outlineLvl w:val="0"/>
      </w:pPr>
      <w:r/>
      <w:bookmarkStart w:id="38" w:name="_Toc16302"/>
      <w:r>
        <w:rPr>
          <w:rFonts w:hint="eastAsia" w:ascii="宋体" w:hAnsi="宋体" w:cs="宋体" w:eastAsiaTheme="minorEastAsia"/>
          <w:bCs w:val="0"/>
          <w:smallCaps w:val="0"/>
          <w:color w:val="auto"/>
          <w:spacing w:val="0"/>
          <w:sz w:val="30"/>
          <w:szCs w:val="30"/>
          <w:highlight w:val="none"/>
        </w:rPr>
        <w:t xml:space="preserve">第二章  委托运营权及期限</w:t>
      </w:r>
      <w:bookmarkEnd w:id="38"/>
      <w:r/>
      <w:r/>
    </w:p>
    <w:p>
      <w:pPr>
        <w:pStyle w:val="838"/>
        <w:ind w:left="0" w:firstLine="422"/>
        <w:keepLines w:val="0"/>
        <w:keepNext w:val="0"/>
        <w:pageBreakBefore w:val="0"/>
        <w:spacing w:before="0" w:after="0" w:line="390" w:lineRule="exact"/>
        <w:widowControl/>
        <w:tabs>
          <w:tab w:val="left" w:pos="648" w:leader="none"/>
        </w:tabs>
        <w:rPr>
          <w:rFonts w:ascii="宋体" w:hAnsi="宋体" w:eastAsia="宋体" w:cs="宋体"/>
          <w:b w:val="0"/>
          <w:smallCaps w:val="0"/>
          <w:color w:val="auto"/>
          <w:spacing w:val="0"/>
          <w:highlight w:val="none"/>
        </w:rPr>
        <w:outlineLvl w:val="1"/>
      </w:pPr>
      <w:r/>
      <w:bookmarkStart w:id="39" w:name="_Toc21948"/>
      <w:r>
        <w:rPr>
          <w:rStyle w:val="839"/>
          <w:rFonts w:ascii="宋体" w:hAnsi="宋体" w:cs="宋体" w:eastAsiaTheme="minorEastAsia"/>
          <w:b/>
          <w:bCs w:val="0"/>
          <w:smallCaps w:val="0"/>
          <w:color w:val="auto"/>
          <w:spacing w:val="0"/>
          <w:highlight w:val="none"/>
        </w:rPr>
        <w:t xml:space="preserve">2.1</w:t>
      </w:r>
      <w:r>
        <w:rPr>
          <w:rStyle w:val="839"/>
          <w:rFonts w:hint="eastAsia" w:ascii="宋体" w:hAnsi="宋体" w:cs="宋体" w:eastAsiaTheme="minorEastAsia"/>
          <w:b/>
          <w:bCs w:val="0"/>
          <w:smallCaps w:val="0"/>
          <w:color w:val="auto"/>
          <w:spacing w:val="0"/>
          <w:highlight w:val="none"/>
        </w:rPr>
        <w:t xml:space="preserve">委托运营权</w:t>
      </w:r>
      <w:bookmarkEnd w:id="39"/>
      <w:r/>
      <w:r/>
    </w:p>
    <w:p>
      <w:pPr>
        <w:ind w:firstLine="420"/>
        <w:keepLines w:val="0"/>
        <w:keepNext w:val="0"/>
        <w:pageBreakBefore w:val="0"/>
        <w:spacing w:line="390" w:lineRule="exact"/>
        <w:widowControl/>
        <w:rPr>
          <w:rFonts w:hint="eastAsia"/>
          <w:smallCaps w:val="0"/>
          <w:spacing w:val="0"/>
          <w:lang w:val="en-US" w:eastAsia="zh-CN"/>
        </w:rPr>
      </w:pPr>
      <w:r>
        <w:rPr>
          <w:rFonts w:hint="eastAsia" w:ascii="宋体" w:hAnsi="宋体" w:cs="Times New Roman" w:eastAsiaTheme="minorEastAsia"/>
          <w:smallCaps w:val="0"/>
          <w:color w:val="auto"/>
          <w:spacing w:val="0"/>
          <w:sz w:val="21"/>
          <w:szCs w:val="21"/>
          <w:highlight w:val="none"/>
          <w:lang w:val="en-US" w:eastAsia="zh-CN" w:bidi="ar-SA"/>
        </w:rPr>
        <w:t xml:space="preserve">2</w:t>
      </w:r>
      <w:r>
        <w:rPr>
          <w:rStyle w:val="839"/>
          <w:rFonts w:hint="eastAsia" w:ascii="宋体" w:hAnsi="宋体" w:cs="宋体" w:eastAsiaTheme="minorEastAsia"/>
          <w:b w:val="0"/>
          <w:smallCaps w:val="0"/>
          <w:color w:val="auto"/>
          <w:spacing w:val="0"/>
          <w:highlight w:val="none"/>
          <w:lang w:val="en-US" w:eastAsia="zh-CN"/>
        </w:rPr>
        <w:t xml:space="preserve">.1.1依照本协议甲方授予乙方在其委托运营期内享有独家进行项目设施接收、运营和</w:t>
      </w:r>
      <w:r/>
    </w:p>
    <w:p>
      <w:pPr>
        <w:keepLines w:val="0"/>
        <w:keepNext w:val="0"/>
        <w:pageBreakBefore w:val="0"/>
        <w:spacing w:line="390" w:lineRule="exact"/>
        <w:widowControl/>
        <w:rPr>
          <w:rStyle w:val="839"/>
          <w:rFonts w:hint="eastAsia" w:ascii="宋体" w:hAnsi="宋体" w:cs="宋体" w:eastAsiaTheme="minorEastAsia"/>
          <w:b w:val="0"/>
          <w:smallCaps w:val="0"/>
          <w:color w:val="auto"/>
          <w:spacing w:val="0"/>
          <w:highlight w:val="none"/>
          <w:lang w:val="en-US" w:eastAsia="zh-CN"/>
        </w:rPr>
      </w:pPr>
      <w:r>
        <w:rPr>
          <w:rStyle w:val="839"/>
          <w:rFonts w:hint="eastAsia" w:ascii="宋体" w:hAnsi="宋体" w:cs="宋体" w:eastAsiaTheme="minorEastAsia"/>
          <w:b w:val="0"/>
          <w:smallCaps w:val="0"/>
          <w:color w:val="auto"/>
          <w:spacing w:val="0"/>
          <w:highlight w:val="none"/>
          <w:lang w:val="en-US" w:eastAsia="zh-CN"/>
        </w:rPr>
        <w:t xml:space="preserve">维护所接收的污水处理厂厂区，提供城镇污水处理服务并获得汚水处理服务费用的权利。</w:t>
      </w:r>
      <w:r/>
    </w:p>
    <w:p>
      <w:pPr>
        <w:ind w:firstLine="420"/>
        <w:keepLines w:val="0"/>
        <w:keepNext w:val="0"/>
        <w:pageBreakBefore w:val="0"/>
        <w:spacing w:line="390" w:lineRule="exact"/>
        <w:widowControl/>
        <w:rPr>
          <w:rStyle w:val="839"/>
          <w:rFonts w:hint="eastAsia" w:ascii="宋体" w:hAnsi="宋体" w:cs="宋体" w:eastAsiaTheme="minorEastAsia"/>
          <w:b w:val="0"/>
          <w:smallCaps w:val="0"/>
          <w:color w:val="auto"/>
          <w:spacing w:val="0"/>
          <w:highlight w:val="none"/>
          <w:lang w:val="en-US" w:eastAsia="zh-CN"/>
        </w:rPr>
      </w:pPr>
      <w:r>
        <w:rPr>
          <w:rStyle w:val="839"/>
          <w:rFonts w:hint="eastAsia" w:ascii="宋体" w:hAnsi="宋体" w:cs="宋体" w:eastAsiaTheme="minorEastAsia"/>
          <w:b w:val="0"/>
          <w:smallCaps w:val="0"/>
          <w:color w:val="auto"/>
          <w:spacing w:val="0"/>
          <w:highlight w:val="none"/>
          <w:lang w:val="en-US" w:eastAsia="zh-CN"/>
        </w:rPr>
        <w:t xml:space="preserve">2.1.2依照本协议的规定，乙方项目公司应在委托运营期内自行承担费用、责任和风险，</w:t>
      </w:r>
      <w:r/>
    </w:p>
    <w:p>
      <w:pPr>
        <w:keepLines w:val="0"/>
        <w:keepNext w:val="0"/>
        <w:pageBreakBefore w:val="0"/>
        <w:spacing w:line="390" w:lineRule="exact"/>
        <w:widowControl/>
        <w:rPr>
          <w:rStyle w:val="839"/>
          <w:rFonts w:hint="eastAsia" w:ascii="宋体" w:hAnsi="宋体" w:cs="宋体" w:eastAsiaTheme="minorEastAsia"/>
          <w:b w:val="0"/>
          <w:smallCaps w:val="0"/>
          <w:color w:val="auto"/>
          <w:spacing w:val="0"/>
          <w:highlight w:val="none"/>
          <w:lang w:val="en-US" w:eastAsia="zh-CN"/>
        </w:rPr>
      </w:pPr>
      <w:r>
        <w:rPr>
          <w:rStyle w:val="839"/>
          <w:rFonts w:hint="eastAsia" w:ascii="宋体" w:hAnsi="宋体" w:cs="宋体" w:eastAsiaTheme="minorEastAsia"/>
          <w:b w:val="0"/>
          <w:smallCaps w:val="0"/>
          <w:color w:val="auto"/>
          <w:spacing w:val="0"/>
          <w:highlight w:val="none"/>
          <w:lang w:val="en-US" w:eastAsia="zh-CN"/>
        </w:rPr>
        <w:t xml:space="preserve">负责本项目中所接收镇级污水处理厂厂区的日常运营与维护，并于委托运营期满时，将配置完备且运行良好的所运营污水处理厂厂区无偿移交给甲方。</w:t>
      </w:r>
      <w:r/>
    </w:p>
    <w:p>
      <w:pPr>
        <w:ind w:firstLine="420"/>
        <w:keepLines w:val="0"/>
        <w:keepNext w:val="0"/>
        <w:pageBreakBefore w:val="0"/>
        <w:spacing w:line="390" w:lineRule="exact"/>
        <w:widowControl/>
        <w:rPr>
          <w:rStyle w:val="839"/>
          <w:rFonts w:hint="eastAsia" w:ascii="宋体" w:hAnsi="宋体" w:cs="宋体" w:eastAsiaTheme="minorEastAsia"/>
          <w:b w:val="0"/>
          <w:smallCaps w:val="0"/>
          <w:color w:val="auto"/>
          <w:spacing w:val="0"/>
          <w:highlight w:val="none"/>
          <w:lang w:val="en-US" w:eastAsia="zh-CN"/>
        </w:rPr>
      </w:pPr>
      <w:r>
        <w:rPr>
          <w:rStyle w:val="839"/>
          <w:rFonts w:hint="eastAsia" w:ascii="宋体" w:hAnsi="宋体" w:cs="宋体" w:eastAsiaTheme="minorEastAsia"/>
          <w:b w:val="0"/>
          <w:smallCaps w:val="0"/>
          <w:color w:val="auto"/>
          <w:spacing w:val="0"/>
          <w:highlight w:val="none"/>
          <w:lang w:val="en-US" w:eastAsia="zh-CN"/>
        </w:rPr>
        <w:t xml:space="preserve">2.1.3在委托运营期内：乙方不得将本项目任何资产用于任何抵押、质押、担保、转让及融资等</w:t>
      </w:r>
      <w:r/>
    </w:p>
    <w:p>
      <w:pPr>
        <w:pStyle w:val="838"/>
        <w:ind w:left="0" w:firstLine="422"/>
        <w:keepLines w:val="0"/>
        <w:keepNext w:val="0"/>
        <w:pageBreakBefore w:val="0"/>
        <w:spacing w:before="0" w:after="0" w:line="390" w:lineRule="exact"/>
        <w:widowControl/>
        <w:rPr>
          <w:rFonts w:hint="eastAsia" w:ascii="宋体" w:hAnsi="宋体" w:cs="Times New Roman" w:eastAsiaTheme="minorEastAsia"/>
          <w:smallCaps w:val="0"/>
          <w:color w:val="auto"/>
          <w:spacing w:val="0"/>
          <w:sz w:val="21"/>
          <w:szCs w:val="21"/>
          <w:highlight w:val="none"/>
          <w:lang w:val="en-US" w:eastAsia="zh-CN" w:bidi="ar-SA"/>
        </w:rPr>
      </w:pPr>
      <w:r>
        <w:rPr>
          <w:rFonts w:hint="eastAsia" w:ascii="宋体" w:hAnsi="宋体" w:cs="Times New Roman" w:eastAsiaTheme="minorEastAsia"/>
          <w:smallCaps w:val="0"/>
          <w:color w:val="auto"/>
          <w:spacing w:val="0"/>
          <w:sz w:val="21"/>
          <w:szCs w:val="21"/>
          <w:highlight w:val="none"/>
          <w:lang w:val="en-US" w:eastAsia="zh-CN" w:bidi="ar-SA"/>
        </w:rPr>
        <w:t xml:space="preserve">2.1.4未经甲方批准同意，乙方不得转让甲方所授予的项目委托运营权。</w:t>
      </w:r>
      <w:r/>
    </w:p>
    <w:p>
      <w:pPr>
        <w:pStyle w:val="838"/>
        <w:ind w:firstLine="422"/>
        <w:keepLines w:val="0"/>
        <w:keepNext w:val="0"/>
        <w:pageBreakBefore w:val="0"/>
        <w:spacing w:before="0" w:after="0" w:line="390" w:lineRule="exact"/>
        <w:widowControl/>
        <w:rPr>
          <w:rStyle w:val="840"/>
          <w:rFonts w:ascii="宋体" w:hAnsi="宋体" w:eastAsia="宋体" w:cs="宋体"/>
          <w:b/>
          <w:bCs w:val="0"/>
          <w:smallCaps w:val="0"/>
          <w:color w:val="auto"/>
          <w:spacing w:val="0"/>
          <w:highlight w:val="none"/>
        </w:rPr>
        <w:outlineLvl w:val="1"/>
      </w:pPr>
      <w:r/>
      <w:bookmarkStart w:id="40" w:name="_Toc32525"/>
      <w:r>
        <w:rPr>
          <w:rStyle w:val="840"/>
          <w:rFonts w:hint="eastAsia" w:ascii="宋体" w:hAnsi="宋体" w:cs="宋体" w:eastAsiaTheme="minorEastAsia"/>
          <w:b/>
          <w:bCs w:val="0"/>
          <w:smallCaps w:val="0"/>
          <w:color w:val="auto"/>
          <w:spacing w:val="0"/>
          <w:highlight w:val="none"/>
        </w:rPr>
        <w:t xml:space="preserve">2.2项目设施产权归属</w:t>
      </w:r>
      <w:bookmarkEnd w:id="40"/>
      <w:r/>
      <w:r/>
    </w:p>
    <w:p>
      <w:pPr>
        <w:pStyle w:val="838"/>
        <w:ind w:firstLine="420"/>
        <w:keepLines w:val="0"/>
        <w:keepNext w:val="0"/>
        <w:pageBreakBefore w:val="0"/>
        <w:spacing w:before="0" w:after="0" w:line="390" w:lineRule="exact"/>
        <w:widowControl/>
        <w:rPr>
          <w:rStyle w:val="840"/>
          <w:rFonts w:ascii="宋体" w:hAnsi="宋体" w:eastAsia="宋体" w:cs="宋体"/>
          <w:b w:val="0"/>
          <w:bCs/>
          <w:smallCaps w:val="0"/>
          <w:color w:val="auto"/>
          <w:spacing w:val="0"/>
          <w:highlight w:val="none"/>
        </w:rPr>
      </w:pPr>
      <w:r>
        <w:rPr>
          <w:rStyle w:val="840"/>
          <w:rFonts w:hint="eastAsia" w:ascii="宋体" w:hAnsi="宋体" w:cs="宋体" w:eastAsiaTheme="minorEastAsia"/>
          <w:b w:val="0"/>
          <w:bCs/>
          <w:smallCaps w:val="0"/>
          <w:color w:val="auto"/>
          <w:spacing w:val="0"/>
          <w:highlight w:val="none"/>
        </w:rPr>
        <w:t xml:space="preserve">项目用地和投资建设形成的所有项目土地上附属物，污水处理厂区内所有（近期、远期）设施，其产权均属于政府，在委托运营期内由甲方无偿提供给乙方使用，期满后再由乙方无偿移交给甲方或其指定机构。</w:t>
      </w:r>
      <w:r/>
    </w:p>
    <w:p>
      <w:pPr>
        <w:pStyle w:val="838"/>
        <w:ind w:firstLine="422"/>
        <w:keepLines w:val="0"/>
        <w:keepNext w:val="0"/>
        <w:pageBreakBefore w:val="0"/>
        <w:spacing w:before="0" w:after="0" w:line="390" w:lineRule="exact"/>
        <w:widowControl/>
        <w:rPr>
          <w:rStyle w:val="840"/>
          <w:rFonts w:ascii="宋体" w:hAnsi="宋体" w:eastAsia="宋体" w:cs="宋体"/>
          <w:b/>
          <w:bCs w:val="0"/>
          <w:smallCaps w:val="0"/>
          <w:color w:val="auto"/>
          <w:spacing w:val="0"/>
          <w:highlight w:val="none"/>
        </w:rPr>
        <w:outlineLvl w:val="1"/>
      </w:pPr>
      <w:r/>
      <w:bookmarkStart w:id="41" w:name="_Toc27803"/>
      <w:r>
        <w:rPr>
          <w:rStyle w:val="840"/>
          <w:rFonts w:ascii="宋体" w:hAnsi="宋体" w:cs="宋体" w:eastAsiaTheme="minorEastAsia"/>
          <w:b/>
          <w:bCs w:val="0"/>
          <w:smallCaps w:val="0"/>
          <w:color w:val="auto"/>
          <w:spacing w:val="0"/>
          <w:highlight w:val="none"/>
        </w:rPr>
        <w:t xml:space="preserve">2.</w:t>
      </w:r>
      <w:r>
        <w:rPr>
          <w:rStyle w:val="840"/>
          <w:rFonts w:hint="eastAsia" w:ascii="宋体" w:hAnsi="宋体" w:cs="宋体" w:eastAsiaTheme="minorEastAsia"/>
          <w:b/>
          <w:bCs w:val="0"/>
          <w:smallCaps w:val="0"/>
          <w:color w:val="auto"/>
          <w:spacing w:val="0"/>
          <w:highlight w:val="none"/>
        </w:rPr>
        <w:t xml:space="preserve">3委托运行期</w:t>
      </w:r>
      <w:bookmarkEnd w:id="41"/>
      <w:r/>
      <w:r/>
    </w:p>
    <w:p>
      <w:pPr>
        <w:ind w:firstLine="420"/>
        <w:jc w:val="left"/>
        <w:keepLines w:val="0"/>
        <w:keepNext w:val="0"/>
        <w:pageBreakBefore w:val="0"/>
        <w:spacing w:line="390" w:lineRule="exact"/>
        <w:widowControl/>
        <w:rPr>
          <w:rStyle w:val="841"/>
          <w:rFonts w:ascii="宋体" w:hAnsi="宋体" w:eastAsia="宋体" w:cs="宋体"/>
          <w:smallCaps w:val="0"/>
          <w:color w:val="auto"/>
          <w:spacing w:val="0"/>
          <w:highlight w:val="none"/>
        </w:rPr>
      </w:pPr>
      <w:r>
        <w:rPr>
          <w:rStyle w:val="840"/>
          <w:rFonts w:hint="eastAsia" w:ascii="宋体" w:hAnsi="宋体" w:cs="宋体" w:eastAsiaTheme="minorEastAsia"/>
          <w:b w:val="0"/>
          <w:bCs w:val="0"/>
          <w:smallCaps w:val="0"/>
          <w:color w:val="auto"/>
          <w:spacing w:val="0"/>
          <w:highlight w:val="none"/>
        </w:rPr>
        <w:t xml:space="preserve">本项目委托运营的期限为：甲乙双方完成协议的签订之日起计算</w:t>
      </w:r>
      <w:r>
        <w:rPr>
          <w:rStyle w:val="841"/>
          <w:rFonts w:hint="eastAsia" w:ascii="宋体" w:hAnsi="宋体" w:cs="宋体" w:eastAsiaTheme="minorEastAsia"/>
          <w:smallCaps w:val="0"/>
          <w:color w:val="auto"/>
          <w:spacing w:val="0"/>
          <w:highlight w:val="none"/>
        </w:rPr>
        <w:t xml:space="preserve">，</w:t>
      </w:r>
      <w:r>
        <w:rPr>
          <w:rStyle w:val="840"/>
          <w:rFonts w:hint="eastAsia" w:ascii="宋体" w:hAnsi="宋体" w:cs="宋体" w:eastAsiaTheme="minorEastAsia"/>
          <w:b w:val="0"/>
          <w:bCs w:val="0"/>
          <w:smallCaps w:val="0"/>
          <w:color w:val="auto"/>
          <w:spacing w:val="0"/>
          <w:highlight w:val="none"/>
        </w:rPr>
        <w:t xml:space="preserve">委托期限为三周年</w:t>
      </w:r>
      <w:r>
        <w:rPr>
          <w:rStyle w:val="841"/>
          <w:rFonts w:hint="eastAsia" w:ascii="宋体" w:hAnsi="宋体" w:cs="宋体" w:eastAsiaTheme="minorEastAsia"/>
          <w:smallCaps w:val="0"/>
          <w:color w:val="auto"/>
          <w:spacing w:val="0"/>
          <w:highlight w:val="none"/>
        </w:rPr>
        <w:t xml:space="preserve">，</w:t>
      </w:r>
      <w:r/>
    </w:p>
    <w:p>
      <w:pPr>
        <w:ind w:firstLine="420"/>
        <w:jc w:val="left"/>
        <w:keepLines w:val="0"/>
        <w:keepNext w:val="0"/>
        <w:pageBreakBefore w:val="0"/>
        <w:spacing w:line="390" w:lineRule="exact"/>
        <w:widowControl/>
        <w:rPr>
          <w:rStyle w:val="840"/>
          <w:rFonts w:ascii="宋体" w:hAnsi="宋体" w:eastAsia="宋体" w:cs="宋体"/>
          <w:b w:val="0"/>
          <w:bCs w:val="0"/>
          <w:smallCaps w:val="0"/>
          <w:color w:val="auto"/>
          <w:spacing w:val="0"/>
          <w:highlight w:val="none"/>
          <w:u w:val="single"/>
        </w:rPr>
      </w:pPr>
      <w:r>
        <w:rPr>
          <w:rStyle w:val="841"/>
          <w:rFonts w:hint="eastAsia" w:ascii="宋体" w:hAnsi="宋体" w:cs="宋体" w:eastAsiaTheme="minorEastAsia"/>
          <w:smallCaps w:val="0"/>
          <w:color w:val="auto"/>
          <w:spacing w:val="0"/>
          <w:highlight w:val="none"/>
        </w:rPr>
        <w:t xml:space="preserve">即</w:t>
      </w:r>
      <w:r>
        <w:rPr>
          <w:rStyle w:val="841"/>
          <w:rFonts w:hint="eastAsia" w:ascii="宋体" w:hAnsi="宋体" w:cs="宋体" w:eastAsiaTheme="minorEastAsia"/>
          <w:smallCaps w:val="0"/>
          <w:color w:val="auto"/>
          <w:spacing w:val="0"/>
          <w:highlight w:val="none"/>
          <w:u w:val="single"/>
        </w:rPr>
        <w:t xml:space="preserve">         </w:t>
      </w:r>
      <w:r>
        <w:rPr>
          <w:rStyle w:val="841"/>
          <w:rFonts w:hint="eastAsia" w:ascii="宋体" w:hAnsi="宋体" w:cs="宋体" w:eastAsiaTheme="minorEastAsia"/>
          <w:smallCaps w:val="0"/>
          <w:color w:val="auto"/>
          <w:spacing w:val="0"/>
          <w:highlight w:val="none"/>
        </w:rPr>
        <w:t xml:space="preserve">年</w:t>
      </w:r>
      <w:r>
        <w:rPr>
          <w:rStyle w:val="841"/>
          <w:rFonts w:hint="eastAsia" w:ascii="宋体" w:hAnsi="宋体" w:cs="宋体" w:eastAsiaTheme="minorEastAsia"/>
          <w:smallCaps w:val="0"/>
          <w:color w:val="auto"/>
          <w:spacing w:val="0"/>
          <w:highlight w:val="none"/>
          <w:u w:val="single"/>
        </w:rPr>
        <w:t xml:space="preserve">        </w:t>
      </w:r>
      <w:r>
        <w:rPr>
          <w:rStyle w:val="841"/>
          <w:rFonts w:hint="eastAsia" w:ascii="宋体" w:hAnsi="宋体" w:cs="宋体" w:eastAsiaTheme="minorEastAsia"/>
          <w:smallCaps w:val="0"/>
          <w:color w:val="auto"/>
          <w:spacing w:val="0"/>
          <w:highlight w:val="none"/>
        </w:rPr>
        <w:t xml:space="preserve">月</w:t>
      </w:r>
      <w:r>
        <w:rPr>
          <w:rStyle w:val="841"/>
          <w:rFonts w:hint="eastAsia" w:ascii="宋体" w:hAnsi="宋体" w:cs="宋体" w:eastAsiaTheme="minorEastAsia"/>
          <w:smallCaps w:val="0"/>
          <w:color w:val="auto"/>
          <w:spacing w:val="0"/>
          <w:highlight w:val="none"/>
          <w:u w:val="single"/>
        </w:rPr>
        <w:t xml:space="preserve">      </w:t>
      </w:r>
      <w:r>
        <w:rPr>
          <w:rStyle w:val="841"/>
          <w:rFonts w:hint="eastAsia" w:ascii="宋体" w:hAnsi="宋体" w:cs="宋体" w:eastAsiaTheme="minorEastAsia"/>
          <w:smallCaps w:val="0"/>
          <w:color w:val="auto"/>
          <w:spacing w:val="0"/>
          <w:highlight w:val="none"/>
        </w:rPr>
        <w:t xml:space="preserve">日至</w:t>
      </w:r>
      <w:r>
        <w:rPr>
          <w:rStyle w:val="841"/>
          <w:rFonts w:hint="eastAsia" w:ascii="宋体" w:hAnsi="宋体" w:cs="宋体" w:eastAsiaTheme="minorEastAsia"/>
          <w:smallCaps w:val="0"/>
          <w:color w:val="auto"/>
          <w:spacing w:val="0"/>
          <w:highlight w:val="none"/>
          <w:u w:val="single"/>
        </w:rPr>
        <w:t xml:space="preserve">         </w:t>
      </w:r>
      <w:r>
        <w:rPr>
          <w:rStyle w:val="841"/>
          <w:rFonts w:hint="eastAsia" w:ascii="宋体" w:hAnsi="宋体" w:cs="宋体" w:eastAsiaTheme="minorEastAsia"/>
          <w:smallCaps w:val="0"/>
          <w:color w:val="auto"/>
          <w:spacing w:val="0"/>
          <w:highlight w:val="none"/>
        </w:rPr>
        <w:t xml:space="preserve">年</w:t>
      </w:r>
      <w:r>
        <w:rPr>
          <w:rStyle w:val="841"/>
          <w:rFonts w:hint="eastAsia" w:ascii="宋体" w:hAnsi="宋体" w:cs="宋体" w:eastAsiaTheme="minorEastAsia"/>
          <w:smallCaps w:val="0"/>
          <w:color w:val="auto"/>
          <w:spacing w:val="0"/>
          <w:highlight w:val="none"/>
          <w:u w:val="single"/>
        </w:rPr>
        <w:t xml:space="preserve">        </w:t>
      </w:r>
      <w:r>
        <w:rPr>
          <w:rStyle w:val="841"/>
          <w:rFonts w:hint="eastAsia" w:ascii="宋体" w:hAnsi="宋体" w:cs="宋体" w:eastAsiaTheme="minorEastAsia"/>
          <w:smallCaps w:val="0"/>
          <w:color w:val="auto"/>
          <w:spacing w:val="0"/>
          <w:highlight w:val="none"/>
        </w:rPr>
        <w:t xml:space="preserve">月</w:t>
      </w:r>
      <w:r>
        <w:rPr>
          <w:rStyle w:val="841"/>
          <w:rFonts w:hint="eastAsia" w:ascii="宋体" w:hAnsi="宋体" w:cs="宋体" w:eastAsiaTheme="minorEastAsia"/>
          <w:smallCaps w:val="0"/>
          <w:color w:val="auto"/>
          <w:spacing w:val="0"/>
          <w:highlight w:val="none"/>
          <w:u w:val="single"/>
        </w:rPr>
        <w:t xml:space="preserve">      </w:t>
      </w:r>
      <w:r>
        <w:rPr>
          <w:rStyle w:val="841"/>
          <w:rFonts w:hint="eastAsia" w:ascii="宋体" w:hAnsi="宋体" w:cs="宋体" w:eastAsiaTheme="minorEastAsia"/>
          <w:smallCaps w:val="0"/>
          <w:color w:val="auto"/>
          <w:spacing w:val="0"/>
          <w:highlight w:val="none"/>
        </w:rPr>
        <w:t xml:space="preserve">日。</w:t>
      </w:r>
      <w:r/>
    </w:p>
    <w:p>
      <w:pPr>
        <w:pStyle w:val="838"/>
        <w:ind w:firstLine="602"/>
        <w:jc w:val="center"/>
        <w:keepLines w:val="0"/>
        <w:keepNext w:val="0"/>
        <w:pageBreakBefore w:val="0"/>
        <w:spacing w:before="157" w:after="0" w:line="400" w:lineRule="exact"/>
        <w:widowControl/>
        <w:rPr>
          <w:rFonts w:ascii="宋体" w:hAnsi="宋体" w:eastAsia="宋体" w:cs="宋体"/>
          <w:smallCaps w:val="0"/>
          <w:color w:val="auto"/>
          <w:spacing w:val="0"/>
          <w:sz w:val="30"/>
          <w:szCs w:val="30"/>
          <w:highlight w:val="none"/>
        </w:rPr>
        <w:outlineLvl w:val="0"/>
      </w:pPr>
      <w:r/>
      <w:bookmarkStart w:id="42" w:name="_Toc9116"/>
      <w:r/>
      <w:bookmarkStart w:id="43" w:name="bookmark3"/>
      <w:r>
        <w:rPr>
          <w:rFonts w:hint="eastAsia" w:ascii="宋体" w:hAnsi="宋体" w:cs="宋体" w:eastAsiaTheme="minorEastAsia"/>
          <w:smallCaps w:val="0"/>
          <w:color w:val="auto"/>
          <w:spacing w:val="0"/>
          <w:sz w:val="30"/>
          <w:szCs w:val="30"/>
          <w:highlight w:val="none"/>
        </w:rPr>
        <w:t xml:space="preserve">第三章  双方的一般权利和义务</w:t>
      </w:r>
      <w:bookmarkEnd w:id="42"/>
      <w:r/>
      <w:bookmarkEnd w:id="43"/>
      <w:r/>
      <w:r/>
    </w:p>
    <w:p>
      <w:pPr>
        <w:pStyle w:val="838"/>
        <w:ind w:left="181" w:firstLine="422"/>
        <w:keepLines w:val="0"/>
        <w:keepNext w:val="0"/>
        <w:pageBreakBefore w:val="0"/>
        <w:spacing w:before="0" w:after="0" w:line="390" w:lineRule="exact"/>
        <w:widowControl/>
        <w:tabs>
          <w:tab w:val="left" w:pos="656" w:leader="none"/>
        </w:tabs>
        <w:rPr>
          <w:rFonts w:ascii="宋体" w:hAnsi="宋体" w:eastAsia="宋体" w:cs="宋体"/>
          <w:b w:val="0"/>
          <w:smallCaps w:val="0"/>
          <w:color w:val="auto"/>
          <w:spacing w:val="0"/>
          <w:highlight w:val="none"/>
        </w:rPr>
        <w:outlineLvl w:val="1"/>
      </w:pPr>
      <w:r/>
      <w:bookmarkStart w:id="44" w:name="_Toc2821"/>
      <w:r>
        <w:rPr>
          <w:rStyle w:val="840"/>
          <w:rFonts w:ascii="宋体" w:hAnsi="宋体" w:cs="宋体" w:eastAsiaTheme="minorEastAsia"/>
          <w:b/>
          <w:bCs w:val="0"/>
          <w:smallCaps w:val="0"/>
          <w:color w:val="auto"/>
          <w:spacing w:val="0"/>
          <w:highlight w:val="none"/>
        </w:rPr>
        <w:t xml:space="preserve">3.1</w:t>
      </w:r>
      <w:r>
        <w:rPr>
          <w:rStyle w:val="839"/>
          <w:rFonts w:hint="eastAsia" w:ascii="宋体" w:hAnsi="宋体" w:cs="宋体" w:eastAsiaTheme="minorEastAsia"/>
          <w:b/>
          <w:bCs w:val="0"/>
          <w:smallCaps w:val="0"/>
          <w:color w:val="auto"/>
          <w:spacing w:val="0"/>
          <w:highlight w:val="none"/>
        </w:rPr>
        <w:t xml:space="preserve">甲方的权利和义务</w:t>
      </w:r>
      <w:bookmarkEnd w:id="44"/>
      <w:r/>
      <w:r/>
    </w:p>
    <w:p>
      <w:pPr>
        <w:pStyle w:val="842"/>
        <w:ind w:left="180" w:firstLine="422"/>
        <w:jc w:val="left"/>
        <w:keepLines w:val="0"/>
        <w:keepNext w:val="0"/>
        <w:pageBreakBefore w:val="0"/>
        <w:spacing w:before="0" w:after="0" w:line="390" w:lineRule="exact"/>
        <w:widowControl/>
        <w:tabs>
          <w:tab w:val="left" w:pos="656" w:leader="none"/>
        </w:tabs>
        <w:rPr>
          <w:rFonts w:ascii="宋体" w:hAnsi="宋体" w:eastAsia="宋体" w:cs="宋体"/>
          <w:b/>
          <w:bCs/>
          <w:smallCaps w:val="0"/>
          <w:color w:val="auto"/>
          <w:spacing w:val="0"/>
          <w:highlight w:val="none"/>
        </w:rPr>
      </w:pPr>
      <w:r>
        <w:rPr>
          <w:rStyle w:val="841"/>
          <w:rFonts w:ascii="宋体" w:hAnsi="宋体" w:cs="宋体" w:eastAsiaTheme="minorEastAsia"/>
          <w:b/>
          <w:bCs/>
          <w:smallCaps w:val="0"/>
          <w:color w:val="auto"/>
          <w:spacing w:val="0"/>
          <w:highlight w:val="none"/>
        </w:rPr>
        <w:t xml:space="preserve">3.1.1</w:t>
      </w:r>
      <w:r>
        <w:rPr>
          <w:rStyle w:val="841"/>
          <w:rFonts w:hint="eastAsia" w:ascii="宋体" w:hAnsi="宋体" w:cs="宋体" w:eastAsiaTheme="minorEastAsia"/>
          <w:b/>
          <w:bCs/>
          <w:smallCaps w:val="0"/>
          <w:color w:val="auto"/>
          <w:spacing w:val="0"/>
          <w:highlight w:val="none"/>
        </w:rPr>
        <w:t xml:space="preserve">甲方的权利</w:t>
      </w:r>
      <w:r/>
    </w:p>
    <w:p>
      <w:pPr>
        <w:pStyle w:val="842"/>
        <w:ind w:left="300" w:firstLine="420"/>
        <w:jc w:val="left"/>
        <w:keepLines w:val="0"/>
        <w:keepNext w:val="0"/>
        <w:pageBreakBefore w:val="0"/>
        <w:spacing w:before="0" w:after="0" w:line="390" w:lineRule="exact"/>
        <w:widowControl/>
        <w:tabs>
          <w:tab w:val="left" w:pos="1302" w:leader="none"/>
        </w:tabs>
        <w:rPr>
          <w:rFonts w:ascii="宋体" w:hAnsi="宋体" w:eastAsia="宋体" w:cs="宋体"/>
          <w:smallCaps w:val="0"/>
          <w:color w:val="auto"/>
          <w:spacing w:val="0"/>
          <w:highlight w:val="none"/>
        </w:rPr>
      </w:pPr>
      <w:r>
        <w:rPr>
          <w:rStyle w:val="841"/>
          <w:rFonts w:ascii="宋体" w:hAnsi="宋体" w:cs="宋体" w:eastAsiaTheme="minorEastAsia"/>
          <w:smallCaps w:val="0"/>
          <w:color w:val="auto"/>
          <w:spacing w:val="0"/>
          <w:highlight w:val="none"/>
        </w:rPr>
        <w:t xml:space="preserve">(1)</w:t>
      </w:r>
      <w:r>
        <w:rPr>
          <w:rStyle w:val="841"/>
          <w:rFonts w:hint="eastAsia" w:ascii="宋体" w:hAnsi="宋体" w:cs="宋体" w:eastAsiaTheme="minorEastAsia"/>
          <w:smallCaps w:val="0"/>
          <w:color w:val="auto"/>
          <w:spacing w:val="0"/>
          <w:highlight w:val="none"/>
        </w:rPr>
        <w:t xml:space="preserve">按本协议规定，监督乙方管理与维护项目资产、依法经营和履行协议对本项目经营的实施进行指导工作；</w:t>
      </w:r>
      <w:r/>
    </w:p>
    <w:p>
      <w:pPr>
        <w:pStyle w:val="842"/>
        <w:ind w:left="300" w:firstLine="420"/>
        <w:jc w:val="left"/>
        <w:keepLines w:val="0"/>
        <w:keepNext w:val="0"/>
        <w:pageBreakBefore w:val="0"/>
        <w:spacing w:before="0" w:after="0" w:line="390" w:lineRule="exact"/>
        <w:widowControl/>
        <w:tabs>
          <w:tab w:val="left" w:pos="1288" w:leader="none"/>
        </w:tabs>
        <w:rPr>
          <w:rFonts w:ascii="宋体" w:hAnsi="宋体" w:eastAsia="宋体" w:cs="宋体"/>
          <w:smallCaps w:val="0"/>
          <w:color w:val="auto"/>
          <w:spacing w:val="0"/>
          <w:highlight w:val="none"/>
        </w:rPr>
      </w:pPr>
      <w:r>
        <w:rPr>
          <w:rStyle w:val="841"/>
          <w:rFonts w:ascii="宋体" w:hAnsi="宋体" w:cs="宋体" w:eastAsiaTheme="minorEastAsia"/>
          <w:smallCaps w:val="0"/>
          <w:color w:val="auto"/>
          <w:spacing w:val="0"/>
          <w:highlight w:val="none"/>
        </w:rPr>
        <w:t xml:space="preserve">(2)</w:t>
      </w:r>
      <w:r>
        <w:rPr>
          <w:rStyle w:val="841"/>
          <w:rFonts w:hint="eastAsia" w:ascii="宋体" w:hAnsi="宋体" w:cs="宋体" w:eastAsiaTheme="minorEastAsia"/>
          <w:smallCaps w:val="0"/>
          <w:color w:val="auto"/>
          <w:spacing w:val="0"/>
          <w:highlight w:val="none"/>
        </w:rPr>
        <w:t xml:space="preserve">对乙方违反本协议要求的行为，有权进行核查，并要求其限期整改；</w:t>
      </w:r>
      <w:r/>
    </w:p>
    <w:p>
      <w:pPr>
        <w:pStyle w:val="842"/>
        <w:ind w:left="300" w:firstLine="420"/>
        <w:jc w:val="left"/>
        <w:keepLines w:val="0"/>
        <w:keepNext w:val="0"/>
        <w:pageBreakBefore w:val="0"/>
        <w:spacing w:before="0" w:after="0" w:line="390" w:lineRule="exact"/>
        <w:widowControl/>
        <w:tabs>
          <w:tab w:val="left" w:pos="1288" w:leader="none"/>
        </w:tabs>
        <w:rPr>
          <w:rFonts w:ascii="宋体" w:hAnsi="宋体" w:eastAsia="宋体" w:cs="宋体"/>
          <w:smallCaps w:val="0"/>
          <w:color w:val="auto"/>
          <w:spacing w:val="0"/>
          <w:highlight w:val="none"/>
        </w:rPr>
      </w:pPr>
      <w:r>
        <w:rPr>
          <w:rStyle w:val="841"/>
          <w:rFonts w:hint="eastAsia" w:ascii="宋体" w:hAnsi="宋体" w:cs="宋体" w:eastAsiaTheme="minorEastAsia"/>
          <w:smallCaps w:val="0"/>
          <w:color w:val="auto"/>
          <w:spacing w:val="0"/>
          <w:highlight w:val="none"/>
        </w:rPr>
        <w:t xml:space="preserve">（</w:t>
      </w:r>
      <w:r>
        <w:rPr>
          <w:rStyle w:val="841"/>
          <w:rFonts w:ascii="宋体" w:hAnsi="宋体" w:cs="宋体" w:eastAsiaTheme="minorEastAsia"/>
          <w:smallCaps w:val="0"/>
          <w:color w:val="auto"/>
          <w:spacing w:val="0"/>
          <w:highlight w:val="none"/>
        </w:rPr>
        <w:t xml:space="preserve">3</w:t>
      </w:r>
      <w:r>
        <w:rPr>
          <w:rStyle w:val="841"/>
          <w:rFonts w:hint="eastAsia" w:ascii="宋体" w:hAnsi="宋体" w:cs="宋体" w:eastAsiaTheme="minorEastAsia"/>
          <w:smallCaps w:val="0"/>
          <w:color w:val="auto"/>
          <w:spacing w:val="0"/>
          <w:highlight w:val="none"/>
        </w:rPr>
        <w:t xml:space="preserve">）按照本协议的约定对污水处理厂的进、出水情况，污水收集管网维护及清淤情况进行监督、检查；</w:t>
      </w:r>
      <w:r/>
    </w:p>
    <w:p>
      <w:pPr>
        <w:pStyle w:val="842"/>
        <w:ind w:left="300" w:firstLine="420"/>
        <w:jc w:val="left"/>
        <w:keepLines w:val="0"/>
        <w:keepNext w:val="0"/>
        <w:pageBreakBefore w:val="0"/>
        <w:spacing w:before="0" w:after="0" w:line="390" w:lineRule="exact"/>
        <w:widowControl/>
        <w:tabs>
          <w:tab w:val="left" w:pos="1302" w:leader="none"/>
        </w:tabs>
        <w:rPr>
          <w:rFonts w:ascii="宋体" w:hAnsi="宋体" w:eastAsia="宋体" w:cs="宋体"/>
          <w:smallCaps w:val="0"/>
          <w:color w:val="auto"/>
          <w:spacing w:val="0"/>
          <w:highlight w:val="none"/>
        </w:rPr>
      </w:pPr>
      <w:r>
        <w:rPr>
          <w:rStyle w:val="841"/>
          <w:rFonts w:hint="eastAsia" w:ascii="宋体" w:hAnsi="宋体" w:cs="宋体" w:eastAsiaTheme="minorEastAsia"/>
          <w:smallCaps w:val="0"/>
          <w:color w:val="auto"/>
          <w:spacing w:val="0"/>
          <w:highlight w:val="none"/>
        </w:rPr>
        <w:t xml:space="preserve">（</w:t>
      </w:r>
      <w:r>
        <w:rPr>
          <w:rStyle w:val="841"/>
          <w:rFonts w:ascii="宋体" w:hAnsi="宋体" w:cs="宋体" w:eastAsiaTheme="minorEastAsia"/>
          <w:smallCaps w:val="0"/>
          <w:color w:val="auto"/>
          <w:spacing w:val="0"/>
          <w:highlight w:val="none"/>
        </w:rPr>
        <w:t xml:space="preserve">4</w:t>
      </w:r>
      <w:r>
        <w:rPr>
          <w:rStyle w:val="841"/>
          <w:rFonts w:hint="eastAsia" w:ascii="宋体" w:hAnsi="宋体" w:cs="宋体" w:eastAsiaTheme="minorEastAsia"/>
          <w:smallCaps w:val="0"/>
          <w:color w:val="auto"/>
          <w:spacing w:val="0"/>
          <w:highlight w:val="none"/>
        </w:rPr>
        <w:t xml:space="preserve">）按照本协议的约定对乙方提交的申请污水处理服务费报告及设备大修、重置进行审核；</w:t>
      </w:r>
      <w:r/>
    </w:p>
    <w:p>
      <w:pPr>
        <w:pStyle w:val="842"/>
        <w:ind w:left="300" w:firstLine="420"/>
        <w:jc w:val="left"/>
        <w:keepLines w:val="0"/>
        <w:keepNext w:val="0"/>
        <w:pageBreakBefore w:val="0"/>
        <w:spacing w:before="0" w:after="0" w:line="390" w:lineRule="exact"/>
        <w:widowControl/>
        <w:tabs>
          <w:tab w:val="left" w:pos="1288" w:leader="none"/>
        </w:tabs>
        <w:rPr>
          <w:rStyle w:val="841"/>
          <w:rFonts w:hint="eastAsia" w:ascii="宋体" w:hAnsi="宋体" w:cs="宋体" w:eastAsiaTheme="minorEastAsia"/>
          <w:smallCaps w:val="0"/>
          <w:color w:val="auto"/>
          <w:spacing w:val="0"/>
          <w:highlight w:val="none"/>
        </w:rPr>
      </w:pPr>
      <w:r>
        <w:rPr>
          <w:rStyle w:val="841"/>
          <w:rFonts w:hint="eastAsia" w:ascii="宋体" w:hAnsi="宋体" w:cs="宋体" w:eastAsiaTheme="minorEastAsia"/>
          <w:smallCaps w:val="0"/>
          <w:color w:val="auto"/>
          <w:spacing w:val="0"/>
          <w:highlight w:val="none"/>
        </w:rPr>
        <w:t xml:space="preserve">（</w:t>
      </w:r>
      <w:r>
        <w:rPr>
          <w:rStyle w:val="841"/>
          <w:rFonts w:ascii="宋体" w:hAnsi="宋体" w:cs="宋体" w:eastAsiaTheme="minorEastAsia"/>
          <w:smallCaps w:val="0"/>
          <w:color w:val="auto"/>
          <w:spacing w:val="0"/>
          <w:highlight w:val="none"/>
        </w:rPr>
        <w:t xml:space="preserve">5</w:t>
      </w:r>
      <w:r>
        <w:rPr>
          <w:rStyle w:val="841"/>
          <w:rFonts w:hint="eastAsia" w:ascii="宋体" w:hAnsi="宋体" w:cs="宋体" w:eastAsiaTheme="minorEastAsia"/>
          <w:smallCaps w:val="0"/>
          <w:color w:val="auto"/>
          <w:spacing w:val="0"/>
          <w:highlight w:val="none"/>
        </w:rPr>
        <w:t xml:space="preserve">）依法受理、调解社会公众对乙方的投诉；</w:t>
      </w:r>
      <w:r/>
    </w:p>
    <w:p>
      <w:pPr>
        <w:pStyle w:val="842"/>
        <w:ind w:left="300" w:firstLine="420"/>
        <w:jc w:val="left"/>
        <w:keepLines w:val="0"/>
        <w:keepNext w:val="0"/>
        <w:pageBreakBefore w:val="0"/>
        <w:spacing w:before="0" w:after="0" w:line="390" w:lineRule="exact"/>
        <w:widowControl/>
        <w:tabs>
          <w:tab w:val="left" w:pos="1288" w:leader="none"/>
        </w:tabs>
        <w:rPr>
          <w:rFonts w:ascii="宋体" w:hAnsi="宋体" w:eastAsia="宋体" w:cs="宋体"/>
          <w:smallCaps w:val="0"/>
          <w:color w:val="auto"/>
          <w:spacing w:val="0"/>
          <w:highlight w:val="none"/>
        </w:rPr>
      </w:pPr>
      <w:r>
        <w:rPr>
          <w:rStyle w:val="841"/>
          <w:rFonts w:hint="eastAsia" w:ascii="宋体" w:hAnsi="宋体" w:cs="宋体" w:eastAsiaTheme="minorEastAsia"/>
          <w:smallCaps w:val="0"/>
          <w:color w:val="auto"/>
          <w:spacing w:val="0"/>
          <w:highlight w:val="none"/>
        </w:rPr>
        <w:t xml:space="preserve">（</w:t>
      </w:r>
      <w:r>
        <w:rPr>
          <w:rStyle w:val="841"/>
          <w:rFonts w:ascii="宋体" w:hAnsi="宋体" w:cs="宋体" w:eastAsiaTheme="minorEastAsia"/>
          <w:smallCaps w:val="0"/>
          <w:color w:val="auto"/>
          <w:spacing w:val="0"/>
          <w:highlight w:val="none"/>
        </w:rPr>
        <w:t xml:space="preserve">6</w:t>
      </w:r>
      <w:r>
        <w:rPr>
          <w:rStyle w:val="841"/>
          <w:rFonts w:hint="eastAsia" w:ascii="宋体" w:hAnsi="宋体" w:cs="宋体" w:eastAsiaTheme="minorEastAsia"/>
          <w:smallCaps w:val="0"/>
          <w:color w:val="auto"/>
          <w:spacing w:val="0"/>
          <w:highlight w:val="none"/>
        </w:rPr>
        <w:t xml:space="preserve">）法律、法规规定的其他职权。</w:t>
      </w:r>
      <w:r/>
    </w:p>
    <w:p>
      <w:pPr>
        <w:pStyle w:val="842"/>
        <w:ind w:left="180" w:firstLine="422"/>
        <w:jc w:val="left"/>
        <w:keepLines w:val="0"/>
        <w:keepNext w:val="0"/>
        <w:pageBreakBefore w:val="0"/>
        <w:spacing w:before="0" w:after="0" w:line="390" w:lineRule="exact"/>
        <w:widowControl/>
        <w:rPr>
          <w:rFonts w:ascii="宋体" w:hAnsi="宋体" w:eastAsia="宋体" w:cs="宋体"/>
          <w:b/>
          <w:bCs/>
          <w:smallCaps w:val="0"/>
          <w:color w:val="auto"/>
          <w:spacing w:val="0"/>
          <w:highlight w:val="none"/>
        </w:rPr>
      </w:pPr>
      <w:r>
        <w:rPr>
          <w:rStyle w:val="841"/>
          <w:rFonts w:ascii="宋体" w:hAnsi="宋体" w:cs="宋体" w:eastAsiaTheme="minorEastAsia"/>
          <w:b/>
          <w:bCs/>
          <w:smallCaps w:val="0"/>
          <w:color w:val="auto"/>
          <w:spacing w:val="0"/>
          <w:highlight w:val="none"/>
        </w:rPr>
        <w:t xml:space="preserve">3.1.2</w:t>
      </w:r>
      <w:r>
        <w:rPr>
          <w:rStyle w:val="841"/>
          <w:rFonts w:hint="eastAsia" w:ascii="宋体" w:hAnsi="宋体" w:cs="宋体" w:eastAsiaTheme="minorEastAsia"/>
          <w:b/>
          <w:bCs/>
          <w:smallCaps w:val="0"/>
          <w:color w:val="auto"/>
          <w:spacing w:val="0"/>
          <w:highlight w:val="none"/>
        </w:rPr>
        <w:t xml:space="preserve">甲方的义务</w:t>
      </w:r>
      <w:r/>
    </w:p>
    <w:p>
      <w:pPr>
        <w:pStyle w:val="842"/>
        <w:ind w:firstLine="420"/>
        <w:jc w:val="left"/>
        <w:keepLines w:val="0"/>
        <w:keepNext w:val="0"/>
        <w:pageBreakBefore w:val="0"/>
        <w:spacing w:before="0" w:after="0" w:line="390" w:lineRule="exact"/>
        <w:widowControl/>
        <w:tabs>
          <w:tab w:val="left" w:pos="1318" w:leader="none"/>
        </w:tabs>
        <w:rPr>
          <w:rFonts w:ascii="宋体" w:hAnsi="宋体" w:eastAsia="宋体" w:cs="宋体"/>
          <w:smallCaps w:val="0"/>
          <w:color w:val="auto"/>
          <w:spacing w:val="0"/>
          <w:highlight w:val="none"/>
        </w:rPr>
      </w:pPr>
      <w:r>
        <w:rPr>
          <w:rStyle w:val="841"/>
          <w:rFonts w:hint="eastAsia" w:ascii="宋体" w:hAnsi="宋体" w:cs="宋体" w:eastAsiaTheme="minorEastAsia"/>
          <w:smallCaps w:val="0"/>
          <w:color w:val="auto"/>
          <w:spacing w:val="0"/>
          <w:highlight w:val="none"/>
        </w:rPr>
        <w:t xml:space="preserve">（1）确保初始移交给乙方用于运营维护的设施资产、资料的完整性和在运营期间无任何权利瑕疵（包括但不限于保证、抵押、留置、质押、项目的合法性、合规性以及转让等</w:t>
      </w:r>
      <w:r>
        <w:rPr>
          <w:rStyle w:val="841"/>
          <w:rFonts w:ascii="宋体" w:hAnsi="宋体" w:cs="宋体" w:eastAsiaTheme="minorEastAsia"/>
          <w:smallCaps w:val="0"/>
          <w:color w:val="auto"/>
          <w:spacing w:val="0"/>
          <w:highlight w:val="none"/>
        </w:rPr>
        <w:t xml:space="preserve">)</w:t>
      </w:r>
      <w:r>
        <w:rPr>
          <w:rStyle w:val="841"/>
          <w:rFonts w:hint="eastAsia" w:ascii="宋体" w:hAnsi="宋体" w:cs="宋体" w:eastAsiaTheme="minorEastAsia"/>
          <w:smallCaps w:val="0"/>
          <w:color w:val="auto"/>
          <w:spacing w:val="0"/>
          <w:highlight w:val="none"/>
        </w:rPr>
        <w:t xml:space="preserve">；</w:t>
      </w:r>
      <w:r/>
    </w:p>
    <w:p>
      <w:pPr>
        <w:pStyle w:val="842"/>
        <w:ind w:firstLine="420"/>
        <w:jc w:val="left"/>
        <w:keepLines w:val="0"/>
        <w:keepNext w:val="0"/>
        <w:pageBreakBefore w:val="0"/>
        <w:spacing w:before="0" w:after="0" w:line="390" w:lineRule="exact"/>
        <w:widowControl/>
        <w:tabs>
          <w:tab w:val="left" w:pos="1293" w:leader="none"/>
        </w:tabs>
        <w:rPr>
          <w:rFonts w:ascii="宋体" w:hAnsi="宋体" w:eastAsia="宋体" w:cs="宋体"/>
          <w:smallCaps w:val="0"/>
          <w:color w:val="auto"/>
          <w:spacing w:val="0"/>
          <w:highlight w:val="none"/>
        </w:rPr>
      </w:pPr>
      <w:r>
        <w:rPr>
          <w:rStyle w:val="841"/>
          <w:rFonts w:hint="eastAsia" w:ascii="宋体" w:hAnsi="宋体" w:cs="宋体" w:eastAsiaTheme="minorEastAsia"/>
          <w:smallCaps w:val="0"/>
          <w:color w:val="auto"/>
          <w:spacing w:val="0"/>
          <w:highlight w:val="none"/>
        </w:rPr>
        <w:t xml:space="preserve">（</w:t>
      </w:r>
      <w:r>
        <w:rPr>
          <w:rStyle w:val="841"/>
          <w:rFonts w:ascii="宋体" w:hAnsi="宋体" w:cs="宋体" w:eastAsiaTheme="minorEastAsia"/>
          <w:smallCaps w:val="0"/>
          <w:color w:val="auto"/>
          <w:spacing w:val="0"/>
          <w:highlight w:val="none"/>
        </w:rPr>
        <w:t xml:space="preserve">2</w:t>
      </w:r>
      <w:r>
        <w:rPr>
          <w:rStyle w:val="841"/>
          <w:rFonts w:hint="eastAsia" w:ascii="宋体" w:hAnsi="宋体" w:cs="宋体" w:eastAsiaTheme="minorEastAsia"/>
          <w:smallCaps w:val="0"/>
          <w:color w:val="auto"/>
          <w:spacing w:val="0"/>
          <w:highlight w:val="none"/>
        </w:rPr>
        <w:t xml:space="preserve">）按本协议约定按时向区财政要求拨付污水处理服务费；</w:t>
      </w:r>
      <w:r/>
    </w:p>
    <w:p>
      <w:pPr>
        <w:pStyle w:val="842"/>
        <w:ind w:left="542" w:hanging="105"/>
        <w:jc w:val="left"/>
        <w:keepLines w:val="0"/>
        <w:keepNext w:val="0"/>
        <w:pageBreakBefore w:val="0"/>
        <w:spacing w:before="0" w:after="0" w:line="390" w:lineRule="exact"/>
        <w:widowControl/>
        <w:tabs>
          <w:tab w:val="left" w:pos="1317" w:leader="none"/>
        </w:tabs>
        <w:rPr>
          <w:rStyle w:val="841"/>
          <w:rFonts w:hint="eastAsia" w:ascii="宋体" w:hAnsi="宋体" w:cs="宋体" w:eastAsiaTheme="minorEastAsia"/>
          <w:smallCaps w:val="0"/>
          <w:color w:val="auto"/>
          <w:spacing w:val="0"/>
          <w:highlight w:val="none"/>
        </w:rPr>
      </w:pPr>
      <w:r>
        <w:rPr>
          <w:rStyle w:val="841"/>
          <w:rFonts w:hint="eastAsia" w:ascii="宋体" w:hAnsi="宋体" w:cs="宋体" w:eastAsiaTheme="minorEastAsia"/>
          <w:smallCaps w:val="0"/>
          <w:color w:val="auto"/>
          <w:spacing w:val="0"/>
          <w:highlight w:val="none"/>
        </w:rPr>
        <w:t xml:space="preserve">（</w:t>
      </w:r>
      <w:r>
        <w:rPr>
          <w:rStyle w:val="841"/>
          <w:rFonts w:ascii="宋体" w:hAnsi="宋体" w:cs="宋体" w:eastAsiaTheme="minorEastAsia"/>
          <w:smallCaps w:val="0"/>
          <w:color w:val="auto"/>
          <w:spacing w:val="0"/>
          <w:highlight w:val="none"/>
        </w:rPr>
        <w:t xml:space="preserve">3</w:t>
      </w:r>
      <w:r>
        <w:rPr>
          <w:rStyle w:val="841"/>
          <w:rFonts w:hint="eastAsia" w:ascii="宋体" w:hAnsi="宋体" w:cs="宋体" w:eastAsiaTheme="minorEastAsia"/>
          <w:smallCaps w:val="0"/>
          <w:color w:val="auto"/>
          <w:spacing w:val="0"/>
          <w:highlight w:val="none"/>
        </w:rPr>
        <w:t xml:space="preserve">）协助乙方协调各方面关系，包括联系本项目的建设单位、设计单位、供货单位、</w:t>
      </w:r>
      <w:r/>
    </w:p>
    <w:p>
      <w:pPr>
        <w:pStyle w:val="842"/>
        <w:ind w:left="0" w:firstLine="0"/>
        <w:jc w:val="left"/>
        <w:keepLines w:val="0"/>
        <w:keepNext w:val="0"/>
        <w:pageBreakBefore w:val="0"/>
        <w:spacing w:before="0" w:after="0" w:line="390" w:lineRule="exact"/>
        <w:widowControl/>
        <w:tabs>
          <w:tab w:val="left" w:pos="1317" w:leader="none"/>
        </w:tabs>
        <w:rPr>
          <w:rFonts w:ascii="宋体" w:hAnsi="宋体" w:eastAsia="宋体" w:cs="宋体"/>
          <w:smallCaps w:val="0"/>
          <w:color w:val="auto"/>
          <w:spacing w:val="0"/>
          <w:highlight w:val="none"/>
        </w:rPr>
      </w:pPr>
      <w:r>
        <w:rPr>
          <w:rStyle w:val="841"/>
          <w:rFonts w:hint="eastAsia" w:ascii="宋体" w:hAnsi="宋体" w:cs="宋体" w:eastAsiaTheme="minorEastAsia"/>
          <w:smallCaps w:val="0"/>
          <w:color w:val="auto"/>
          <w:spacing w:val="0"/>
          <w:highlight w:val="none"/>
        </w:rPr>
        <w:t xml:space="preserve">设施调试单位以及政府相关部门，使乙方的接收、运营维护工作能正常开展；</w:t>
      </w:r>
      <w:r/>
    </w:p>
    <w:p>
      <w:pPr>
        <w:pStyle w:val="842"/>
        <w:ind w:left="0" w:firstLine="420"/>
        <w:jc w:val="left"/>
        <w:keepLines w:val="0"/>
        <w:keepNext w:val="0"/>
        <w:pageBreakBefore w:val="0"/>
        <w:spacing w:before="0" w:after="0" w:line="390" w:lineRule="exact"/>
        <w:widowControl/>
        <w:tabs>
          <w:tab w:val="left" w:pos="1307" w:leader="none"/>
        </w:tabs>
        <w:rPr>
          <w:rFonts w:ascii="宋体" w:hAnsi="宋体" w:eastAsia="宋体" w:cs="宋体"/>
          <w:smallCaps w:val="0"/>
          <w:color w:val="auto"/>
          <w:spacing w:val="0"/>
          <w:highlight w:val="none"/>
        </w:rPr>
      </w:pPr>
      <w:r>
        <w:rPr>
          <w:rStyle w:val="841"/>
          <w:rFonts w:hint="eastAsia" w:ascii="宋体" w:hAnsi="宋体" w:cs="宋体" w:eastAsiaTheme="minorEastAsia"/>
          <w:smallCaps w:val="0"/>
          <w:color w:val="auto"/>
          <w:spacing w:val="0"/>
          <w:highlight w:val="none"/>
        </w:rPr>
        <w:t xml:space="preserve">（</w:t>
      </w:r>
      <w:r>
        <w:rPr>
          <w:rStyle w:val="841"/>
          <w:rFonts w:ascii="宋体" w:hAnsi="宋体" w:cs="宋体" w:eastAsiaTheme="minorEastAsia"/>
          <w:smallCaps w:val="0"/>
          <w:color w:val="auto"/>
          <w:spacing w:val="0"/>
          <w:highlight w:val="none"/>
        </w:rPr>
        <w:t xml:space="preserve">4</w:t>
      </w:r>
      <w:r>
        <w:rPr>
          <w:rStyle w:val="841"/>
          <w:rFonts w:hint="eastAsia" w:ascii="宋体" w:hAnsi="宋体" w:cs="宋体" w:eastAsiaTheme="minorEastAsia"/>
          <w:smallCaps w:val="0"/>
          <w:color w:val="auto"/>
          <w:spacing w:val="0"/>
          <w:highlight w:val="none"/>
        </w:rPr>
        <w:t xml:space="preserve">）保证各设备、构筑物的使用寿命和使用性能达到设计要求并提供设备供应商的质量和保修服务承诺等协议文件</w:t>
      </w:r>
      <w:r>
        <w:rPr>
          <w:rStyle w:val="843"/>
          <w:rFonts w:hint="eastAsia" w:ascii="宋体" w:hAnsi="宋体" w:cs="宋体" w:eastAsiaTheme="minorEastAsia"/>
          <w:smallCaps w:val="0"/>
          <w:color w:val="auto"/>
          <w:spacing w:val="0"/>
          <w:highlight w:val="none"/>
        </w:rPr>
        <w:t xml:space="preserve">，</w:t>
      </w:r>
      <w:r>
        <w:rPr>
          <w:rStyle w:val="841"/>
          <w:rFonts w:hint="eastAsia" w:ascii="宋体" w:hAnsi="宋体" w:cs="宋体" w:eastAsiaTheme="minorEastAsia"/>
          <w:smallCaps w:val="0"/>
          <w:color w:val="auto"/>
          <w:spacing w:val="0"/>
          <w:highlight w:val="none"/>
        </w:rPr>
        <w:t xml:space="preserve">保证设备供应商对所供设备的质量和服务承诺的</w:t>
      </w:r>
      <w:r>
        <w:rPr>
          <w:rStyle w:val="843"/>
          <w:rFonts w:hint="eastAsia" w:ascii="宋体" w:hAnsi="宋体" w:cs="宋体" w:eastAsiaTheme="minorEastAsia"/>
          <w:smallCaps w:val="0"/>
          <w:color w:val="auto"/>
          <w:spacing w:val="0"/>
          <w:highlight w:val="none"/>
        </w:rPr>
        <w:t xml:space="preserve">兑现；</w:t>
      </w:r>
      <w:r>
        <w:rPr>
          <w:rStyle w:val="841"/>
          <w:rFonts w:hint="eastAsia" w:ascii="宋体" w:hAnsi="宋体" w:cs="宋体" w:eastAsiaTheme="minorEastAsia"/>
          <w:smallCaps w:val="0"/>
          <w:color w:val="auto"/>
          <w:spacing w:val="0"/>
          <w:highlight w:val="none"/>
        </w:rPr>
        <w:t xml:space="preserve">对非乙方因素导致的需要大修或重置的设备组织安排进行大修或重置，并承担相应费用；同时，免除由此引起的乙方在此期间生产不能稳定运行或出水不能稳定达标的责任；</w:t>
      </w:r>
      <w:r/>
    </w:p>
    <w:p>
      <w:pPr>
        <w:pStyle w:val="842"/>
        <w:ind w:left="0" w:firstLine="420"/>
        <w:jc w:val="left"/>
        <w:keepLines w:val="0"/>
        <w:keepNext w:val="0"/>
        <w:pageBreakBefore w:val="0"/>
        <w:spacing w:before="0" w:after="0" w:line="390" w:lineRule="exact"/>
        <w:widowControl/>
        <w:tabs>
          <w:tab w:val="left" w:pos="1298" w:leader="none"/>
        </w:tabs>
        <w:rPr>
          <w:rStyle w:val="841"/>
          <w:rFonts w:ascii="宋体" w:hAnsi="宋体" w:eastAsia="宋体" w:cs="宋体"/>
          <w:smallCaps w:val="0"/>
          <w:color w:val="auto"/>
          <w:spacing w:val="0"/>
          <w:highlight w:val="none"/>
        </w:rPr>
      </w:pPr>
      <w:r>
        <w:rPr>
          <w:rStyle w:val="841"/>
          <w:rFonts w:hint="eastAsia" w:ascii="宋体" w:hAnsi="宋体" w:cs="宋体" w:eastAsiaTheme="minorEastAsia"/>
          <w:smallCaps w:val="0"/>
          <w:color w:val="auto"/>
          <w:spacing w:val="0"/>
          <w:highlight w:val="none"/>
        </w:rPr>
        <w:t xml:space="preserve">（</w:t>
      </w:r>
      <w:r>
        <w:rPr>
          <w:rStyle w:val="841"/>
          <w:rFonts w:ascii="宋体" w:hAnsi="宋体" w:cs="宋体" w:eastAsiaTheme="minorEastAsia"/>
          <w:smallCaps w:val="0"/>
          <w:color w:val="auto"/>
          <w:spacing w:val="0"/>
          <w:highlight w:val="none"/>
        </w:rPr>
        <w:t xml:space="preserve">5</w:t>
      </w:r>
      <w:r>
        <w:rPr>
          <w:rStyle w:val="841"/>
          <w:rFonts w:hint="eastAsia" w:ascii="宋体" w:hAnsi="宋体" w:cs="宋体" w:eastAsiaTheme="minorEastAsia"/>
          <w:smallCaps w:val="0"/>
          <w:color w:val="auto"/>
          <w:spacing w:val="0"/>
          <w:highlight w:val="none"/>
        </w:rPr>
        <w:t xml:space="preserve">）协调本项目正常运营维护所必须的配套设施及外部条件，如水</w:t>
      </w:r>
      <w:r>
        <w:rPr>
          <w:rStyle w:val="843"/>
          <w:rFonts w:hint="eastAsia" w:ascii="宋体" w:hAnsi="宋体" w:cs="宋体" w:eastAsiaTheme="minorEastAsia"/>
          <w:smallCaps w:val="0"/>
          <w:color w:val="auto"/>
          <w:spacing w:val="0"/>
          <w:highlight w:val="none"/>
        </w:rPr>
        <w:t xml:space="preserve">、电</w:t>
      </w:r>
      <w:r>
        <w:rPr>
          <w:rStyle w:val="841"/>
          <w:rFonts w:hint="eastAsia" w:ascii="宋体" w:hAnsi="宋体" w:cs="宋体" w:eastAsiaTheme="minorEastAsia"/>
          <w:smallCaps w:val="0"/>
          <w:color w:val="auto"/>
          <w:spacing w:val="0"/>
          <w:highlight w:val="none"/>
        </w:rPr>
        <w:t xml:space="preserve">、通讯、道路、治安等，能够满足正常运营维护需要。</w:t>
      </w:r>
      <w:r/>
    </w:p>
    <w:p>
      <w:pPr>
        <w:pStyle w:val="842"/>
        <w:ind w:firstLine="420"/>
        <w:jc w:val="left"/>
        <w:keepLines w:val="0"/>
        <w:keepNext w:val="0"/>
        <w:pageBreakBefore w:val="0"/>
        <w:spacing w:before="0" w:after="0" w:line="390" w:lineRule="exact"/>
        <w:widowControl/>
        <w:tabs>
          <w:tab w:val="left" w:pos="1298" w:leader="none"/>
        </w:tabs>
        <w:rPr>
          <w:rStyle w:val="841"/>
          <w:rFonts w:ascii="宋体" w:hAnsi="宋体" w:eastAsia="宋体" w:cs="宋体"/>
          <w:smallCaps w:val="0"/>
          <w:color w:val="auto"/>
          <w:spacing w:val="0"/>
          <w:highlight w:val="none"/>
        </w:rPr>
      </w:pPr>
      <w:r>
        <w:rPr>
          <w:rStyle w:val="841"/>
          <w:rFonts w:hint="eastAsia" w:ascii="宋体" w:hAnsi="宋体" w:cs="宋体" w:eastAsiaTheme="minorEastAsia"/>
          <w:smallCaps w:val="0"/>
          <w:color w:val="auto"/>
          <w:spacing w:val="0"/>
          <w:highlight w:val="none"/>
        </w:rPr>
        <w:t xml:space="preserve">（</w:t>
      </w:r>
      <w:r>
        <w:rPr>
          <w:rStyle w:val="841"/>
          <w:rFonts w:ascii="宋体" w:hAnsi="宋体" w:cs="宋体" w:eastAsiaTheme="minorEastAsia"/>
          <w:smallCaps w:val="0"/>
          <w:color w:val="auto"/>
          <w:spacing w:val="0"/>
          <w:highlight w:val="none"/>
        </w:rPr>
        <w:t xml:space="preserve">6</w:t>
      </w:r>
      <w:r>
        <w:rPr>
          <w:rStyle w:val="841"/>
          <w:rFonts w:hint="eastAsia" w:ascii="宋体" w:hAnsi="宋体" w:cs="宋体" w:eastAsiaTheme="minorEastAsia"/>
          <w:smallCaps w:val="0"/>
          <w:color w:val="auto"/>
          <w:spacing w:val="0"/>
          <w:highlight w:val="none"/>
        </w:rPr>
        <w:t xml:space="preserve">）负责完成环保专项验收。</w:t>
      </w:r>
      <w:r/>
    </w:p>
    <w:p>
      <w:pPr>
        <w:pStyle w:val="838"/>
        <w:ind w:firstLine="422"/>
        <w:keepLines w:val="0"/>
        <w:keepNext w:val="0"/>
        <w:pageBreakBefore w:val="0"/>
        <w:spacing w:before="0" w:after="0" w:line="390" w:lineRule="exact"/>
        <w:widowControl/>
        <w:tabs>
          <w:tab w:val="left" w:pos="656" w:leader="none"/>
        </w:tabs>
        <w:rPr>
          <w:rFonts w:ascii="宋体" w:hAnsi="宋体" w:eastAsia="宋体" w:cs="宋体"/>
          <w:b w:val="0"/>
          <w:smallCaps w:val="0"/>
          <w:color w:val="auto"/>
          <w:spacing w:val="0"/>
          <w:highlight w:val="none"/>
        </w:rPr>
        <w:outlineLvl w:val="1"/>
      </w:pPr>
      <w:r/>
      <w:bookmarkStart w:id="45" w:name="_Toc19768"/>
      <w:r>
        <w:rPr>
          <w:rStyle w:val="840"/>
          <w:rFonts w:ascii="宋体" w:hAnsi="宋体" w:cs="宋体" w:eastAsiaTheme="minorEastAsia"/>
          <w:b/>
          <w:bCs w:val="0"/>
          <w:smallCaps w:val="0"/>
          <w:color w:val="auto"/>
          <w:spacing w:val="0"/>
          <w:highlight w:val="none"/>
        </w:rPr>
        <w:t xml:space="preserve">3.2</w:t>
      </w:r>
      <w:r>
        <w:rPr>
          <w:rStyle w:val="840"/>
          <w:rFonts w:ascii="宋体" w:hAnsi="宋体" w:cs="宋体" w:eastAsiaTheme="minorEastAsia"/>
          <w:b/>
          <w:bCs w:val="0"/>
          <w:smallCaps w:val="0"/>
          <w:color w:val="auto"/>
          <w:spacing w:val="0"/>
          <w:highlight w:val="none"/>
        </w:rPr>
        <w:tab/>
      </w:r>
      <w:r>
        <w:rPr>
          <w:rStyle w:val="839"/>
          <w:rFonts w:hint="eastAsia" w:ascii="宋体" w:hAnsi="宋体" w:cs="宋体" w:eastAsiaTheme="minorEastAsia"/>
          <w:b/>
          <w:bCs w:val="0"/>
          <w:smallCaps w:val="0"/>
          <w:color w:val="auto"/>
          <w:spacing w:val="0"/>
          <w:highlight w:val="none"/>
        </w:rPr>
        <w:t xml:space="preserve">乙方的权利和义务</w:t>
      </w:r>
      <w:bookmarkEnd w:id="45"/>
      <w:r/>
      <w:r/>
    </w:p>
    <w:p>
      <w:pPr>
        <w:pStyle w:val="842"/>
        <w:ind w:firstLine="422"/>
        <w:jc w:val="left"/>
        <w:keepLines w:val="0"/>
        <w:keepNext w:val="0"/>
        <w:pageBreakBefore w:val="0"/>
        <w:spacing w:before="0" w:after="0" w:line="390" w:lineRule="exact"/>
        <w:widowControl/>
        <w:tabs>
          <w:tab w:val="left" w:pos="656" w:leader="none"/>
        </w:tabs>
        <w:rPr>
          <w:rFonts w:ascii="宋体" w:hAnsi="宋体" w:eastAsia="宋体" w:cs="宋体"/>
          <w:b/>
          <w:bCs/>
          <w:smallCaps w:val="0"/>
          <w:color w:val="auto"/>
          <w:spacing w:val="0"/>
          <w:highlight w:val="none"/>
        </w:rPr>
      </w:pPr>
      <w:r>
        <w:rPr>
          <w:rStyle w:val="841"/>
          <w:rFonts w:ascii="宋体" w:hAnsi="宋体" w:cs="宋体" w:eastAsiaTheme="minorEastAsia"/>
          <w:b/>
          <w:bCs/>
          <w:smallCaps w:val="0"/>
          <w:color w:val="auto"/>
          <w:spacing w:val="0"/>
          <w:highlight w:val="none"/>
        </w:rPr>
        <w:t xml:space="preserve">3.2.1</w:t>
      </w:r>
      <w:r>
        <w:rPr>
          <w:rStyle w:val="841"/>
          <w:rFonts w:hint="eastAsia" w:ascii="宋体" w:hAnsi="宋体" w:cs="宋体" w:eastAsiaTheme="minorEastAsia"/>
          <w:b/>
          <w:bCs/>
          <w:smallCaps w:val="0"/>
          <w:color w:val="auto"/>
          <w:spacing w:val="0"/>
          <w:highlight w:val="none"/>
        </w:rPr>
        <w:t xml:space="preserve">乙方的权利</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（1）在国家法律、政策范围内，乙方投资人自行决定管理层人选，并建立起与项目运营相适宜的生产运营管理系统。管理层对污水处理厂项目进行运行管理。</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（2）有权合理、独立地行使生产运营权和管理自主权；在保证正常运营的前提下，有权决定内部行政事务，优化内部人员设置，决定本公司的各项规章制度、机构设置、人事任免、调动和专业技术人员的聘任；</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（3）有权按时足额向政府方收取应获的运营服务费用；</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（4）有权享受国家和地方各级政府在市政及环保等方面的各项优惠政策；</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（5）经甲方同意在保证运行质量的前提下，有权以项目节能减排、降低运营成本为目的，优化项目设施运行工艺及实施技改方案；</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（6）在经甲方同意或授权批准的前提下，有权在规定的范围内开发以污水、污泥为资源的环保副产品。</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3.2.2乙方的义务</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（1）必须遵守国家和地方各项法律和法规，执行国家相关技术政策及标准，完成本协议规定的各项任务，确保项目设施的正常持续运行，履行为城市提供合格污水处理服务的基本义务；</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（2）在正常运营条件下，必须使项目设施的日常运行达到本协议约定的各项污染物减排技术指标和质量标准，不得有偷排、故意漏排的行为；</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（3）在委托运营期内不得超越本协议规定的范围从事其他经营活动，未经甲方批准不得以转让、出租或者质押等方式处置项目经营权；</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（4）未经甲方批准，无权处置污水处理厂任何项目设施；不得擅自改变项目设施的功能和用途并应尽力保证其质量可靠、品质完好；</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5）必须做好设备日常维护管理和资料整理工作，主动接受相关行业管理部门的监督检查，按时按要求填报各类报表或其他材料，包括每年末向甲方报送年度的设施更新及大修维护计划报区水务局备案，并接受甲方的监管；对项目设施的运营维护和技术改造应当服从政府规划及行政监管部门的总体安排，应当允许政府方或其他经营者按照规划要求连接其经营的项目设施；</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6）除本协议另有约定外，应在委托运营期内对项目设施做好及时检修、定期维护保养工作，确保每个运营日始终保持项目设施完全处理污水进水的能力，不间断的对所收纳污水进行及时地处理与输送，处理后的污水出水质量应达到本协议规定的污水出水标准并排放至政府方指定的受纳水体；</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 （7）随时准备接受各级政府方相关监管部门的抽查和检查；必须承担与自身角色相适宜的社会责任和应急责任，做好厂内的安全保障工作，在汛期配合政府方做好必要的防洪排洪工作；</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 （8）在经营期内，乙方应注重运营过程中的安全生产，由于安全生产所造成的一切责任由乙方负责，与甲方无关。</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（9）人员配置：运营人员每厂不低于3人，其中技术人员2人。</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（10）按照相关规定进行污泥处置。</w:t>
      </w:r>
      <w:r/>
    </w:p>
    <w:p>
      <w:pPr>
        <w:pStyle w:val="838"/>
        <w:ind w:firstLine="602"/>
        <w:jc w:val="center"/>
        <w:keepLines w:val="0"/>
        <w:keepNext w:val="0"/>
        <w:pageBreakBefore w:val="0"/>
        <w:spacing w:before="157" w:after="157" w:line="400" w:lineRule="exact"/>
        <w:widowControl/>
        <w:rPr>
          <w:rFonts w:ascii="宋体" w:hAnsi="宋体" w:eastAsia="宋体" w:cs="宋体"/>
          <w:smallCaps w:val="0"/>
          <w:color w:val="auto"/>
          <w:spacing w:val="0"/>
          <w:sz w:val="30"/>
          <w:szCs w:val="30"/>
          <w:highlight w:val="none"/>
        </w:rPr>
        <w:outlineLvl w:val="0"/>
      </w:pPr>
      <w:r/>
      <w:bookmarkStart w:id="46" w:name="_Toc1098"/>
      <w:r/>
      <w:bookmarkStart w:id="47" w:name="bookmark4"/>
      <w:r>
        <w:rPr>
          <w:rFonts w:hint="eastAsia" w:ascii="宋体" w:hAnsi="宋体" w:cs="宋体" w:eastAsiaTheme="minorEastAsia"/>
          <w:smallCaps w:val="0"/>
          <w:color w:val="auto"/>
          <w:spacing w:val="0"/>
          <w:sz w:val="30"/>
          <w:szCs w:val="30"/>
          <w:highlight w:val="none"/>
        </w:rPr>
        <w:t xml:space="preserve">第四章  污染物排放质量及检测</w:t>
      </w:r>
      <w:bookmarkEnd w:id="46"/>
      <w:r/>
      <w:bookmarkEnd w:id="47"/>
      <w:r/>
      <w:r/>
    </w:p>
    <w:p>
      <w:pPr>
        <w:pStyle w:val="842"/>
        <w:ind w:firstLine="422"/>
        <w:jc w:val="left"/>
        <w:keepLines w:val="0"/>
        <w:keepNext w:val="0"/>
        <w:pageBreakBefore w:val="0"/>
        <w:spacing w:before="0" w:after="0" w:line="390" w:lineRule="exact"/>
        <w:widowControl/>
        <w:rPr>
          <w:rStyle w:val="839"/>
          <w:rFonts w:ascii="宋体" w:hAnsi="宋体" w:eastAsia="宋体" w:cs="宋体"/>
          <w:b/>
          <w:bCs w:val="0"/>
          <w:smallCaps w:val="0"/>
          <w:color w:val="auto"/>
          <w:spacing w:val="0"/>
          <w:highlight w:val="none"/>
        </w:rPr>
        <w:outlineLvl w:val="1"/>
      </w:pPr>
      <w:r/>
      <w:bookmarkStart w:id="48" w:name="_Toc29001"/>
      <w:r>
        <w:rPr>
          <w:rStyle w:val="839"/>
          <w:rFonts w:ascii="宋体" w:hAnsi="宋体" w:cs="宋体" w:eastAsiaTheme="minorEastAsia"/>
          <w:b/>
          <w:bCs w:val="0"/>
          <w:smallCaps w:val="0"/>
          <w:color w:val="auto"/>
          <w:spacing w:val="0"/>
          <w:highlight w:val="none"/>
        </w:rPr>
        <w:t xml:space="preserve">4.1</w:t>
      </w:r>
      <w:r>
        <w:rPr>
          <w:rStyle w:val="839"/>
          <w:rFonts w:hint="eastAsia" w:ascii="宋体" w:hAnsi="宋体" w:cs="宋体" w:eastAsiaTheme="minorEastAsia"/>
          <w:b/>
          <w:bCs w:val="0"/>
          <w:smallCaps w:val="0"/>
          <w:color w:val="auto"/>
          <w:spacing w:val="0"/>
          <w:highlight w:val="none"/>
        </w:rPr>
        <w:t xml:space="preserve">污水处理厂进出水质、水量及污泥排放标准</w:t>
      </w:r>
      <w:bookmarkEnd w:id="48"/>
      <w:r/>
      <w:r/>
    </w:p>
    <w:p>
      <w:pPr>
        <w:ind w:firstLine="420"/>
        <w:keepLines w:val="0"/>
        <w:keepNext w:val="0"/>
        <w:pageBreakBefore w:val="0"/>
        <w:spacing w:line="39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紫庄镇、塔山镇、汴塘镇污水处理厂设计处理水量均为500吨/天。耿集镇、江庄镇污水处理厂设计处理水量均为1000吨/天。五厂出水标准：出水水质均执行《城镇污水处理厂污染物排放标准》（GB18918－2002）一级A标准。</w:t>
      </w:r>
      <w:r/>
    </w:p>
    <w:p>
      <w:pPr>
        <w:pStyle w:val="842"/>
        <w:ind w:firstLine="420"/>
        <w:jc w:val="left"/>
        <w:keepLines w:val="0"/>
        <w:keepNext w:val="0"/>
        <w:pageBreakBefore w:val="0"/>
        <w:spacing w:before="0" w:after="0" w:line="390" w:lineRule="exact"/>
        <w:widowControl/>
        <w:rPr>
          <w:rFonts w:hint="eastAsia" w:ascii="宋体" w:hAnsi="宋体" w:eastAsia="宋体" w:cs="宋体"/>
          <w:smallCaps w:val="0"/>
          <w:color w:val="auto"/>
          <w:spacing w:val="0"/>
          <w:highlight w:val="none"/>
        </w:rPr>
      </w:pPr>
      <w:r>
        <w:rPr>
          <w:rStyle w:val="844"/>
          <w:rFonts w:hint="eastAsia" w:ascii="宋体" w:hAnsi="宋体" w:eastAsia="宋体" w:cs="宋体"/>
          <w:b w:val="0"/>
          <w:smallCaps w:val="0"/>
          <w:color w:val="auto"/>
          <w:spacing w:val="0"/>
          <w:highlight w:val="none"/>
          <w:lang w:eastAsia="zh-CN"/>
        </w:rPr>
        <w:t xml:space="preserve">4.1.1</w:t>
      </w:r>
      <w:r>
        <w:rPr>
          <w:rStyle w:val="841"/>
          <w:rFonts w:hint="eastAsia" w:ascii="宋体" w:hAnsi="宋体" w:eastAsia="宋体" w:cs="宋体"/>
          <w:smallCaps w:val="0"/>
          <w:color w:val="auto"/>
          <w:spacing w:val="0"/>
          <w:highlight w:val="none"/>
        </w:rPr>
        <w:t xml:space="preserve">进水质量设计标准</w:t>
      </w:r>
      <w:r/>
    </w:p>
    <w:p>
      <w:pPr>
        <w:pStyle w:val="842"/>
        <w:ind w:firstLine="420"/>
        <w:jc w:val="left"/>
        <w:keepLines w:val="0"/>
        <w:keepNext w:val="0"/>
        <w:pageBreakBefore w:val="0"/>
        <w:spacing w:before="0" w:after="0" w:line="390" w:lineRule="exact"/>
        <w:widowControl/>
        <w:rPr>
          <w:rStyle w:val="841"/>
          <w:rFonts w:ascii="宋体" w:hAnsi="宋体" w:eastAsia="宋体" w:cs="宋体"/>
          <w:smallCaps w:val="0"/>
          <w:color w:val="auto"/>
          <w:spacing w:val="0"/>
          <w:highlight w:val="none"/>
        </w:rPr>
      </w:pPr>
      <w:r>
        <w:rPr>
          <w:rStyle w:val="841"/>
          <w:rFonts w:hint="eastAsia" w:ascii="宋体" w:hAnsi="宋体" w:cs="宋体" w:eastAsiaTheme="minorEastAsia"/>
          <w:smallCaps w:val="0"/>
          <w:color w:val="auto"/>
          <w:spacing w:val="0"/>
          <w:highlight w:val="none"/>
        </w:rPr>
        <w:t xml:space="preserve">进水质设计标准中的水质指标和类别应符合表4.1.1中进水水质设计标准（其中</w:t>
      </w:r>
      <w:r>
        <w:rPr>
          <w:rStyle w:val="845"/>
          <w:rFonts w:ascii="宋体" w:hAnsi="宋体" w:cs="宋体" w:eastAsiaTheme="minorEastAsia"/>
          <w:smallCaps w:val="0"/>
          <w:color w:val="auto"/>
          <w:spacing w:val="0"/>
          <w:highlight w:val="none"/>
          <w:lang w:eastAsia="zh-CN"/>
        </w:rPr>
        <w:t xml:space="preserve">BOD</w:t>
      </w:r>
      <w:r>
        <w:rPr>
          <w:rStyle w:val="841"/>
          <w:rFonts w:ascii="宋体" w:hAnsi="宋体" w:cs="宋体" w:eastAsiaTheme="minorEastAsia"/>
          <w:smallCaps w:val="0"/>
          <w:color w:val="auto"/>
          <w:spacing w:val="0"/>
          <w:highlight w:val="none"/>
        </w:rPr>
        <w:t xml:space="preserve">5/</w:t>
      </w:r>
      <w:r>
        <w:rPr>
          <w:rStyle w:val="845"/>
          <w:rFonts w:ascii="宋体" w:hAnsi="宋体" w:cs="宋体" w:eastAsiaTheme="minorEastAsia"/>
          <w:smallCaps w:val="0"/>
          <w:color w:val="auto"/>
          <w:spacing w:val="0"/>
          <w:highlight w:val="none"/>
          <w:lang w:eastAsia="zh-CN"/>
        </w:rPr>
        <w:t xml:space="preserve">COD</w:t>
      </w:r>
      <w:r>
        <w:rPr>
          <w:rStyle w:val="841"/>
          <w:rFonts w:hint="eastAsia" w:ascii="宋体" w:hAnsi="宋体" w:cs="宋体" w:eastAsiaTheme="minorEastAsia"/>
          <w:smallCaps w:val="0"/>
          <w:color w:val="auto"/>
          <w:spacing w:val="0"/>
          <w:highlight w:val="none"/>
        </w:rPr>
        <w:t xml:space="preserve">大于</w:t>
      </w:r>
      <w:r>
        <w:rPr>
          <w:rStyle w:val="841"/>
          <w:rFonts w:ascii="宋体" w:hAnsi="宋体" w:cs="宋体" w:eastAsiaTheme="minorEastAsia"/>
          <w:smallCaps w:val="0"/>
          <w:color w:val="auto"/>
          <w:spacing w:val="0"/>
          <w:highlight w:val="none"/>
        </w:rPr>
        <w:t xml:space="preserve">0.3),</w:t>
      </w:r>
      <w:r>
        <w:rPr>
          <w:rStyle w:val="841"/>
          <w:rFonts w:hint="eastAsia" w:ascii="宋体" w:hAnsi="宋体" w:cs="宋体" w:eastAsiaTheme="minorEastAsia"/>
          <w:smallCaps w:val="0"/>
          <w:color w:val="auto"/>
          <w:spacing w:val="0"/>
          <w:highlight w:val="none"/>
        </w:rPr>
        <w:t xml:space="preserve">且应满足国家及行业相关标准，并可根据第</w:t>
      </w:r>
      <w:r>
        <w:rPr>
          <w:rStyle w:val="841"/>
          <w:rFonts w:ascii="宋体" w:hAnsi="宋体" w:cs="宋体" w:eastAsiaTheme="minorEastAsia"/>
          <w:smallCaps w:val="0"/>
          <w:color w:val="auto"/>
          <w:spacing w:val="0"/>
          <w:highlight w:val="none"/>
        </w:rPr>
        <w:t xml:space="preserve">4.4</w:t>
      </w:r>
      <w:r>
        <w:rPr>
          <w:rStyle w:val="841"/>
          <w:rFonts w:hint="eastAsia" w:ascii="宋体" w:hAnsi="宋体" w:cs="宋体" w:eastAsiaTheme="minorEastAsia"/>
          <w:smallCaps w:val="0"/>
          <w:color w:val="auto"/>
          <w:spacing w:val="0"/>
          <w:highlight w:val="none"/>
        </w:rPr>
        <w:t xml:space="preserve">条款的规定作适当调整。</w:t>
      </w:r>
      <w:r/>
    </w:p>
    <w:p>
      <w:pPr>
        <w:pStyle w:val="838"/>
        <w:ind w:firstLine="420"/>
        <w:keepLines w:val="0"/>
        <w:keepNext w:val="0"/>
        <w:pageBreakBefore w:val="0"/>
        <w:spacing w:before="0" w:after="0" w:line="390" w:lineRule="exact"/>
        <w:widowControl/>
        <w:tabs>
          <w:tab w:val="left" w:pos="677" w:leader="none"/>
        </w:tabs>
        <w:rPr>
          <w:rStyle w:val="846"/>
          <w:rFonts w:ascii="宋体" w:hAnsi="宋体" w:eastAsia="宋体" w:cs="宋体"/>
          <w:b w:val="0"/>
          <w:bCs w:val="0"/>
          <w:smallCaps w:val="0"/>
          <w:color w:val="auto"/>
          <w:spacing w:val="0"/>
          <w:highlight w:val="none"/>
        </w:rPr>
      </w:pPr>
      <w:r>
        <w:rPr>
          <w:rStyle w:val="846"/>
          <w:rFonts w:hint="eastAsia" w:ascii="宋体" w:hAnsi="宋体" w:cs="宋体" w:eastAsiaTheme="minorEastAsia"/>
          <w:b w:val="0"/>
          <w:bCs w:val="0"/>
          <w:smallCaps w:val="0"/>
          <w:color w:val="auto"/>
          <w:spacing w:val="0"/>
          <w:highlight w:val="none"/>
        </w:rPr>
        <w:t xml:space="preserve">表</w:t>
      </w:r>
      <w:r>
        <w:rPr>
          <w:rStyle w:val="846"/>
          <w:rFonts w:ascii="宋体" w:hAnsi="宋体" w:cs="宋体" w:eastAsiaTheme="minorEastAsia"/>
          <w:b w:val="0"/>
          <w:bCs w:val="0"/>
          <w:smallCaps w:val="0"/>
          <w:color w:val="auto"/>
          <w:spacing w:val="0"/>
          <w:highlight w:val="none"/>
        </w:rPr>
        <w:t xml:space="preserve">4.1.</w:t>
      </w:r>
      <w:r>
        <w:rPr>
          <w:rStyle w:val="846"/>
          <w:rFonts w:hint="eastAsia" w:ascii="宋体" w:hAnsi="宋体" w:cs="宋体" w:eastAsiaTheme="minorEastAsia"/>
          <w:b w:val="0"/>
          <w:bCs w:val="0"/>
          <w:smallCaps w:val="0"/>
          <w:color w:val="auto"/>
          <w:spacing w:val="0"/>
          <w:highlight w:val="none"/>
        </w:rPr>
        <w:t xml:space="preserve">1</w:t>
      </w:r>
      <w:r>
        <w:rPr>
          <w:rStyle w:val="846"/>
          <w:rFonts w:ascii="宋体" w:hAnsi="宋体" w:cs="宋体" w:eastAsiaTheme="minorEastAsia"/>
          <w:b w:val="0"/>
          <w:bCs w:val="0"/>
          <w:smallCaps w:val="0"/>
          <w:color w:val="auto"/>
          <w:spacing w:val="0"/>
          <w:highlight w:val="none"/>
        </w:rPr>
        <w:tab/>
      </w:r>
      <w:r>
        <w:rPr>
          <w:rStyle w:val="846"/>
          <w:rFonts w:hint="eastAsia" w:ascii="宋体" w:hAnsi="宋体" w:cs="宋体" w:eastAsiaTheme="minorEastAsia"/>
          <w:b w:val="0"/>
          <w:bCs w:val="0"/>
          <w:smallCaps w:val="0"/>
          <w:color w:val="auto"/>
          <w:spacing w:val="0"/>
          <w:highlight w:val="none"/>
        </w:rPr>
        <w:t xml:space="preserve"> 项目进水水质设计标准</w:t>
      </w:r>
      <w:r/>
    </w:p>
    <w:tbl>
      <w:tblPr>
        <w:tblStyle w:val="748"/>
        <w:tblW w:w="5022" w:type="pct"/>
        <w:jc w:val="center"/>
        <w:tblLayout w:type="autofit"/>
        <w:tblCellMar>
          <w:left w:w="0" w:type="dxa"/>
          <w:top w:w="0" w:type="dxa"/>
          <w:right w:w="0" w:type="dxa"/>
          <w:bottom w:w="0" w:type="dxa"/>
        </w:tblCellMar>
        <w:tblLook w:val="04A0" w:firstRow="1" w:lastRow="0" w:firstColumn="1" w:lastColumn="0" w:noHBand="0" w:noVBand="1"/>
      </w:tblPr>
      <w:tblGrid>
        <w:gridCol w:w="1899"/>
        <w:gridCol w:w="1299"/>
        <w:gridCol w:w="1065"/>
        <w:gridCol w:w="873"/>
        <w:gridCol w:w="1022"/>
        <w:gridCol w:w="1023"/>
        <w:gridCol w:w="1172"/>
      </w:tblGrid>
      <w:tr>
        <w:trPr>
          <w:jc w:val="center"/>
          <w:trHeight w:val="893" w:hRule="exact"/>
        </w:trPr>
        <w:tc>
          <w:tcPr>
            <w:shd w:val="clear" w:color="auto" w:fill="ffffff"/>
            <w:tcBorders>
              <w:top w:val="single" w:color="auto" w:sz="4" w:space="0"/>
              <w:left w:val="single" w:color="auto" w:sz="4" w:space="0"/>
              <w:bottom w:val="none" w:color="000000" w:sz="4" w:space="0"/>
              <w:right w:val="none" w:color="000000" w:sz="4" w:space="0"/>
            </w:tcBorders>
            <w:tcW w:w="1136" w:type="pct"/>
            <w:vAlign w:val="center"/>
            <w:textDirection w:val="lrTb"/>
            <w:noWrap w:val="false"/>
          </w:tcPr>
          <w:p>
            <w:pPr>
              <w:pStyle w:val="836"/>
              <w:ind w:left="0" w:right="0" w:firstLine="0"/>
              <w:jc w:val="center"/>
              <w:keepLines w:val="0"/>
              <w:keepNext w:val="0"/>
              <w:pageBreakBefore w:val="0"/>
              <w:spacing w:before="0" w:after="0" w:line="400" w:lineRule="exact"/>
              <w:shd w:val="clear" w:color="auto" w:fill="ffffff"/>
              <w:widowControl/>
              <w:rPr>
                <w:rFonts w:hint="eastAsia" w:ascii="宋体" w:hAnsi="宋体" w:eastAsia="宋体" w:cs="宋体"/>
                <w:smallCaps w:val="0"/>
                <w:color w:val="auto"/>
                <w:spacing w:val="0"/>
                <w:highlight w:val="none"/>
              </w:rPr>
            </w:pPr>
            <w:r>
              <w:rPr>
                <w:rFonts w:hint="eastAsia" w:ascii="宋体" w:hAnsi="宋体" w:eastAsia="宋体" w:cs="宋体"/>
                <w:smallCaps w:val="0"/>
                <w:color w:val="auto"/>
                <w:spacing w:val="0"/>
                <w:highlight w:val="none"/>
              </w:rPr>
              <w:t xml:space="preserve">水质指标</w:t>
            </w:r>
            <w:r/>
          </w:p>
        </w:tc>
        <w:tc>
          <w:tcPr>
            <w:shd w:val="clear" w:color="auto" w:fill="ffffff"/>
            <w:tcBorders>
              <w:top w:val="single" w:color="auto" w:sz="4" w:space="0"/>
              <w:left w:val="single" w:color="auto" w:sz="4" w:space="0"/>
              <w:bottom w:val="none" w:color="000000" w:sz="4" w:space="0"/>
              <w:right w:val="none" w:color="000000" w:sz="4" w:space="0"/>
            </w:tcBorders>
            <w:tcW w:w="777" w:type="pct"/>
            <w:vAlign w:val="center"/>
            <w:textDirection w:val="lrTb"/>
            <w:noWrap w:val="false"/>
          </w:tcPr>
          <w:p>
            <w:pPr>
              <w:pStyle w:val="836"/>
              <w:ind w:left="0" w:right="0" w:firstLine="0"/>
              <w:jc w:val="center"/>
              <w:keepLines w:val="0"/>
              <w:keepNext w:val="0"/>
              <w:pageBreakBefore w:val="0"/>
              <w:spacing w:before="0" w:after="0" w:line="400" w:lineRule="exact"/>
              <w:shd w:val="clear" w:color="auto" w:fill="ffffff"/>
              <w:widowControl/>
              <w:rPr>
                <w:rFonts w:hint="eastAsia" w:ascii="宋体" w:hAnsi="宋体" w:eastAsia="宋体" w:cs="宋体"/>
                <w:smallCaps w:val="0"/>
                <w:color w:val="auto"/>
                <w:spacing w:val="0"/>
                <w:highlight w:val="none"/>
              </w:rPr>
            </w:pPr>
            <w:r>
              <w:rPr>
                <w:rFonts w:hint="eastAsia" w:ascii="宋体" w:hAnsi="宋体" w:eastAsia="宋体" w:cs="宋体"/>
                <w:smallCaps w:val="0"/>
                <w:color w:val="auto"/>
                <w:spacing w:val="0"/>
                <w:highlight w:val="none"/>
              </w:rPr>
              <w:t xml:space="preserve">bod</w:t>
            </w:r>
            <w:r>
              <w:rPr>
                <w:rFonts w:hint="eastAsia" w:ascii="宋体" w:hAnsi="宋体" w:eastAsia="宋体" w:cs="宋体"/>
                <w:smallCaps w:val="0"/>
                <w:color w:val="auto"/>
                <w:spacing w:val="0"/>
                <w:highlight w:val="none"/>
                <w:lang w:eastAsia="zh-CN"/>
              </w:rPr>
              <w:t xml:space="preserve">5</w:t>
            </w:r>
            <w:r/>
          </w:p>
        </w:tc>
        <w:tc>
          <w:tcPr>
            <w:shd w:val="clear" w:color="auto" w:fill="ffffff"/>
            <w:tcBorders>
              <w:top w:val="single" w:color="auto" w:sz="4" w:space="0"/>
              <w:left w:val="single" w:color="auto" w:sz="4" w:space="0"/>
              <w:bottom w:val="none" w:color="000000" w:sz="4" w:space="0"/>
              <w:right w:val="none" w:color="000000" w:sz="4" w:space="0"/>
            </w:tcBorders>
            <w:tcW w:w="637" w:type="pct"/>
            <w:vAlign w:val="center"/>
            <w:textDirection w:val="lrTb"/>
            <w:noWrap w:val="false"/>
          </w:tcPr>
          <w:p>
            <w:pPr>
              <w:pStyle w:val="836"/>
              <w:ind w:left="0" w:right="0" w:firstLine="0"/>
              <w:jc w:val="center"/>
              <w:keepLines w:val="0"/>
              <w:keepNext w:val="0"/>
              <w:pageBreakBefore w:val="0"/>
              <w:spacing w:before="0" w:after="0" w:line="400" w:lineRule="exact"/>
              <w:shd w:val="clear" w:color="auto" w:fill="ffffff"/>
              <w:widowControl/>
              <w:rPr>
                <w:rFonts w:hint="eastAsia" w:ascii="宋体" w:hAnsi="宋体" w:eastAsia="宋体" w:cs="宋体"/>
                <w:smallCaps w:val="0"/>
                <w:color w:val="auto"/>
                <w:spacing w:val="0"/>
                <w:highlight w:val="none"/>
              </w:rPr>
            </w:pPr>
            <w:r>
              <w:rPr>
                <w:rFonts w:hint="eastAsia" w:ascii="宋体" w:hAnsi="宋体" w:eastAsia="宋体" w:cs="宋体"/>
                <w:smallCaps w:val="0"/>
                <w:color w:val="auto"/>
                <w:spacing w:val="0"/>
                <w:highlight w:val="none"/>
              </w:rPr>
              <w:t xml:space="preserve">COD</w:t>
            </w:r>
            <w:r>
              <w:rPr>
                <w:rFonts w:hint="eastAsia" w:ascii="宋体" w:hAnsi="宋体" w:eastAsia="宋体" w:cs="宋体"/>
                <w:smallCaps w:val="0"/>
                <w:color w:val="auto"/>
                <w:spacing w:val="0"/>
                <w:highlight w:val="none"/>
                <w:lang w:eastAsia="zh-CN"/>
              </w:rPr>
              <w:t xml:space="preserve">cr</w:t>
            </w:r>
            <w:r/>
          </w:p>
        </w:tc>
        <w:tc>
          <w:tcPr>
            <w:shd w:val="clear" w:color="auto" w:fill="ffffff"/>
            <w:tcBorders>
              <w:top w:val="single" w:color="auto" w:sz="4" w:space="0"/>
              <w:left w:val="single" w:color="auto" w:sz="4" w:space="0"/>
              <w:bottom w:val="none" w:color="000000" w:sz="4" w:space="0"/>
              <w:right w:val="none" w:color="000000" w:sz="4" w:space="0"/>
            </w:tcBorders>
            <w:tcW w:w="522" w:type="pct"/>
            <w:vAlign w:val="center"/>
            <w:textDirection w:val="lrTb"/>
            <w:noWrap w:val="false"/>
          </w:tcPr>
          <w:p>
            <w:pPr>
              <w:pStyle w:val="836"/>
              <w:ind w:left="0" w:right="0" w:firstLine="0"/>
              <w:jc w:val="center"/>
              <w:keepLines w:val="0"/>
              <w:keepNext w:val="0"/>
              <w:pageBreakBefore w:val="0"/>
              <w:spacing w:before="0" w:after="0" w:line="400" w:lineRule="exact"/>
              <w:shd w:val="clear" w:color="auto" w:fill="ffffff"/>
              <w:widowControl/>
              <w:rPr>
                <w:rFonts w:hint="eastAsia" w:ascii="宋体" w:hAnsi="宋体" w:eastAsia="宋体" w:cs="宋体"/>
                <w:smallCaps w:val="0"/>
                <w:color w:val="auto"/>
                <w:spacing w:val="0"/>
                <w:highlight w:val="none"/>
              </w:rPr>
            </w:pPr>
            <w:r>
              <w:rPr>
                <w:rFonts w:hint="eastAsia" w:ascii="宋体" w:hAnsi="宋体" w:eastAsia="宋体" w:cs="宋体"/>
                <w:smallCaps w:val="0"/>
                <w:color w:val="auto"/>
                <w:spacing w:val="0"/>
                <w:highlight w:val="none"/>
                <w:lang w:eastAsia="en-US"/>
              </w:rPr>
              <w:t xml:space="preserve">ss</w:t>
            </w:r>
            <w:r/>
          </w:p>
        </w:tc>
        <w:tc>
          <w:tcPr>
            <w:shd w:val="clear" w:color="auto" w:fill="ffffff"/>
            <w:tcBorders>
              <w:top w:val="single" w:color="auto" w:sz="4" w:space="0"/>
              <w:left w:val="single" w:color="auto" w:sz="4" w:space="0"/>
              <w:bottom w:val="none" w:color="000000" w:sz="4" w:space="0"/>
              <w:right w:val="none" w:color="000000" w:sz="4" w:space="0"/>
            </w:tcBorders>
            <w:tcW w:w="611" w:type="pct"/>
            <w:vAlign w:val="center"/>
            <w:textDirection w:val="lrTb"/>
            <w:noWrap w:val="false"/>
          </w:tcPr>
          <w:p>
            <w:pPr>
              <w:pStyle w:val="836"/>
              <w:ind w:left="0" w:right="0" w:firstLine="0"/>
              <w:jc w:val="center"/>
              <w:keepLines w:val="0"/>
              <w:keepNext w:val="0"/>
              <w:pageBreakBefore w:val="0"/>
              <w:spacing w:before="0" w:after="0" w:line="400" w:lineRule="exact"/>
              <w:shd w:val="clear" w:color="auto" w:fill="ffffff"/>
              <w:widowControl/>
              <w:rPr>
                <w:rFonts w:hint="eastAsia" w:ascii="宋体" w:hAnsi="宋体" w:eastAsia="宋体" w:cs="宋体"/>
                <w:smallCaps w:val="0"/>
                <w:color w:val="auto"/>
                <w:spacing w:val="0"/>
                <w:highlight w:val="none"/>
              </w:rPr>
            </w:pPr>
            <w:r>
              <w:rPr>
                <w:rFonts w:hint="eastAsia" w:ascii="宋体" w:hAnsi="宋体" w:eastAsia="宋体" w:cs="宋体"/>
                <w:smallCaps w:val="0"/>
                <w:color w:val="auto"/>
                <w:spacing w:val="0"/>
                <w:highlight w:val="none"/>
                <w:lang w:eastAsia="en-US"/>
              </w:rPr>
              <w:t xml:space="preserve">nh3-n</w:t>
            </w:r>
            <w:r/>
          </w:p>
        </w:tc>
        <w:tc>
          <w:tcPr>
            <w:shd w:val="clear" w:color="auto" w:fill="ffffff"/>
            <w:tcBorders>
              <w:top w:val="single" w:color="auto" w:sz="4" w:space="0"/>
              <w:left w:val="single" w:color="auto" w:sz="4" w:space="0"/>
              <w:bottom w:val="none" w:color="000000" w:sz="4" w:space="0"/>
              <w:right w:val="none" w:color="000000" w:sz="4" w:space="0"/>
            </w:tcBorders>
            <w:tcW w:w="612" w:type="pct"/>
            <w:vAlign w:val="center"/>
            <w:textDirection w:val="lrTb"/>
            <w:noWrap w:val="false"/>
          </w:tcPr>
          <w:p>
            <w:pPr>
              <w:pStyle w:val="836"/>
              <w:ind w:left="0" w:right="0" w:firstLine="0"/>
              <w:jc w:val="center"/>
              <w:keepLines w:val="0"/>
              <w:keepNext w:val="0"/>
              <w:pageBreakBefore w:val="0"/>
              <w:spacing w:before="0" w:after="0" w:line="400" w:lineRule="exact"/>
              <w:shd w:val="clear" w:color="auto" w:fill="ffffff"/>
              <w:widowControl/>
              <w:rPr>
                <w:rFonts w:hint="eastAsia" w:ascii="宋体" w:hAnsi="宋体" w:eastAsia="宋体" w:cs="宋体"/>
                <w:smallCaps w:val="0"/>
                <w:color w:val="auto"/>
                <w:spacing w:val="0"/>
                <w:highlight w:val="none"/>
              </w:rPr>
            </w:pPr>
            <w:r>
              <w:rPr>
                <w:rFonts w:hint="eastAsia" w:ascii="宋体" w:hAnsi="宋体" w:eastAsia="宋体" w:cs="宋体"/>
                <w:smallCaps w:val="0"/>
                <w:color w:val="auto"/>
                <w:spacing w:val="0"/>
                <w:highlight w:val="none"/>
              </w:rPr>
              <w:t xml:space="preserve">T</w:t>
            </w:r>
            <w:r>
              <w:rPr>
                <w:rFonts w:hint="eastAsia" w:ascii="宋体" w:hAnsi="宋体" w:eastAsia="宋体" w:cs="宋体"/>
                <w:smallCaps w:val="0"/>
                <w:color w:val="auto"/>
                <w:spacing w:val="0"/>
                <w:highlight w:val="none"/>
                <w:lang w:eastAsia="zh-CN"/>
              </w:rPr>
              <w:t xml:space="preserve">N</w:t>
            </w:r>
            <w:r/>
          </w:p>
        </w:tc>
        <w:tc>
          <w:tcPr>
            <w:shd w:val="clear" w:color="auto" w:fill="ffffff"/>
            <w:tcBorders>
              <w:top w:val="single" w:color="auto" w:sz="4" w:space="0"/>
              <w:left w:val="single" w:color="auto" w:sz="4" w:space="0"/>
              <w:bottom w:val="none" w:color="000000" w:sz="4" w:space="0"/>
              <w:right w:val="single" w:color="auto" w:sz="4" w:space="0"/>
            </w:tcBorders>
            <w:tcW w:w="701" w:type="pct"/>
            <w:vAlign w:val="center"/>
            <w:textDirection w:val="lrTb"/>
            <w:noWrap w:val="false"/>
          </w:tcPr>
          <w:p>
            <w:pPr>
              <w:pStyle w:val="836"/>
              <w:ind w:left="0" w:right="0" w:firstLine="0"/>
              <w:jc w:val="center"/>
              <w:keepLines w:val="0"/>
              <w:keepNext w:val="0"/>
              <w:pageBreakBefore w:val="0"/>
              <w:spacing w:before="0" w:after="0" w:line="400" w:lineRule="exact"/>
              <w:shd w:val="clear" w:color="auto" w:fill="ffffff"/>
              <w:widowControl/>
              <w:rPr>
                <w:rFonts w:hint="eastAsia" w:ascii="宋体" w:hAnsi="宋体" w:eastAsia="宋体" w:cs="宋体"/>
                <w:smallCaps w:val="0"/>
                <w:color w:val="auto"/>
                <w:spacing w:val="0"/>
                <w:highlight w:val="none"/>
              </w:rPr>
            </w:pPr>
            <w:r>
              <w:rPr>
                <w:rFonts w:hint="eastAsia" w:ascii="宋体" w:hAnsi="宋体" w:eastAsia="宋体" w:cs="宋体"/>
                <w:smallCaps w:val="0"/>
                <w:color w:val="auto"/>
                <w:spacing w:val="0"/>
                <w:highlight w:val="none"/>
              </w:rPr>
              <w:t xml:space="preserve">PH</w:t>
            </w:r>
            <w:r/>
          </w:p>
        </w:tc>
      </w:tr>
      <w:tr>
        <w:trPr>
          <w:jc w:val="center"/>
          <w:trHeight w:val="840" w:hRule="exact"/>
        </w:trPr>
        <w:tc>
          <w:tcPr>
            <w:shd w:val="clear" w:color="auto" w:fill="ffffff"/>
            <w:tcBorders>
              <w:top w:val="single" w:color="auto" w:sz="4" w:space="0"/>
              <w:left w:val="single" w:color="auto" w:sz="4" w:space="0"/>
              <w:bottom w:val="single" w:color="auto" w:sz="4" w:space="0"/>
              <w:right w:val="none" w:color="000000" w:sz="4" w:space="0"/>
            </w:tcBorders>
            <w:tcW w:w="1136" w:type="pct"/>
            <w:vAlign w:val="center"/>
            <w:textDirection w:val="lrTb"/>
            <w:noWrap w:val="false"/>
          </w:tcPr>
          <w:p>
            <w:pPr>
              <w:pStyle w:val="836"/>
              <w:ind w:left="0" w:right="0" w:firstLine="0"/>
              <w:jc w:val="center"/>
              <w:keepLines w:val="0"/>
              <w:keepNext w:val="0"/>
              <w:pageBreakBefore w:val="0"/>
              <w:spacing w:before="0" w:after="0" w:line="400" w:lineRule="exact"/>
              <w:widowControl/>
              <w:rPr>
                <w:rFonts w:ascii="宋体" w:hAnsi="宋体" w:eastAsia="宋体" w:cs="宋体"/>
                <w:caps w:val="0"/>
                <w:smallCaps w:val="0"/>
                <w:color w:val="auto"/>
                <w:spacing w:val="0"/>
                <w:sz w:val="21"/>
                <w:highlight w:val="none"/>
              </w:rPr>
            </w:pPr>
            <w:r>
              <w:rPr>
                <w:rFonts w:hint="eastAsia" w:ascii="宋体" w:hAnsi="宋体" w:eastAsia="宋体" w:cs="宋体"/>
                <w:caps w:val="0"/>
                <w:smallCaps w:val="0"/>
                <w:color w:val="auto"/>
                <w:spacing w:val="0"/>
                <w:sz w:val="21"/>
                <w:highlight w:val="none"/>
              </w:rPr>
              <w:t xml:space="preserve">污水处理厂</w:t>
            </w:r>
            <w:r/>
          </w:p>
          <w:p>
            <w:pPr>
              <w:pStyle w:val="836"/>
              <w:ind w:left="0" w:right="0" w:firstLine="0"/>
              <w:jc w:val="center"/>
              <w:keepLines w:val="0"/>
              <w:keepNext w:val="0"/>
              <w:pageBreakBefore w:val="0"/>
              <w:spacing w:before="0" w:after="0" w:line="400" w:lineRule="exact"/>
              <w:widowControl/>
              <w:rPr>
                <w:rFonts w:ascii="宋体" w:hAnsi="宋体" w:eastAsia="宋体" w:cs="宋体"/>
                <w:caps w:val="0"/>
                <w:smallCaps w:val="0"/>
                <w:color w:val="auto"/>
                <w:spacing w:val="0"/>
                <w:sz w:val="21"/>
                <w:highlight w:val="none"/>
              </w:rPr>
            </w:pPr>
            <w:r>
              <w:rPr>
                <w:rFonts w:hint="eastAsia" w:ascii="宋体" w:hAnsi="宋体" w:eastAsia="宋体" w:cs="宋体"/>
                <w:caps w:val="0"/>
                <w:smallCaps w:val="0"/>
                <w:color w:val="auto"/>
                <w:spacing w:val="0"/>
                <w:sz w:val="21"/>
                <w:highlight w:val="none"/>
              </w:rPr>
              <w:t xml:space="preserve">进水水质</w:t>
            </w:r>
            <w:r>
              <w:rPr>
                <w:rFonts w:ascii="宋体" w:hAnsi="宋体" w:eastAsia="宋体" w:cs="宋体"/>
                <w:caps w:val="0"/>
                <w:smallCaps w:val="0"/>
                <w:color w:val="auto"/>
                <w:spacing w:val="0"/>
                <w:sz w:val="21"/>
                <w:highlight w:val="none"/>
              </w:rPr>
              <w:t xml:space="preserve">(mg/l)</w:t>
            </w:r>
            <w:r/>
          </w:p>
        </w:tc>
        <w:tc>
          <w:tcPr>
            <w:shd w:val="clear" w:color="auto" w:fill="ffffff"/>
            <w:tcBorders>
              <w:top w:val="single" w:color="auto" w:sz="4" w:space="0"/>
              <w:left w:val="single" w:color="auto" w:sz="4" w:space="0"/>
              <w:bottom w:val="single" w:color="auto" w:sz="4" w:space="0"/>
              <w:right w:val="none" w:color="000000" w:sz="4" w:space="0"/>
            </w:tcBorders>
            <w:tcW w:w="777" w:type="pct"/>
            <w:vAlign w:val="center"/>
            <w:textDirection w:val="lrTb"/>
            <w:noWrap w:val="false"/>
          </w:tcPr>
          <w:p>
            <w:pPr>
              <w:pStyle w:val="836"/>
              <w:ind w:left="0" w:right="0" w:firstLine="0"/>
              <w:jc w:val="center"/>
              <w:keepLines w:val="0"/>
              <w:keepNext w:val="0"/>
              <w:pageBreakBefore w:val="0"/>
              <w:spacing w:before="0" w:after="0" w:line="400" w:lineRule="exact"/>
              <w:widowControl/>
              <w:rPr>
                <w:rFonts w:ascii="宋体" w:hAnsi="宋体" w:eastAsia="宋体" w:cs="宋体"/>
                <w:caps w:val="0"/>
                <w:smallCaps w:val="0"/>
                <w:color w:val="auto"/>
                <w:spacing w:val="0"/>
                <w:sz w:val="21"/>
                <w:highlight w:val="none"/>
              </w:rPr>
            </w:pPr>
            <w:r>
              <w:rPr>
                <w:rFonts w:hint="eastAsia" w:ascii="宋体" w:hAnsi="宋体" w:eastAsia="宋体" w:cs="宋体"/>
                <w:caps w:val="0"/>
                <w:smallCaps w:val="0"/>
                <w:color w:val="auto"/>
                <w:spacing w:val="0"/>
                <w:sz w:val="21"/>
                <w:highlight w:val="none"/>
              </w:rPr>
              <w:t xml:space="preserve">≤</w:t>
            </w:r>
            <w:r>
              <w:rPr>
                <w:rFonts w:ascii="宋体" w:hAnsi="宋体" w:eastAsia="宋体" w:cs="宋体"/>
                <w:caps w:val="0"/>
                <w:smallCaps w:val="0"/>
                <w:color w:val="auto"/>
                <w:spacing w:val="0"/>
                <w:sz w:val="21"/>
                <w:highlight w:val="none"/>
              </w:rPr>
              <w:t xml:space="preserve">20</w:t>
            </w:r>
            <w:r>
              <w:rPr>
                <w:rFonts w:hint="eastAsia" w:ascii="宋体" w:hAnsi="宋体" w:eastAsia="宋体" w:cs="宋体"/>
                <w:caps w:val="0"/>
                <w:smallCaps w:val="0"/>
                <w:color w:val="auto"/>
                <w:spacing w:val="0"/>
                <w:sz w:val="21"/>
                <w:highlight w:val="none"/>
              </w:rPr>
              <w:t xml:space="preserve">0</w:t>
            </w:r>
            <w:r/>
          </w:p>
        </w:tc>
        <w:tc>
          <w:tcPr>
            <w:shd w:val="clear" w:color="auto" w:fill="ffffff"/>
            <w:tcBorders>
              <w:top w:val="single" w:color="auto" w:sz="4" w:space="0"/>
              <w:left w:val="single" w:color="auto" w:sz="4" w:space="0"/>
              <w:bottom w:val="single" w:color="auto" w:sz="4" w:space="0"/>
              <w:right w:val="none" w:color="000000" w:sz="4" w:space="0"/>
            </w:tcBorders>
            <w:tcW w:w="637" w:type="pct"/>
            <w:vAlign w:val="center"/>
            <w:textDirection w:val="lrTb"/>
            <w:noWrap w:val="false"/>
          </w:tcPr>
          <w:p>
            <w:pPr>
              <w:pStyle w:val="836"/>
              <w:ind w:left="0" w:right="0" w:firstLine="0"/>
              <w:jc w:val="center"/>
              <w:keepLines w:val="0"/>
              <w:keepNext w:val="0"/>
              <w:pageBreakBefore w:val="0"/>
              <w:spacing w:before="0" w:after="0" w:line="400" w:lineRule="exact"/>
              <w:widowControl/>
              <w:rPr>
                <w:rFonts w:ascii="宋体" w:hAnsi="宋体" w:eastAsia="宋体" w:cs="宋体"/>
                <w:caps w:val="0"/>
                <w:smallCaps w:val="0"/>
                <w:color w:val="auto"/>
                <w:spacing w:val="0"/>
                <w:sz w:val="21"/>
                <w:highlight w:val="none"/>
              </w:rPr>
            </w:pPr>
            <w:r>
              <w:rPr>
                <w:rFonts w:hint="eastAsia" w:ascii="宋体" w:hAnsi="宋体" w:eastAsia="宋体" w:cs="宋体"/>
                <w:caps w:val="0"/>
                <w:smallCaps w:val="0"/>
                <w:color w:val="auto"/>
                <w:spacing w:val="0"/>
                <w:sz w:val="21"/>
                <w:highlight w:val="none"/>
              </w:rPr>
              <w:t xml:space="preserve">≤400</w:t>
            </w:r>
            <w:r/>
          </w:p>
        </w:tc>
        <w:tc>
          <w:tcPr>
            <w:shd w:val="clear" w:color="auto" w:fill="ffffff"/>
            <w:tcBorders>
              <w:top w:val="single" w:color="auto" w:sz="4" w:space="0"/>
              <w:left w:val="single" w:color="auto" w:sz="4" w:space="0"/>
              <w:bottom w:val="single" w:color="auto" w:sz="4" w:space="0"/>
              <w:right w:val="none" w:color="000000" w:sz="4" w:space="0"/>
            </w:tcBorders>
            <w:tcW w:w="522" w:type="pct"/>
            <w:vAlign w:val="center"/>
            <w:textDirection w:val="lrTb"/>
            <w:noWrap w:val="false"/>
          </w:tcPr>
          <w:p>
            <w:pPr>
              <w:pStyle w:val="836"/>
              <w:ind w:left="0" w:right="0" w:firstLine="0"/>
              <w:jc w:val="center"/>
              <w:keepLines w:val="0"/>
              <w:keepNext w:val="0"/>
              <w:pageBreakBefore w:val="0"/>
              <w:spacing w:before="0" w:after="0" w:line="400" w:lineRule="exact"/>
              <w:widowControl/>
              <w:rPr>
                <w:rFonts w:ascii="宋体" w:hAnsi="宋体" w:eastAsia="宋体" w:cs="宋体"/>
                <w:caps w:val="0"/>
                <w:smallCaps w:val="0"/>
                <w:color w:val="auto"/>
                <w:spacing w:val="0"/>
                <w:sz w:val="21"/>
                <w:highlight w:val="none"/>
              </w:rPr>
            </w:pPr>
            <w:r>
              <w:rPr>
                <w:rFonts w:hint="eastAsia" w:ascii="宋体" w:hAnsi="宋体" w:eastAsia="宋体" w:cs="宋体"/>
                <w:caps w:val="0"/>
                <w:smallCaps w:val="0"/>
                <w:color w:val="auto"/>
                <w:spacing w:val="0"/>
                <w:sz w:val="21"/>
                <w:highlight w:val="none"/>
              </w:rPr>
              <w:t xml:space="preserve">≤300</w:t>
            </w:r>
            <w:r/>
          </w:p>
        </w:tc>
        <w:tc>
          <w:tcPr>
            <w:shd w:val="clear" w:color="auto" w:fill="ffffff"/>
            <w:tcBorders>
              <w:top w:val="single" w:color="auto" w:sz="4" w:space="0"/>
              <w:left w:val="single" w:color="auto" w:sz="4" w:space="0"/>
              <w:bottom w:val="single" w:color="auto" w:sz="4" w:space="0"/>
              <w:right w:val="none" w:color="000000" w:sz="4" w:space="0"/>
            </w:tcBorders>
            <w:tcW w:w="611" w:type="pct"/>
            <w:vAlign w:val="center"/>
            <w:textDirection w:val="lrTb"/>
            <w:noWrap w:val="false"/>
          </w:tcPr>
          <w:p>
            <w:pPr>
              <w:pStyle w:val="836"/>
              <w:ind w:left="0" w:right="0" w:firstLine="0"/>
              <w:jc w:val="center"/>
              <w:keepLines w:val="0"/>
              <w:keepNext w:val="0"/>
              <w:pageBreakBefore w:val="0"/>
              <w:spacing w:before="0" w:after="0" w:line="400" w:lineRule="exact"/>
              <w:widowControl/>
              <w:rPr>
                <w:rFonts w:ascii="宋体" w:hAnsi="宋体" w:eastAsia="宋体" w:cs="宋体"/>
                <w:caps w:val="0"/>
                <w:smallCaps w:val="0"/>
                <w:color w:val="auto"/>
                <w:spacing w:val="0"/>
                <w:sz w:val="21"/>
                <w:highlight w:val="none"/>
              </w:rPr>
            </w:pPr>
            <w:r>
              <w:rPr>
                <w:rFonts w:hint="eastAsia" w:ascii="宋体" w:hAnsi="宋体" w:eastAsia="宋体" w:cs="宋体"/>
                <w:caps w:val="0"/>
                <w:smallCaps w:val="0"/>
                <w:color w:val="auto"/>
                <w:spacing w:val="0"/>
                <w:sz w:val="21"/>
                <w:highlight w:val="none"/>
              </w:rPr>
              <w:t xml:space="preserve">≤2</w:t>
            </w:r>
            <w:r>
              <w:rPr>
                <w:rFonts w:ascii="宋体" w:hAnsi="宋体" w:eastAsia="宋体" w:cs="宋体"/>
                <w:caps w:val="0"/>
                <w:smallCaps w:val="0"/>
                <w:color w:val="auto"/>
                <w:spacing w:val="0"/>
                <w:sz w:val="21"/>
                <w:highlight w:val="none"/>
              </w:rPr>
              <w:t xml:space="preserve">5</w:t>
            </w:r>
            <w:r/>
          </w:p>
        </w:tc>
        <w:tc>
          <w:tcPr>
            <w:shd w:val="clear" w:color="auto" w:fill="ffffff"/>
            <w:tcBorders>
              <w:top w:val="single" w:color="auto" w:sz="4" w:space="0"/>
              <w:left w:val="single" w:color="auto" w:sz="4" w:space="0"/>
              <w:bottom w:val="single" w:color="auto" w:sz="4" w:space="0"/>
              <w:right w:val="none" w:color="000000" w:sz="4" w:space="0"/>
            </w:tcBorders>
            <w:tcW w:w="612" w:type="pct"/>
            <w:vAlign w:val="center"/>
            <w:textDirection w:val="lrTb"/>
            <w:noWrap w:val="false"/>
          </w:tcPr>
          <w:p>
            <w:pPr>
              <w:pStyle w:val="836"/>
              <w:ind w:left="0" w:right="0" w:firstLine="0"/>
              <w:jc w:val="center"/>
              <w:keepLines w:val="0"/>
              <w:keepNext w:val="0"/>
              <w:pageBreakBefore w:val="0"/>
              <w:spacing w:before="0" w:after="0" w:line="400" w:lineRule="exact"/>
              <w:widowControl/>
              <w:rPr>
                <w:rFonts w:ascii="宋体" w:hAnsi="宋体" w:eastAsia="宋体" w:cs="宋体"/>
                <w:caps w:val="0"/>
                <w:smallCaps w:val="0"/>
                <w:color w:val="auto"/>
                <w:spacing w:val="0"/>
                <w:sz w:val="21"/>
                <w:highlight w:val="none"/>
              </w:rPr>
            </w:pPr>
            <w:r>
              <w:rPr>
                <w:rFonts w:hint="eastAsia" w:ascii="宋体" w:hAnsi="宋体" w:eastAsia="宋体" w:cs="宋体"/>
                <w:caps w:val="0"/>
                <w:smallCaps w:val="0"/>
                <w:color w:val="auto"/>
                <w:spacing w:val="0"/>
                <w:sz w:val="21"/>
                <w:highlight w:val="none"/>
              </w:rPr>
              <w:t xml:space="preserve">≤40</w:t>
            </w:r>
            <w:r/>
          </w:p>
        </w:tc>
        <w:tc>
          <w:tcPr>
            <w:shd w:val="clear" w:color="auto" w:fill="ffffff"/>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pStyle w:val="836"/>
              <w:ind w:left="0" w:right="0" w:firstLine="0"/>
              <w:jc w:val="center"/>
              <w:keepLines w:val="0"/>
              <w:keepNext w:val="0"/>
              <w:pageBreakBefore w:val="0"/>
              <w:spacing w:before="0" w:after="0" w:line="400" w:lineRule="exact"/>
              <w:widowControl/>
              <w:rPr>
                <w:rFonts w:ascii="宋体" w:hAnsi="宋体" w:eastAsia="宋体" w:cs="宋体"/>
                <w:caps w:val="0"/>
                <w:smallCaps w:val="0"/>
                <w:color w:val="auto"/>
                <w:spacing w:val="0"/>
                <w:sz w:val="21"/>
                <w:highlight w:val="none"/>
              </w:rPr>
            </w:pPr>
            <w:r>
              <w:rPr>
                <w:rFonts w:ascii="宋体" w:hAnsi="宋体" w:eastAsia="宋体" w:cs="宋体"/>
                <w:caps w:val="0"/>
                <w:smallCaps w:val="0"/>
                <w:color w:val="auto"/>
                <w:spacing w:val="0"/>
                <w:sz w:val="21"/>
                <w:highlight w:val="none"/>
                <w:lang w:eastAsia="en-US"/>
              </w:rPr>
              <w:t xml:space="preserve">6.0-9.0</w:t>
            </w:r>
            <w:r/>
          </w:p>
        </w:tc>
      </w:tr>
    </w:tbl>
    <w:p>
      <w:pPr>
        <w:pStyle w:val="838"/>
        <w:ind w:left="722" w:hanging="504"/>
        <w:jc w:val="both"/>
        <w:keepLines w:val="0"/>
        <w:keepNext w:val="0"/>
        <w:pageBreakBefore w:val="0"/>
        <w:spacing w:before="0" w:after="0" w:line="400" w:lineRule="exact"/>
        <w:widowControl/>
        <w:tabs>
          <w:tab w:val="left" w:pos="677" w:leader="none"/>
        </w:tabs>
        <w:rPr>
          <w:rStyle w:val="841"/>
          <w:rFonts w:hint="eastAsia" w:ascii="宋体" w:hAnsi="宋体" w:cs="宋体" w:eastAsiaTheme="minorEastAsia"/>
          <w:b w:val="0"/>
          <w:smallCaps w:val="0"/>
          <w:color w:val="auto"/>
          <w:spacing w:val="0"/>
          <w:highlight w:val="none"/>
          <w:lang w:val="en-US" w:eastAsia="zh-CN"/>
        </w:rPr>
      </w:pPr>
      <w:r>
        <w:rPr>
          <w:rStyle w:val="839"/>
          <w:rFonts w:ascii="宋体" w:hAnsi="宋体" w:cs="宋体" w:eastAsiaTheme="minorEastAsia"/>
          <w:b w:val="0"/>
          <w:bCs w:val="0"/>
          <w:smallCaps w:val="0"/>
          <w:color w:val="auto"/>
          <w:spacing w:val="0"/>
          <w:highlight w:val="none"/>
        </w:rPr>
        <w:t xml:space="preserve">4.1.2</w:t>
      </w:r>
      <w:r>
        <w:rPr>
          <w:rStyle w:val="841"/>
          <w:rFonts w:hint="eastAsia" w:ascii="宋体" w:hAnsi="宋体" w:cs="宋体" w:eastAsiaTheme="minorEastAsia"/>
          <w:b w:val="0"/>
          <w:smallCaps w:val="0"/>
          <w:color w:val="auto"/>
          <w:spacing w:val="0"/>
          <w:highlight w:val="none"/>
        </w:rPr>
        <w:t xml:space="preserve">本项目出水水质按设计出水水质标准执行，分别达到排放标准。</w:t>
      </w:r>
      <w:r>
        <w:rPr>
          <w:rStyle w:val="841"/>
          <w:rFonts w:hint="eastAsia" w:ascii="宋体" w:hAnsi="宋体" w:cs="宋体" w:eastAsiaTheme="minorEastAsia"/>
          <w:b w:val="0"/>
          <w:smallCaps w:val="0"/>
          <w:color w:val="auto"/>
          <w:spacing w:val="0"/>
          <w:highlight w:val="none"/>
          <w:lang w:val="en-US" w:eastAsia="zh-CN"/>
        </w:rPr>
        <w:t xml:space="preserve">                       </w:t>
      </w:r>
      <w:r/>
    </w:p>
    <w:p>
      <w:pPr>
        <w:pStyle w:val="838"/>
        <w:jc w:val="center"/>
        <w:keepLines w:val="0"/>
        <w:keepNext w:val="0"/>
        <w:pageBreakBefore w:val="0"/>
        <w:spacing w:before="0" w:after="0" w:line="400" w:lineRule="exact"/>
        <w:widowControl/>
        <w:tabs>
          <w:tab w:val="left" w:pos="677" w:leader="none"/>
        </w:tabs>
        <w:rPr>
          <w:rStyle w:val="846"/>
          <w:rFonts w:ascii="宋体" w:hAnsi="宋体" w:eastAsia="宋体" w:cs="宋体"/>
          <w:b w:val="0"/>
          <w:bCs w:val="0"/>
          <w:smallCaps w:val="0"/>
          <w:color w:val="auto"/>
          <w:spacing w:val="0"/>
          <w:highlight w:val="none"/>
        </w:rPr>
      </w:pPr>
      <w:r>
        <w:rPr>
          <w:rStyle w:val="846"/>
          <w:rFonts w:hint="eastAsia" w:ascii="宋体" w:hAnsi="宋体" w:cs="宋体" w:eastAsiaTheme="minorEastAsia"/>
          <w:b w:val="0"/>
          <w:bCs w:val="0"/>
          <w:smallCaps w:val="0"/>
          <w:color w:val="auto"/>
          <w:spacing w:val="0"/>
          <w:highlight w:val="none"/>
        </w:rPr>
        <w:t xml:space="preserve">表</w:t>
      </w:r>
      <w:r>
        <w:rPr>
          <w:rStyle w:val="846"/>
          <w:rFonts w:ascii="宋体" w:hAnsi="宋体" w:cs="宋体" w:eastAsiaTheme="minorEastAsia"/>
          <w:b w:val="0"/>
          <w:bCs w:val="0"/>
          <w:smallCaps w:val="0"/>
          <w:color w:val="auto"/>
          <w:spacing w:val="0"/>
          <w:highlight w:val="none"/>
        </w:rPr>
        <w:t xml:space="preserve">4.1.2</w:t>
      </w:r>
      <w:r>
        <w:rPr>
          <w:rStyle w:val="846"/>
          <w:rFonts w:hint="eastAsia" w:ascii="宋体" w:hAnsi="宋体" w:cs="宋体" w:eastAsiaTheme="minorEastAsia"/>
          <w:b w:val="0"/>
          <w:bCs w:val="0"/>
          <w:smallCaps w:val="0"/>
          <w:color w:val="auto"/>
          <w:spacing w:val="0"/>
          <w:highlight w:val="none"/>
          <w:lang w:val="en-US" w:eastAsia="zh-CN"/>
        </w:rPr>
        <w:t xml:space="preserve"> </w:t>
      </w:r>
      <w:r>
        <w:rPr>
          <w:rStyle w:val="846"/>
          <w:rFonts w:hint="eastAsia" w:ascii="宋体" w:hAnsi="宋体" w:cs="宋体" w:eastAsiaTheme="minorEastAsia"/>
          <w:b w:val="0"/>
          <w:bCs w:val="0"/>
          <w:smallCaps w:val="0"/>
          <w:color w:val="auto"/>
          <w:spacing w:val="0"/>
          <w:highlight w:val="none"/>
        </w:rPr>
        <w:t xml:space="preserve">项目出水水质设计标准</w:t>
      </w:r>
      <w:r/>
    </w:p>
    <w:tbl>
      <w:tblPr>
        <w:tblStyle w:val="748"/>
        <w:tblW w:w="8337"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12"/>
        <w:gridCol w:w="1195"/>
        <w:gridCol w:w="1154"/>
        <w:gridCol w:w="806"/>
        <w:gridCol w:w="894"/>
        <w:gridCol w:w="862"/>
        <w:gridCol w:w="584"/>
        <w:gridCol w:w="930"/>
      </w:tblGrid>
      <w:tr>
        <w:trPr>
          <w:trHeight w:val="715" w:hRule="exact"/>
        </w:trPr>
        <w:tc>
          <w:tcPr>
            <w:shd w:val="clear" w:color="auto" w:fill="ffffff"/>
            <w:tcW w:w="1912" w:type="dxa"/>
            <w:vAlign w:val="center"/>
            <w:textDirection w:val="lrTb"/>
            <w:noWrap w:val="false"/>
          </w:tcPr>
          <w:p>
            <w:pPr>
              <w:pStyle w:val="836"/>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水质指标</w:t>
            </w:r>
            <w:r/>
          </w:p>
        </w:tc>
        <w:tc>
          <w:tcPr>
            <w:shd w:val="clear" w:color="auto" w:fill="ffffff"/>
            <w:tcW w:w="1195" w:type="dxa"/>
            <w:vAlign w:val="center"/>
            <w:textDirection w:val="lrTb"/>
            <w:noWrap w:val="false"/>
          </w:tcPr>
          <w:p>
            <w:pPr>
              <w:pStyle w:val="836"/>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Style w:val="847"/>
                <w:rFonts w:hint="eastAsia" w:ascii="宋体" w:hAnsi="宋体" w:eastAsia="宋体" w:cs="宋体"/>
                <w:b w:val="0"/>
                <w:bCs w:val="0"/>
                <w:smallCaps w:val="0"/>
                <w:color w:val="auto"/>
                <w:spacing w:val="0"/>
                <w:sz w:val="21"/>
                <w:szCs w:val="21"/>
                <w:highlight w:val="none"/>
                <w:lang w:val="en-US" w:eastAsia="zh-CN" w:bidi="ar-SA"/>
              </w:rPr>
              <w:t xml:space="preserve">BOD</w:t>
            </w:r>
            <w:r>
              <w:rPr>
                <w:rStyle w:val="847"/>
                <w:rFonts w:hint="eastAsia" w:ascii="宋体" w:hAnsi="宋体" w:eastAsia="宋体" w:cs="宋体"/>
                <w:b w:val="0"/>
                <w:bCs w:val="0"/>
                <w:smallCaps w:val="0"/>
                <w:color w:val="auto"/>
                <w:spacing w:val="0"/>
                <w:sz w:val="21"/>
                <w:szCs w:val="21"/>
                <w:highlight w:val="none"/>
                <w:lang w:eastAsia="zh-CN" w:bidi="ar-SA"/>
              </w:rPr>
              <w:t xml:space="preserve">5</w:t>
            </w:r>
            <w:r/>
          </w:p>
        </w:tc>
        <w:tc>
          <w:tcPr>
            <w:shd w:val="clear" w:color="auto" w:fill="ffffff"/>
            <w:tcW w:w="1154" w:type="dxa"/>
            <w:vAlign w:val="center"/>
            <w:textDirection w:val="lrTb"/>
            <w:noWrap w:val="false"/>
          </w:tcPr>
          <w:p>
            <w:pPr>
              <w:pStyle w:val="836"/>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Style w:val="848"/>
                <w:rFonts w:hint="eastAsia" w:ascii="宋体" w:hAnsi="宋体" w:eastAsia="宋体" w:cs="宋体"/>
                <w:b w:val="0"/>
                <w:bCs w:val="0"/>
                <w:smallCaps w:val="0"/>
                <w:color w:val="auto"/>
                <w:spacing w:val="0"/>
                <w:sz w:val="21"/>
                <w:szCs w:val="21"/>
                <w:highlight w:val="none"/>
                <w:lang w:bidi="ar-SA"/>
              </w:rPr>
              <w:t xml:space="preserve">COD</w:t>
            </w:r>
            <w:r>
              <w:rPr>
                <w:rStyle w:val="848"/>
                <w:rFonts w:hint="eastAsia" w:ascii="宋体" w:hAnsi="宋体" w:eastAsia="宋体" w:cs="宋体"/>
                <w:b w:val="0"/>
                <w:bCs w:val="0"/>
                <w:smallCaps w:val="0"/>
                <w:color w:val="auto"/>
                <w:spacing w:val="0"/>
                <w:sz w:val="21"/>
                <w:szCs w:val="21"/>
                <w:highlight w:val="none"/>
                <w:lang w:eastAsia="zh-CN" w:bidi="ar-SA"/>
              </w:rPr>
              <w:t xml:space="preserve">cr</w:t>
            </w:r>
            <w:r/>
          </w:p>
        </w:tc>
        <w:tc>
          <w:tcPr>
            <w:shd w:val="clear" w:color="auto" w:fill="ffffff"/>
            <w:tcW w:w="806" w:type="dxa"/>
            <w:vAlign w:val="center"/>
            <w:textDirection w:val="lrTb"/>
            <w:noWrap w:val="false"/>
          </w:tcPr>
          <w:p>
            <w:pPr>
              <w:pStyle w:val="836"/>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lang w:eastAsia="en-US"/>
              </w:rPr>
              <w:t xml:space="preserve">ss</w:t>
            </w:r>
            <w:r/>
          </w:p>
        </w:tc>
        <w:tc>
          <w:tcPr>
            <w:shd w:val="clear" w:color="auto" w:fill="ffffff"/>
            <w:tcW w:w="894" w:type="dxa"/>
            <w:vAlign w:val="center"/>
            <w:textDirection w:val="lrTb"/>
            <w:noWrap w:val="false"/>
          </w:tcPr>
          <w:p>
            <w:pPr>
              <w:pStyle w:val="836"/>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Style w:val="848"/>
                <w:rFonts w:hint="eastAsia" w:ascii="宋体" w:hAnsi="宋体" w:eastAsia="宋体" w:cs="宋体"/>
                <w:b w:val="0"/>
                <w:bCs w:val="0"/>
                <w:smallCaps w:val="0"/>
                <w:color w:val="auto"/>
                <w:spacing w:val="0"/>
                <w:sz w:val="21"/>
                <w:szCs w:val="21"/>
                <w:highlight w:val="none"/>
                <w:lang w:bidi="ar-SA"/>
              </w:rPr>
              <w:t xml:space="preserve">TN</w:t>
            </w:r>
            <w:r/>
          </w:p>
        </w:tc>
        <w:tc>
          <w:tcPr>
            <w:shd w:val="clear" w:color="auto" w:fill="ffffff"/>
            <w:tcW w:w="862" w:type="dxa"/>
            <w:vAlign w:val="center"/>
            <w:textDirection w:val="lrTb"/>
            <w:noWrap w:val="false"/>
          </w:tcPr>
          <w:p>
            <w:pPr>
              <w:pStyle w:val="836"/>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lang w:eastAsia="zh-CN"/>
              </w:rPr>
            </w:pPr>
            <w:r>
              <w:rPr>
                <w:rFonts w:hint="eastAsia" w:ascii="宋体" w:hAnsi="宋体" w:eastAsia="宋体" w:cs="宋体"/>
                <w:smallCaps w:val="0"/>
                <w:color w:val="auto"/>
                <w:spacing w:val="0"/>
                <w:sz w:val="21"/>
                <w:szCs w:val="21"/>
                <w:highlight w:val="none"/>
                <w:lang w:val="en-US" w:eastAsia="zh-CN"/>
              </w:rPr>
              <w:t xml:space="preserve">NH</w:t>
            </w:r>
            <w:r>
              <w:rPr>
                <w:rFonts w:hint="eastAsia" w:ascii="宋体" w:hAnsi="宋体" w:eastAsia="宋体" w:cs="宋体"/>
                <w:smallCaps w:val="0"/>
                <w:color w:val="auto"/>
                <w:spacing w:val="0"/>
                <w:sz w:val="21"/>
                <w:szCs w:val="21"/>
                <w:highlight w:val="none"/>
                <w:lang w:eastAsia="en-US"/>
              </w:rPr>
              <w:t xml:space="preserve">3-</w:t>
            </w:r>
            <w:r>
              <w:rPr>
                <w:rFonts w:hint="eastAsia" w:ascii="宋体" w:hAnsi="宋体" w:eastAsia="宋体" w:cs="宋体"/>
                <w:smallCaps w:val="0"/>
                <w:color w:val="auto"/>
                <w:spacing w:val="0"/>
                <w:sz w:val="21"/>
                <w:szCs w:val="21"/>
                <w:highlight w:val="none"/>
                <w:lang w:val="en-US" w:eastAsia="zh-CN"/>
              </w:rPr>
              <w:t xml:space="preserve">N</w:t>
            </w:r>
            <w:r/>
          </w:p>
        </w:tc>
        <w:tc>
          <w:tcPr>
            <w:shd w:val="clear" w:color="auto" w:fill="ffffff"/>
            <w:tcW w:w="584" w:type="dxa"/>
            <w:vAlign w:val="center"/>
            <w:textDirection w:val="lrTb"/>
            <w:noWrap w:val="false"/>
          </w:tcPr>
          <w:p>
            <w:pPr>
              <w:pStyle w:val="836"/>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Style w:val="848"/>
                <w:rFonts w:hint="eastAsia" w:ascii="宋体" w:hAnsi="宋体" w:eastAsia="宋体" w:cs="宋体"/>
                <w:b w:val="0"/>
                <w:bCs w:val="0"/>
                <w:smallCaps w:val="0"/>
                <w:color w:val="auto"/>
                <w:spacing w:val="0"/>
                <w:sz w:val="21"/>
                <w:szCs w:val="21"/>
                <w:highlight w:val="none"/>
                <w:lang w:bidi="ar-SA"/>
              </w:rPr>
              <w:t xml:space="preserve">TP</w:t>
            </w:r>
            <w:r/>
          </w:p>
        </w:tc>
        <w:tc>
          <w:tcPr>
            <w:shd w:val="clear" w:color="auto" w:fill="ffffff"/>
            <w:tcW w:w="930" w:type="dxa"/>
            <w:vAlign w:val="center"/>
            <w:textDirection w:val="lrTb"/>
            <w:noWrap w:val="false"/>
          </w:tcPr>
          <w:p>
            <w:pPr>
              <w:pStyle w:val="836"/>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Style w:val="848"/>
                <w:rFonts w:hint="eastAsia" w:ascii="宋体" w:hAnsi="宋体" w:eastAsia="宋体" w:cs="宋体"/>
                <w:b w:val="0"/>
                <w:bCs w:val="0"/>
                <w:smallCaps w:val="0"/>
                <w:color w:val="auto"/>
                <w:spacing w:val="0"/>
                <w:sz w:val="21"/>
                <w:szCs w:val="21"/>
                <w:highlight w:val="none"/>
                <w:lang w:bidi="ar-SA"/>
              </w:rPr>
              <w:t xml:space="preserve">PH</w:t>
            </w:r>
            <w:r/>
          </w:p>
        </w:tc>
      </w:tr>
      <w:tr>
        <w:trPr>
          <w:trHeight w:val="965" w:hRule="exact"/>
        </w:trPr>
        <w:tc>
          <w:tcPr>
            <w:shd w:val="clear" w:color="auto" w:fill="ffffff"/>
            <w:tcW w:w="1912" w:type="dxa"/>
            <w:vAlign w:val="center"/>
            <w:textDirection w:val="lrTb"/>
            <w:noWrap w:val="false"/>
          </w:tcPr>
          <w:p>
            <w:pPr>
              <w:pStyle w:val="836"/>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一级A设计</w:t>
            </w:r>
            <w:r/>
          </w:p>
          <w:p>
            <w:pPr>
              <w:pStyle w:val="836"/>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出水水质(mg/l)</w:t>
            </w:r>
            <w:r/>
          </w:p>
        </w:tc>
        <w:tc>
          <w:tcPr>
            <w:shd w:val="clear" w:color="auto" w:fill="ffffff"/>
            <w:tcW w:w="1195" w:type="dxa"/>
            <w:vAlign w:val="center"/>
            <w:textDirection w:val="lrTb"/>
            <w:noWrap w:val="false"/>
          </w:tcPr>
          <w:p>
            <w:pPr>
              <w:pStyle w:val="836"/>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≤10</w:t>
            </w:r>
            <w:r/>
          </w:p>
        </w:tc>
        <w:tc>
          <w:tcPr>
            <w:shd w:val="clear" w:color="auto" w:fill="ffffff"/>
            <w:tcW w:w="1154" w:type="dxa"/>
            <w:vAlign w:val="center"/>
            <w:textDirection w:val="lrTb"/>
            <w:noWrap w:val="false"/>
          </w:tcPr>
          <w:p>
            <w:pPr>
              <w:pStyle w:val="836"/>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≤50</w:t>
            </w:r>
            <w:r/>
          </w:p>
        </w:tc>
        <w:tc>
          <w:tcPr>
            <w:shd w:val="clear" w:color="auto" w:fill="ffffff"/>
            <w:tcW w:w="806" w:type="dxa"/>
            <w:vAlign w:val="center"/>
            <w:textDirection w:val="lrTb"/>
            <w:noWrap w:val="false"/>
          </w:tcPr>
          <w:p>
            <w:pPr>
              <w:pStyle w:val="836"/>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≤1</w:t>
            </w:r>
            <w:r>
              <w:rPr>
                <w:rFonts w:hint="eastAsia" w:ascii="宋体" w:hAnsi="宋体" w:eastAsia="宋体" w:cs="宋体"/>
                <w:smallCaps w:val="0"/>
                <w:color w:val="auto"/>
                <w:spacing w:val="0"/>
                <w:sz w:val="21"/>
                <w:szCs w:val="21"/>
                <w:highlight w:val="none"/>
                <w:lang w:eastAsia="en-US"/>
              </w:rPr>
              <w:t xml:space="preserve">0</w:t>
            </w:r>
            <w:r/>
          </w:p>
        </w:tc>
        <w:tc>
          <w:tcPr>
            <w:shd w:val="clear" w:color="auto" w:fill="ffffff"/>
            <w:tcW w:w="894" w:type="dxa"/>
            <w:vAlign w:val="center"/>
            <w:textDirection w:val="lrTb"/>
            <w:noWrap w:val="false"/>
          </w:tcPr>
          <w:p>
            <w:pPr>
              <w:pStyle w:val="836"/>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≤15</w:t>
            </w:r>
            <w:r/>
          </w:p>
        </w:tc>
        <w:tc>
          <w:tcPr>
            <w:shd w:val="clear" w:color="auto" w:fill="ffffff"/>
            <w:tcW w:w="862" w:type="dxa"/>
            <w:vAlign w:val="center"/>
            <w:textDirection w:val="lrTb"/>
            <w:noWrap w:val="false"/>
          </w:tcPr>
          <w:p>
            <w:pPr>
              <w:pStyle w:val="836"/>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≤5（8）</w:t>
            </w:r>
            <w:r/>
          </w:p>
        </w:tc>
        <w:tc>
          <w:tcPr>
            <w:shd w:val="clear" w:color="auto" w:fill="ffffff"/>
            <w:tcW w:w="584" w:type="dxa"/>
            <w:vAlign w:val="center"/>
            <w:textDirection w:val="lrTb"/>
            <w:noWrap w:val="false"/>
          </w:tcPr>
          <w:p>
            <w:pPr>
              <w:pStyle w:val="836"/>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≤0.5</w:t>
            </w:r>
            <w:r/>
          </w:p>
        </w:tc>
        <w:tc>
          <w:tcPr>
            <w:shd w:val="clear" w:color="auto" w:fill="ffffff"/>
            <w:tcW w:w="930" w:type="dxa"/>
            <w:vAlign w:val="center"/>
            <w:textDirection w:val="lrTb"/>
            <w:noWrap w:val="false"/>
          </w:tcPr>
          <w:p>
            <w:pPr>
              <w:pStyle w:val="836"/>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lang w:eastAsia="en-US"/>
              </w:rPr>
              <w:t xml:space="preserve">6.0-9.0</w:t>
            </w:r>
            <w:r/>
          </w:p>
        </w:tc>
      </w:tr>
    </w:tbl>
    <w:p>
      <w:pPr>
        <w:pStyle w:val="836"/>
        <w:ind w:firstLine="420"/>
        <w:keepLines w:val="0"/>
        <w:keepNext w:val="0"/>
        <w:pageBreakBefore w:val="0"/>
        <w:spacing w:before="0" w:after="0" w:line="390" w:lineRule="exact"/>
        <w:shd w:val="clear" w:color="auto" w:fill="ffffff"/>
        <w:widowControl/>
        <w:rPr>
          <w:rFonts w:hint="eastAsia" w:ascii="宋体" w:hAnsi="宋体" w:cs="宋体" w:eastAsiaTheme="minorEastAsia"/>
          <w:smallCaps w:val="0"/>
          <w:color w:val="auto"/>
          <w:spacing w:val="0"/>
          <w:highlight w:val="none"/>
        </w:rPr>
      </w:pPr>
      <w:r>
        <w:rPr>
          <w:rFonts w:hint="eastAsia" w:ascii="宋体" w:hAnsi="宋体" w:cs="宋体" w:eastAsiaTheme="minorEastAsia"/>
          <w:smallCaps w:val="0"/>
          <w:color w:val="auto"/>
          <w:spacing w:val="0"/>
          <w:highlight w:val="none"/>
          <w:lang w:eastAsia="zh-CN"/>
        </w:rPr>
        <w:t xml:space="preserve">4.1.3</w:t>
      </w:r>
      <w:r>
        <w:rPr>
          <w:rFonts w:hint="eastAsia" w:ascii="宋体" w:hAnsi="宋体" w:cs="宋体" w:eastAsiaTheme="minorEastAsia"/>
          <w:smallCaps w:val="0"/>
          <w:color w:val="auto"/>
          <w:spacing w:val="0"/>
          <w:highlight w:val="none"/>
        </w:rPr>
        <w:t xml:space="preserve">污泥排放标准</w:t>
      </w:r>
      <w:r/>
    </w:p>
    <w:p>
      <w:pPr>
        <w:pStyle w:val="836"/>
        <w:ind w:firstLine="420"/>
        <w:keepLines w:val="0"/>
        <w:keepNext w:val="0"/>
        <w:pageBreakBefore w:val="0"/>
        <w:spacing w:before="0" w:after="0" w:line="390" w:lineRule="exact"/>
        <w:shd w:val="clear" w:color="auto" w:fill="ffffff"/>
        <w:widowControl/>
        <w:rPr>
          <w:rFonts w:hint="eastAsia" w:ascii="宋体" w:hAnsi="宋体" w:cs="宋体" w:eastAsiaTheme="minorEastAsia"/>
          <w:smallCaps w:val="0"/>
          <w:color w:val="auto"/>
          <w:spacing w:val="0"/>
          <w:highlight w:val="none"/>
        </w:rPr>
      </w:pPr>
      <w:r>
        <w:rPr>
          <w:rFonts w:hint="eastAsia" w:ascii="宋体" w:hAnsi="宋体" w:cs="宋体" w:eastAsiaTheme="minorEastAsia"/>
          <w:smallCaps w:val="0"/>
          <w:color w:val="auto"/>
          <w:spacing w:val="0"/>
          <w:highlight w:val="none"/>
        </w:rPr>
        <w:t xml:space="preserve">参照国家《城镇污水处理厂污染物排放标准》（GB18918-2002),污水处理厂污泥经脱</w:t>
      </w:r>
      <w:r/>
    </w:p>
    <w:p>
      <w:pPr>
        <w:pStyle w:val="836"/>
        <w:ind w:left="1018" w:hanging="808"/>
        <w:keepLines w:val="0"/>
        <w:keepNext w:val="0"/>
        <w:pageBreakBefore w:val="0"/>
        <w:spacing w:before="0" w:after="0" w:line="390" w:lineRule="exact"/>
        <w:shd w:val="clear" w:color="auto" w:fill="ffffff"/>
        <w:widowControl/>
        <w:rPr>
          <w:rFonts w:hint="eastAsia" w:ascii="宋体" w:hAnsi="宋体" w:cs="宋体" w:eastAsiaTheme="minorEastAsia"/>
          <w:smallCaps w:val="0"/>
          <w:color w:val="auto"/>
          <w:spacing w:val="0"/>
          <w:highlight w:val="none"/>
        </w:rPr>
      </w:pPr>
      <w:r>
        <w:rPr>
          <w:rFonts w:hint="eastAsia" w:ascii="宋体" w:hAnsi="宋体" w:cs="宋体" w:eastAsiaTheme="minorEastAsia"/>
          <w:smallCaps w:val="0"/>
          <w:color w:val="auto"/>
          <w:spacing w:val="0"/>
          <w:highlight w:val="none"/>
        </w:rPr>
        <w:t xml:space="preserve">水后，其污泥含水率均应小于等于80%。</w:t>
      </w:r>
      <w:r/>
    </w:p>
    <w:p>
      <w:pPr>
        <w:pStyle w:val="838"/>
        <w:ind w:firstLine="422"/>
        <w:keepLines w:val="0"/>
        <w:keepNext w:val="0"/>
        <w:pageBreakBefore w:val="0"/>
        <w:spacing w:before="0" w:after="0" w:line="390" w:lineRule="exact"/>
        <w:widowControl/>
        <w:rPr>
          <w:rFonts w:ascii="宋体" w:hAnsi="宋体" w:eastAsia="宋体" w:cs="宋体"/>
          <w:b w:val="0"/>
          <w:smallCaps w:val="0"/>
          <w:color w:val="auto"/>
          <w:spacing w:val="0"/>
          <w:highlight w:val="none"/>
        </w:rPr>
        <w:outlineLvl w:val="1"/>
      </w:pPr>
      <w:r/>
      <w:bookmarkStart w:id="49" w:name="_Toc4637"/>
      <w:r>
        <w:rPr>
          <w:rFonts w:ascii="宋体" w:hAnsi="宋体" w:cs="宋体" w:eastAsiaTheme="minorEastAsia"/>
          <w:smallCaps w:val="0"/>
          <w:color w:val="auto"/>
          <w:spacing w:val="0"/>
          <w:highlight w:val="none"/>
        </w:rPr>
        <w:t xml:space="preserve">4.2</w:t>
      </w:r>
      <w:r>
        <w:rPr>
          <w:rStyle w:val="839"/>
          <w:rFonts w:hint="eastAsia" w:ascii="宋体" w:hAnsi="宋体" w:cs="宋体" w:eastAsiaTheme="minorEastAsia"/>
          <w:b/>
          <w:bCs w:val="0"/>
          <w:smallCaps w:val="0"/>
          <w:color w:val="auto"/>
          <w:spacing w:val="0"/>
          <w:highlight w:val="none"/>
        </w:rPr>
        <w:t xml:space="preserve">水质的检测</w:t>
      </w:r>
      <w:bookmarkEnd w:id="49"/>
      <w:r/>
      <w:r/>
    </w:p>
    <w:p>
      <w:pPr>
        <w:pStyle w:val="836"/>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ascii="宋体" w:hAnsi="宋体" w:cs="宋体" w:eastAsiaTheme="minorEastAsia"/>
          <w:smallCaps w:val="0"/>
          <w:color w:val="auto"/>
          <w:spacing w:val="0"/>
          <w:highlight w:val="none"/>
        </w:rPr>
        <w:t xml:space="preserve">4.2.1 </w:t>
      </w:r>
      <w:r>
        <w:rPr>
          <w:rFonts w:hint="eastAsia" w:ascii="宋体" w:hAnsi="宋体" w:cs="宋体" w:eastAsiaTheme="minorEastAsia"/>
          <w:smallCaps w:val="0"/>
          <w:color w:val="auto"/>
          <w:spacing w:val="0"/>
          <w:highlight w:val="none"/>
        </w:rPr>
        <w:t xml:space="preserve">水质监测方法：环保监测机构和乙方所进行的水质监测应按相关规范和标准执行</w:t>
      </w:r>
      <w:r/>
    </w:p>
    <w:p>
      <w:pPr>
        <w:pStyle w:val="836"/>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ascii="宋体" w:hAnsi="宋体" w:cs="宋体" w:eastAsiaTheme="minorEastAsia"/>
          <w:smallCaps w:val="0"/>
          <w:color w:val="auto"/>
          <w:spacing w:val="0"/>
          <w:highlight w:val="none"/>
        </w:rPr>
        <w:t xml:space="preserve">4.2.2</w:t>
      </w:r>
      <w:r>
        <w:rPr>
          <w:rFonts w:hint="eastAsia" w:ascii="宋体" w:hAnsi="宋体" w:cs="宋体" w:eastAsiaTheme="minorEastAsia"/>
          <w:smallCaps w:val="0"/>
          <w:color w:val="auto"/>
          <w:spacing w:val="0"/>
          <w:highlight w:val="none"/>
        </w:rPr>
        <w:t xml:space="preserve">水质检测结论：水质检测以在线监测监控系统反应的数据或环保监测机构的水质检测结论为准。</w:t>
      </w:r>
      <w:r/>
    </w:p>
    <w:p>
      <w:pPr>
        <w:pStyle w:val="838"/>
        <w:ind w:firstLine="422"/>
        <w:keepLines w:val="0"/>
        <w:keepNext w:val="0"/>
        <w:pageBreakBefore w:val="0"/>
        <w:spacing w:before="0" w:after="0" w:line="390" w:lineRule="exact"/>
        <w:shd w:val="clear" w:color="auto" w:fill="ffffff"/>
        <w:widowControl/>
        <w:rPr>
          <w:rFonts w:ascii="宋体" w:hAnsi="宋体" w:cs="宋体" w:eastAsiaTheme="minorEastAsia"/>
          <w:smallCaps w:val="0"/>
          <w:color w:val="auto"/>
          <w:spacing w:val="0"/>
          <w:highlight w:val="none"/>
        </w:rPr>
        <w:outlineLvl w:val="1"/>
      </w:pPr>
      <w:r/>
      <w:bookmarkStart w:id="50" w:name="_Toc23772"/>
      <w:r>
        <w:rPr>
          <w:rFonts w:ascii="宋体" w:hAnsi="宋体" w:cs="宋体" w:eastAsiaTheme="minorEastAsia"/>
          <w:smallCaps w:val="0"/>
          <w:color w:val="auto"/>
          <w:spacing w:val="0"/>
          <w:highlight w:val="none"/>
        </w:rPr>
        <w:t xml:space="preserve">4.3</w:t>
      </w:r>
      <w:r>
        <w:rPr>
          <w:rFonts w:ascii="宋体" w:hAnsi="宋体" w:cs="宋体" w:eastAsiaTheme="minorEastAsia"/>
          <w:smallCaps w:val="0"/>
          <w:color w:val="auto"/>
          <w:spacing w:val="0"/>
          <w:highlight w:val="none"/>
        </w:rPr>
        <w:tab/>
      </w:r>
      <w:r>
        <w:rPr>
          <w:rFonts w:hint="eastAsia" w:ascii="宋体" w:hAnsi="宋体" w:cs="宋体" w:eastAsiaTheme="minorEastAsia"/>
          <w:smallCaps w:val="0"/>
          <w:color w:val="auto"/>
          <w:spacing w:val="0"/>
          <w:highlight w:val="none"/>
        </w:rPr>
        <w:t xml:space="preserve">水质超标的处理</w:t>
      </w:r>
      <w:bookmarkEnd w:id="50"/>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4.3.1进水水质超标</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若进水水质中任何5项指标连续2小时超出第4.1.1条款所列指标数值标准，则视为进水水质超标。当发生进水水质超标情形时，进水水质超标期间超标项进水水质标准应按附件1处理。</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4.3.2出水水质超标和超标日数的计算</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如果任何—种出水水质指标日检测平均值超过出水质量标准，则当日出水水质应视为超标。当日污水出水水质违约金按照附件四执行，由甲方在应支付的污水处理服务费中扣除。试运营期及计划内停产除外。不可抗力期间不适用。</w:t>
      </w:r>
      <w:r/>
    </w:p>
    <w:p>
      <w:pPr>
        <w:pStyle w:val="842"/>
        <w:ind w:firstLine="420"/>
        <w:jc w:val="left"/>
        <w:keepLines w:val="0"/>
        <w:keepNext w:val="0"/>
        <w:pageBreakBefore w:val="0"/>
        <w:spacing w:before="0" w:after="0" w:line="390" w:lineRule="exact"/>
        <w:widowControl/>
        <w:rPr>
          <w:rFonts w:ascii="宋体" w:hAnsi="宋体" w:eastAsia="宋体" w:cs="宋体"/>
          <w:caps w:val="0"/>
          <w:smallCaps w:val="0"/>
          <w:color w:val="auto"/>
          <w:spacing w:val="0"/>
          <w:sz w:val="21"/>
          <w:highlight w:val="none"/>
        </w:rPr>
      </w:pPr>
      <w:r>
        <w:rPr>
          <w:rFonts w:cs="宋体" w:asciiTheme="minorEastAsia" w:hAnsiTheme="minorEastAsia" w:eastAsiaTheme="minorEastAsia"/>
          <w:bCs/>
          <w:caps w:val="0"/>
          <w:smallCaps w:val="0"/>
          <w:color w:val="auto"/>
          <w:spacing w:val="0"/>
          <w:sz w:val="21"/>
          <w:highlight w:val="none"/>
        </w:rPr>
        <w:t xml:space="preserve">4.3.3</w:t>
      </w:r>
      <w:r>
        <w:rPr>
          <w:rFonts w:hint="eastAsia" w:cs="宋体" w:asciiTheme="minorEastAsia" w:hAnsiTheme="minorEastAsia" w:eastAsiaTheme="minorEastAsia"/>
          <w:caps w:val="0"/>
          <w:smallCaps w:val="0"/>
          <w:color w:val="auto"/>
          <w:spacing w:val="0"/>
          <w:sz w:val="21"/>
          <w:highlight w:val="none"/>
        </w:rPr>
        <w:t xml:space="preserve">水质</w:t>
      </w:r>
      <w:r>
        <w:rPr>
          <w:rStyle w:val="841"/>
          <w:rFonts w:hint="eastAsia" w:cs="宋体" w:asciiTheme="minorEastAsia" w:hAnsiTheme="minorEastAsia" w:eastAsiaTheme="minorEastAsia"/>
          <w:caps w:val="0"/>
          <w:smallCaps w:val="0"/>
          <w:color w:val="auto"/>
          <w:spacing w:val="0"/>
          <w:sz w:val="21"/>
          <w:highlight w:val="none"/>
        </w:rPr>
        <w:t xml:space="preserve">超标的通知</w:t>
      </w:r>
      <w:r>
        <w:rPr>
          <w:rStyle w:val="841"/>
          <w:rFonts w:cs="宋体" w:asciiTheme="minorEastAsia" w:hAnsiTheme="minorEastAsia" w:eastAsiaTheme="minorEastAsia"/>
          <w:caps w:val="0"/>
          <w:smallCaps w:val="0"/>
          <w:color w:val="auto"/>
          <w:spacing w:val="0"/>
          <w:sz w:val="21"/>
          <w:highlight w:val="none"/>
        </w:rPr>
        <w:t xml:space="preserve">.</w:t>
      </w:r>
      <w:r/>
    </w:p>
    <w:p>
      <w:pPr>
        <w:pStyle w:val="836"/>
        <w:ind w:left="1076" w:hanging="858"/>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在任何时候出现下列情形之一的，乙方应立即书面通知甲方或其指定机构：</w:t>
      </w:r>
      <w:r/>
    </w:p>
    <w:p>
      <w:pPr>
        <w:pStyle w:val="836"/>
        <w:ind w:left="1076" w:hanging="858"/>
        <w:keepLines w:val="0"/>
        <w:keepNext w:val="0"/>
        <w:pageBreakBefore w:val="0"/>
        <w:spacing w:before="0" w:after="0" w:line="390" w:lineRule="exact"/>
        <w:widowControl/>
        <w:tabs>
          <w:tab w:val="left" w:pos="1184" w:leader="none"/>
        </w:tabs>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w:t>
      </w:r>
      <w:r>
        <w:rPr>
          <w:rFonts w:cs="宋体" w:asciiTheme="minorEastAsia" w:hAnsiTheme="minorEastAsia" w:eastAsiaTheme="minorEastAsia"/>
          <w:smallCaps w:val="0"/>
          <w:color w:val="auto"/>
          <w:spacing w:val="0"/>
          <w:highlight w:val="none"/>
        </w:rPr>
        <w:t xml:space="preserve">1</w:t>
      </w:r>
      <w:r>
        <w:rPr>
          <w:rFonts w:hint="eastAsia" w:cs="宋体" w:asciiTheme="minorEastAsia" w:hAnsiTheme="minorEastAsia" w:eastAsiaTheme="minorEastAsia"/>
          <w:smallCaps w:val="0"/>
          <w:color w:val="auto"/>
          <w:spacing w:val="0"/>
          <w:highlight w:val="none"/>
        </w:rPr>
        <w:t xml:space="preserve">）出水检测点的任何</w:t>
      </w:r>
      <w:r>
        <w:rPr>
          <w:rFonts w:cs="宋体" w:asciiTheme="minorEastAsia" w:hAnsiTheme="minorEastAsia" w:eastAsiaTheme="minorEastAsia"/>
          <w:smallCaps w:val="0"/>
          <w:color w:val="auto"/>
          <w:spacing w:val="0"/>
          <w:highlight w:val="none"/>
        </w:rPr>
        <w:t xml:space="preserve">—</w:t>
      </w:r>
      <w:r>
        <w:rPr>
          <w:rFonts w:hint="eastAsia" w:cs="宋体" w:asciiTheme="minorEastAsia" w:hAnsiTheme="minorEastAsia" w:eastAsiaTheme="minorEastAsia"/>
          <w:smallCaps w:val="0"/>
          <w:color w:val="auto"/>
          <w:spacing w:val="0"/>
          <w:highlight w:val="none"/>
        </w:rPr>
        <w:t xml:space="preserve">种出水水质指标超标；</w:t>
      </w:r>
      <w:r/>
    </w:p>
    <w:p>
      <w:pPr>
        <w:pStyle w:val="836"/>
        <w:ind w:left="1076" w:hanging="858"/>
        <w:keepLines w:val="0"/>
        <w:keepNext w:val="0"/>
        <w:pageBreakBefore w:val="0"/>
        <w:spacing w:before="0" w:after="0" w:line="390" w:lineRule="exact"/>
        <w:widowControl/>
        <w:tabs>
          <w:tab w:val="left" w:pos="1208" w:leader="none"/>
        </w:tabs>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w:t>
      </w:r>
      <w:r>
        <w:rPr>
          <w:rFonts w:cs="宋体" w:asciiTheme="minorEastAsia" w:hAnsiTheme="minorEastAsia" w:eastAsiaTheme="minorEastAsia"/>
          <w:smallCaps w:val="0"/>
          <w:color w:val="auto"/>
          <w:spacing w:val="0"/>
          <w:highlight w:val="none"/>
        </w:rPr>
        <w:t xml:space="preserve">2</w:t>
      </w:r>
      <w:r>
        <w:rPr>
          <w:rFonts w:hint="eastAsia" w:cs="宋体" w:asciiTheme="minorEastAsia" w:hAnsiTheme="minorEastAsia" w:eastAsiaTheme="minorEastAsia"/>
          <w:smallCaps w:val="0"/>
          <w:color w:val="auto"/>
          <w:spacing w:val="0"/>
          <w:highlight w:val="none"/>
        </w:rPr>
        <w:t xml:space="preserve">）进水检测点的的任何一种进水水质指标超标。</w:t>
      </w:r>
      <w:r/>
    </w:p>
    <w:p>
      <w:pPr>
        <w:pStyle w:val="838"/>
        <w:ind w:firstLine="422"/>
        <w:keepLines w:val="0"/>
        <w:keepNext w:val="0"/>
        <w:pageBreakBefore w:val="0"/>
        <w:spacing w:before="0" w:after="0" w:line="390" w:lineRule="exact"/>
        <w:widowControl/>
        <w:tabs>
          <w:tab w:val="left" w:pos="774" w:leader="none"/>
        </w:tabs>
        <w:rPr>
          <w:rFonts w:ascii="宋体" w:hAnsi="宋体" w:eastAsia="宋体" w:cs="宋体"/>
          <w:smallCaps w:val="0"/>
          <w:color w:val="auto"/>
          <w:spacing w:val="0"/>
          <w:highlight w:val="none"/>
        </w:rPr>
        <w:outlineLvl w:val="1"/>
      </w:pPr>
      <w:r/>
      <w:bookmarkStart w:id="51" w:name="_Toc1756"/>
      <w:r>
        <w:rPr>
          <w:rFonts w:cs="宋体" w:asciiTheme="minorEastAsia" w:hAnsiTheme="minorEastAsia" w:eastAsiaTheme="minorEastAsia"/>
          <w:smallCaps w:val="0"/>
          <w:color w:val="auto"/>
          <w:spacing w:val="0"/>
          <w:highlight w:val="none"/>
        </w:rPr>
        <w:t xml:space="preserve">4.4</w:t>
      </w:r>
      <w:r>
        <w:rPr>
          <w:rFonts w:hint="eastAsia" w:cs="宋体" w:asciiTheme="minorEastAsia" w:hAnsiTheme="minorEastAsia" w:eastAsiaTheme="minorEastAsia"/>
          <w:smallCaps w:val="0"/>
          <w:color w:val="auto"/>
          <w:spacing w:val="0"/>
          <w:highlight w:val="none"/>
        </w:rPr>
        <w:t xml:space="preserve">进水不</w:t>
      </w:r>
      <w:r>
        <w:rPr>
          <w:rStyle w:val="839"/>
          <w:rFonts w:hint="eastAsia" w:cs="宋体" w:asciiTheme="minorEastAsia" w:hAnsiTheme="minorEastAsia" w:eastAsiaTheme="minorEastAsia"/>
          <w:b/>
          <w:bCs w:val="0"/>
          <w:smallCaps w:val="0"/>
          <w:color w:val="auto"/>
          <w:spacing w:val="0"/>
          <w:highlight w:val="none"/>
        </w:rPr>
        <w:t xml:space="preserve">符合进水质量的后果</w:t>
      </w:r>
      <w:bookmarkEnd w:id="51"/>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4.4.1改变处理工艺或设备</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如果由于进水不符合水质控制范围，致使乙方仅能通过以其它方式改变当时在污水处理厂采用的处理工艺，或在运营污水处理厂设施中需增加使用的设备，或污水处理过程中需通过增加化学药剂，来履行第4.1条所规定应达到的出水水质标准的义务，乙方应立即实施为使其能够履行该等义务所需的更新改造方案。</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4.4.2批准增加费用</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根据第4.4.1条建议的更新改造方案会引致项目设施投资支出或运行成本费用的增加，则乙方应及时向甲方发出通知，详述其认为必要的更新改造及支出或成本的增加情况。在未获得甲方事先书面同意之前，乙方不得实施更新改造方案，就上述建议所需进行更新改造的性质、范围或必要性所产生的任何争议应根据第13.1条规定解决。在获得甲方书面批准同意后，更新投资支出增加部分由甲方单独支付；运营成本增加部分可参照本协议。</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4.4.3免责处理</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因进水质量不合格而导致的出水水质超标，甲方将对乙方进行免责处理。</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4.4.4进水超标导致停运时运营费用的支付</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当进水超标且可能危及污水处理厂项目设施安全运行时，乙方在履行通知义务后有权停止进行对外排水。在此停止运行处理期间，甲方应正常支付给乙方污水处理运营服务费。</w:t>
      </w:r>
      <w:r/>
    </w:p>
    <w:p>
      <w:pPr>
        <w:pStyle w:val="838"/>
        <w:ind w:firstLine="422"/>
        <w:keepLines w:val="0"/>
        <w:keepNext w:val="0"/>
        <w:pageBreakBefore w:val="0"/>
        <w:spacing w:before="0" w:after="0" w:line="390" w:lineRule="exact"/>
        <w:widowControl/>
        <w:rPr>
          <w:rFonts w:ascii="宋体" w:hAnsi="宋体" w:eastAsia="宋体" w:cs="宋体"/>
          <w:smallCaps w:val="0"/>
          <w:color w:val="auto"/>
          <w:spacing w:val="0"/>
          <w:highlight w:val="none"/>
        </w:rPr>
        <w:outlineLvl w:val="1"/>
      </w:pPr>
      <w:r/>
      <w:bookmarkStart w:id="52" w:name="_Toc29782"/>
      <w:r>
        <w:rPr>
          <w:rFonts w:cs="宋体" w:asciiTheme="minorEastAsia" w:hAnsiTheme="minorEastAsia" w:eastAsiaTheme="minorEastAsia"/>
          <w:bCs w:val="0"/>
          <w:smallCaps w:val="0"/>
          <w:color w:val="auto"/>
          <w:spacing w:val="0"/>
          <w:highlight w:val="none"/>
        </w:rPr>
        <w:t xml:space="preserve">4.5</w:t>
      </w:r>
      <w:r>
        <w:rPr>
          <w:rFonts w:hint="eastAsia" w:cs="宋体" w:asciiTheme="minorEastAsia" w:hAnsiTheme="minorEastAsia" w:eastAsiaTheme="minorEastAsia"/>
          <w:smallCaps w:val="0"/>
          <w:color w:val="auto"/>
          <w:spacing w:val="0"/>
          <w:highlight w:val="none"/>
        </w:rPr>
        <w:t xml:space="preserve">无法达标排</w:t>
      </w:r>
      <w:r>
        <w:rPr>
          <w:rStyle w:val="839"/>
          <w:rFonts w:hint="eastAsia" w:cs="宋体" w:asciiTheme="minorEastAsia" w:hAnsiTheme="minorEastAsia" w:eastAsiaTheme="minorEastAsia"/>
          <w:b/>
          <w:bCs w:val="0"/>
          <w:smallCaps w:val="0"/>
          <w:color w:val="auto"/>
          <w:spacing w:val="0"/>
          <w:highlight w:val="none"/>
        </w:rPr>
        <w:t xml:space="preserve">放情形的界定</w:t>
      </w:r>
      <w:bookmarkEnd w:id="52"/>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4.5.1如果排入的进水超出进水水质标准控制范围内，致使乙方确经尽责努力仍无法履行其在第4.1条项下某一种或多种污染物达标排放的义务，则该情况在本协议中应被视作某一种或多种污染物无法达标排放情形。</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4.5.2为保证排放达标，甲、乙双方应尽快共同邀请相关环保专家对此种情况进行确认，并讨论、确定技改方案；届时技改投资、运行成本的增加及水价调整等相关事宜双方另行商定，乙方不承担在技改出水不达标的相关责任，甲方应按协议约定金额支付乙方污水处理服务费。</w:t>
      </w:r>
      <w:r/>
    </w:p>
    <w:p>
      <w:pPr>
        <w:pStyle w:val="838"/>
        <w:ind w:firstLine="422"/>
        <w:keepLines w:val="0"/>
        <w:keepNext w:val="0"/>
        <w:pageBreakBefore w:val="0"/>
        <w:spacing w:before="0" w:after="0" w:line="390" w:lineRule="exact"/>
        <w:widowControl/>
        <w:tabs>
          <w:tab w:val="left" w:pos="698" w:leader="none"/>
        </w:tabs>
        <w:rPr>
          <w:rFonts w:ascii="宋体" w:hAnsi="宋体" w:eastAsia="宋体"/>
          <w:smallCaps w:val="0"/>
          <w:color w:val="auto"/>
          <w:spacing w:val="0"/>
          <w:highlight w:val="none"/>
        </w:rPr>
        <w:outlineLvl w:val="1"/>
      </w:pPr>
      <w:r/>
      <w:bookmarkStart w:id="53" w:name="_Toc2796"/>
      <w:r>
        <w:rPr>
          <w:rFonts w:asciiTheme="minorEastAsia" w:hAnsiTheme="minorEastAsia" w:eastAsiaTheme="minorEastAsia"/>
          <w:smallCaps w:val="0"/>
          <w:color w:val="auto"/>
          <w:spacing w:val="0"/>
          <w:highlight w:val="none"/>
        </w:rPr>
        <w:t xml:space="preserve">4.6</w:t>
      </w:r>
      <w:r>
        <w:rPr>
          <w:rFonts w:hint="eastAsia" w:asciiTheme="minorEastAsia" w:hAnsiTheme="minorEastAsia" w:eastAsiaTheme="minorEastAsia"/>
          <w:smallCaps w:val="0"/>
          <w:color w:val="auto"/>
          <w:spacing w:val="0"/>
          <w:highlight w:val="none"/>
        </w:rPr>
        <w:t xml:space="preserve">出水质量标准的违约金</w:t>
      </w:r>
      <w:bookmarkEnd w:id="53"/>
      <w:r/>
      <w:r/>
    </w:p>
    <w:p>
      <w:pPr>
        <w:pStyle w:val="838"/>
        <w:ind w:left="198" w:firstLine="420"/>
        <w:keepLines w:val="0"/>
        <w:keepNext w:val="0"/>
        <w:pageBreakBefore w:val="0"/>
        <w:spacing w:before="0" w:after="0" w:line="390" w:lineRule="exact"/>
        <w:widowControl/>
        <w:tabs>
          <w:tab w:val="left" w:pos="698" w:leader="none"/>
        </w:tabs>
        <w:rPr>
          <w:rFonts w:ascii="宋体" w:hAnsi="宋体" w:eastAsia="宋体"/>
          <w:b w:val="0"/>
          <w:bCs w:val="0"/>
          <w:smallCaps w:val="0"/>
          <w:color w:val="auto"/>
          <w:spacing w:val="0"/>
          <w:highlight w:val="none"/>
        </w:rPr>
      </w:pPr>
      <w:r>
        <w:rPr>
          <w:rFonts w:hint="eastAsia" w:asciiTheme="minorEastAsia" w:hAnsiTheme="minorEastAsia" w:eastAsiaTheme="minorEastAsia"/>
          <w:b w:val="0"/>
          <w:bCs w:val="0"/>
          <w:smallCaps w:val="0"/>
          <w:color w:val="auto"/>
          <w:spacing w:val="0"/>
          <w:highlight w:val="none"/>
        </w:rPr>
        <w:t xml:space="preserve">在运行期内的任一运行月，如果某一运营日乙方在进水水质未超标时的出水不符合出水质量标准，则乙方应向甲方就当日出水不达标支付水质不合格违约金，水质不合格违约金按照本协议附件四执行</w:t>
      </w:r>
      <w:r>
        <w:rPr>
          <w:rFonts w:hint="eastAsia" w:cs="宋体" w:asciiTheme="minorEastAsia" w:hAnsiTheme="minorEastAsia" w:eastAsiaTheme="minorEastAsia"/>
          <w:b w:val="0"/>
          <w:bCs w:val="0"/>
          <w:smallCaps w:val="0"/>
          <w:color w:val="auto"/>
          <w:spacing w:val="0"/>
          <w:sz w:val="20"/>
          <w:szCs w:val="20"/>
          <w:highlight w:val="none"/>
        </w:rPr>
        <w:t xml:space="preserve">。</w:t>
      </w:r>
      <w:r/>
    </w:p>
    <w:p>
      <w:pPr>
        <w:pStyle w:val="838"/>
        <w:ind w:firstLine="602"/>
        <w:jc w:val="center"/>
        <w:keepLines w:val="0"/>
        <w:keepNext w:val="0"/>
        <w:pageBreakBefore w:val="0"/>
        <w:spacing w:before="157" w:after="0" w:line="390" w:lineRule="exact"/>
        <w:widowControl/>
        <w:rPr>
          <w:rFonts w:ascii="宋体" w:hAnsi="宋体" w:eastAsia="宋体" w:cs="宋体"/>
          <w:smallCaps w:val="0"/>
          <w:color w:val="auto"/>
          <w:spacing w:val="0"/>
          <w:sz w:val="30"/>
          <w:szCs w:val="30"/>
          <w:highlight w:val="none"/>
        </w:rPr>
        <w:outlineLvl w:val="0"/>
      </w:pPr>
      <w:r/>
      <w:bookmarkStart w:id="54" w:name="_Toc1488"/>
      <w:r/>
      <w:bookmarkStart w:id="55" w:name="bookmark6"/>
      <w:r>
        <w:rPr>
          <w:rFonts w:hint="eastAsia" w:cs="宋体" w:asciiTheme="minorEastAsia" w:hAnsiTheme="minorEastAsia" w:eastAsiaTheme="minorEastAsia"/>
          <w:smallCaps w:val="0"/>
          <w:color w:val="auto"/>
          <w:spacing w:val="0"/>
          <w:sz w:val="30"/>
          <w:szCs w:val="30"/>
          <w:highlight w:val="none"/>
        </w:rPr>
        <w:t xml:space="preserve">第五章  运营前的接管与验收</w:t>
      </w:r>
      <w:bookmarkEnd w:id="54"/>
      <w:r/>
      <w:r/>
    </w:p>
    <w:p>
      <w:pPr>
        <w:pStyle w:val="838"/>
        <w:ind w:firstLine="422"/>
        <w:keepLines w:val="0"/>
        <w:keepNext w:val="0"/>
        <w:pageBreakBefore w:val="0"/>
        <w:spacing w:before="0" w:after="0" w:line="390" w:lineRule="exact"/>
        <w:widowControl/>
        <w:tabs>
          <w:tab w:val="left" w:pos="528" w:leader="none"/>
        </w:tabs>
        <w:rPr>
          <w:rFonts w:ascii="宋体" w:hAnsi="宋体" w:eastAsia="宋体" w:cs="宋体"/>
          <w:smallCaps w:val="0"/>
          <w:color w:val="auto"/>
          <w:spacing w:val="0"/>
          <w:highlight w:val="none"/>
        </w:rPr>
        <w:outlineLvl w:val="1"/>
      </w:pPr>
      <w:r/>
      <w:bookmarkStart w:id="56" w:name="_Toc1568"/>
      <w:r>
        <w:rPr>
          <w:rFonts w:cs="宋体" w:asciiTheme="minorEastAsia" w:hAnsiTheme="minorEastAsia" w:eastAsiaTheme="minorEastAsia"/>
          <w:smallCaps w:val="0"/>
          <w:color w:val="auto"/>
          <w:spacing w:val="0"/>
          <w:highlight w:val="none"/>
        </w:rPr>
        <w:t xml:space="preserve">5.1</w:t>
      </w:r>
      <w:r>
        <w:rPr>
          <w:rFonts w:cs="宋体" w:asciiTheme="minorEastAsia" w:hAnsiTheme="minorEastAsia" w:eastAsiaTheme="minorEastAsia"/>
          <w:smallCaps w:val="0"/>
          <w:color w:val="auto"/>
          <w:spacing w:val="0"/>
          <w:highlight w:val="none"/>
        </w:rPr>
        <w:tab/>
      </w:r>
      <w:r>
        <w:rPr>
          <w:rFonts w:hint="eastAsia" w:cs="宋体" w:asciiTheme="minorEastAsia" w:hAnsiTheme="minorEastAsia" w:eastAsiaTheme="minorEastAsia"/>
          <w:smallCaps w:val="0"/>
          <w:color w:val="auto"/>
          <w:spacing w:val="0"/>
          <w:highlight w:val="none"/>
        </w:rPr>
        <w:t xml:space="preserve">接收前的相关工作</w:t>
      </w:r>
      <w:bookmarkEnd w:id="56"/>
      <w:r/>
      <w:r/>
    </w:p>
    <w:p>
      <w:pPr>
        <w:pStyle w:val="842"/>
        <w:ind w:firstLine="420"/>
        <w:jc w:val="left"/>
        <w:keepLines w:val="0"/>
        <w:keepNext w:val="0"/>
        <w:pageBreakBefore w:val="0"/>
        <w:spacing w:before="0" w:after="0" w:line="390" w:lineRule="exact"/>
        <w:widowControl/>
        <w:rPr>
          <w:rStyle w:val="841"/>
          <w:rFonts w:ascii="宋体" w:hAnsi="宋体" w:eastAsia="宋体" w:cs="宋体"/>
          <w:smallCaps w:val="0"/>
          <w:color w:val="auto"/>
          <w:spacing w:val="0"/>
          <w:highlight w:val="none"/>
        </w:rPr>
      </w:pPr>
      <w:r>
        <w:rPr>
          <w:rFonts w:cs="宋体" w:asciiTheme="minorEastAsia" w:hAnsiTheme="minorEastAsia" w:eastAsiaTheme="minorEastAsia"/>
          <w:smallCaps w:val="0"/>
          <w:color w:val="auto"/>
          <w:spacing w:val="0"/>
          <w:highlight w:val="none"/>
        </w:rPr>
        <w:t xml:space="preserve">5</w:t>
      </w:r>
      <w:r>
        <w:rPr>
          <w:rFonts w:cs="宋体" w:asciiTheme="minorEastAsia" w:hAnsiTheme="minorEastAsia" w:eastAsiaTheme="minorEastAsia"/>
          <w:smallCaps w:val="0"/>
          <w:color w:val="auto"/>
          <w:spacing w:val="0"/>
          <w:sz w:val="22"/>
          <w:szCs w:val="22"/>
          <w:highlight w:val="none"/>
        </w:rPr>
        <w:t xml:space="preserve">.1.1</w:t>
      </w:r>
      <w:r>
        <w:rPr>
          <w:rFonts w:hint="eastAsia" w:cs="宋体" w:asciiTheme="minorEastAsia" w:hAnsiTheme="minorEastAsia" w:eastAsiaTheme="minorEastAsia"/>
          <w:smallCaps w:val="0"/>
          <w:color w:val="auto"/>
          <w:spacing w:val="0"/>
          <w:sz w:val="22"/>
          <w:szCs w:val="22"/>
          <w:highlight w:val="none"/>
        </w:rPr>
        <w:t xml:space="preserve">由政</w:t>
      </w:r>
      <w:r>
        <w:rPr>
          <w:rFonts w:hint="eastAsia" w:cs="宋体" w:asciiTheme="minorEastAsia" w:hAnsiTheme="minorEastAsia" w:eastAsiaTheme="minorEastAsia"/>
          <w:smallCaps w:val="0"/>
          <w:color w:val="auto"/>
          <w:spacing w:val="0"/>
          <w:highlight w:val="none"/>
        </w:rPr>
        <w:t xml:space="preserve">府方负责投资建设</w:t>
      </w:r>
      <w:r>
        <w:rPr>
          <w:rStyle w:val="841"/>
          <w:rFonts w:hint="eastAsia" w:cs="宋体" w:asciiTheme="minorEastAsia" w:hAnsiTheme="minorEastAsia" w:eastAsiaTheme="minorEastAsia"/>
          <w:smallCaps w:val="0"/>
          <w:color w:val="auto"/>
          <w:spacing w:val="0"/>
          <w:highlight w:val="none"/>
        </w:rPr>
        <w:t xml:space="preserve">和工程施工的</w:t>
      </w:r>
      <w:r>
        <w:rPr>
          <w:rFonts w:hint="eastAsia" w:cs="宋体" w:asciiTheme="minorEastAsia" w:hAnsiTheme="minorEastAsia" w:eastAsiaTheme="minorEastAsia"/>
          <w:smallCaps w:val="0"/>
          <w:color w:val="auto"/>
          <w:spacing w:val="0"/>
          <w:highlight w:val="none"/>
        </w:rPr>
        <w:t xml:space="preserve">贾汪区镇</w:t>
      </w:r>
      <w:r>
        <w:rPr>
          <w:rStyle w:val="841"/>
          <w:rFonts w:hint="eastAsia" w:cs="宋体" w:asciiTheme="minorEastAsia" w:hAnsiTheme="minorEastAsia" w:eastAsiaTheme="minorEastAsia"/>
          <w:smallCaps w:val="0"/>
          <w:color w:val="auto"/>
          <w:spacing w:val="0"/>
          <w:highlight w:val="none"/>
        </w:rPr>
        <w:t xml:space="preserve">级污水处理厂近期项</w:t>
      </w:r>
      <w:r>
        <w:rPr>
          <w:rFonts w:hint="eastAsia" w:cs="宋体" w:asciiTheme="minorEastAsia" w:hAnsiTheme="minorEastAsia" w:eastAsiaTheme="minorEastAsia"/>
          <w:smallCaps w:val="0"/>
          <w:color w:val="auto"/>
          <w:spacing w:val="0"/>
          <w:highlight w:val="none"/>
        </w:rPr>
        <w:t xml:space="preserve">目设施，其环保验收、工</w:t>
      </w:r>
      <w:r>
        <w:rPr>
          <w:rStyle w:val="841"/>
          <w:rFonts w:hint="eastAsia" w:cs="宋体" w:asciiTheme="minorEastAsia" w:hAnsiTheme="minorEastAsia" w:eastAsiaTheme="minorEastAsia"/>
          <w:smallCaps w:val="0"/>
          <w:color w:val="auto"/>
          <w:spacing w:val="0"/>
          <w:highlight w:val="none"/>
        </w:rPr>
        <w:t xml:space="preserve">程竣</w:t>
      </w:r>
      <w:r>
        <w:rPr>
          <w:rFonts w:hint="eastAsia" w:cs="宋体" w:asciiTheme="minorEastAsia" w:hAnsiTheme="minorEastAsia" w:eastAsiaTheme="minorEastAsia"/>
          <w:smallCaps w:val="0"/>
          <w:color w:val="auto"/>
          <w:spacing w:val="0"/>
          <w:highlight w:val="none"/>
        </w:rPr>
        <w:t xml:space="preserve">工验收等专项验收</w:t>
      </w:r>
      <w:r>
        <w:rPr>
          <w:rStyle w:val="841"/>
          <w:rFonts w:hint="eastAsia" w:cs="宋体" w:asciiTheme="minorEastAsia" w:hAnsiTheme="minorEastAsia" w:eastAsiaTheme="minorEastAsia"/>
          <w:smallCaps w:val="0"/>
          <w:color w:val="auto"/>
          <w:spacing w:val="0"/>
          <w:highlight w:val="none"/>
        </w:rPr>
        <w:t xml:space="preserve">由政府建设方负责，并保证建设手续</w:t>
      </w:r>
      <w:r>
        <w:rPr>
          <w:rFonts w:hint="eastAsia" w:cs="宋体" w:asciiTheme="minorEastAsia" w:hAnsiTheme="minorEastAsia" w:eastAsiaTheme="minorEastAsia"/>
          <w:smallCaps w:val="0"/>
          <w:color w:val="auto"/>
          <w:spacing w:val="0"/>
          <w:highlight w:val="none"/>
        </w:rPr>
        <w:t xml:space="preserve">完善，法律、法规</w:t>
      </w:r>
      <w:r>
        <w:rPr>
          <w:rStyle w:val="841"/>
          <w:rFonts w:hint="eastAsia" w:cs="宋体" w:asciiTheme="minorEastAsia" w:hAnsiTheme="minorEastAsia" w:eastAsiaTheme="minorEastAsia"/>
          <w:smallCaps w:val="0"/>
          <w:color w:val="auto"/>
          <w:spacing w:val="0"/>
          <w:highlight w:val="none"/>
        </w:rPr>
        <w:t xml:space="preserve">无瑕疵。</w:t>
      </w:r>
      <w:r/>
    </w:p>
    <w:p>
      <w:pPr>
        <w:pStyle w:val="842"/>
        <w:ind w:firstLine="420"/>
        <w:jc w:val="left"/>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cs="宋体" w:asciiTheme="minorEastAsia" w:hAnsiTheme="minorEastAsia" w:eastAsiaTheme="minorEastAsia"/>
          <w:smallCaps w:val="0"/>
          <w:color w:val="auto"/>
          <w:spacing w:val="0"/>
          <w:highlight w:val="none"/>
        </w:rPr>
        <w:t xml:space="preserve">5.1.2</w:t>
      </w:r>
      <w:r>
        <w:rPr>
          <w:rFonts w:hint="eastAsia" w:cs="宋体" w:asciiTheme="minorEastAsia" w:hAnsiTheme="minorEastAsia" w:eastAsiaTheme="minorEastAsia"/>
          <w:smallCaps w:val="0"/>
          <w:color w:val="auto"/>
          <w:spacing w:val="0"/>
          <w:highlight w:val="none"/>
        </w:rPr>
        <w:t xml:space="preserve">如果因项目设施的合</w:t>
      </w:r>
      <w:r>
        <w:rPr>
          <w:rStyle w:val="841"/>
          <w:rFonts w:hint="eastAsia" w:cs="宋体" w:asciiTheme="minorEastAsia" w:hAnsiTheme="minorEastAsia" w:eastAsiaTheme="minorEastAsia"/>
          <w:smallCaps w:val="0"/>
          <w:color w:val="auto"/>
          <w:spacing w:val="0"/>
          <w:highlight w:val="none"/>
        </w:rPr>
        <w:t xml:space="preserve">规性和合法性有不完</w:t>
      </w:r>
      <w:r>
        <w:rPr>
          <w:rFonts w:hint="eastAsia" w:cs="宋体" w:asciiTheme="minorEastAsia" w:hAnsiTheme="minorEastAsia" w:eastAsiaTheme="minorEastAsia"/>
          <w:smallCaps w:val="0"/>
          <w:color w:val="auto"/>
          <w:spacing w:val="0"/>
          <w:highlight w:val="none"/>
        </w:rPr>
        <w:t xml:space="preserve">善而受到处罚，则由甲方承担。</w:t>
      </w:r>
      <w:r/>
    </w:p>
    <w:p>
      <w:pPr>
        <w:pStyle w:val="850"/>
        <w:ind w:firstLine="422"/>
        <w:jc w:val="left"/>
        <w:keepLines w:val="0"/>
        <w:keepNext w:val="0"/>
        <w:pageBreakBefore w:val="0"/>
        <w:spacing w:after="0" w:line="390" w:lineRule="exact"/>
        <w:widowControl/>
        <w:tabs>
          <w:tab w:val="left" w:pos="547" w:leader="none"/>
        </w:tabs>
        <w:rPr>
          <w:rStyle w:val="851"/>
          <w:rFonts w:ascii="宋体" w:hAnsi="宋体" w:eastAsia="宋体" w:cs="宋体"/>
          <w:b/>
          <w:bCs w:val="0"/>
          <w:smallCaps w:val="0"/>
          <w:color w:val="auto"/>
          <w:spacing w:val="0"/>
          <w:highlight w:val="none"/>
          <w:lang w:val="zh-CN" w:eastAsia="zh-CN"/>
        </w:rPr>
        <w:outlineLvl w:val="1"/>
      </w:pPr>
      <w:r/>
      <w:bookmarkStart w:id="57" w:name="_Toc27498"/>
      <w:r>
        <w:rPr>
          <w:rStyle w:val="851"/>
          <w:rFonts w:cs="宋体" w:asciiTheme="minorEastAsia" w:hAnsiTheme="minorEastAsia" w:eastAsiaTheme="minorEastAsia"/>
          <w:b/>
          <w:bCs w:val="0"/>
          <w:smallCaps w:val="0"/>
          <w:color w:val="auto"/>
          <w:spacing w:val="0"/>
          <w:highlight w:val="none"/>
          <w:lang w:val="zh-CN" w:eastAsia="zh-CN"/>
        </w:rPr>
        <w:t xml:space="preserve">5.2</w:t>
      </w:r>
      <w:r>
        <w:rPr>
          <w:rStyle w:val="851"/>
          <w:rFonts w:hint="eastAsia" w:cs="宋体" w:asciiTheme="minorEastAsia" w:hAnsiTheme="minorEastAsia" w:eastAsiaTheme="minorEastAsia"/>
          <w:b/>
          <w:bCs w:val="0"/>
          <w:smallCaps w:val="0"/>
          <w:color w:val="auto"/>
          <w:spacing w:val="0"/>
          <w:highlight w:val="none"/>
          <w:lang w:val="zh-CN" w:eastAsia="zh-CN"/>
        </w:rPr>
        <w:t xml:space="preserve">乙方对项目的接收</w:t>
      </w:r>
      <w:bookmarkEnd w:id="57"/>
      <w:r/>
      <w:r/>
    </w:p>
    <w:p>
      <w:pPr>
        <w:pStyle w:val="838"/>
        <w:ind w:firstLine="420"/>
        <w:keepLines w:val="0"/>
        <w:keepNext w:val="0"/>
        <w:pageBreakBefore w:val="0"/>
        <w:spacing w:before="0" w:after="0" w:line="390" w:lineRule="exact"/>
        <w:widowControl/>
        <w:rPr>
          <w:rFonts w:ascii="宋体" w:hAnsi="宋体" w:eastAsia="宋体" w:cs="宋体"/>
          <w:b w:val="0"/>
          <w:bCs w:val="0"/>
          <w:smallCaps w:val="0"/>
          <w:color w:val="auto"/>
          <w:spacing w:val="0"/>
          <w:highlight w:val="none"/>
        </w:rPr>
      </w:pPr>
      <w:r>
        <w:rPr>
          <w:rFonts w:cs="宋体" w:asciiTheme="minorEastAsia" w:hAnsiTheme="minorEastAsia" w:eastAsiaTheme="minorEastAsia"/>
          <w:b w:val="0"/>
          <w:smallCaps w:val="0"/>
          <w:color w:val="auto"/>
          <w:spacing w:val="0"/>
          <w:highlight w:val="none"/>
        </w:rPr>
        <w:t xml:space="preserve">5.2.1</w:t>
      </w:r>
      <w:r>
        <w:rPr>
          <w:rStyle w:val="840"/>
          <w:rFonts w:hint="eastAsia" w:cs="宋体" w:asciiTheme="minorEastAsia" w:hAnsiTheme="minorEastAsia" w:eastAsiaTheme="minorEastAsia"/>
          <w:b w:val="0"/>
          <w:bCs w:val="0"/>
          <w:smallCaps w:val="0"/>
          <w:color w:val="auto"/>
          <w:spacing w:val="0"/>
          <w:highlight w:val="none"/>
        </w:rPr>
        <w:t xml:space="preserve">接</w:t>
      </w:r>
      <w:r>
        <w:rPr>
          <w:rFonts w:hint="eastAsia" w:cs="宋体" w:asciiTheme="minorEastAsia" w:hAnsiTheme="minorEastAsia" w:eastAsiaTheme="minorEastAsia"/>
          <w:b w:val="0"/>
          <w:bCs w:val="0"/>
          <w:smallCaps w:val="0"/>
          <w:color w:val="auto"/>
          <w:spacing w:val="0"/>
          <w:highlight w:val="none"/>
        </w:rPr>
        <w:t xml:space="preserve">收内容</w:t>
      </w:r>
      <w:r/>
    </w:p>
    <w:p>
      <w:pPr>
        <w:pStyle w:val="838"/>
        <w:ind w:firstLine="420"/>
        <w:keepLines w:val="0"/>
        <w:keepNext w:val="0"/>
        <w:pageBreakBefore w:val="0"/>
        <w:spacing w:before="0" w:after="0" w:line="390" w:lineRule="exact"/>
        <w:widowControl/>
        <w:rPr>
          <w:rFonts w:ascii="宋体" w:hAnsi="宋体" w:eastAsia="宋体" w:cs="宋体"/>
          <w:b w:val="0"/>
          <w:smallCaps w:val="0"/>
          <w:color w:val="auto"/>
          <w:spacing w:val="0"/>
          <w:highlight w:val="none"/>
        </w:rPr>
      </w:pPr>
      <w:r>
        <w:rPr>
          <w:rFonts w:hint="eastAsia" w:cs="宋体" w:asciiTheme="minorEastAsia" w:hAnsiTheme="minorEastAsia" w:eastAsiaTheme="minorEastAsia"/>
          <w:b w:val="0"/>
          <w:smallCaps w:val="0"/>
          <w:color w:val="auto"/>
          <w:spacing w:val="0"/>
          <w:highlight w:val="none"/>
        </w:rPr>
        <w:t xml:space="preserve">本项目所涉由政府投资建成的污水处理厂厂区内固定资产设施（包括但不仅限于构建筑物、设备、工器具等）和无形资产（包括但不仅限于可研报告、可研批复、立项批复、初步设计、初步设计批复、环评报告、环评批复、地勘报告、概算及所有土建、安装工程资料、工程竣工验收、环保验收等相关文件）。</w:t>
      </w:r>
      <w:r/>
    </w:p>
    <w:p>
      <w:pPr>
        <w:pStyle w:val="836"/>
        <w:ind w:firstLine="422"/>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cs="宋体" w:asciiTheme="minorEastAsia" w:hAnsiTheme="minorEastAsia" w:eastAsiaTheme="minorEastAsia"/>
          <w:b/>
          <w:bCs/>
          <w:smallCaps w:val="0"/>
          <w:color w:val="auto"/>
          <w:spacing w:val="0"/>
          <w:highlight w:val="none"/>
        </w:rPr>
        <w:t xml:space="preserve">5.2.2</w:t>
      </w:r>
      <w:r>
        <w:rPr>
          <w:rFonts w:hint="eastAsia" w:cs="宋体" w:asciiTheme="minorEastAsia" w:hAnsiTheme="minorEastAsia" w:eastAsiaTheme="minorEastAsia"/>
          <w:smallCaps w:val="0"/>
          <w:color w:val="auto"/>
          <w:spacing w:val="0"/>
          <w:highlight w:val="none"/>
        </w:rPr>
        <w:t xml:space="preserve">接收起始日</w:t>
      </w:r>
      <w:r/>
    </w:p>
    <w:p>
      <w:pPr>
        <w:pStyle w:val="836"/>
        <w:ind w:left="1085" w:hanging="648"/>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本</w:t>
      </w:r>
      <w:r>
        <w:rPr>
          <w:rFonts w:hint="eastAsia" w:cs="宋体" w:asciiTheme="minorEastAsia" w:hAnsiTheme="minorEastAsia" w:eastAsiaTheme="minorEastAsia"/>
          <w:smallCaps w:val="0"/>
          <w:color w:val="auto"/>
          <w:spacing w:val="0"/>
          <w:sz w:val="21"/>
          <w:szCs w:val="21"/>
          <w:highlight w:val="none"/>
        </w:rPr>
        <w:t xml:space="preserve">协议第</w:t>
      </w:r>
      <w:r>
        <w:rPr>
          <w:rFonts w:cs="宋体" w:asciiTheme="minorEastAsia" w:hAnsiTheme="minorEastAsia" w:eastAsiaTheme="minorEastAsia"/>
          <w:bCs/>
          <w:smallCaps w:val="0"/>
          <w:color w:val="auto"/>
          <w:spacing w:val="0"/>
          <w:sz w:val="21"/>
          <w:szCs w:val="21"/>
          <w:highlight w:val="none"/>
          <w:u w:val="single"/>
        </w:rPr>
        <w:t xml:space="preserve">5.</w:t>
      </w:r>
      <w:r>
        <w:rPr>
          <w:rStyle w:val="852"/>
          <w:rFonts w:cs="宋体" w:asciiTheme="minorEastAsia" w:hAnsiTheme="minorEastAsia" w:eastAsiaTheme="minorEastAsia"/>
          <w:smallCaps w:val="0"/>
          <w:color w:val="auto"/>
          <w:spacing w:val="0"/>
          <w:sz w:val="21"/>
          <w:szCs w:val="21"/>
          <w:highlight w:val="none"/>
          <w:u w:val="single"/>
          <w:lang w:eastAsia="zh-CN"/>
        </w:rPr>
        <w:t xml:space="preserve">2.3</w:t>
      </w:r>
      <w:r>
        <w:rPr>
          <w:rStyle w:val="852"/>
          <w:rFonts w:hint="eastAsia" w:cs="宋体" w:asciiTheme="minorEastAsia" w:hAnsiTheme="minorEastAsia" w:eastAsiaTheme="minorEastAsia"/>
          <w:smallCaps w:val="0"/>
          <w:color w:val="auto"/>
          <w:spacing w:val="0"/>
          <w:sz w:val="21"/>
          <w:szCs w:val="21"/>
          <w:highlight w:val="none"/>
          <w:u w:val="single"/>
          <w:lang w:eastAsia="zh-CN"/>
        </w:rPr>
        <w:t xml:space="preserve">（</w:t>
      </w:r>
      <w:r>
        <w:rPr>
          <w:rFonts w:cs="宋体" w:asciiTheme="minorEastAsia" w:hAnsiTheme="minorEastAsia" w:eastAsiaTheme="minorEastAsia"/>
          <w:smallCaps w:val="0"/>
          <w:color w:val="auto"/>
          <w:spacing w:val="0"/>
          <w:sz w:val="21"/>
          <w:szCs w:val="21"/>
          <w:highlight w:val="none"/>
          <w:u w:val="single"/>
        </w:rPr>
        <w:t xml:space="preserve">1)</w:t>
      </w:r>
      <w:r>
        <w:rPr>
          <w:rFonts w:hint="eastAsia" w:cs="宋体" w:asciiTheme="minorEastAsia" w:hAnsiTheme="minorEastAsia" w:eastAsiaTheme="minorEastAsia"/>
          <w:smallCaps w:val="0"/>
          <w:color w:val="auto"/>
          <w:spacing w:val="0"/>
          <w:sz w:val="21"/>
          <w:szCs w:val="21"/>
          <w:highlight w:val="none"/>
        </w:rPr>
        <w:t xml:space="preserve">条款</w:t>
      </w:r>
      <w:r>
        <w:rPr>
          <w:rFonts w:hint="eastAsia" w:cs="宋体" w:asciiTheme="minorEastAsia" w:hAnsiTheme="minorEastAsia" w:eastAsiaTheme="minorEastAsia"/>
          <w:smallCaps w:val="0"/>
          <w:color w:val="auto"/>
          <w:spacing w:val="0"/>
          <w:highlight w:val="none"/>
        </w:rPr>
        <w:t xml:space="preserve">所约定的项目设施接收工作小组成立之日。</w:t>
      </w:r>
      <w:r/>
    </w:p>
    <w:p>
      <w:pPr>
        <w:pStyle w:val="836"/>
        <w:ind w:firstLine="422"/>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cs="宋体" w:asciiTheme="minorEastAsia" w:hAnsiTheme="minorEastAsia" w:eastAsiaTheme="minorEastAsia"/>
          <w:b/>
          <w:bCs/>
          <w:smallCaps w:val="0"/>
          <w:color w:val="auto"/>
          <w:spacing w:val="0"/>
          <w:highlight w:val="none"/>
        </w:rPr>
        <w:t xml:space="preserve">5.2.3</w:t>
      </w:r>
      <w:r>
        <w:rPr>
          <w:rFonts w:hint="eastAsia" w:cs="宋体" w:asciiTheme="minorEastAsia" w:hAnsiTheme="minorEastAsia" w:eastAsiaTheme="minorEastAsia"/>
          <w:b/>
          <w:bCs/>
          <w:smallCaps w:val="0"/>
          <w:color w:val="auto"/>
          <w:spacing w:val="0"/>
          <w:highlight w:val="none"/>
        </w:rPr>
        <w:t xml:space="preserve">  </w:t>
      </w:r>
      <w:r>
        <w:rPr>
          <w:rFonts w:hint="eastAsia" w:cs="宋体" w:asciiTheme="minorEastAsia" w:hAnsiTheme="minorEastAsia" w:eastAsiaTheme="minorEastAsia"/>
          <w:smallCaps w:val="0"/>
          <w:color w:val="auto"/>
          <w:spacing w:val="0"/>
          <w:highlight w:val="none"/>
        </w:rPr>
        <w:t xml:space="preserve">接收程序及费用</w:t>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w:t>
      </w:r>
      <w:r>
        <w:rPr>
          <w:rFonts w:cs="宋体" w:asciiTheme="minorEastAsia" w:hAnsiTheme="minorEastAsia" w:eastAsiaTheme="minorEastAsia"/>
          <w:smallCaps w:val="0"/>
          <w:color w:val="auto"/>
          <w:spacing w:val="0"/>
          <w:highlight w:val="none"/>
        </w:rPr>
        <w:t xml:space="preserve">1</w:t>
      </w:r>
      <w:r>
        <w:rPr>
          <w:rFonts w:hint="eastAsia" w:cs="宋体" w:asciiTheme="minorEastAsia" w:hAnsiTheme="minorEastAsia" w:eastAsiaTheme="minorEastAsia"/>
          <w:smallCaps w:val="0"/>
          <w:color w:val="auto"/>
          <w:spacing w:val="0"/>
          <w:highlight w:val="none"/>
        </w:rPr>
        <w:t xml:space="preserve">）项目设施在本协议签订后</w:t>
      </w:r>
      <w:r>
        <w:rPr>
          <w:rFonts w:cs="宋体" w:asciiTheme="minorEastAsia" w:hAnsiTheme="minorEastAsia" w:eastAsiaTheme="minorEastAsia"/>
          <w:smallCaps w:val="0"/>
          <w:color w:val="auto"/>
          <w:spacing w:val="0"/>
          <w:highlight w:val="none"/>
        </w:rPr>
        <w:t xml:space="preserve">1</w:t>
      </w:r>
      <w:r>
        <w:rPr>
          <w:rFonts w:hint="eastAsia" w:cs="宋体" w:asciiTheme="minorEastAsia" w:hAnsiTheme="minorEastAsia" w:eastAsiaTheme="minorEastAsia"/>
          <w:smallCaps w:val="0"/>
          <w:color w:val="auto"/>
          <w:spacing w:val="0"/>
          <w:highlight w:val="none"/>
        </w:rPr>
        <w:t xml:space="preserve">5个工作日内，甲方、乙方、施工单位三方将共同成立一个由各方人员参加的项目设施接收工作小组（以下简称</w:t>
      </w:r>
      <w:r>
        <w:rPr>
          <w:rStyle w:val="853"/>
          <w:rFonts w:hint="eastAsia" w:cs="宋体" w:asciiTheme="minorEastAsia" w:hAnsiTheme="minorEastAsia" w:eastAsiaTheme="minorEastAsia"/>
          <w:smallCaps w:val="0"/>
          <w:color w:val="auto"/>
          <w:spacing w:val="0"/>
          <w:highlight w:val="none"/>
          <w:lang w:val="zh-CN" w:eastAsia="zh-CN"/>
        </w:rPr>
        <w:t xml:space="preserve">“工作</w:t>
      </w:r>
      <w:r>
        <w:rPr>
          <w:rFonts w:hint="eastAsia" w:cs="宋体" w:asciiTheme="minorEastAsia" w:hAnsiTheme="minorEastAsia" w:eastAsiaTheme="minorEastAsia"/>
          <w:smallCaps w:val="0"/>
          <w:color w:val="auto"/>
          <w:spacing w:val="0"/>
          <w:highlight w:val="none"/>
        </w:rPr>
        <w:t xml:space="preserve">小组”</w:t>
      </w:r>
      <w:r>
        <w:rPr>
          <w:rFonts w:cs="宋体" w:asciiTheme="minorEastAsia" w:hAnsiTheme="minorEastAsia" w:eastAsiaTheme="minorEastAsia"/>
          <w:smallCaps w:val="0"/>
          <w:color w:val="auto"/>
          <w:spacing w:val="0"/>
          <w:highlight w:val="none"/>
        </w:rPr>
        <w:t xml:space="preserve">)</w:t>
      </w:r>
      <w:r>
        <w:rPr>
          <w:rFonts w:hint="eastAsia" w:cs="宋体" w:asciiTheme="minorEastAsia" w:hAnsiTheme="minorEastAsia" w:eastAsiaTheme="minorEastAsia"/>
          <w:smallCaps w:val="0"/>
          <w:color w:val="auto"/>
          <w:spacing w:val="0"/>
          <w:highlight w:val="none"/>
        </w:rPr>
        <w:t xml:space="preserve">，该工作小组将具体负责完成项目设施运营移交阶段的各项工作。</w:t>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（2）工作小组的职能及接收作业程序包括：</w:t>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（a）在污水处理厂开始商业运营前，对将要交由乙方接收的污水处理厂设固定资产以及无形资产等内容共同进行清点、确认、造册，建立接收清单。该接收清单将作为移交备忘录的重要组成部分；</w:t>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b）对接收清单中项目固定资产设施，按照现行的技术规程、标准就建设方所提交的性能测试报告内容做出核实确认（必要时可再次进行性能测试)，经验收合格，三方共同在接收清单所列具体设施、设备等相关名录下予以签字确认；</w:t>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c）完成对项目接收清单中包括配套技术及使用说明文档、使用许可证书等在内的无形资产内容的清点接收。其中技术文档应包括污水处理厂为其运营和维护所需的技术性文件，包括但不限于截至设施完成性能测试日时采用的设计等技术文件和档案，所有设备的制造厂商提供的合格证书、质量保证书、图纸、安装使用及维护手册等文件和资料，以及性能测试期间的有关资料和记录文件。以上技术资料及无形资产经接收小组各方确认基本完备后，三方应.共同在接收清单无形资产具体内容相关名录下予以签字确认；</w:t>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（d）项目接收过程中，发现较大的构筑物和设备缺陷，导致乙方不能正常运行的，该缺陷的整改由政府建设方负责。</w:t>
      </w:r>
      <w:r/>
    </w:p>
    <w:p>
      <w:pPr>
        <w:pStyle w:val="838"/>
        <w:ind w:firstLine="602"/>
        <w:jc w:val="center"/>
        <w:keepLines w:val="0"/>
        <w:keepNext w:val="0"/>
        <w:pageBreakBefore w:val="0"/>
        <w:spacing w:before="157" w:after="0" w:line="390" w:lineRule="exact"/>
        <w:widowControl/>
        <w:rPr>
          <w:rFonts w:ascii="宋体" w:hAnsi="宋体" w:eastAsia="宋体" w:cs="宋体"/>
          <w:smallCaps w:val="0"/>
          <w:color w:val="auto"/>
          <w:spacing w:val="0"/>
          <w:sz w:val="30"/>
          <w:szCs w:val="30"/>
          <w:highlight w:val="none"/>
        </w:rPr>
        <w:outlineLvl w:val="0"/>
      </w:pPr>
      <w:r/>
      <w:bookmarkStart w:id="58" w:name="_Toc7501"/>
      <w:r>
        <w:rPr>
          <w:rFonts w:hint="eastAsia" w:cs="宋体" w:asciiTheme="minorEastAsia" w:hAnsiTheme="minorEastAsia" w:eastAsiaTheme="minorEastAsia"/>
          <w:smallCaps w:val="0"/>
          <w:color w:val="auto"/>
          <w:spacing w:val="0"/>
          <w:sz w:val="30"/>
          <w:szCs w:val="30"/>
          <w:highlight w:val="none"/>
        </w:rPr>
        <w:t xml:space="preserve">第六章  项目设施的运营和维护</w:t>
      </w:r>
      <w:bookmarkEnd w:id="55"/>
      <w:r/>
      <w:bookmarkEnd w:id="58"/>
      <w:r/>
      <w:r/>
    </w:p>
    <w:p>
      <w:pPr>
        <w:pStyle w:val="838"/>
        <w:ind w:firstLine="422"/>
        <w:keepLines w:val="0"/>
        <w:keepNext w:val="0"/>
        <w:pageBreakBefore w:val="0"/>
        <w:spacing w:before="0" w:after="0" w:line="390" w:lineRule="exact"/>
        <w:widowControl/>
        <w:rPr>
          <w:rFonts w:ascii="宋体" w:hAnsi="宋体" w:eastAsia="宋体" w:cs="宋体"/>
          <w:b w:val="0"/>
          <w:smallCaps w:val="0"/>
          <w:color w:val="auto"/>
          <w:spacing w:val="0"/>
          <w:highlight w:val="none"/>
        </w:rPr>
        <w:outlineLvl w:val="1"/>
      </w:pPr>
      <w:r/>
      <w:bookmarkStart w:id="59" w:name="_Toc25872"/>
      <w:r>
        <w:rPr>
          <w:rStyle w:val="839"/>
          <w:rFonts w:cs="宋体" w:asciiTheme="minorEastAsia" w:hAnsiTheme="minorEastAsia" w:eastAsiaTheme="minorEastAsia"/>
          <w:b/>
          <w:bCs w:val="0"/>
          <w:smallCaps w:val="0"/>
          <w:color w:val="auto"/>
          <w:spacing w:val="0"/>
          <w:highlight w:val="none"/>
        </w:rPr>
        <w:t xml:space="preserve">6.1</w:t>
      </w:r>
      <w:r>
        <w:rPr>
          <w:rStyle w:val="839"/>
          <w:rFonts w:hint="eastAsia" w:cs="宋体" w:asciiTheme="minorEastAsia" w:hAnsiTheme="minorEastAsia" w:eastAsiaTheme="minorEastAsia"/>
          <w:b/>
          <w:bCs w:val="0"/>
          <w:smallCaps w:val="0"/>
          <w:color w:val="auto"/>
          <w:spacing w:val="0"/>
          <w:highlight w:val="none"/>
        </w:rPr>
        <w:t xml:space="preserve">项目设施委托运营的范围</w:t>
      </w:r>
      <w:bookmarkEnd w:id="59"/>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6.1.1乙方对从甲方所接收的所有项目设施拥有使用和运营管理权，具体负责厂区内污水处理设施的正常运行和维护保养（不含厂外管网）</w:t>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6.1.2乙方应负责所接收的厂区内构建筑物、道路、绿化的维护。</w:t>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6.1.3乙方项目设施所有产生的污泥应进行污泥脱水处理，脱水后的污泥含水率应小于等于80%。脱水后污泥以及污水处理厂产生的栅渣和沉砂由乙方自行负责运送至甲方指定的消纳地点。</w:t>
      </w:r>
      <w:r/>
    </w:p>
    <w:p>
      <w:pPr>
        <w:pStyle w:val="838"/>
        <w:ind w:firstLine="422"/>
        <w:keepLines w:val="0"/>
        <w:keepNext w:val="0"/>
        <w:pageBreakBefore w:val="0"/>
        <w:spacing w:before="0" w:after="0" w:line="390" w:lineRule="exact"/>
        <w:widowControl/>
        <w:rPr>
          <w:rStyle w:val="839"/>
          <w:rFonts w:ascii="宋体" w:hAnsi="宋体" w:eastAsia="宋体" w:cs="宋体"/>
          <w:b/>
          <w:bCs w:val="0"/>
          <w:smallCaps w:val="0"/>
          <w:color w:val="auto"/>
          <w:spacing w:val="0"/>
          <w:highlight w:val="none"/>
        </w:rPr>
        <w:outlineLvl w:val="1"/>
      </w:pPr>
      <w:r/>
      <w:bookmarkStart w:id="60" w:name="_Toc11633"/>
      <w:r>
        <w:rPr>
          <w:rStyle w:val="839"/>
          <w:rFonts w:cs="宋体" w:asciiTheme="minorEastAsia" w:hAnsiTheme="minorEastAsia" w:eastAsiaTheme="minorEastAsia"/>
          <w:b/>
          <w:bCs w:val="0"/>
          <w:smallCaps w:val="0"/>
          <w:color w:val="auto"/>
          <w:spacing w:val="0"/>
          <w:highlight w:val="none"/>
        </w:rPr>
        <w:t xml:space="preserve">6.2</w:t>
      </w:r>
      <w:r>
        <w:rPr>
          <w:rStyle w:val="839"/>
          <w:rFonts w:hint="eastAsia" w:cs="宋体" w:asciiTheme="minorEastAsia" w:hAnsiTheme="minorEastAsia" w:eastAsiaTheme="minorEastAsia"/>
          <w:b/>
          <w:bCs w:val="0"/>
          <w:smallCaps w:val="0"/>
          <w:color w:val="auto"/>
          <w:spacing w:val="0"/>
          <w:highlight w:val="none"/>
        </w:rPr>
        <w:t xml:space="preserve">运营管理和维护、大修及重置计划</w:t>
      </w:r>
      <w:bookmarkEnd w:id="60"/>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6.2.1设备设施的重置</w:t>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在运营期内污水厂厂区设备重置，由甲方另行单独支付，不含在本协议价中。乙方按国</w:t>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家相关规定和行业惯例负责编制重置方案，经甲方与相关部门审定同意后，按区政府投资项目建设管理程序执行建设手续，并需甲方与相关部门验收审计，由区财政支付费用。</w:t>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6.2.2设备设施的大修</w:t>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乙方根据各乡镇污水处理厂现实情况自主运营维修。</w:t>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6.2.3设备设施的维护</w:t>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设备设施的日常维护费用由乙方承担。</w:t>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6.2.4土建工程的维修</w:t>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土建（构筑物）若存在工程质量问题，所需维修费用由甲方承担。</w:t>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6.2.5乙方应按照国家相关标准，自行委托具备合法资质的第三方运维公司，对五厂进出水口在线监测仪器仪表进行维护。</w:t>
      </w:r>
      <w:r/>
    </w:p>
    <w:p>
      <w:pPr>
        <w:pStyle w:val="838"/>
        <w:ind w:firstLine="422"/>
        <w:keepLines w:val="0"/>
        <w:keepNext w:val="0"/>
        <w:pageBreakBefore w:val="0"/>
        <w:spacing w:before="0" w:after="0" w:line="390" w:lineRule="exact"/>
        <w:widowControl/>
        <w:rPr>
          <w:rFonts w:ascii="宋体" w:hAnsi="宋体" w:eastAsia="宋体" w:cs="宋体"/>
          <w:b w:val="0"/>
          <w:bCs w:val="0"/>
          <w:smallCaps w:val="0"/>
          <w:color w:val="auto"/>
          <w:spacing w:val="0"/>
          <w:highlight w:val="none"/>
        </w:rPr>
        <w:outlineLvl w:val="1"/>
      </w:pPr>
      <w:r/>
      <w:bookmarkStart w:id="61" w:name="_Toc3460"/>
      <w:r>
        <w:rPr>
          <w:rStyle w:val="839"/>
          <w:rFonts w:cs="宋体" w:asciiTheme="minorEastAsia" w:hAnsiTheme="minorEastAsia" w:eastAsiaTheme="minorEastAsia"/>
          <w:b/>
          <w:bCs/>
          <w:smallCaps w:val="0"/>
          <w:color w:val="auto"/>
          <w:spacing w:val="0"/>
          <w:highlight w:val="none"/>
        </w:rPr>
        <w:t xml:space="preserve">6.3</w:t>
      </w:r>
      <w:r>
        <w:rPr>
          <w:rStyle w:val="839"/>
          <w:rFonts w:hint="eastAsia" w:cs="宋体" w:asciiTheme="minorEastAsia" w:hAnsiTheme="minorEastAsia" w:eastAsiaTheme="minorEastAsia"/>
          <w:b/>
          <w:bCs/>
          <w:smallCaps w:val="0"/>
          <w:color w:val="auto"/>
          <w:spacing w:val="0"/>
          <w:highlight w:val="none"/>
        </w:rPr>
        <w:t xml:space="preserve">暂停服务</w:t>
      </w:r>
      <w:bookmarkEnd w:id="61"/>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6.3.1计划内暂停服务</w:t>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1）如果有计划内暂停服务，乙方应至少提前一个月将暂停服务的预定日期通知甲方或相关主管部门。甲方或相关主管部门应在预定日期之前至少七（7)个工作日确认批准或不批准提议的计划内暂停服务。如果甲方或相关主管部门没有在计划内暂停服务之前七个工作日给予书面答复，计划内暂停服务应被视为获得批准。</w:t>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（2）如甲方连续两个月未按合同约定支付污水处理服务费给乙方，乙方有权暂停服务并根据本协议约定乙方全部免责，待甲方将应付污水处理服务费付清后乙方恢复服务。停止服务期间不计算服务费。</w:t>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6.3.2计划外暂停服务</w:t>
      </w:r>
      <w:r/>
    </w:p>
    <w:p>
      <w:pPr>
        <w:pStyle w:val="836"/>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如果发生计划外暂停，乙方应立即将此情况通知甲方。乙方应尽其最大努力在发现或通知计划外暂停服务后二十四（24)小时内恢复正常运营。</w:t>
      </w:r>
      <w:r/>
    </w:p>
    <w:p>
      <w:pPr>
        <w:pStyle w:val="850"/>
        <w:ind w:firstLine="422"/>
        <w:jc w:val="left"/>
        <w:keepLines w:val="0"/>
        <w:keepNext w:val="0"/>
        <w:pageBreakBefore w:val="0"/>
        <w:spacing w:after="0" w:line="390" w:lineRule="exact"/>
        <w:widowControl/>
        <w:rPr>
          <w:rStyle w:val="851"/>
          <w:rFonts w:ascii="宋体" w:hAnsi="宋体" w:eastAsia="宋体" w:cs="宋体"/>
          <w:b/>
          <w:bCs w:val="0"/>
          <w:smallCaps w:val="0"/>
          <w:color w:val="auto"/>
          <w:spacing w:val="0"/>
          <w:highlight w:val="none"/>
          <w:lang w:val="zh-CN" w:eastAsia="zh-CN"/>
        </w:rPr>
        <w:outlineLvl w:val="1"/>
      </w:pPr>
      <w:r/>
      <w:bookmarkStart w:id="62" w:name="bookmark7"/>
      <w:r/>
      <w:bookmarkStart w:id="63" w:name="_Toc14613"/>
      <w:r>
        <w:rPr>
          <w:rStyle w:val="851"/>
          <w:rFonts w:cs="宋体" w:asciiTheme="minorEastAsia" w:hAnsiTheme="minorEastAsia" w:eastAsiaTheme="minorEastAsia"/>
          <w:b/>
          <w:bCs w:val="0"/>
          <w:smallCaps w:val="0"/>
          <w:color w:val="auto"/>
          <w:spacing w:val="0"/>
          <w:highlight w:val="none"/>
          <w:lang w:eastAsia="zh-CN"/>
        </w:rPr>
        <w:t xml:space="preserve">6.4</w:t>
      </w:r>
      <w:r>
        <w:rPr>
          <w:rStyle w:val="851"/>
          <w:rFonts w:hint="eastAsia" w:cs="宋体" w:asciiTheme="minorEastAsia" w:hAnsiTheme="minorEastAsia" w:eastAsiaTheme="minorEastAsia"/>
          <w:b/>
          <w:bCs w:val="0"/>
          <w:smallCaps w:val="0"/>
          <w:color w:val="auto"/>
          <w:spacing w:val="0"/>
          <w:highlight w:val="none"/>
          <w:lang w:val="zh-CN" w:eastAsia="zh-CN"/>
        </w:rPr>
        <w:t xml:space="preserve">公共安全与应急预案</w:t>
      </w:r>
      <w:bookmarkEnd w:id="62"/>
      <w:r/>
      <w:bookmarkEnd w:id="63"/>
      <w:r/>
      <w:r/>
    </w:p>
    <w:p>
      <w:pPr>
        <w:pStyle w:val="850"/>
        <w:ind w:firstLine="420"/>
        <w:jc w:val="left"/>
        <w:keepLines w:val="0"/>
        <w:keepNext w:val="0"/>
        <w:pageBreakBefore w:val="0"/>
        <w:spacing w:after="0" w:line="390" w:lineRule="exact"/>
        <w:widowControl/>
        <w:rPr>
          <w:rFonts w:ascii="宋体" w:hAnsi="宋体" w:eastAsia="宋体" w:cs="宋体"/>
          <w:smallCaps w:val="0"/>
          <w:color w:val="auto"/>
          <w:spacing w:val="0"/>
          <w:highlight w:val="none"/>
        </w:rPr>
      </w:pPr>
      <w:r>
        <w:rPr>
          <w:rStyle w:val="849"/>
          <w:rFonts w:cs="宋体" w:asciiTheme="minorEastAsia" w:hAnsiTheme="minorEastAsia" w:eastAsiaTheme="minorEastAsia"/>
          <w:b w:val="0"/>
          <w:bCs w:val="0"/>
          <w:smallCaps w:val="0"/>
          <w:color w:val="auto"/>
          <w:spacing w:val="0"/>
          <w:highlight w:val="none"/>
          <w:u w:val="none"/>
          <w:lang w:eastAsia="zh-CN"/>
        </w:rPr>
        <w:t xml:space="preserve">6.4.1</w:t>
      </w:r>
      <w:r>
        <w:rPr>
          <w:rFonts w:hint="eastAsia" w:cs="宋体" w:asciiTheme="minorEastAsia" w:hAnsiTheme="minorEastAsia" w:eastAsiaTheme="minorEastAsia"/>
          <w:b w:val="0"/>
          <w:smallCaps w:val="0"/>
          <w:color w:val="auto"/>
          <w:spacing w:val="0"/>
          <w:highlight w:val="none"/>
        </w:rPr>
        <w:t xml:space="preserve">乙方应根据有关公共卫生和安全的适用法律和批准以及本协议的规定，确保项目设施的安全运营。</w:t>
      </w:r>
      <w:r/>
    </w:p>
    <w:p>
      <w:pPr>
        <w:pStyle w:val="836"/>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Style w:val="849"/>
          <w:rFonts w:cs="宋体" w:asciiTheme="minorEastAsia" w:hAnsiTheme="minorEastAsia" w:eastAsiaTheme="minorEastAsia"/>
          <w:b w:val="0"/>
          <w:smallCaps w:val="0"/>
          <w:color w:val="auto"/>
          <w:spacing w:val="0"/>
          <w:highlight w:val="none"/>
          <w:u w:val="none"/>
          <w:lang w:eastAsia="zh-CN"/>
        </w:rPr>
        <w:t xml:space="preserve">6.4.2</w:t>
      </w:r>
      <w:r>
        <w:rPr>
          <w:rFonts w:hint="eastAsia" w:cs="宋体" w:asciiTheme="minorEastAsia" w:hAnsiTheme="minorEastAsia" w:eastAsiaTheme="minorEastAsia"/>
          <w:smallCaps w:val="0"/>
          <w:color w:val="auto"/>
          <w:spacing w:val="0"/>
          <w:highlight w:val="none"/>
        </w:rPr>
        <w:t xml:space="preserve">乙方应针对可能涉及公共卫生和环境安全的突发事件，根据有关公共卫生和环境安全的适用法律和条例，书面提出具有可操作性的紧急处理预案并交甲方相关部门备案。</w:t>
      </w:r>
      <w:r/>
    </w:p>
    <w:p>
      <w:pPr>
        <w:pStyle w:val="836"/>
        <w:ind w:firstLine="422"/>
        <w:keepLines w:val="0"/>
        <w:keepNext w:val="0"/>
        <w:pageBreakBefore w:val="0"/>
        <w:spacing w:before="0" w:after="0" w:line="390" w:lineRule="exact"/>
        <w:widowControl/>
        <w:rPr>
          <w:rStyle w:val="851"/>
          <w:rFonts w:ascii="宋体" w:hAnsi="宋体" w:eastAsia="宋体" w:cs="宋体"/>
          <w:bCs w:val="0"/>
          <w:smallCaps w:val="0"/>
          <w:color w:val="auto"/>
          <w:spacing w:val="0"/>
          <w:highlight w:val="none"/>
          <w:lang w:val="zh-CN" w:eastAsia="zh-CN"/>
        </w:rPr>
        <w:outlineLvl w:val="1"/>
      </w:pPr>
      <w:r/>
      <w:bookmarkStart w:id="64" w:name="bookmark8"/>
      <w:r/>
      <w:bookmarkStart w:id="65" w:name="_Toc11442"/>
      <w:r>
        <w:rPr>
          <w:rStyle w:val="851"/>
          <w:rFonts w:cs="宋体" w:asciiTheme="minorEastAsia" w:hAnsiTheme="minorEastAsia" w:eastAsiaTheme="minorEastAsia"/>
          <w:bCs w:val="0"/>
          <w:smallCaps w:val="0"/>
          <w:color w:val="auto"/>
          <w:spacing w:val="0"/>
          <w:highlight w:val="none"/>
          <w:lang w:eastAsia="zh-CN"/>
        </w:rPr>
        <w:t xml:space="preserve">6.5</w:t>
      </w:r>
      <w:r>
        <w:rPr>
          <w:rStyle w:val="851"/>
          <w:rFonts w:hint="eastAsia" w:cs="宋体" w:asciiTheme="minorEastAsia" w:hAnsiTheme="minorEastAsia" w:eastAsiaTheme="minorEastAsia"/>
          <w:bCs w:val="0"/>
          <w:smallCaps w:val="0"/>
          <w:color w:val="auto"/>
          <w:spacing w:val="0"/>
          <w:highlight w:val="none"/>
          <w:lang w:val="zh-CN" w:eastAsia="zh-CN"/>
        </w:rPr>
        <w:t xml:space="preserve">安全运营与记录的保存</w:t>
      </w:r>
      <w:bookmarkEnd w:id="64"/>
      <w:r/>
      <w:bookmarkEnd w:id="65"/>
      <w:r/>
      <w:r/>
    </w:p>
    <w:p>
      <w:pPr>
        <w:pStyle w:val="836"/>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Style w:val="849"/>
          <w:rFonts w:cs="宋体" w:asciiTheme="minorEastAsia" w:hAnsiTheme="minorEastAsia" w:eastAsiaTheme="minorEastAsia"/>
          <w:b w:val="0"/>
          <w:smallCaps w:val="0"/>
          <w:color w:val="auto"/>
          <w:spacing w:val="0"/>
          <w:highlight w:val="none"/>
          <w:u w:val="none"/>
          <w:lang w:eastAsia="zh-CN"/>
        </w:rPr>
        <w:t xml:space="preserve">6.5.1</w:t>
      </w:r>
      <w:r>
        <w:rPr>
          <w:rFonts w:hint="eastAsia" w:cs="宋体" w:asciiTheme="minorEastAsia" w:hAnsiTheme="minorEastAsia" w:eastAsiaTheme="minorEastAsia"/>
          <w:smallCaps w:val="0"/>
          <w:color w:val="auto"/>
          <w:spacing w:val="0"/>
          <w:highlight w:val="none"/>
        </w:rPr>
        <w:t xml:space="preserve">出水水质或水量必须达到运营服务协议规定的排放标准。出现污染事故时，必须及时报告甲方及其它相关部门，并建立水质预警紧急处理预案，按水质污染情况追究相应责任。</w:t>
      </w:r>
      <w:r/>
    </w:p>
    <w:p>
      <w:pPr>
        <w:pStyle w:val="836"/>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Style w:val="849"/>
          <w:rFonts w:cs="宋体" w:asciiTheme="minorEastAsia" w:hAnsiTheme="minorEastAsia" w:eastAsiaTheme="minorEastAsia"/>
          <w:b w:val="0"/>
          <w:smallCaps w:val="0"/>
          <w:color w:val="auto"/>
          <w:spacing w:val="0"/>
          <w:highlight w:val="none"/>
          <w:u w:val="none"/>
          <w:lang w:eastAsia="zh-CN"/>
        </w:rPr>
        <w:t xml:space="preserve">6.5.2</w:t>
      </w:r>
      <w:r>
        <w:rPr>
          <w:rFonts w:hint="eastAsia" w:cs="宋体" w:asciiTheme="minorEastAsia" w:hAnsiTheme="minorEastAsia" w:eastAsiaTheme="minorEastAsia"/>
          <w:smallCaps w:val="0"/>
          <w:color w:val="auto"/>
          <w:spacing w:val="0"/>
          <w:highlight w:val="none"/>
        </w:rPr>
        <w:t xml:space="preserve">在委托运营期间，乙方应妥善保存与本项目日常运营维护有关的记录数据、资料、信息等，以确保对项目设施运营状况的可追溯性，并应根据甲方的要求及时准确地提供上述记录数据、资料、信息，供政府方相关部门查阅与核实。</w:t>
      </w:r>
      <w:r/>
    </w:p>
    <w:p>
      <w:pPr>
        <w:pStyle w:val="850"/>
        <w:ind w:firstLine="422"/>
        <w:jc w:val="left"/>
        <w:keepLines w:val="0"/>
        <w:keepNext w:val="0"/>
        <w:pageBreakBefore w:val="0"/>
        <w:spacing w:after="0" w:line="390" w:lineRule="exact"/>
        <w:widowControl/>
        <w:rPr>
          <w:rFonts w:ascii="宋体" w:hAnsi="宋体" w:eastAsia="宋体" w:cs="宋体"/>
          <w:smallCaps w:val="0"/>
          <w:color w:val="auto"/>
          <w:spacing w:val="0"/>
          <w:highlight w:val="none"/>
        </w:rPr>
        <w:outlineLvl w:val="1"/>
      </w:pPr>
      <w:r/>
      <w:bookmarkStart w:id="66" w:name="_Toc8667"/>
      <w:r/>
      <w:bookmarkStart w:id="67" w:name="bookmark9"/>
      <w:r>
        <w:rPr>
          <w:rFonts w:cs="宋体" w:asciiTheme="minorEastAsia" w:hAnsiTheme="minorEastAsia" w:eastAsiaTheme="minorEastAsia"/>
          <w:smallCaps w:val="0"/>
          <w:color w:val="auto"/>
          <w:spacing w:val="0"/>
          <w:highlight w:val="none"/>
        </w:rPr>
        <w:t xml:space="preserve">6.6</w:t>
      </w:r>
      <w:r>
        <w:rPr>
          <w:rFonts w:hint="eastAsia" w:cs="宋体" w:asciiTheme="minorEastAsia" w:hAnsiTheme="minorEastAsia" w:eastAsiaTheme="minorEastAsia"/>
          <w:smallCaps w:val="0"/>
          <w:color w:val="auto"/>
          <w:spacing w:val="0"/>
          <w:highlight w:val="none"/>
        </w:rPr>
        <w:t xml:space="preserve">甲方进入项目设施</w:t>
      </w:r>
      <w:bookmarkEnd w:id="66"/>
      <w:r/>
      <w:bookmarkEnd w:id="67"/>
      <w:r/>
      <w:r/>
    </w:p>
    <w:p>
      <w:pPr>
        <w:pStyle w:val="836"/>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甲方及其代表应有权在污水处理设施运行时间进入项目设施，以监察项目设施的运营和维护情况，条件是甲方的进入不得干涉、延误或干扰乙方履行其在本协议项下的义务。</w:t>
      </w:r>
      <w:r/>
    </w:p>
    <w:p>
      <w:pPr>
        <w:pStyle w:val="838"/>
        <w:ind w:firstLine="602"/>
        <w:jc w:val="center"/>
        <w:keepLines w:val="0"/>
        <w:keepNext w:val="0"/>
        <w:pageBreakBefore w:val="0"/>
        <w:spacing w:before="157" w:after="0" w:line="390" w:lineRule="exact"/>
        <w:widowControl/>
        <w:rPr>
          <w:rFonts w:ascii="宋体" w:hAnsi="宋体" w:eastAsia="宋体" w:cs="宋体"/>
          <w:smallCaps w:val="0"/>
          <w:color w:val="auto"/>
          <w:spacing w:val="0"/>
          <w:sz w:val="30"/>
          <w:szCs w:val="30"/>
          <w:highlight w:val="none"/>
        </w:rPr>
        <w:outlineLvl w:val="0"/>
      </w:pPr>
      <w:r/>
      <w:bookmarkStart w:id="68" w:name="_Toc31120"/>
      <w:r/>
      <w:bookmarkStart w:id="69" w:name="bookmark10"/>
      <w:r>
        <w:rPr>
          <w:rFonts w:hint="eastAsia" w:cs="宋体" w:asciiTheme="minorEastAsia" w:hAnsiTheme="minorEastAsia" w:eastAsiaTheme="minorEastAsia"/>
          <w:smallCaps w:val="0"/>
          <w:color w:val="auto"/>
          <w:spacing w:val="0"/>
          <w:sz w:val="30"/>
          <w:szCs w:val="30"/>
          <w:highlight w:val="none"/>
        </w:rPr>
        <w:t xml:space="preserve">第七章  运营期满时项目设施的移交</w:t>
      </w:r>
      <w:bookmarkEnd w:id="68"/>
      <w:r/>
      <w:bookmarkEnd w:id="69"/>
      <w:r/>
      <w:r/>
    </w:p>
    <w:p>
      <w:pPr>
        <w:pStyle w:val="850"/>
        <w:ind w:firstLine="422"/>
        <w:jc w:val="left"/>
        <w:keepLines w:val="0"/>
        <w:keepNext w:val="0"/>
        <w:pageBreakBefore w:val="0"/>
        <w:spacing w:after="0" w:line="390" w:lineRule="exact"/>
        <w:widowControl/>
        <w:tabs>
          <w:tab w:val="left" w:pos="909" w:leader="none"/>
        </w:tabs>
        <w:rPr>
          <w:rStyle w:val="851"/>
          <w:rFonts w:ascii="宋体" w:hAnsi="宋体" w:eastAsia="宋体" w:cs="宋体"/>
          <w:b/>
          <w:bCs w:val="0"/>
          <w:smallCaps w:val="0"/>
          <w:color w:val="auto"/>
          <w:spacing w:val="0"/>
          <w:highlight w:val="none"/>
          <w:lang w:val="zh-CN" w:eastAsia="zh-CN"/>
        </w:rPr>
        <w:outlineLvl w:val="1"/>
      </w:pPr>
      <w:r/>
      <w:bookmarkStart w:id="70" w:name="_Toc5970"/>
      <w:r/>
      <w:bookmarkStart w:id="71" w:name="bookmark11"/>
      <w:r>
        <w:rPr>
          <w:rStyle w:val="851"/>
          <w:rFonts w:cs="宋体" w:asciiTheme="minorEastAsia" w:hAnsiTheme="minorEastAsia" w:eastAsiaTheme="minorEastAsia"/>
          <w:b/>
          <w:bCs w:val="0"/>
          <w:smallCaps w:val="0"/>
          <w:color w:val="auto"/>
          <w:spacing w:val="0"/>
          <w:highlight w:val="none"/>
          <w:lang w:eastAsia="zh-CN"/>
        </w:rPr>
        <w:t xml:space="preserve">7.1</w:t>
      </w:r>
      <w:r>
        <w:rPr>
          <w:rStyle w:val="851"/>
          <w:rFonts w:hint="eastAsia" w:cs="宋体" w:asciiTheme="minorEastAsia" w:hAnsiTheme="minorEastAsia" w:eastAsiaTheme="minorEastAsia"/>
          <w:b/>
          <w:bCs w:val="0"/>
          <w:smallCaps w:val="0"/>
          <w:color w:val="auto"/>
          <w:spacing w:val="0"/>
          <w:highlight w:val="none"/>
          <w:lang w:val="zh-CN" w:eastAsia="zh-CN"/>
        </w:rPr>
        <w:t xml:space="preserve">移交范围</w:t>
      </w:r>
      <w:bookmarkEnd w:id="70"/>
      <w:r/>
      <w:bookmarkEnd w:id="71"/>
      <w:r/>
      <w:r/>
    </w:p>
    <w:p>
      <w:pPr>
        <w:pStyle w:val="836"/>
        <w:ind w:firstLine="420"/>
        <w:keepLines w:val="0"/>
        <w:keepNext w:val="0"/>
        <w:pageBreakBefore w:val="0"/>
        <w:spacing w:before="0" w:after="0" w:line="390" w:lineRule="exact"/>
        <w:shd w:val="clear" w:color="auto" w:fill="ffffff"/>
        <w:widowControl/>
        <w:rPr>
          <w:rStyle w:val="849"/>
          <w:rFonts w:cs="宋体" w:asciiTheme="minorEastAsia" w:hAnsiTheme="minorEastAsia" w:eastAsiaTheme="minorEastAsia"/>
          <w:b w:val="0"/>
          <w:smallCaps w:val="0"/>
          <w:color w:val="auto"/>
          <w:spacing w:val="0"/>
          <w:highlight w:val="none"/>
          <w:u w:val="none"/>
          <w:lang w:eastAsia="zh-CN"/>
        </w:rPr>
      </w:pPr>
      <w:r>
        <w:rPr>
          <w:rStyle w:val="849"/>
          <w:rFonts w:cs="宋体" w:asciiTheme="minorEastAsia" w:hAnsiTheme="minorEastAsia" w:eastAsiaTheme="minorEastAsia"/>
          <w:b w:val="0"/>
          <w:smallCaps w:val="0"/>
          <w:color w:val="auto"/>
          <w:spacing w:val="0"/>
          <w:highlight w:val="none"/>
          <w:u w:val="none"/>
          <w:lang w:eastAsia="zh-CN"/>
        </w:rPr>
        <w:t xml:space="preserve">7.1.1</w:t>
      </w:r>
      <w:r>
        <w:rPr>
          <w:rStyle w:val="849"/>
          <w:rFonts w:hint="eastAsia" w:cs="宋体" w:asciiTheme="minorEastAsia" w:hAnsiTheme="minorEastAsia" w:eastAsiaTheme="minorEastAsia"/>
          <w:b w:val="0"/>
          <w:smallCaps w:val="0"/>
          <w:color w:val="auto"/>
          <w:spacing w:val="0"/>
          <w:highlight w:val="none"/>
          <w:u w:val="none"/>
          <w:lang w:eastAsia="zh-CN"/>
        </w:rPr>
        <w:t xml:space="preserve">在委托运营期满的移交日，乙方应向甲方或其指定机构无偿移交：</w:t>
      </w:r>
      <w:r/>
    </w:p>
    <w:p>
      <w:pPr>
        <w:pStyle w:val="836"/>
        <w:ind w:firstLine="420"/>
        <w:keepLines w:val="0"/>
        <w:keepNext w:val="0"/>
        <w:pageBreakBefore w:val="0"/>
        <w:spacing w:before="0" w:after="0" w:line="390" w:lineRule="exact"/>
        <w:shd w:val="clear" w:color="auto" w:fill="ffffff"/>
        <w:widowControl/>
        <w:rPr>
          <w:rStyle w:val="849"/>
          <w:rFonts w:cs="宋体" w:asciiTheme="minorEastAsia" w:hAnsiTheme="minorEastAsia" w:eastAsiaTheme="minorEastAsia"/>
          <w:b w:val="0"/>
          <w:smallCaps w:val="0"/>
          <w:color w:val="auto"/>
          <w:spacing w:val="0"/>
          <w:highlight w:val="none"/>
          <w:u w:val="none"/>
          <w:lang w:eastAsia="zh-CN"/>
        </w:rPr>
      </w:pPr>
      <w:r>
        <w:rPr>
          <w:rStyle w:val="849"/>
          <w:rFonts w:cs="宋体" w:asciiTheme="minorEastAsia" w:hAnsiTheme="minorEastAsia" w:eastAsiaTheme="minorEastAsia"/>
          <w:b w:val="0"/>
          <w:smallCaps w:val="0"/>
          <w:color w:val="auto"/>
          <w:spacing w:val="0"/>
          <w:highlight w:val="none"/>
          <w:u w:val="none"/>
          <w:lang w:eastAsia="zh-CN"/>
        </w:rPr>
        <w:t xml:space="preserve">(a)</w:t>
      </w:r>
      <w:r>
        <w:rPr>
          <w:rStyle w:val="849"/>
          <w:rFonts w:hint="eastAsia" w:cs="宋体" w:asciiTheme="minorEastAsia" w:hAnsiTheme="minorEastAsia" w:eastAsiaTheme="minorEastAsia"/>
          <w:b w:val="0"/>
          <w:smallCaps w:val="0"/>
          <w:color w:val="auto"/>
          <w:spacing w:val="0"/>
          <w:highlight w:val="none"/>
          <w:u w:val="none"/>
          <w:lang w:eastAsia="zh-CN"/>
        </w:rPr>
        <w:t xml:space="preserve">使用项目设施所占有土地的权利；</w:t>
      </w:r>
      <w:r/>
    </w:p>
    <w:p>
      <w:pPr>
        <w:pStyle w:val="836"/>
        <w:ind w:firstLine="420"/>
        <w:keepLines w:val="0"/>
        <w:keepNext w:val="0"/>
        <w:pageBreakBefore w:val="0"/>
        <w:spacing w:before="0" w:after="0" w:line="390" w:lineRule="exact"/>
        <w:shd w:val="clear" w:color="auto" w:fill="ffffff"/>
        <w:widowControl/>
        <w:rPr>
          <w:rStyle w:val="849"/>
          <w:rFonts w:cs="宋体" w:asciiTheme="minorEastAsia" w:hAnsiTheme="minorEastAsia" w:eastAsiaTheme="minorEastAsia"/>
          <w:b w:val="0"/>
          <w:smallCaps w:val="0"/>
          <w:color w:val="auto"/>
          <w:spacing w:val="0"/>
          <w:highlight w:val="none"/>
          <w:u w:val="none"/>
          <w:lang w:eastAsia="zh-CN"/>
        </w:rPr>
      </w:pPr>
      <w:r>
        <w:rPr>
          <w:rStyle w:val="849"/>
          <w:rFonts w:cs="宋体" w:asciiTheme="minorEastAsia" w:hAnsiTheme="minorEastAsia" w:eastAsiaTheme="minorEastAsia"/>
          <w:b w:val="0"/>
          <w:smallCaps w:val="0"/>
          <w:color w:val="auto"/>
          <w:spacing w:val="0"/>
          <w:highlight w:val="none"/>
          <w:u w:val="none"/>
          <w:lang w:eastAsia="zh-CN"/>
        </w:rPr>
        <w:t xml:space="preserve">(b)</w:t>
      </w:r>
      <w:r>
        <w:rPr>
          <w:rStyle w:val="849"/>
          <w:rFonts w:hint="eastAsia" w:cs="宋体" w:asciiTheme="minorEastAsia" w:hAnsiTheme="minorEastAsia" w:eastAsiaTheme="minorEastAsia"/>
          <w:b w:val="0"/>
          <w:smallCaps w:val="0"/>
          <w:color w:val="auto"/>
          <w:spacing w:val="0"/>
          <w:highlight w:val="none"/>
          <w:u w:val="none"/>
          <w:lang w:eastAsia="zh-CN"/>
        </w:rPr>
        <w:t xml:space="preserve">乙方对项目设施的所有权益，包括</w:t>
      </w:r>
      <w:r>
        <w:rPr>
          <w:rStyle w:val="849"/>
          <w:rFonts w:cs="宋体" w:asciiTheme="minorEastAsia" w:hAnsiTheme="minorEastAsia" w:eastAsiaTheme="minorEastAsia"/>
          <w:b w:val="0"/>
          <w:smallCaps w:val="0"/>
          <w:color w:val="auto"/>
          <w:spacing w:val="0"/>
          <w:highlight w:val="none"/>
          <w:u w:val="none"/>
          <w:lang w:eastAsia="zh-CN"/>
        </w:rPr>
        <w:t xml:space="preserve">: </w:t>
      </w:r>
      <w:r>
        <w:rPr>
          <w:rStyle w:val="849"/>
          <w:rFonts w:hint="eastAsia" w:cs="宋体" w:asciiTheme="minorEastAsia" w:hAnsiTheme="minorEastAsia" w:eastAsiaTheme="minorEastAsia"/>
          <w:b w:val="0"/>
          <w:smallCaps w:val="0"/>
          <w:color w:val="auto"/>
          <w:spacing w:val="0"/>
          <w:highlight w:val="none"/>
          <w:u w:val="none"/>
          <w:lang w:eastAsia="zh-CN"/>
        </w:rPr>
        <w:t xml:space="preserve">项目设施的建筑物和构筑物</w:t>
      </w:r>
      <w:r>
        <w:rPr>
          <w:rStyle w:val="849"/>
          <w:rFonts w:cs="宋体" w:asciiTheme="minorEastAsia" w:hAnsiTheme="minorEastAsia" w:eastAsiaTheme="minorEastAsia"/>
          <w:b w:val="0"/>
          <w:smallCaps w:val="0"/>
          <w:color w:val="auto"/>
          <w:spacing w:val="0"/>
          <w:highlight w:val="none"/>
          <w:u w:val="none"/>
          <w:lang w:eastAsia="zh-CN"/>
        </w:rPr>
        <w:t xml:space="preserve">; </w:t>
      </w:r>
      <w:r>
        <w:rPr>
          <w:rStyle w:val="849"/>
          <w:rFonts w:hint="eastAsia" w:cs="宋体" w:asciiTheme="minorEastAsia" w:hAnsiTheme="minorEastAsia" w:eastAsiaTheme="minorEastAsia"/>
          <w:b w:val="0"/>
          <w:smallCaps w:val="0"/>
          <w:color w:val="auto"/>
          <w:spacing w:val="0"/>
          <w:highlight w:val="none"/>
          <w:u w:val="none"/>
          <w:lang w:eastAsia="zh-CN"/>
        </w:rPr>
        <w:t xml:space="preserve">与项目设施相关的所有设备、机器、装置、零部件、备品备件、化学品；</w:t>
      </w:r>
      <w:r/>
    </w:p>
    <w:p>
      <w:pPr>
        <w:pStyle w:val="836"/>
        <w:ind w:firstLine="420"/>
        <w:keepLines w:val="0"/>
        <w:keepNext w:val="0"/>
        <w:pageBreakBefore w:val="0"/>
        <w:spacing w:before="0" w:after="0" w:line="390" w:lineRule="exact"/>
        <w:shd w:val="clear" w:color="auto" w:fill="ffffff"/>
        <w:widowControl/>
        <w:rPr>
          <w:rStyle w:val="849"/>
          <w:rFonts w:cs="宋体" w:asciiTheme="minorEastAsia" w:hAnsiTheme="minorEastAsia" w:eastAsiaTheme="minorEastAsia"/>
          <w:b w:val="0"/>
          <w:smallCaps w:val="0"/>
          <w:color w:val="auto"/>
          <w:spacing w:val="0"/>
          <w:highlight w:val="none"/>
          <w:u w:val="none"/>
          <w:lang w:eastAsia="zh-CN"/>
        </w:rPr>
      </w:pPr>
      <w:r>
        <w:rPr>
          <w:rStyle w:val="849"/>
          <w:rFonts w:cs="宋体" w:asciiTheme="minorEastAsia" w:hAnsiTheme="minorEastAsia" w:eastAsiaTheme="minorEastAsia"/>
          <w:b w:val="0"/>
          <w:smallCaps w:val="0"/>
          <w:color w:val="auto"/>
          <w:spacing w:val="0"/>
          <w:highlight w:val="none"/>
          <w:u w:val="none"/>
          <w:lang w:eastAsia="zh-CN"/>
        </w:rPr>
        <w:t xml:space="preserve">(c)</w:t>
      </w:r>
      <w:r>
        <w:rPr>
          <w:rStyle w:val="849"/>
          <w:rFonts w:hint="eastAsia" w:cs="宋体" w:asciiTheme="minorEastAsia" w:hAnsiTheme="minorEastAsia" w:eastAsiaTheme="minorEastAsia"/>
          <w:b w:val="0"/>
          <w:smallCaps w:val="0"/>
          <w:color w:val="auto"/>
          <w:spacing w:val="0"/>
          <w:highlight w:val="none"/>
          <w:u w:val="none"/>
          <w:lang w:eastAsia="zh-CN"/>
        </w:rPr>
        <w:t xml:space="preserve">运行和维护项目设施所必需的技术文件和技术诀窍，以及甲方或相关主管部门合理要求的运营手册、运营记录、移交记录、设计图纸、文件和其他资料；</w:t>
      </w:r>
      <w:r/>
    </w:p>
    <w:p>
      <w:pPr>
        <w:pStyle w:val="836"/>
        <w:ind w:firstLine="420"/>
        <w:keepLines w:val="0"/>
        <w:keepNext w:val="0"/>
        <w:pageBreakBefore w:val="0"/>
        <w:spacing w:before="0" w:after="0" w:line="390" w:lineRule="exact"/>
        <w:shd w:val="clear" w:color="auto" w:fill="ffffff"/>
        <w:widowControl/>
        <w:rPr>
          <w:rStyle w:val="849"/>
          <w:rFonts w:cs="宋体" w:asciiTheme="minorEastAsia" w:hAnsiTheme="minorEastAsia" w:eastAsiaTheme="minorEastAsia"/>
          <w:b w:val="0"/>
          <w:smallCaps w:val="0"/>
          <w:color w:val="auto"/>
          <w:spacing w:val="0"/>
          <w:highlight w:val="none"/>
          <w:u w:val="none"/>
          <w:lang w:eastAsia="zh-CN"/>
        </w:rPr>
      </w:pPr>
      <w:r>
        <w:rPr>
          <w:rStyle w:val="849"/>
          <w:rFonts w:cs="宋体" w:asciiTheme="minorEastAsia" w:hAnsiTheme="minorEastAsia" w:eastAsiaTheme="minorEastAsia"/>
          <w:b w:val="0"/>
          <w:smallCaps w:val="0"/>
          <w:color w:val="auto"/>
          <w:spacing w:val="0"/>
          <w:highlight w:val="none"/>
          <w:u w:val="none"/>
          <w:lang w:eastAsia="zh-CN"/>
        </w:rPr>
        <w:t xml:space="preserve">(d)</w:t>
      </w:r>
      <w:r>
        <w:rPr>
          <w:rStyle w:val="849"/>
          <w:rFonts w:hint="eastAsia" w:cs="宋体" w:asciiTheme="minorEastAsia" w:hAnsiTheme="minorEastAsia" w:eastAsiaTheme="minorEastAsia"/>
          <w:b w:val="0"/>
          <w:smallCaps w:val="0"/>
          <w:color w:val="auto"/>
          <w:spacing w:val="0"/>
          <w:highlight w:val="none"/>
          <w:u w:val="none"/>
          <w:lang w:eastAsia="zh-CN"/>
        </w:rPr>
        <w:t xml:space="preserve">甲方或其指定机构合理要求的其它物品与资料。</w:t>
      </w:r>
      <w:r/>
    </w:p>
    <w:p>
      <w:pPr>
        <w:pStyle w:val="836"/>
        <w:ind w:firstLine="420"/>
        <w:keepLines w:val="0"/>
        <w:keepNext w:val="0"/>
        <w:pageBreakBefore w:val="0"/>
        <w:spacing w:before="0" w:after="0" w:line="390" w:lineRule="exact"/>
        <w:shd w:val="clear" w:color="auto" w:fill="ffffff"/>
        <w:widowControl/>
        <w:rPr>
          <w:rStyle w:val="849"/>
          <w:rFonts w:cs="宋体" w:asciiTheme="minorEastAsia" w:hAnsiTheme="minorEastAsia" w:eastAsiaTheme="minorEastAsia"/>
          <w:b w:val="0"/>
          <w:smallCaps w:val="0"/>
          <w:color w:val="auto"/>
          <w:spacing w:val="0"/>
          <w:highlight w:val="none"/>
          <w:u w:val="none"/>
          <w:lang w:eastAsia="zh-CN"/>
        </w:rPr>
      </w:pPr>
      <w:r>
        <w:rPr>
          <w:rStyle w:val="849"/>
          <w:rFonts w:cs="宋体" w:asciiTheme="minorEastAsia" w:hAnsiTheme="minorEastAsia" w:eastAsiaTheme="minorEastAsia"/>
          <w:b w:val="0"/>
          <w:smallCaps w:val="0"/>
          <w:color w:val="auto"/>
          <w:spacing w:val="0"/>
          <w:highlight w:val="none"/>
          <w:u w:val="none"/>
          <w:lang w:eastAsia="zh-CN"/>
        </w:rPr>
        <w:t xml:space="preserve">7.1.2</w:t>
      </w:r>
      <w:r>
        <w:rPr>
          <w:rStyle w:val="849"/>
          <w:rFonts w:hint="eastAsia" w:cs="宋体" w:asciiTheme="minorEastAsia" w:hAnsiTheme="minorEastAsia" w:eastAsiaTheme="minorEastAsia"/>
          <w:b w:val="0"/>
          <w:smallCaps w:val="0"/>
          <w:color w:val="auto"/>
          <w:spacing w:val="0"/>
          <w:highlight w:val="none"/>
          <w:u w:val="none"/>
          <w:lang w:eastAsia="zh-CN"/>
        </w:rPr>
        <w:t xml:space="preserve">上述资产在向甲方移交时应不存在任何留置权、债权、抵押、担保物权或任何种类的其它请求权。污水处理厂场地在移交日应不存在因建设、运营和维护项目设施导致的或乙方另外引致的环境污染。</w:t>
      </w:r>
      <w:r/>
    </w:p>
    <w:p>
      <w:pPr>
        <w:pStyle w:val="850"/>
        <w:ind w:firstLine="422"/>
        <w:jc w:val="left"/>
        <w:keepLines w:val="0"/>
        <w:keepNext w:val="0"/>
        <w:pageBreakBefore w:val="0"/>
        <w:spacing w:after="0" w:line="390" w:lineRule="exact"/>
        <w:widowControl/>
        <w:tabs>
          <w:tab w:val="left" w:pos="909" w:leader="none"/>
        </w:tabs>
        <w:rPr>
          <w:rStyle w:val="851"/>
          <w:rFonts w:ascii="宋体" w:hAnsi="宋体" w:eastAsia="宋体" w:cs="宋体"/>
          <w:b w:val="0"/>
          <w:bCs w:val="0"/>
          <w:smallCaps w:val="0"/>
          <w:color w:val="auto"/>
          <w:spacing w:val="0"/>
          <w:highlight w:val="none"/>
          <w:lang w:eastAsia="zh-CN"/>
        </w:rPr>
        <w:outlineLvl w:val="1"/>
      </w:pPr>
      <w:r/>
      <w:bookmarkStart w:id="72" w:name="bookmark12"/>
      <w:r/>
      <w:bookmarkStart w:id="73" w:name="_Toc12316"/>
      <w:r>
        <w:rPr>
          <w:rStyle w:val="851"/>
          <w:rFonts w:cs="宋体" w:asciiTheme="minorEastAsia" w:hAnsiTheme="minorEastAsia" w:eastAsiaTheme="minorEastAsia"/>
          <w:b/>
          <w:bCs w:val="0"/>
          <w:smallCaps w:val="0"/>
          <w:color w:val="auto"/>
          <w:spacing w:val="0"/>
          <w:highlight w:val="none"/>
          <w:lang w:eastAsia="zh-CN"/>
        </w:rPr>
        <w:t xml:space="preserve">7.2</w:t>
      </w:r>
      <w:r>
        <w:rPr>
          <w:rStyle w:val="851"/>
          <w:rFonts w:hint="eastAsia" w:cs="宋体" w:asciiTheme="minorEastAsia" w:hAnsiTheme="minorEastAsia" w:eastAsiaTheme="minorEastAsia"/>
          <w:b/>
          <w:bCs w:val="0"/>
          <w:smallCaps w:val="0"/>
          <w:color w:val="auto"/>
          <w:spacing w:val="0"/>
          <w:highlight w:val="none"/>
          <w:lang w:eastAsia="zh-CN"/>
        </w:rPr>
        <w:t xml:space="preserve">移交小组和移交程序</w:t>
      </w:r>
      <w:bookmarkEnd w:id="72"/>
      <w:r/>
      <w:bookmarkEnd w:id="73"/>
      <w:r/>
      <w:r/>
    </w:p>
    <w:p>
      <w:pPr>
        <w:pStyle w:val="836"/>
        <w:ind w:firstLine="420"/>
        <w:keepLines w:val="0"/>
        <w:keepNext w:val="0"/>
        <w:pageBreakBefore w:val="0"/>
        <w:spacing w:before="0" w:after="0" w:line="390" w:lineRule="exact"/>
        <w:shd w:val="clear" w:color="auto" w:fill="ffffff"/>
        <w:widowControl/>
        <w:rPr>
          <w:rStyle w:val="849"/>
          <w:rFonts w:cs="宋体" w:asciiTheme="minorEastAsia" w:hAnsiTheme="minorEastAsia" w:eastAsiaTheme="minorEastAsia"/>
          <w:b w:val="0"/>
          <w:smallCaps w:val="0"/>
          <w:color w:val="auto"/>
          <w:spacing w:val="0"/>
          <w:highlight w:val="none"/>
          <w:u w:val="none"/>
          <w:lang w:eastAsia="zh-CN"/>
        </w:rPr>
      </w:pPr>
      <w:r>
        <w:rPr>
          <w:rStyle w:val="849"/>
          <w:rFonts w:cs="宋体" w:asciiTheme="minorEastAsia" w:hAnsiTheme="minorEastAsia" w:eastAsiaTheme="minorEastAsia"/>
          <w:b w:val="0"/>
          <w:smallCaps w:val="0"/>
          <w:color w:val="auto"/>
          <w:spacing w:val="0"/>
          <w:highlight w:val="none"/>
          <w:u w:val="none"/>
          <w:lang w:eastAsia="zh-CN"/>
        </w:rPr>
        <w:t xml:space="preserve">7.2.1</w:t>
      </w:r>
      <w:r>
        <w:rPr>
          <w:rStyle w:val="849"/>
          <w:rFonts w:hint="eastAsia" w:cs="宋体" w:asciiTheme="minorEastAsia" w:hAnsiTheme="minorEastAsia" w:eastAsiaTheme="minorEastAsia"/>
          <w:b w:val="0"/>
          <w:smallCaps w:val="0"/>
          <w:color w:val="auto"/>
          <w:spacing w:val="0"/>
          <w:highlight w:val="none"/>
          <w:u w:val="none"/>
          <w:lang w:val="zh-CN" w:eastAsia="zh-CN"/>
        </w:rPr>
        <w:t xml:space="preserve">经</w:t>
      </w:r>
      <w:r>
        <w:rPr>
          <w:rStyle w:val="849"/>
          <w:rFonts w:hint="eastAsia" w:cs="宋体" w:asciiTheme="minorEastAsia" w:hAnsiTheme="minorEastAsia" w:eastAsiaTheme="minorEastAsia"/>
          <w:b w:val="0"/>
          <w:smallCaps w:val="0"/>
          <w:color w:val="auto"/>
          <w:spacing w:val="0"/>
          <w:highlight w:val="none"/>
          <w:u w:val="none"/>
          <w:lang w:eastAsia="zh-CN"/>
        </w:rPr>
        <w:t xml:space="preserve">营期结束两个月前，甲方或相关主管部门和乙方应成立移交小组</w:t>
      </w:r>
      <w:r>
        <w:rPr>
          <w:rStyle w:val="849"/>
          <w:rFonts w:hint="eastAsia" w:cs="宋体" w:asciiTheme="minorEastAsia" w:hAnsiTheme="minorEastAsia" w:eastAsiaTheme="minorEastAsia"/>
          <w:b w:val="0"/>
          <w:smallCaps w:val="0"/>
          <w:color w:val="auto"/>
          <w:spacing w:val="0"/>
          <w:highlight w:val="none"/>
          <w:u w:val="none"/>
          <w:lang w:val="zh-CN" w:eastAsia="zh-CN"/>
        </w:rPr>
        <w:t xml:space="preserve">，</w:t>
      </w:r>
      <w:r>
        <w:rPr>
          <w:rStyle w:val="849"/>
          <w:rFonts w:hint="eastAsia" w:cs="宋体" w:asciiTheme="minorEastAsia" w:hAnsiTheme="minorEastAsia" w:eastAsiaTheme="minorEastAsia"/>
          <w:b w:val="0"/>
          <w:smallCaps w:val="0"/>
          <w:color w:val="auto"/>
          <w:spacing w:val="0"/>
          <w:highlight w:val="none"/>
          <w:u w:val="none"/>
          <w:lang w:eastAsia="zh-CN"/>
        </w:rPr>
        <w:t xml:space="preserve">由乙方授权代表和甲方或相关主管部门授权代表组成。</w:t>
      </w:r>
      <w:r/>
    </w:p>
    <w:p>
      <w:pPr>
        <w:pStyle w:val="836"/>
        <w:ind w:firstLine="420"/>
        <w:keepLines w:val="0"/>
        <w:keepNext w:val="0"/>
        <w:pageBreakBefore w:val="0"/>
        <w:spacing w:before="0" w:after="0" w:line="390" w:lineRule="exact"/>
        <w:shd w:val="clear" w:color="auto" w:fill="ffffff"/>
        <w:widowControl/>
        <w:rPr>
          <w:rStyle w:val="849"/>
          <w:rFonts w:cs="宋体" w:asciiTheme="minorEastAsia" w:hAnsiTheme="minorEastAsia" w:eastAsiaTheme="minorEastAsia"/>
          <w:b w:val="0"/>
          <w:smallCaps w:val="0"/>
          <w:color w:val="auto"/>
          <w:spacing w:val="0"/>
          <w:highlight w:val="none"/>
          <w:u w:val="none"/>
          <w:lang w:eastAsia="zh-CN"/>
        </w:rPr>
      </w:pPr>
      <w:r>
        <w:rPr>
          <w:rStyle w:val="849"/>
          <w:rFonts w:cs="宋体" w:asciiTheme="minorEastAsia" w:hAnsiTheme="minorEastAsia" w:eastAsiaTheme="minorEastAsia"/>
          <w:b w:val="0"/>
          <w:smallCaps w:val="0"/>
          <w:color w:val="auto"/>
          <w:spacing w:val="0"/>
          <w:highlight w:val="none"/>
          <w:u w:val="none"/>
          <w:lang w:eastAsia="zh-CN"/>
        </w:rPr>
        <w:t xml:space="preserve">7.2.2</w:t>
      </w:r>
      <w:r>
        <w:rPr>
          <w:rStyle w:val="849"/>
          <w:rFonts w:hint="eastAsia" w:cs="宋体" w:asciiTheme="minorEastAsia" w:hAnsiTheme="minorEastAsia" w:eastAsiaTheme="minorEastAsia"/>
          <w:b w:val="0"/>
          <w:smallCaps w:val="0"/>
          <w:color w:val="auto"/>
          <w:spacing w:val="0"/>
          <w:highlight w:val="none"/>
          <w:u w:val="none"/>
          <w:lang w:eastAsia="zh-CN"/>
        </w:rPr>
        <w:t xml:space="preserve">移交日前一个月，由移交小组在双方同意的时间举行会谈并商定项目设施移交的详尽程序、最后恢复性大修计划以及按照第</w:t>
      </w:r>
      <w:r>
        <w:rPr>
          <w:rStyle w:val="849"/>
          <w:rFonts w:cs="宋体" w:asciiTheme="minorEastAsia" w:hAnsiTheme="minorEastAsia" w:eastAsiaTheme="minorEastAsia"/>
          <w:b w:val="0"/>
          <w:smallCaps w:val="0"/>
          <w:color w:val="auto"/>
          <w:spacing w:val="0"/>
          <w:highlight w:val="none"/>
          <w:u w:val="none"/>
          <w:lang w:eastAsia="zh-CN"/>
        </w:rPr>
        <w:t xml:space="preserve">7.1.1</w:t>
      </w:r>
      <w:r>
        <w:rPr>
          <w:rStyle w:val="849"/>
          <w:rFonts w:hint="eastAsia" w:cs="宋体" w:asciiTheme="minorEastAsia" w:hAnsiTheme="minorEastAsia" w:eastAsiaTheme="minorEastAsia"/>
          <w:b w:val="0"/>
          <w:smallCaps w:val="0"/>
          <w:color w:val="auto"/>
          <w:spacing w:val="0"/>
          <w:highlight w:val="none"/>
          <w:u w:val="none"/>
          <w:lang w:eastAsia="zh-CN"/>
        </w:rPr>
        <w:t xml:space="preserve">条规定的移交范围的详细清单。</w:t>
      </w:r>
      <w:r/>
    </w:p>
    <w:p>
      <w:pPr>
        <w:pStyle w:val="836"/>
        <w:ind w:firstLine="420"/>
        <w:keepLines w:val="0"/>
        <w:keepNext w:val="0"/>
        <w:pageBreakBefore w:val="0"/>
        <w:spacing w:before="0" w:after="0" w:line="390" w:lineRule="exact"/>
        <w:shd w:val="clear" w:color="auto" w:fill="ffffff"/>
        <w:widowControl/>
        <w:rPr>
          <w:rStyle w:val="849"/>
          <w:rFonts w:cs="宋体" w:asciiTheme="minorEastAsia" w:hAnsiTheme="minorEastAsia" w:eastAsiaTheme="minorEastAsia"/>
          <w:b w:val="0"/>
          <w:smallCaps w:val="0"/>
          <w:color w:val="auto"/>
          <w:spacing w:val="0"/>
          <w:highlight w:val="none"/>
          <w:u w:val="none"/>
          <w:lang w:eastAsia="zh-CN"/>
        </w:rPr>
      </w:pPr>
      <w:r>
        <w:rPr>
          <w:rStyle w:val="849"/>
          <w:rFonts w:hint="eastAsia" w:cs="宋体" w:asciiTheme="minorEastAsia" w:hAnsiTheme="minorEastAsia" w:eastAsiaTheme="minorEastAsia"/>
          <w:b w:val="0"/>
          <w:smallCaps w:val="0"/>
          <w:color w:val="auto"/>
          <w:spacing w:val="0"/>
          <w:highlight w:val="none"/>
          <w:u w:val="none"/>
          <w:lang w:eastAsia="zh-CN"/>
        </w:rPr>
        <w:t xml:space="preserve">7.2.3经营期结束三个月前，甲方或相关主管部门应通知乙方继续签订合同或移交项目。</w:t>
      </w:r>
      <w:r/>
    </w:p>
    <w:p>
      <w:pPr>
        <w:pStyle w:val="850"/>
        <w:ind w:firstLine="422"/>
        <w:jc w:val="left"/>
        <w:keepLines w:val="0"/>
        <w:keepNext w:val="0"/>
        <w:pageBreakBefore w:val="0"/>
        <w:spacing w:after="0" w:line="390" w:lineRule="exact"/>
        <w:widowControl/>
        <w:tabs>
          <w:tab w:val="left" w:pos="683" w:leader="none"/>
        </w:tabs>
        <w:rPr>
          <w:rStyle w:val="851"/>
          <w:rFonts w:ascii="宋体" w:hAnsi="宋体" w:eastAsia="宋体" w:cs="宋体"/>
          <w:b/>
          <w:bCs w:val="0"/>
          <w:smallCaps w:val="0"/>
          <w:color w:val="auto"/>
          <w:spacing w:val="0"/>
          <w:highlight w:val="none"/>
          <w:lang w:val="zh-CN" w:eastAsia="zh-CN"/>
        </w:rPr>
        <w:outlineLvl w:val="1"/>
      </w:pPr>
      <w:r/>
      <w:bookmarkStart w:id="74" w:name="_Toc11648"/>
      <w:r/>
      <w:bookmarkStart w:id="75" w:name="bookmark13"/>
      <w:r>
        <w:rPr>
          <w:rStyle w:val="851"/>
          <w:rFonts w:cs="宋体" w:asciiTheme="minorEastAsia" w:hAnsiTheme="minorEastAsia" w:eastAsiaTheme="minorEastAsia"/>
          <w:b/>
          <w:bCs w:val="0"/>
          <w:smallCaps w:val="0"/>
          <w:color w:val="auto"/>
          <w:spacing w:val="0"/>
          <w:highlight w:val="none"/>
          <w:lang w:val="zh-CN" w:eastAsia="zh-CN"/>
        </w:rPr>
        <w:t xml:space="preserve">7.3</w:t>
      </w:r>
      <w:r>
        <w:rPr>
          <w:rStyle w:val="851"/>
          <w:rFonts w:hint="eastAsia" w:cs="宋体" w:asciiTheme="minorEastAsia" w:hAnsiTheme="minorEastAsia" w:eastAsiaTheme="minorEastAsia"/>
          <w:b/>
          <w:bCs w:val="0"/>
          <w:smallCaps w:val="0"/>
          <w:color w:val="auto"/>
          <w:spacing w:val="0"/>
          <w:highlight w:val="none"/>
          <w:lang w:val="zh-CN" w:eastAsia="zh-CN"/>
        </w:rPr>
        <w:t xml:space="preserve">人员和人员培训</w:t>
      </w:r>
      <w:bookmarkEnd w:id="74"/>
      <w:r/>
      <w:bookmarkEnd w:id="75"/>
      <w:r/>
      <w:r/>
    </w:p>
    <w:p>
      <w:pPr>
        <w:pStyle w:val="836"/>
        <w:ind w:firstLine="420"/>
        <w:keepLines w:val="0"/>
        <w:keepNext w:val="0"/>
        <w:pageBreakBefore w:val="0"/>
        <w:spacing w:before="0" w:after="0" w:line="390" w:lineRule="exact"/>
        <w:shd w:val="clear" w:color="auto" w:fill="ffffff"/>
        <w:widowControl/>
        <w:rPr>
          <w:rStyle w:val="849"/>
          <w:rFonts w:hint="eastAsia" w:cs="宋体" w:asciiTheme="minorEastAsia" w:hAnsiTheme="minorEastAsia" w:eastAsiaTheme="minorEastAsia"/>
          <w:b w:val="0"/>
          <w:smallCaps w:val="0"/>
          <w:color w:val="auto"/>
          <w:spacing w:val="0"/>
          <w:highlight w:val="none"/>
          <w:u w:val="none"/>
          <w:lang w:eastAsia="zh-CN"/>
        </w:rPr>
      </w:pPr>
      <w:r>
        <w:rPr>
          <w:rStyle w:val="849"/>
          <w:rFonts w:hint="eastAsia" w:cs="宋体" w:asciiTheme="minorEastAsia" w:hAnsiTheme="minorEastAsia" w:eastAsiaTheme="minorEastAsia"/>
          <w:b w:val="0"/>
          <w:smallCaps w:val="0"/>
          <w:color w:val="auto"/>
          <w:spacing w:val="0"/>
          <w:highlight w:val="none"/>
          <w:u w:val="none"/>
          <w:lang w:eastAsia="zh-CN"/>
        </w:rPr>
        <w:t xml:space="preserve"> </w:t>
      </w:r>
      <w:r>
        <w:rPr>
          <w:rStyle w:val="849"/>
          <w:rFonts w:hint="eastAsia" w:cs="宋体" w:asciiTheme="minorEastAsia" w:hAnsiTheme="minorEastAsia" w:eastAsiaTheme="minorEastAsia"/>
          <w:b w:val="0"/>
          <w:smallCaps w:val="0"/>
          <w:color w:val="auto"/>
          <w:spacing w:val="0"/>
          <w:highlight w:val="none"/>
          <w:u w:val="none"/>
          <w:lang w:val="en-US" w:eastAsia="zh-CN"/>
        </w:rPr>
        <w:t xml:space="preserve">不迟于移交日前一个月，乙方将向甲方或其指定机构提交一份当时乙方雇佣的雇员名单，包括每个雇员的资格、职位、收入和福利等的详细资料。乙方同时将说明在移交日之后哪些雇员将可供甲方或其指定机构聘用。甲方或其指定机构需要在移交日之前派驻人员到乙方所在地进行培训或学习的，应不迟于移交日前一个月向乙方说明情况及拟派驻人员名单并提供详细简历。乙方免费负责为上述人员提供培训。</w:t>
      </w:r>
      <w:bookmarkStart w:id="76" w:name="bookmark14"/>
      <w:r/>
      <w:r/>
    </w:p>
    <w:p>
      <w:pPr>
        <w:pStyle w:val="850"/>
        <w:ind w:firstLine="422"/>
        <w:jc w:val="left"/>
        <w:keepLines w:val="0"/>
        <w:keepNext w:val="0"/>
        <w:pageBreakBefore w:val="0"/>
        <w:spacing w:after="0" w:line="390" w:lineRule="exact"/>
        <w:widowControl/>
        <w:tabs>
          <w:tab w:val="left" w:pos="683" w:leader="none"/>
        </w:tabs>
        <w:rPr>
          <w:rFonts w:ascii="宋体" w:hAnsi="宋体" w:eastAsia="宋体" w:cs="宋体"/>
          <w:b w:val="0"/>
          <w:smallCaps w:val="0"/>
          <w:color w:val="auto"/>
          <w:spacing w:val="0"/>
          <w:highlight w:val="none"/>
        </w:rPr>
        <w:outlineLvl w:val="1"/>
      </w:pPr>
      <w:r/>
      <w:bookmarkStart w:id="77" w:name="_Toc17465"/>
      <w:r>
        <w:rPr>
          <w:rStyle w:val="851"/>
          <w:rFonts w:cs="宋体" w:asciiTheme="minorEastAsia" w:hAnsiTheme="minorEastAsia" w:eastAsiaTheme="minorEastAsia"/>
          <w:b/>
          <w:bCs w:val="0"/>
          <w:smallCaps w:val="0"/>
          <w:color w:val="auto"/>
          <w:spacing w:val="0"/>
          <w:highlight w:val="none"/>
          <w:lang w:val="zh-CN" w:eastAsia="zh-CN"/>
        </w:rPr>
        <w:t xml:space="preserve">7.4</w:t>
      </w:r>
      <w:r>
        <w:rPr>
          <w:rStyle w:val="851"/>
          <w:rFonts w:hint="eastAsia" w:cs="宋体" w:asciiTheme="minorEastAsia" w:hAnsiTheme="minorEastAsia" w:eastAsiaTheme="minorEastAsia"/>
          <w:b/>
          <w:bCs w:val="0"/>
          <w:smallCaps w:val="0"/>
          <w:color w:val="auto"/>
          <w:spacing w:val="0"/>
          <w:highlight w:val="none"/>
          <w:lang w:val="zh-CN" w:eastAsia="zh-CN"/>
        </w:rPr>
        <w:t xml:space="preserve">保证</w:t>
      </w:r>
      <w:bookmarkEnd w:id="76"/>
      <w:r/>
      <w:bookmarkEnd w:id="77"/>
      <w:r/>
      <w:r/>
    </w:p>
    <w:p>
      <w:pPr>
        <w:pStyle w:val="836"/>
        <w:ind w:left="1038" w:hanging="618"/>
        <w:keepLines w:val="0"/>
        <w:keepNext w:val="0"/>
        <w:pageBreakBefore w:val="0"/>
        <w:spacing w:before="0" w:after="0" w:line="390" w:lineRule="exact"/>
        <w:widowControl/>
        <w:rPr>
          <w:rFonts w:hint="eastAsia" w:cs="宋体" w:asciiTheme="minorEastAsia" w:hAnsiTheme="minorEastAsia" w:eastAsiaTheme="minorEastAsia"/>
          <w:smallCaps w:val="0"/>
          <w:color w:val="auto"/>
          <w:spacing w:val="0"/>
          <w:highlight w:val="none"/>
        </w:rPr>
      </w:pPr>
      <w:r>
        <w:rPr>
          <w:rStyle w:val="854"/>
          <w:rFonts w:cs="宋体" w:asciiTheme="minorEastAsia" w:hAnsiTheme="minorEastAsia" w:eastAsiaTheme="minorEastAsia"/>
          <w:smallCaps w:val="0"/>
          <w:color w:val="auto"/>
          <w:spacing w:val="0"/>
          <w:highlight w:val="none"/>
        </w:rPr>
        <w:t xml:space="preserve">7.4.1</w:t>
      </w:r>
      <w:r>
        <w:rPr>
          <w:rFonts w:hint="eastAsia" w:cs="宋体" w:asciiTheme="minorEastAsia" w:hAnsiTheme="minorEastAsia" w:eastAsiaTheme="minorEastAsia"/>
          <w:smallCaps w:val="0"/>
          <w:color w:val="auto"/>
          <w:spacing w:val="0"/>
          <w:highlight w:val="none"/>
        </w:rPr>
        <w:t xml:space="preserve">在移交日，乙方应确保项目设施均处于良好状况，以使项目设施在依适用法律和</w:t>
      </w:r>
      <w:r/>
    </w:p>
    <w:p>
      <w:pPr>
        <w:pStyle w:val="836"/>
        <w:ind w:left="1076" w:hanging="858"/>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谨慎运营惯例运行的情况下，能够继续稳定可靠地运行。</w:t>
      </w:r>
      <w:r/>
    </w:p>
    <w:p>
      <w:pPr>
        <w:pStyle w:val="842"/>
        <w:ind w:firstLine="420"/>
        <w:jc w:val="left"/>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cs="宋体" w:asciiTheme="minorEastAsia" w:hAnsiTheme="minorEastAsia" w:eastAsiaTheme="minorEastAsia"/>
          <w:bCs/>
          <w:smallCaps w:val="0"/>
          <w:color w:val="auto"/>
          <w:spacing w:val="0"/>
          <w:highlight w:val="none"/>
        </w:rPr>
        <w:t xml:space="preserve">7.4.2</w:t>
      </w:r>
      <w:r>
        <w:rPr>
          <w:rFonts w:hint="eastAsia" w:cs="宋体" w:asciiTheme="minorEastAsia" w:hAnsiTheme="minorEastAsia" w:eastAsiaTheme="minorEastAsia"/>
          <w:smallCaps w:val="0"/>
          <w:color w:val="auto"/>
          <w:spacing w:val="0"/>
          <w:highlight w:val="none"/>
        </w:rPr>
        <w:t xml:space="preserve">除经甲方书面同意之外，移交的资产应不存在任何留置权、债权、质押和抵押、担保物权</w:t>
      </w:r>
      <w:r>
        <w:rPr>
          <w:rStyle w:val="841"/>
          <w:rFonts w:hint="eastAsia" w:cs="宋体" w:asciiTheme="minorEastAsia" w:hAnsiTheme="minorEastAsia" w:eastAsiaTheme="minorEastAsia"/>
          <w:smallCaps w:val="0"/>
          <w:color w:val="auto"/>
          <w:spacing w:val="0"/>
          <w:highlight w:val="none"/>
        </w:rPr>
        <w:t xml:space="preserve">或任何种类的其他请求权。污水处理项目场地在移交日应不存在任何环境问题和环境遗留问题。</w:t>
      </w:r>
      <w:r/>
    </w:p>
    <w:p>
      <w:pPr>
        <w:pStyle w:val="836"/>
        <w:ind w:left="1085" w:hanging="648"/>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7.5移交费用乙方和甲方或其指定机构负责各自的因为移交发生的费用和支出。</w:t>
      </w:r>
      <w:r/>
    </w:p>
    <w:p>
      <w:pPr>
        <w:pStyle w:val="836"/>
        <w:ind w:left="1085" w:hanging="648"/>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7.6可能的优先权在本项目的移交日之后，如果甲方再次以运营权的方式将本项目的运</w:t>
      </w:r>
      <w:r/>
    </w:p>
    <w:p>
      <w:pPr>
        <w:pStyle w:val="836"/>
        <w:ind w:left="1076" w:hanging="858"/>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营权授予新的运营者，若采用协商程序或方式挑选新的运营者时，乙方应有优先权与甲方</w:t>
      </w:r>
      <w:r/>
    </w:p>
    <w:p>
      <w:pPr>
        <w:pStyle w:val="836"/>
        <w:ind w:left="1076" w:hanging="858"/>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协商；若采用竞争方式挑选，在同等或相近条件下，乙方有优先权被授予运营权的权利。</w:t>
      </w:r>
      <w:r/>
    </w:p>
    <w:p>
      <w:pPr>
        <w:pStyle w:val="838"/>
        <w:ind w:firstLine="602"/>
        <w:jc w:val="center"/>
        <w:keepLines w:val="0"/>
        <w:keepNext w:val="0"/>
        <w:pageBreakBefore w:val="0"/>
        <w:spacing w:before="157" w:after="0" w:line="390" w:lineRule="exact"/>
        <w:widowControl/>
        <w:rPr>
          <w:rFonts w:ascii="宋体" w:hAnsi="宋体" w:eastAsia="宋体" w:cs="宋体"/>
          <w:smallCaps w:val="0"/>
          <w:color w:val="auto"/>
          <w:spacing w:val="0"/>
          <w:sz w:val="30"/>
          <w:szCs w:val="30"/>
          <w:highlight w:val="none"/>
        </w:rPr>
        <w:outlineLvl w:val="0"/>
      </w:pPr>
      <w:r/>
      <w:bookmarkStart w:id="78" w:name="_Toc24784"/>
      <w:r/>
      <w:bookmarkStart w:id="79" w:name="bookmark15"/>
      <w:r>
        <w:rPr>
          <w:rFonts w:hint="eastAsia" w:cs="宋体" w:asciiTheme="minorEastAsia" w:hAnsiTheme="minorEastAsia" w:eastAsiaTheme="minorEastAsia"/>
          <w:smallCaps w:val="0"/>
          <w:color w:val="auto"/>
          <w:spacing w:val="0"/>
          <w:sz w:val="30"/>
          <w:szCs w:val="30"/>
          <w:highlight w:val="none"/>
        </w:rPr>
        <w:t xml:space="preserve">第八章  污水处理服务费及其支付和调整</w:t>
      </w:r>
      <w:bookmarkEnd w:id="78"/>
      <w:r/>
      <w:bookmarkEnd w:id="79"/>
      <w:r/>
      <w:r/>
    </w:p>
    <w:p>
      <w:pPr>
        <w:pStyle w:val="838"/>
        <w:ind w:left="142" w:firstLine="422"/>
        <w:keepLines w:val="0"/>
        <w:keepNext w:val="0"/>
        <w:pageBreakBefore w:val="0"/>
        <w:spacing w:before="0" w:after="0" w:line="390" w:lineRule="exact"/>
        <w:widowControl/>
        <w:rPr>
          <w:rStyle w:val="839"/>
          <w:rFonts w:ascii="宋体" w:hAnsi="宋体" w:eastAsia="宋体" w:cs="宋体"/>
          <w:b w:val="0"/>
          <w:bCs w:val="0"/>
          <w:smallCaps w:val="0"/>
          <w:color w:val="auto"/>
          <w:spacing w:val="0"/>
          <w:highlight w:val="none"/>
        </w:rPr>
        <w:outlineLvl w:val="1"/>
      </w:pPr>
      <w:r/>
      <w:bookmarkStart w:id="80" w:name="_Toc117"/>
      <w:r>
        <w:rPr>
          <w:rStyle w:val="839"/>
          <w:rFonts w:cs="宋体" w:asciiTheme="minorEastAsia" w:hAnsiTheme="minorEastAsia" w:eastAsiaTheme="minorEastAsia"/>
          <w:b/>
          <w:bCs w:val="0"/>
          <w:smallCaps w:val="0"/>
          <w:color w:val="auto"/>
          <w:spacing w:val="0"/>
          <w:highlight w:val="none"/>
        </w:rPr>
        <w:t xml:space="preserve">8.1</w:t>
      </w:r>
      <w:r>
        <w:rPr>
          <w:rStyle w:val="839"/>
          <w:rFonts w:hint="eastAsia" w:cs="宋体" w:asciiTheme="minorEastAsia" w:hAnsiTheme="minorEastAsia" w:eastAsiaTheme="minorEastAsia"/>
          <w:b/>
          <w:bCs w:val="0"/>
          <w:smallCaps w:val="0"/>
          <w:color w:val="auto"/>
          <w:spacing w:val="0"/>
          <w:highlight w:val="none"/>
        </w:rPr>
        <w:t xml:space="preserve">甲方支付污水处理服务费的义务</w:t>
      </w:r>
      <w:bookmarkEnd w:id="80"/>
      <w:r/>
      <w:r/>
    </w:p>
    <w:p>
      <w:pPr>
        <w:ind w:firstLine="420"/>
        <w:keepLines w:val="0"/>
        <w:keepNext w:val="0"/>
        <w:pageBreakBefore w:val="0"/>
        <w:spacing w:line="390" w:lineRule="exact"/>
        <w:widowControl/>
        <w:rPr>
          <w:rFonts w:ascii="宋体" w:hAnsi="宋体" w:cs="Arial"/>
          <w:bCs/>
          <w:smallCaps w:val="0"/>
          <w:color w:val="auto"/>
          <w:spacing w:val="0"/>
          <w:sz w:val="21"/>
          <w:szCs w:val="21"/>
          <w:highlight w:val="none"/>
          <w:lang w:val="zh-CN"/>
        </w:rPr>
      </w:pPr>
      <w:r>
        <w:rPr>
          <w:rStyle w:val="841"/>
          <w:rFonts w:hint="eastAsia" w:cs="宋体" w:asciiTheme="minorEastAsia" w:hAnsiTheme="minorEastAsia" w:eastAsiaTheme="minorEastAsia"/>
          <w:bCs/>
          <w:smallCaps w:val="0"/>
          <w:color w:val="auto"/>
          <w:spacing w:val="0"/>
          <w:highlight w:val="none"/>
        </w:rPr>
        <w:t xml:space="preserve">在运营期内的每个月</w:t>
      </w:r>
      <w:r>
        <w:rPr>
          <w:rStyle w:val="841"/>
          <w:rFonts w:cs="宋体" w:asciiTheme="minorEastAsia" w:hAnsiTheme="minorEastAsia" w:eastAsiaTheme="minorEastAsia"/>
          <w:bCs/>
          <w:smallCaps w:val="0"/>
          <w:color w:val="auto"/>
          <w:spacing w:val="0"/>
          <w:highlight w:val="none"/>
        </w:rPr>
        <w:t xml:space="preserve">10</w:t>
      </w:r>
      <w:r>
        <w:rPr>
          <w:rStyle w:val="841"/>
          <w:rFonts w:hint="eastAsia" w:cs="宋体" w:asciiTheme="minorEastAsia" w:hAnsiTheme="minorEastAsia" w:eastAsiaTheme="minorEastAsia"/>
          <w:bCs/>
          <w:smallCaps w:val="0"/>
          <w:color w:val="auto"/>
          <w:spacing w:val="0"/>
          <w:highlight w:val="none"/>
        </w:rPr>
        <w:t xml:space="preserve">号前，甲方应根据本协议约定向乙方支付相应的污水处理服务</w:t>
      </w:r>
      <w:r>
        <w:rPr>
          <w:rFonts w:hint="eastAsia" w:cs="Arial" w:asciiTheme="minorEastAsia" w:hAnsiTheme="minorEastAsia" w:eastAsiaTheme="minorEastAsia"/>
          <w:bCs/>
          <w:smallCaps w:val="0"/>
          <w:color w:val="auto"/>
          <w:spacing w:val="0"/>
          <w:sz w:val="21"/>
          <w:szCs w:val="21"/>
          <w:highlight w:val="none"/>
          <w:lang w:val="zh-CN"/>
        </w:rPr>
        <w:t xml:space="preserve">费，其中</w:t>
      </w:r>
      <w:r>
        <w:rPr>
          <w:rFonts w:hint="eastAsia" w:cs="Arial" w:asciiTheme="minorEastAsia" w:hAnsiTheme="minorEastAsia" w:eastAsiaTheme="minorEastAsia"/>
          <w:bCs/>
          <w:smallCaps w:val="0"/>
          <w:color w:val="auto"/>
          <w:spacing w:val="0"/>
          <w:sz w:val="21"/>
          <w:szCs w:val="21"/>
          <w:highlight w:val="none"/>
          <w:u w:val="single"/>
          <w:lang w:val="zh-CN"/>
        </w:rPr>
        <w:t xml:space="preserve">每月运营服务费用由区财政承担70%，由属地财政承担30%。</w:t>
      </w:r>
      <w:r/>
    </w:p>
    <w:p>
      <w:pPr>
        <w:ind w:firstLine="420"/>
        <w:keepLines w:val="0"/>
        <w:keepNext w:val="0"/>
        <w:pageBreakBefore w:val="0"/>
        <w:spacing w:line="390" w:lineRule="exact"/>
        <w:widowControl/>
        <w:rPr>
          <w:rFonts w:ascii="宋体" w:hAnsi="宋体"/>
          <w:bCs/>
          <w:smallCaps w:val="0"/>
          <w:color w:val="auto"/>
          <w:spacing w:val="0"/>
          <w:highlight w:val="none"/>
        </w:rPr>
      </w:pPr>
      <w:r>
        <w:rPr>
          <w:rFonts w:hint="eastAsia" w:asciiTheme="minorEastAsia" w:hAnsiTheme="minorEastAsia" w:eastAsiaTheme="minorEastAsia"/>
          <w:bCs/>
          <w:smallCaps w:val="0"/>
          <w:color w:val="auto"/>
          <w:spacing w:val="0"/>
          <w:highlight w:val="none"/>
        </w:rPr>
        <w:t xml:space="preserve">1、本合同每年度污水处理服务费用为人民币</w:t>
      </w:r>
      <w:r>
        <w:rPr>
          <w:rFonts w:hint="eastAsia" w:asciiTheme="minorEastAsia" w:hAnsiTheme="minorEastAsia" w:eastAsiaTheme="minorEastAsia"/>
          <w:bCs/>
          <w:smallCaps w:val="0"/>
          <w:color w:val="auto"/>
          <w:spacing w:val="0"/>
          <w:highlight w:val="none"/>
          <w:u w:val="single"/>
        </w:rPr>
        <w:t xml:space="preserve">          </w:t>
      </w:r>
      <w:r>
        <w:rPr>
          <w:rFonts w:hint="eastAsia" w:asciiTheme="minorEastAsia" w:hAnsiTheme="minorEastAsia" w:eastAsiaTheme="minorEastAsia"/>
          <w:bCs/>
          <w:smallCaps w:val="0"/>
          <w:color w:val="auto"/>
          <w:spacing w:val="0"/>
          <w:highlight w:val="none"/>
        </w:rPr>
        <w:t xml:space="preserve">（大写）</w:t>
      </w:r>
      <w:r>
        <w:rPr>
          <w:rFonts w:hint="eastAsia" w:asciiTheme="minorEastAsia" w:hAnsiTheme="minorEastAsia" w:eastAsiaTheme="minorEastAsia"/>
          <w:bCs/>
          <w:smallCaps w:val="0"/>
          <w:color w:val="auto"/>
          <w:spacing w:val="0"/>
          <w:highlight w:val="none"/>
          <w:u w:val="single"/>
        </w:rPr>
        <w:t xml:space="preserve">       </w:t>
      </w:r>
      <w:r>
        <w:rPr>
          <w:rFonts w:hint="eastAsia" w:asciiTheme="minorEastAsia" w:hAnsiTheme="minorEastAsia" w:eastAsiaTheme="minorEastAsia"/>
          <w:bCs/>
          <w:smallCaps w:val="0"/>
          <w:color w:val="auto"/>
          <w:spacing w:val="0"/>
          <w:highlight w:val="none"/>
        </w:rPr>
        <w:t xml:space="preserve">元。</w:t>
      </w:r>
      <w:r/>
    </w:p>
    <w:p>
      <w:pPr>
        <w:ind w:firstLine="420"/>
        <w:keepLines w:val="0"/>
        <w:keepNext w:val="0"/>
        <w:pageBreakBefore w:val="0"/>
        <w:spacing w:line="390" w:lineRule="exact"/>
        <w:widowControl/>
        <w:rPr>
          <w:rFonts w:ascii="宋体" w:hAnsi="宋体" w:cs="Arial"/>
          <w:bCs/>
          <w:smallCaps w:val="0"/>
          <w:color w:val="auto"/>
          <w:spacing w:val="0"/>
          <w:sz w:val="21"/>
          <w:szCs w:val="21"/>
          <w:highlight w:val="none"/>
        </w:rPr>
      </w:pPr>
      <w:r>
        <w:rPr>
          <w:rFonts w:hint="eastAsia" w:cs="Arial" w:asciiTheme="minorEastAsia" w:hAnsiTheme="minorEastAsia" w:eastAsiaTheme="minorEastAsia"/>
          <w:bCs/>
          <w:smallCaps w:val="0"/>
          <w:color w:val="auto"/>
          <w:spacing w:val="0"/>
          <w:sz w:val="21"/>
          <w:szCs w:val="21"/>
          <w:highlight w:val="none"/>
        </w:rPr>
        <w:t xml:space="preserve">2</w:t>
      </w:r>
      <w:r>
        <w:rPr>
          <w:rFonts w:hint="eastAsia" w:cs="Arial" w:asciiTheme="minorEastAsia" w:hAnsiTheme="minorEastAsia" w:eastAsiaTheme="minorEastAsia"/>
          <w:bCs/>
          <w:smallCaps w:val="0"/>
          <w:color w:val="auto"/>
          <w:spacing w:val="0"/>
          <w:sz w:val="21"/>
          <w:szCs w:val="21"/>
          <w:highlight w:val="none"/>
          <w:lang w:val="zh-CN"/>
        </w:rPr>
        <w:t xml:space="preserve">、本合同项下所有款项均以人民币支付。</w:t>
      </w:r>
      <w:r/>
    </w:p>
    <w:p>
      <w:pPr>
        <w:ind w:firstLine="420"/>
        <w:keepLines w:val="0"/>
        <w:keepNext w:val="0"/>
        <w:pageBreakBefore w:val="0"/>
        <w:spacing w:line="390" w:lineRule="exact"/>
        <w:widowControl/>
        <w:rPr>
          <w:rFonts w:ascii="宋体" w:hAnsi="宋体" w:cs="Arial"/>
          <w:bCs/>
          <w:smallCaps w:val="0"/>
          <w:color w:val="auto"/>
          <w:spacing w:val="0"/>
          <w:sz w:val="21"/>
          <w:szCs w:val="21"/>
          <w:highlight w:val="none"/>
          <w:lang w:val="zh-CN"/>
        </w:rPr>
      </w:pPr>
      <w:r>
        <w:rPr>
          <w:rFonts w:hint="eastAsia" w:cs="Arial" w:asciiTheme="minorEastAsia" w:hAnsiTheme="minorEastAsia" w:eastAsiaTheme="minorEastAsia"/>
          <w:bCs/>
          <w:smallCaps w:val="0"/>
          <w:color w:val="auto"/>
          <w:spacing w:val="0"/>
          <w:sz w:val="21"/>
          <w:szCs w:val="21"/>
          <w:highlight w:val="none"/>
        </w:rPr>
        <w:t xml:space="preserve">3</w:t>
      </w:r>
      <w:r>
        <w:rPr>
          <w:rFonts w:hint="eastAsia" w:cs="Arial" w:asciiTheme="minorEastAsia" w:hAnsiTheme="minorEastAsia" w:eastAsiaTheme="minorEastAsia"/>
          <w:bCs/>
          <w:smallCaps w:val="0"/>
          <w:color w:val="auto"/>
          <w:spacing w:val="0"/>
          <w:sz w:val="21"/>
          <w:szCs w:val="21"/>
          <w:highlight w:val="none"/>
          <w:lang w:val="zh-CN"/>
        </w:rPr>
        <w:t xml:space="preserve">、付款方式：由甲方于次月支付上月污水处理服务费。月度污水处理服务费=年度污水处理服务费</w:t>
      </w:r>
      <w:r>
        <w:rPr>
          <w:rFonts w:hint="eastAsia" w:cs="Arial" w:asciiTheme="minorEastAsia" w:hAnsiTheme="minorEastAsia" w:eastAsiaTheme="minorEastAsia"/>
          <w:bCs/>
          <w:smallCaps w:val="0"/>
          <w:color w:val="auto"/>
          <w:spacing w:val="0"/>
          <w:sz w:val="21"/>
          <w:szCs w:val="21"/>
          <w:highlight w:val="none"/>
        </w:rPr>
        <w:t xml:space="preserve">/12个月</w:t>
      </w:r>
      <w:r>
        <w:rPr>
          <w:rFonts w:hint="eastAsia" w:cs="Arial" w:asciiTheme="minorEastAsia" w:hAnsiTheme="minorEastAsia" w:eastAsiaTheme="minorEastAsia"/>
          <w:bCs/>
          <w:smallCaps w:val="0"/>
          <w:color w:val="auto"/>
          <w:spacing w:val="0"/>
          <w:sz w:val="21"/>
          <w:szCs w:val="21"/>
          <w:highlight w:val="none"/>
          <w:lang w:val="zh-CN"/>
        </w:rPr>
        <w:t xml:space="preserve">（月度污水处理服务费为</w:t>
      </w:r>
      <w:r>
        <w:rPr>
          <w:rFonts w:hint="eastAsia" w:cs="Arial" w:asciiTheme="minorEastAsia" w:hAnsiTheme="minorEastAsia" w:eastAsiaTheme="minorEastAsia"/>
          <w:bCs/>
          <w:smallCaps w:val="0"/>
          <w:color w:val="auto"/>
          <w:spacing w:val="0"/>
          <w:sz w:val="21"/>
          <w:szCs w:val="21"/>
          <w:highlight w:val="none"/>
          <w:u w:val="single"/>
          <w:lang w:val="zh-CN"/>
        </w:rPr>
        <w:t xml:space="preserve">           </w:t>
      </w:r>
      <w:r>
        <w:rPr>
          <w:rFonts w:hint="eastAsia" w:cs="Arial" w:asciiTheme="minorEastAsia" w:hAnsiTheme="minorEastAsia" w:eastAsiaTheme="minorEastAsia"/>
          <w:bCs/>
          <w:smallCaps w:val="0"/>
          <w:color w:val="auto"/>
          <w:spacing w:val="0"/>
          <w:sz w:val="21"/>
          <w:szCs w:val="21"/>
          <w:highlight w:val="none"/>
          <w:lang w:val="zh-CN"/>
        </w:rPr>
        <w:t xml:space="preserve">元整）。</w:t>
      </w:r>
      <w:r/>
    </w:p>
    <w:p>
      <w:pPr>
        <w:ind w:firstLine="420"/>
        <w:keepLines w:val="0"/>
        <w:keepNext w:val="0"/>
        <w:pageBreakBefore w:val="0"/>
        <w:spacing w:line="390" w:lineRule="exact"/>
        <w:widowControl/>
        <w:rPr>
          <w:rFonts w:ascii="宋体" w:hAnsi="宋体" w:cs="Arial"/>
          <w:smallCaps w:val="0"/>
          <w:color w:val="auto"/>
          <w:spacing w:val="0"/>
          <w:sz w:val="21"/>
          <w:szCs w:val="21"/>
          <w:highlight w:val="none"/>
        </w:rPr>
      </w:pPr>
      <w:r>
        <w:rPr>
          <w:rFonts w:hint="eastAsia" w:cs="Arial" w:asciiTheme="minorEastAsia" w:hAnsiTheme="minorEastAsia" w:eastAsiaTheme="minorEastAsia"/>
          <w:smallCaps w:val="0"/>
          <w:color w:val="auto"/>
          <w:spacing w:val="0"/>
          <w:sz w:val="21"/>
          <w:szCs w:val="21"/>
          <w:highlight w:val="none"/>
        </w:rPr>
        <w:t xml:space="preserve">4</w:t>
      </w:r>
      <w:r>
        <w:rPr>
          <w:rFonts w:hint="eastAsia" w:cs="宋体" w:asciiTheme="minorEastAsia" w:hAnsiTheme="minorEastAsia" w:eastAsiaTheme="minorEastAsia"/>
          <w:smallCaps w:val="0"/>
          <w:color w:val="auto"/>
          <w:spacing w:val="0"/>
          <w:sz w:val="21"/>
          <w:szCs w:val="21"/>
          <w:highlight w:val="none"/>
          <w:lang w:val="en-US" w:eastAsia="zh-CN" w:bidi="ar-SA"/>
        </w:rPr>
        <w:t xml:space="preserve">、如污水处理厂进水水量超出建设时的设计进水量，乙方需向甲方汇报，征得甲方同意后进行超负荷运行处理，则甲方需按实际超负荷处理水量向乙方另行支付</w:t>
      </w:r>
      <w:r>
        <w:rPr>
          <w:rFonts w:hint="eastAsia" w:cs="宋体" w:asciiTheme="minorEastAsia" w:hAnsiTheme="minorEastAsia" w:eastAsiaTheme="minorEastAsia"/>
          <w:smallCaps w:val="0"/>
          <w:color w:val="auto"/>
          <w:spacing w:val="0"/>
          <w:sz w:val="21"/>
          <w:szCs w:val="21"/>
          <w:highlight w:val="none"/>
          <w:u w:val="single"/>
          <w:lang w:val="en-US" w:eastAsia="zh-CN" w:bidi="ar-SA"/>
        </w:rPr>
        <w:t xml:space="preserve">      </w:t>
      </w:r>
      <w:r>
        <w:rPr>
          <w:rFonts w:hint="eastAsia" w:cs="宋体" w:asciiTheme="minorEastAsia" w:hAnsiTheme="minorEastAsia" w:eastAsiaTheme="minorEastAsia"/>
          <w:smallCaps w:val="0"/>
          <w:color w:val="auto"/>
          <w:spacing w:val="0"/>
          <w:sz w:val="21"/>
          <w:szCs w:val="21"/>
          <w:highlight w:val="none"/>
          <w:lang w:val="en-US" w:eastAsia="zh-CN" w:bidi="ar-SA"/>
        </w:rPr>
        <w:t xml:space="preserve">元/吨的污水处理费用。</w:t>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81" w:name="_Toc14906"/>
      <w:r>
        <w:rPr>
          <w:rStyle w:val="839"/>
          <w:rFonts w:cs="宋体" w:asciiTheme="minorEastAsia" w:hAnsiTheme="minorEastAsia" w:eastAsiaTheme="minorEastAsia"/>
          <w:smallCaps w:val="0"/>
          <w:color w:val="auto"/>
          <w:spacing w:val="0"/>
          <w:highlight w:val="none"/>
        </w:rPr>
        <w:t xml:space="preserve">8.</w:t>
      </w:r>
      <w:r>
        <w:rPr>
          <w:rStyle w:val="839"/>
          <w:rFonts w:hint="eastAsia" w:cs="宋体" w:asciiTheme="minorEastAsia" w:hAnsiTheme="minorEastAsia" w:eastAsiaTheme="minorEastAsia"/>
          <w:smallCaps w:val="0"/>
          <w:color w:val="auto"/>
          <w:spacing w:val="0"/>
          <w:highlight w:val="none"/>
        </w:rPr>
        <w:t xml:space="preserve">2付款程序</w:t>
      </w:r>
      <w:bookmarkEnd w:id="81"/>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8.2.1乙方应在每个月度结束后五个工作日内，向甲方提交污水处理服务费报告，同时应提供所有相应的证明记录和资料（生产月报表、有CMA认证资质的第三方监测机构出具的进出口水质监测结果）以便甲方能够全面掌握乙方运营工作开展情况。</w:t>
      </w:r>
      <w:r/>
    </w:p>
    <w:p>
      <w:pPr>
        <w:pStyle w:val="836"/>
        <w:ind w:left="100"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Style w:val="841"/>
          <w:rFonts w:cs="宋体" w:asciiTheme="minorEastAsia" w:hAnsiTheme="minorEastAsia" w:eastAsiaTheme="minorEastAsia"/>
          <w:bCs/>
          <w:smallCaps w:val="0"/>
          <w:color w:val="auto"/>
          <w:spacing w:val="0"/>
          <w:highlight w:val="none"/>
        </w:rPr>
        <w:t xml:space="preserve">8.</w:t>
      </w:r>
      <w:r>
        <w:rPr>
          <w:rStyle w:val="841"/>
          <w:rFonts w:hint="eastAsia" w:cs="宋体" w:asciiTheme="minorEastAsia" w:hAnsiTheme="minorEastAsia" w:eastAsiaTheme="minorEastAsia"/>
          <w:bCs/>
          <w:smallCaps w:val="0"/>
          <w:color w:val="auto"/>
          <w:spacing w:val="0"/>
          <w:highlight w:val="none"/>
        </w:rPr>
        <w:t xml:space="preserve">2</w:t>
      </w:r>
      <w:r>
        <w:rPr>
          <w:rStyle w:val="841"/>
          <w:rFonts w:cs="宋体" w:asciiTheme="minorEastAsia" w:hAnsiTheme="minorEastAsia" w:eastAsiaTheme="minorEastAsia"/>
          <w:bCs/>
          <w:smallCaps w:val="0"/>
          <w:color w:val="auto"/>
          <w:spacing w:val="0"/>
          <w:highlight w:val="none"/>
        </w:rPr>
        <w:t xml:space="preserve">.2</w:t>
      </w:r>
      <w:r>
        <w:rPr>
          <w:rFonts w:hint="eastAsia" w:cs="宋体" w:asciiTheme="minorEastAsia" w:hAnsiTheme="minorEastAsia" w:eastAsiaTheme="minorEastAsia"/>
          <w:smallCaps w:val="0"/>
          <w:color w:val="auto"/>
          <w:spacing w:val="0"/>
          <w:highlight w:val="none"/>
        </w:rPr>
        <w:t xml:space="preserve">甲方在核准确认无争议，报区财政要求支付污水处理服务费金额后，应在收到乙方申请污水处理服务费报告后的10个工作日（“应付款日”）内及时通知乙方开具并递交与前述核准确认金额相符的服务费凭证给甲方，并在提交区财政局核准后，向乙方支付每个月度应付的污水处理服务费款额。</w:t>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82" w:name="_Toc6143"/>
      <w:r>
        <w:rPr>
          <w:rStyle w:val="839"/>
          <w:rFonts w:cs="宋体" w:asciiTheme="minorEastAsia" w:hAnsiTheme="minorEastAsia" w:eastAsiaTheme="minorEastAsia"/>
          <w:smallCaps w:val="0"/>
          <w:color w:val="auto"/>
          <w:spacing w:val="0"/>
          <w:highlight w:val="none"/>
        </w:rPr>
        <w:t xml:space="preserve">8.</w:t>
      </w:r>
      <w:r>
        <w:rPr>
          <w:rStyle w:val="839"/>
          <w:rFonts w:hint="eastAsia" w:cs="宋体" w:asciiTheme="minorEastAsia" w:hAnsiTheme="minorEastAsia" w:eastAsiaTheme="minorEastAsia"/>
          <w:smallCaps w:val="0"/>
          <w:color w:val="auto"/>
          <w:spacing w:val="0"/>
          <w:highlight w:val="none"/>
        </w:rPr>
        <w:t xml:space="preserve">3支付帐户</w:t>
      </w:r>
      <w:bookmarkEnd w:id="82"/>
      <w:r/>
      <w:r/>
    </w:p>
    <w:p>
      <w:pPr>
        <w:ind w:firstLine="420"/>
        <w:keepLines w:val="0"/>
        <w:keepNext w:val="0"/>
        <w:pageBreakBefore w:val="0"/>
        <w:spacing w:line="390" w:lineRule="exact"/>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根据本协议应支付的所有相关费用均应按照以下规定的收款人、开户行、账户和付款方式</w:t>
      </w:r>
      <w:r>
        <w:rPr>
          <w:rFonts w:asciiTheme="minorEastAsia" w:hAnsiTheme="minorEastAsia" w:eastAsiaTheme="minorEastAsia"/>
          <w:smallCaps w:val="0"/>
          <w:color w:val="auto"/>
          <w:spacing w:val="0"/>
          <w:sz w:val="21"/>
          <w:szCs w:val="21"/>
          <w:highlight w:val="none"/>
        </w:rPr>
        <w:t xml:space="preserve"> (</w:t>
      </w:r>
      <w:r>
        <w:rPr>
          <w:rFonts w:hint="eastAsia" w:asciiTheme="minorEastAsia" w:hAnsiTheme="minorEastAsia" w:eastAsiaTheme="minorEastAsia"/>
          <w:smallCaps w:val="0"/>
          <w:color w:val="auto"/>
          <w:spacing w:val="0"/>
          <w:sz w:val="21"/>
          <w:szCs w:val="21"/>
          <w:highlight w:val="none"/>
        </w:rPr>
        <w:t xml:space="preserve">或乙方另行书面通知的其他中国境内银行账户），由甲方以人民币向乙方支付，银行手续费由每一方自行承担：</w:t>
      </w:r>
      <w:r/>
    </w:p>
    <w:p>
      <w:pPr>
        <w:pStyle w:val="838"/>
        <w:ind w:left="731" w:hanging="294"/>
        <w:keepLines w:val="0"/>
        <w:keepNext w:val="0"/>
        <w:pageBreakBefore w:val="0"/>
        <w:spacing w:before="0" w:after="0" w:line="390" w:lineRule="exact"/>
        <w:widowControl/>
        <w:rPr>
          <w:rFonts w:ascii="宋体" w:hAnsi="宋体" w:eastAsia="宋体" w:cs="宋体"/>
          <w:b w:val="0"/>
          <w:bCs w:val="0"/>
          <w:smallCaps w:val="0"/>
          <w:color w:val="auto"/>
          <w:spacing w:val="0"/>
          <w:sz w:val="21"/>
          <w:szCs w:val="21"/>
          <w:highlight w:val="none"/>
        </w:rPr>
      </w:pPr>
      <w:r>
        <w:rPr>
          <w:rStyle w:val="839"/>
          <w:rFonts w:hint="eastAsia" w:cs="宋体" w:asciiTheme="minorEastAsia" w:hAnsiTheme="minorEastAsia" w:eastAsiaTheme="minorEastAsia"/>
          <w:b w:val="0"/>
          <w:bCs w:val="0"/>
          <w:smallCaps w:val="0"/>
          <w:color w:val="auto"/>
          <w:spacing w:val="0"/>
          <w:sz w:val="21"/>
          <w:szCs w:val="21"/>
          <w:highlight w:val="none"/>
        </w:rPr>
        <w:t xml:space="preserve">收款人</w:t>
      </w:r>
      <w:r>
        <w:rPr>
          <w:rStyle w:val="839"/>
          <w:rFonts w:cs="宋体" w:asciiTheme="minorEastAsia" w:hAnsiTheme="minorEastAsia" w:eastAsiaTheme="minorEastAsia"/>
          <w:b w:val="0"/>
          <w:bCs w:val="0"/>
          <w:smallCaps w:val="0"/>
          <w:color w:val="auto"/>
          <w:spacing w:val="0"/>
          <w:sz w:val="21"/>
          <w:szCs w:val="21"/>
          <w:highlight w:val="none"/>
        </w:rPr>
        <w:t xml:space="preserve">[</w:t>
      </w:r>
      <w:r>
        <w:rPr>
          <w:rStyle w:val="839"/>
          <w:rFonts w:hint="eastAsia" w:cs="宋体" w:asciiTheme="minorEastAsia" w:hAnsiTheme="minorEastAsia" w:eastAsiaTheme="minorEastAsia"/>
          <w:b w:val="0"/>
          <w:bCs w:val="0"/>
          <w:smallCaps w:val="0"/>
          <w:color w:val="auto"/>
          <w:spacing w:val="0"/>
          <w:sz w:val="21"/>
          <w:szCs w:val="21"/>
          <w:highlight w:val="none"/>
        </w:rPr>
        <w:t xml:space="preserve">项目公司全称</w:t>
      </w:r>
      <w:r>
        <w:rPr>
          <w:rStyle w:val="839"/>
          <w:rFonts w:cs="宋体" w:asciiTheme="minorEastAsia" w:hAnsiTheme="minorEastAsia" w:eastAsiaTheme="minorEastAsia"/>
          <w:b w:val="0"/>
          <w:bCs w:val="0"/>
          <w:smallCaps w:val="0"/>
          <w:color w:val="auto"/>
          <w:spacing w:val="0"/>
          <w:sz w:val="21"/>
          <w:szCs w:val="21"/>
          <w:highlight w:val="none"/>
        </w:rPr>
        <w:t xml:space="preserve">]:</w:t>
      </w:r>
      <w:r>
        <w:rPr>
          <w:rFonts w:hint="eastAsia" w:cs="宋体" w:asciiTheme="minorEastAsia" w:hAnsiTheme="minorEastAsia" w:eastAsiaTheme="minorEastAsia"/>
          <w:b w:val="0"/>
          <w:bCs w:val="0"/>
          <w:smallCaps w:val="0"/>
          <w:color w:val="auto"/>
          <w:spacing w:val="0"/>
          <w:sz w:val="21"/>
          <w:szCs w:val="21"/>
          <w:highlight w:val="none"/>
        </w:rPr>
        <w:t xml:space="preserve"> </w:t>
      </w:r>
      <w:r/>
    </w:p>
    <w:p>
      <w:pPr>
        <w:pStyle w:val="838"/>
        <w:ind w:left="731" w:hanging="294"/>
        <w:keepLines w:val="0"/>
        <w:keepNext w:val="0"/>
        <w:pageBreakBefore w:val="0"/>
        <w:spacing w:before="0" w:after="0" w:line="390" w:lineRule="exact"/>
        <w:widowControl/>
        <w:rPr>
          <w:rFonts w:ascii="宋体" w:hAnsi="宋体" w:eastAsia="宋体" w:cs="宋体"/>
          <w:b w:val="0"/>
          <w:bCs w:val="0"/>
          <w:smallCaps w:val="0"/>
          <w:color w:val="auto"/>
          <w:spacing w:val="0"/>
          <w:sz w:val="21"/>
          <w:szCs w:val="21"/>
          <w:highlight w:val="none"/>
        </w:rPr>
      </w:pPr>
      <w:r>
        <w:rPr>
          <w:rFonts w:hint="eastAsia" w:cs="宋体" w:asciiTheme="minorEastAsia" w:hAnsiTheme="minorEastAsia" w:eastAsiaTheme="minorEastAsia"/>
          <w:b w:val="0"/>
          <w:bCs w:val="0"/>
          <w:smallCaps w:val="0"/>
          <w:color w:val="auto"/>
          <w:spacing w:val="0"/>
          <w:sz w:val="21"/>
          <w:szCs w:val="21"/>
          <w:highlight w:val="none"/>
        </w:rPr>
        <w:t xml:space="preserve">开户行： </w:t>
      </w:r>
      <w:r/>
    </w:p>
    <w:p>
      <w:pPr>
        <w:pStyle w:val="838"/>
        <w:ind w:left="731" w:hanging="294"/>
        <w:keepLines w:val="0"/>
        <w:keepNext w:val="0"/>
        <w:pageBreakBefore w:val="0"/>
        <w:spacing w:before="0" w:after="0" w:line="390" w:lineRule="exact"/>
        <w:widowControl/>
        <w:rPr>
          <w:rFonts w:ascii="宋体" w:hAnsi="宋体" w:eastAsia="宋体" w:cs="宋体"/>
          <w:b w:val="0"/>
          <w:bCs w:val="0"/>
          <w:smallCaps w:val="0"/>
          <w:color w:val="auto"/>
          <w:spacing w:val="0"/>
          <w:sz w:val="21"/>
          <w:szCs w:val="21"/>
          <w:highlight w:val="none"/>
        </w:rPr>
      </w:pPr>
      <w:r>
        <w:rPr>
          <w:rStyle w:val="839"/>
          <w:rFonts w:hint="eastAsia" w:cs="宋体" w:asciiTheme="minorEastAsia" w:hAnsiTheme="minorEastAsia" w:eastAsiaTheme="minorEastAsia"/>
          <w:b w:val="0"/>
          <w:bCs w:val="0"/>
          <w:smallCaps w:val="0"/>
          <w:color w:val="auto"/>
          <w:spacing w:val="0"/>
          <w:sz w:val="21"/>
          <w:szCs w:val="21"/>
          <w:highlight w:val="none"/>
        </w:rPr>
        <w:t xml:space="preserve">账户： </w:t>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83" w:name="_Toc7650"/>
      <w:r>
        <w:rPr>
          <w:rStyle w:val="839"/>
          <w:rFonts w:cs="宋体" w:asciiTheme="minorEastAsia" w:hAnsiTheme="minorEastAsia" w:eastAsiaTheme="minorEastAsia"/>
          <w:smallCaps w:val="0"/>
          <w:color w:val="auto"/>
          <w:spacing w:val="0"/>
          <w:highlight w:val="none"/>
        </w:rPr>
        <w:t xml:space="preserve">8.</w:t>
      </w:r>
      <w:r>
        <w:rPr>
          <w:rStyle w:val="839"/>
          <w:rFonts w:hint="eastAsia" w:cs="宋体" w:asciiTheme="minorEastAsia" w:hAnsiTheme="minorEastAsia" w:eastAsiaTheme="minorEastAsia"/>
          <w:smallCaps w:val="0"/>
          <w:color w:val="auto"/>
          <w:spacing w:val="0"/>
          <w:highlight w:val="none"/>
        </w:rPr>
        <w:t xml:space="preserve">4收费凭证</w:t>
      </w:r>
      <w:bookmarkEnd w:id="83"/>
      <w:r/>
      <w:r/>
    </w:p>
    <w:p>
      <w:pPr>
        <w:pStyle w:val="836"/>
        <w:ind w:left="1016" w:hanging="596"/>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乙方在申请获得污水处理服务付费时，应按照政府方要求提交适宜的服务费收款凭证。</w:t>
      </w:r>
      <w:r/>
    </w:p>
    <w:p>
      <w:pPr>
        <w:pStyle w:val="836"/>
        <w:ind w:left="100" w:firstLine="422"/>
        <w:keepLines w:val="0"/>
        <w:keepNext w:val="0"/>
        <w:pageBreakBefore w:val="0"/>
        <w:spacing w:before="0" w:after="0" w:line="390" w:lineRule="exact"/>
        <w:shd w:val="clear" w:color="auto" w:fill="ffffff"/>
        <w:widowControl/>
        <w:rPr>
          <w:rFonts w:hint="eastAsia" w:cs="宋体" w:asciiTheme="minorEastAsia" w:hAnsiTheme="minorEastAsia" w:eastAsiaTheme="minorEastAsia"/>
          <w:b/>
          <w:bCs/>
          <w:smallCaps w:val="0"/>
          <w:color w:val="auto"/>
          <w:spacing w:val="0"/>
          <w:highlight w:val="none"/>
        </w:rPr>
      </w:pPr>
      <w:r/>
      <w:bookmarkStart w:id="84" w:name="_Toc11609"/>
      <w:r>
        <w:rPr>
          <w:rFonts w:hint="eastAsia" w:cs="宋体" w:asciiTheme="minorEastAsia" w:hAnsiTheme="minorEastAsia" w:eastAsiaTheme="minorEastAsia"/>
          <w:b/>
          <w:bCs/>
          <w:smallCaps w:val="0"/>
          <w:color w:val="auto"/>
          <w:spacing w:val="0"/>
          <w:highlight w:val="none"/>
        </w:rPr>
        <w:t xml:space="preserve">8.5利息</w:t>
      </w:r>
      <w:bookmarkEnd w:id="84"/>
      <w:r/>
      <w:r/>
    </w:p>
    <w:p>
      <w:pPr>
        <w:pStyle w:val="836"/>
        <w:ind w:left="100"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如果一方在本协议项下应向另一方支付的任何款项在到期之后未能支付，付款一方应支付按当时人民银行公布的一年期银行贷款利率计算的违约利息，该利息应依照前述约定利率自到期之曰(包括该日)至收款方收到款项之日(不包括该日）按日累计，按月计算。</w:t>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85" w:name="_Toc24450"/>
      <w:r>
        <w:rPr>
          <w:rStyle w:val="839"/>
          <w:rFonts w:cs="宋体" w:asciiTheme="minorEastAsia" w:hAnsiTheme="minorEastAsia" w:eastAsiaTheme="minorEastAsia"/>
          <w:smallCaps w:val="0"/>
          <w:color w:val="auto"/>
          <w:spacing w:val="0"/>
          <w:highlight w:val="none"/>
        </w:rPr>
        <w:t xml:space="preserve">8.</w:t>
      </w:r>
      <w:r>
        <w:rPr>
          <w:rStyle w:val="839"/>
          <w:rFonts w:hint="eastAsia" w:cs="宋体" w:asciiTheme="minorEastAsia" w:hAnsiTheme="minorEastAsia" w:eastAsiaTheme="minorEastAsia"/>
          <w:smallCaps w:val="0"/>
          <w:color w:val="auto"/>
          <w:spacing w:val="0"/>
          <w:highlight w:val="none"/>
        </w:rPr>
        <w:t xml:space="preserve">6税项说明</w:t>
      </w:r>
      <w:bookmarkEnd w:id="85"/>
      <w:r/>
      <w:r/>
    </w:p>
    <w:p>
      <w:pPr>
        <w:pStyle w:val="836"/>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lang w:val="en-US" w:eastAsia="zh-CN"/>
        </w:rPr>
        <w:t xml:space="preserve">乙方需按照国家现行法规政策缴纳税费。目前发生的税费为土地及房产使用税、所得税、印花税，若国家政策发生变化导致税率增加或新增其他税费，将对污水处理服务费进行相应调整。</w:t>
      </w:r>
      <w:r/>
    </w:p>
    <w:p>
      <w:pPr>
        <w:pStyle w:val="838"/>
        <w:ind w:firstLine="602"/>
        <w:jc w:val="center"/>
        <w:keepLines w:val="0"/>
        <w:keepNext w:val="0"/>
        <w:pageBreakBefore w:val="0"/>
        <w:spacing w:before="0" w:after="0" w:line="390" w:lineRule="exact"/>
        <w:widowControl/>
        <w:rPr>
          <w:rFonts w:ascii="宋体" w:hAnsi="宋体" w:eastAsia="宋体" w:cs="宋体"/>
          <w:smallCaps w:val="0"/>
          <w:color w:val="auto"/>
          <w:spacing w:val="0"/>
          <w:sz w:val="30"/>
          <w:szCs w:val="30"/>
          <w:highlight w:val="none"/>
        </w:rPr>
        <w:outlineLvl w:val="0"/>
      </w:pPr>
      <w:r/>
      <w:bookmarkStart w:id="86" w:name="_Toc7049"/>
      <w:r>
        <w:rPr>
          <w:rFonts w:hint="eastAsia" w:cs="宋体" w:asciiTheme="minorEastAsia" w:hAnsiTheme="minorEastAsia" w:eastAsiaTheme="minorEastAsia"/>
          <w:smallCaps w:val="0"/>
          <w:color w:val="auto"/>
          <w:spacing w:val="0"/>
          <w:sz w:val="30"/>
          <w:szCs w:val="30"/>
          <w:highlight w:val="none"/>
        </w:rPr>
        <w:t xml:space="preserve">第九章  不可抗力</w:t>
      </w:r>
      <w:bookmarkEnd w:id="86"/>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87" w:name="_Toc21342"/>
      <w:r>
        <w:rPr>
          <w:rStyle w:val="839"/>
          <w:rFonts w:cs="宋体" w:asciiTheme="minorEastAsia" w:hAnsiTheme="minorEastAsia" w:eastAsiaTheme="minorEastAsia"/>
          <w:smallCaps w:val="0"/>
          <w:color w:val="auto"/>
          <w:spacing w:val="0"/>
          <w:highlight w:val="none"/>
        </w:rPr>
        <w:t xml:space="preserve">9.1</w:t>
      </w:r>
      <w:r>
        <w:rPr>
          <w:rStyle w:val="839"/>
          <w:rFonts w:hint="eastAsia" w:cs="宋体" w:asciiTheme="minorEastAsia" w:hAnsiTheme="minorEastAsia" w:eastAsiaTheme="minorEastAsia"/>
          <w:smallCaps w:val="0"/>
          <w:color w:val="auto"/>
          <w:spacing w:val="0"/>
          <w:highlight w:val="none"/>
        </w:rPr>
        <w:t xml:space="preserve">不可抗力事件</w:t>
      </w:r>
      <w:bookmarkEnd w:id="87"/>
      <w:r/>
      <w:r/>
    </w:p>
    <w:p>
      <w:pPr>
        <w:pStyle w:val="836"/>
        <w:ind w:left="100"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9.1.1不可抗力是指：不能合理预见、不能避免并不能克服的客观情况。</w:t>
      </w:r>
      <w:r/>
    </w:p>
    <w:p>
      <w:pPr>
        <w:pStyle w:val="836"/>
        <w:ind w:left="100"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 9.1.2不可抗力事件应包括符合第9.1.1条款所述条件的：</w:t>
      </w:r>
      <w:r/>
    </w:p>
    <w:p>
      <w:pPr>
        <w:pStyle w:val="836"/>
        <w:ind w:left="100"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（1）雷电、干旱、地震、陨石撞击、水灾、暴风雨、台风、龙卷风、地隆、地陷或任天灾；</w:t>
      </w:r>
      <w:r/>
    </w:p>
    <w:p>
      <w:pPr>
        <w:pStyle w:val="836"/>
        <w:ind w:left="100"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（2）大规模流行病、饥荒或瘟疫；</w:t>
      </w:r>
      <w:r/>
    </w:p>
    <w:p>
      <w:pPr>
        <w:pStyle w:val="836"/>
        <w:ind w:left="100"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（3）战争行为（无论是宣战的或未宣战的）、入侵、武装冲突或敌对行为、封锁、暴乱、恐怖行为或军事力量的使用；</w:t>
      </w:r>
      <w:r/>
    </w:p>
    <w:p>
      <w:pPr>
        <w:pStyle w:val="836"/>
        <w:ind w:left="100"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（4）全国性、地区性或行业性罢工；</w:t>
      </w:r>
      <w:r/>
    </w:p>
    <w:p>
      <w:pPr>
        <w:pStyle w:val="836"/>
        <w:ind w:left="100"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（5）任何政府部门对项目设施或其任何部分实行的征收、征用、国有化；</w:t>
      </w:r>
      <w:r/>
    </w:p>
    <w:p>
      <w:pPr>
        <w:pStyle w:val="836"/>
        <w:ind w:left="100"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（6）法律变更。</w:t>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88" w:name="_Toc32209"/>
      <w:r>
        <w:rPr>
          <w:rStyle w:val="839"/>
          <w:rFonts w:cs="宋体" w:asciiTheme="minorEastAsia" w:hAnsiTheme="minorEastAsia" w:eastAsiaTheme="minorEastAsia"/>
          <w:smallCaps w:val="0"/>
          <w:color w:val="auto"/>
          <w:spacing w:val="0"/>
          <w:highlight w:val="none"/>
        </w:rPr>
        <w:t xml:space="preserve">9.2</w:t>
      </w:r>
      <w:r>
        <w:rPr>
          <w:rStyle w:val="839"/>
          <w:rFonts w:hint="eastAsia" w:cs="宋体" w:asciiTheme="minorEastAsia" w:hAnsiTheme="minorEastAsia" w:eastAsiaTheme="minorEastAsia"/>
          <w:smallCaps w:val="0"/>
          <w:color w:val="auto"/>
          <w:spacing w:val="0"/>
          <w:highlight w:val="none"/>
        </w:rPr>
        <w:t xml:space="preserve">中止履行</w:t>
      </w:r>
      <w:bookmarkEnd w:id="88"/>
      <w:r/>
      <w:r/>
    </w:p>
    <w:p>
      <w:pPr>
        <w:pStyle w:val="836"/>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当生效日之后发生的不可抗力事件完全地或部分地阻碍一方履行其在本协议项下的义务时，可在不可抗力影响的范围内，全部或部分免除该方在本协议项下的相应义务。</w:t>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89" w:name="_Toc1937"/>
      <w:r>
        <w:rPr>
          <w:rStyle w:val="839"/>
          <w:rFonts w:cs="宋体" w:asciiTheme="minorEastAsia" w:hAnsiTheme="minorEastAsia" w:eastAsiaTheme="minorEastAsia"/>
          <w:smallCaps w:val="0"/>
          <w:color w:val="auto"/>
          <w:spacing w:val="0"/>
          <w:highlight w:val="none"/>
        </w:rPr>
        <w:t xml:space="preserve">9.3</w:t>
      </w:r>
      <w:r>
        <w:rPr>
          <w:rStyle w:val="839"/>
          <w:rFonts w:hint="eastAsia" w:cs="宋体" w:asciiTheme="minorEastAsia" w:hAnsiTheme="minorEastAsia" w:eastAsiaTheme="minorEastAsia"/>
          <w:smallCaps w:val="0"/>
          <w:color w:val="auto"/>
          <w:spacing w:val="0"/>
          <w:highlight w:val="none"/>
        </w:rPr>
        <w:t xml:space="preserve">适用于乙方的例外情况</w:t>
      </w:r>
      <w:bookmarkEnd w:id="89"/>
      <w:r/>
      <w:r/>
    </w:p>
    <w:p>
      <w:pPr>
        <w:pStyle w:val="836"/>
        <w:ind w:left="1016" w:hanging="596"/>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乙方的工人或雇员或其承包商的工人或雇员的劳工骚乱、劳资纠纷或其它劳资行为。</w:t>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90" w:name="_Toc4668"/>
      <w:r>
        <w:rPr>
          <w:rStyle w:val="839"/>
          <w:rFonts w:cs="宋体" w:asciiTheme="minorEastAsia" w:hAnsiTheme="minorEastAsia" w:eastAsiaTheme="minorEastAsia"/>
          <w:smallCaps w:val="0"/>
          <w:color w:val="auto"/>
          <w:spacing w:val="0"/>
          <w:highlight w:val="none"/>
        </w:rPr>
        <w:t xml:space="preserve">9.4</w:t>
      </w:r>
      <w:r>
        <w:rPr>
          <w:rStyle w:val="839"/>
          <w:rFonts w:hint="eastAsia" w:cs="宋体" w:asciiTheme="minorEastAsia" w:hAnsiTheme="minorEastAsia" w:eastAsiaTheme="minorEastAsia"/>
          <w:smallCaps w:val="0"/>
          <w:color w:val="auto"/>
          <w:spacing w:val="0"/>
          <w:highlight w:val="none"/>
        </w:rPr>
        <w:t xml:space="preserve">不可抗力发生后的处理程序</w:t>
      </w:r>
      <w:bookmarkEnd w:id="90"/>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声称受到不可抗力影响的一方应在发生不可抗力或知道发生不可抗力之后及时通知另一方并详细描述可能导致的后果，并在另一方合理要求时提供证明。</w:t>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发生不可抗力事件后，双方应本着诚信平等的原则，立即就此等不可抗力事件进行协商。</w:t>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91" w:name="_Toc28906"/>
      <w:r>
        <w:rPr>
          <w:rStyle w:val="839"/>
          <w:rFonts w:cs="宋体" w:asciiTheme="minorEastAsia" w:hAnsiTheme="minorEastAsia" w:eastAsiaTheme="minorEastAsia"/>
          <w:smallCaps w:val="0"/>
          <w:color w:val="auto"/>
          <w:spacing w:val="0"/>
          <w:highlight w:val="none"/>
        </w:rPr>
        <w:t xml:space="preserve">9.5</w:t>
      </w:r>
      <w:r>
        <w:rPr>
          <w:rStyle w:val="839"/>
          <w:rFonts w:hint="eastAsia" w:cs="宋体" w:asciiTheme="minorEastAsia" w:hAnsiTheme="minorEastAsia" w:eastAsiaTheme="minorEastAsia"/>
          <w:smallCaps w:val="0"/>
          <w:color w:val="auto"/>
          <w:spacing w:val="0"/>
          <w:highlight w:val="none"/>
        </w:rPr>
        <w:t xml:space="preserve">减少损失的责任和协商</w:t>
      </w:r>
      <w:bookmarkEnd w:id="91"/>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受到不可抗力影响的一方应尽合理的努力并采取相应的措施减少不可抗力对其造成的影响，包括根据该等措施为可能产生的结果支付合理的金额。双方应协商制定并实施补救计划及合理的替代措施以消除不可抗力的影响，并决定为尽量减少不可抗力给每一方带来的损失应采取的合理的手段。</w:t>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声称受到不可抗力影响的一方在不可抗力的影响消除之后应尽快恢复履行本协议项下的义务。</w:t>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92" w:name="_Toc13698"/>
      <w:r>
        <w:rPr>
          <w:rStyle w:val="839"/>
          <w:rFonts w:cs="宋体" w:asciiTheme="minorEastAsia" w:hAnsiTheme="minorEastAsia" w:eastAsiaTheme="minorEastAsia"/>
          <w:smallCaps w:val="0"/>
          <w:color w:val="auto"/>
          <w:spacing w:val="0"/>
          <w:highlight w:val="none"/>
        </w:rPr>
        <w:t xml:space="preserve">9.6</w:t>
      </w:r>
      <w:r>
        <w:rPr>
          <w:rStyle w:val="839"/>
          <w:rFonts w:hint="eastAsia" w:cs="宋体" w:asciiTheme="minorEastAsia" w:hAnsiTheme="minorEastAsia" w:eastAsiaTheme="minorEastAsia"/>
          <w:smallCaps w:val="0"/>
          <w:color w:val="auto"/>
          <w:spacing w:val="0"/>
          <w:highlight w:val="none"/>
        </w:rPr>
        <w:t xml:space="preserve">不可抗力造成的终止</w:t>
      </w:r>
      <w:bookmarkEnd w:id="92"/>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如果任何不可抗力事件阻止一方履行其义务且经过努力仍不可克服，自该不可抗力发生或知道发生之日起连续超过九十（90)日，双方应协商决定继续履行本协议的条件或者同意按照第10章的规定终止本协议。</w:t>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如果自该不可抗力发生或知道发生之日起一百八十（180)日之内双方不能就继续履行的条件或终止本协议达成一致意见，则任何一方有权根据本协议第10章的规定向另一方发出终止通知。</w:t>
      </w:r>
      <w:r/>
    </w:p>
    <w:p>
      <w:pPr>
        <w:pStyle w:val="838"/>
        <w:ind w:firstLine="602"/>
        <w:jc w:val="center"/>
        <w:keepLines w:val="0"/>
        <w:keepNext w:val="0"/>
        <w:pageBreakBefore w:val="0"/>
        <w:spacing w:before="157" w:after="0" w:line="390" w:lineRule="exact"/>
        <w:widowControl/>
        <w:rPr>
          <w:rFonts w:ascii="宋体" w:hAnsi="宋体" w:eastAsia="宋体" w:cs="宋体"/>
          <w:smallCaps w:val="0"/>
          <w:color w:val="auto"/>
          <w:spacing w:val="0"/>
          <w:sz w:val="30"/>
          <w:szCs w:val="30"/>
          <w:highlight w:val="none"/>
        </w:rPr>
        <w:outlineLvl w:val="0"/>
      </w:pPr>
      <w:r/>
      <w:bookmarkStart w:id="93" w:name="bookmark17"/>
      <w:r/>
      <w:bookmarkStart w:id="94" w:name="_Toc28612"/>
      <w:r>
        <w:rPr>
          <w:rFonts w:hint="eastAsia" w:cs="宋体" w:asciiTheme="minorEastAsia" w:hAnsiTheme="minorEastAsia" w:eastAsiaTheme="minorEastAsia"/>
          <w:smallCaps w:val="0"/>
          <w:color w:val="auto"/>
          <w:spacing w:val="0"/>
          <w:sz w:val="30"/>
          <w:szCs w:val="30"/>
          <w:highlight w:val="none"/>
        </w:rPr>
        <w:t xml:space="preserve">第十章  终止</w:t>
      </w:r>
      <w:bookmarkEnd w:id="93"/>
      <w:r/>
      <w:bookmarkEnd w:id="94"/>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b w:val="0"/>
          <w:smallCaps w:val="0"/>
          <w:color w:val="auto"/>
          <w:spacing w:val="0"/>
          <w:highlight w:val="none"/>
        </w:rPr>
        <w:outlineLvl w:val="1"/>
      </w:pPr>
      <w:r/>
      <w:bookmarkStart w:id="95" w:name="_Toc27404"/>
      <w:r>
        <w:rPr>
          <w:rStyle w:val="839"/>
          <w:rFonts w:cs="宋体" w:asciiTheme="minorEastAsia" w:hAnsiTheme="minorEastAsia" w:eastAsiaTheme="minorEastAsia"/>
          <w:smallCaps w:val="0"/>
          <w:color w:val="auto"/>
          <w:spacing w:val="0"/>
          <w:highlight w:val="none"/>
        </w:rPr>
        <w:t xml:space="preserve">10.1</w:t>
      </w:r>
      <w:r>
        <w:rPr>
          <w:rStyle w:val="839"/>
          <w:rFonts w:hint="eastAsia" w:cs="宋体" w:asciiTheme="minorEastAsia" w:hAnsiTheme="minorEastAsia" w:eastAsiaTheme="minorEastAsia"/>
          <w:smallCaps w:val="0"/>
          <w:color w:val="auto"/>
          <w:spacing w:val="0"/>
          <w:highlight w:val="none"/>
        </w:rPr>
        <w:t xml:space="preserve">终止事件</w:t>
      </w:r>
      <w:bookmarkEnd w:id="95"/>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本协议应在下述任一事件最先发生之时终止：根据第9.1条，由于不可抗力事件终止本协议；或根据第10.2条规定，在乙方违约事件后，甲方终止本协议；或根据第10.3条规定，在甲方违约事件后，乙方终止本协议。</w:t>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96" w:name="_Toc29814"/>
      <w:r>
        <w:rPr>
          <w:rStyle w:val="839"/>
          <w:rFonts w:cs="宋体" w:asciiTheme="minorEastAsia" w:hAnsiTheme="minorEastAsia" w:eastAsiaTheme="minorEastAsia"/>
          <w:smallCaps w:val="0"/>
          <w:color w:val="auto"/>
          <w:spacing w:val="0"/>
          <w:highlight w:val="none"/>
        </w:rPr>
        <w:t xml:space="preserve">10.2</w:t>
      </w:r>
      <w:r>
        <w:rPr>
          <w:rStyle w:val="839"/>
          <w:rFonts w:hint="eastAsia" w:cs="宋体" w:asciiTheme="minorEastAsia" w:hAnsiTheme="minorEastAsia" w:eastAsiaTheme="minorEastAsia"/>
          <w:smallCaps w:val="0"/>
          <w:color w:val="auto"/>
          <w:spacing w:val="0"/>
          <w:highlight w:val="none"/>
        </w:rPr>
        <w:t xml:space="preserve">乙方违约事件</w:t>
      </w:r>
      <w:bookmarkEnd w:id="96"/>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下述每一条款所述事件，如果不是由于甲方或不可抗力所致并且未在允许的时间（如有）内得到改正，应视为乙方违约事件，甲方有权立即发出终止意向通知：</w:t>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1）在任何一个运营年，除经批准的项目设施正常大修期间外，在进水达标的情况下出水未达到出水水质标准的情况总共超过三十（30)个运营日；乙方未能根据本协议运营和维护项目设施，致使在项目场地或附近的人员和财产的安全受到严重不良影响或产生严重不良后果；</w:t>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（2）乙方依中国法律清算或其资不抵债；</w:t>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（3）乙方未能履行其在本协议项下的任何其它义务而构成对本协议的重大违约，并且乙方在收到甲方发出说明该违约的书面通知和要求其对此进行补救后的二十（20)天之内未能补救。</w:t>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97" w:name="_Toc14884"/>
      <w:r>
        <w:rPr>
          <w:rStyle w:val="839"/>
          <w:rFonts w:cs="宋体" w:asciiTheme="minorEastAsia" w:hAnsiTheme="minorEastAsia" w:eastAsiaTheme="minorEastAsia"/>
          <w:smallCaps w:val="0"/>
          <w:color w:val="auto"/>
          <w:spacing w:val="0"/>
          <w:highlight w:val="none"/>
        </w:rPr>
        <w:t xml:space="preserve">10.3</w:t>
      </w:r>
      <w:r>
        <w:rPr>
          <w:rStyle w:val="839"/>
          <w:rFonts w:hint="eastAsia" w:cs="宋体" w:asciiTheme="minorEastAsia" w:hAnsiTheme="minorEastAsia" w:eastAsiaTheme="minorEastAsia"/>
          <w:smallCaps w:val="0"/>
          <w:color w:val="auto"/>
          <w:spacing w:val="0"/>
          <w:highlight w:val="none"/>
        </w:rPr>
        <w:t xml:space="preserve">甲方违约事件</w:t>
      </w:r>
      <w:bookmarkEnd w:id="97"/>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下述每一条款所述事件，如果不是由于乙方违约事件或不可抗力所致，并且未能在允许的时间（如有）内得到补救，应视为甲方违约事件，乙方有权立即发出终止意向通知：甲方严重违反本协议项下的义务，并在收到乙方发出说明此违约的书面通知和要求甲方就此进行补救的书面通知后九十（90)天内，甲方未能补救。</w:t>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98" w:name="_Toc2117"/>
      <w:r>
        <w:rPr>
          <w:rStyle w:val="839"/>
          <w:rFonts w:cs="宋体" w:asciiTheme="minorEastAsia" w:hAnsiTheme="minorEastAsia" w:eastAsiaTheme="minorEastAsia"/>
          <w:smallCaps w:val="0"/>
          <w:color w:val="auto"/>
          <w:spacing w:val="0"/>
          <w:highlight w:val="none"/>
        </w:rPr>
        <w:t xml:space="preserve">10.4</w:t>
      </w:r>
      <w:r>
        <w:rPr>
          <w:rStyle w:val="839"/>
          <w:rFonts w:hint="eastAsia" w:cs="宋体" w:asciiTheme="minorEastAsia" w:hAnsiTheme="minorEastAsia" w:eastAsiaTheme="minorEastAsia"/>
          <w:smallCaps w:val="0"/>
          <w:color w:val="auto"/>
          <w:spacing w:val="0"/>
          <w:highlight w:val="none"/>
        </w:rPr>
        <w:t xml:space="preserve">终止意向通知</w:t>
      </w:r>
      <w:bookmarkEnd w:id="98"/>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任何终止意向通知均应适当详细说明导致发出该通知（“终止意向通知”）的违约事件情况。在发出终止意向通知后，应给予30天的协商期，或双方书面同意的更长协商期。</w:t>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99" w:name="_Toc12690"/>
      <w:r>
        <w:rPr>
          <w:rStyle w:val="839"/>
          <w:rFonts w:cs="宋体" w:asciiTheme="minorEastAsia" w:hAnsiTheme="minorEastAsia" w:eastAsiaTheme="minorEastAsia"/>
          <w:smallCaps w:val="0"/>
          <w:color w:val="auto"/>
          <w:spacing w:val="0"/>
          <w:highlight w:val="none"/>
        </w:rPr>
        <w:t xml:space="preserve">10.5</w:t>
      </w:r>
      <w:r>
        <w:rPr>
          <w:rStyle w:val="839"/>
          <w:rFonts w:hint="eastAsia" w:cs="宋体" w:asciiTheme="minorEastAsia" w:hAnsiTheme="minorEastAsia" w:eastAsiaTheme="minorEastAsia"/>
          <w:smallCaps w:val="0"/>
          <w:color w:val="auto"/>
          <w:spacing w:val="0"/>
          <w:highlight w:val="none"/>
        </w:rPr>
        <w:t xml:space="preserve">终止通知</w:t>
      </w:r>
      <w:bookmarkEnd w:id="99"/>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在协商期满之时，除非甲、乙双方另外达成一致或导致发出终止意向通知的违约事件得到纠正，发出终止意向通知的一方有权发出终止通知。</w:t>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100" w:name="_Toc26378"/>
      <w:r>
        <w:rPr>
          <w:rStyle w:val="839"/>
          <w:rFonts w:cs="宋体" w:asciiTheme="minorEastAsia" w:hAnsiTheme="minorEastAsia" w:eastAsiaTheme="minorEastAsia"/>
          <w:smallCaps w:val="0"/>
          <w:color w:val="auto"/>
          <w:spacing w:val="0"/>
          <w:highlight w:val="none"/>
        </w:rPr>
        <w:t xml:space="preserve">10.6</w:t>
      </w:r>
      <w:r>
        <w:rPr>
          <w:rStyle w:val="839"/>
          <w:rFonts w:hint="eastAsia" w:cs="宋体" w:asciiTheme="minorEastAsia" w:hAnsiTheme="minorEastAsia" w:eastAsiaTheme="minorEastAsia"/>
          <w:smallCaps w:val="0"/>
          <w:color w:val="auto"/>
          <w:spacing w:val="0"/>
          <w:highlight w:val="none"/>
        </w:rPr>
        <w:t xml:space="preserve">终止后各方的权益</w:t>
      </w:r>
      <w:bookmarkEnd w:id="100"/>
      <w:r/>
      <w:r/>
    </w:p>
    <w:p>
      <w:pPr>
        <w:pStyle w:val="836"/>
        <w:ind w:firstLine="420"/>
        <w:keepLines w:val="0"/>
        <w:keepNext w:val="0"/>
        <w:pageBreakBefore w:val="0"/>
        <w:spacing w:before="0" w:after="0" w:line="390" w:lineRule="exact"/>
        <w:widowControl/>
        <w:rPr>
          <w:rStyle w:val="839"/>
          <w:rFonts w:ascii="宋体" w:hAnsi="宋体" w:eastAsia="宋体" w:cs="宋体"/>
          <w:b w:val="0"/>
          <w:bCs w:val="0"/>
          <w:smallCaps w:val="0"/>
          <w:color w:val="auto"/>
          <w:spacing w:val="0"/>
          <w:highlight w:val="none"/>
        </w:rPr>
      </w:pPr>
      <w:r>
        <w:rPr>
          <w:rStyle w:val="855"/>
          <w:rFonts w:cs="宋体" w:asciiTheme="minorEastAsia" w:hAnsiTheme="minorEastAsia" w:eastAsiaTheme="minorEastAsia"/>
          <w:b w:val="0"/>
          <w:bCs w:val="0"/>
          <w:smallCaps w:val="0"/>
          <w:color w:val="auto"/>
          <w:spacing w:val="0"/>
          <w:highlight w:val="none"/>
          <w:lang w:eastAsia="zh-CN"/>
        </w:rPr>
        <w:t xml:space="preserve">10.6.1</w:t>
      </w:r>
      <w:r>
        <w:rPr>
          <w:rStyle w:val="839"/>
          <w:rFonts w:hint="eastAsia" w:cs="宋体" w:asciiTheme="minorEastAsia" w:hAnsiTheme="minorEastAsia" w:eastAsiaTheme="minorEastAsia"/>
          <w:b w:val="0"/>
          <w:bCs w:val="0"/>
          <w:smallCaps w:val="0"/>
          <w:color w:val="auto"/>
          <w:spacing w:val="0"/>
          <w:highlight w:val="none"/>
        </w:rPr>
        <w:t xml:space="preserve">甲方权益</w:t>
      </w:r>
      <w:r/>
    </w:p>
    <w:p>
      <w:pPr>
        <w:pStyle w:val="836"/>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如是甲方行使协议终止权，甲方将乙方现场的所有材料、设备没收，同时追究其相应责任。</w:t>
      </w:r>
      <w:r/>
    </w:p>
    <w:p>
      <w:pPr>
        <w:pStyle w:val="836"/>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cs="宋体" w:asciiTheme="minorEastAsia" w:hAnsiTheme="minorEastAsia" w:eastAsiaTheme="minorEastAsia"/>
          <w:bCs/>
          <w:smallCaps w:val="0"/>
          <w:color w:val="auto"/>
          <w:spacing w:val="0"/>
          <w:highlight w:val="none"/>
        </w:rPr>
        <w:t xml:space="preserve">10.6.2</w:t>
      </w:r>
      <w:r>
        <w:rPr>
          <w:rFonts w:hint="eastAsia" w:cs="宋体" w:asciiTheme="minorEastAsia" w:hAnsiTheme="minorEastAsia" w:eastAsiaTheme="minorEastAsia"/>
          <w:bCs/>
          <w:smallCaps w:val="0"/>
          <w:color w:val="auto"/>
          <w:spacing w:val="0"/>
          <w:highlight w:val="none"/>
        </w:rPr>
        <w:t xml:space="preserve">乙方权益</w:t>
      </w:r>
      <w:r/>
    </w:p>
    <w:p>
      <w:pPr>
        <w:pStyle w:val="838"/>
        <w:ind w:firstLine="420"/>
        <w:keepLines w:val="0"/>
        <w:keepNext w:val="0"/>
        <w:pageBreakBefore w:val="0"/>
        <w:spacing w:before="0" w:after="0" w:line="390" w:lineRule="exact"/>
        <w:widowControl/>
        <w:rPr>
          <w:rFonts w:ascii="宋体" w:hAnsi="宋体" w:eastAsia="宋体" w:cs="宋体"/>
          <w:b w:val="0"/>
          <w:smallCaps w:val="0"/>
          <w:color w:val="auto"/>
          <w:spacing w:val="0"/>
          <w:highlight w:val="none"/>
        </w:rPr>
      </w:pPr>
      <w:r>
        <w:rPr>
          <w:rFonts w:hint="eastAsia" w:cs="宋体" w:asciiTheme="minorEastAsia" w:hAnsiTheme="minorEastAsia" w:eastAsiaTheme="minorEastAsia"/>
          <w:b w:val="0"/>
          <w:smallCaps w:val="0"/>
          <w:color w:val="auto"/>
          <w:spacing w:val="0"/>
          <w:highlight w:val="none"/>
        </w:rPr>
        <w:t xml:space="preserve">如是乙方行使协议终止权生效后，甲方须赔偿乙方已投入资金费用并承担违约责任</w:t>
      </w:r>
      <w:r>
        <w:rPr>
          <w:rFonts w:hint="eastAsia" w:cs="宋体" w:asciiTheme="minorEastAsia" w:hAnsiTheme="minorEastAsia" w:eastAsiaTheme="minorEastAsia"/>
          <w:smallCaps w:val="0"/>
          <w:color w:val="auto"/>
          <w:spacing w:val="0"/>
          <w:highlight w:val="none"/>
        </w:rPr>
        <w:t xml:space="preserve">。</w:t>
      </w:r>
      <w:r/>
    </w:p>
    <w:p>
      <w:pPr>
        <w:pStyle w:val="838"/>
        <w:ind w:firstLine="420"/>
        <w:keepLines w:val="0"/>
        <w:keepNext w:val="0"/>
        <w:pageBreakBefore w:val="0"/>
        <w:spacing w:before="0" w:after="0" w:line="390" w:lineRule="exact"/>
        <w:widowControl/>
        <w:rPr>
          <w:rFonts w:ascii="宋体" w:hAnsi="宋体" w:eastAsia="宋体" w:cs="宋体"/>
          <w:b w:val="0"/>
          <w:bCs w:val="0"/>
          <w:smallCaps w:val="0"/>
          <w:color w:val="auto"/>
          <w:spacing w:val="0"/>
          <w:highlight w:val="none"/>
        </w:rPr>
      </w:pPr>
      <w:r>
        <w:rPr>
          <w:rFonts w:cs="宋体" w:asciiTheme="minorEastAsia" w:hAnsiTheme="minorEastAsia" w:eastAsiaTheme="minorEastAsia"/>
          <w:b w:val="0"/>
          <w:bCs w:val="0"/>
          <w:smallCaps w:val="0"/>
          <w:color w:val="auto"/>
          <w:spacing w:val="0"/>
          <w:highlight w:val="none"/>
        </w:rPr>
        <w:t xml:space="preserve">10.7</w:t>
      </w:r>
      <w:r>
        <w:rPr>
          <w:rFonts w:hint="eastAsia" w:cs="宋体" w:asciiTheme="minorEastAsia" w:hAnsiTheme="minorEastAsia" w:eastAsiaTheme="minorEastAsia"/>
          <w:b w:val="0"/>
          <w:bCs w:val="0"/>
          <w:smallCaps w:val="0"/>
          <w:color w:val="auto"/>
          <w:spacing w:val="0"/>
          <w:highlight w:val="none"/>
        </w:rPr>
        <w:t xml:space="preserve">补救之累积</w:t>
      </w:r>
      <w:r/>
    </w:p>
    <w:p>
      <w:pPr>
        <w:pStyle w:val="838"/>
        <w:ind w:firstLine="420"/>
        <w:keepLines w:val="0"/>
        <w:keepNext w:val="0"/>
        <w:pageBreakBefore w:val="0"/>
        <w:spacing w:before="0" w:after="0" w:line="390" w:lineRule="exact"/>
        <w:widowControl/>
        <w:rPr>
          <w:rFonts w:ascii="宋体" w:hAnsi="宋体" w:eastAsia="宋体" w:cs="宋体"/>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任一方行驶终止本协议的权利并不排除该方采取本协议规定的或法律提供的其它补救措施。补救措施均是累积的。任一方采取的或未能采取的一种或多种补救措施并不限制或排除该方采取其它补救措施，亦不构成该方放弃其它补救措施。</w:t>
      </w:r>
      <w:r/>
    </w:p>
    <w:p>
      <w:pPr>
        <w:pStyle w:val="838"/>
        <w:ind w:firstLine="602"/>
        <w:jc w:val="center"/>
        <w:keepLines w:val="0"/>
        <w:keepNext w:val="0"/>
        <w:pageBreakBefore w:val="0"/>
        <w:spacing w:before="157" w:after="0" w:line="390" w:lineRule="exact"/>
        <w:widowControl/>
        <w:rPr>
          <w:rFonts w:ascii="宋体" w:hAnsi="宋体" w:eastAsia="宋体" w:cs="宋体"/>
          <w:smallCaps w:val="0"/>
          <w:color w:val="auto"/>
          <w:spacing w:val="0"/>
          <w:sz w:val="30"/>
          <w:szCs w:val="30"/>
          <w:highlight w:val="none"/>
        </w:rPr>
        <w:outlineLvl w:val="0"/>
      </w:pPr>
      <w:r/>
      <w:bookmarkStart w:id="101" w:name="bookmark18"/>
      <w:r/>
      <w:bookmarkStart w:id="102" w:name="_Toc11574"/>
      <w:r>
        <w:rPr>
          <w:rFonts w:hint="eastAsia" w:cs="宋体" w:asciiTheme="minorEastAsia" w:hAnsiTheme="minorEastAsia" w:eastAsiaTheme="minorEastAsia"/>
          <w:smallCaps w:val="0"/>
          <w:color w:val="auto"/>
          <w:spacing w:val="0"/>
          <w:sz w:val="30"/>
          <w:szCs w:val="30"/>
          <w:highlight w:val="none"/>
        </w:rPr>
        <w:t xml:space="preserve">第十一章  一般补偿及其他违约赔偿</w:t>
      </w:r>
      <w:bookmarkEnd w:id="101"/>
      <w:r/>
      <w:bookmarkEnd w:id="102"/>
      <w:r/>
      <w:r/>
    </w:p>
    <w:p>
      <w:pPr>
        <w:pStyle w:val="838"/>
        <w:ind w:firstLine="422"/>
        <w:keepLines w:val="0"/>
        <w:keepNext w:val="0"/>
        <w:pageBreakBefore w:val="0"/>
        <w:spacing w:before="0" w:after="0" w:line="390" w:lineRule="exact"/>
        <w:shd w:val="clear" w:color="auto" w:fill="ffffff"/>
        <w:widowControl/>
        <w:rPr>
          <w:rFonts w:hint="eastAsia" w:cs="宋体" w:asciiTheme="minorEastAsia" w:hAnsiTheme="minorEastAsia" w:eastAsiaTheme="minorEastAsia"/>
          <w:b/>
          <w:bCs/>
          <w:smallCaps w:val="0"/>
          <w:color w:val="auto"/>
          <w:spacing w:val="0"/>
          <w:highlight w:val="none"/>
        </w:rPr>
      </w:pPr>
      <w:r/>
      <w:bookmarkStart w:id="103" w:name="_Toc30440"/>
      <w:r>
        <w:rPr>
          <w:rFonts w:hint="eastAsia" w:cs="宋体" w:asciiTheme="minorEastAsia" w:hAnsiTheme="minorEastAsia" w:eastAsiaTheme="minorEastAsia"/>
          <w:b/>
          <w:bCs/>
          <w:smallCaps w:val="0"/>
          <w:color w:val="auto"/>
          <w:spacing w:val="0"/>
          <w:highlight w:val="none"/>
        </w:rPr>
        <w:t xml:space="preserve">11.1 一般补偿</w:t>
      </w:r>
      <w:bookmarkEnd w:id="103"/>
      <w:r/>
      <w:r/>
    </w:p>
    <w:p>
      <w:pPr>
        <w:pStyle w:val="838"/>
        <w:ind w:firstLine="422"/>
        <w:keepLines w:val="0"/>
        <w:keepNext w:val="0"/>
        <w:pageBreakBefore w:val="0"/>
        <w:spacing w:before="0" w:after="0" w:line="390" w:lineRule="exact"/>
        <w:shd w:val="clear" w:color="auto" w:fill="ffffff"/>
        <w:widowControl/>
        <w:rPr>
          <w:rFonts w:hint="eastAsia" w:cs="宋体" w:asciiTheme="minorEastAsia" w:hAnsiTheme="minorEastAsia" w:eastAsiaTheme="minorEastAsia"/>
          <w:b/>
          <w:bCs/>
          <w:smallCaps w:val="0"/>
          <w:color w:val="auto"/>
          <w:spacing w:val="0"/>
          <w:highlight w:val="none"/>
        </w:rPr>
      </w:pPr>
      <w:r>
        <w:rPr>
          <w:rFonts w:hint="eastAsia" w:cs="宋体" w:asciiTheme="minorEastAsia" w:hAnsiTheme="minorEastAsia" w:eastAsiaTheme="minorEastAsia"/>
          <w:b/>
          <w:bCs/>
          <w:smallCaps w:val="0"/>
          <w:color w:val="auto"/>
          <w:spacing w:val="0"/>
          <w:highlight w:val="none"/>
        </w:rPr>
        <w:t xml:space="preserve">11.1.1获得一般补偿的权利</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运营期内，如发生下述事件（下称“一般补偿事件”）</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（1）发生法律变更时，乙方为符合新的法律要求进行况进行工况调整和设备改造从而导致年经营成本或年资本性支出增加。</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（2）发生第9.1条项下不可抗力事希望继续履行本协议。</w:t>
      </w:r>
      <w:r/>
    </w:p>
    <w:p>
      <w:pPr>
        <w:pStyle w:val="838"/>
        <w:ind w:left="731" w:hanging="294"/>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w:t>
      </w:r>
      <w:r>
        <w:rPr>
          <w:rFonts w:hint="eastAsia" w:cs="宋体" w:asciiTheme="minorEastAsia" w:hAnsiTheme="minorEastAsia" w:eastAsiaTheme="minorEastAsia"/>
          <w:b w:val="0"/>
          <w:bCs w:val="0"/>
          <w:smallCaps w:val="0"/>
          <w:color w:val="auto"/>
          <w:spacing w:val="0"/>
          <w:highlight w:val="none"/>
          <w:lang w:val="en-US" w:eastAsia="zh-CN"/>
        </w:rPr>
        <w:t xml:space="preserve">3</w:t>
      </w:r>
      <w:r>
        <w:rPr>
          <w:rFonts w:hint="eastAsia" w:cs="宋体" w:asciiTheme="minorEastAsia" w:hAnsiTheme="minorEastAsia" w:eastAsiaTheme="minorEastAsia"/>
          <w:b w:val="0"/>
          <w:bCs w:val="0"/>
          <w:smallCaps w:val="0"/>
          <w:color w:val="auto"/>
          <w:spacing w:val="0"/>
          <w:highlight w:val="none"/>
        </w:rPr>
        <w:t xml:space="preserve">）在附件二规定的调价期间，若电价上涨导致乙方支付的电费成本增加。</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w:t>
      </w:r>
      <w:r>
        <w:rPr>
          <w:rFonts w:hint="eastAsia" w:cs="宋体" w:asciiTheme="minorEastAsia" w:hAnsiTheme="minorEastAsia" w:eastAsiaTheme="minorEastAsia"/>
          <w:b w:val="0"/>
          <w:bCs w:val="0"/>
          <w:smallCaps w:val="0"/>
          <w:color w:val="auto"/>
          <w:spacing w:val="0"/>
          <w:highlight w:val="none"/>
          <w:lang w:val="en-US" w:eastAsia="zh-CN"/>
        </w:rPr>
        <w:t xml:space="preserve">4</w:t>
      </w:r>
      <w:r>
        <w:rPr>
          <w:rFonts w:hint="eastAsia" w:cs="宋体" w:asciiTheme="minorEastAsia" w:hAnsiTheme="minorEastAsia" w:eastAsiaTheme="minorEastAsia"/>
          <w:b w:val="0"/>
          <w:bCs w:val="0"/>
          <w:smallCaps w:val="0"/>
          <w:color w:val="auto"/>
          <w:spacing w:val="0"/>
          <w:highlight w:val="none"/>
        </w:rPr>
        <w:t xml:space="preserve">）调价期间，若土地使用税率、房产使用税率等调整或新税种增加导致乙方缴纳的税费增加则乙方有权从甲方依照本第11.1.3条获得补偿。</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11.1.2以其他方式已补偿的损失</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就乙方因上述一般补偿事件而发生的损失、伤害或责任（包括增加的经营成本或资本性支出）的金额应在扣除从以下途径另行获取的补偿或抵销的损失后确定是否需要补偿以及需补偿的金额。</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（1）乙方有权获得的保险赔款为此条目的应包括认定保险赔款。</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（2）甲方按照本协议其他规定或以其他方式提供补偿；</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（3）法律变更使乙方的投资或经常性支出减少或以其它方式补偿了乙方。</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bookmarkStart w:id="104" w:name="bookmark19"/>
      <w:r>
        <w:rPr>
          <w:rFonts w:hint="eastAsia" w:cs="宋体" w:asciiTheme="minorEastAsia" w:hAnsiTheme="minorEastAsia" w:eastAsiaTheme="minorEastAsia"/>
          <w:b w:val="0"/>
          <w:bCs w:val="0"/>
          <w:smallCaps w:val="0"/>
          <w:color w:val="auto"/>
          <w:spacing w:val="0"/>
          <w:highlight w:val="none"/>
        </w:rPr>
        <w:t xml:space="preserve">11.1.3补偿形式</w:t>
      </w:r>
      <w:bookmarkEnd w:id="104"/>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一般情况下，补偿可以采取以下两种形式：</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（1）现金补偿；</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（2）调整污水处理服务费金额；</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甲方将审核乙方关于调整污水处理服务费金额以进行一般补偿的申请，并将其呈报有关部门，推动通过调价方式进行合理补偿。若调价不成功或调价未能充分补偿项目公司的损失时，甲方可以采取现金的方式进行补偿。</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bookmarkStart w:id="105" w:name="bookmark20"/>
      <w:r>
        <w:rPr>
          <w:rFonts w:hint="eastAsia" w:cs="宋体" w:asciiTheme="minorEastAsia" w:hAnsiTheme="minorEastAsia" w:eastAsiaTheme="minorEastAsia"/>
          <w:b w:val="0"/>
          <w:bCs w:val="0"/>
          <w:smallCaps w:val="0"/>
          <w:color w:val="auto"/>
          <w:spacing w:val="0"/>
          <w:highlight w:val="none"/>
        </w:rPr>
        <w:t xml:space="preserve">11.1.4补偿事件的通知</w:t>
      </w:r>
      <w:bookmarkEnd w:id="105"/>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乙方按照第11.1.3条的规定撤获得一般补偿时，应书面通知甲方其获得补偿的—般补偿事件的发生及其可能之影响，包括有关损失的性质和估计数额（下称“补偿通知”)。</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11.1.5补偿决定</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   （1）甲方收到乙方补偿通知后十五日内，应以书面通知乙方建议采取的补偿形式金额、时间等</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 （2）若甲方不同意进行一般补偿或对补偿形式或数额有异议，双方应及时组织协商，协商期为自乙方发出要求补偿的通知之日起二（2)个月；</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 （3）协商期结束后，双方仍不能就一般补偿达成一致的，则按12.1条关于争议解决的规定处理；</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（4）协商期间及争议解决期间，乙方不应中止项目设施的正常运营维护（项目设施客观上已不能正常运营的除外），甲方也应按协议约定支付乙方污水处理服务费。</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bookmarkStart w:id="106" w:name="bookmark21"/>
      <w:r>
        <w:rPr>
          <w:rFonts w:hint="eastAsia" w:cs="宋体" w:asciiTheme="minorEastAsia" w:hAnsiTheme="minorEastAsia" w:eastAsiaTheme="minorEastAsia"/>
          <w:b w:val="0"/>
          <w:bCs w:val="0"/>
          <w:smallCaps w:val="0"/>
          <w:color w:val="auto"/>
          <w:spacing w:val="0"/>
          <w:highlight w:val="none"/>
          <w:lang w:eastAsia="zh-CN"/>
        </w:rPr>
        <w:t xml:space="preserve">11.1.6</w:t>
      </w:r>
      <w:r>
        <w:rPr>
          <w:rFonts w:hint="eastAsia" w:cs="宋体" w:asciiTheme="minorEastAsia" w:hAnsiTheme="minorEastAsia" w:eastAsiaTheme="minorEastAsia"/>
          <w:b w:val="0"/>
          <w:bCs w:val="0"/>
          <w:smallCaps w:val="0"/>
          <w:color w:val="auto"/>
          <w:spacing w:val="0"/>
          <w:highlight w:val="none"/>
          <w:lang w:val="zh-CN" w:eastAsia="zh-CN"/>
        </w:rPr>
        <w:t xml:space="preserve">对责任的限制</w:t>
      </w:r>
      <w:bookmarkEnd w:id="106"/>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如果甲方按照本协议的规定提供一般补偿，甲方对乙方不再承担有关事件的任何责任。</w:t>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107" w:name="bookmark22"/>
      <w:r/>
      <w:bookmarkStart w:id="108" w:name="_Toc5471"/>
      <w:r>
        <w:rPr>
          <w:rStyle w:val="839"/>
          <w:rFonts w:cs="宋体" w:asciiTheme="minorEastAsia" w:hAnsiTheme="minorEastAsia" w:eastAsiaTheme="minorEastAsia"/>
          <w:smallCaps w:val="0"/>
          <w:color w:val="auto"/>
          <w:spacing w:val="0"/>
          <w:highlight w:val="none"/>
        </w:rPr>
        <w:t xml:space="preserve">11.2</w:t>
      </w:r>
      <w:r>
        <w:rPr>
          <w:rStyle w:val="839"/>
          <w:rFonts w:hint="eastAsia" w:cs="宋体" w:asciiTheme="minorEastAsia" w:hAnsiTheme="minorEastAsia" w:eastAsiaTheme="minorEastAsia"/>
          <w:smallCaps w:val="0"/>
          <w:color w:val="auto"/>
          <w:spacing w:val="0"/>
          <w:highlight w:val="none"/>
        </w:rPr>
        <w:t xml:space="preserve">其他违约赔偿</w:t>
      </w:r>
      <w:bookmarkEnd w:id="107"/>
      <w:r/>
      <w:bookmarkEnd w:id="108"/>
      <w:r/>
      <w:r/>
    </w:p>
    <w:p>
      <w:pPr>
        <w:pStyle w:val="850"/>
        <w:ind w:firstLine="420"/>
        <w:jc w:val="left"/>
        <w:keepLines w:val="0"/>
        <w:keepNext w:val="0"/>
        <w:pageBreakBefore w:val="0"/>
        <w:spacing w:after="0" w:line="390" w:lineRule="exact"/>
        <w:widowControl/>
        <w:rPr>
          <w:rStyle w:val="851"/>
          <w:rFonts w:ascii="宋体" w:hAnsi="宋体" w:eastAsia="宋体" w:cs="宋体"/>
          <w:b w:val="0"/>
          <w:bCs w:val="0"/>
          <w:smallCaps w:val="0"/>
          <w:color w:val="auto"/>
          <w:spacing w:val="0"/>
          <w:highlight w:val="none"/>
          <w:lang w:val="zh-CN" w:eastAsia="zh-CN"/>
        </w:rPr>
      </w:pPr>
      <w:r>
        <w:rPr>
          <w:rStyle w:val="851"/>
          <w:rFonts w:cs="宋体" w:asciiTheme="minorEastAsia" w:hAnsiTheme="minorEastAsia" w:eastAsiaTheme="minorEastAsia"/>
          <w:b w:val="0"/>
          <w:bCs w:val="0"/>
          <w:smallCaps w:val="0"/>
          <w:color w:val="auto"/>
          <w:spacing w:val="0"/>
          <w:highlight w:val="none"/>
          <w:lang w:eastAsia="zh-CN"/>
        </w:rPr>
        <w:t xml:space="preserve">11.2.1</w:t>
      </w:r>
      <w:r>
        <w:rPr>
          <w:rStyle w:val="851"/>
          <w:rFonts w:hint="eastAsia" w:cs="宋体" w:asciiTheme="minorEastAsia" w:hAnsiTheme="minorEastAsia" w:eastAsiaTheme="minorEastAsia"/>
          <w:b w:val="0"/>
          <w:bCs w:val="0"/>
          <w:smallCaps w:val="0"/>
          <w:color w:val="auto"/>
          <w:spacing w:val="0"/>
          <w:highlight w:val="none"/>
          <w:lang w:val="zh-CN" w:eastAsia="zh-CN"/>
        </w:rPr>
        <w:t xml:space="preserve">赔偿</w:t>
      </w:r>
      <w:r/>
    </w:p>
    <w:p>
      <w:pPr>
        <w:pStyle w:val="850"/>
        <w:ind w:firstLine="420"/>
        <w:jc w:val="left"/>
        <w:keepLines w:val="0"/>
        <w:keepNext w:val="0"/>
        <w:pageBreakBefore w:val="0"/>
        <w:spacing w:after="0" w:line="390" w:lineRule="exact"/>
        <w:widowControl/>
        <w:rPr>
          <w:rFonts w:ascii="宋体" w:hAnsi="宋体" w:eastAsia="宋体" w:cs="宋体"/>
          <w:b w:val="0"/>
          <w:smallCaps w:val="0"/>
          <w:color w:val="auto"/>
          <w:spacing w:val="0"/>
          <w:highlight w:val="none"/>
        </w:rPr>
      </w:pPr>
      <w:r>
        <w:rPr>
          <w:rFonts w:hint="eastAsia" w:cs="宋体" w:asciiTheme="minorEastAsia" w:hAnsiTheme="minorEastAsia" w:eastAsiaTheme="minorEastAsia"/>
          <w:b w:val="0"/>
          <w:smallCaps w:val="0"/>
          <w:color w:val="auto"/>
          <w:spacing w:val="0"/>
          <w:highlight w:val="none"/>
        </w:rPr>
        <w:t xml:space="preserve">受限于本协议的其他规定，每一方应有权获得因违约方违约而使该方遭受的任何损失、支出和费用的赔偿，该项赔偿由违约方支付。该项赔偿不应超过违约方在签订本协议时已经预见或应当预见到的因违反本协议可能造成的损失。</w:t>
      </w:r>
      <w:r/>
    </w:p>
    <w:p>
      <w:pPr>
        <w:pStyle w:val="850"/>
        <w:ind w:firstLine="420"/>
        <w:jc w:val="left"/>
        <w:keepLines w:val="0"/>
        <w:keepNext w:val="0"/>
        <w:pageBreakBefore w:val="0"/>
        <w:spacing w:after="0" w:line="390" w:lineRule="exact"/>
        <w:widowControl/>
        <w:rPr>
          <w:rStyle w:val="851"/>
          <w:rFonts w:ascii="宋体" w:hAnsi="宋体" w:eastAsia="宋体" w:cs="宋体"/>
          <w:b w:val="0"/>
          <w:bCs w:val="0"/>
          <w:smallCaps w:val="0"/>
          <w:color w:val="auto"/>
          <w:spacing w:val="0"/>
          <w:highlight w:val="none"/>
          <w:lang w:val="zh-CN" w:eastAsia="zh-CN"/>
        </w:rPr>
      </w:pPr>
      <w:r/>
      <w:bookmarkStart w:id="109" w:name="bookmark24"/>
      <w:r>
        <w:rPr>
          <w:rStyle w:val="851"/>
          <w:rFonts w:cs="宋体" w:asciiTheme="minorEastAsia" w:hAnsiTheme="minorEastAsia" w:eastAsiaTheme="minorEastAsia"/>
          <w:b w:val="0"/>
          <w:bCs w:val="0"/>
          <w:smallCaps w:val="0"/>
          <w:color w:val="auto"/>
          <w:spacing w:val="0"/>
          <w:highlight w:val="none"/>
          <w:lang w:eastAsia="zh-CN"/>
        </w:rPr>
        <w:t xml:space="preserve">11.2.2</w:t>
      </w:r>
      <w:r>
        <w:rPr>
          <w:rStyle w:val="851"/>
          <w:rFonts w:hint="eastAsia" w:cs="宋体" w:asciiTheme="minorEastAsia" w:hAnsiTheme="minorEastAsia" w:eastAsiaTheme="minorEastAsia"/>
          <w:b w:val="0"/>
          <w:bCs w:val="0"/>
          <w:smallCaps w:val="0"/>
          <w:color w:val="auto"/>
          <w:spacing w:val="0"/>
          <w:highlight w:val="none"/>
          <w:lang w:val="zh-CN" w:eastAsia="zh-CN"/>
        </w:rPr>
        <w:t xml:space="preserve">免责</w:t>
      </w:r>
      <w:bookmarkEnd w:id="109"/>
      <w:r/>
      <w:r/>
    </w:p>
    <w:p>
      <w:pPr>
        <w:pStyle w:val="850"/>
        <w:ind w:firstLine="420"/>
        <w:jc w:val="left"/>
        <w:keepLines w:val="0"/>
        <w:keepNext w:val="0"/>
        <w:pageBreakBefore w:val="0"/>
        <w:spacing w:after="0" w:line="390" w:lineRule="exact"/>
        <w:widowControl/>
        <w:rPr>
          <w:rStyle w:val="851"/>
          <w:rFonts w:ascii="宋体" w:hAnsi="宋体" w:eastAsia="宋体" w:cs="宋体"/>
          <w:b w:val="0"/>
          <w:bCs w:val="0"/>
          <w:smallCaps w:val="0"/>
          <w:color w:val="auto"/>
          <w:spacing w:val="0"/>
          <w:highlight w:val="none"/>
          <w:lang w:val="zh-CN" w:eastAsia="zh-CN"/>
        </w:rPr>
      </w:pPr>
      <w:r>
        <w:rPr>
          <w:rStyle w:val="851"/>
          <w:rFonts w:hint="eastAsia" w:cs="宋体" w:asciiTheme="minorEastAsia" w:hAnsiTheme="minorEastAsia" w:eastAsiaTheme="minorEastAsia"/>
          <w:b w:val="0"/>
          <w:bCs w:val="0"/>
          <w:smallCaps w:val="0"/>
          <w:color w:val="auto"/>
          <w:spacing w:val="0"/>
          <w:highlight w:val="none"/>
          <w:lang w:val="zh-CN" w:eastAsia="zh-CN"/>
        </w:rPr>
        <w:t xml:space="preserve">如果一方证明其未履行义务是由于第</w:t>
      </w:r>
      <w:r>
        <w:rPr>
          <w:rStyle w:val="851"/>
          <w:rFonts w:cs="宋体" w:asciiTheme="minorEastAsia" w:hAnsiTheme="minorEastAsia" w:eastAsiaTheme="minorEastAsia"/>
          <w:b w:val="0"/>
          <w:bCs w:val="0"/>
          <w:smallCaps w:val="0"/>
          <w:color w:val="auto"/>
          <w:spacing w:val="0"/>
          <w:highlight w:val="none"/>
          <w:lang w:val="zh-CN" w:eastAsia="zh-CN"/>
        </w:rPr>
        <w:t xml:space="preserve">9</w:t>
      </w:r>
      <w:r>
        <w:rPr>
          <w:rStyle w:val="851"/>
          <w:rFonts w:hint="eastAsia" w:cs="宋体" w:asciiTheme="minorEastAsia" w:hAnsiTheme="minorEastAsia" w:eastAsiaTheme="minorEastAsia"/>
          <w:b w:val="0"/>
          <w:bCs w:val="0"/>
          <w:smallCaps w:val="0"/>
          <w:color w:val="auto"/>
          <w:spacing w:val="0"/>
          <w:highlight w:val="none"/>
          <w:lang w:val="zh-CN" w:eastAsia="zh-CN"/>
        </w:rPr>
        <w:t xml:space="preserve">章规定的不可抗力造成的，则该方可根据本协议规定部分或全部免责。</w:t>
      </w:r>
      <w:r/>
    </w:p>
    <w:p>
      <w:pPr>
        <w:pStyle w:val="850"/>
        <w:ind w:firstLine="420"/>
        <w:jc w:val="left"/>
        <w:keepLines w:val="0"/>
        <w:keepNext w:val="0"/>
        <w:pageBreakBefore w:val="0"/>
        <w:spacing w:after="0" w:line="390" w:lineRule="exact"/>
        <w:widowControl/>
        <w:rPr>
          <w:rStyle w:val="851"/>
          <w:rFonts w:ascii="宋体" w:hAnsi="宋体" w:eastAsia="宋体" w:cs="宋体"/>
          <w:b w:val="0"/>
          <w:bCs w:val="0"/>
          <w:smallCaps w:val="0"/>
          <w:color w:val="auto"/>
          <w:spacing w:val="0"/>
          <w:highlight w:val="none"/>
          <w:lang w:val="zh-CN" w:eastAsia="zh-CN"/>
        </w:rPr>
      </w:pPr>
      <w:r/>
      <w:bookmarkStart w:id="110" w:name="bookmark25"/>
      <w:r>
        <w:rPr>
          <w:rStyle w:val="851"/>
          <w:rFonts w:cs="宋体" w:asciiTheme="minorEastAsia" w:hAnsiTheme="minorEastAsia" w:eastAsiaTheme="minorEastAsia"/>
          <w:b w:val="0"/>
          <w:bCs w:val="0"/>
          <w:smallCaps w:val="0"/>
          <w:color w:val="auto"/>
          <w:spacing w:val="0"/>
          <w:highlight w:val="none"/>
          <w:lang w:eastAsia="zh-CN"/>
        </w:rPr>
        <w:t xml:space="preserve">11.2.3</w:t>
      </w:r>
      <w:r>
        <w:rPr>
          <w:rStyle w:val="851"/>
          <w:rFonts w:hint="eastAsia" w:cs="宋体" w:asciiTheme="minorEastAsia" w:hAnsiTheme="minorEastAsia" w:eastAsiaTheme="minorEastAsia"/>
          <w:b w:val="0"/>
          <w:bCs w:val="0"/>
          <w:smallCaps w:val="0"/>
          <w:color w:val="auto"/>
          <w:spacing w:val="0"/>
          <w:highlight w:val="none"/>
          <w:lang w:val="zh-CN" w:eastAsia="zh-CN"/>
        </w:rPr>
        <w:t xml:space="preserve">减轻损失的措施</w:t>
      </w:r>
      <w:bookmarkEnd w:id="110"/>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lang w:val="en-US" w:eastAsia="zh-CN"/>
        </w:rPr>
      </w:pPr>
      <w:r>
        <w:rPr>
          <w:rFonts w:hint="eastAsia" w:cs="宋体" w:asciiTheme="minorEastAsia" w:hAnsiTheme="minorEastAsia" w:eastAsiaTheme="minorEastAsia"/>
          <w:b w:val="0"/>
          <w:bCs w:val="0"/>
          <w:smallCaps w:val="0"/>
          <w:color w:val="auto"/>
          <w:spacing w:val="0"/>
          <w:highlight w:val="none"/>
          <w:lang w:val="en-US" w:eastAsia="zh-CN"/>
        </w:rPr>
        <w:t xml:space="preserve">（1）由于一方违约而遭受损失或可能会遭受损失的另一方应采取合理行动减轻或最大程度地减少违约方违约引起的损失。</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lang w:val="en-US" w:eastAsia="zh-CN"/>
        </w:rPr>
      </w:pPr>
      <w:r>
        <w:rPr>
          <w:rFonts w:hint="eastAsia" w:cs="宋体" w:asciiTheme="minorEastAsia" w:hAnsiTheme="minorEastAsia" w:eastAsiaTheme="minorEastAsia"/>
          <w:b w:val="0"/>
          <w:bCs w:val="0"/>
          <w:smallCaps w:val="0"/>
          <w:color w:val="auto"/>
          <w:spacing w:val="0"/>
          <w:highlight w:val="none"/>
          <w:lang w:val="en-US" w:eastAsia="zh-CN"/>
        </w:rPr>
        <w:t xml:space="preserve">（2）如果受损害方未能采取此类有效措施以减少损失，违约方可以请求从赔偿金额中扣除应能够减轻或减少的损失金额。</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lang w:val="en-US" w:eastAsia="zh-CN"/>
        </w:rPr>
        <w:t xml:space="preserve"> （3）受损害的一方有权从违约方获得因试图减轻和减少损失而合理发生的任何费用</w:t>
      </w:r>
      <w:r>
        <w:rPr>
          <w:rFonts w:hint="eastAsia" w:cs="宋体" w:asciiTheme="minorEastAsia" w:hAnsiTheme="minorEastAsia" w:eastAsiaTheme="minorEastAsia"/>
          <w:b w:val="0"/>
          <w:bCs w:val="0"/>
          <w:smallCaps w:val="0"/>
          <w:color w:val="auto"/>
          <w:spacing w:val="0"/>
          <w:highlight w:val="none"/>
        </w:rPr>
        <w:t xml:space="preserve">。</w:t>
      </w:r>
      <w:r/>
    </w:p>
    <w:p>
      <w:pPr>
        <w:pStyle w:val="850"/>
        <w:ind w:firstLine="420"/>
        <w:jc w:val="left"/>
        <w:keepLines w:val="0"/>
        <w:keepNext w:val="0"/>
        <w:pageBreakBefore w:val="0"/>
        <w:spacing w:after="0" w:line="390" w:lineRule="exact"/>
        <w:widowControl/>
        <w:rPr>
          <w:rFonts w:ascii="宋体" w:hAnsi="宋体" w:eastAsia="宋体" w:cs="宋体"/>
          <w:smallCaps w:val="0"/>
          <w:color w:val="auto"/>
          <w:spacing w:val="0"/>
          <w:highlight w:val="none"/>
        </w:rPr>
      </w:pPr>
      <w:r/>
      <w:bookmarkStart w:id="111" w:name="bookmark26"/>
      <w:r>
        <w:rPr>
          <w:rStyle w:val="851"/>
          <w:rFonts w:cs="宋体" w:asciiTheme="minorEastAsia" w:hAnsiTheme="minorEastAsia" w:eastAsiaTheme="minorEastAsia"/>
          <w:b w:val="0"/>
          <w:bCs w:val="0"/>
          <w:smallCaps w:val="0"/>
          <w:color w:val="auto"/>
          <w:spacing w:val="0"/>
          <w:highlight w:val="none"/>
          <w:lang w:eastAsia="zh-CN"/>
        </w:rPr>
        <w:t xml:space="preserve">11.2.4</w:t>
      </w:r>
      <w:r>
        <w:rPr>
          <w:rStyle w:val="851"/>
          <w:rFonts w:hint="eastAsia" w:cs="宋体" w:asciiTheme="minorEastAsia" w:hAnsiTheme="minorEastAsia" w:eastAsiaTheme="minorEastAsia"/>
          <w:b w:val="0"/>
          <w:bCs w:val="0"/>
          <w:smallCaps w:val="0"/>
          <w:color w:val="auto"/>
          <w:spacing w:val="0"/>
          <w:highlight w:val="none"/>
          <w:lang w:val="zh-CN" w:eastAsia="zh-CN"/>
        </w:rPr>
        <w:t xml:space="preserve">部分由于受损害方造成的损失</w:t>
      </w:r>
      <w:bookmarkEnd w:id="111"/>
      <w:r/>
      <w:r/>
    </w:p>
    <w:p>
      <w:pPr>
        <w:pStyle w:val="850"/>
        <w:ind w:firstLine="420"/>
        <w:jc w:val="left"/>
        <w:keepLines w:val="0"/>
        <w:keepNext w:val="0"/>
        <w:pageBreakBefore w:val="0"/>
        <w:spacing w:after="0" w:line="390" w:lineRule="exact"/>
        <w:widowControl/>
        <w:rPr>
          <w:rFonts w:ascii="宋体" w:hAnsi="宋体" w:eastAsia="宋体" w:cs="宋体"/>
          <w:b w:val="0"/>
          <w:smallCaps w:val="0"/>
          <w:color w:val="auto"/>
          <w:spacing w:val="0"/>
          <w:highlight w:val="none"/>
        </w:rPr>
      </w:pPr>
      <w:r>
        <w:rPr>
          <w:rFonts w:hint="eastAsia" w:cs="宋体" w:asciiTheme="minorEastAsia" w:hAnsiTheme="minorEastAsia" w:eastAsiaTheme="minorEastAsia"/>
          <w:b w:val="0"/>
          <w:smallCaps w:val="0"/>
          <w:color w:val="auto"/>
          <w:spacing w:val="0"/>
          <w:highlight w:val="none"/>
        </w:rPr>
        <w:t xml:space="preserve">如果损失的一部分是由于受损害方的作为或不作为造成的，或产生于应由受损害方承担风险的另一事件，赔偿的数额应扣除这些因素造成的损失。</w:t>
      </w:r>
      <w:r/>
    </w:p>
    <w:p>
      <w:pPr>
        <w:pStyle w:val="850"/>
        <w:ind w:firstLine="420"/>
        <w:jc w:val="left"/>
        <w:keepLines w:val="0"/>
        <w:keepNext w:val="0"/>
        <w:pageBreakBefore w:val="0"/>
        <w:spacing w:after="0" w:line="390" w:lineRule="exact"/>
        <w:widowControl/>
        <w:rPr>
          <w:rStyle w:val="851"/>
          <w:rFonts w:ascii="宋体" w:hAnsi="宋体" w:eastAsia="宋体" w:cs="宋体"/>
          <w:b w:val="0"/>
          <w:bCs w:val="0"/>
          <w:smallCaps w:val="0"/>
          <w:color w:val="auto"/>
          <w:spacing w:val="0"/>
          <w:highlight w:val="none"/>
          <w:lang w:eastAsia="zh-CN"/>
        </w:rPr>
      </w:pPr>
      <w:r>
        <w:rPr>
          <w:rStyle w:val="851"/>
          <w:rFonts w:cs="宋体" w:asciiTheme="minorEastAsia" w:hAnsiTheme="minorEastAsia" w:eastAsiaTheme="minorEastAsia"/>
          <w:b w:val="0"/>
          <w:bCs w:val="0"/>
          <w:smallCaps w:val="0"/>
          <w:color w:val="auto"/>
          <w:spacing w:val="0"/>
          <w:highlight w:val="none"/>
          <w:lang w:eastAsia="zh-CN"/>
        </w:rPr>
        <w:t xml:space="preserve">11.2.</w:t>
      </w:r>
      <w:r>
        <w:rPr>
          <w:rStyle w:val="851"/>
          <w:rFonts w:hint="eastAsia" w:cs="宋体" w:asciiTheme="minorEastAsia" w:hAnsiTheme="minorEastAsia" w:eastAsiaTheme="minorEastAsia"/>
          <w:b w:val="0"/>
          <w:bCs w:val="0"/>
          <w:smallCaps w:val="0"/>
          <w:color w:val="auto"/>
          <w:spacing w:val="0"/>
          <w:highlight w:val="none"/>
          <w:lang w:eastAsia="zh-CN"/>
        </w:rPr>
        <w:t xml:space="preserve">5乙方运行管理不到位的处罚措施</w:t>
      </w:r>
      <w:r/>
    </w:p>
    <w:p>
      <w:pPr>
        <w:pStyle w:val="850"/>
        <w:ind w:firstLine="420"/>
        <w:jc w:val="left"/>
        <w:keepLines w:val="0"/>
        <w:keepNext w:val="0"/>
        <w:pageBreakBefore w:val="0"/>
        <w:spacing w:after="0" w:line="390" w:lineRule="exact"/>
        <w:widowControl/>
        <w:rPr>
          <w:rFonts w:ascii="宋体" w:hAnsi="宋体" w:eastAsia="宋体" w:cs="宋体"/>
          <w:b w:val="0"/>
          <w:smallCaps w:val="0"/>
          <w:color w:val="auto"/>
          <w:spacing w:val="0"/>
          <w:highlight w:val="none"/>
        </w:rPr>
      </w:pPr>
      <w:r>
        <w:rPr>
          <w:rStyle w:val="851"/>
          <w:rFonts w:hint="eastAsia" w:cs="宋体" w:asciiTheme="minorEastAsia" w:hAnsiTheme="minorEastAsia" w:eastAsiaTheme="minorEastAsia"/>
          <w:b w:val="0"/>
          <w:bCs w:val="0"/>
          <w:smallCaps w:val="0"/>
          <w:color w:val="auto"/>
          <w:spacing w:val="0"/>
          <w:highlight w:val="none"/>
          <w:lang w:eastAsia="zh-CN"/>
        </w:rPr>
        <w:t xml:space="preserve">在乙方运行期间，若受到中央、省、市各级相关部门处罚时，区级将双倍处罚；区级检查出现问题时，按造成损失或偷工减料产生的减少成本的双倍处罚。</w:t>
      </w:r>
      <w:r/>
    </w:p>
    <w:p>
      <w:pPr>
        <w:pStyle w:val="838"/>
        <w:ind w:firstLine="602"/>
        <w:jc w:val="center"/>
        <w:keepLines w:val="0"/>
        <w:keepNext w:val="0"/>
        <w:pageBreakBefore w:val="0"/>
        <w:spacing w:before="157" w:after="0" w:line="390" w:lineRule="exact"/>
        <w:widowControl/>
        <w:rPr>
          <w:rFonts w:ascii="宋体" w:hAnsi="宋体" w:eastAsia="宋体" w:cs="宋体"/>
          <w:smallCaps w:val="0"/>
          <w:color w:val="auto"/>
          <w:spacing w:val="0"/>
          <w:sz w:val="30"/>
          <w:szCs w:val="30"/>
          <w:highlight w:val="none"/>
        </w:rPr>
        <w:outlineLvl w:val="0"/>
      </w:pPr>
      <w:r/>
      <w:bookmarkStart w:id="112" w:name="bookmark29"/>
      <w:r/>
      <w:bookmarkStart w:id="113" w:name="_Toc5826"/>
      <w:r>
        <w:rPr>
          <w:rFonts w:hint="eastAsia" w:cs="宋体" w:asciiTheme="minorEastAsia" w:hAnsiTheme="minorEastAsia" w:eastAsiaTheme="minorEastAsia"/>
          <w:smallCaps w:val="0"/>
          <w:color w:val="auto"/>
          <w:spacing w:val="0"/>
          <w:sz w:val="30"/>
          <w:szCs w:val="30"/>
          <w:highlight w:val="none"/>
        </w:rPr>
        <w:t xml:space="preserve">第十二章  争议的解决</w:t>
      </w:r>
      <w:bookmarkEnd w:id="112"/>
      <w:r/>
      <w:bookmarkEnd w:id="113"/>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b w:val="0"/>
          <w:smallCaps w:val="0"/>
          <w:color w:val="auto"/>
          <w:spacing w:val="0"/>
          <w:highlight w:val="none"/>
        </w:rPr>
        <w:outlineLvl w:val="1"/>
      </w:pPr>
      <w:r/>
      <w:bookmarkStart w:id="114" w:name="_Toc19952"/>
      <w:r/>
      <w:bookmarkStart w:id="115" w:name="bookmark30"/>
      <w:r>
        <w:rPr>
          <w:rStyle w:val="839"/>
          <w:rFonts w:cs="宋体" w:asciiTheme="minorEastAsia" w:hAnsiTheme="minorEastAsia" w:eastAsiaTheme="minorEastAsia"/>
          <w:smallCaps w:val="0"/>
          <w:color w:val="auto"/>
          <w:spacing w:val="0"/>
          <w:highlight w:val="none"/>
        </w:rPr>
        <w:t xml:space="preserve">12.1</w:t>
      </w:r>
      <w:r>
        <w:rPr>
          <w:rStyle w:val="839"/>
          <w:rFonts w:hint="eastAsia" w:cs="宋体" w:asciiTheme="minorEastAsia" w:hAnsiTheme="minorEastAsia" w:eastAsiaTheme="minorEastAsia"/>
          <w:smallCaps w:val="0"/>
          <w:color w:val="auto"/>
          <w:spacing w:val="0"/>
          <w:highlight w:val="none"/>
        </w:rPr>
        <w:t xml:space="preserve">争议解决方法</w:t>
      </w:r>
      <w:bookmarkEnd w:id="114"/>
      <w:r/>
      <w:bookmarkEnd w:id="115"/>
      <w:r/>
      <w:r/>
    </w:p>
    <w:p>
      <w:pPr>
        <w:pStyle w:val="836"/>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若甲、乙双方对本协议条款的解释（包括关于其存在、有效或终止的任何问题</w:t>
      </w:r>
      <w:r>
        <w:rPr>
          <w:rFonts w:cs="宋体" w:asciiTheme="minorEastAsia" w:hAnsiTheme="minorEastAsia" w:eastAsiaTheme="minorEastAsia"/>
          <w:smallCaps w:val="0"/>
          <w:color w:val="auto"/>
          <w:spacing w:val="0"/>
          <w:highlight w:val="none"/>
        </w:rPr>
        <w:t xml:space="preserve">)</w:t>
      </w:r>
      <w:r>
        <w:rPr>
          <w:rFonts w:hint="eastAsia" w:cs="宋体" w:asciiTheme="minorEastAsia" w:hAnsiTheme="minorEastAsia" w:eastAsiaTheme="minorEastAsia"/>
          <w:smallCaps w:val="0"/>
          <w:color w:val="auto"/>
          <w:spacing w:val="0"/>
          <w:highlight w:val="none"/>
        </w:rPr>
        <w:t xml:space="preserve">、履行协议过程中产生的任何争议、分歧或索赔，甲、乙双方应通过友好协商来解决。如果经过协商无效，则应向各自所在地人民法院提起诉讼</w:t>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116" w:name="_Toc16723"/>
      <w:r/>
      <w:bookmarkStart w:id="117" w:name="bookmark31"/>
      <w:r>
        <w:rPr>
          <w:rStyle w:val="839"/>
          <w:rFonts w:cs="宋体" w:asciiTheme="minorEastAsia" w:hAnsiTheme="minorEastAsia" w:eastAsiaTheme="minorEastAsia"/>
          <w:smallCaps w:val="0"/>
          <w:color w:val="auto"/>
          <w:spacing w:val="0"/>
          <w:highlight w:val="none"/>
        </w:rPr>
        <w:t xml:space="preserve">12.2</w:t>
      </w:r>
      <w:r>
        <w:rPr>
          <w:rStyle w:val="839"/>
          <w:rFonts w:hint="eastAsia" w:cs="宋体" w:asciiTheme="minorEastAsia" w:hAnsiTheme="minorEastAsia" w:eastAsiaTheme="minorEastAsia"/>
          <w:smallCaps w:val="0"/>
          <w:color w:val="auto"/>
          <w:spacing w:val="0"/>
          <w:highlight w:val="none"/>
        </w:rPr>
        <w:t xml:space="preserve">争议解决期间的义务</w:t>
      </w:r>
      <w:bookmarkEnd w:id="116"/>
      <w:r/>
      <w:bookmarkEnd w:id="117"/>
      <w:r/>
      <w:r/>
    </w:p>
    <w:p>
      <w:pPr>
        <w:pStyle w:val="836"/>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在争端解决期间，除争端外，甲、乙双方应继续履行本协议所规定的其他各项义务。</w:t>
      </w:r>
      <w:r/>
    </w:p>
    <w:p>
      <w:pPr>
        <w:pStyle w:val="838"/>
        <w:ind w:firstLine="602"/>
        <w:jc w:val="center"/>
        <w:keepLines w:val="0"/>
        <w:keepNext w:val="0"/>
        <w:pageBreakBefore w:val="0"/>
        <w:spacing w:before="157" w:after="0" w:line="390" w:lineRule="exact"/>
        <w:widowControl/>
        <w:rPr>
          <w:rFonts w:ascii="宋体" w:hAnsi="宋体" w:eastAsia="宋体" w:cs="宋体"/>
          <w:smallCaps w:val="0"/>
          <w:color w:val="auto"/>
          <w:spacing w:val="0"/>
          <w:sz w:val="30"/>
          <w:szCs w:val="30"/>
          <w:highlight w:val="none"/>
        </w:rPr>
        <w:outlineLvl w:val="0"/>
      </w:pPr>
      <w:r/>
      <w:bookmarkStart w:id="118" w:name="_Toc31633"/>
      <w:r>
        <w:rPr>
          <w:rFonts w:hint="eastAsia" w:cs="宋体" w:asciiTheme="minorEastAsia" w:hAnsiTheme="minorEastAsia" w:eastAsiaTheme="minorEastAsia"/>
          <w:smallCaps w:val="0"/>
          <w:color w:val="auto"/>
          <w:spacing w:val="0"/>
          <w:sz w:val="30"/>
          <w:szCs w:val="30"/>
          <w:highlight w:val="none"/>
        </w:rPr>
        <w:t xml:space="preserve">第十三章  其它条款</w:t>
      </w:r>
      <w:bookmarkEnd w:id="118"/>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119" w:name="_Toc12823"/>
      <w:r>
        <w:rPr>
          <w:rStyle w:val="839"/>
          <w:rFonts w:cs="宋体" w:asciiTheme="minorEastAsia" w:hAnsiTheme="minorEastAsia" w:eastAsiaTheme="minorEastAsia"/>
          <w:smallCaps w:val="0"/>
          <w:color w:val="auto"/>
          <w:spacing w:val="0"/>
          <w:highlight w:val="none"/>
        </w:rPr>
        <w:t xml:space="preserve">13.1</w:t>
      </w:r>
      <w:r>
        <w:rPr>
          <w:rStyle w:val="839"/>
          <w:rFonts w:hint="eastAsia" w:cs="宋体" w:asciiTheme="minorEastAsia" w:hAnsiTheme="minorEastAsia" w:eastAsiaTheme="minorEastAsia"/>
          <w:smallCaps w:val="0"/>
          <w:color w:val="auto"/>
          <w:spacing w:val="0"/>
          <w:highlight w:val="none"/>
        </w:rPr>
        <w:t xml:space="preserve">本协议的完整性</w:t>
      </w:r>
      <w:bookmarkEnd w:id="119"/>
      <w:r/>
      <w:r/>
    </w:p>
    <w:p>
      <w:pPr>
        <w:pStyle w:val="836"/>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本协议成为双方之间就本协议所述事顶的全部共识，并且取代双方以前就同样事项而达成的所有书面和口头的声明、协议或安排。</w:t>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120" w:name="bookmark34"/>
      <w:r/>
      <w:bookmarkStart w:id="121" w:name="_Toc14202"/>
      <w:r>
        <w:rPr>
          <w:rStyle w:val="839"/>
          <w:rFonts w:cs="宋体" w:asciiTheme="minorEastAsia" w:hAnsiTheme="minorEastAsia" w:eastAsiaTheme="minorEastAsia"/>
          <w:smallCaps w:val="0"/>
          <w:color w:val="auto"/>
          <w:spacing w:val="0"/>
          <w:highlight w:val="none"/>
        </w:rPr>
        <w:t xml:space="preserve">13.2</w:t>
      </w:r>
      <w:r>
        <w:rPr>
          <w:rStyle w:val="839"/>
          <w:rFonts w:hint="eastAsia" w:cs="宋体" w:asciiTheme="minorEastAsia" w:hAnsiTheme="minorEastAsia" w:eastAsiaTheme="minorEastAsia"/>
          <w:smallCaps w:val="0"/>
          <w:color w:val="auto"/>
          <w:spacing w:val="0"/>
          <w:highlight w:val="none"/>
        </w:rPr>
        <w:t xml:space="preserve">可分割性</w:t>
      </w:r>
      <w:bookmarkEnd w:id="120"/>
      <w:r/>
      <w:bookmarkEnd w:id="121"/>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lang w:val="en-US" w:eastAsia="zh-CN"/>
        </w:rPr>
      </w:pPr>
      <w:r>
        <w:rPr>
          <w:rFonts w:hint="eastAsia" w:cs="宋体" w:asciiTheme="minorEastAsia" w:hAnsiTheme="minorEastAsia" w:eastAsiaTheme="minorEastAsia"/>
          <w:b w:val="0"/>
          <w:bCs w:val="0"/>
          <w:smallCaps w:val="0"/>
          <w:color w:val="auto"/>
          <w:spacing w:val="0"/>
          <w:highlight w:val="none"/>
          <w:lang w:val="en-US" w:eastAsia="zh-CN"/>
        </w:rPr>
        <w:t xml:space="preserve">如果本协议任何条款不合法、无效或不可执行，或者被任何有管辖权的法院宣布为不合法、无效或不可执行，则：</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lang w:val="en-US" w:eastAsia="zh-CN"/>
        </w:rPr>
      </w:pPr>
      <w:r>
        <w:rPr>
          <w:rFonts w:hint="eastAsia" w:cs="宋体" w:asciiTheme="minorEastAsia" w:hAnsiTheme="minorEastAsia" w:eastAsiaTheme="minorEastAsia"/>
          <w:b w:val="0"/>
          <w:bCs w:val="0"/>
          <w:smallCaps w:val="0"/>
          <w:color w:val="auto"/>
          <w:spacing w:val="0"/>
          <w:highlight w:val="none"/>
          <w:lang w:val="en-US" w:eastAsia="zh-CN"/>
        </w:rPr>
        <w:t xml:space="preserve"> （1）本协议其它条款仍然有效和可执行；</w:t>
      </w:r>
      <w:r/>
    </w:p>
    <w:p>
      <w:pPr>
        <w:pStyle w:val="838"/>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lang w:val="en-US" w:eastAsia="zh-CN"/>
        </w:rPr>
      </w:pPr>
      <w:r>
        <w:rPr>
          <w:rFonts w:hint="eastAsia" w:cs="宋体" w:asciiTheme="minorEastAsia" w:hAnsiTheme="minorEastAsia" w:eastAsiaTheme="minorEastAsia"/>
          <w:b w:val="0"/>
          <w:bCs w:val="0"/>
          <w:smallCaps w:val="0"/>
          <w:color w:val="auto"/>
          <w:spacing w:val="0"/>
          <w:highlight w:val="none"/>
          <w:lang w:val="en-US" w:eastAsia="zh-CN"/>
        </w:rPr>
        <w:t xml:space="preserve"> （2）并且双方应商定以合法、有效和可执行的条款对不合法、无效或不可执行的条款加以修改或替换，其结果应尽可能平衡双方之间的利益。</w:t>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122" w:name="_Toc25186"/>
      <w:r/>
      <w:bookmarkStart w:id="123" w:name="bookmark35"/>
      <w:r>
        <w:rPr>
          <w:rStyle w:val="839"/>
          <w:rFonts w:cs="宋体" w:asciiTheme="minorEastAsia" w:hAnsiTheme="minorEastAsia" w:eastAsiaTheme="minorEastAsia"/>
          <w:smallCaps w:val="0"/>
          <w:color w:val="auto"/>
          <w:spacing w:val="0"/>
          <w:highlight w:val="none"/>
        </w:rPr>
        <w:t xml:space="preserve">13.3</w:t>
      </w:r>
      <w:r>
        <w:rPr>
          <w:rStyle w:val="839"/>
          <w:rFonts w:hint="eastAsia" w:cs="宋体" w:asciiTheme="minorEastAsia" w:hAnsiTheme="minorEastAsia" w:eastAsiaTheme="minorEastAsia"/>
          <w:smallCaps w:val="0"/>
          <w:color w:val="auto"/>
          <w:spacing w:val="0"/>
          <w:highlight w:val="none"/>
        </w:rPr>
        <w:t xml:space="preserve">保密</w:t>
      </w:r>
      <w:bookmarkEnd w:id="122"/>
      <w:r/>
      <w:bookmarkEnd w:id="123"/>
      <w:r/>
      <w:r/>
    </w:p>
    <w:p>
      <w:pPr>
        <w:pStyle w:val="836"/>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任何一方及其雇员应对其获得的尚未公布的或以其它形式公开的所有与本协议及项目相关的资料和文件（无论是财务、技术或其它方面的资料和文件）予以保密，并且未经另一方的同意，不得在特</w:t>
      </w:r>
      <w:r>
        <w:rPr>
          <w:rFonts w:hint="eastAsia" w:cs="宋体" w:asciiTheme="minorEastAsia" w:hAnsiTheme="minorEastAsia" w:eastAsiaTheme="minorEastAsia"/>
          <w:smallCaps w:val="0"/>
          <w:color w:val="auto"/>
          <w:spacing w:val="0"/>
          <w:highlight w:val="none"/>
          <w:lang w:val="en-US" w:eastAsia="zh-CN"/>
        </w:rPr>
        <w:t xml:space="preserve">项目</w:t>
      </w:r>
      <w:r>
        <w:rPr>
          <w:rFonts w:hint="eastAsia" w:cs="宋体" w:asciiTheme="minorEastAsia" w:hAnsiTheme="minorEastAsia" w:eastAsiaTheme="minorEastAsia"/>
          <w:smallCaps w:val="0"/>
          <w:color w:val="auto"/>
          <w:spacing w:val="0"/>
          <w:highlight w:val="none"/>
        </w:rPr>
        <w:t xml:space="preserve">结束后的五年内提供给第三方或公众，但法律要求提供的除外。这一限制不得阻碍任何一方在取得另一方面同意的情况下发布含有有关本项目进展的非敏感信息的新闻稿。本条规定在本协议终止后依然有效。</w:t>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124" w:name="_Toc20132"/>
      <w:r>
        <w:rPr>
          <w:rStyle w:val="839"/>
          <w:rFonts w:cs="宋体" w:asciiTheme="minorEastAsia" w:hAnsiTheme="minorEastAsia" w:eastAsiaTheme="minorEastAsia"/>
          <w:smallCaps w:val="0"/>
          <w:color w:val="auto"/>
          <w:spacing w:val="0"/>
          <w:highlight w:val="none"/>
        </w:rPr>
        <w:t xml:space="preserve">13.</w:t>
      </w:r>
      <w:r>
        <w:rPr>
          <w:rStyle w:val="839"/>
          <w:rFonts w:hint="eastAsia" w:cs="宋体" w:asciiTheme="minorEastAsia" w:hAnsiTheme="minorEastAsia" w:eastAsiaTheme="minorEastAsia"/>
          <w:smallCaps w:val="0"/>
          <w:color w:val="auto"/>
          <w:spacing w:val="0"/>
          <w:highlight w:val="none"/>
        </w:rPr>
        <w:t xml:space="preserve">4不弃权</w:t>
      </w:r>
      <w:bookmarkEnd w:id="124"/>
      <w:r/>
      <w:r/>
    </w:p>
    <w:p>
      <w:pPr>
        <w:pStyle w:val="856"/>
        <w:ind w:firstLine="420"/>
        <w:jc w:val="left"/>
        <w:keepLines w:val="0"/>
        <w:keepNext w:val="0"/>
        <w:pageBreakBefore w:val="0"/>
        <w:spacing w:line="390" w:lineRule="exact"/>
        <w:widowControl/>
        <w:rPr>
          <w:rFonts w:ascii="宋体" w:hAnsi="宋体" w:eastAsia="宋体" w:cs="宋体"/>
          <w:smallCaps w:val="0"/>
          <w:color w:val="auto"/>
          <w:spacing w:val="0"/>
          <w:highlight w:val="none"/>
        </w:rPr>
      </w:pPr>
      <w:r>
        <w:rPr>
          <w:rStyle w:val="857"/>
          <w:rFonts w:hint="eastAsia" w:cs="宋体" w:asciiTheme="minorEastAsia" w:hAnsiTheme="minorEastAsia" w:eastAsiaTheme="minorEastAsia"/>
          <w:smallCaps w:val="0"/>
          <w:color w:val="auto"/>
          <w:spacing w:val="0"/>
          <w:highlight w:val="none"/>
        </w:rPr>
        <w:t xml:space="preserve">任何一方如果未通过书面形式声明弃权，均不被视为放弃本协议中的任何条款。如果任何一方未坚持严格履行本协议中的任何条款，或未行使其本协议中规定的任何权利，均不应</w:t>
      </w:r>
      <w:r>
        <w:rPr>
          <w:rFonts w:hint="eastAsia" w:cs="宋体" w:asciiTheme="minorEastAsia" w:hAnsiTheme="minorEastAsia" w:eastAsiaTheme="minorEastAsia"/>
          <w:smallCaps w:val="0"/>
          <w:color w:val="auto"/>
          <w:spacing w:val="0"/>
          <w:highlight w:val="none"/>
        </w:rPr>
        <w:t xml:space="preserve">被视</w:t>
      </w:r>
      <w:r>
        <w:rPr>
          <w:rStyle w:val="857"/>
          <w:rFonts w:hint="eastAsia" w:cs="宋体" w:asciiTheme="minorEastAsia" w:hAnsiTheme="minorEastAsia" w:eastAsiaTheme="minorEastAsia"/>
          <w:smallCaps w:val="0"/>
          <w:color w:val="auto"/>
          <w:spacing w:val="0"/>
          <w:highlight w:val="none"/>
        </w:rPr>
        <w:t xml:space="preserve">为对任何上述条款的放弃或对今后行使任何上述权利的放弃。</w:t>
      </w:r>
      <w:r/>
    </w:p>
    <w:p>
      <w:pPr>
        <w:pStyle w:val="842"/>
        <w:ind w:left="100"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125" w:name="_Toc10335"/>
      <w:r>
        <w:rPr>
          <w:rStyle w:val="839"/>
          <w:rFonts w:cs="宋体" w:asciiTheme="minorEastAsia" w:hAnsiTheme="minorEastAsia" w:eastAsiaTheme="minorEastAsia"/>
          <w:smallCaps w:val="0"/>
          <w:color w:val="auto"/>
          <w:spacing w:val="0"/>
          <w:highlight w:val="none"/>
        </w:rPr>
        <w:t xml:space="preserve">13.</w:t>
      </w:r>
      <w:r>
        <w:rPr>
          <w:rStyle w:val="839"/>
          <w:rFonts w:hint="eastAsia" w:cs="宋体" w:asciiTheme="minorEastAsia" w:hAnsiTheme="minorEastAsia" w:eastAsiaTheme="minorEastAsia"/>
          <w:smallCaps w:val="0"/>
          <w:color w:val="auto"/>
          <w:spacing w:val="0"/>
          <w:highlight w:val="none"/>
        </w:rPr>
        <w:t xml:space="preserve">5管辖法律</w:t>
      </w:r>
      <w:bookmarkEnd w:id="125"/>
      <w:r/>
      <w:r/>
    </w:p>
    <w:p>
      <w:pPr>
        <w:pStyle w:val="856"/>
        <w:ind w:left="100" w:firstLine="420"/>
        <w:jc w:val="left"/>
        <w:keepLines w:val="0"/>
        <w:keepNext w:val="0"/>
        <w:pageBreakBefore w:val="0"/>
        <w:spacing w:line="390" w:lineRule="exact"/>
        <w:widowControl/>
        <w:rPr>
          <w:rStyle w:val="857"/>
          <w:rFonts w:ascii="宋体" w:hAnsi="宋体" w:eastAsia="宋体" w:cs="宋体"/>
          <w:smallCaps w:val="0"/>
          <w:color w:val="auto"/>
          <w:spacing w:val="0"/>
          <w:highlight w:val="none"/>
        </w:rPr>
      </w:pPr>
      <w:r>
        <w:rPr>
          <w:rStyle w:val="857"/>
          <w:rFonts w:hint="eastAsia" w:cs="宋体" w:asciiTheme="minorEastAsia" w:hAnsiTheme="minorEastAsia" w:eastAsiaTheme="minorEastAsia"/>
          <w:smallCaps w:val="0"/>
          <w:color w:val="auto"/>
          <w:spacing w:val="0"/>
          <w:highlight w:val="none"/>
        </w:rPr>
        <w:t xml:space="preserve">本协议受颁布的中华人民共和国法律管辖，并根据其解释。</w:t>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b w:val="0"/>
          <w:smallCaps w:val="0"/>
          <w:color w:val="auto"/>
          <w:spacing w:val="0"/>
          <w:highlight w:val="none"/>
        </w:rPr>
        <w:outlineLvl w:val="1"/>
      </w:pPr>
      <w:r/>
      <w:bookmarkStart w:id="126" w:name="_Toc20315"/>
      <w:r/>
      <w:bookmarkStart w:id="127" w:name="bookmark37"/>
      <w:r>
        <w:rPr>
          <w:rStyle w:val="839"/>
          <w:rFonts w:cs="宋体" w:asciiTheme="minorEastAsia" w:hAnsiTheme="minorEastAsia" w:eastAsiaTheme="minorEastAsia"/>
          <w:smallCaps w:val="0"/>
          <w:color w:val="auto"/>
          <w:spacing w:val="0"/>
          <w:highlight w:val="none"/>
        </w:rPr>
        <w:t xml:space="preserve">13.</w:t>
      </w:r>
      <w:r>
        <w:rPr>
          <w:rStyle w:val="839"/>
          <w:rFonts w:hint="eastAsia" w:cs="宋体" w:asciiTheme="minorEastAsia" w:hAnsiTheme="minorEastAsia" w:eastAsiaTheme="minorEastAsia"/>
          <w:smallCaps w:val="0"/>
          <w:color w:val="auto"/>
          <w:spacing w:val="0"/>
          <w:highlight w:val="none"/>
        </w:rPr>
        <w:t xml:space="preserve">6文字</w:t>
      </w:r>
      <w:bookmarkEnd w:id="126"/>
      <w:r/>
      <w:bookmarkEnd w:id="127"/>
      <w:r/>
      <w:r/>
    </w:p>
    <w:p>
      <w:pPr>
        <w:pStyle w:val="856"/>
        <w:ind w:firstLine="420"/>
        <w:jc w:val="left"/>
        <w:keepLines w:val="0"/>
        <w:keepNext w:val="0"/>
        <w:pageBreakBefore w:val="0"/>
        <w:spacing w:line="390" w:lineRule="exact"/>
        <w:shd w:val="clear" w:color="auto" w:fill="ffffff"/>
        <w:widowControl/>
        <w:rPr>
          <w:rStyle w:val="857"/>
          <w:rFonts w:hint="eastAsia" w:cs="宋体" w:asciiTheme="minorEastAsia" w:hAnsiTheme="minorEastAsia" w:eastAsiaTheme="minorEastAsia"/>
          <w:smallCaps w:val="0"/>
          <w:color w:val="auto"/>
          <w:spacing w:val="0"/>
          <w:highlight w:val="none"/>
        </w:rPr>
      </w:pPr>
      <w:r>
        <w:rPr>
          <w:rStyle w:val="857"/>
          <w:rFonts w:hint="eastAsia" w:cs="宋体" w:asciiTheme="minorEastAsia" w:hAnsiTheme="minorEastAsia" w:eastAsiaTheme="minorEastAsia"/>
          <w:smallCaps w:val="0"/>
          <w:color w:val="auto"/>
          <w:spacing w:val="0"/>
          <w:highlight w:val="none"/>
        </w:rPr>
        <w:t xml:space="preserve">本协议以中文订立。本协议正本一式10份，具有同等效力，甲方和乙方各执5份。</w:t>
      </w:r>
      <w:r/>
    </w:p>
    <w:p>
      <w:pPr>
        <w:pStyle w:val="842"/>
        <w:ind w:firstLine="422"/>
        <w:jc w:val="left"/>
        <w:keepLines w:val="0"/>
        <w:keepNext w:val="0"/>
        <w:pageBreakBefore w:val="0"/>
        <w:spacing w:before="0" w:after="0" w:line="390" w:lineRule="exact"/>
        <w:widowControl/>
        <w:tabs>
          <w:tab w:val="left" w:pos="1069" w:leader="none"/>
        </w:tabs>
        <w:rPr>
          <w:rStyle w:val="839"/>
          <w:rFonts w:ascii="宋体" w:hAnsi="宋体" w:eastAsia="宋体" w:cs="宋体"/>
          <w:smallCaps w:val="0"/>
          <w:color w:val="auto"/>
          <w:spacing w:val="0"/>
          <w:highlight w:val="none"/>
        </w:rPr>
        <w:outlineLvl w:val="1"/>
      </w:pPr>
      <w:r/>
      <w:bookmarkStart w:id="128" w:name="bookmark39"/>
      <w:r/>
      <w:bookmarkStart w:id="129" w:name="_Toc20170"/>
      <w:r>
        <w:rPr>
          <w:rStyle w:val="839"/>
          <w:rFonts w:cs="宋体" w:asciiTheme="minorEastAsia" w:hAnsiTheme="minorEastAsia" w:eastAsiaTheme="minorEastAsia"/>
          <w:smallCaps w:val="0"/>
          <w:color w:val="auto"/>
          <w:spacing w:val="0"/>
          <w:highlight w:val="none"/>
        </w:rPr>
        <w:t xml:space="preserve">13.</w:t>
      </w:r>
      <w:r>
        <w:rPr>
          <w:rStyle w:val="839"/>
          <w:rFonts w:hint="eastAsia" w:cs="宋体" w:asciiTheme="minorEastAsia" w:hAnsiTheme="minorEastAsia" w:eastAsiaTheme="minorEastAsia"/>
          <w:smallCaps w:val="0"/>
          <w:color w:val="auto"/>
          <w:spacing w:val="0"/>
          <w:highlight w:val="none"/>
        </w:rPr>
        <w:t xml:space="preserve">7协议的生效</w:t>
      </w:r>
      <w:bookmarkEnd w:id="128"/>
      <w:r/>
      <w:bookmarkEnd w:id="129"/>
      <w:r/>
      <w:r/>
    </w:p>
    <w:p>
      <w:pPr>
        <w:pStyle w:val="836"/>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本委托运行协议自正式签订之日起生效，并应在整个委托运营期内保持完全有效，但根据本协议修或修改的情况除外。</w:t>
      </w:r>
      <w:r/>
    </w:p>
    <w:p>
      <w:pPr>
        <w:pStyle w:val="836"/>
        <w:ind w:left="580"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（以下无正文）</w:t>
      </w:r>
      <w:r/>
    </w:p>
    <w:p>
      <w:pPr>
        <w:pStyle w:val="836"/>
        <w:ind w:left="580" w:firstLine="100"/>
        <w:keepLines w:val="0"/>
        <w:keepNext w:val="0"/>
        <w:pageBreakBefore w:val="0"/>
        <w:spacing w:before="0" w:after="0" w:line="390" w:lineRule="exact"/>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甲方：徐州市贾汪区水务局（印章）</w:t>
      </w:r>
      <w:r/>
    </w:p>
    <w:p>
      <w:pPr>
        <w:pStyle w:val="836"/>
        <w:ind w:left="580" w:firstLine="100"/>
        <w:keepLines w:val="0"/>
        <w:keepNext w:val="0"/>
        <w:pageBreakBefore w:val="0"/>
        <w:spacing w:before="0" w:after="0" w:line="390" w:lineRule="exact"/>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代表人：</w:t>
      </w:r>
      <w:r/>
    </w:p>
    <w:p>
      <w:pPr>
        <w:pStyle w:val="836"/>
        <w:ind w:left="580" w:firstLine="100"/>
        <w:keepLines w:val="0"/>
        <w:keepNext w:val="0"/>
        <w:pageBreakBefore w:val="0"/>
        <w:spacing w:before="0" w:after="0" w:line="390" w:lineRule="exact"/>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签署日期：</w:t>
      </w:r>
      <w:r/>
    </w:p>
    <w:p>
      <w:pPr>
        <w:pStyle w:val="836"/>
        <w:ind w:left="580" w:firstLine="100"/>
        <w:keepLines w:val="0"/>
        <w:keepNext w:val="0"/>
        <w:pageBreakBefore w:val="0"/>
        <w:spacing w:before="0" w:after="0" w:line="390" w:lineRule="exact"/>
        <w:rPr>
          <w:rFonts w:ascii="宋体" w:hAnsi="宋体" w:eastAsia="宋体" w:cs="宋体"/>
          <w:smallCaps w:val="0"/>
          <w:color w:val="auto"/>
          <w:spacing w:val="0"/>
          <w:highlight w:val="none"/>
        </w:rPr>
      </w:pPr>
      <w:r>
        <w:rPr>
          <w:rFonts w:ascii="宋体" w:hAnsi="宋体" w:eastAsia="宋体" w:cs="宋体"/>
          <w:smallCaps w:val="0"/>
          <w:color w:val="auto"/>
          <w:spacing w:val="0"/>
          <w:highlight w:val="none"/>
        </w:rPr>
      </w:r>
      <w:r/>
    </w:p>
    <w:p>
      <w:pPr>
        <w:pStyle w:val="836"/>
        <w:ind w:left="580" w:firstLine="100"/>
        <w:keepLines w:val="0"/>
        <w:keepNext w:val="0"/>
        <w:pageBreakBefore w:val="0"/>
        <w:spacing w:before="0" w:after="0" w:line="390" w:lineRule="exact"/>
        <w:rPr>
          <w:rFonts w:ascii="宋体" w:hAnsi="宋体" w:eastAsia="宋体" w:cs="宋体"/>
          <w:smallCaps w:val="0"/>
          <w:color w:val="auto"/>
          <w:spacing w:val="0"/>
          <w:highlight w:val="none"/>
        </w:rPr>
      </w:pPr>
      <w:r>
        <w:rPr>
          <w:rFonts w:ascii="宋体" w:hAnsi="宋体" w:eastAsia="宋体" w:cs="宋体"/>
          <w:smallCaps w:val="0"/>
          <w:color w:val="auto"/>
          <w:spacing w:val="0"/>
          <w:highlight w:val="none"/>
        </w:rPr>
      </w:r>
      <w:r/>
    </w:p>
    <w:p>
      <w:pPr>
        <w:pStyle w:val="836"/>
        <w:ind w:left="580" w:firstLine="100"/>
        <w:keepLines w:val="0"/>
        <w:keepNext w:val="0"/>
        <w:pageBreakBefore w:val="0"/>
        <w:spacing w:before="0" w:after="0" w:line="390" w:lineRule="exact"/>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乙方：                     （印章）</w:t>
      </w:r>
      <w:r/>
    </w:p>
    <w:p>
      <w:pPr>
        <w:pStyle w:val="836"/>
        <w:ind w:left="580" w:firstLine="100"/>
        <w:keepLines w:val="0"/>
        <w:keepNext w:val="0"/>
        <w:pageBreakBefore w:val="0"/>
        <w:spacing w:before="0" w:after="0" w:line="390" w:lineRule="exact"/>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代表人：</w:t>
      </w:r>
      <w:r/>
    </w:p>
    <w:p>
      <w:pPr>
        <w:pStyle w:val="836"/>
        <w:ind w:left="580" w:firstLine="100"/>
        <w:keepLines w:val="0"/>
        <w:keepNext w:val="0"/>
        <w:pageBreakBefore w:val="0"/>
        <w:spacing w:before="0" w:after="0" w:line="390" w:lineRule="exact"/>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签署日期：</w:t>
      </w:r>
      <w:r/>
    </w:p>
    <w:p>
      <w:pPr>
        <w:pStyle w:val="838"/>
        <w:ind w:firstLine="0"/>
        <w:jc w:val="center"/>
        <w:spacing w:before="0" w:after="0" w:line="360" w:lineRule="auto"/>
        <w:rPr>
          <w:rFonts w:ascii="宋体" w:hAnsi="宋体" w:eastAsia="宋体" w:cs="宋体"/>
          <w:smallCaps w:val="0"/>
          <w:color w:val="auto"/>
          <w:spacing w:val="0"/>
          <w:sz w:val="30"/>
          <w:szCs w:val="30"/>
          <w:highlight w:val="none"/>
        </w:rPr>
        <w:outlineLvl w:val="0"/>
      </w:pPr>
      <w:r/>
      <w:bookmarkStart w:id="130" w:name="bookmark41"/>
      <w:r/>
      <w:r/>
    </w:p>
    <w:p>
      <w:pPr>
        <w:pStyle w:val="838"/>
        <w:ind w:firstLine="0"/>
        <w:jc w:val="center"/>
        <w:spacing w:before="0" w:after="0" w:line="360" w:lineRule="auto"/>
        <w:rPr>
          <w:rFonts w:hint="eastAsia" w:cs="宋体" w:asciiTheme="minorEastAsia" w:hAnsiTheme="minorEastAsia" w:eastAsiaTheme="minorEastAsia"/>
          <w:smallCaps w:val="0"/>
          <w:color w:val="auto"/>
          <w:spacing w:val="0"/>
          <w:sz w:val="30"/>
          <w:szCs w:val="30"/>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0"/>
      </w:pPr>
      <w:r/>
      <w:bookmarkStart w:id="131" w:name="_Toc138"/>
      <w:r/>
      <w:r/>
    </w:p>
    <w:p>
      <w:pPr>
        <w:pStyle w:val="838"/>
        <w:ind w:firstLine="0"/>
        <w:jc w:val="center"/>
        <w:spacing w:before="0" w:after="0" w:line="360" w:lineRule="auto"/>
        <w:rPr>
          <w:rFonts w:ascii="宋体" w:hAnsi="宋体" w:eastAsia="宋体" w:cs="宋体"/>
          <w:smallCaps w:val="0"/>
          <w:color w:val="auto"/>
          <w:spacing w:val="0"/>
          <w:sz w:val="30"/>
          <w:szCs w:val="30"/>
          <w:highlight w:val="none"/>
        </w:rPr>
        <w:outlineLvl w:val="0"/>
      </w:pPr>
      <w:r>
        <w:rPr>
          <w:rFonts w:hint="eastAsia" w:cs="宋体" w:asciiTheme="minorEastAsia" w:hAnsiTheme="minorEastAsia" w:eastAsiaTheme="minorEastAsia"/>
          <w:smallCaps w:val="0"/>
          <w:color w:val="auto"/>
          <w:spacing w:val="0"/>
          <w:sz w:val="30"/>
          <w:szCs w:val="30"/>
          <w:highlight w:val="none"/>
        </w:rPr>
        <w:t xml:space="preserve">附件一  </w:t>
      </w:r>
      <w:bookmarkEnd w:id="130"/>
      <w:r>
        <w:rPr>
          <w:rFonts w:hint="eastAsia" w:cs="宋体" w:asciiTheme="minorEastAsia" w:hAnsiTheme="minorEastAsia" w:eastAsiaTheme="minorEastAsia"/>
          <w:smallCaps w:val="0"/>
          <w:color w:val="auto"/>
          <w:spacing w:val="0"/>
          <w:sz w:val="30"/>
          <w:szCs w:val="30"/>
          <w:highlight w:val="none"/>
        </w:rPr>
        <w:t xml:space="preserve">进水水质超标的处理</w:t>
      </w:r>
      <w:bookmarkEnd w:id="131"/>
      <w:r/>
      <w:r/>
    </w:p>
    <w:p>
      <w:pPr>
        <w:pStyle w:val="836"/>
        <w:ind w:left="0" w:firstLine="420"/>
        <w:keepLines w:val="0"/>
        <w:keepNext w:val="0"/>
        <w:pageBreakBefore w:val="0"/>
        <w:spacing w:before="0" w:after="0" w:line="360" w:lineRule="auto"/>
        <w:widowControl/>
        <w:tabs>
          <w:tab w:val="left" w:pos="1067" w:leader="none"/>
        </w:tabs>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（1）进水主要水质指标超过本协议第</w:t>
      </w:r>
      <w:r>
        <w:rPr>
          <w:rFonts w:hint="eastAsia" w:ascii="宋体" w:hAnsi="宋体" w:eastAsia="宋体" w:cs="宋体"/>
          <w:b/>
          <w:bCs/>
          <w:smallCaps w:val="0"/>
          <w:color w:val="auto"/>
          <w:spacing w:val="0"/>
          <w:sz w:val="21"/>
          <w:szCs w:val="21"/>
          <w:highlight w:val="none"/>
          <w:u w:val="single"/>
        </w:rPr>
        <w:t xml:space="preserve">4.1.1</w:t>
      </w:r>
      <w:r>
        <w:rPr>
          <w:rFonts w:hint="eastAsia" w:ascii="宋体" w:hAnsi="宋体" w:eastAsia="宋体" w:cs="宋体"/>
          <w:smallCaps w:val="0"/>
          <w:color w:val="auto"/>
          <w:spacing w:val="0"/>
          <w:sz w:val="21"/>
          <w:szCs w:val="21"/>
          <w:highlight w:val="none"/>
        </w:rPr>
        <w:t xml:space="preserve">条款规定的进水水质标准</w:t>
      </w:r>
      <w:r>
        <w:rPr>
          <w:rStyle w:val="849"/>
          <w:rFonts w:hint="eastAsia" w:ascii="宋体" w:hAnsi="宋体" w:eastAsia="宋体" w:cs="宋体"/>
          <w:b w:val="0"/>
          <w:smallCaps w:val="0"/>
          <w:color w:val="auto"/>
          <w:spacing w:val="0"/>
          <w:sz w:val="21"/>
          <w:szCs w:val="21"/>
          <w:highlight w:val="none"/>
          <w:lang w:val="zh-CN" w:eastAsia="zh-CN"/>
        </w:rPr>
        <w:t xml:space="preserve">10%</w:t>
      </w:r>
      <w:r>
        <w:rPr>
          <w:rFonts w:hint="eastAsia" w:ascii="宋体" w:hAnsi="宋体" w:eastAsia="宋体" w:cs="宋体"/>
          <w:smallCaps w:val="0"/>
          <w:color w:val="auto"/>
          <w:spacing w:val="0"/>
          <w:sz w:val="21"/>
          <w:szCs w:val="21"/>
          <w:highlight w:val="none"/>
        </w:rPr>
        <w:t xml:space="preserve">以上或进水水质符合设计标准但难以满足可生化性指标要求（指进水</w:t>
      </w:r>
      <w:r>
        <w:rPr>
          <w:rFonts w:hint="eastAsia" w:ascii="宋体" w:hAnsi="宋体" w:eastAsia="宋体" w:cs="宋体"/>
          <w:b/>
          <w:bCs/>
          <w:smallCaps w:val="0"/>
          <w:color w:val="auto"/>
          <w:spacing w:val="0"/>
          <w:sz w:val="21"/>
          <w:szCs w:val="21"/>
          <w:highlight w:val="none"/>
        </w:rPr>
        <w:t xml:space="preserve">B</w:t>
      </w:r>
      <w:r>
        <w:rPr>
          <w:rFonts w:hint="eastAsia" w:ascii="宋体" w:hAnsi="宋体" w:eastAsia="宋体" w:cs="宋体"/>
          <w:smallCaps w:val="0"/>
          <w:color w:val="auto"/>
          <w:spacing w:val="0"/>
          <w:sz w:val="21"/>
          <w:szCs w:val="21"/>
          <w:highlight w:val="none"/>
        </w:rPr>
        <w:t xml:space="preserve">〇</w:t>
      </w:r>
      <w:r>
        <w:rPr>
          <w:rFonts w:hint="eastAsia" w:ascii="宋体" w:hAnsi="宋体" w:eastAsia="宋体" w:cs="宋体"/>
          <w:b/>
          <w:bCs/>
          <w:smallCaps w:val="0"/>
          <w:color w:val="auto"/>
          <w:spacing w:val="0"/>
          <w:sz w:val="21"/>
          <w:szCs w:val="21"/>
          <w:highlight w:val="none"/>
        </w:rPr>
        <w:t xml:space="preserve">D</w:t>
      </w:r>
      <w:r>
        <w:rPr>
          <w:rFonts w:hint="eastAsia" w:ascii="宋体" w:hAnsi="宋体" w:eastAsia="宋体" w:cs="宋体"/>
          <w:smallCaps w:val="0"/>
          <w:color w:val="auto"/>
          <w:spacing w:val="0"/>
          <w:sz w:val="21"/>
          <w:szCs w:val="21"/>
          <w:highlight w:val="none"/>
        </w:rPr>
        <w:t xml:space="preserve">5/</w:t>
      </w:r>
      <w:r>
        <w:rPr>
          <w:rFonts w:hint="eastAsia" w:ascii="宋体" w:hAnsi="宋体" w:eastAsia="宋体" w:cs="宋体"/>
          <w:b/>
          <w:bCs/>
          <w:smallCaps w:val="0"/>
          <w:color w:val="auto"/>
          <w:spacing w:val="0"/>
          <w:sz w:val="21"/>
          <w:szCs w:val="21"/>
          <w:highlight w:val="none"/>
        </w:rPr>
        <w:t xml:space="preserve">COD≦</w:t>
      </w:r>
      <w:r>
        <w:rPr>
          <w:rFonts w:hint="eastAsia" w:ascii="宋体" w:hAnsi="宋体" w:eastAsia="宋体" w:cs="宋体"/>
          <w:smallCaps w:val="0"/>
          <w:color w:val="auto"/>
          <w:spacing w:val="0"/>
          <w:sz w:val="21"/>
          <w:szCs w:val="21"/>
          <w:highlight w:val="none"/>
        </w:rPr>
        <w:t xml:space="preserve">0.3时）的，甲方将不就此向乙方收取违约金，由此导致的超标排放环保处罚由甲方负责协调解决。</w:t>
      </w:r>
      <w:r/>
    </w:p>
    <w:p>
      <w:pPr>
        <w:pStyle w:val="836"/>
        <w:ind w:left="0" w:firstLine="420"/>
        <w:keepLines w:val="0"/>
        <w:keepNext w:val="0"/>
        <w:pageBreakBefore w:val="0"/>
        <w:spacing w:before="0" w:after="0" w:line="360" w:lineRule="auto"/>
        <w:widowControl/>
        <w:tabs>
          <w:tab w:val="left" w:pos="988" w:leader="none"/>
        </w:tabs>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（2）进水中任何一种进水主要水质指标超过本协议第</w:t>
      </w:r>
      <w:r>
        <w:rPr>
          <w:rStyle w:val="849"/>
          <w:rFonts w:hint="eastAsia" w:ascii="宋体" w:hAnsi="宋体" w:eastAsia="宋体" w:cs="宋体"/>
          <w:smallCaps w:val="0"/>
          <w:color w:val="auto"/>
          <w:spacing w:val="0"/>
          <w:sz w:val="21"/>
          <w:szCs w:val="21"/>
          <w:highlight w:val="none"/>
          <w:lang w:eastAsia="zh-CN"/>
        </w:rPr>
        <w:t xml:space="preserve">4.1.1</w:t>
      </w:r>
      <w:r>
        <w:rPr>
          <w:rFonts w:hint="eastAsia" w:ascii="宋体" w:hAnsi="宋体" w:eastAsia="宋体" w:cs="宋体"/>
          <w:smallCaps w:val="0"/>
          <w:color w:val="auto"/>
          <w:spacing w:val="0"/>
          <w:sz w:val="21"/>
          <w:szCs w:val="21"/>
          <w:highlight w:val="none"/>
        </w:rPr>
        <w:t xml:space="preserve">条款规定的进水水质标准10% </w:t>
      </w:r>
      <w:r>
        <w:rPr>
          <w:rFonts w:hint="eastAsia" w:ascii="宋体" w:hAnsi="宋体" w:eastAsia="宋体" w:cs="宋体"/>
          <w:b/>
          <w:bCs/>
          <w:smallCaps w:val="0"/>
          <w:color w:val="auto"/>
          <w:spacing w:val="0"/>
          <w:sz w:val="21"/>
          <w:szCs w:val="21"/>
          <w:highlight w:val="none"/>
        </w:rPr>
        <w:t xml:space="preserve">至30% </w:t>
      </w:r>
      <w:r>
        <w:rPr>
          <w:rFonts w:hint="eastAsia" w:ascii="宋体" w:hAnsi="宋体" w:eastAsia="宋体" w:cs="宋体"/>
          <w:smallCaps w:val="0"/>
          <w:color w:val="auto"/>
          <w:spacing w:val="0"/>
          <w:sz w:val="21"/>
          <w:szCs w:val="21"/>
          <w:highlight w:val="none"/>
        </w:rPr>
        <w:t xml:space="preserve">(含</w:t>
      </w:r>
      <w:r>
        <w:rPr>
          <w:rFonts w:hint="eastAsia" w:ascii="宋体" w:hAnsi="宋体" w:eastAsia="宋体" w:cs="宋体"/>
          <w:b/>
          <w:bCs/>
          <w:smallCaps w:val="0"/>
          <w:color w:val="auto"/>
          <w:spacing w:val="0"/>
          <w:sz w:val="21"/>
          <w:szCs w:val="21"/>
          <w:highlight w:val="none"/>
        </w:rPr>
        <w:t xml:space="preserve">30%)</w:t>
      </w:r>
      <w:r>
        <w:rPr>
          <w:rFonts w:hint="eastAsia" w:ascii="宋体" w:hAnsi="宋体" w:eastAsia="宋体" w:cs="宋体"/>
          <w:smallCaps w:val="0"/>
          <w:color w:val="auto"/>
          <w:spacing w:val="0"/>
          <w:sz w:val="21"/>
          <w:szCs w:val="21"/>
          <w:highlight w:val="none"/>
        </w:rPr>
        <w:t xml:space="preserve">之间，乙方应就水质超标情况及时通知甲方方核实并提请获得相应免责处理。但对于收到的进厂污水，乙方应努力保证污水处理厂出水水质分别符合</w:t>
      </w:r>
      <w:r>
        <w:rPr>
          <w:rFonts w:hint="eastAsia" w:ascii="宋体" w:hAnsi="宋体" w:eastAsia="宋体" w:cs="宋体"/>
          <w:smallCaps w:val="0"/>
          <w:color w:val="auto"/>
          <w:spacing w:val="0"/>
          <w:sz w:val="21"/>
          <w:szCs w:val="21"/>
          <w:highlight w:val="none"/>
          <w:u w:val="single"/>
        </w:rPr>
        <w:t xml:space="preserve">附件表</w:t>
      </w:r>
      <w:r>
        <w:rPr>
          <w:rFonts w:hint="eastAsia" w:ascii="宋体" w:hAnsi="宋体" w:eastAsia="宋体" w:cs="宋体"/>
          <w:b/>
          <w:bCs/>
          <w:smallCaps w:val="0"/>
          <w:color w:val="auto"/>
          <w:spacing w:val="0"/>
          <w:sz w:val="21"/>
          <w:szCs w:val="21"/>
          <w:highlight w:val="none"/>
          <w:u w:val="single"/>
        </w:rPr>
        <w:t xml:space="preserve">1.1</w:t>
      </w:r>
      <w:r>
        <w:rPr>
          <w:rFonts w:hint="eastAsia" w:ascii="宋体" w:hAnsi="宋体" w:eastAsia="宋体" w:cs="宋体"/>
          <w:smallCaps w:val="0"/>
          <w:color w:val="auto"/>
          <w:spacing w:val="0"/>
          <w:sz w:val="21"/>
          <w:szCs w:val="21"/>
          <w:highlight w:val="none"/>
        </w:rPr>
        <w:t xml:space="preserve">规定的以去除率计的出水处理程度质量标准。如达到此去除率质量标准时，甲方将按照实际处理水量支付污水处理服务费。其中污染物的去除率是指该污染物进、出水检测指标之差值与其进水水质检测指标的比值。</w:t>
      </w:r>
      <w:r/>
    </w:p>
    <w:p>
      <w:pPr>
        <w:pStyle w:val="842"/>
        <w:ind w:left="0" w:firstLine="420"/>
        <w:jc w:val="left"/>
        <w:keepLines w:val="0"/>
        <w:keepNext w:val="0"/>
        <w:pageBreakBefore w:val="0"/>
        <w:spacing w:before="0" w:after="0" w:line="360" w:lineRule="auto"/>
        <w:widowControl/>
        <w:tabs>
          <w:tab w:val="left" w:pos="1069" w:leader="none"/>
        </w:tabs>
        <w:rPr>
          <w:rFonts w:hint="eastAsia" w:ascii="宋体" w:hAnsi="宋体" w:eastAsia="宋体" w:cs="宋体"/>
          <w:bCs/>
          <w:smallCaps w:val="0"/>
          <w:color w:val="auto"/>
          <w:spacing w:val="0"/>
          <w:sz w:val="21"/>
          <w:szCs w:val="21"/>
          <w:highlight w:val="none"/>
          <w:shd w:val="clear" w:color="auto" w:fill="ffffff"/>
        </w:rPr>
      </w:pPr>
      <w:r>
        <w:rPr>
          <w:rStyle w:val="839"/>
          <w:rFonts w:hint="eastAsia" w:ascii="宋体" w:hAnsi="宋体" w:eastAsia="宋体" w:cs="宋体"/>
          <w:b w:val="0"/>
          <w:smallCaps w:val="0"/>
          <w:color w:val="auto"/>
          <w:spacing w:val="0"/>
          <w:sz w:val="21"/>
          <w:szCs w:val="21"/>
          <w:highlight w:val="none"/>
        </w:rPr>
        <w:t xml:space="preserve">   贾汪区镇级污水处理厂进水水质超标10%—30%情况下，</w:t>
      </w:r>
      <w:r>
        <w:rPr>
          <w:rFonts w:hint="eastAsia" w:ascii="宋体" w:hAnsi="宋体" w:eastAsia="宋体" w:cs="宋体"/>
          <w:smallCaps w:val="0"/>
          <w:color w:val="auto"/>
          <w:spacing w:val="0"/>
          <w:sz w:val="21"/>
          <w:szCs w:val="21"/>
          <w:highlight w:val="none"/>
        </w:rPr>
        <w:t xml:space="preserve">进水水质考核指标及处理程度质量标准（单位：mg/l）</w:t>
      </w:r>
      <w:r/>
    </w:p>
    <w:tbl>
      <w:tblPr>
        <w:tblStyle w:val="748"/>
        <w:tblW w:w="7809" w:type="dxa"/>
        <w:jc w:val="center"/>
        <w:tblLayout w:type="fixed"/>
        <w:tblCellMar>
          <w:left w:w="0" w:type="dxa"/>
          <w:top w:w="0" w:type="dxa"/>
          <w:right w:w="0" w:type="dxa"/>
          <w:bottom w:w="0" w:type="dxa"/>
        </w:tblCellMar>
        <w:tblLook w:val="04A0" w:firstRow="1" w:lastRow="0" w:firstColumn="1" w:lastColumn="0" w:noHBand="0" w:noVBand="1"/>
      </w:tblPr>
      <w:tblGrid>
        <w:gridCol w:w="1407"/>
        <w:gridCol w:w="1067"/>
        <w:gridCol w:w="1067"/>
        <w:gridCol w:w="1067"/>
        <w:gridCol w:w="1067"/>
        <w:gridCol w:w="1067"/>
        <w:gridCol w:w="1067"/>
      </w:tblGrid>
      <w:tr>
        <w:trPr>
          <w:jc w:val="center"/>
          <w:trHeight w:val="533" w:hRule="exact"/>
        </w:trPr>
        <w:tc>
          <w:tcPr>
            <w:shd w:val="clear" w:color="auto" w:fill="ffffff"/>
            <w:tcBorders>
              <w:top w:val="single" w:color="auto" w:sz="4" w:space="0"/>
              <w:left w:val="single" w:color="auto" w:sz="4" w:space="0"/>
              <w:bottom w:val="none" w:color="000000" w:sz="4" w:space="0"/>
              <w:right w:val="none" w:color="000000" w:sz="4" w:space="0"/>
            </w:tcBorders>
            <w:tcW w:w="1407" w:type="dxa"/>
            <w:vAlign w:val="center"/>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rPr>
              <w:t xml:space="preserve">出水指标</w:t>
            </w:r>
            <w:r/>
          </w:p>
        </w:tc>
        <w:tc>
          <w:tcPr>
            <w:shd w:val="clear" w:color="auto" w:fill="ffffff"/>
            <w:tcBorders>
              <w:top w:val="single" w:color="auto" w:sz="4" w:space="0"/>
              <w:left w:val="single" w:color="auto" w:sz="4" w:space="0"/>
              <w:bottom w:val="none" w:color="000000" w:sz="4" w:space="0"/>
              <w:right w:val="none" w:color="000000" w:sz="4" w:space="0"/>
            </w:tcBorders>
            <w:tcW w:w="1067" w:type="dxa"/>
            <w:vAlign w:val="center"/>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lang w:eastAsia="en-US"/>
              </w:rPr>
              <w:t xml:space="preserve">CODcr</w:t>
            </w:r>
            <w:r/>
          </w:p>
        </w:tc>
        <w:tc>
          <w:tcPr>
            <w:shd w:val="clear" w:color="auto" w:fill="ffffff"/>
            <w:tcBorders>
              <w:top w:val="single" w:color="auto" w:sz="4" w:space="0"/>
              <w:left w:val="single" w:color="auto" w:sz="4" w:space="0"/>
              <w:bottom w:val="none" w:color="000000" w:sz="4" w:space="0"/>
              <w:right w:val="none" w:color="000000" w:sz="4" w:space="0"/>
            </w:tcBorders>
            <w:tcW w:w="1067" w:type="dxa"/>
            <w:vAlign w:val="center"/>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lang w:eastAsia="en-US"/>
              </w:rPr>
              <w:t xml:space="preserve">bod5</w:t>
            </w:r>
            <w:r/>
          </w:p>
        </w:tc>
        <w:tc>
          <w:tcPr>
            <w:shd w:val="clear" w:color="auto" w:fill="ffffff"/>
            <w:tcBorders>
              <w:top w:val="single" w:color="auto" w:sz="4" w:space="0"/>
              <w:left w:val="single" w:color="auto" w:sz="4" w:space="0"/>
              <w:bottom w:val="none" w:color="000000" w:sz="4" w:space="0"/>
              <w:right w:val="none" w:color="000000" w:sz="4" w:space="0"/>
            </w:tcBorders>
            <w:tcW w:w="1067" w:type="dxa"/>
            <w:vAlign w:val="center"/>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lang w:eastAsia="en-US"/>
              </w:rPr>
              <w:t xml:space="preserve">SS</w:t>
            </w:r>
            <w:r/>
          </w:p>
        </w:tc>
        <w:tc>
          <w:tcPr>
            <w:shd w:val="clear" w:color="auto" w:fill="ffffff"/>
            <w:tcBorders>
              <w:top w:val="single" w:color="auto" w:sz="4" w:space="0"/>
              <w:left w:val="single" w:color="auto" w:sz="4" w:space="0"/>
              <w:bottom w:val="none" w:color="000000" w:sz="4" w:space="0"/>
              <w:right w:val="none" w:color="000000" w:sz="4" w:space="0"/>
            </w:tcBorders>
            <w:tcW w:w="1067" w:type="dxa"/>
            <w:vAlign w:val="center"/>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Style w:val="848"/>
                <w:rFonts w:hint="eastAsia" w:ascii="宋体" w:hAnsi="宋体" w:eastAsia="宋体" w:cs="宋体"/>
                <w:smallCaps w:val="0"/>
                <w:color w:val="auto"/>
                <w:spacing w:val="0"/>
                <w:sz w:val="21"/>
                <w:szCs w:val="21"/>
                <w:highlight w:val="none"/>
                <w:lang w:bidi="ar-SA"/>
              </w:rPr>
              <w:t xml:space="preserve">TP</w:t>
            </w:r>
            <w:r/>
          </w:p>
        </w:tc>
        <w:tc>
          <w:tcPr>
            <w:shd w:val="clear" w:color="auto" w:fill="ffffff"/>
            <w:tcBorders>
              <w:top w:val="single" w:color="auto" w:sz="4" w:space="0"/>
              <w:left w:val="single" w:color="auto" w:sz="4" w:space="0"/>
              <w:bottom w:val="none" w:color="000000" w:sz="4" w:space="0"/>
              <w:right w:val="none" w:color="000000" w:sz="4" w:space="0"/>
            </w:tcBorders>
            <w:tcW w:w="1067" w:type="dxa"/>
            <w:vAlign w:val="center"/>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Style w:val="847"/>
                <w:rFonts w:hint="eastAsia" w:ascii="宋体" w:hAnsi="宋体" w:eastAsia="宋体" w:cs="宋体"/>
                <w:smallCaps w:val="0"/>
                <w:color w:val="auto"/>
                <w:spacing w:val="0"/>
                <w:sz w:val="21"/>
                <w:szCs w:val="21"/>
                <w:highlight w:val="none"/>
                <w:lang w:bidi="ar-SA"/>
              </w:rPr>
              <w:t xml:space="preserve">nh3-n</w:t>
            </w:r>
            <w:r/>
          </w:p>
        </w:tc>
        <w:tc>
          <w:tcPr>
            <w:shd w:val="clear" w:color="auto" w:fill="ffffff"/>
            <w:tcBorders>
              <w:top w:val="single" w:color="auto" w:sz="4" w:space="0"/>
              <w:left w:val="single" w:color="auto" w:sz="4" w:space="0"/>
              <w:bottom w:val="none" w:color="000000" w:sz="4" w:space="0"/>
              <w:right w:val="single" w:color="auto" w:sz="4" w:space="0"/>
            </w:tcBorders>
            <w:tcW w:w="1067" w:type="dxa"/>
            <w:vAlign w:val="center"/>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Style w:val="848"/>
                <w:rFonts w:hint="eastAsia" w:ascii="宋体" w:hAnsi="宋体" w:eastAsia="宋体" w:cs="宋体"/>
                <w:smallCaps w:val="0"/>
                <w:color w:val="auto"/>
                <w:spacing w:val="0"/>
                <w:sz w:val="21"/>
                <w:szCs w:val="21"/>
                <w:highlight w:val="none"/>
                <w:lang w:bidi="ar-SA"/>
              </w:rPr>
              <w:t xml:space="preserve">TN</w:t>
            </w:r>
            <w:r/>
          </w:p>
        </w:tc>
      </w:tr>
      <w:tr>
        <w:trPr>
          <w:jc w:val="center"/>
          <w:trHeight w:val="1104" w:hRule="exact"/>
        </w:trPr>
        <w:tc>
          <w:tcPr>
            <w:shd w:val="clear" w:color="auto" w:fill="ffffff"/>
            <w:tcBorders>
              <w:top w:val="single" w:color="auto" w:sz="4" w:space="0"/>
              <w:left w:val="single" w:color="auto" w:sz="4" w:space="0"/>
              <w:bottom w:val="single" w:color="auto" w:sz="4" w:space="0"/>
              <w:right w:val="none" w:color="000000" w:sz="4" w:space="0"/>
            </w:tcBorders>
            <w:tcW w:w="1407" w:type="dxa"/>
            <w:vAlign w:val="center"/>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rPr>
              <w:t xml:space="preserve">去除率</w:t>
            </w:r>
            <w:r>
              <w:rPr>
                <w:rFonts w:hint="eastAsia" w:ascii="宋体" w:hAnsi="宋体" w:eastAsia="宋体" w:cs="宋体"/>
                <w:b/>
                <w:bCs/>
                <w:smallCaps w:val="0"/>
                <w:color w:val="auto"/>
                <w:spacing w:val="0"/>
                <w:sz w:val="21"/>
                <w:szCs w:val="21"/>
                <w:highlight w:val="none"/>
                <w:lang w:eastAsia="en-US"/>
              </w:rPr>
              <w:t xml:space="preserve">（</w:t>
            </w:r>
            <w:r>
              <w:rPr>
                <w:rFonts w:hint="eastAsia" w:ascii="宋体" w:hAnsi="宋体" w:eastAsia="宋体" w:cs="宋体"/>
                <w:b/>
                <w:bCs/>
                <w:smallCaps w:val="0"/>
                <w:color w:val="auto"/>
                <w:spacing w:val="0"/>
                <w:sz w:val="21"/>
                <w:szCs w:val="21"/>
                <w:highlight w:val="none"/>
              </w:rPr>
              <w:t xml:space="preserve">%)</w:t>
            </w:r>
            <w:r/>
          </w:p>
        </w:tc>
        <w:tc>
          <w:tcPr>
            <w:shd w:val="clear" w:color="auto" w:fill="ffffff"/>
            <w:tcBorders>
              <w:top w:val="single" w:color="auto" w:sz="4" w:space="0"/>
              <w:left w:val="single" w:color="auto" w:sz="4" w:space="0"/>
              <w:bottom w:val="single" w:color="auto" w:sz="4" w:space="0"/>
              <w:right w:val="none" w:color="000000" w:sz="4" w:space="0"/>
            </w:tcBorders>
            <w:tcW w:w="1067" w:type="dxa"/>
            <w:vAlign w:val="center"/>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lang w:eastAsia="en-US"/>
              </w:rPr>
              <w:t xml:space="preserve">77.77</w:t>
            </w:r>
            <w:r/>
          </w:p>
        </w:tc>
        <w:tc>
          <w:tcPr>
            <w:shd w:val="clear" w:color="auto" w:fill="ffffff"/>
            <w:tcBorders>
              <w:top w:val="single" w:color="auto" w:sz="4" w:space="0"/>
              <w:left w:val="single" w:color="auto" w:sz="4" w:space="0"/>
              <w:bottom w:val="single" w:color="auto" w:sz="4" w:space="0"/>
              <w:right w:val="none" w:color="000000" w:sz="4" w:space="0"/>
            </w:tcBorders>
            <w:tcW w:w="1067" w:type="dxa"/>
            <w:vAlign w:val="center"/>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lang w:eastAsia="en-US"/>
              </w:rPr>
              <w:t xml:space="preserve">86.67</w:t>
            </w:r>
            <w:r/>
          </w:p>
        </w:tc>
        <w:tc>
          <w:tcPr>
            <w:shd w:val="clear" w:color="auto" w:fill="ffffff"/>
            <w:tcBorders>
              <w:top w:val="single" w:color="auto" w:sz="4" w:space="0"/>
              <w:left w:val="single" w:color="auto" w:sz="4" w:space="0"/>
              <w:bottom w:val="single" w:color="auto" w:sz="4" w:space="0"/>
              <w:right w:val="none" w:color="000000" w:sz="4" w:space="0"/>
            </w:tcBorders>
            <w:tcW w:w="1067" w:type="dxa"/>
            <w:vAlign w:val="center"/>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lang w:eastAsia="en-US"/>
              </w:rPr>
              <w:t xml:space="preserve">88.24</w:t>
            </w:r>
            <w:r/>
          </w:p>
        </w:tc>
        <w:tc>
          <w:tcPr>
            <w:shd w:val="clear" w:color="auto" w:fill="ffffff"/>
            <w:tcBorders>
              <w:top w:val="single" w:color="auto" w:sz="4" w:space="0"/>
              <w:left w:val="single" w:color="auto" w:sz="4" w:space="0"/>
              <w:bottom w:val="single" w:color="auto" w:sz="4" w:space="0"/>
              <w:right w:val="none" w:color="000000" w:sz="4" w:space="0"/>
            </w:tcBorders>
            <w:tcW w:w="1067" w:type="dxa"/>
            <w:vAlign w:val="center"/>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lang w:eastAsia="en-US"/>
              </w:rPr>
              <w:t xml:space="preserve">75.0</w:t>
            </w:r>
            <w:r/>
          </w:p>
        </w:tc>
        <w:tc>
          <w:tcPr>
            <w:shd w:val="clear" w:color="auto" w:fill="ffffff"/>
            <w:tcBorders>
              <w:top w:val="single" w:color="auto" w:sz="4" w:space="0"/>
              <w:left w:val="single" w:color="auto" w:sz="4" w:space="0"/>
              <w:bottom w:val="single" w:color="auto" w:sz="4" w:space="0"/>
              <w:right w:val="none" w:color="000000" w:sz="4" w:space="0"/>
            </w:tcBorders>
            <w:tcW w:w="1067" w:type="dxa"/>
            <w:vAlign w:val="center"/>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lang w:eastAsia="en-US"/>
              </w:rPr>
              <w:t xml:space="preserve">73.33</w:t>
            </w:r>
            <w:r/>
          </w:p>
        </w:tc>
        <w:tc>
          <w:tcPr>
            <w:shd w:val="clear" w:color="auto" w:fill="ffffff"/>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lang w:eastAsia="en-US"/>
              </w:rPr>
              <w:t xml:space="preserve">47.37</w:t>
            </w:r>
            <w:r/>
          </w:p>
        </w:tc>
      </w:tr>
    </w:tbl>
    <w:p>
      <w:pPr>
        <w:pStyle w:val="838"/>
        <w:ind w:left="0" w:firstLine="420"/>
        <w:keepLines w:val="0"/>
        <w:keepNext w:val="0"/>
        <w:pageBreakBefore w:val="0"/>
        <w:spacing w:before="0" w:after="0" w:line="360" w:lineRule="auto"/>
        <w:widowControl/>
        <w:rPr>
          <w:rStyle w:val="839"/>
          <w:rFonts w:hint="eastAsia" w:ascii="宋体" w:hAnsi="宋体" w:eastAsia="宋体" w:cs="宋体"/>
          <w:b w:val="0"/>
          <w:bCs/>
          <w:smallCaps w:val="0"/>
          <w:color w:val="auto"/>
          <w:spacing w:val="0"/>
          <w:sz w:val="21"/>
          <w:szCs w:val="21"/>
          <w:highlight w:val="none"/>
        </w:rPr>
      </w:pPr>
      <w:r>
        <w:rPr>
          <w:rStyle w:val="839"/>
          <w:rFonts w:hint="eastAsia" w:ascii="宋体" w:hAnsi="宋体" w:eastAsia="宋体" w:cs="宋体"/>
          <w:b w:val="0"/>
          <w:bCs/>
          <w:smallCaps w:val="0"/>
          <w:color w:val="auto"/>
          <w:spacing w:val="0"/>
          <w:sz w:val="21"/>
          <w:szCs w:val="21"/>
          <w:highlight w:val="none"/>
        </w:rPr>
        <w:t xml:space="preserve">附件表1.1</w:t>
      </w:r>
      <w:r/>
    </w:p>
    <w:p>
      <w:pPr>
        <w:pStyle w:val="838"/>
        <w:ind w:left="0" w:firstLine="420"/>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Style w:val="839"/>
          <w:rFonts w:hint="eastAsia" w:ascii="宋体" w:hAnsi="宋体" w:eastAsia="宋体" w:cs="宋体"/>
          <w:b w:val="0"/>
          <w:bCs w:val="0"/>
          <w:smallCaps w:val="0"/>
          <w:color w:val="auto"/>
          <w:spacing w:val="0"/>
          <w:sz w:val="21"/>
          <w:szCs w:val="21"/>
          <w:highlight w:val="none"/>
        </w:rPr>
        <w:t xml:space="preserve">按二十四（24)小时流量比例日平均综合采样方法确定前一运营日进出水水质是否达标。</w:t>
      </w:r>
      <w:r/>
    </w:p>
    <w:p>
      <w:pPr>
        <w:pStyle w:val="836"/>
        <w:ind w:left="0" w:firstLine="420"/>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(3)如果进水中除</w:t>
      </w:r>
      <w:r>
        <w:rPr>
          <w:rFonts w:hint="eastAsia" w:ascii="宋体" w:hAnsi="宋体" w:eastAsia="宋体" w:cs="宋体"/>
          <w:b/>
          <w:bCs/>
          <w:smallCaps w:val="0"/>
          <w:color w:val="auto"/>
          <w:spacing w:val="0"/>
          <w:sz w:val="21"/>
          <w:szCs w:val="21"/>
          <w:highlight w:val="none"/>
        </w:rPr>
        <w:t xml:space="preserve">PH</w:t>
      </w:r>
      <w:r>
        <w:rPr>
          <w:rFonts w:hint="eastAsia" w:ascii="宋体" w:hAnsi="宋体" w:eastAsia="宋体" w:cs="宋体"/>
          <w:smallCaps w:val="0"/>
          <w:color w:val="auto"/>
          <w:spacing w:val="0"/>
          <w:sz w:val="21"/>
          <w:szCs w:val="21"/>
          <w:highlight w:val="none"/>
        </w:rPr>
        <w:t xml:space="preserve">值以外的任何一种进水主要水质指标超过本协议第</w:t>
      </w:r>
      <w:r>
        <w:rPr>
          <w:rFonts w:hint="eastAsia" w:ascii="宋体" w:hAnsi="宋体" w:eastAsia="宋体" w:cs="宋体"/>
          <w:smallCaps w:val="0"/>
          <w:color w:val="auto"/>
          <w:spacing w:val="0"/>
          <w:sz w:val="21"/>
          <w:szCs w:val="21"/>
          <w:highlight w:val="none"/>
          <w:u w:val="single"/>
        </w:rPr>
        <w:t xml:space="preserve">4.1.1</w:t>
      </w:r>
      <w:r>
        <w:rPr>
          <w:rFonts w:hint="eastAsia" w:ascii="宋体" w:hAnsi="宋体" w:eastAsia="宋体" w:cs="宋体"/>
          <w:smallCaps w:val="0"/>
          <w:color w:val="auto"/>
          <w:spacing w:val="0"/>
          <w:sz w:val="21"/>
          <w:szCs w:val="21"/>
          <w:highlight w:val="none"/>
        </w:rPr>
        <w:t xml:space="preserve">条款规定的进水水质标准</w:t>
      </w:r>
      <w:r>
        <w:rPr>
          <w:rFonts w:hint="eastAsia" w:ascii="宋体" w:hAnsi="宋体" w:eastAsia="宋体" w:cs="宋体"/>
          <w:b/>
          <w:bCs/>
          <w:smallCaps w:val="0"/>
          <w:color w:val="auto"/>
          <w:spacing w:val="0"/>
          <w:sz w:val="21"/>
          <w:szCs w:val="21"/>
          <w:highlight w:val="none"/>
        </w:rPr>
        <w:t xml:space="preserve">+30%</w:t>
      </w:r>
      <w:r>
        <w:rPr>
          <w:rFonts w:hint="eastAsia" w:ascii="宋体" w:hAnsi="宋体" w:eastAsia="宋体" w:cs="宋体"/>
          <w:smallCaps w:val="0"/>
          <w:color w:val="auto"/>
          <w:spacing w:val="0"/>
          <w:sz w:val="21"/>
          <w:szCs w:val="21"/>
          <w:highlight w:val="none"/>
        </w:rPr>
        <w:t xml:space="preserve">以上，则按如下执行：</w:t>
      </w:r>
      <w:r/>
    </w:p>
    <w:p>
      <w:pPr>
        <w:pStyle w:val="836"/>
        <w:ind w:left="0" w:firstLine="420"/>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Cs/>
          <w:smallCaps w:val="0"/>
          <w:color w:val="auto"/>
          <w:spacing w:val="0"/>
          <w:sz w:val="21"/>
          <w:szCs w:val="21"/>
          <w:highlight w:val="none"/>
        </w:rPr>
        <w:t xml:space="preserve">(a</w:t>
      </w:r>
      <w:r>
        <w:rPr>
          <w:rFonts w:hint="eastAsia" w:ascii="宋体" w:hAnsi="宋体" w:eastAsia="宋体" w:cs="宋体"/>
          <w:smallCaps w:val="0"/>
          <w:color w:val="auto"/>
          <w:spacing w:val="0"/>
          <w:sz w:val="21"/>
          <w:szCs w:val="21"/>
          <w:highlight w:val="none"/>
        </w:rPr>
        <w:t xml:space="preserve">)乙方应就水质超标情况及时通知甲方核实并提请获得相应免责处理。在甲方要求下，乙方应尽最大努力使污水处理厂出水水质分别符合附件表1.1规定的出水质量标准（以去除率计)。如乙方确经尽责处理努力仍不能达到该标准，甲方正常支付乙方污水处理服务费；</w:t>
      </w:r>
      <w:r/>
    </w:p>
    <w:p>
      <w:pPr>
        <w:ind w:left="0" w:firstLine="420"/>
        <w:keepLines w:val="0"/>
        <w:keepNext w:val="0"/>
        <w:pageBreakBefore w:val="0"/>
        <w:spacing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b)如果进水任何一种进水主要水质指标连续三十（30)日以上超过本协议第4.1.1条款规定的进水水质标准+30%以上，乙方应与甲方就修改出水质量标准、调整污水处理工艺状况、设备改造及有关的费用或修改进水质量标准进行协商。如在协商期间，进水质量恢复到协议第4.1.1条款规定的进水水质标准,则双方按原规定执行。</w:t>
      </w:r>
      <w:r/>
    </w:p>
    <w:p>
      <w:pPr>
        <w:pStyle w:val="838"/>
        <w:ind w:firstLine="452"/>
        <w:jc w:val="center"/>
        <w:spacing w:before="0" w:after="0" w:line="360" w:lineRule="auto"/>
        <w:rPr>
          <w:rFonts w:ascii="宋体" w:hAnsi="宋体" w:eastAsia="宋体" w:cs="宋体"/>
          <w:smallCaps w:val="0"/>
          <w:color w:val="auto"/>
          <w:spacing w:val="0"/>
          <w:sz w:val="30"/>
          <w:szCs w:val="30"/>
          <w:highlight w:val="none"/>
        </w:rPr>
        <w:outlineLvl w:val="0"/>
      </w:pPr>
      <w:r/>
      <w:bookmarkStart w:id="132" w:name="_Toc29591"/>
      <w:r>
        <w:rPr>
          <w:rFonts w:hint="eastAsia" w:cs="宋体" w:asciiTheme="minorEastAsia" w:hAnsiTheme="minorEastAsia" w:eastAsiaTheme="minorEastAsia"/>
          <w:smallCaps w:val="0"/>
          <w:color w:val="auto"/>
          <w:spacing w:val="0"/>
          <w:sz w:val="30"/>
          <w:szCs w:val="30"/>
          <w:highlight w:val="none"/>
        </w:rPr>
        <w:t xml:space="preserve">附件二 物价和电价变化调价计算方式</w:t>
      </w:r>
      <w:bookmarkEnd w:id="132"/>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P</w:t>
      </w:r>
      <w:r>
        <w:rPr>
          <w:rFonts w:hint="eastAsia" w:asciiTheme="minorEastAsia" w:hAnsiTheme="minorEastAsia" w:eastAsiaTheme="minorEastAsia"/>
          <w:smallCaps w:val="0"/>
          <w:color w:val="auto"/>
          <w:spacing w:val="0"/>
          <w:sz w:val="21"/>
          <w:szCs w:val="21"/>
          <w:highlight w:val="none"/>
          <w:vertAlign w:val="subscript"/>
        </w:rPr>
        <w:t xml:space="preserve">2</w:t>
      </w:r>
      <w:r>
        <w:rPr>
          <w:rFonts w:hint="eastAsia" w:asciiTheme="minorEastAsia" w:hAnsiTheme="minorEastAsia" w:eastAsiaTheme="minorEastAsia"/>
          <w:smallCaps w:val="0"/>
          <w:color w:val="auto"/>
          <w:spacing w:val="0"/>
          <w:sz w:val="21"/>
          <w:szCs w:val="21"/>
          <w:highlight w:val="none"/>
        </w:rPr>
        <w:t xml:space="preserve">=n×P</w:t>
      </w:r>
      <w:r>
        <w:rPr>
          <w:rFonts w:hint="eastAsia" w:asciiTheme="minorEastAsia" w:hAnsiTheme="minorEastAsia" w:eastAsiaTheme="minorEastAsia"/>
          <w:smallCaps w:val="0"/>
          <w:color w:val="auto"/>
          <w:spacing w:val="0"/>
          <w:sz w:val="21"/>
          <w:szCs w:val="21"/>
          <w:highlight w:val="none"/>
          <w:vertAlign w:val="subscript"/>
        </w:rPr>
        <w:t xml:space="preserve">1</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n=A×｛电价（当前）/电价（上段）｝+（1-A）×B</w:t>
      </w:r>
      <w:r/>
    </w:p>
    <w:p>
      <w:pPr>
        <w:keepLines w:val="0"/>
        <w:keepNext w:val="0"/>
        <w:pageBreakBefore w:val="0"/>
        <w:spacing w:line="360" w:lineRule="auto"/>
        <w:widowControl/>
        <w:rPr>
          <w:smallCaps w:val="0"/>
          <w:color w:val="auto"/>
          <w:spacing w:val="0"/>
          <w:sz w:val="21"/>
          <w:szCs w:val="21"/>
          <w:highlight w:val="none"/>
          <w:vertAlign w:val="subscript"/>
        </w:rPr>
      </w:pPr>
      <w:r>
        <w:rPr>
          <w:rFonts w:hint="eastAsia" w:asciiTheme="minorEastAsia" w:hAnsiTheme="minorEastAsia" w:eastAsiaTheme="minorEastAsia"/>
          <w:smallCaps w:val="0"/>
          <w:color w:val="auto"/>
          <w:spacing w:val="0"/>
          <w:sz w:val="21"/>
          <w:szCs w:val="21"/>
          <w:highlight w:val="none"/>
        </w:rPr>
        <w:t xml:space="preserve">式中：P</w:t>
      </w:r>
      <w:r>
        <w:rPr>
          <w:rFonts w:hint="eastAsia" w:asciiTheme="minorEastAsia" w:hAnsiTheme="minorEastAsia" w:eastAsiaTheme="minorEastAsia"/>
          <w:smallCaps w:val="0"/>
          <w:color w:val="auto"/>
          <w:spacing w:val="0"/>
          <w:sz w:val="21"/>
          <w:szCs w:val="21"/>
          <w:highlight w:val="none"/>
          <w:vertAlign w:val="subscript"/>
        </w:rPr>
        <w:t xml:space="preserve">1</w:t>
      </w:r>
      <w:r>
        <w:rPr>
          <w:rFonts w:hint="eastAsia" w:asciiTheme="minorEastAsia" w:hAnsiTheme="minorEastAsia" w:eastAsiaTheme="minorEastAsia"/>
          <w:smallCaps w:val="0"/>
          <w:color w:val="auto"/>
          <w:spacing w:val="0"/>
          <w:sz w:val="21"/>
          <w:szCs w:val="21"/>
          <w:highlight w:val="none"/>
        </w:rPr>
        <w:t xml:space="preserve">——上一时段污水处理费单价（元/立方米）；</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P</w:t>
      </w:r>
      <w:r>
        <w:rPr>
          <w:rFonts w:hint="eastAsia" w:asciiTheme="minorEastAsia" w:hAnsiTheme="minorEastAsia" w:eastAsiaTheme="minorEastAsia"/>
          <w:smallCaps w:val="0"/>
          <w:color w:val="auto"/>
          <w:spacing w:val="0"/>
          <w:sz w:val="21"/>
          <w:szCs w:val="21"/>
          <w:highlight w:val="none"/>
          <w:vertAlign w:val="subscript"/>
        </w:rPr>
        <w:t xml:space="preserve">2</w:t>
      </w:r>
      <w:r>
        <w:rPr>
          <w:rFonts w:hint="eastAsia" w:asciiTheme="minorEastAsia" w:hAnsiTheme="minorEastAsia" w:eastAsiaTheme="minorEastAsia"/>
          <w:smallCaps w:val="0"/>
          <w:color w:val="auto"/>
          <w:spacing w:val="0"/>
          <w:sz w:val="21"/>
          <w:szCs w:val="21"/>
          <w:highlight w:val="none"/>
        </w:rPr>
        <w:t xml:space="preserve">——调价后污水处理费单价元/立方米）；</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      n——调价系数；</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      A——电费占污水处理费的比例：｛电耗（度/立方米）×电价（当前）/P</w:t>
      </w:r>
      <w:r>
        <w:rPr>
          <w:rFonts w:hint="eastAsia" w:asciiTheme="minorEastAsia" w:hAnsiTheme="minorEastAsia" w:eastAsiaTheme="minorEastAsia"/>
          <w:smallCaps w:val="0"/>
          <w:color w:val="auto"/>
          <w:spacing w:val="0"/>
          <w:sz w:val="21"/>
          <w:szCs w:val="21"/>
          <w:highlight w:val="none"/>
          <w:vertAlign w:val="subscript"/>
        </w:rPr>
        <w:t xml:space="preserve">1</w:t>
      </w:r>
      <w:r>
        <w:rPr>
          <w:rFonts w:hint="eastAsia" w:asciiTheme="minorEastAsia" w:hAnsiTheme="minorEastAsia" w:eastAsiaTheme="minorEastAsia"/>
          <w:smallCaps w:val="0"/>
          <w:color w:val="auto"/>
          <w:spacing w:val="0"/>
          <w:sz w:val="21"/>
          <w:szCs w:val="21"/>
          <w:highlight w:val="none"/>
        </w:rPr>
        <w:t xml:space="preserve">｝×100%；</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      B——1+物价变动指数；</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电价（当前）——当前电价；</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电价（上段）——上一时段电价；</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“物价指数”——指当地零售物价总指数，适用于年度调整（以当地统计部门公布的为准）。</w:t>
      </w:r>
      <w:r/>
    </w:p>
    <w:p>
      <w:pPr>
        <w:keepLines w:val="0"/>
        <w:keepNext w:val="0"/>
        <w:pageBreakBefore w:val="0"/>
        <w:spacing w:line="360" w:lineRule="auto"/>
        <w:widowControl/>
        <w:rPr>
          <w:rFonts w:hint="eastAsia" w:asciiTheme="minorEastAsia" w:hAnsiTheme="minorEastAsia" w:eastAsiaTheme="minorEastAsia"/>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说明：</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   1、每立方米水电耗取年平均值；</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   2、电价指电度表电价与基本电价之和；</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   3、当物价变化幅度大于上时段电价10%时，即应进行调整，不按年度；</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   4、物价指数调价以调价当年徐州市统计部门发布的数据为准；</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   5、调价周期为每四年一次</w:t>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pStyle w:val="838"/>
        <w:ind w:firstLine="450"/>
        <w:jc w:val="center"/>
        <w:spacing w:line="360" w:lineRule="auto"/>
        <w:rPr>
          <w:smallCaps w:val="0"/>
          <w:color w:val="auto"/>
          <w:spacing w:val="0"/>
          <w:sz w:val="30"/>
          <w:szCs w:val="30"/>
          <w:highlight w:val="none"/>
        </w:rPr>
        <w:outlineLvl w:val="0"/>
      </w:pPr>
      <w:r/>
      <w:bookmarkStart w:id="133" w:name="_Toc30772"/>
      <w:r>
        <w:rPr>
          <w:rFonts w:hint="eastAsia" w:asciiTheme="minorEastAsia" w:hAnsiTheme="minorEastAsia" w:eastAsiaTheme="minorEastAsia"/>
          <w:smallCaps w:val="0"/>
          <w:color w:val="auto"/>
          <w:spacing w:val="0"/>
          <w:sz w:val="30"/>
          <w:szCs w:val="30"/>
          <w:highlight w:val="none"/>
        </w:rPr>
        <w:t xml:space="preserve">附件三  出水水质不合格的违约金</w:t>
      </w:r>
      <w:bookmarkEnd w:id="133"/>
      <w:r/>
      <w:r/>
    </w:p>
    <w:p>
      <w:pPr>
        <w:pStyle w:val="836"/>
        <w:ind w:left="0" w:firstLine="420"/>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虽经处理但乙方出水水质仍出现超标时：</w:t>
      </w:r>
      <w:r/>
    </w:p>
    <w:p>
      <w:pPr>
        <w:pStyle w:val="836"/>
        <w:ind w:left="0" w:firstLine="420"/>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出水水质不合格违约金=2 X污水处理服务费单价X附表4.1所列污染物的污染当量数之和;</w:t>
      </w:r>
      <w:r/>
    </w:p>
    <w:p>
      <w:pPr>
        <w:pStyle w:val="858"/>
        <w:ind w:left="0" w:firstLine="422"/>
        <w:jc w:val="left"/>
        <w:keepLines w:val="0"/>
        <w:keepNext w:val="0"/>
        <w:pageBreakBefore w:val="0"/>
        <w:spacing w:line="360" w:lineRule="auto"/>
        <w:widowControl/>
        <w:tabs>
          <w:tab w:val="left" w:pos="1306" w:leader="none"/>
        </w:tabs>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(注：出水水质超标计算违约金时，化学需氧量</w:t>
      </w:r>
      <w:r>
        <w:rPr>
          <w:rStyle w:val="859"/>
          <w:rFonts w:hint="eastAsia" w:ascii="宋体" w:hAnsi="宋体" w:eastAsia="宋体" w:cs="宋体"/>
          <w:b w:val="0"/>
          <w:bCs w:val="0"/>
          <w:smallCaps w:val="0"/>
          <w:color w:val="auto"/>
          <w:spacing w:val="0"/>
          <w:sz w:val="21"/>
          <w:szCs w:val="21"/>
          <w:highlight w:val="none"/>
          <w:lang w:eastAsia="zh-CN" w:bidi="ar-SA"/>
        </w:rPr>
        <w:t xml:space="preserve">CODcr</w:t>
      </w:r>
      <w:r>
        <w:rPr>
          <w:rFonts w:hint="eastAsia" w:ascii="宋体" w:hAnsi="宋体" w:eastAsia="宋体" w:cs="宋体"/>
          <w:smallCaps w:val="0"/>
          <w:color w:val="auto"/>
          <w:spacing w:val="0"/>
          <w:sz w:val="21"/>
          <w:szCs w:val="21"/>
          <w:highlight w:val="none"/>
        </w:rPr>
        <w:t xml:space="preserve">和五日生化需氧量</w:t>
      </w:r>
      <w:r>
        <w:rPr>
          <w:rFonts w:hint="eastAsia" w:ascii="宋体" w:hAnsi="宋体" w:eastAsia="宋体" w:cs="宋体"/>
          <w:b w:val="0"/>
          <w:bCs w:val="0"/>
          <w:smallCaps w:val="0"/>
          <w:color w:val="auto"/>
          <w:spacing w:val="0"/>
          <w:sz w:val="21"/>
          <w:szCs w:val="21"/>
          <w:highlight w:val="none"/>
        </w:rPr>
        <w:t xml:space="preserve">BOD</w:t>
      </w:r>
      <w:r>
        <w:rPr>
          <w:rFonts w:hint="eastAsia" w:ascii="宋体" w:hAnsi="宋体" w:eastAsia="宋体" w:cs="宋体"/>
          <w:smallCaps w:val="0"/>
          <w:color w:val="auto"/>
          <w:spacing w:val="0"/>
          <w:sz w:val="21"/>
          <w:szCs w:val="21"/>
          <w:highlight w:val="none"/>
        </w:rPr>
        <w:t xml:space="preserve">5中只计算两项中污染物当量数最高的一项。）</w:t>
      </w:r>
      <w:r/>
    </w:p>
    <w:p>
      <w:pPr>
        <w:pStyle w:val="858"/>
        <w:ind w:left="0" w:firstLine="420"/>
        <w:jc w:val="left"/>
        <w:keepLines w:val="0"/>
        <w:keepNext w:val="0"/>
        <w:pageBreakBefore w:val="0"/>
        <w:spacing w:after="95" w:line="360" w:lineRule="auto"/>
        <w:widowControl/>
        <w:tabs>
          <w:tab w:val="left" w:pos="1306" w:leader="none"/>
        </w:tabs>
        <w:rPr>
          <w:rFonts w:hint="eastAsia" w:ascii="宋体" w:hAnsi="宋体" w:eastAsia="宋体" w:cs="宋体"/>
          <w:smallCaps w:val="0"/>
          <w:color w:val="auto"/>
          <w:spacing w:val="0"/>
          <w:sz w:val="21"/>
          <w:szCs w:val="21"/>
          <w:highlight w:val="none"/>
        </w:rPr>
      </w:pPr>
      <w:r>
        <w:rPr>
          <w:rStyle w:val="846"/>
          <w:rFonts w:hint="eastAsia" w:ascii="宋体" w:hAnsi="宋体" w:eastAsia="宋体" w:cs="宋体"/>
          <w:b w:val="0"/>
          <w:bCs w:val="0"/>
          <w:smallCaps w:val="0"/>
          <w:color w:val="auto"/>
          <w:spacing w:val="0"/>
          <w:sz w:val="21"/>
          <w:szCs w:val="21"/>
          <w:highlight w:val="none"/>
        </w:rPr>
        <w:t xml:space="preserve">附表4.1</w:t>
      </w:r>
      <w:r>
        <w:rPr>
          <w:rStyle w:val="846"/>
          <w:rFonts w:hint="eastAsia" w:ascii="宋体" w:hAnsi="宋体" w:eastAsia="宋体" w:cs="宋体"/>
          <w:b w:val="0"/>
          <w:bCs w:val="0"/>
          <w:smallCaps w:val="0"/>
          <w:color w:val="auto"/>
          <w:spacing w:val="0"/>
          <w:sz w:val="21"/>
          <w:szCs w:val="21"/>
          <w:highlight w:val="none"/>
        </w:rPr>
        <w:tab/>
      </w:r>
      <w:r>
        <w:rPr>
          <w:rStyle w:val="846"/>
          <w:rFonts w:hint="eastAsia" w:ascii="宋体" w:hAnsi="宋体" w:eastAsia="宋体" w:cs="宋体"/>
          <w:b w:val="0"/>
          <w:bCs w:val="0"/>
          <w:smallCaps w:val="0"/>
          <w:color w:val="auto"/>
          <w:spacing w:val="0"/>
          <w:sz w:val="21"/>
          <w:szCs w:val="21"/>
          <w:highlight w:val="none"/>
        </w:rPr>
        <w:t xml:space="preserve">各种污染物的污染当量值见下表</w:t>
      </w:r>
      <w:r/>
    </w:p>
    <w:tbl>
      <w:tblPr>
        <w:tblStyle w:val="748"/>
        <w:tblW w:w="7327" w:type="dxa"/>
        <w:jc w:val="center"/>
        <w:tblLayout w:type="fixed"/>
        <w:tblCellMar>
          <w:left w:w="0" w:type="dxa"/>
          <w:top w:w="0" w:type="dxa"/>
          <w:right w:w="0" w:type="dxa"/>
          <w:bottom w:w="0" w:type="dxa"/>
        </w:tblCellMar>
        <w:tblLook w:val="04A0" w:firstRow="1" w:lastRow="0" w:firstColumn="1" w:lastColumn="0" w:noHBand="0" w:noVBand="1"/>
      </w:tblPr>
      <w:tblGrid>
        <w:gridCol w:w="1397"/>
        <w:gridCol w:w="3276"/>
        <w:gridCol w:w="2654"/>
      </w:tblGrid>
      <w:tr>
        <w:trPr>
          <w:jc w:val="center"/>
          <w:trHeight w:val="471" w:hRule="exact"/>
        </w:trPr>
        <w:tc>
          <w:tcPr>
            <w:shd w:val="clear" w:color="auto" w:fill="ffffff"/>
            <w:tcBorders>
              <w:top w:val="single" w:color="auto" w:sz="4" w:space="0"/>
              <w:left w:val="single" w:color="auto" w:sz="4" w:space="0"/>
              <w:bottom w:val="none" w:color="000000" w:sz="4" w:space="0"/>
              <w:right w:val="none" w:color="000000" w:sz="4" w:space="0"/>
            </w:tcBorders>
            <w:tcW w:w="1397" w:type="dxa"/>
            <w:vAlign w:val="bottom"/>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rPr>
              <w:t xml:space="preserve">序号</w:t>
            </w:r>
            <w:r/>
          </w:p>
        </w:tc>
        <w:tc>
          <w:tcPr>
            <w:shd w:val="clear" w:color="auto" w:fill="ffffff"/>
            <w:tcBorders>
              <w:top w:val="single" w:color="auto" w:sz="4" w:space="0"/>
              <w:left w:val="single" w:color="auto" w:sz="4" w:space="0"/>
              <w:bottom w:val="none" w:color="000000" w:sz="4" w:space="0"/>
              <w:right w:val="none" w:color="000000" w:sz="4" w:space="0"/>
            </w:tcBorders>
            <w:tcW w:w="3276" w:type="dxa"/>
            <w:vAlign w:val="bottom"/>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rPr>
              <w:t xml:space="preserve">参数</w:t>
            </w:r>
            <w:r/>
          </w:p>
        </w:tc>
        <w:tc>
          <w:tcPr>
            <w:shd w:val="clear" w:color="auto" w:fill="ffffff"/>
            <w:tcBorders>
              <w:top w:val="single" w:color="auto" w:sz="4" w:space="0"/>
              <w:left w:val="single" w:color="auto" w:sz="4" w:space="0"/>
              <w:bottom w:val="none" w:color="000000" w:sz="4" w:space="0"/>
              <w:right w:val="single" w:color="auto" w:sz="4" w:space="0"/>
            </w:tcBorders>
            <w:tcW w:w="2654" w:type="dxa"/>
            <w:vAlign w:val="bottom"/>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rPr>
              <w:t xml:space="preserve">污染当量值（千克</w:t>
            </w:r>
            <w:r>
              <w:rPr>
                <w:rFonts w:hint="eastAsia" w:ascii="宋体" w:hAnsi="宋体" w:eastAsia="宋体" w:cs="宋体"/>
                <w:b/>
                <w:bCs/>
                <w:smallCaps w:val="0"/>
                <w:color w:val="auto"/>
                <w:spacing w:val="0"/>
                <w:sz w:val="21"/>
                <w:szCs w:val="21"/>
                <w:highlight w:val="none"/>
                <w:lang w:eastAsia="en-US"/>
              </w:rPr>
              <w:t xml:space="preserve">）</w:t>
            </w:r>
            <w:r/>
          </w:p>
        </w:tc>
      </w:tr>
      <w:tr>
        <w:trPr>
          <w:jc w:val="center"/>
          <w:trHeight w:val="469" w:hRule="exact"/>
        </w:trPr>
        <w:tc>
          <w:tcPr>
            <w:shd w:val="clear" w:color="auto" w:fill="ffffff"/>
            <w:tcBorders>
              <w:top w:val="single" w:color="auto" w:sz="4" w:space="0"/>
              <w:left w:val="single" w:color="auto" w:sz="4" w:space="0"/>
              <w:bottom w:val="none" w:color="000000" w:sz="4" w:space="0"/>
              <w:right w:val="none" w:color="000000" w:sz="4" w:space="0"/>
            </w:tcBorders>
            <w:tcW w:w="1397" w:type="dxa"/>
            <w:vAlign w:val="bottom"/>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1</w:t>
            </w:r>
            <w:r/>
          </w:p>
        </w:tc>
        <w:tc>
          <w:tcPr>
            <w:shd w:val="clear" w:color="auto" w:fill="ffffff"/>
            <w:tcBorders>
              <w:top w:val="single" w:color="auto" w:sz="4" w:space="0"/>
              <w:left w:val="single" w:color="auto" w:sz="4" w:space="0"/>
              <w:bottom w:val="none" w:color="000000" w:sz="4" w:space="0"/>
              <w:right w:val="none" w:color="000000" w:sz="4" w:space="0"/>
            </w:tcBorders>
            <w:tcW w:w="3276" w:type="dxa"/>
            <w:vAlign w:val="bottom"/>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五日生化需氧量</w:t>
            </w:r>
            <w:r>
              <w:rPr>
                <w:rFonts w:hint="eastAsia" w:ascii="宋体" w:hAnsi="宋体" w:eastAsia="宋体" w:cs="宋体"/>
                <w:b/>
                <w:bCs/>
                <w:smallCaps w:val="0"/>
                <w:color w:val="auto"/>
                <w:spacing w:val="0"/>
                <w:sz w:val="21"/>
                <w:szCs w:val="21"/>
                <w:highlight w:val="none"/>
                <w:lang w:eastAsia="en-US"/>
              </w:rPr>
              <w:t xml:space="preserve">BOD</w:t>
            </w:r>
            <w:r>
              <w:rPr>
                <w:rFonts w:hint="eastAsia" w:ascii="宋体" w:hAnsi="宋体" w:eastAsia="宋体" w:cs="宋体"/>
                <w:b/>
                <w:bCs/>
                <w:smallCaps w:val="0"/>
                <w:color w:val="auto"/>
                <w:spacing w:val="0"/>
                <w:sz w:val="21"/>
                <w:szCs w:val="21"/>
                <w:highlight w:val="none"/>
              </w:rPr>
              <w:t xml:space="preserve">5</w:t>
            </w:r>
            <w:r/>
          </w:p>
        </w:tc>
        <w:tc>
          <w:tcPr>
            <w:shd w:val="clear" w:color="auto" w:fill="ffffff"/>
            <w:tcBorders>
              <w:top w:val="single" w:color="auto" w:sz="4" w:space="0"/>
              <w:left w:val="single" w:color="auto" w:sz="4" w:space="0"/>
              <w:bottom w:val="none" w:color="000000" w:sz="4" w:space="0"/>
              <w:right w:val="single" w:color="auto" w:sz="4" w:space="0"/>
            </w:tcBorders>
            <w:tcW w:w="2654" w:type="dxa"/>
            <w:vAlign w:val="bottom"/>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0.5</w:t>
            </w:r>
            <w:r/>
          </w:p>
        </w:tc>
      </w:tr>
      <w:tr>
        <w:trPr>
          <w:jc w:val="center"/>
          <w:trHeight w:val="452" w:hRule="exact"/>
        </w:trPr>
        <w:tc>
          <w:tcPr>
            <w:shd w:val="clear" w:color="auto" w:fill="ffffff"/>
            <w:tcBorders>
              <w:top w:val="single" w:color="auto" w:sz="4" w:space="0"/>
              <w:left w:val="single" w:color="auto" w:sz="4" w:space="0"/>
              <w:bottom w:val="none" w:color="000000" w:sz="4" w:space="0"/>
              <w:right w:val="none" w:color="000000" w:sz="4" w:space="0"/>
            </w:tcBorders>
            <w:tcW w:w="1397" w:type="dxa"/>
            <w:vAlign w:val="bottom"/>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Style w:val="860"/>
                <w:rFonts w:hint="eastAsia" w:ascii="宋体" w:hAnsi="宋体" w:eastAsia="宋体" w:cs="宋体"/>
                <w:smallCaps w:val="0"/>
                <w:color w:val="auto"/>
                <w:spacing w:val="0"/>
                <w:sz w:val="21"/>
                <w:szCs w:val="21"/>
                <w:highlight w:val="none"/>
                <w:u w:val="none"/>
                <w:lang w:val="zh-CN"/>
              </w:rPr>
              <w:t xml:space="preserve">2</w:t>
            </w:r>
            <w:r/>
          </w:p>
        </w:tc>
        <w:tc>
          <w:tcPr>
            <w:shd w:val="clear" w:color="auto" w:fill="ffffff"/>
            <w:tcBorders>
              <w:top w:val="single" w:color="auto" w:sz="4" w:space="0"/>
              <w:left w:val="single" w:color="auto" w:sz="4" w:space="0"/>
              <w:bottom w:val="none" w:color="000000" w:sz="4" w:space="0"/>
              <w:right w:val="none" w:color="000000" w:sz="4" w:space="0"/>
            </w:tcBorders>
            <w:tcW w:w="3276" w:type="dxa"/>
            <w:vAlign w:val="bottom"/>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化学需氧量</w:t>
            </w:r>
            <w:r>
              <w:rPr>
                <w:rFonts w:hint="eastAsia" w:ascii="宋体" w:hAnsi="宋体" w:eastAsia="宋体" w:cs="宋体"/>
                <w:b/>
                <w:bCs/>
                <w:smallCaps w:val="0"/>
                <w:color w:val="auto"/>
                <w:spacing w:val="0"/>
                <w:sz w:val="21"/>
                <w:szCs w:val="21"/>
                <w:highlight w:val="none"/>
                <w:lang w:eastAsia="en-US"/>
              </w:rPr>
              <w:t xml:space="preserve">COD</w:t>
            </w:r>
            <w:r/>
          </w:p>
        </w:tc>
        <w:tc>
          <w:tcPr>
            <w:shd w:val="clear" w:color="auto" w:fill="ffffff"/>
            <w:tcBorders>
              <w:top w:val="single" w:color="auto" w:sz="4" w:space="0"/>
              <w:left w:val="single" w:color="auto" w:sz="4" w:space="0"/>
              <w:bottom w:val="none" w:color="000000" w:sz="4" w:space="0"/>
              <w:right w:val="single" w:color="auto" w:sz="4" w:space="0"/>
            </w:tcBorders>
            <w:tcW w:w="2654" w:type="dxa"/>
            <w:vAlign w:val="bottom"/>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1</w:t>
            </w:r>
            <w:r/>
          </w:p>
        </w:tc>
      </w:tr>
      <w:tr>
        <w:trPr>
          <w:jc w:val="center"/>
          <w:trHeight w:val="380" w:hRule="exact"/>
        </w:trPr>
        <w:tc>
          <w:tcPr>
            <w:shd w:val="clear" w:color="auto" w:fill="ffffff"/>
            <w:tcBorders>
              <w:top w:val="single" w:color="auto" w:sz="4" w:space="0"/>
              <w:left w:val="single" w:color="auto" w:sz="4" w:space="0"/>
              <w:bottom w:val="single" w:color="auto" w:sz="4" w:space="0"/>
              <w:right w:val="none" w:color="000000" w:sz="4" w:space="0"/>
            </w:tcBorders>
            <w:tcW w:w="1397" w:type="dxa"/>
            <w:vAlign w:val="bottom"/>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3</w:t>
            </w:r>
            <w:r/>
          </w:p>
        </w:tc>
        <w:tc>
          <w:tcPr>
            <w:shd w:val="clear" w:color="auto" w:fill="ffffff"/>
            <w:tcBorders>
              <w:top w:val="single" w:color="auto" w:sz="4" w:space="0"/>
              <w:left w:val="single" w:color="auto" w:sz="4" w:space="0"/>
              <w:bottom w:val="single" w:color="auto" w:sz="4" w:space="0"/>
              <w:right w:val="none" w:color="000000" w:sz="4" w:space="0"/>
            </w:tcBorders>
            <w:tcW w:w="3276" w:type="dxa"/>
            <w:vAlign w:val="bottom"/>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悬浮物</w:t>
            </w:r>
            <w:r>
              <w:rPr>
                <w:rFonts w:hint="eastAsia" w:ascii="宋体" w:hAnsi="宋体" w:eastAsia="宋体" w:cs="宋体"/>
                <w:b/>
                <w:bCs/>
                <w:smallCaps w:val="0"/>
                <w:color w:val="auto"/>
                <w:spacing w:val="0"/>
                <w:sz w:val="21"/>
                <w:szCs w:val="21"/>
                <w:highlight w:val="none"/>
                <w:lang w:eastAsia="en-US"/>
              </w:rPr>
              <w:t xml:space="preserve">SS</w:t>
            </w:r>
            <w:r/>
          </w:p>
        </w:tc>
        <w:tc>
          <w:tcPr>
            <w:shd w:val="clear" w:color="auto" w:fill="ffffff"/>
            <w:tcBorders>
              <w:top w:val="single" w:color="auto" w:sz="4" w:space="0"/>
              <w:left w:val="single" w:color="auto" w:sz="4" w:space="0"/>
              <w:bottom w:val="single" w:color="auto" w:sz="4" w:space="0"/>
              <w:right w:val="single" w:color="auto" w:sz="4" w:space="0"/>
            </w:tcBorders>
            <w:tcW w:w="2654" w:type="dxa"/>
            <w:vAlign w:val="bottom"/>
            <w:textDirection w:val="lrTb"/>
            <w:noWrap w:val="false"/>
          </w:tcPr>
          <w:p>
            <w:pPr>
              <w:pStyle w:val="836"/>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4</w:t>
            </w:r>
            <w:r/>
          </w:p>
        </w:tc>
      </w:tr>
    </w:tbl>
    <w:p>
      <w:pPr>
        <w:pStyle w:val="838"/>
        <w:ind w:left="0" w:firstLine="420"/>
        <w:keepLines w:val="0"/>
        <w:keepNext w:val="0"/>
        <w:pageBreakBefore w:val="0"/>
        <w:spacing w:before="0" w:after="0" w:line="360" w:lineRule="auto"/>
        <w:widowControl/>
        <w:rPr>
          <w:rStyle w:val="839"/>
          <w:rFonts w:hint="eastAsia" w:ascii="宋体" w:hAnsi="宋体" w:eastAsia="宋体" w:cs="宋体"/>
          <w:b w:val="0"/>
          <w:bCs w:val="0"/>
          <w:smallCaps w:val="0"/>
          <w:color w:val="auto"/>
          <w:spacing w:val="0"/>
          <w:sz w:val="21"/>
          <w:szCs w:val="21"/>
          <w:highlight w:val="none"/>
        </w:rPr>
      </w:pPr>
      <w:r>
        <w:rPr>
          <w:rFonts w:hint="eastAsia" w:ascii="宋体" w:hAnsi="宋体" w:eastAsia="宋体" w:cs="宋体"/>
          <w:b w:val="0"/>
          <w:bCs w:val="0"/>
          <w:smallCaps w:val="0"/>
          <w:color w:val="auto"/>
          <w:spacing w:val="0"/>
          <w:sz w:val="21"/>
          <w:szCs w:val="21"/>
          <w:highlight w:val="none"/>
        </w:rPr>
      </w:r>
      <w:r/>
    </w:p>
    <w:p>
      <w:pPr>
        <w:pStyle w:val="838"/>
        <w:ind w:left="0" w:firstLine="420"/>
        <w:keepLines w:val="0"/>
        <w:keepNext w:val="0"/>
        <w:pageBreakBefore w:val="0"/>
        <w:spacing w:before="0" w:after="0" w:line="360" w:lineRule="auto"/>
        <w:widowControl/>
        <w:rPr>
          <w:rStyle w:val="839"/>
          <w:rFonts w:hint="eastAsia" w:ascii="宋体" w:hAnsi="宋体" w:eastAsia="宋体" w:cs="宋体"/>
          <w:b w:val="0"/>
          <w:bCs w:val="0"/>
          <w:smallCaps w:val="0"/>
          <w:color w:val="auto"/>
          <w:spacing w:val="0"/>
          <w:sz w:val="21"/>
          <w:szCs w:val="21"/>
          <w:highlight w:val="none"/>
        </w:rPr>
      </w:pPr>
      <w:r>
        <w:rPr>
          <w:rStyle w:val="839"/>
          <w:rFonts w:hint="eastAsia" w:ascii="宋体" w:hAnsi="宋体" w:eastAsia="宋体" w:cs="宋体"/>
          <w:b w:val="0"/>
          <w:bCs w:val="0"/>
          <w:smallCaps w:val="0"/>
          <w:color w:val="auto"/>
          <w:spacing w:val="0"/>
          <w:sz w:val="21"/>
          <w:szCs w:val="21"/>
          <w:highlight w:val="none"/>
        </w:rPr>
        <w:t xml:space="preserve">(今后如遇地方法规作出调整，上述违约金计算也将作相应调整。）</w:t>
      </w:r>
      <w:r/>
    </w:p>
    <w:p>
      <w:pPr>
        <w:pStyle w:val="838"/>
        <w:ind w:left="0" w:firstLine="420"/>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Style w:val="839"/>
          <w:rFonts w:hint="eastAsia" w:ascii="宋体" w:hAnsi="宋体" w:eastAsia="宋体" w:cs="宋体"/>
          <w:b w:val="0"/>
          <w:bCs w:val="0"/>
          <w:smallCaps w:val="0"/>
          <w:color w:val="auto"/>
          <w:spacing w:val="0"/>
          <w:sz w:val="21"/>
          <w:szCs w:val="21"/>
          <w:highlight w:val="none"/>
        </w:rPr>
        <w:t xml:space="preserve">注：不可抗力期间不适用</w:t>
      </w:r>
      <w:r/>
    </w:p>
    <w:p>
      <w:pPr>
        <w:rPr>
          <w:smallCaps w:val="0"/>
          <w:color w:val="auto"/>
          <w:spacing w:val="0"/>
          <w:highlight w:val="none"/>
        </w:rPr>
      </w:pPr>
      <w:r>
        <w:rPr>
          <w:smallCaps w:val="0"/>
          <w:color w:val="auto"/>
          <w:spacing w:val="0"/>
          <w:highlight w:val="none"/>
        </w:rPr>
      </w:r>
      <w:r/>
    </w:p>
    <w:p>
      <w:pPr>
        <w:rPr>
          <w:smallCaps w:val="0"/>
          <w:spacing w:val="0"/>
        </w:rPr>
      </w:pPr>
      <w:r>
        <w:rPr>
          <w:smallCaps w:val="0"/>
          <w:spacing w:val="0"/>
        </w:rPr>
      </w:r>
      <w:r/>
    </w:p>
    <w:p>
      <w:pPr>
        <w:pStyle w:val="744"/>
        <w:jc w:val="center"/>
        <w:rPr>
          <w:rFonts w:hint="eastAsia" w:ascii="宋体" w:hAnsi="宋体" w:eastAsia="宋体" w:cs="宋体"/>
          <w:sz w:val="28"/>
          <w:szCs w:val="28"/>
          <w:highlight w:val="none"/>
        </w:rPr>
        <w:sectPr>
          <w:footerReference w:type="default" r:id="rId15"/>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eastAsia="宋体" w:cs="宋体"/>
          <w:sz w:val="28"/>
          <w:szCs w:val="28"/>
          <w:highlight w:val="none"/>
        </w:rPr>
        <w:t xml:space="preserve">  </w:t>
      </w:r>
      <w:r/>
    </w:p>
    <w:p>
      <w:pPr>
        <w:pStyle w:val="74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第六章  采购需求</w:t>
      </w:r>
      <w:r/>
    </w:p>
    <w:p>
      <w:pPr>
        <w:numPr>
          <w:ilvl w:val="0"/>
          <w:numId w:val="0"/>
        </w:numPr>
        <w:ind w:firstLine="482"/>
        <w:keepLines w:val="0"/>
        <w:keepNext w:val="0"/>
        <w:pageBreakBefore w:val="0"/>
        <w:spacing w:after="0" w:line="400" w:lineRule="exact"/>
        <w:widowControl w:val="off"/>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一、本项目不接受超过</w:t>
      </w:r>
      <w:r>
        <w:rPr>
          <w:rFonts w:hint="eastAsia" w:ascii="宋体" w:hAnsi="宋体" w:cs="宋体"/>
          <w:b/>
          <w:color w:val="auto"/>
          <w:sz w:val="24"/>
          <w:szCs w:val="24"/>
          <w:highlight w:val="none"/>
          <w:u w:val="single"/>
          <w:lang w:val="en-US" w:eastAsia="zh-CN"/>
        </w:rPr>
        <w:t xml:space="preserve">1236.9</w:t>
      </w:r>
      <w:r>
        <w:rPr>
          <w:rFonts w:hint="eastAsia" w:ascii="宋体" w:hAnsi="宋体" w:eastAsia="宋体" w:cs="宋体"/>
          <w:b/>
          <w:color w:val="auto"/>
          <w:sz w:val="24"/>
          <w:szCs w:val="24"/>
          <w:highlight w:val="none"/>
          <w:lang w:eastAsia="zh-CN"/>
        </w:rPr>
        <w:t xml:space="preserve">万元（采购预算）的投标报价；</w:t>
      </w:r>
      <w:r/>
    </w:p>
    <w:p>
      <w:pPr>
        <w:pStyle w:val="790"/>
        <w:ind w:firstLine="480"/>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报价包含了为完成本项目所发生的一切预见和不可预见费用及项目涉及的一切税、费、投标人利润等全部费用，包含但不限于本项目实施过程中涉及的车旅费、踏勘费、耗材费、人工费及不可预见费和设备投入费、检测费、安全鉴定等所有费用、合理利润、税收等，采购人不再支付报价以外的任何费用。</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w:t>
      </w:r>
      <w:r/>
    </w:p>
    <w:p>
      <w:pPr>
        <w:numPr>
          <w:ilvl w:val="0"/>
          <w:numId w:val="0"/>
        </w:numPr>
        <w:ind w:firstLine="482"/>
        <w:keepLines w:val="0"/>
        <w:keepNext w:val="0"/>
        <w:pageBreakBefore w:val="0"/>
        <w:spacing w:after="0"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二、项目需求：</w:t>
      </w:r>
      <w:r/>
    </w:p>
    <w:p>
      <w:pPr>
        <w:pStyle w:val="771"/>
        <w:ind w:left="0" w:firstLine="480"/>
        <w:keepLines w:val="0"/>
        <w:keepNext w:val="0"/>
        <w:pageBreakBefore w:val="0"/>
        <w:spacing w:before="0" w:beforeAutospacing="0" w:after="0"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采购人：徐州市贾汪区水务局</w:t>
      </w:r>
      <w:r/>
    </w:p>
    <w:p>
      <w:pPr>
        <w:pStyle w:val="771"/>
        <w:ind w:left="0" w:firstLine="480"/>
        <w:keepLines w:val="0"/>
        <w:keepNext w:val="0"/>
        <w:pageBreakBefore w:val="0"/>
        <w:spacing w:before="0" w:beforeAutospacing="0" w:after="0"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项目名称：</w:t>
      </w:r>
      <w:r>
        <w:rPr>
          <w:rFonts w:hint="eastAsia" w:ascii="宋体" w:hAnsi="宋体" w:cs="宋体"/>
          <w:color w:val="auto"/>
          <w:sz w:val="24"/>
          <w:szCs w:val="24"/>
          <w:highlight w:val="none"/>
          <w:lang w:eastAsia="zh-CN"/>
        </w:rPr>
        <w:t xml:space="preserve">贾汪区东部四镇及江庄镇污水处理厂市场化运行项目</w:t>
      </w:r>
      <w:r/>
    </w:p>
    <w:p>
      <w:pPr>
        <w:pStyle w:val="771"/>
        <w:ind w:left="0" w:firstLine="480"/>
        <w:keepLines w:val="0"/>
        <w:keepNext w:val="0"/>
        <w:pageBreakBefore w:val="0"/>
        <w:spacing w:before="0" w:beforeAutospacing="0" w:after="0"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项目服务期限：</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年。</w:t>
      </w:r>
      <w:r/>
    </w:p>
    <w:p>
      <w:pPr>
        <w:ind w:firstLine="482"/>
        <w:keepLines w:val="0"/>
        <w:keepNext w:val="0"/>
        <w:pageBreakBefore w:val="0"/>
        <w:spacing w:after="0"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三、项目概况：   </w:t>
      </w:r>
      <w:r>
        <w:rPr>
          <w:rFonts w:hint="eastAsia" w:ascii="宋体" w:hAnsi="宋体" w:eastAsia="宋体" w:cs="宋体"/>
          <w:color w:val="auto"/>
          <w:sz w:val="24"/>
          <w:szCs w:val="24"/>
          <w:highlight w:val="none"/>
        </w:rPr>
        <w:t xml:space="preserve">             </w:t>
      </w:r>
      <w:r/>
    </w:p>
    <w:p>
      <w:pPr>
        <w:numPr>
          <w:ilvl w:val="0"/>
          <w:numId w:val="0"/>
        </w:numPr>
        <w:ind w:firstLine="482"/>
        <w:keepLines w:val="0"/>
        <w:keepNext w:val="0"/>
        <w:pageBreakBefore w:val="0"/>
        <w:spacing w:after="0"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镇级污水处理厂基本情况(5座)：</w:t>
      </w:r>
      <w:r/>
    </w:p>
    <w:p>
      <w:p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1.1耿集污水处理厂</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贾汪区耿集污水处理厂</w:t>
      </w:r>
      <w:r>
        <w:rPr>
          <w:rFonts w:hint="eastAsia" w:ascii="宋体" w:hAnsi="宋体" w:eastAsia="宋体" w:cs="宋体"/>
          <w:color w:val="auto"/>
          <w:spacing w:val="-7"/>
          <w:sz w:val="24"/>
          <w:szCs w:val="24"/>
          <w:highlight w:val="none"/>
          <w:lang w:eastAsia="zh-CN"/>
        </w:rPr>
        <w:t xml:space="preserve">经贾发改经信复[2018]31号文件于2018年实施建设，2018年底竣工。2019年初试</w:t>
      </w:r>
      <w:r>
        <w:rPr>
          <w:rFonts w:hint="eastAsia" w:ascii="宋体" w:hAnsi="宋体" w:eastAsia="宋体" w:cs="宋体"/>
          <w:color w:val="auto"/>
          <w:spacing w:val="-9"/>
          <w:sz w:val="24"/>
          <w:szCs w:val="24"/>
          <w:highlight w:val="none"/>
          <w:lang w:eastAsia="zh-CN"/>
        </w:rPr>
        <w:t xml:space="preserve">运行，2019年3月份正式运行。</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耿集污水处理厂位于耿集办事处东南侧的垄庄中沟西侧，东经117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 39′33.19´´，北纬34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21′25.31´´，配套污水管网铺设距离为5.8km。耿集污水处理厂占地面积约3467平方米，日处理规模为1000t/d。根据耿集办事处总体规划，服务范围为贾汪区耿集办事处镇区，服务面积约1.72平方千米，服务人口约2.0万人。</w:t>
      </w:r>
      <w:r/>
    </w:p>
    <w:p>
      <w:pPr>
        <w:ind w:firstLine="48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处理工艺采用A2/O工艺。该工艺流程为：预处理+二级生化除磷脱氮+滤布过滤+接触消毒，经处理后尾水达到《城镇污水处理厂污染物排放标准》（GB18918-2002）中的一级A标准后，排入贾耿路边沟。</w:t>
      </w:r>
      <w:r>
        <w:rPr>
          <w:rFonts w:hint="eastAsia" w:ascii="宋体" w:hAnsi="宋体" w:cs="宋体"/>
          <w:color w:val="auto"/>
          <w:sz w:val="24"/>
          <w:szCs w:val="24"/>
          <w:highlight w:val="none"/>
          <w:lang w:val="en-US" w:eastAsia="zh-CN"/>
        </w:rPr>
        <w:t xml:space="preserve">厂区已装配全套臭气收集处理设施，臭气经处理后达标有组织排放。</w:t>
      </w:r>
      <w:r/>
    </w:p>
    <w:p>
      <w:pPr>
        <w:pStyle w:val="756"/>
        <w:jc w:val="center"/>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耿集污水处理厂进、出水水质       单位:mg/L</w:t>
      </w:r>
      <w:r/>
    </w:p>
    <w:tbl>
      <w:tblPr>
        <w:tblStyle w:val="748"/>
        <w:tblW w:w="8588" w:type="dxa"/>
        <w:tblInd w:w="-371"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185"/>
        <w:gridCol w:w="989"/>
        <w:gridCol w:w="1072"/>
        <w:gridCol w:w="963"/>
        <w:gridCol w:w="1194"/>
        <w:gridCol w:w="1189"/>
        <w:gridCol w:w="934"/>
        <w:gridCol w:w="1062"/>
      </w:tblGrid>
      <w:tr>
        <w:trPr>
          <w:trHeight w:val="912"/>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水质指标</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PH</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CODcr</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BOD5</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SS</w:t>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NH3-N</w:t>
            </w:r>
            <w:r/>
          </w:p>
        </w:tc>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TN</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TP</w:t>
            </w:r>
            <w:r/>
          </w:p>
        </w:tc>
      </w:tr>
      <w:tr>
        <w:trPr>
          <w:trHeight w:val="595"/>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进水</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trHeight w:val="61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出水</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w:t>
            </w:r>
            <w:r/>
          </w:p>
        </w:tc>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w:t>
            </w:r>
            <w:r/>
          </w:p>
        </w:tc>
      </w:tr>
    </w:tbl>
    <w:p>
      <w:pPr>
        <w:ind w:firstLine="482"/>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color w:val="auto"/>
          <w:sz w:val="24"/>
          <w:szCs w:val="24"/>
          <w:highlight w:val="none"/>
          <w:lang w:eastAsia="zh-CN"/>
        </w:rPr>
        <w:t xml:space="preserve">该污水处理厂配有下列水质在线分析仪，投标报价应包含下列设备的运维费用（包括：试剂、配件、维修、标定、废液处置、数据传输维护等全部费用）：</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进水口：COD水质在线分析仪、氨氮水质在线分析仪、TP水质在线自动监测仪、TN水质自动监测仪、</w:t>
      </w:r>
      <w:r>
        <w:rPr>
          <w:rFonts w:hint="eastAsia" w:ascii="宋体" w:hAnsi="宋体" w:cs="宋体"/>
          <w:color w:val="auto"/>
          <w:sz w:val="24"/>
          <w:szCs w:val="24"/>
          <w:highlight w:val="none"/>
          <w:lang w:val="en-US" w:eastAsia="zh-CN"/>
        </w:rPr>
        <w:t xml:space="preserve">自动采样仪、</w:t>
      </w:r>
      <w:r>
        <w:rPr>
          <w:rFonts w:hint="eastAsia" w:ascii="宋体" w:hAnsi="宋体" w:eastAsia="宋体" w:cs="宋体"/>
          <w:color w:val="auto"/>
          <w:sz w:val="24"/>
          <w:szCs w:val="24"/>
          <w:highlight w:val="none"/>
          <w:lang w:eastAsia="zh-CN"/>
        </w:rPr>
        <w:t xml:space="preserve">PH仪、流量计、污染源在线自动监测数据采集传输仪。</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出水口：COD水质在线分析仪、氨氮水质在线分析仪、TP水质在线自动监测仪、TN水质自动监测仪、</w:t>
      </w:r>
      <w:r>
        <w:rPr>
          <w:rFonts w:hint="eastAsia" w:ascii="宋体" w:hAnsi="宋体" w:cs="宋体"/>
          <w:color w:val="auto"/>
          <w:sz w:val="24"/>
          <w:szCs w:val="24"/>
          <w:highlight w:val="none"/>
          <w:lang w:val="en-US" w:eastAsia="zh-CN"/>
        </w:rPr>
        <w:t xml:space="preserve">自动采样仪、</w:t>
      </w:r>
      <w:r>
        <w:rPr>
          <w:rFonts w:hint="eastAsia" w:ascii="宋体" w:hAnsi="宋体" w:eastAsia="宋体" w:cs="宋体"/>
          <w:color w:val="auto"/>
          <w:sz w:val="24"/>
          <w:szCs w:val="24"/>
          <w:highlight w:val="none"/>
          <w:lang w:eastAsia="zh-CN"/>
        </w:rPr>
        <w:t xml:space="preserve">PH仪、流量计、污染源在线自动监测数据采集传输仪。</w:t>
      </w:r>
      <w:r/>
    </w:p>
    <w:p>
      <w:p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1.2江庄镇污水处理厂</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贾汪区江庄镇污水处理厂于2017年筹建完工并投入使用，原有500t/d处理规模，并投入使用。2019年，徐州市贾汪水务局投资659.68万元，改扩建贾汪区江庄镇生活污水处理厂，完工并投入使用。</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江庄镇污水处理厂位于贾汪区江庄镇206国道以西100米，东经117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 25′38.89´´，北纬34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29′36.92´´,配套污水管网铺设距离为5.7km。根据镇总体规划， 江庄镇污水处理厂的服务范围为关口片区居住组团，服务人口约为2.0万人。</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江庄镇生活污水处理厂占地面积约2620.8平方米，日处理规模为1000t/d,处理工艺采用A2/O工艺。该工艺流程为：A2/O+混凝沉淀+滤布滤池+接触消毒，经处理后尾水达到《城镇污水处理厂污染物排放标准》（GB18918-2002） 中的一级A标准后，排入引龙河。</w:t>
      </w:r>
      <w:r>
        <w:rPr>
          <w:rFonts w:hint="eastAsia" w:ascii="宋体" w:hAnsi="宋体" w:cs="宋体"/>
          <w:color w:val="auto"/>
          <w:sz w:val="24"/>
          <w:szCs w:val="24"/>
          <w:highlight w:val="none"/>
          <w:lang w:val="en-US" w:eastAsia="zh-CN"/>
        </w:rPr>
        <w:t xml:space="preserve">厂区已装配全套臭气收集处理设施，臭气经处理后达标有组织排放。</w:t>
      </w:r>
      <w:r/>
    </w:p>
    <w:p>
      <w:pPr>
        <w:pStyle w:val="756"/>
        <w:jc w:val="center"/>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江庄镇污水处理厂进、出水水质       单位:mg/L</w:t>
      </w:r>
      <w:r/>
    </w:p>
    <w:tbl>
      <w:tblPr>
        <w:tblStyle w:val="748"/>
        <w:tblW w:w="8217"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98"/>
        <w:gridCol w:w="1105"/>
        <w:gridCol w:w="1072"/>
        <w:gridCol w:w="963"/>
        <w:gridCol w:w="1194"/>
        <w:gridCol w:w="1181"/>
        <w:gridCol w:w="942"/>
        <w:gridCol w:w="1062"/>
      </w:tblGrid>
      <w:tr>
        <w:trPr>
          <w:trHeight w:val="912"/>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水质指标</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PH</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CODcr</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BOD5</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SS</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NH3-N</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TN</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TP</w:t>
            </w:r>
            <w:r/>
          </w:p>
        </w:tc>
      </w:tr>
      <w:tr>
        <w:trPr>
          <w:trHeight w:val="595"/>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进水</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trHeight w:val="613"/>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出水</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w:t>
            </w:r>
            <w:r/>
          </w:p>
        </w:tc>
      </w:tr>
    </w:tbl>
    <w:p>
      <w:pPr>
        <w:ind w:firstLine="482"/>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color w:val="auto"/>
          <w:sz w:val="24"/>
          <w:szCs w:val="24"/>
          <w:highlight w:val="none"/>
          <w:lang w:eastAsia="zh-CN"/>
        </w:rPr>
        <w:t xml:space="preserve">：该污水处理厂配有下列水质在线分析仪，投标报价应包含下列设备的运维费用（包括：试剂、配件、维修、标定、废液处置、数据传输维护等全部费用）：</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进水口：COD水质在线分析仪、氨氮水质在线分析仪、TP水质在线自动监测仪、TN水质自动监测仪、</w:t>
      </w:r>
      <w:r>
        <w:rPr>
          <w:rFonts w:hint="eastAsia" w:ascii="宋体" w:hAnsi="宋体" w:cs="宋体"/>
          <w:color w:val="auto"/>
          <w:sz w:val="24"/>
          <w:szCs w:val="24"/>
          <w:highlight w:val="none"/>
          <w:lang w:val="en-US" w:eastAsia="zh-CN"/>
        </w:rPr>
        <w:t xml:space="preserve">自动采样仪、</w:t>
      </w:r>
      <w:r>
        <w:rPr>
          <w:rFonts w:hint="eastAsia" w:ascii="宋体" w:hAnsi="宋体" w:eastAsia="宋体" w:cs="宋体"/>
          <w:color w:val="auto"/>
          <w:sz w:val="24"/>
          <w:szCs w:val="24"/>
          <w:highlight w:val="none"/>
          <w:lang w:eastAsia="zh-CN"/>
        </w:rPr>
        <w:t xml:space="preserve">PH仪、流量计、污染源在线自动监测数据采集传输仪。</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出水口：COD水质在线分析仪、氨氮水质在线分析仪、TP水质在线自动监测仪、TN水质自动监测仪、</w:t>
      </w:r>
      <w:r>
        <w:rPr>
          <w:rFonts w:hint="eastAsia" w:ascii="宋体" w:hAnsi="宋体" w:cs="宋体"/>
          <w:color w:val="auto"/>
          <w:sz w:val="24"/>
          <w:szCs w:val="24"/>
          <w:highlight w:val="none"/>
          <w:lang w:val="en-US" w:eastAsia="zh-CN"/>
        </w:rPr>
        <w:t xml:space="preserve">自动采样仪、</w:t>
      </w:r>
      <w:r>
        <w:rPr>
          <w:rFonts w:hint="eastAsia" w:ascii="宋体" w:hAnsi="宋体" w:eastAsia="宋体" w:cs="宋体"/>
          <w:color w:val="auto"/>
          <w:sz w:val="24"/>
          <w:szCs w:val="24"/>
          <w:highlight w:val="none"/>
          <w:lang w:eastAsia="zh-CN"/>
        </w:rPr>
        <w:t xml:space="preserve">PH仪、流量计、污染源在线自动监测数据采集传输仪。</w:t>
      </w:r>
      <w:r/>
    </w:p>
    <w:p>
      <w:pPr>
        <w:ind w:firstLine="482"/>
        <w:keepLines w:val="0"/>
        <w:keepNext w:val="0"/>
        <w:pageBreakBefore w:val="0"/>
        <w:spacing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1.3汴塘镇污水处理厂</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汴塘镇污水处理厂于2012年进行建设。徐州市贾汪区汴塘镇人民政府于2012年03月02日取得贾汪区发改委与经济贸易委员会出具的《关于汴塘镇污水处理厂建设工程项目建议书的批复》（贾发改经贸夏[2012]25号），2012年03月进行环境影响报告表的编制，并于2012年03月23日取得贾汪区环保局出具的《关于徐州市贾汪区汴塘镇污水处理厂工程项目环境影响报告表的审批意见》（贾环项[2012]26号），2016投入使用。徐州市贾汪水务局于2021年对贾汪区汴塘镇生活污水处理厂进行改扩建，现已完工并投入使用。</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汴塘镇污水处理厂位于贾汪区汴塘镇政府驻地，310国道路南，东经117゜37´42´´，北纬34゜25´01´´，配套污水管网铺设距离为5.5km。根据镇总体规划，汴塘镇污水处理厂的服务范围为马头村、汴东村、汴西村、机关事业单位、尚品水岸、鑫城嘉园和西湖雅苑，服务人口约为2.5万人。</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贾汪区汴塘镇生活污水处理厂占地面积约2233平方米，日处理规模为500t/d, 处理工艺采用A2/O工艺。该工艺流程为：A2/O+混凝沉淀+滤布滤池+接触消毒，经处理后尾水达到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城镇污水处理厂污染物排放标准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（GB18918-2002）中的一级A标准后，排入南侧水沟。</w:t>
      </w:r>
      <w:r/>
    </w:p>
    <w:p>
      <w:pPr>
        <w:pStyle w:val="756"/>
        <w:jc w:val="center"/>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汴塘镇污水处理厂进、出水水质       单位:mg/L</w:t>
      </w:r>
      <w:r/>
    </w:p>
    <w:tbl>
      <w:tblPr>
        <w:tblStyle w:val="748"/>
        <w:tblW w:w="8217"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98"/>
        <w:gridCol w:w="1105"/>
        <w:gridCol w:w="1072"/>
        <w:gridCol w:w="963"/>
        <w:gridCol w:w="1194"/>
        <w:gridCol w:w="1211"/>
        <w:gridCol w:w="912"/>
        <w:gridCol w:w="1062"/>
      </w:tblGrid>
      <w:tr>
        <w:trPr>
          <w:trHeight w:val="912"/>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水质指标</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PH</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CODcr</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BOD5</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SS</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NH3-N</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TN</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TP</w:t>
            </w:r>
            <w:r/>
          </w:p>
        </w:tc>
      </w:tr>
      <w:tr>
        <w:trPr>
          <w:trHeight w:val="595"/>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进水</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w:t>
            </w:r>
            <w:r/>
          </w:p>
        </w:tc>
      </w:tr>
      <w:tr>
        <w:trPr>
          <w:trHeight w:val="613"/>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出水</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w:t>
            </w:r>
            <w:r/>
          </w:p>
        </w:tc>
      </w:tr>
    </w:tbl>
    <w:p>
      <w:pPr>
        <w:pStyle w:val="754"/>
        <w:ind w:left="0" w:firstLine="482"/>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color w:val="auto"/>
          <w:sz w:val="24"/>
          <w:szCs w:val="24"/>
          <w:highlight w:val="none"/>
          <w:lang w:eastAsia="zh-CN"/>
        </w:rPr>
        <w:t xml:space="preserve">该污水处理厂配有下列水质在线分析仪，投标报价应包含下列设备的运维费用（包括：试剂、配件、维修、标定、废液处置、数据传输维护等全部费用）：</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进水口：COD水质在线分析仪、氨氮水质在线分析仪、TP水质在线自动监测仪、TN水质自动监测仪、</w:t>
      </w:r>
      <w:r>
        <w:rPr>
          <w:rFonts w:hint="eastAsia" w:ascii="宋体" w:hAnsi="宋体" w:cs="宋体"/>
          <w:color w:val="auto"/>
          <w:sz w:val="24"/>
          <w:szCs w:val="24"/>
          <w:highlight w:val="none"/>
          <w:lang w:val="en-US" w:eastAsia="zh-CN"/>
        </w:rPr>
        <w:t xml:space="preserve">自动采样仪、</w:t>
      </w:r>
      <w:r>
        <w:rPr>
          <w:rFonts w:hint="eastAsia" w:ascii="宋体" w:hAnsi="宋体" w:eastAsia="宋体" w:cs="宋体"/>
          <w:color w:val="auto"/>
          <w:sz w:val="24"/>
          <w:szCs w:val="24"/>
          <w:highlight w:val="none"/>
          <w:lang w:eastAsia="zh-CN"/>
        </w:rPr>
        <w:t xml:space="preserve">PH仪、流量计、污染源在线自动监测数据采集传输仪。</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出水口：COD水质在线分析仪、氨氮水质在线分析仪、TP水质在线自动监测仪、TN水质自动监测仪、</w:t>
      </w:r>
      <w:r>
        <w:rPr>
          <w:rFonts w:hint="eastAsia" w:ascii="宋体" w:hAnsi="宋体" w:cs="宋体"/>
          <w:color w:val="auto"/>
          <w:sz w:val="24"/>
          <w:szCs w:val="24"/>
          <w:highlight w:val="none"/>
          <w:lang w:val="en-US" w:eastAsia="zh-CN"/>
        </w:rPr>
        <w:t xml:space="preserve">自动采样仪、</w:t>
      </w:r>
      <w:r>
        <w:rPr>
          <w:rFonts w:hint="eastAsia" w:ascii="宋体" w:hAnsi="宋体" w:eastAsia="宋体" w:cs="宋体"/>
          <w:color w:val="auto"/>
          <w:sz w:val="24"/>
          <w:szCs w:val="24"/>
          <w:highlight w:val="none"/>
          <w:lang w:eastAsia="zh-CN"/>
        </w:rPr>
        <w:t xml:space="preserve">PH仪、流量计、污染源在线自动监测数据采集传输仪。</w:t>
      </w:r>
      <w:r/>
    </w:p>
    <w:p>
      <w:p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1.4塔山镇污水处理厂</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塔山镇污水处理厂于2012年进行建设。徐州市贾汪区塔山镇人民政府于2012年03月取得贾汪区发改委与经济贸易委员会出具的《关于贾汪区塔山镇污水处理厂及配套管网工程项目建议书的批复》（贾发改经贸夏[2012]31号），2012年03月进行环境影响报告表的编制，并于2012年0</w:t>
      </w:r>
      <w:r>
        <w:rPr>
          <w:rFonts w:hint="eastAsia" w:ascii="宋体" w:hAnsi="宋体" w:cs="宋体"/>
          <w:color w:val="auto"/>
          <w:sz w:val="24"/>
          <w:szCs w:val="24"/>
          <w:highlight w:val="none"/>
          <w:lang w:eastAsia="zh-CN"/>
        </w:rPr>
        <w:t xml:space="preserve">5月</w:t>
      </w:r>
      <w:r>
        <w:rPr>
          <w:rFonts w:hint="eastAsia" w:ascii="宋体" w:hAnsi="宋体" w:eastAsia="宋体" w:cs="宋体"/>
          <w:color w:val="auto"/>
          <w:sz w:val="24"/>
          <w:szCs w:val="24"/>
          <w:highlight w:val="none"/>
          <w:lang w:eastAsia="zh-CN"/>
        </w:rPr>
        <w:t xml:space="preserve">02日取得贾汪区环保局出具的《关于徐州市贾汪区塔山镇污水处理厂工程项目环境影响报告表的审批意见》（贾环项[2012]35号），2016投入使用。徐州市贾汪水务局于2021年对贾汪区塔山镇生活污水处理厂进行改扩建，现已完工并投入使用。</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贾汪区塔山镇污水处理厂位于贾汪区塔山镇工业集聚区、双塔路南侧；东经117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33´45.86´´，北纬34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20´1.64´´，配套污水管网铺设距离为8.7km。根据镇总体规划，塔山镇污水处理厂的服务范围为塔山镇街道、塔山村和夏庄村，服务人口约为0.8万人。</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贾汪区塔山镇生活污水处理厂占地面积约1343平方米，日处理规模为500t/d,处理工艺采用A2/O工艺。该工艺流程为：A2/O+混凝沉淀+滤布滤池+接触消毒，经处理后尾水达到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城镇污水处理厂污染物排放标准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（GB18918-2002）中的一级A标准后，排入门前排水沟。</w:t>
      </w:r>
      <w:r/>
    </w:p>
    <w:p>
      <w:pPr>
        <w:pStyle w:val="756"/>
        <w:jc w:val="center"/>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塔山镇污水处理厂进、出水水质       单位:mg/L</w:t>
      </w:r>
      <w:r/>
    </w:p>
    <w:tbl>
      <w:tblPr>
        <w:tblStyle w:val="748"/>
        <w:tblW w:w="8217"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98"/>
        <w:gridCol w:w="1105"/>
        <w:gridCol w:w="1072"/>
        <w:gridCol w:w="963"/>
        <w:gridCol w:w="1194"/>
        <w:gridCol w:w="1249"/>
        <w:gridCol w:w="874"/>
        <w:gridCol w:w="1062"/>
      </w:tblGrid>
      <w:tr>
        <w:trPr>
          <w:trHeight w:val="912"/>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水质指标</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PH</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CODcr</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BOD5</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SS</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NH3-N</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TN</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TP</w:t>
            </w:r>
            <w:r/>
          </w:p>
        </w:tc>
      </w:tr>
      <w:tr>
        <w:trPr>
          <w:trHeight w:val="595"/>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进水</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w:t>
            </w:r>
            <w:r/>
          </w:p>
        </w:tc>
      </w:tr>
      <w:tr>
        <w:trPr>
          <w:trHeight w:val="613"/>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出水</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w:t>
            </w:r>
            <w:r/>
          </w:p>
        </w:tc>
      </w:tr>
    </w:tbl>
    <w:p>
      <w:pPr>
        <w:ind w:firstLine="482"/>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color w:val="auto"/>
          <w:sz w:val="24"/>
          <w:szCs w:val="24"/>
          <w:highlight w:val="none"/>
          <w:lang w:eastAsia="zh-CN"/>
        </w:rPr>
        <w:t xml:space="preserve">该污水处理厂配有下列水质在线分析仪，投标报价应包含下列设备的运维费用（包括：试剂、配件、维修、标定、废液处置、数据传输维护等全部费用）：</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进水口：COD水质在线分析仪、氨氮水质在线分析仪、TP水质在线自动监测仪、TN水质自动监测仪、</w:t>
      </w:r>
      <w:r>
        <w:rPr>
          <w:rFonts w:hint="eastAsia" w:ascii="宋体" w:hAnsi="宋体" w:cs="宋体"/>
          <w:color w:val="auto"/>
          <w:sz w:val="24"/>
          <w:szCs w:val="24"/>
          <w:highlight w:val="none"/>
          <w:lang w:val="en-US" w:eastAsia="zh-CN"/>
        </w:rPr>
        <w:t xml:space="preserve">自动采样仪、</w:t>
      </w:r>
      <w:r>
        <w:rPr>
          <w:rFonts w:hint="eastAsia" w:ascii="宋体" w:hAnsi="宋体" w:eastAsia="宋体" w:cs="宋体"/>
          <w:color w:val="auto"/>
          <w:sz w:val="24"/>
          <w:szCs w:val="24"/>
          <w:highlight w:val="none"/>
          <w:lang w:eastAsia="zh-CN"/>
        </w:rPr>
        <w:t xml:space="preserve">PH仪、流量计、污染源在线自动监测数据采集传输仪。</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出水口：COD水质在线分析仪、氨氮水质在线分析仪、TP水质在线自动监测仪、TN水质自动监测仪、</w:t>
      </w:r>
      <w:r>
        <w:rPr>
          <w:rFonts w:hint="eastAsia" w:ascii="宋体" w:hAnsi="宋体" w:cs="宋体"/>
          <w:color w:val="auto"/>
          <w:sz w:val="24"/>
          <w:szCs w:val="24"/>
          <w:highlight w:val="none"/>
          <w:lang w:val="en-US" w:eastAsia="zh-CN"/>
        </w:rPr>
        <w:t xml:space="preserve">自动采样仪、</w:t>
      </w:r>
      <w:r>
        <w:rPr>
          <w:rFonts w:hint="eastAsia" w:ascii="宋体" w:hAnsi="宋体" w:eastAsia="宋体" w:cs="宋体"/>
          <w:color w:val="auto"/>
          <w:sz w:val="24"/>
          <w:szCs w:val="24"/>
          <w:highlight w:val="none"/>
          <w:lang w:eastAsia="zh-CN"/>
        </w:rPr>
        <w:t xml:space="preserve">PH仪、流量计、污染源在线自动监测数据采集传输仪。</w:t>
      </w:r>
      <w:r/>
    </w:p>
    <w:p>
      <w:pPr>
        <w:ind w:firstLine="482"/>
        <w:keepLines w:val="0"/>
        <w:keepNext w:val="0"/>
        <w:pageBreakBefore w:val="0"/>
        <w:spacing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1.5紫庄镇污水处理厂</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贾汪区紫庄镇污水处理厂于2012年进行建设。徐州市贾汪区紫庄镇人民政府于2012年0</w:t>
      </w:r>
      <w:r>
        <w:rPr>
          <w:rFonts w:hint="eastAsia" w:ascii="宋体" w:hAnsi="宋体" w:cs="宋体"/>
          <w:color w:val="auto"/>
          <w:sz w:val="24"/>
          <w:szCs w:val="24"/>
          <w:highlight w:val="none"/>
          <w:lang w:eastAsia="zh-CN"/>
        </w:rPr>
        <w:t xml:space="preserve">5月</w:t>
      </w:r>
      <w:r>
        <w:rPr>
          <w:rFonts w:hint="eastAsia" w:ascii="宋体" w:hAnsi="宋体" w:eastAsia="宋体" w:cs="宋体"/>
          <w:color w:val="auto"/>
          <w:sz w:val="24"/>
          <w:szCs w:val="24"/>
          <w:highlight w:val="none"/>
          <w:lang w:eastAsia="zh-CN"/>
        </w:rPr>
        <w:t xml:space="preserve">取得贾汪区发改委与经济贸易委员会出具的《关于紫庄镇污水处理厂及配套管网工程项目可研的批复》（贾发改经贸夏[2012]45号）和《关于紫庄镇污水处理厂及配套管网建设项目初步设计的批复》（贾发改经贸夏[2012]46号），2012年0</w:t>
      </w:r>
      <w:r>
        <w:rPr>
          <w:rFonts w:hint="eastAsia" w:ascii="宋体" w:hAnsi="宋体" w:cs="宋体"/>
          <w:color w:val="auto"/>
          <w:sz w:val="24"/>
          <w:szCs w:val="24"/>
          <w:highlight w:val="none"/>
          <w:lang w:eastAsia="zh-CN"/>
        </w:rPr>
        <w:t xml:space="preserve">5月</w:t>
      </w:r>
      <w:r>
        <w:rPr>
          <w:rFonts w:hint="eastAsia" w:ascii="宋体" w:hAnsi="宋体" w:eastAsia="宋体" w:cs="宋体"/>
          <w:color w:val="auto"/>
          <w:sz w:val="24"/>
          <w:szCs w:val="24"/>
          <w:highlight w:val="none"/>
          <w:lang w:eastAsia="zh-CN"/>
        </w:rPr>
        <w:t xml:space="preserve">进行环境影响报告表的编制，并于2012年0</w:t>
      </w:r>
      <w:r>
        <w:rPr>
          <w:rFonts w:hint="eastAsia" w:ascii="宋体" w:hAnsi="宋体" w:cs="宋体"/>
          <w:color w:val="auto"/>
          <w:sz w:val="24"/>
          <w:szCs w:val="24"/>
          <w:highlight w:val="none"/>
          <w:lang w:eastAsia="zh-CN"/>
        </w:rPr>
        <w:t xml:space="preserve">5月</w:t>
      </w:r>
      <w:r>
        <w:rPr>
          <w:rFonts w:hint="eastAsia" w:ascii="宋体" w:hAnsi="宋体" w:eastAsia="宋体" w:cs="宋体"/>
          <w:color w:val="auto"/>
          <w:sz w:val="24"/>
          <w:szCs w:val="24"/>
          <w:highlight w:val="none"/>
          <w:lang w:eastAsia="zh-CN"/>
        </w:rPr>
        <w:t xml:space="preserve">20日取得贾汪区环保局出具的《关于徐州市贾汪区紫庄镇污水处理厂工程项目环境影响报告表的审批意见》（贾环项[2012]40号），徐州市贾汪水务局于2021年对贾汪区紫庄镇生活污水处理厂进行改扩建，现已完工并投入使用。</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贾汪区紫庄镇污水处理厂位于贾汪区紫庄镇人民路南端东侧、大寨河北岸，配套污水管网位于人民路、紫金路、紫霞路，东经117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29´2.98´´，北纬34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21´8.68´´，配套污水管网铺设距离为3.9km。根据镇总体规划，紫庄镇污水处理厂的服务范围为紫庄镇街道，服务人口约为1.0万人。</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贾汪区紫庄镇生活污水处理厂占地面积约2463平方米，日处理规模为500t/d, 处理工艺采用A2/O工艺。该工艺流程为：A2/O+混凝沉淀+滤布滤池+接触消毒，经处理后尾水达到«城镇污水处理厂污染物排放标准»（GB18918-2002）中的一级A标准后，排入南侧水沟。</w:t>
      </w:r>
      <w:r/>
    </w:p>
    <w:p>
      <w:pPr>
        <w:pStyle w:val="756"/>
        <w:jc w:val="center"/>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紫庄镇污水处理厂进、出水水质       单位:mg/L</w:t>
      </w:r>
      <w:r/>
    </w:p>
    <w:tbl>
      <w:tblPr>
        <w:tblStyle w:val="748"/>
        <w:tblW w:w="8217"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98"/>
        <w:gridCol w:w="1105"/>
        <w:gridCol w:w="1072"/>
        <w:gridCol w:w="963"/>
        <w:gridCol w:w="1194"/>
        <w:gridCol w:w="1196"/>
        <w:gridCol w:w="927"/>
        <w:gridCol w:w="1062"/>
      </w:tblGrid>
      <w:tr>
        <w:trPr>
          <w:trHeight w:val="912"/>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水质指标</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PH</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CODcr</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BOD5</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SS</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NH3-N</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TN</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TP</w:t>
            </w:r>
            <w:r/>
          </w:p>
        </w:tc>
      </w:tr>
      <w:tr>
        <w:trPr>
          <w:trHeight w:val="595"/>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进水</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w:t>
            </w:r>
            <w:r/>
          </w:p>
        </w:tc>
      </w:tr>
      <w:tr>
        <w:trPr>
          <w:trHeight w:val="613"/>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出水</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75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w:t>
            </w:r>
            <w:r/>
          </w:p>
        </w:tc>
      </w:tr>
    </w:tbl>
    <w:p>
      <w:pPr>
        <w:ind w:firstLine="482"/>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color w:val="auto"/>
          <w:sz w:val="24"/>
          <w:szCs w:val="24"/>
          <w:highlight w:val="none"/>
          <w:lang w:eastAsia="zh-CN"/>
        </w:rPr>
        <w:t xml:space="preserve">该污水处理厂配有下列水质在线分析仪，投标报价应包含下列设备的运维费用（包括：试剂、配件、维修、标定、废液处置、数据传输维护等全部费用）：</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进水口：COD水质在线分析仪、氨氮水质在线分析仪、TP水质在线自动监测仪、TN水质自动监测仪、</w:t>
      </w:r>
      <w:r>
        <w:rPr>
          <w:rFonts w:hint="eastAsia" w:ascii="宋体" w:hAnsi="宋体" w:cs="宋体"/>
          <w:color w:val="auto"/>
          <w:sz w:val="24"/>
          <w:szCs w:val="24"/>
          <w:highlight w:val="none"/>
          <w:lang w:val="en-US" w:eastAsia="zh-CN"/>
        </w:rPr>
        <w:t xml:space="preserve">自动采样仪、</w:t>
      </w:r>
      <w:r>
        <w:rPr>
          <w:rFonts w:hint="eastAsia" w:ascii="宋体" w:hAnsi="宋体" w:eastAsia="宋体" w:cs="宋体"/>
          <w:color w:val="auto"/>
          <w:sz w:val="24"/>
          <w:szCs w:val="24"/>
          <w:highlight w:val="none"/>
          <w:lang w:eastAsia="zh-CN"/>
        </w:rPr>
        <w:t xml:space="preserve">PH仪、流量计、污染源在线自动监测数据采集传输仪。</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出水口：COD水质在线分析仪、氨氮水质在线分析仪、TP水质在线自动监测仪、TN水质自动监测仪、</w:t>
      </w:r>
      <w:r>
        <w:rPr>
          <w:rFonts w:hint="eastAsia" w:ascii="宋体" w:hAnsi="宋体" w:cs="宋体"/>
          <w:color w:val="auto"/>
          <w:sz w:val="24"/>
          <w:szCs w:val="24"/>
          <w:highlight w:val="none"/>
          <w:lang w:val="en-US" w:eastAsia="zh-CN"/>
        </w:rPr>
        <w:t xml:space="preserve">自动采样仪、</w:t>
      </w:r>
      <w:r>
        <w:rPr>
          <w:rFonts w:hint="eastAsia" w:ascii="宋体" w:hAnsi="宋体" w:eastAsia="宋体" w:cs="宋体"/>
          <w:color w:val="auto"/>
          <w:sz w:val="24"/>
          <w:szCs w:val="24"/>
          <w:highlight w:val="none"/>
          <w:lang w:eastAsia="zh-CN"/>
        </w:rPr>
        <w:t xml:space="preserve">PH仪、流量计、污染源在线自动监测数据采集传输仪。</w:t>
      </w:r>
      <w:r/>
    </w:p>
    <w:p>
      <w:pPr>
        <w:pStyle w:val="745"/>
        <w:ind w:firstLine="482"/>
        <w:pageBreakBefore w:val="0"/>
        <w:spacing w:before="0" w:after="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2.项目服务范围：</w:t>
      </w:r>
      <w:r/>
    </w:p>
    <w:p>
      <w:pPr>
        <w:pStyle w:val="753"/>
        <w:ind w:firstLine="482"/>
        <w:pageBreakBefore w:val="0"/>
        <w:spacing w:after="0" w:line="400" w:lineRule="exact"/>
        <w:rPr>
          <w:rFonts w:hint="eastAsia" w:ascii="宋体" w:hAnsi="宋体" w:eastAsia="宋体" w:cs="宋体"/>
          <w:b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2.1</w:t>
      </w:r>
      <w:r>
        <w:rPr>
          <w:rFonts w:hint="eastAsia" w:ascii="宋体" w:hAnsi="宋体" w:eastAsia="宋体" w:cs="宋体"/>
          <w:b w:val="0"/>
          <w:color w:val="auto"/>
          <w:sz w:val="24"/>
          <w:szCs w:val="24"/>
          <w:highlight w:val="none"/>
          <w:lang w:eastAsia="zh-CN"/>
        </w:rPr>
        <w:t xml:space="preserve">厂区内构筑物、建筑物、道路、绿化、设备、电器、电路、水路、气路等设备设施的维护保养。</w:t>
      </w:r>
      <w:r/>
    </w:p>
    <w:p>
      <w:pPr>
        <w:pStyle w:val="833"/>
        <w:ind w:firstLine="482"/>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w:t>
      </w:r>
      <w:r>
        <w:rPr>
          <w:rFonts w:hint="eastAsia" w:ascii="宋体" w:hAnsi="宋体" w:eastAsia="宋体" w:cs="宋体"/>
          <w:color w:val="auto"/>
          <w:sz w:val="24"/>
          <w:szCs w:val="24"/>
          <w:highlight w:val="none"/>
        </w:rPr>
        <w:t xml:space="preserve">厂区内污水处理设施的正常运行和维护费用应包含：药剂费、电费、人工费、配件及耗材费用、水质在线监测设备运行服务费、废液处置费、污泥处置费、废气治理设施养护费、水质化验费用、税金等）。</w:t>
      </w:r>
      <w:r/>
    </w:p>
    <w:p>
      <w:pPr>
        <w:pStyle w:val="833"/>
        <w:ind w:firstLine="482"/>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w:t>
      </w:r>
      <w:r>
        <w:rPr>
          <w:rFonts w:hint="eastAsia" w:ascii="宋体" w:hAnsi="宋体" w:eastAsia="宋体" w:cs="宋体"/>
          <w:color w:val="auto"/>
          <w:sz w:val="24"/>
          <w:szCs w:val="24"/>
          <w:highlight w:val="none"/>
        </w:rPr>
        <w:t xml:space="preserve">运营期内污水厂区设备重置、大修，土建（构筑物）工程质量问题维修，费用由招标人承担。</w:t>
      </w:r>
      <w:r/>
    </w:p>
    <w:p>
      <w:pPr>
        <w:ind w:firstLine="482"/>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运维</w:t>
      </w:r>
      <w:r>
        <w:rPr>
          <w:rFonts w:hint="eastAsia" w:ascii="宋体" w:hAnsi="宋体" w:eastAsia="宋体" w:cs="宋体"/>
          <w:b/>
          <w:bCs/>
          <w:sz w:val="24"/>
          <w:szCs w:val="24"/>
          <w:highlight w:val="none"/>
        </w:rPr>
        <w:t xml:space="preserve">要求：</w:t>
      </w:r>
      <w:r/>
    </w:p>
    <w:p>
      <w:pPr>
        <w:pStyle w:val="744"/>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134" w:name="_Toc21982910"/>
      <w:r/>
      <w:bookmarkStart w:id="135" w:name="_Toc4098"/>
      <w:r/>
      <w:bookmarkStart w:id="136" w:name="_Toc21980905"/>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基本</w:t>
      </w:r>
      <w:bookmarkEnd w:id="134"/>
      <w:r/>
      <w:bookmarkEnd w:id="135"/>
      <w:r/>
      <w:bookmarkEnd w:id="136"/>
      <w:r>
        <w:rPr>
          <w:rFonts w:hint="eastAsia" w:ascii="宋体" w:hAnsi="宋体" w:eastAsia="宋体" w:cs="宋体"/>
          <w:b/>
          <w:bCs/>
          <w:color w:val="auto"/>
          <w:sz w:val="24"/>
          <w:szCs w:val="24"/>
          <w:highlight w:val="none"/>
          <w:lang w:eastAsia="zh-CN"/>
        </w:rPr>
        <w:t xml:space="preserve">要求</w:t>
      </w:r>
      <w:r/>
    </w:p>
    <w:p>
      <w:pPr>
        <w:pStyle w:val="745"/>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137" w:name="_Toc21982911"/>
      <w:r/>
      <w:bookmarkStart w:id="138" w:name="_Toc281229691"/>
      <w:r/>
      <w:bookmarkStart w:id="139" w:name="_Toc21980906"/>
      <w:r/>
      <w:bookmarkStart w:id="140" w:name="_Toc237143392"/>
      <w:r/>
      <w:bookmarkStart w:id="141" w:name="_Toc19158"/>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lang w:eastAsia="zh-CN"/>
        </w:rPr>
        <w:t xml:space="preserve">运行</w:t>
      </w:r>
      <w:bookmarkEnd w:id="137"/>
      <w:r/>
      <w:bookmarkEnd w:id="138"/>
      <w:r/>
      <w:bookmarkEnd w:id="139"/>
      <w:r/>
      <w:bookmarkEnd w:id="140"/>
      <w:r/>
      <w:bookmarkEnd w:id="141"/>
      <w:r>
        <w:rPr>
          <w:rFonts w:hint="eastAsia" w:ascii="宋体" w:hAnsi="宋体" w:eastAsia="宋体" w:cs="宋体"/>
          <w:b/>
          <w:bCs/>
          <w:color w:val="auto"/>
          <w:sz w:val="24"/>
          <w:szCs w:val="24"/>
          <w:highlight w:val="none"/>
          <w:lang w:eastAsia="zh-CN"/>
        </w:rPr>
        <w:t xml:space="preserve">规定</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城镇污水处理厂应依据本项目制定相应的管理制度、岗位操作规程、设施、设备维护保养手册及事故应急预案，并应定期修订。</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城镇污水处理厂必须建立、健全污水处理设施、设备运行与维护管理制度，各岗位运行操作和维护人员应经培训后持证上岗，并应定期考核。</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城镇污水处理厂应有工艺流程图、自控系统图及供电系统图等。</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城镇污水处理厂各岗位应有健全的技术操作规程、安全操作规程及岗位责任等制度。进厂人员需统一服装，并服从内部管理制度。</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运行管理、操作和维护人员必须掌握处理工艺和设施、设备的运行、维护要求及技术指标。管理人员必须具备相关的专业技能。</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每个污水厂至少配备一名技管人员，每个操作班组至少两人，确保白天每2h巡检一次，夜间每4h巡检一次（根据班次），出现故障时可20min内人员就位响应。</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厂内供水、排水、供电、供热</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燃气</w:t>
      </w:r>
      <w:r>
        <w:rPr>
          <w:rFonts w:hint="eastAsia" w:ascii="宋体" w:hAnsi="宋体" w:cs="宋体"/>
          <w:bCs/>
          <w:color w:val="auto"/>
          <w:sz w:val="24"/>
          <w:szCs w:val="24"/>
          <w:highlight w:val="none"/>
          <w:lang w:val="en-US" w:eastAsia="zh-CN"/>
        </w:rPr>
        <w:t xml:space="preserve">和网络</w:t>
      </w:r>
      <w:r>
        <w:rPr>
          <w:rFonts w:hint="eastAsia" w:ascii="宋体" w:hAnsi="宋体" w:eastAsia="宋体" w:cs="宋体"/>
          <w:bCs/>
          <w:color w:val="auto"/>
          <w:sz w:val="24"/>
          <w:szCs w:val="24"/>
          <w:highlight w:val="none"/>
          <w:lang w:eastAsia="zh-CN"/>
        </w:rPr>
        <w:t xml:space="preserve">等设施的运行、维护及管理工作必须符合国家现行有关标准的规定。</w:t>
      </w:r>
      <w:r/>
    </w:p>
    <w:p>
      <w:pPr>
        <w:ind w:firstLine="562"/>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所有设备都要建立技术档案、设备台帐，关键设备都要有操作规程，规定操作步骤。设备操作规程主要根据设备制造商说明书及现场情况相结合而制定。操作人员必须严格按照操作规程进行操作。设备使用过程中要做工况记录。</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主要设备必须明确检修周期，实行定期检修。对常规修理，应制定检修工料定额，以降低检修成本。每次检修都应作详细记录。</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能源、药剂和材料等的消耗应准确计量，并应做好各项生产指标的统计，进行成本核算。</w:t>
      </w:r>
      <w:r/>
    </w:p>
    <w:p>
      <w:pPr>
        <w:pStyle w:val="745"/>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142" w:name="_Toc21982912"/>
      <w:r/>
      <w:bookmarkStart w:id="143" w:name="_Toc12431"/>
      <w:r/>
      <w:bookmarkStart w:id="144" w:name="_Toc21980907"/>
      <w:r/>
      <w:bookmarkStart w:id="145" w:name="_Toc237143393"/>
      <w:r/>
      <w:bookmarkStart w:id="146" w:name="_Toc281229692"/>
      <w:r>
        <w:rPr>
          <w:rFonts w:hint="eastAsia" w:ascii="宋体" w:hAnsi="宋体" w:eastAsia="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lang w:eastAsia="zh-CN"/>
        </w:rPr>
        <w:t xml:space="preserve">安全操作</w:t>
      </w:r>
      <w:bookmarkEnd w:id="142"/>
      <w:r/>
      <w:bookmarkEnd w:id="143"/>
      <w:r/>
      <w:bookmarkEnd w:id="144"/>
      <w:r/>
      <w:bookmarkEnd w:id="145"/>
      <w:r/>
      <w:bookmarkEnd w:id="146"/>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起重设备、压力容器等特种设备的安装、使用、检修、检测及检定，必须符合国家现行有关标准的规定。 </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对易燃易爆、有毒有害等气体检测仪应定期进行检查和校准，并应按国家有关规定进行</w:t>
      </w:r>
      <w:r>
        <w:rPr>
          <w:rFonts w:hint="eastAsia" w:ascii="宋体" w:hAnsi="宋体" w:eastAsia="宋体" w:cs="宋体"/>
          <w:color w:val="auto"/>
          <w:sz w:val="24"/>
          <w:szCs w:val="24"/>
          <w:highlight w:val="none"/>
          <w:lang w:eastAsia="zh-CN"/>
        </w:rPr>
        <w:t xml:space="preserve">强制检定</w:t>
      </w:r>
      <w:r>
        <w:rPr>
          <w:rFonts w:hint="eastAsia" w:ascii="宋体" w:hAnsi="宋体" w:eastAsia="宋体" w:cs="宋体"/>
          <w:bCs/>
          <w:color w:val="auto"/>
          <w:sz w:val="24"/>
          <w:szCs w:val="24"/>
          <w:highlight w:val="none"/>
          <w:lang w:eastAsia="zh-CN"/>
        </w:rPr>
        <w:t xml:space="preserve">。</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对厂内各种工艺管线、闸阀及设备应着色并标识，并应符合现行行业标准《城市污水处理厂管道和设备色标》CJ/T 158的规定。</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在设备转动部位应设置防护罩；设备启动和运行时，操作人员不得靠近、接触转动部位。</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非本岗位人员严禁启闭非本岗位的机电设备。</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各种闸阀开启与关闭应有明显标志，并应定期做启闭试验，应定期为丝杠等部位加注润滑油脂。</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设备急停开关必须保持完好状态；当设备运行中遇有紧急情况时，可采取紧急停机措施。</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对电动闸阀的限位开关、手动与电动的联锁装置，应每月检查1次。</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各种闸阀井应保持无积水，寒冷季节应对外露管道、闸阀等设备采取防冻措施。</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操作人员在现场开、停设备时，应按操作规程进行，设备工况稳定后方可离开。</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新投入使用或停运后重新启用的设施、设备，必须对构筑物、管道、闸阀、机械、电气、自控等系统进行全面检查，确认正常后方可投入使用。</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停用的设备应每月至少进行1次运转。环境温度低于0℃时，必须采取防冻措</w:t>
      </w:r>
      <w:r>
        <w:rPr>
          <w:rFonts w:hint="eastAsia" w:ascii="宋体" w:hAnsi="宋体" w:eastAsia="宋体" w:cs="宋体"/>
          <w:color w:val="auto"/>
          <w:sz w:val="24"/>
          <w:szCs w:val="24"/>
          <w:highlight w:val="none"/>
          <w:lang w:eastAsia="zh-CN"/>
        </w:rPr>
        <w:t xml:space="preserve">施。各种类型的刮泥机、刮砂机、刮渣机等设备，长时间停机后再开启时，应先点动，后启动。冬季有结冰时，应除冰后再启动。</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各种设备维修前必须断电，并应在开关处悬挂维修和禁止合闸的标志牌，经检查确认无安全隐患后方可操作。</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清理机电设备及周围环境卫生时，严禁擦拭设备运转部位，冲洗水不得溅到电机带电部位、润滑部位及电缆头等。</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设备需要维修时，应在机体温度降至常温后，方可维修。</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各类水池检修放空或长期停用时，应根据需要采取抗浮措施，并应对池</w:t>
      </w:r>
      <w:r>
        <w:rPr>
          <w:rFonts w:hint="eastAsia" w:ascii="宋体" w:hAnsi="宋体" w:eastAsia="宋体" w:cs="宋体"/>
          <w:color w:val="auto"/>
          <w:sz w:val="24"/>
          <w:szCs w:val="24"/>
          <w:highlight w:val="none"/>
          <w:lang w:eastAsia="zh-CN"/>
        </w:rPr>
        <w:t xml:space="preserve">内配套设备进行妥善处理。</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凡设有钢丝绳结构的装置，应按要求做好日常检查和定期维护保养；当出现绳端断丝、绳股断裂、扭结、压扁等情况时，必须更换。</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起重设备应设专人负责操作，吊物下方危险区域内严禁有人。</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设备电机外壳接地必须保证良好，确保安全。</w:t>
      </w:r>
      <w:r/>
    </w:p>
    <w:p>
      <w:pPr>
        <w:ind w:firstLine="482"/>
        <w:pageBreakBefore w:val="0"/>
        <w:spacing w:line="40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构筑物、建筑物的护栏及扶梯必须牢固可靠，设施护栏不得低于1.2m，在构筑物上必须悬挂警示牌,配备救生圈、安全绳等救生用品，并应定期检查和更换。</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各岗位操作人员在岗期间应佩戴齐全劳动防护用品，做好安全防护工作。</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消防器材的设置应符合应急管理部门有关法规和标准的规定，并应按相关规定的要求定期检查、更新，保持完好有效。</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对栅渣、浮渣、污泥等废弃物的输送系统应定期做维护保养，在室内设置的除渣、</w:t>
      </w:r>
      <w:r>
        <w:rPr>
          <w:rFonts w:hint="eastAsia" w:ascii="宋体" w:hAnsi="宋体" w:eastAsia="宋体" w:cs="宋体"/>
          <w:color w:val="auto"/>
          <w:sz w:val="24"/>
          <w:szCs w:val="24"/>
          <w:highlight w:val="none"/>
          <w:lang w:eastAsia="zh-CN"/>
        </w:rPr>
        <w:t xml:space="preserve">除泥等系统，应保持室内良好的通风条件。</w:t>
      </w:r>
      <w:r/>
    </w:p>
    <w:p>
      <w:pPr>
        <w:ind w:firstLine="482"/>
        <w:pageBreakBefore w:val="0"/>
        <w:spacing w:line="40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剧毒、易制毒、易制爆等危险化学品的储存、使用应有专人负责管理，并按照国家现行有关法律法规的规定执行。</w:t>
      </w:r>
      <w:r/>
    </w:p>
    <w:p>
      <w:p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污水处理厂生产和化验过程中产生的危险废物按照国家相关规定执行，委托危废处置的单位应具备国家相关资质。</w:t>
      </w:r>
      <w:r/>
    </w:p>
    <w:p>
      <w:pPr>
        <w:pStyle w:val="745"/>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147" w:name="_Toc21982913"/>
      <w:r/>
      <w:bookmarkStart w:id="148" w:name="_Toc7288"/>
      <w:r/>
      <w:bookmarkStart w:id="149" w:name="_Toc281229693"/>
      <w:r/>
      <w:bookmarkStart w:id="150" w:name="_Toc21980908"/>
      <w:r/>
      <w:bookmarkStart w:id="151" w:name="_Toc237143394"/>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.3维护保养</w:t>
      </w:r>
      <w:bookmarkEnd w:id="147"/>
      <w:r/>
      <w:bookmarkEnd w:id="148"/>
      <w:r/>
      <w:bookmarkEnd w:id="149"/>
      <w:r/>
      <w:bookmarkEnd w:id="150"/>
      <w:r/>
      <w:bookmarkEnd w:id="151"/>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运行管理、操作和维护人员应按要求巡视检查设施、设备的运行状况并做好记录。</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对厂内各种管线应定期进行检查和维护，并做好记录。</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设施、设备的使用与维护保养应按照设施、设备的操作规程和维修保养规定执行。</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设施、设备应保持清洁，及时处理跑、冒、滴、漏、堵等问题。</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水处理构筑物堰口、排渣口、池壁应保持清洁完好。</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根据不同机电设备要求，应定期添加或更换润滑剂，更换出的润滑剂应按规定妥善处置。</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对构筑物、建筑物的结构及各种闸阀、护拦、爬梯、管道、井盖、盖板、支架、走道</w:t>
      </w:r>
      <w:r>
        <w:rPr>
          <w:rFonts w:hint="eastAsia" w:ascii="宋体" w:hAnsi="宋体" w:eastAsia="宋体" w:cs="宋体"/>
          <w:color w:val="auto"/>
          <w:sz w:val="24"/>
          <w:szCs w:val="24"/>
          <w:highlight w:val="none"/>
          <w:lang w:eastAsia="zh-CN"/>
        </w:rPr>
        <w:t xml:space="preserve">桥、照明设备和防雷电设施等</w:t>
      </w:r>
      <w:r>
        <w:rPr>
          <w:rFonts w:hint="eastAsia" w:ascii="宋体" w:hAnsi="宋体" w:eastAsia="宋体" w:cs="宋体"/>
          <w:bCs/>
          <w:color w:val="auto"/>
          <w:sz w:val="24"/>
          <w:szCs w:val="24"/>
          <w:highlight w:val="none"/>
          <w:lang w:eastAsia="zh-CN"/>
        </w:rPr>
        <w:t xml:space="preserve">应</w:t>
      </w:r>
      <w:r>
        <w:rPr>
          <w:rFonts w:hint="eastAsia" w:ascii="宋体" w:hAnsi="宋体" w:eastAsia="宋体" w:cs="宋体"/>
          <w:color w:val="auto"/>
          <w:sz w:val="24"/>
          <w:szCs w:val="24"/>
          <w:highlight w:val="none"/>
          <w:lang w:eastAsia="zh-CN"/>
        </w:rPr>
        <w:t xml:space="preserve">定期进行检查、维修及防腐处理，应保持其完好。</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对各种设备连接件应经常检查和紧固，并应定期更换易损件。</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对各类机械设备进行检修时，必须保证其同轴度、静平衡或动平衡等技术要求。</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对高（低）压电气设备、电缆及其设施应定期检查和检测，并应保证其性能完好。</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对电缆桥架、控制柜（箱）应定期检查并清洁，发现安全隐患应及时处理，并应做好电缆沟雨水及地下渗水的排除工作。</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对各类仪器、仪表的检查和校验，应定期进行。</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各种设施、设备的日常维护保养和大、中、小修，应按要求进行，并根据相关规定提前向主管部门报告。</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设施、设备维修前,应做好必要的检查，并制定维修方案及安全保障措施；设施、设备修复后，应及时组织验收，合格后方可交付使用。</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构筑物、建筑物及自控系统等避雷、防爆装置的测试、维修方法及其周期应符合国家现行标准的有关规定。</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操作人员发现运行异常时，应做好相应处理并及时上报，同时做好记录。</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地下、半地下式污水处理厂的速闭闸、强排水泵、新风和除臭系统、消防排烟和报警系统等应定期维护保养，确保其正常运行。</w:t>
      </w:r>
      <w:r/>
    </w:p>
    <w:p>
      <w:pPr>
        <w:pStyle w:val="745"/>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152" w:name="_Toc21980909"/>
      <w:r/>
      <w:bookmarkStart w:id="153" w:name="_Toc8818"/>
      <w:r/>
      <w:bookmarkStart w:id="154" w:name="_Toc21982914"/>
      <w:r/>
      <w:bookmarkStart w:id="155" w:name="_Toc237143395"/>
      <w:r/>
      <w:bookmarkStart w:id="156" w:name="_Toc281229694"/>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.4技术指标</w:t>
      </w:r>
      <w:bookmarkEnd w:id="152"/>
      <w:r/>
      <w:bookmarkEnd w:id="153"/>
      <w:r/>
      <w:bookmarkEnd w:id="154"/>
      <w:r/>
      <w:bookmarkEnd w:id="155"/>
      <w:r/>
      <w:bookmarkEnd w:id="156"/>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中标人所运营污水处理厂应保证出水水质达到《城镇污水处理厂污染物排放标准》（GB18918-2002）一级A标准。</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处理厂的大气污染物和污泥处理应按《城镇污水处理厂污染物排放标准》（GB18918-2002）一级A标准的要求进行控制。</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设施、设备、仪器、仪表的完好率均应达</w:t>
      </w:r>
      <w:r>
        <w:rPr>
          <w:rFonts w:hint="eastAsia" w:ascii="宋体" w:hAnsi="宋体" w:cs="宋体"/>
          <w:bCs/>
          <w:color w:val="auto"/>
          <w:sz w:val="24"/>
          <w:szCs w:val="24"/>
          <w:highlight w:val="none"/>
          <w:lang w:val="en-US" w:eastAsia="zh-CN"/>
        </w:rPr>
        <w:t xml:space="preserve">95</w:t>
      </w:r>
      <w:r>
        <w:rPr>
          <w:rFonts w:hint="eastAsia" w:ascii="宋体" w:hAnsi="宋体" w:eastAsia="宋体" w:cs="宋体"/>
          <w:bCs/>
          <w:color w:val="auto"/>
          <w:sz w:val="24"/>
          <w:szCs w:val="24"/>
          <w:highlight w:val="none"/>
          <w:lang w:eastAsia="zh-CN"/>
        </w:rPr>
        <w:t xml:space="preserve">%以上。</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各种化学药剂、危险化学品及有毒有害药品的使用单位，必须备有化学品安全技术说明书及完善的规章制度。</w:t>
      </w:r>
      <w:r/>
    </w:p>
    <w:p>
      <w:pPr>
        <w:pStyle w:val="744"/>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157" w:name="_Toc4242"/>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污水处理</w:t>
      </w:r>
      <w:bookmarkEnd w:id="157"/>
      <w:r/>
      <w:r/>
    </w:p>
    <w:p>
      <w:pPr>
        <w:pStyle w:val="745"/>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158" w:name="_Toc21980911"/>
      <w:r/>
      <w:bookmarkStart w:id="159" w:name="_Toc21982916"/>
      <w:r/>
      <w:bookmarkStart w:id="160" w:name="_Toc28278"/>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lang w:eastAsia="zh-CN"/>
        </w:rPr>
        <w:t xml:space="preserve">格栅</w:t>
      </w:r>
      <w:bookmarkEnd w:id="158"/>
      <w:r/>
      <w:bookmarkEnd w:id="159"/>
      <w:r/>
      <w:bookmarkEnd w:id="160"/>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格栅开机前，应检查系统是否具备开机条件，经确认后方可启动。</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应及时清除栅条（鼓、耙）、格栅出渣口及机架上悬挂的杂物；应定期对栅条校正；当汛期及进水量增加时，应加强巡视，增加清污次数。</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对栅渣应及时处理或处置。</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格栅运行中应定时巡检，发现设备异常应立即停机检修。</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对传动机构应定期检查，并应保证设备处于良好的运行状态。</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对粉碎型格栅刀片组的磨损和松紧度应定期检查，并及时调整或更换。</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长期停止运行的格栅，应关闭前、后闸门，排空渠道内污水，并做好设备的清洁保养工作。</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间歇运行的格栅应及时调整运行周期，提高格栅的截留效率和截留量。</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内进流、转鼓等格栅冲洗水系统应保证冲洗水量、压力，及时维护冲洗水系统，冬季应做好防冻措施。</w:t>
      </w:r>
      <w:r/>
    </w:p>
    <w:p>
      <w:pPr>
        <w:pStyle w:val="745"/>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161" w:name="_Toc21982917"/>
      <w:r/>
      <w:bookmarkStart w:id="162" w:name="_Toc8885"/>
      <w:r/>
      <w:bookmarkStart w:id="163" w:name="_Toc21980912"/>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.2进水泵房</w:t>
      </w:r>
      <w:bookmarkEnd w:id="161"/>
      <w:r/>
      <w:bookmarkEnd w:id="162"/>
      <w:r/>
      <w:bookmarkEnd w:id="163"/>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水泵开启台数及变频的调节应根据进水量的变化和工艺运行情况进行调节。</w:t>
      </w:r>
      <w:r/>
    </w:p>
    <w:p>
      <w:pPr>
        <w:ind w:firstLine="480"/>
        <w:pageBreakBefore w:val="0"/>
        <w:spacing w:line="40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应观察和记录水泵运行状态控制器的信息，并应及时处理发现的问题；</w:t>
      </w:r>
      <w:r/>
    </w:p>
    <w:p>
      <w:pPr>
        <w:ind w:firstLine="480"/>
        <w:pageBreakBefore w:val="0"/>
        <w:spacing w:line="40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应定期检查和更换潜水泵油室的油料、接线端子和机械密封件，操作时严禁损伤密封件端面和轴；</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w:t>
      </w:r>
      <w:r>
        <w:rPr>
          <w:rFonts w:hint="eastAsia" w:ascii="宋体" w:hAnsi="宋体" w:eastAsia="宋体" w:cs="宋体"/>
          <w:color w:val="auto"/>
          <w:sz w:val="24"/>
          <w:szCs w:val="24"/>
          <w:highlight w:val="none"/>
          <w:lang w:eastAsia="zh-CN"/>
        </w:rPr>
        <w:t xml:space="preserve">泵房的集水池应每年至少清淤一次，应检修集水池液位计及其变送装置。</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应及时清除叶轮、闸阀、管道的堵塞物。</w:t>
      </w:r>
      <w:r/>
    </w:p>
    <w:p>
      <w:pPr>
        <w:ind w:firstLine="482"/>
        <w:pageBreakBefore w:val="0"/>
        <w:spacing w:line="40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当泵房突然断电或设备发生重大事故时，在岗员工应立刻向单位负责人汇报,并启动应急预案。</w:t>
      </w:r>
      <w:r/>
    </w:p>
    <w:p>
      <w:pPr>
        <w:pStyle w:val="745"/>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164" w:name="_Toc21980913"/>
      <w:r/>
      <w:bookmarkStart w:id="165" w:name="_Toc21982918"/>
      <w:r/>
      <w:bookmarkStart w:id="166" w:name="_Toc2088"/>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.3沉砂池</w:t>
      </w:r>
      <w:bookmarkEnd w:id="164"/>
      <w:r/>
      <w:bookmarkEnd w:id="165"/>
      <w:r/>
      <w:bookmarkEnd w:id="166"/>
      <w:r/>
      <w:r/>
    </w:p>
    <w:p>
      <w:pPr>
        <w:pStyle w:val="834"/>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沉砂池应根据池组的投运与水量变化情况，调节进水闸门的开启度。</w:t>
      </w:r>
      <w:r/>
    </w:p>
    <w:p>
      <w:pPr>
        <w:pStyle w:val="834"/>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沉砂池的排砂时间和排砂频率应根据沉砂池类别、污水中含砂量及含砂量变化情况设定，沉砂池底无明显积砂。</w:t>
      </w:r>
      <w:r/>
    </w:p>
    <w:p>
      <w:pPr>
        <w:pStyle w:val="834"/>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曝气沉砂池的空气量宜根据进水量的变化进行调节。</w:t>
      </w:r>
      <w:r/>
    </w:p>
    <w:p>
      <w:pPr>
        <w:pStyle w:val="834"/>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沉砂量应有记录统计，并定期对沉砂颗粒进行有机物含量分析。</w:t>
      </w:r>
      <w:r/>
    </w:p>
    <w:p>
      <w:pPr>
        <w:pStyle w:val="834"/>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当采用机械除砂时，应符合下列规定：</w:t>
      </w:r>
      <w:r/>
    </w:p>
    <w:p>
      <w:pPr>
        <w:pStyle w:val="834"/>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除砂机械应每日至少运行一次；操作人员应进行有效巡查，发现故障，及时处理；</w:t>
      </w:r>
      <w:r/>
    </w:p>
    <w:p>
      <w:pPr>
        <w:pStyle w:val="834"/>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应每日检查吸砂机的液压站油位，并应每月检查除砂机的限位装置；</w:t>
      </w:r>
      <w:r/>
    </w:p>
    <w:p>
      <w:pPr>
        <w:pStyle w:val="834"/>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吸砂机在运行时，同时在桥架上的人数不得超过允许的重量荷载。</w:t>
      </w:r>
      <w:r/>
    </w:p>
    <w:p>
      <w:pPr>
        <w:pStyle w:val="834"/>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对沉砂池排出的砂粒和清捞出的浮渣应及时处理或处置。</w:t>
      </w:r>
      <w:r/>
    </w:p>
    <w:p>
      <w:pPr>
        <w:pStyle w:val="834"/>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对沉砂池应定期进行清池，并对设备设施进行检修。</w:t>
      </w:r>
      <w:r/>
    </w:p>
    <w:p>
      <w:pPr>
        <w:pStyle w:val="834"/>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对沉砂池上的电气设备，应做好防潮湿、抗腐蚀处理。</w:t>
      </w:r>
      <w:bookmarkStart w:id="167" w:name="_Toc140550114"/>
      <w:r/>
      <w:bookmarkStart w:id="168" w:name="_Toc125283612"/>
      <w:r/>
      <w:r/>
    </w:p>
    <w:p>
      <w:pPr>
        <w:pStyle w:val="834"/>
        <w:ind w:left="0"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旋流沉砂池搅拌器应保持连续运转，并合理设置搅拌器叶片的角度、转速、浸没深度。当搅拌器发生故障时，应立即停止向该池进水。</w:t>
      </w:r>
      <w:bookmarkEnd w:id="167"/>
      <w:r/>
      <w:bookmarkEnd w:id="168"/>
      <w:r/>
      <w:r/>
    </w:p>
    <w:p>
      <w:pPr>
        <w:pStyle w:val="834"/>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采用气提式排砂的沉砂池，应定期检查储气罐安全阀、鼓风机过滤芯及气提泵管、电磁阀，严禁出现失灵、饱和及堵塞的问题。</w:t>
      </w:r>
      <w:r/>
    </w:p>
    <w:p>
      <w:pPr>
        <w:pStyle w:val="834"/>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应定期检查砂水分离器螺旋、衬板的磨损情况及减速机的运行状态，必要时进行维修更换；具有洗砂功能的砂水分离器应调节其冲洗水量，检查布水装置、搅拌器、排砂螺杆、冲洗水电磁阀和放空阀等情况。</w:t>
      </w:r>
      <w:r/>
    </w:p>
    <w:p>
      <w:pPr>
        <w:pStyle w:val="745"/>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169" w:name="_Toc19819"/>
      <w:r/>
      <w:bookmarkStart w:id="170" w:name="_Toc21982919"/>
      <w:r/>
      <w:bookmarkStart w:id="171" w:name="_Toc21980914"/>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.4初沉池</w:t>
      </w:r>
      <w:bookmarkEnd w:id="169"/>
      <w:r/>
      <w:bookmarkEnd w:id="170"/>
      <w:r/>
      <w:bookmarkEnd w:id="171"/>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初沉池进水量的调节应根据池组设置、进水量的变化进行，使各池配水均匀。</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对沉淀池的沉淀效果，应定期观察，宜采用精确排泥控制系统，并根据污泥界面高度、排出污泥量及含水率等确定排泥的频率和时间。</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沉淀池堰口应保持出水均匀，并不得有污泥溢出。</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对浮渣斗和排渣管道的排渣情况，应经常检查，排出的浮渣应及时处理或处置。</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共用配水井（槽、渠）和集泥井（槽、渠）的初沉池，且采用静压排泥的，应平均分配水量，并应按相应的排泥时间和频率排泥。</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刮泥机运行时，同时在桥架上的人数，不得超过允许的重量荷载。 </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应经常检查刮泥机的电机、行走装置、浮渣刮板、刮泥板等易磨损件，发现损坏应及时更换。当采用非金属链条刮泥机时，应定期对链条的松紧度进行检查调整。</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根据运行情况应定期对斜板(管）和池体进行冲刷，对斜板(管）及附属设备进行检修。</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初沉池宜每年排空1次，清理配水渠、管道和池体底部积泥并检修刮泥机及水下部件等。</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初沉池刮泥机长时间待修或停用时，应将池内污泥放空。</w:t>
      </w:r>
      <w:bookmarkStart w:id="172" w:name="_Toc156638178"/>
      <w:r/>
      <w:bookmarkStart w:id="173" w:name="_Toc13729"/>
      <w:r/>
      <w:bookmarkStart w:id="174" w:name="_Toc181181581"/>
      <w:r/>
      <w:bookmarkStart w:id="175" w:name="_Toc140550158"/>
      <w:r/>
      <w:bookmarkStart w:id="176" w:name="_Toc156638788"/>
      <w:r/>
      <w:bookmarkStart w:id="177" w:name="_Toc156639110"/>
      <w:r/>
      <w:bookmarkStart w:id="178" w:name="_Toc156637908"/>
      <w:r/>
      <w:bookmarkStart w:id="179" w:name="_Toc207770818"/>
      <w:r/>
      <w:bookmarkStart w:id="180" w:name="_Toc156639437"/>
      <w:r/>
      <w:bookmarkStart w:id="181" w:name="_Toc21980916"/>
      <w:r/>
      <w:bookmarkStart w:id="182" w:name="_Toc125283656"/>
      <w:r/>
      <w:bookmarkStart w:id="183" w:name="_Toc21982921"/>
      <w:r/>
      <w:r/>
    </w:p>
    <w:p>
      <w:p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.5生物反应池</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调节生物反应池各池进水量，应根据设计能力及进水水量，按池组设置数量及运行方式确定，使各池配水均匀；对于多点进水的生物反应池，应合理分配进水量。</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污泥负荷、泥龄或污泥浓度可通过剩余污泥排放量进行调整。</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根据不同工艺的要求，应对溶解氧和氧化还原电位等参数进行控制。</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生物反应池内的营养物质应保持平衡。</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运行管理人员应掌握生物反应池配水量、</w:t>
      </w:r>
      <w:r>
        <w:rPr>
          <w:rFonts w:hint="eastAsia" w:ascii="宋体" w:hAnsi="宋体" w:cs="宋体"/>
          <w:bCs/>
          <w:color w:val="auto"/>
          <w:sz w:val="24"/>
          <w:szCs w:val="24"/>
          <w:highlight w:val="none"/>
          <w:lang w:val="en-US" w:eastAsia="zh-CN"/>
        </w:rPr>
        <w:t xml:space="preserve">P</w:t>
      </w:r>
      <w:r>
        <w:rPr>
          <w:rFonts w:hint="eastAsia" w:ascii="宋体" w:hAnsi="宋体" w:eastAsia="宋体" w:cs="宋体"/>
          <w:bCs/>
          <w:color w:val="auto"/>
          <w:sz w:val="24"/>
          <w:szCs w:val="24"/>
          <w:highlight w:val="none"/>
          <w:lang w:eastAsia="zh-CN"/>
        </w:rPr>
        <w:t xml:space="preserve">H、溶解氧（DO）、氧化还原电位（ORP）、污泥浓度（MLSS）、挥发性污泥浓度（MLVSS）、污泥沉降比（SV）、污泥指数（SVI）、水温、回流比、回流污泥浓度等工艺控制指标，每天进行SV检测，观察活性污泥颜色、状态、气味及上清液透明度等，并进行生物镜检观测活性污泥的生物相，及时调整运行工况。</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当发现污泥膨胀、污泥上浮等不正常状况时，应分析原因，并应针对具体情况调整系统运行工况，应采取有效措施使系统恢复正常。</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根据出水水质的要求及不同运行工况的变化,应对不同工艺流程生物反应池的回流比</w:t>
      </w:r>
      <w:r>
        <w:rPr>
          <w:rFonts w:hint="eastAsia" w:ascii="宋体" w:hAnsi="宋体" w:eastAsia="宋体" w:cs="宋体"/>
          <w:color w:val="auto"/>
          <w:sz w:val="24"/>
          <w:szCs w:val="24"/>
          <w:highlight w:val="none"/>
          <w:lang w:eastAsia="zh-CN"/>
        </w:rPr>
        <w:t xml:space="preserve">进行调整与控制。</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对生物反应池曝气装置和水下推流（搅拌）器的运行和固定</w:t>
      </w:r>
      <w:r>
        <w:rPr>
          <w:rFonts w:hint="eastAsia" w:ascii="宋体" w:hAnsi="宋体" w:eastAsia="宋体" w:cs="宋体"/>
          <w:color w:val="auto"/>
          <w:sz w:val="24"/>
          <w:szCs w:val="24"/>
          <w:highlight w:val="none"/>
          <w:lang w:eastAsia="zh-CN"/>
        </w:rPr>
        <w:t xml:space="preserve">情况</w:t>
      </w:r>
      <w:r>
        <w:rPr>
          <w:rFonts w:hint="eastAsia" w:ascii="宋体" w:hAnsi="宋体" w:eastAsia="宋体" w:cs="宋体"/>
          <w:bCs/>
          <w:color w:val="auto"/>
          <w:sz w:val="24"/>
          <w:szCs w:val="24"/>
          <w:highlight w:val="none"/>
          <w:lang w:eastAsia="zh-CN"/>
        </w:rPr>
        <w:t xml:space="preserve">应经常观察，发现问题，必须及时修复。</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对曝气生物滤池，应按设计要求进行周期反冲洗并控制气、水反冲洗强度。</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对金属材质的空气管、挡墙、法兰接口或丝网，应定期进行检查，发现腐蚀或磨损，应及时处理。</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对生物反应池上的浮渣、附着物以及溢到走道上的泡沫和浮渣，应及时清除，并应采取防滑措施。</w:t>
      </w:r>
      <w:bookmarkStart w:id="184" w:name="_Toc6866"/>
      <w:r/>
      <w:bookmarkStart w:id="185" w:name="_Toc21982922"/>
      <w:r/>
      <w:bookmarkStart w:id="186" w:name="_Toc21980917"/>
      <w:r/>
      <w:r/>
    </w:p>
    <w:p>
      <w:p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.6二沉池</w:t>
      </w:r>
      <w:bookmarkEnd w:id="184"/>
      <w:r/>
      <w:bookmarkEnd w:id="185"/>
      <w:r/>
      <w:bookmarkEnd w:id="186"/>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调节各池进水量，应根据池组设置、进水量变化，保证各池配水均匀。</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二沉池污泥排放量可根据生物反应池的水温、污泥沉降比、混合液污泥浓度、污泥回流比、泥龄及二沉池污泥界面高度确定。</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对出水堰口，应经常观察，保持出水均匀；堰板与池壁之间应密合、不漏水。</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操作人员应经常检查刮吸泥机以及排泥闸阀，应保证吸泥管、排泥管路畅通，并应保证各池均衡运行。</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对二沉池的配水渠、吸泥管、积泥槽，应定期清除槽内杂物并做好维护。</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池内污水宜每年排空1次，并进行池底清理以及刮吸泥机水下部件的检查、维护。</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当二沉池出水出现浮泥等异常情况时，应查明原因并及时处理。</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非金属链条刮泥机应定期检查链条松紧度、齿轮磨损等情况。</w:t>
      </w:r>
      <w:bookmarkStart w:id="187" w:name="_Toc21982923"/>
      <w:r/>
      <w:bookmarkStart w:id="188" w:name="_Toc20067"/>
      <w:r/>
      <w:bookmarkStart w:id="189" w:name="_Toc21980918"/>
      <w:r/>
      <w:r/>
    </w:p>
    <w:p>
      <w:p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.7回流污泥泵房</w:t>
      </w:r>
      <w:bookmarkEnd w:id="187"/>
      <w:r/>
      <w:bookmarkEnd w:id="188"/>
      <w:r/>
      <w:bookmarkEnd w:id="189"/>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回流量应根据生物反应池的进水量、污泥浓度及二沉池的运行情况调节，确定回流污泥泵开启数量和频率。 </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对泵房集泥池内杂物应及时清捞。</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对回流泵的泵体、叶轮、叶片、电缆、油质、密封应定期检查，应按时巡视水泵控制柜保护器的运行状态。</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寒冷季节，启动泵时，应检查其泥池内是否结冰。</w:t>
      </w:r>
      <w:bookmarkStart w:id="190" w:name="_Toc21982925"/>
      <w:r/>
      <w:bookmarkStart w:id="191" w:name="_Toc8047"/>
      <w:r/>
      <w:bookmarkStart w:id="192" w:name="_Toc21980920"/>
      <w:r/>
      <w:r/>
    </w:p>
    <w:p>
      <w:p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.8供气系统</w:t>
      </w:r>
      <w:bookmarkEnd w:id="190"/>
      <w:r/>
      <w:bookmarkEnd w:id="191"/>
      <w:r/>
      <w:bookmarkEnd w:id="192"/>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调节鼓风机的供气量，应根据生物反应池的需氧量确定。</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鼓风机房应保证良好的通风。正常运行时，出风管压力不应超过设计压力值。停止运行后，应关闭进、出气闸阀或调节阀。长期停用的水冷却鼓风机，应将水冷却系统的存水放空</w:t>
      </w:r>
      <w:r>
        <w:rPr>
          <w:rFonts w:hint="eastAsia" w:ascii="宋体" w:hAnsi="宋体" w:eastAsia="宋体" w:cs="宋体"/>
          <w:bCs/>
          <w:color w:val="auto"/>
          <w:sz w:val="24"/>
          <w:szCs w:val="24"/>
          <w:highlight w:val="none"/>
          <w:lang w:eastAsia="zh-CN"/>
        </w:rPr>
        <w:t xml:space="preserve">。</w:t>
      </w:r>
      <w:r/>
    </w:p>
    <w:p>
      <w:pPr>
        <w:ind w:firstLine="480"/>
        <w:pageBreakBefore w:val="0"/>
        <w:spacing w:line="400" w:lineRule="exact"/>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鼓风机在运行中，应定时巡查风机及电机的油温、油压、风量、风压、外界温度、电流、电压等参数，并填写记录报表。当遇到异常情况不能排除时，应立即按操作程序停机。</w:t>
      </w:r>
      <w:r>
        <w:rPr>
          <w:rFonts w:hint="eastAsia" w:ascii="宋体" w:hAnsi="宋体" w:eastAsia="宋体" w:cs="宋体"/>
          <w:b/>
          <w:color w:val="auto"/>
          <w:sz w:val="24"/>
          <w:szCs w:val="24"/>
          <w:highlight w:val="none"/>
          <w:lang w:eastAsia="zh-CN"/>
        </w:rPr>
        <w:t xml:space="preserve"> </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对鼓风机的进风廊道、空气过滤、油过滤装置的进风过滤网，应根据压差变化情况适时清洁；并应按设备运行要求进行检修或更换部件。</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对鼓风系统消声器消声材料及导叶的调节装置，应定期检查，当发生腐蚀、老化、脱落现象时，应及时维修或更换。 </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使用微孔曝气装置时，应进行空气过滤，并应对微孔曝气器、单孔膜曝气器进行定期清洗。</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w:t>
      </w:r>
      <w:r>
        <w:rPr>
          <w:rFonts w:hint="eastAsia" w:ascii="宋体" w:hAnsi="宋体" w:eastAsia="宋体" w:cs="宋体"/>
          <w:color w:val="auto"/>
          <w:sz w:val="24"/>
          <w:szCs w:val="24"/>
          <w:highlight w:val="none"/>
          <w:lang w:eastAsia="zh-CN"/>
        </w:rPr>
        <w:t xml:space="preserve">横轴表曝机两侧的轴承，应定期补充润滑剂，并应检查减速</w:t>
      </w:r>
      <w:r>
        <w:rPr>
          <w:rFonts w:hint="eastAsia" w:ascii="宋体" w:hAnsi="宋体" w:eastAsia="宋体" w:cs="宋体"/>
          <w:bCs/>
          <w:color w:val="auto"/>
          <w:sz w:val="24"/>
          <w:szCs w:val="24"/>
          <w:highlight w:val="none"/>
          <w:lang w:eastAsia="zh-CN"/>
        </w:rPr>
        <w:t xml:space="preserve">机的油位和减速机通气帽是否畅通。</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长期停止运行的横轴曝气机，必须切断电源，减速机加满润滑</w:t>
      </w:r>
      <w:r>
        <w:rPr>
          <w:rFonts w:hint="eastAsia" w:ascii="宋体" w:hAnsi="宋体" w:eastAsia="宋体" w:cs="宋体"/>
          <w:color w:val="auto"/>
          <w:sz w:val="24"/>
          <w:szCs w:val="24"/>
          <w:highlight w:val="none"/>
          <w:lang w:eastAsia="zh-CN"/>
        </w:rPr>
        <w:t xml:space="preserve">油，应定期调整水平轴的静置方位并固定。</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调整表面曝气设备的浸没深度和转速，应根据运行工况确定，并应保证最佳充氧能力和推流效果。</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正常运行的鼓风机严禁完全关闭出风阀，不得超负荷运行。</w:t>
      </w:r>
      <w:bookmarkStart w:id="193" w:name="_Toc21982926"/>
      <w:r/>
      <w:bookmarkStart w:id="194" w:name="_Toc21980921"/>
      <w:r/>
      <w:bookmarkStart w:id="195" w:name="_Toc15398"/>
      <w:r/>
      <w:r/>
    </w:p>
    <w:p>
      <w:p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.9化学除磷</w:t>
      </w:r>
      <w:bookmarkEnd w:id="193"/>
      <w:r/>
      <w:bookmarkEnd w:id="194"/>
      <w:r/>
      <w:bookmarkEnd w:id="195"/>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选择合适的除磷化学药剂、投加量和药剂投加点，应根据工艺要求确定，可采用一点或多点投加方式。</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化学药剂的储存与使用，应符合国家现行有关标准的规定。</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化学药剂投加后，应保证与污水充分混合,并应达到设计规定的反应时间和搅拌</w:t>
      </w:r>
      <w:r>
        <w:rPr>
          <w:rFonts w:hint="eastAsia" w:ascii="宋体" w:hAnsi="宋体" w:eastAsia="宋体" w:cs="宋体"/>
          <w:bCs/>
          <w:color w:val="auto"/>
          <w:sz w:val="24"/>
          <w:szCs w:val="24"/>
          <w:highlight w:val="none"/>
          <w:lang w:eastAsia="zh-CN"/>
        </w:rPr>
        <w:t xml:space="preserve">速度</w:t>
      </w:r>
      <w:r>
        <w:rPr>
          <w:rFonts w:hint="eastAsia" w:ascii="宋体" w:hAnsi="宋体" w:eastAsia="宋体" w:cs="宋体"/>
          <w:color w:val="auto"/>
          <w:sz w:val="24"/>
          <w:szCs w:val="24"/>
          <w:highlight w:val="none"/>
          <w:lang w:eastAsia="zh-CN"/>
        </w:rPr>
        <w:t xml:space="preserve">。</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根据进、出水总磷浓度变化，及时调整药剂投加量。</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对药剂投加系统的流量、液位、压力，应每2.h巡视检查１次。</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更换不同类型药剂时，应清空药剂投加系统，避免化学反应。</w:t>
      </w:r>
      <w:r>
        <w:rPr>
          <w:rFonts w:hint="eastAsia" w:ascii="宋体" w:hAnsi="宋体" w:eastAsia="宋体" w:cs="宋体"/>
          <w:bCs/>
          <w:color w:val="auto"/>
          <w:sz w:val="24"/>
          <w:szCs w:val="24"/>
          <w:highlight w:val="none"/>
          <w:lang w:eastAsia="zh-CN"/>
        </w:rPr>
        <w:t xml:space="preserve"> </w:t>
      </w:r>
      <w:bookmarkStart w:id="196" w:name="_Toc21980923"/>
      <w:r/>
      <w:bookmarkStart w:id="197" w:name="_Toc9419"/>
      <w:r/>
      <w:bookmarkStart w:id="198" w:name="_Toc21982928"/>
      <w:r/>
      <w:r/>
    </w:p>
    <w:p>
      <w:p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.10碳源投加</w:t>
      </w:r>
      <w:bookmarkEnd w:id="196"/>
      <w:r/>
      <w:bookmarkEnd w:id="197"/>
      <w:r/>
      <w:bookmarkEnd w:id="198"/>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应优先利用进水碳源，坚持先内碳源后外碳源的原则。</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根据水质、水量、工艺设计及运行情况，选择合适的碳源，确定投加点位，可采用一点或多点投加方式。 </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根据水质、水量及工艺运行情况确定投加量。并根据生物反应池投加段硝态氮值以及出水总氮情况，及时调整投加量。</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应及时养护维修搅拌器、推进器等混合设备，保证碳源与生物反应池混合液充分混合。</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碳源的储存与使用，应符合国家现行有关规定。</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采用变频泵自动投加碳源时，应定时巡视投配系统的投加泵、管道、过滤器、阀门、计量与控制仪表等。</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应定期清理和维护溶解池、投配池和管道过滤器等，避免堵塞、结晶。</w:t>
      </w:r>
      <w:bookmarkStart w:id="199" w:name="_Toc25320"/>
      <w:r/>
      <w:r/>
    </w:p>
    <w:p>
      <w:pPr>
        <w:numPr>
          <w:ilvl w:val="0"/>
          <w:numId w:val="6"/>
        </w:num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臭气处理</w:t>
      </w:r>
      <w:bookmarkEnd w:id="199"/>
      <w:r/>
      <w:bookmarkStart w:id="200" w:name="_Toc12616"/>
      <w:r/>
      <w:r/>
    </w:p>
    <w:p>
      <w:pPr>
        <w:numPr>
          <w:ilvl w:val="0"/>
          <w:numId w:val="0"/>
        </w:num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lang w:eastAsia="zh-CN"/>
        </w:rPr>
        <w:t xml:space="preserve">收集与输送</w:t>
      </w:r>
      <w:bookmarkEnd w:id="200"/>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对集气罩、集气管道与输气管道的密闭状况应按时巡视、检查。</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对集气罩与其他设备、设施相连接处的滑环磨损程度应定期检查、维护。</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对集气罩骨架上的钢丝绳和遮盖物应定期检查并紧固。</w:t>
      </w:r>
      <w:r/>
    </w:p>
    <w:p>
      <w:pPr>
        <w:ind w:firstLine="482"/>
        <w:pageBreakBefore w:val="0"/>
        <w:spacing w:line="40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当进入臭气收集系统的封闭环境内进行检修维护时，必须具备自然通风或强制通风条件，并必须佩戴防毒面具。</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对气体输送管线的压降及风机的风量应做好检查记录。</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雨、雪、大风天气，应加强输气管线和集气罩的检查、巡视。</w:t>
      </w:r>
      <w:r>
        <w:rPr>
          <w:rFonts w:hint="eastAsia" w:ascii="宋体" w:hAnsi="宋体" w:eastAsia="宋体" w:cs="宋体"/>
          <w:color w:val="auto"/>
          <w:sz w:val="24"/>
          <w:szCs w:val="24"/>
          <w:highlight w:val="none"/>
          <w:lang w:eastAsia="zh-CN"/>
        </w:rPr>
        <w:t xml:space="preserve">应及时清除</w:t>
      </w:r>
      <w:r>
        <w:rPr>
          <w:rFonts w:hint="eastAsia" w:ascii="宋体" w:hAnsi="宋体" w:eastAsia="宋体" w:cs="宋体"/>
          <w:bCs/>
          <w:color w:val="auto"/>
          <w:sz w:val="24"/>
          <w:szCs w:val="24"/>
          <w:highlight w:val="none"/>
          <w:lang w:eastAsia="zh-CN"/>
        </w:rPr>
        <w:t xml:space="preserve">集气罩与轨道间的积</w:t>
      </w:r>
      <w:r>
        <w:rPr>
          <w:rFonts w:hint="eastAsia" w:ascii="宋体" w:hAnsi="宋体" w:eastAsia="宋体" w:cs="宋体"/>
          <w:color w:val="auto"/>
          <w:sz w:val="24"/>
          <w:szCs w:val="24"/>
          <w:highlight w:val="none"/>
          <w:lang w:eastAsia="zh-CN"/>
        </w:rPr>
        <w:t xml:space="preserve">雪。</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对集气输送管道内的冷凝水应每班排放1次。</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当打开集气罩上的观察窗时，操作人员应佩戴防护用品并站在上风向或侧风向。</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风机、集气管道和输气管道应定期检查、维护。</w:t>
      </w:r>
      <w:r/>
    </w:p>
    <w:p>
      <w:pPr>
        <w:pStyle w:val="745"/>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201" w:name="_Toc5870"/>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.2除臭</w:t>
      </w:r>
      <w:bookmarkEnd w:id="201"/>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采用生物除臭工艺应符合下列规定：</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系统运行时，应监测臭气流量、浓度、温度、湿度、压力和</w:t>
      </w:r>
      <w:r>
        <w:rPr>
          <w:rFonts w:hint="eastAsia" w:ascii="宋体" w:hAnsi="宋体" w:cs="宋体"/>
          <w:color w:val="auto"/>
          <w:sz w:val="24"/>
          <w:szCs w:val="24"/>
          <w:highlight w:val="none"/>
          <w:lang w:val="en-US" w:eastAsia="zh-CN"/>
        </w:rPr>
        <w:t xml:space="preserve">P</w:t>
      </w:r>
      <w:r>
        <w:rPr>
          <w:rFonts w:hint="eastAsia" w:ascii="宋体" w:hAnsi="宋体" w:eastAsia="宋体" w:cs="宋体"/>
          <w:color w:val="auto"/>
          <w:sz w:val="24"/>
          <w:szCs w:val="24"/>
          <w:highlight w:val="none"/>
          <w:lang w:eastAsia="zh-CN"/>
        </w:rPr>
        <w:t xml:space="preserve">H等参数；</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当生物滴滤系统出现大量脱膜、生物膜过度膨胀、生物过滤床板结、土壤床出现孔洞短流等情况时，应及时查明原因，并采取有效措施处理；</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应保证滤床适宜的湿度；</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除臭系统宜连续运行，当长时间停机时，应敞开封闭构筑池或水井，并保证系统通风；</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应每日检查加湿器、生物洗涤塔及滴滤塔的填料，当出现挂碱过厚、下沉、粉化等情况时，应及时处理、补充或更换；</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应根据生物滤床压降情况，对滤料做疏松维护或更换；被更换的滤料应封闭后集中处理；</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应每班检查系统的压力、振动、噪声、密封等情况，宜定期对洗涤系统、滴滤系统进行维护。</w:t>
      </w:r>
      <w:r/>
    </w:p>
    <w:p>
      <w:pPr>
        <w:pStyle w:val="744"/>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02" w:name="_Toc30425"/>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化验检测</w:t>
      </w:r>
      <w:bookmarkEnd w:id="202"/>
      <w:r/>
      <w:r/>
    </w:p>
    <w:p>
      <w:pPr>
        <w:pStyle w:val="745"/>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03" w:name="_Toc18507"/>
      <w:r>
        <w:rPr>
          <w:rFonts w:hint="eastAsia" w:ascii="宋体" w:hAnsi="宋体" w:eastAsia="宋体" w:cs="宋体"/>
          <w:b/>
          <w:bCs/>
          <w:color w:val="auto"/>
          <w:sz w:val="24"/>
          <w:szCs w:val="24"/>
          <w:highlight w:val="none"/>
          <w:lang w:val="en-US" w:eastAsia="zh-CN"/>
        </w:rPr>
        <w:t xml:space="preserve">4.1</w:t>
      </w:r>
      <w:r>
        <w:rPr>
          <w:rFonts w:hint="eastAsia" w:ascii="宋体" w:hAnsi="宋体" w:eastAsia="宋体" w:cs="宋体"/>
          <w:b/>
          <w:bCs/>
          <w:color w:val="auto"/>
          <w:sz w:val="24"/>
          <w:szCs w:val="24"/>
          <w:highlight w:val="none"/>
          <w:lang w:eastAsia="zh-CN"/>
        </w:rPr>
        <w:t xml:space="preserve">化验室</w:t>
      </w:r>
      <w:bookmarkEnd w:id="203"/>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城镇污水处理厂日常化验检测项目的检测方法应符合国家现行标准《城镇污水处理厂污染物排放标准》（GB18918-2002）、《污水综合排放标准》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eastAsia="zh-CN"/>
        </w:rPr>
        <w:t xml:space="preserve">GB8978</w:t>
      </w:r>
      <w:r>
        <w:rPr>
          <w:rFonts w:hint="eastAsia" w:ascii="宋体" w:hAnsi="宋体" w:cs="宋体"/>
          <w:bCs/>
          <w:color w:val="auto"/>
          <w:sz w:val="24"/>
          <w:szCs w:val="24"/>
          <w:highlight w:val="none"/>
          <w:lang w:val="en-US" w:eastAsia="zh-CN"/>
        </w:rPr>
        <w:t xml:space="preserve">-1996)</w:t>
      </w:r>
      <w:r>
        <w:rPr>
          <w:rFonts w:hint="eastAsia" w:ascii="宋体" w:hAnsi="宋体" w:eastAsia="宋体" w:cs="宋体"/>
          <w:bCs/>
          <w:color w:val="auto"/>
          <w:sz w:val="24"/>
          <w:szCs w:val="24"/>
          <w:highlight w:val="none"/>
          <w:lang w:eastAsia="zh-CN"/>
        </w:rPr>
        <w:t xml:space="preserve">、《城镇污水水质标准检验方法》CJ/T51</w:t>
      </w:r>
      <w:r>
        <w:rPr>
          <w:rFonts w:hint="eastAsia" w:ascii="宋体" w:hAnsi="宋体" w:cs="宋体"/>
          <w:bCs/>
          <w:color w:val="auto"/>
          <w:sz w:val="24"/>
          <w:szCs w:val="24"/>
          <w:highlight w:val="none"/>
          <w:lang w:val="en-US" w:eastAsia="zh-CN"/>
        </w:rPr>
        <w:t xml:space="preserve">-2018</w:t>
      </w:r>
      <w:r>
        <w:rPr>
          <w:rFonts w:hint="eastAsia" w:ascii="宋体" w:hAnsi="宋体" w:eastAsia="宋体" w:cs="宋体"/>
          <w:bCs/>
          <w:color w:val="auto"/>
          <w:sz w:val="24"/>
          <w:szCs w:val="24"/>
          <w:highlight w:val="none"/>
          <w:lang w:eastAsia="zh-CN"/>
        </w:rPr>
        <w:t xml:space="preserve">和《</w:t>
      </w:r>
      <w:r>
        <w:rPr>
          <w:rFonts w:ascii="宋体" w:hAnsi="宋体" w:eastAsia="宋体" w:cs="宋体"/>
          <w:sz w:val="24"/>
          <w:szCs w:val="24"/>
          <w:highlight w:val="none"/>
        </w:rPr>
        <w:t xml:space="preserve">城镇污泥标准检验方法</w:t>
      </w:r>
      <w:r>
        <w:rPr>
          <w:rFonts w:hint="eastAsia" w:ascii="宋体" w:hAnsi="宋体" w:eastAsia="宋体" w:cs="宋体"/>
          <w:bCs/>
          <w:color w:val="auto"/>
          <w:sz w:val="24"/>
          <w:szCs w:val="24"/>
          <w:highlight w:val="none"/>
          <w:lang w:eastAsia="zh-CN"/>
        </w:rPr>
        <w:t xml:space="preserve">》</w:t>
      </w:r>
      <w:r>
        <w:rPr>
          <w:rFonts w:ascii="宋体" w:hAnsi="宋体" w:eastAsia="宋体" w:cs="宋体"/>
          <w:sz w:val="24"/>
          <w:szCs w:val="24"/>
          <w:highlight w:val="none"/>
        </w:rPr>
        <w:t xml:space="preserve">CJ/T 221-2023</w:t>
      </w:r>
      <w:r>
        <w:rPr>
          <w:rFonts w:hint="eastAsia" w:ascii="宋体" w:hAnsi="宋体" w:eastAsia="宋体" w:cs="宋体"/>
          <w:bCs/>
          <w:color w:val="auto"/>
          <w:sz w:val="24"/>
          <w:szCs w:val="24"/>
          <w:highlight w:val="none"/>
          <w:lang w:eastAsia="zh-CN"/>
        </w:rPr>
        <w:t xml:space="preserve">的规定。</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化验室应建立、健全质量管理体系、环境管理体系和职业健康安全管理体系。</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每一个检测项目都应有完整的原始记录。当日的样品应在当日内完成检测（粪大肠菌群数和BOD</w:t>
      </w:r>
      <w:r>
        <w:rPr>
          <w:rFonts w:hint="eastAsia" w:ascii="宋体" w:hAnsi="宋体" w:eastAsia="宋体" w:cs="宋体"/>
          <w:bCs/>
          <w:color w:val="auto"/>
          <w:sz w:val="24"/>
          <w:szCs w:val="24"/>
          <w:highlight w:val="none"/>
          <w:vertAlign w:val="subscript"/>
          <w:lang w:eastAsia="zh-CN"/>
        </w:rPr>
        <w:t xml:space="preserve">5</w:t>
      </w:r>
      <w:r>
        <w:rPr>
          <w:rFonts w:hint="eastAsia" w:ascii="宋体" w:hAnsi="宋体" w:eastAsia="宋体" w:cs="宋体"/>
          <w:bCs/>
          <w:color w:val="auto"/>
          <w:sz w:val="24"/>
          <w:szCs w:val="24"/>
          <w:highlight w:val="none"/>
          <w:lang w:eastAsia="zh-CN"/>
        </w:rPr>
        <w:t xml:space="preserve">除外）。对检测的原始数据和化验结果报告，应进行复审并保存。</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化验检测的各种仪器、设备、标准药品及检测样品应按产品的特性及使用要求固定摆放整齐，并应有明显的标识。</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化验检测所用的量具应按规定由国家法定计量部门进行校正。</w:t>
      </w:r>
      <w:r/>
    </w:p>
    <w:p>
      <w:pPr>
        <w:ind w:firstLine="482"/>
        <w:pageBreakBefore w:val="0"/>
        <w:spacing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化验室必须建立危险化学品、剧毒物的申购、储存、领取、使用、销毁等管理制度。</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化验样品保存、容器类别均应符合现行国家标准及技术规范规定。</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化验室应配备防火、防盗等安全保护设施。工作完毕后，应对仪器开关、水、电、气源等进行关闭检查。</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易燃易爆物、强酸强碱、剧毒物、易制毒、易制爆及贵重器具必须由专门部门负责保管，并应建立监督机制，领用时应有规范手续。</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化验室应设专人对检测的样品进行编号、登记和验收；化验室检测的精度范围和重现性应符合国家现行的有关标准和规定。</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化验室应配备口罩、护目镜、手套、防护服等防护用品，化验人员应做好个人防护。</w:t>
      </w:r>
      <w:r/>
    </w:p>
    <w:p>
      <w:pPr>
        <w:ind w:firstLine="482"/>
        <w:pageBreakBefore w:val="0"/>
        <w:spacing w:line="40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化验室应配备专业的检测人员不少于2人，能够随时对进水、出水进行检测CODcr、NH3-N、TP、TN、</w:t>
      </w:r>
      <w:r>
        <w:rPr>
          <w:rFonts w:hint="eastAsia" w:ascii="宋体" w:hAnsi="宋体" w:cs="宋体"/>
          <w:b/>
          <w:color w:val="auto"/>
          <w:sz w:val="24"/>
          <w:szCs w:val="24"/>
          <w:highlight w:val="none"/>
          <w:lang w:val="en-US" w:eastAsia="zh-CN"/>
        </w:rPr>
        <w:t xml:space="preserve">P</w:t>
      </w:r>
      <w:r>
        <w:rPr>
          <w:rFonts w:hint="eastAsia" w:ascii="宋体" w:hAnsi="宋体" w:eastAsia="宋体" w:cs="宋体"/>
          <w:b/>
          <w:color w:val="auto"/>
          <w:sz w:val="24"/>
          <w:szCs w:val="24"/>
          <w:highlight w:val="none"/>
          <w:lang w:eastAsia="zh-CN"/>
        </w:rPr>
        <w:t xml:space="preserve">H等化验项目进行分析。</w:t>
      </w:r>
      <w:r/>
    </w:p>
    <w:p>
      <w:pPr>
        <w:pStyle w:val="745"/>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04" w:name="_Toc16300"/>
      <w:r>
        <w:rPr>
          <w:rFonts w:hint="eastAsia" w:ascii="宋体" w:hAnsi="宋体" w:eastAsia="宋体" w:cs="宋体"/>
          <w:b/>
          <w:bCs/>
          <w:color w:val="auto"/>
          <w:sz w:val="24"/>
          <w:szCs w:val="24"/>
          <w:highlight w:val="none"/>
          <w:lang w:val="en-US" w:eastAsia="zh-CN"/>
        </w:rPr>
        <w:t xml:space="preserve">4.2</w:t>
      </w:r>
      <w:r>
        <w:rPr>
          <w:rFonts w:hint="eastAsia" w:ascii="宋体" w:hAnsi="宋体" w:eastAsia="宋体" w:cs="宋体"/>
          <w:b/>
          <w:bCs/>
          <w:color w:val="auto"/>
          <w:sz w:val="24"/>
          <w:szCs w:val="24"/>
          <w:highlight w:val="none"/>
          <w:lang w:eastAsia="zh-CN"/>
        </w:rPr>
        <w:t xml:space="preserve">化验项目及检测周期</w:t>
      </w:r>
      <w:bookmarkEnd w:id="204"/>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城镇污水处理厂日常化验检测项目和周期应符合现行国家标准《城镇污水处理厂污染物排放标准》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eastAsia="zh-CN"/>
        </w:rPr>
        <w:t xml:space="preserve">GB 18918</w:t>
      </w:r>
      <w:r>
        <w:rPr>
          <w:rFonts w:hint="eastAsia" w:ascii="宋体" w:hAnsi="宋体" w:cs="宋体"/>
          <w:bCs/>
          <w:color w:val="auto"/>
          <w:sz w:val="24"/>
          <w:szCs w:val="24"/>
          <w:highlight w:val="none"/>
          <w:lang w:val="en-US" w:eastAsia="zh-CN"/>
        </w:rPr>
        <w:t xml:space="preserve">-2002)</w:t>
      </w:r>
      <w:r>
        <w:rPr>
          <w:rFonts w:hint="eastAsia" w:ascii="宋体" w:hAnsi="宋体" w:eastAsia="宋体" w:cs="宋体"/>
          <w:bCs/>
          <w:color w:val="auto"/>
          <w:sz w:val="24"/>
          <w:szCs w:val="24"/>
          <w:highlight w:val="none"/>
          <w:lang w:eastAsia="zh-CN"/>
        </w:rPr>
        <w:t xml:space="preserve">的规定，并应满足工艺运行管理需要。可按表</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.2.1-1的规定确定。</w:t>
      </w:r>
      <w:r/>
    </w:p>
    <w:p>
      <w:pPr>
        <w:jc w:val="center"/>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表 </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.2.1-1.污水分析化验项目及检测周期</w:t>
      </w:r>
      <w:r/>
    </w:p>
    <w:tbl>
      <w:tblPr>
        <w:tblStyle w:val="748"/>
        <w:tblW w:w="850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14"/>
        <w:gridCol w:w="724"/>
        <w:gridCol w:w="6267"/>
      </w:tblGrid>
      <w:tr>
        <w:trPr>
          <w:jc w:val="center"/>
          <w:trHeight w:val="256"/>
        </w:trPr>
        <w:tc>
          <w:tcPr>
            <w:tcW w:w="1514"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检测周期</w:t>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6267"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检测项目</w:t>
            </w:r>
            <w:r/>
          </w:p>
        </w:tc>
      </w:tr>
      <w:tr>
        <w:trPr>
          <w:jc w:val="center"/>
          <w:trHeight w:val="271"/>
        </w:trPr>
        <w:tc>
          <w:tcPr>
            <w:tcW w:w="1514" w:type="dxa"/>
            <w:vAlign w:val="center"/>
            <w:vMerge w:val="restart"/>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w:t>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P</w:t>
            </w:r>
            <w:r>
              <w:rPr>
                <w:rFonts w:hint="eastAsia" w:ascii="宋体" w:hAnsi="宋体" w:eastAsia="宋体" w:cs="宋体"/>
                <w:color w:val="auto"/>
                <w:sz w:val="24"/>
                <w:szCs w:val="24"/>
                <w:highlight w:val="none"/>
              </w:rPr>
              <w:t xml:space="preserve">H</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生化需氧量（BOD</w:t>
            </w:r>
            <w:r>
              <w:rPr>
                <w:rFonts w:hint="eastAsia" w:ascii="宋体" w:hAnsi="宋体" w:eastAsia="宋体" w:cs="宋体"/>
                <w:bCs/>
                <w:color w:val="auto"/>
                <w:sz w:val="24"/>
                <w:szCs w:val="24"/>
                <w:highlight w:val="none"/>
                <w:vertAlign w:val="subscript"/>
              </w:rPr>
              <w:t xml:space="preserve">5</w:t>
            </w:r>
            <w:r>
              <w:rPr>
                <w:rFonts w:hint="eastAsia" w:ascii="宋体" w:hAnsi="宋体" w:eastAsia="宋体" w:cs="宋体"/>
                <w:bCs/>
                <w:color w:val="auto"/>
                <w:sz w:val="24"/>
                <w:szCs w:val="24"/>
                <w:highlight w:val="none"/>
              </w:rPr>
              <w:t xml:space="preserve">）</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化学需氧量（COD</w:t>
            </w:r>
            <w:r>
              <w:rPr>
                <w:rFonts w:hint="eastAsia" w:ascii="宋体" w:hAnsi="宋体" w:eastAsia="宋体" w:cs="宋体"/>
                <w:bCs/>
                <w:color w:val="auto"/>
                <w:sz w:val="24"/>
                <w:szCs w:val="24"/>
                <w:highlight w:val="none"/>
                <w:vertAlign w:val="subscript"/>
              </w:rPr>
              <w:t xml:space="preserve">Cr</w:t>
            </w:r>
            <w:r>
              <w:rPr>
                <w:rFonts w:hint="eastAsia" w:ascii="宋体" w:hAnsi="宋体" w:eastAsia="宋体" w:cs="宋体"/>
                <w:bCs/>
                <w:color w:val="auto"/>
                <w:sz w:val="24"/>
                <w:szCs w:val="24"/>
                <w:highlight w:val="none"/>
              </w:rPr>
              <w:t xml:space="preserve">）</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悬浮物（SS）</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氨氮</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总氮</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总磷</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6267" w:type="dxa"/>
            <w:vAlign w:val="center"/>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污泥沉降比（SV）</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6267" w:type="dxa"/>
            <w:vAlign w:val="center"/>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污泥指数（SVI）</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6267" w:type="dxa"/>
            <w:vAlign w:val="center"/>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污泥浓度（MLSS）</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溶解氧（DO）</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镜检</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色度</w:t>
            </w:r>
            <w:r/>
          </w:p>
        </w:tc>
      </w:tr>
      <w:tr>
        <w:trPr>
          <w:jc w:val="center"/>
          <w:trHeight w:val="271"/>
        </w:trPr>
        <w:tc>
          <w:tcPr>
            <w:tcW w:w="1514" w:type="dxa"/>
            <w:vAlign w:val="center"/>
            <w:vMerge w:val="restart"/>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w:t>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氯化物</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挥发性污泥浓度（MLVSS）</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总固体</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溶解性固体</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粪大肠菌群数</w:t>
            </w:r>
            <w:r/>
          </w:p>
        </w:tc>
      </w:tr>
      <w:tr>
        <w:trPr>
          <w:jc w:val="center"/>
          <w:trHeight w:val="281"/>
        </w:trPr>
        <w:tc>
          <w:tcPr>
            <w:tcW w:w="1514" w:type="dxa"/>
            <w:vAlign w:val="center"/>
            <w:vMerge w:val="restart"/>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w:t>
            </w:r>
            <w:r/>
          </w:p>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阴离子表面活性剂</w:t>
            </w:r>
            <w:r/>
          </w:p>
        </w:tc>
      </w:tr>
      <w:tr>
        <w:trPr>
          <w:jc w:val="center"/>
          <w:trHeight w:val="293"/>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硫化物</w:t>
            </w:r>
            <w:r/>
          </w:p>
        </w:tc>
      </w:tr>
      <w:tr>
        <w:trPr>
          <w:jc w:val="center"/>
          <w:trHeight w:val="293"/>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动植物油</w:t>
            </w:r>
            <w:r/>
          </w:p>
        </w:tc>
      </w:tr>
      <w:tr>
        <w:trPr>
          <w:jc w:val="center"/>
          <w:trHeight w:val="28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石油类</w:t>
            </w:r>
            <w:r/>
          </w:p>
        </w:tc>
      </w:tr>
      <w:tr>
        <w:trPr>
          <w:jc w:val="center"/>
          <w:trHeight w:val="293"/>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挥发酚</w:t>
            </w:r>
            <w:r/>
          </w:p>
        </w:tc>
      </w:tr>
      <w:tr>
        <w:trPr>
          <w:jc w:val="center"/>
          <w:trHeight w:val="281"/>
        </w:trPr>
        <w:tc>
          <w:tcPr>
            <w:tcW w:w="1514" w:type="dxa"/>
            <w:vAlign w:val="center"/>
            <w:vMerge w:val="restart"/>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每半年</w:t>
            </w:r>
            <w:r/>
          </w:p>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总汞</w:t>
            </w:r>
            <w:r/>
          </w:p>
        </w:tc>
      </w:tr>
      <w:tr>
        <w:trPr>
          <w:jc w:val="center"/>
          <w:trHeight w:val="281"/>
        </w:trPr>
        <w:tc>
          <w:tcPr>
            <w:tcW w:w="1514" w:type="dxa"/>
            <w:vMerge w:val="continue"/>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烷基汞</w:t>
            </w:r>
            <w:r/>
          </w:p>
        </w:tc>
      </w:tr>
      <w:tr>
        <w:trPr>
          <w:jc w:val="center"/>
          <w:trHeight w:val="293"/>
        </w:trPr>
        <w:tc>
          <w:tcPr>
            <w:tcW w:w="1514" w:type="dxa"/>
            <w:vMerge w:val="continue"/>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总镉</w:t>
            </w:r>
            <w:r/>
          </w:p>
        </w:tc>
      </w:tr>
      <w:tr>
        <w:trPr>
          <w:jc w:val="center"/>
          <w:trHeight w:val="293"/>
        </w:trPr>
        <w:tc>
          <w:tcPr>
            <w:tcW w:w="1514" w:type="dxa"/>
            <w:vMerge w:val="continue"/>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总铬</w:t>
            </w:r>
            <w:r/>
          </w:p>
        </w:tc>
      </w:tr>
      <w:tr>
        <w:trPr>
          <w:jc w:val="center"/>
          <w:trHeight w:val="293"/>
        </w:trPr>
        <w:tc>
          <w:tcPr>
            <w:tcW w:w="1514" w:type="dxa"/>
            <w:vMerge w:val="continue"/>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六价铬</w:t>
            </w:r>
            <w:r/>
          </w:p>
        </w:tc>
      </w:tr>
      <w:tr>
        <w:trPr>
          <w:jc w:val="center"/>
          <w:trHeight w:val="281"/>
        </w:trPr>
        <w:tc>
          <w:tcPr>
            <w:tcW w:w="1514" w:type="dxa"/>
            <w:vMerge w:val="continue"/>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总砷</w:t>
            </w:r>
            <w:r/>
          </w:p>
        </w:tc>
      </w:tr>
      <w:tr>
        <w:trPr>
          <w:jc w:val="center"/>
          <w:trHeight w:val="293"/>
        </w:trPr>
        <w:tc>
          <w:tcPr>
            <w:tcW w:w="1514" w:type="dxa"/>
            <w:vMerge w:val="continue"/>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总铅</w:t>
            </w:r>
            <w:r/>
          </w:p>
        </w:tc>
      </w:tr>
      <w:tr>
        <w:trPr>
          <w:jc w:val="center"/>
          <w:trHeight w:val="293"/>
        </w:trPr>
        <w:tc>
          <w:tcPr>
            <w:tcW w:w="1514" w:type="dxa"/>
            <w:vMerge w:val="continue"/>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总镍</w:t>
            </w:r>
            <w:r/>
          </w:p>
        </w:tc>
      </w:tr>
      <w:tr>
        <w:trPr>
          <w:jc w:val="center"/>
          <w:trHeight w:val="281"/>
        </w:trPr>
        <w:tc>
          <w:tcPr>
            <w:tcW w:w="1514" w:type="dxa"/>
            <w:vMerge w:val="continue"/>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总铜</w:t>
            </w:r>
            <w:r/>
          </w:p>
        </w:tc>
      </w:tr>
      <w:tr>
        <w:trPr>
          <w:jc w:val="center"/>
          <w:trHeight w:val="293"/>
        </w:trPr>
        <w:tc>
          <w:tcPr>
            <w:tcW w:w="1514" w:type="dxa"/>
            <w:vMerge w:val="continue"/>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总锌</w:t>
            </w:r>
            <w:r/>
          </w:p>
        </w:tc>
      </w:tr>
      <w:tr>
        <w:trPr>
          <w:jc w:val="center"/>
          <w:trHeight w:val="293"/>
        </w:trPr>
        <w:tc>
          <w:tcPr>
            <w:tcW w:w="1514" w:type="dxa"/>
            <w:vMerge w:val="continue"/>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总锰</w:t>
            </w:r>
            <w:r/>
          </w:p>
        </w:tc>
      </w:tr>
    </w:tbl>
    <w:p>
      <w:pPr>
        <w:ind w:firstLine="48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1.亚硝酸盐氮、硝酸盐氮、凯氏氮的分析周期未列入表中，宜为每日分析项目，应根据工艺需要酌情增减；</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2.其他项目可按现行国家标准《城镇污水处理厂污染物排放标准》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eastAsia="zh-CN"/>
        </w:rPr>
        <w:t xml:space="preserve">GB 18918</w:t>
      </w:r>
      <w:r>
        <w:rPr>
          <w:rFonts w:hint="eastAsia" w:ascii="宋体" w:hAnsi="宋体" w:cs="宋体"/>
          <w:bCs/>
          <w:color w:val="auto"/>
          <w:sz w:val="24"/>
          <w:szCs w:val="24"/>
          <w:highlight w:val="none"/>
          <w:lang w:val="en-US" w:eastAsia="zh-CN"/>
        </w:rPr>
        <w:t xml:space="preserve">-2002)</w:t>
      </w:r>
      <w:r>
        <w:rPr>
          <w:rFonts w:hint="eastAsia" w:ascii="宋体" w:hAnsi="宋体" w:eastAsia="宋体" w:cs="宋体"/>
          <w:bCs/>
          <w:color w:val="auto"/>
          <w:sz w:val="24"/>
          <w:szCs w:val="24"/>
          <w:highlight w:val="none"/>
          <w:lang w:eastAsia="zh-CN"/>
        </w:rPr>
        <w:t xml:space="preserve">的有关规定选择控制项目执行；</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3.如遇疫情，粪大肠菌群数应酌情增加检测频次。</w:t>
      </w:r>
      <w:r/>
    </w:p>
    <w:p>
      <w:pPr>
        <w:pStyle w:val="744"/>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05" w:name="_Toc3182"/>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电气及自动控制</w:t>
      </w:r>
      <w:bookmarkEnd w:id="205"/>
      <w:r/>
      <w:r/>
    </w:p>
    <w:p>
      <w:pPr>
        <w:pStyle w:val="745"/>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06" w:name="_Toc24438"/>
      <w:r>
        <w:rPr>
          <w:rFonts w:hint="eastAsia" w:ascii="宋体" w:hAnsi="宋体" w:eastAsia="宋体" w:cs="宋体"/>
          <w:b/>
          <w:bCs/>
          <w:color w:val="auto"/>
          <w:sz w:val="24"/>
          <w:szCs w:val="24"/>
          <w:highlight w:val="none"/>
          <w:lang w:val="en-US" w:eastAsia="zh-CN"/>
        </w:rPr>
        <w:t xml:space="preserve">5.1</w:t>
      </w:r>
      <w:r>
        <w:rPr>
          <w:rFonts w:hint="eastAsia" w:ascii="宋体" w:hAnsi="宋体" w:eastAsia="宋体" w:cs="宋体"/>
          <w:b/>
          <w:bCs/>
          <w:color w:val="auto"/>
          <w:sz w:val="24"/>
          <w:szCs w:val="24"/>
          <w:highlight w:val="none"/>
          <w:lang w:eastAsia="zh-CN"/>
        </w:rPr>
        <w:t xml:space="preserve">电气</w:t>
      </w:r>
      <w:bookmarkEnd w:id="206"/>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变、配电装置的工作电压、工作负荷和温度应控制在额定值的允许变化范围内。</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电力线路、变、配电室内的主要电气设备应巡视检查，全面掌握线路及电气设备运行状况及存在缺陷，并应按照要求做好运行日志。接受并执行调度命令，正确迅速执行停、送电、倒闸操作、异常和故障处理，正确使用并妥善保管工器具及备件,保持变、配电室内环境条件满足电气设备运行要求。</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当变、配电室设备在运行中发生跳闸时，在未查明原因之前严禁合闸。</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电气设备的运行参数应按时记录，并记录有关的命令指示、调度安排，严禁漏记、编造和涂改。应遵守当地电力部门变电室管理制度的规定。</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电力线路、电气设备及相关场所的运行与维护，应严格遵守国家标准《电力用户供配电设施运行维护规范》GB/T 37136-2018、《10KV及以上电力用户变电站运行规范》GB/T 32893-2016、国家行业标准《变电站运行导则》DL∕T969</w:t>
      </w:r>
      <w:r>
        <w:rPr>
          <w:rFonts w:hint="eastAsia" w:ascii="宋体" w:hAnsi="宋体" w:cs="宋体"/>
          <w:bCs/>
          <w:color w:val="auto"/>
          <w:sz w:val="24"/>
          <w:szCs w:val="24"/>
          <w:highlight w:val="none"/>
          <w:lang w:val="en-US" w:eastAsia="zh-CN"/>
        </w:rPr>
        <w:t xml:space="preserve">-2005</w:t>
      </w:r>
      <w:r>
        <w:rPr>
          <w:rFonts w:hint="eastAsia" w:ascii="宋体" w:hAnsi="宋体" w:eastAsia="宋体" w:cs="宋体"/>
          <w:bCs/>
          <w:color w:val="auto"/>
          <w:sz w:val="24"/>
          <w:szCs w:val="24"/>
          <w:highlight w:val="none"/>
          <w:lang w:eastAsia="zh-CN"/>
        </w:rPr>
        <w:t xml:space="preserve">、《电力变压器运行规程》DL/T572、《配电变压器运行规程》DL/T1102</w:t>
      </w:r>
      <w:r>
        <w:rPr>
          <w:rFonts w:hint="eastAsia" w:ascii="宋体" w:hAnsi="宋体" w:cs="宋体"/>
          <w:bCs/>
          <w:color w:val="auto"/>
          <w:sz w:val="24"/>
          <w:szCs w:val="24"/>
          <w:highlight w:val="none"/>
          <w:lang w:val="en-US" w:eastAsia="zh-CN"/>
        </w:rPr>
        <w:t xml:space="preserve">-2021</w:t>
      </w:r>
      <w:r>
        <w:rPr>
          <w:rFonts w:hint="eastAsia" w:ascii="宋体" w:hAnsi="宋体" w:eastAsia="宋体" w:cs="宋体"/>
          <w:bCs/>
          <w:color w:val="auto"/>
          <w:sz w:val="24"/>
          <w:szCs w:val="24"/>
          <w:highlight w:val="none"/>
          <w:lang w:eastAsia="zh-CN"/>
        </w:rPr>
        <w:t xml:space="preserve">的相关规定。</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从事电力线路、电气设备运行、维护、检修及试验的工作人员电气安全要求必须符合国家标准《电力安全工作规程 发电厂和变电站电气部分》GB26860</w:t>
      </w:r>
      <w:r>
        <w:rPr>
          <w:rFonts w:hint="eastAsia" w:ascii="宋体" w:hAnsi="宋体" w:cs="宋体"/>
          <w:bCs/>
          <w:color w:val="auto"/>
          <w:sz w:val="24"/>
          <w:szCs w:val="24"/>
          <w:highlight w:val="none"/>
          <w:lang w:val="en-US" w:eastAsia="zh-CN"/>
        </w:rPr>
        <w:t xml:space="preserve">-2011</w:t>
      </w:r>
      <w:r>
        <w:rPr>
          <w:rFonts w:hint="eastAsia" w:ascii="宋体" w:hAnsi="宋体" w:eastAsia="宋体" w:cs="宋体"/>
          <w:bCs/>
          <w:color w:val="auto"/>
          <w:sz w:val="24"/>
          <w:szCs w:val="24"/>
          <w:highlight w:val="none"/>
          <w:lang w:eastAsia="zh-CN"/>
        </w:rPr>
        <w:t xml:space="preserve">、《电力安全工作规程</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 xml:space="preserve">电力线路部分》GB26859</w:t>
      </w:r>
      <w:r>
        <w:rPr>
          <w:rFonts w:hint="eastAsia" w:ascii="宋体" w:hAnsi="宋体" w:cs="宋体"/>
          <w:bCs/>
          <w:color w:val="auto"/>
          <w:sz w:val="24"/>
          <w:szCs w:val="24"/>
          <w:highlight w:val="none"/>
          <w:lang w:val="en-US" w:eastAsia="zh-CN"/>
        </w:rPr>
        <w:t xml:space="preserve">-2011</w:t>
      </w:r>
      <w:r>
        <w:rPr>
          <w:rFonts w:hint="eastAsia" w:ascii="宋体" w:hAnsi="宋体" w:eastAsia="宋体" w:cs="宋体"/>
          <w:bCs/>
          <w:color w:val="auto"/>
          <w:sz w:val="24"/>
          <w:szCs w:val="24"/>
          <w:highlight w:val="none"/>
          <w:lang w:eastAsia="zh-CN"/>
        </w:rPr>
        <w:t xml:space="preserve">、国家行业标准《电业安全工作规程》(发电厂和变电所电气部分) </w:t>
      </w:r>
      <w:r>
        <w:rPr>
          <w:rFonts w:hint="eastAsia" w:ascii="宋体" w:hAnsi="宋体" w:eastAsia="宋体" w:cs="宋体"/>
          <w:bCs/>
          <w:color w:val="auto"/>
          <w:sz w:val="24"/>
          <w:szCs w:val="24"/>
          <w:highlight w:val="none"/>
          <w:lang w:val="en-US" w:eastAsia="zh-CN" w:bidi="ar-SA"/>
        </w:rPr>
        <w:t xml:space="preserve">DL/T 408-2023</w:t>
      </w:r>
      <w:r>
        <w:rPr>
          <w:rFonts w:hint="eastAsia" w:ascii="宋体" w:hAnsi="宋体" w:eastAsia="宋体" w:cs="宋体"/>
          <w:bCs/>
          <w:color w:val="auto"/>
          <w:sz w:val="24"/>
          <w:szCs w:val="24"/>
          <w:highlight w:val="none"/>
          <w:lang w:eastAsia="zh-CN"/>
        </w:rPr>
        <w:t xml:space="preserve">、《电业安全工作规程》(电力线路部分) DL/T 409-2023的相关规定。</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当变、配电室停、送电，倒闸操作、异常及故障处理，必须严格遵守现行的《变电站现场运行规程》及相关管理制度要求。</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当变、配电装置在运行中发生异常情况不能排除时，应立即停止运行。</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电容器在重新合闸前，必须使断路器断开，将电容器放电。</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隔离开关接触部分过热，应断开断路器、切断电源；当不允许断电时，则应降低负荷并加强监视。</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所有的高压电气设备，应根据具体情况和要求选用含义相符的标志牌。</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电缆接头、接线端子等直接接触腐蚀气体的部位，应做好防腐处理。</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高压预防性试验、继电保护及自动装置试验检测，智能电器的保养、检修应按规定的周期进行，并应保留试验测试报告和整定值记录。</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对变电站运行数据、各种记录应进行备份，并应保留检定值的记录。</w:t>
      </w:r>
      <w:r/>
    </w:p>
    <w:p>
      <w:pPr>
        <w:ind w:firstLine="482"/>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5.2</w:t>
      </w:r>
      <w:r>
        <w:rPr>
          <w:rFonts w:hint="eastAsia" w:ascii="宋体" w:hAnsi="宋体" w:eastAsia="宋体" w:cs="宋体"/>
          <w:b/>
          <w:bCs/>
          <w:color w:val="auto"/>
          <w:sz w:val="24"/>
          <w:szCs w:val="24"/>
          <w:highlight w:val="none"/>
          <w:lang w:eastAsia="zh-CN"/>
        </w:rPr>
        <w:t xml:space="preserve">本项目运维服务应不少于2名电工</w:t>
      </w:r>
      <w:r>
        <w:rPr>
          <w:rFonts w:hint="eastAsia" w:ascii="宋体" w:hAnsi="宋体" w:eastAsia="宋体" w:cs="宋体"/>
          <w:bCs/>
          <w:color w:val="auto"/>
          <w:sz w:val="24"/>
          <w:szCs w:val="24"/>
          <w:highlight w:val="none"/>
          <w:lang w:eastAsia="zh-CN"/>
        </w:rPr>
        <w:t xml:space="preserve">。</w:t>
      </w:r>
      <w:r/>
    </w:p>
    <w:p>
      <w:pPr>
        <w:pStyle w:val="744"/>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水质自动监控系统</w:t>
      </w:r>
      <w:r/>
    </w:p>
    <w:p>
      <w:pPr>
        <w:pStyle w:val="745"/>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6.1</w:t>
      </w:r>
      <w:r>
        <w:rPr>
          <w:rFonts w:hint="eastAsia" w:ascii="宋体" w:hAnsi="宋体" w:eastAsia="宋体" w:cs="宋体"/>
          <w:b/>
          <w:bCs/>
          <w:color w:val="auto"/>
          <w:sz w:val="24"/>
          <w:szCs w:val="24"/>
          <w:highlight w:val="none"/>
          <w:lang w:eastAsia="zh-CN"/>
        </w:rPr>
        <w:t xml:space="preserve">巡检维护</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日常巡检是指根据技术规范及每台设备的使用说明书要求，进行分析仪运行状况、系统辅助设备的检查、维护以及系统校准等工作。包括但不限于以下要求：</w:t>
      </w:r>
      <w:r/>
    </w:p>
    <w:p>
      <w:pPr>
        <w:ind w:firstLine="482"/>
        <w:pageBreakBefore w:val="0"/>
        <w:spacing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水质自动监控系统例行维护</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1）每日巡检维护项目</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每日由专职调阅人员调阅监控数据及设备运行状态参数，及时向各运维人员下达维护工单，各维护技术人员根据派发工单按照应急处置机制开展设备维修维护工作。</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2）每周巡检维护项目</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检查各台自动分析仪及辅助设备的运行状态和主要技术参数，判断运行是否正常；检查自来水供应、采样泵情况，检查内部管路是否通畅，仪器自动清洗装置是否运行正常，检查各自动分析仪的进水管和排水管是否清洁，清洗水泵和过滤网；检查站房内的电路系统、通讯系统是否正常；对于电极法测量的仪器，检查标准溶液和电极填充液，进行电极探头的清洗；检查各仪器标准溶液和试剂是否在有效期内，按相关要求定期更换标准溶液和分析试剂；检查数据采集仪运行情况，对数据进行抽样检查，对比自动分析仪、数据采集仪及上位机接受到的数据是否一致。</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3）每月巡检维护项目</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w:t>
      </w:r>
      <w:r>
        <w:rPr>
          <w:rFonts w:hint="eastAsia" w:ascii="宋体" w:hAnsi="宋体" w:cs="宋体"/>
          <w:color w:val="auto"/>
          <w:sz w:val="24"/>
          <w:szCs w:val="24"/>
          <w:highlight w:val="none"/>
          <w:lang w:val="en-US" w:eastAsia="zh-CN"/>
        </w:rPr>
        <w:t xml:space="preserve">P</w:t>
      </w:r>
      <w:r>
        <w:rPr>
          <w:rFonts w:hint="eastAsia" w:ascii="宋体" w:hAnsi="宋体" w:eastAsia="宋体" w:cs="宋体"/>
          <w:color w:val="auto"/>
          <w:sz w:val="24"/>
          <w:szCs w:val="24"/>
          <w:highlight w:val="none"/>
          <w:lang w:eastAsia="zh-CN"/>
        </w:rPr>
        <w:t xml:space="preserve">H水质分析仪用酸液清洗一次电极，检查</w:t>
      </w:r>
      <w:r>
        <w:rPr>
          <w:rFonts w:hint="eastAsia" w:ascii="宋体" w:hAnsi="宋体" w:cs="宋体"/>
          <w:color w:val="auto"/>
          <w:sz w:val="24"/>
          <w:szCs w:val="24"/>
          <w:highlight w:val="none"/>
          <w:lang w:val="en-US" w:eastAsia="zh-CN"/>
        </w:rPr>
        <w:t xml:space="preserve">P</w:t>
      </w:r>
      <w:r>
        <w:rPr>
          <w:rFonts w:hint="eastAsia" w:ascii="宋体" w:hAnsi="宋体" w:eastAsia="宋体" w:cs="宋体"/>
          <w:color w:val="auto"/>
          <w:sz w:val="24"/>
          <w:szCs w:val="24"/>
          <w:highlight w:val="none"/>
          <w:lang w:eastAsia="zh-CN"/>
        </w:rPr>
        <w:t xml:space="preserve">H电极是否钝化；检查水质分析仪内部试管是否污染，必要时进行清洗；检查水质分析仪表面是否清洁，对仪器管路进行保养、清洁；对监控设施进行保养，对水泵和取水管路、配水和进水系统、仪器分析系统进行维护；检查仪器接地情况，检查站房防雷措施；至少进行一次实际水样比对试验和质控样试验；至少进行一次现场校验，可自动校准和手工校准，并进行比对记录。</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4）每季巡检维护项目</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至少检查一次水质分析仪水样导管、排水导管、活塞和密闭圈，必要时进行更换；至少进行一次重复性、零点漂移和量程漂移试验，并进行记录。</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5）巡检维护成效</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满足国家及地方的相关规范要求。通过设备巡检维护，降低故障几率，运转率达到99%以上，保障数采仪正常传输，传输有效率99%以上。</w:t>
      </w:r>
      <w:r/>
    </w:p>
    <w:p>
      <w:pPr>
        <w:pStyle w:val="745"/>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.2故障应急处置</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安排数据调阅人员进行24小时值班，发现数据异常和设备报警情况应立即启动诊断程序，确定设备故障应通知技术人员启动设备应急处置机制，设备正常应保存完整的佐证材料，并配合环保部门对排污单位提起的异常数据异议进行复核。</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建立设备应急处置机制，针对各型号设备制定相应的处置办法，备齐相应配件及诊断工具。在故障发生后4小时内实施远程故障响应，无法远程修复的在故障发生后8小时内根据预判故障类型携带备件、备机赶到现场处理，预判在故障发生后12小时内仍无法排除的，应提前安排人员安装调试备机或实施人工监测报送数据。 </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更换分析仪主要装置或整机，应重新调试校准后方可投入运行，并于5天内向属地环保部门提交备案登记表和验收申请，根据环保部门要求办理验收手续。</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加强与污水处理厂的联系，提前做好设施停用、启用、拆除等情况的前期准备工作，并及时向环保部门进行报告。</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在规定时限完成数据处理、报备事项凭证上传，配合环保部门进行数据审核，数据传输有效率达到99%以上。</w:t>
      </w:r>
      <w:r/>
    </w:p>
    <w:p>
      <w:pPr>
        <w:pStyle w:val="745"/>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.3运行维护台账</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建立完整的运维台账，包括：</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"_Toc260384828"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自动监控仪器运行维护日常巡检表</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"_Toc260384829"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自动监控仪器校准记录表、</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"_Toc260384830"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自动监控仪器校验记录表、</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"_Toc260384831"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自动监控仪器状况表、</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"_Toc260384835"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自动监控仪器维修记录表</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"_Toc260384836"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标准溶液核查结果记录表、</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"_Toc260384837"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零点漂移/量程漂移/重现性记录、</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"_Toc260384838"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废液移交记录、</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"_Toc260384840"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易耗品更换记录</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等。</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每月前5日向主管部门报送设备运转月度情况报告（含设备异常情况及故障期间监测数据、小时数据报表及超标数据标示）。</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巡检维护记录应包括检查项目、检查日期、被检项目的运行状态等，每次巡检应记录、归档、备查，同时由专职档案管理员录入运维管理系统进行信息化管理。</w:t>
      </w:r>
      <w:r/>
    </w:p>
    <w:p>
      <w:pPr>
        <w:pStyle w:val="744"/>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07" w:name="_Toc19401"/>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eastAsia="zh-CN"/>
        </w:rPr>
        <w:t xml:space="preserve">生产运行记录及报表</w:t>
      </w:r>
      <w:bookmarkEnd w:id="207"/>
      <w:r/>
      <w:r/>
    </w:p>
    <w:p>
      <w:pPr>
        <w:pStyle w:val="745"/>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08" w:name="_Toc15930"/>
      <w:r>
        <w:rPr>
          <w:rFonts w:hint="eastAsia" w:ascii="宋体" w:hAnsi="宋体" w:eastAsia="宋体" w:cs="宋体"/>
          <w:b/>
          <w:bCs/>
          <w:color w:val="auto"/>
          <w:sz w:val="24"/>
          <w:szCs w:val="24"/>
          <w:highlight w:val="none"/>
          <w:lang w:val="en-US" w:eastAsia="zh-CN"/>
        </w:rPr>
        <w:t xml:space="preserve">7.1</w:t>
      </w:r>
      <w:r>
        <w:rPr>
          <w:rFonts w:hint="eastAsia" w:ascii="宋体" w:hAnsi="宋体" w:eastAsia="宋体" w:cs="宋体"/>
          <w:b/>
          <w:bCs/>
          <w:color w:val="auto"/>
          <w:sz w:val="24"/>
          <w:szCs w:val="24"/>
          <w:highlight w:val="none"/>
          <w:lang w:eastAsia="zh-CN"/>
        </w:rPr>
        <w:t xml:space="preserve">生产运行记录</w:t>
      </w:r>
      <w:bookmarkEnd w:id="208"/>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生产运行记录应如实反映全厂设备、设施、工艺及生产运行情况，并应包括下列内容：</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1.化验结果报告和原始记录；</w:t>
      </w:r>
      <w:r/>
    </w:p>
    <w:p>
      <w:pPr>
        <w:ind w:firstLine="480"/>
        <w:pageBreakBefore w:val="0"/>
        <w:spacing w:line="400" w:lineRule="exact"/>
        <w:widowControl w:val="off"/>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eastAsia="zh-CN"/>
        </w:rPr>
        <w:t xml:space="preserve">各类设备、仪器、仪表运行记录；</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运行工艺控制参数记录；</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生产运行计量及材料消耗记录；</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库存材料、备品、备件等库存记录。</w:t>
      </w:r>
      <w:r/>
    </w:p>
    <w:p>
      <w:pPr>
        <w:ind w:left="48"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每班应有真实、准确，字迹清晰且用碳素墨水笔填写的值班记录，并应由责任人签字。</w:t>
      </w:r>
      <w:r/>
    </w:p>
    <w:p>
      <w:pPr>
        <w:ind w:left="48"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记录应由相关人员审核无误并签名确认后方可按月归档。</w:t>
      </w:r>
      <w:r/>
    </w:p>
    <w:p>
      <w:pPr>
        <w:ind w:left="48"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中控室系统记录和纸质原始记录应按规定年限保存。</w:t>
      </w:r>
      <w:r/>
    </w:p>
    <w:p>
      <w:pPr>
        <w:pStyle w:val="745"/>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09" w:name="_Toc2936"/>
      <w:r>
        <w:rPr>
          <w:rFonts w:hint="eastAsia" w:ascii="宋体" w:hAnsi="宋体" w:eastAsia="宋体" w:cs="宋体"/>
          <w:b/>
          <w:bCs/>
          <w:color w:val="auto"/>
          <w:sz w:val="24"/>
          <w:szCs w:val="24"/>
          <w:highlight w:val="none"/>
          <w:lang w:val="en-US" w:eastAsia="zh-CN"/>
        </w:rPr>
        <w:t xml:space="preserve">7.2</w:t>
      </w:r>
      <w:r>
        <w:rPr>
          <w:rFonts w:hint="eastAsia" w:ascii="宋体" w:hAnsi="宋体" w:eastAsia="宋体" w:cs="宋体"/>
          <w:b/>
          <w:bCs/>
          <w:color w:val="auto"/>
          <w:sz w:val="24"/>
          <w:szCs w:val="24"/>
          <w:highlight w:val="none"/>
          <w:lang w:eastAsia="zh-CN"/>
        </w:rPr>
        <w:t xml:space="preserve">计划、统计报表和报告制度</w:t>
      </w:r>
      <w:bookmarkEnd w:id="209"/>
      <w:r/>
      <w:r/>
    </w:p>
    <w:p>
      <w:pPr>
        <w:ind w:firstLine="480"/>
        <w:pageBreakBefore w:val="0"/>
        <w:spacing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城镇污水处理厂应执行计划、统计报表和报告制度。 </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计划报表应根据城镇污水处理厂正常运行的需要，全面反映进出水水量、进出水水质、污泥处理量、沼气产量、再生水利用量、能源材料消耗量、维护维修项目和资金预算等运营指标，并符合城镇污水处理管理信息报送的要求。</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统计报表应依据生产运行及维护、维修记录，全面反映城镇污水处理厂运行情况，并定期向社会公开运营维护信息，接受政府主管部门及社会公众的监督。</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中控室应将在线记录的数据和运行参数等，生成报表和相关参数曲线，且能随机调阅并按规定年限保存。</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计划、统计报表内容应主要包括生产指标报表、运行成本报表、能源及药剂消耗报表、工艺控制报表以及运行分析等。计划、统计报表应按月、年填报。</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报告制度应包括：生产运营计划执行情况、安全生产、设施和设备大修及更新、信息上报和财务年度预、决算等。分析报告应按月、年完成。</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报表和报告经审批、签字、盖章后方可报出。</w:t>
      </w:r>
      <w:r/>
    </w:p>
    <w:p>
      <w:pPr>
        <w:pStyle w:val="745"/>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10" w:name="_Toc28864"/>
      <w:r>
        <w:rPr>
          <w:rFonts w:hint="eastAsia" w:ascii="宋体" w:hAnsi="宋体" w:eastAsia="宋体" w:cs="宋体"/>
          <w:b/>
          <w:bCs/>
          <w:color w:val="auto"/>
          <w:sz w:val="24"/>
          <w:szCs w:val="24"/>
          <w:highlight w:val="none"/>
          <w:lang w:val="en-US" w:eastAsia="zh-CN"/>
        </w:rPr>
        <w:t xml:space="preserve">7.3</w:t>
      </w:r>
      <w:r>
        <w:rPr>
          <w:rFonts w:hint="eastAsia" w:ascii="宋体" w:hAnsi="宋体" w:eastAsia="宋体" w:cs="宋体"/>
          <w:b/>
          <w:bCs/>
          <w:color w:val="auto"/>
          <w:sz w:val="24"/>
          <w:szCs w:val="24"/>
          <w:highlight w:val="none"/>
          <w:lang w:eastAsia="zh-CN"/>
        </w:rPr>
        <w:t xml:space="preserve">维护、维修记录</w:t>
      </w:r>
      <w:bookmarkEnd w:id="210"/>
      <w:r/>
      <w:r/>
    </w:p>
    <w:p>
      <w:pPr>
        <w:ind w:left="48"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运行管理中应建立健全电气、仪表、机械设备的台帐。</w:t>
      </w:r>
      <w:r/>
    </w:p>
    <w:p>
      <w:pPr>
        <w:ind w:left="48"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维护、维修记录应包括设施、设备、电气、仪器、仪表等维护维修记录。</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应建立设施、设备、电气、仪器、仪表等相关技术档案。</w:t>
      </w:r>
      <w:r/>
    </w:p>
    <w:p>
      <w:pPr>
        <w:pStyle w:val="745"/>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11" w:name="_Toc27087"/>
      <w:r>
        <w:rPr>
          <w:rFonts w:hint="eastAsia" w:ascii="宋体" w:hAnsi="宋体" w:eastAsia="宋体" w:cs="宋体"/>
          <w:b/>
          <w:bCs/>
          <w:color w:val="auto"/>
          <w:sz w:val="24"/>
          <w:szCs w:val="24"/>
          <w:highlight w:val="none"/>
          <w:lang w:val="en-US" w:eastAsia="zh-CN"/>
        </w:rPr>
        <w:t xml:space="preserve">7.4</w:t>
      </w:r>
      <w:r>
        <w:rPr>
          <w:rFonts w:hint="eastAsia" w:ascii="宋体" w:hAnsi="宋体" w:eastAsia="宋体" w:cs="宋体"/>
          <w:b/>
          <w:bCs/>
          <w:color w:val="auto"/>
          <w:sz w:val="24"/>
          <w:szCs w:val="24"/>
          <w:highlight w:val="none"/>
          <w:lang w:eastAsia="zh-CN"/>
        </w:rPr>
        <w:t xml:space="preserve">交接班记录</w:t>
      </w:r>
      <w:bookmarkEnd w:id="211"/>
      <w:r/>
      <w:r/>
    </w:p>
    <w:p>
      <w:pPr>
        <w:ind w:firstLine="480"/>
        <w:pageBreakBefore w:val="0"/>
        <w:spacing w:line="400" w:lineRule="exact"/>
        <w:widowControl w:val="off"/>
        <w:tabs>
          <w:tab w:val="left" w:pos="90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交班人员应做好巡视维护、工艺及机组运行、责任区卫生及随班各种工具使用情况等记录。</w:t>
      </w:r>
      <w:r/>
    </w:p>
    <w:p>
      <w:pPr>
        <w:ind w:firstLine="480"/>
        <w:pageBreakBefore w:val="0"/>
        <w:spacing w:line="400" w:lineRule="exact"/>
        <w:widowControl w:val="off"/>
        <w:tabs>
          <w:tab w:val="left" w:pos="90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接班人员应对交班情况做接班意见记录。</w:t>
      </w:r>
      <w:r/>
    </w:p>
    <w:p>
      <w:pPr>
        <w:pStyle w:val="766"/>
        <w:ind w:firstLine="480"/>
        <w:jc w:val="both"/>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交、接双方必须对规定内容逐项交接，应在双方均确认无误后方可签字。</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当遇有事故处理或正在工艺、电气、设备操作过程中，暂不进行交接班时，接班人员应协</w:t>
      </w:r>
      <w:r>
        <w:rPr>
          <w:rFonts w:hint="eastAsia" w:ascii="宋体" w:hAnsi="宋体" w:eastAsia="宋体" w:cs="宋体"/>
          <w:color w:val="auto"/>
          <w:sz w:val="24"/>
          <w:szCs w:val="24"/>
          <w:highlight w:val="none"/>
          <w:lang w:eastAsia="zh-CN"/>
        </w:rPr>
        <w:t xml:space="preserve">助交班人员处理后方可交接；并应由交班人员整理工作记录，接班人员确认。</w:t>
      </w:r>
      <w:r/>
    </w:p>
    <w:p>
      <w:pPr>
        <w:ind w:firstLine="480"/>
        <w:pageBreakBefore w:val="0"/>
        <w:spacing w:line="400" w:lineRule="exact"/>
        <w:widowControl w:val="off"/>
        <w:tabs>
          <w:tab w:val="left" w:pos="90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当遇到异常情况时，应在交接班记录中详细记录。</w:t>
      </w:r>
      <w:r/>
    </w:p>
    <w:p>
      <w:pPr>
        <w:pStyle w:val="744"/>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12" w:name="_Toc5150"/>
      <w:r>
        <w:rPr>
          <w:rFonts w:hint="eastAsia" w:ascii="宋体" w:hAnsi="宋体" w:eastAsia="宋体" w:cs="宋体"/>
          <w:b/>
          <w:bCs/>
          <w:color w:val="auto"/>
          <w:sz w:val="24"/>
          <w:szCs w:val="24"/>
          <w:highlight w:val="none"/>
          <w:lang w:eastAsia="zh-CN"/>
        </w:rPr>
        <w:t xml:space="preserve">五、应急预案</w:t>
      </w:r>
      <w:bookmarkEnd w:id="212"/>
      <w:r/>
      <w:r/>
    </w:p>
    <w:p>
      <w:pPr>
        <w:ind w:firstLine="480"/>
        <w:pageBreakBefore w:val="0"/>
        <w:spacing w:line="40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城镇污水处理厂应建立健全应急体系,并应制定相应的安全生产、职业卫生、环境保护、自然灾害等应急预案。</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制定应急预案应符合下列规定:</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应明确说明编制预案的目的、原则、编制依据和适用范围等；</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应建立应急组织机构并明确其职责、权利和义务；</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color w:val="auto"/>
          <w:sz w:val="24"/>
          <w:szCs w:val="24"/>
          <w:highlight w:val="none"/>
          <w:lang w:eastAsia="zh-CN"/>
        </w:rPr>
        <w:t xml:space="preserve">应根据城镇污水处理厂实际特点制定各种应急技术措施，包括: 触电、中毒、疫情、防汛、关键性生产设备紧急抢修、重大水质污染、严重超负荷运行、压力容器故障、氯气泄漏、沼气泄漏、硫化氢等有毒有害气体泄漏、防火防爆、防自然灾害、防溺水、防高空坠落和化验室事故等； </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应有应急装备物资保障、技术保障、安全防护保障和通信信息保障等；</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综合应急预案应与上一级管理组织的应急预案相互衔接；</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应急预案应按《生产安全事故应急预案管理办法》要求在所属地应急管理部门备案。</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城镇污水处理厂的员工应定期接受应急救援方面的教育、培训、演练和考核。</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各种应急预案应每年进行1次补充、修改和完善，并做好其档案的管理与评审工作。</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每年应至少进行1次应急预案的演练。演练形式可以采取下列形式：</w:t>
      </w:r>
      <w:r/>
    </w:p>
    <w:p>
      <w:pPr>
        <w:ind w:firstLine="482"/>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桌面演练；</w:t>
      </w:r>
      <w:r/>
    </w:p>
    <w:p>
      <w:pPr>
        <w:ind w:firstLine="482"/>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功能演练；</w:t>
      </w:r>
      <w:r/>
    </w:p>
    <w:p>
      <w:pPr>
        <w:ind w:firstLine="482"/>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color w:val="auto"/>
          <w:sz w:val="24"/>
          <w:szCs w:val="24"/>
          <w:highlight w:val="none"/>
          <w:lang w:eastAsia="zh-CN"/>
        </w:rPr>
        <w:t xml:space="preserve">全面演练。</w:t>
      </w:r>
      <w:r/>
    </w:p>
    <w:p>
      <w:pPr>
        <w:pStyle w:val="744"/>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13" w:name="_Toc25644"/>
      <w:r>
        <w:rPr>
          <w:rFonts w:hint="eastAsia" w:ascii="宋体" w:hAnsi="宋体" w:eastAsia="宋体" w:cs="宋体"/>
          <w:b/>
          <w:bCs/>
          <w:color w:val="auto"/>
          <w:sz w:val="24"/>
          <w:szCs w:val="24"/>
          <w:highlight w:val="none"/>
          <w:lang w:eastAsia="zh-CN"/>
        </w:rPr>
        <w:t xml:space="preserve">六、安全管理</w:t>
      </w:r>
      <w:bookmarkEnd w:id="213"/>
      <w:r/>
      <w:r/>
    </w:p>
    <w:p>
      <w:pPr>
        <w:pStyle w:val="745"/>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14" w:name="_Toc6343"/>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安全管理</w:t>
      </w:r>
      <w:bookmarkEnd w:id="214"/>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应建立健全全部工作岗位安全生产责任制。按规定设置安全生产管理机构，配备安全生产管理人员。</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应制定安全生产规章制度和安全操作规程，规范员工生产作业活动，教育和督促员工严格执行。</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对各岗位的员工实施安全教育培训管理，使其具备与本岗位相匹配的安全意识和能力，同时主要负责人、安全管理人员、特种作业人员应参加当地安全生产监督管理或行业主管部门安全培训并取得相关资格证书，对于新入职、转岗人员应进行内部培训和考核。对外来参观、学习等人员应进行安全风险告知。</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应对本厂危险源进行识别和风险评价，并制定有针对性的控制措施。</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应识别危险作业范围。危险作业必须执行相应审批流程，安排专人负责现场安全监管。</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应在厂内存在安全风险的区域设置安全警示标志、安全周知卡等。</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危险化学品的购买和运输必须按照国家及地方法律、法规、标准的相关要求执行。危险化学品的储存应设专用仓库，分类存放、专人管理。</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应对生产过程、安全管理、改善职业健康条件进行安全检查，消除隐患。</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应对安全生产检查整改、教育培训、作业审批等相关工作进行详细的记录，并建立相应的档案。</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发生生产安全事故后，应启动相应应急预案，积极开展事故救援，妥善保护事故现场及有关证据，按规定及时向上级单位、政府有关部门报告，同时应积极配合事故调查。</w:t>
      </w:r>
      <w:r/>
    </w:p>
    <w:p>
      <w:pPr>
        <w:keepLines w:val="0"/>
        <w:keepNext w:val="0"/>
        <w:pageBreakBefore w:val="0"/>
        <w:spacing w:line="400" w:lineRule="exact"/>
        <w:widowControl w:val="off"/>
        <w:rPr>
          <w:rStyle w:val="832"/>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、其他要求：见《拟签订的合同文本》。</w:t>
      </w:r>
      <w:r/>
    </w:p>
    <w:p>
      <w:pPr>
        <w:rPr>
          <w:rFonts w:hint="eastAsia"/>
          <w:highlight w:val="none"/>
        </w:rPr>
      </w:pPr>
      <w:r>
        <w:rPr>
          <w:rFonts w:hint="eastAsia"/>
          <w:highlight w:val="none"/>
        </w:rPr>
        <w:br w:type="page" w:clear="all"/>
      </w:r>
      <w:r/>
    </w:p>
    <w:p>
      <w:pPr>
        <w:pStyle w:val="744"/>
        <w:jc w:val="center"/>
        <w:rPr>
          <w:highlight w:val="none"/>
        </w:rPr>
      </w:pPr>
      <w:r>
        <w:rPr>
          <w:rFonts w:hint="eastAsia"/>
          <w:highlight w:val="none"/>
        </w:rPr>
        <w:t xml:space="preserve">第七章  投标文件相关格式</w:t>
      </w:r>
      <w:bookmarkEnd w:id="33"/>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8"/>
          <w:szCs w:val="28"/>
          <w:highlight w:val="none"/>
        </w:rPr>
      </w:pPr>
      <w:r>
        <w:rPr>
          <w:rFonts w:hint="eastAsia" w:ascii="宋体" w:hAnsi="宋体"/>
          <w:sz w:val="28"/>
          <w:szCs w:val="28"/>
          <w:highlight w:val="none"/>
        </w:rPr>
        <w:t xml:space="preserve">目   录</w:t>
      </w:r>
      <w:r/>
    </w:p>
    <w:p>
      <w:pPr>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t xml:space="preserve">1. 投标函</w:t>
      </w:r>
      <w:r/>
    </w:p>
    <w:p>
      <w:pPr>
        <w:spacing w:line="360" w:lineRule="auto"/>
        <w:rPr>
          <w:rFonts w:hint="eastAsia" w:ascii="宋体" w:hAnsi="宋体"/>
          <w:sz w:val="28"/>
          <w:szCs w:val="28"/>
          <w:highlight w:val="none"/>
        </w:rPr>
      </w:pPr>
      <w:r>
        <w:rPr>
          <w:rFonts w:hint="eastAsia" w:ascii="宋体" w:hAnsi="宋体"/>
          <w:sz w:val="28"/>
          <w:szCs w:val="28"/>
          <w:highlight w:val="none"/>
        </w:rPr>
        <w:t xml:space="preserve">2. 开标一览表</w:t>
      </w:r>
      <w:r/>
    </w:p>
    <w:p>
      <w:pPr>
        <w:spacing w:line="360" w:lineRule="auto"/>
        <w:rPr>
          <w:rFonts w:hint="eastAsia" w:ascii="宋体" w:hAnsi="宋体"/>
          <w:sz w:val="28"/>
          <w:szCs w:val="28"/>
          <w:highlight w:val="none"/>
        </w:rPr>
      </w:pPr>
      <w:r>
        <w:rPr>
          <w:rFonts w:hint="eastAsia" w:ascii="宋体" w:hAnsi="宋体"/>
          <w:sz w:val="28"/>
          <w:szCs w:val="28"/>
          <w:highlight w:val="none"/>
        </w:rPr>
        <w:t xml:space="preserve">3. 分项价格表</w:t>
      </w:r>
      <w:r/>
    </w:p>
    <w:p>
      <w:pPr>
        <w:spacing w:line="360" w:lineRule="auto"/>
        <w:rPr>
          <w:rFonts w:hint="eastAsia" w:ascii="宋体" w:hAnsi="宋体"/>
          <w:sz w:val="28"/>
          <w:szCs w:val="28"/>
          <w:highlight w:val="none"/>
        </w:rPr>
      </w:pPr>
      <w:r>
        <w:rPr>
          <w:rFonts w:hint="eastAsia" w:ascii="宋体" w:hAnsi="宋体"/>
          <w:sz w:val="28"/>
          <w:szCs w:val="28"/>
          <w:highlight w:val="none"/>
        </w:rPr>
        <w:t xml:space="preserve">4．偏离表</w:t>
      </w:r>
      <w:r/>
    </w:p>
    <w:p>
      <w:pPr>
        <w:spacing w:line="360" w:lineRule="auto"/>
        <w:rPr>
          <w:rFonts w:hint="eastAsia" w:ascii="宋体" w:hAnsi="宋体"/>
          <w:sz w:val="28"/>
          <w:szCs w:val="28"/>
          <w:highlight w:val="none"/>
        </w:rPr>
      </w:pPr>
      <w:r>
        <w:rPr>
          <w:rFonts w:hint="eastAsia" w:ascii="宋体" w:hAnsi="宋体"/>
          <w:sz w:val="28"/>
          <w:szCs w:val="28"/>
          <w:highlight w:val="none"/>
        </w:rPr>
        <w:t xml:space="preserve">5. 授权委托书</w:t>
      </w:r>
      <w:r/>
    </w:p>
    <w:p>
      <w:pPr>
        <w:spacing w:line="360" w:lineRule="auto"/>
        <w:rPr>
          <w:rFonts w:hint="eastAsia" w:ascii="宋体" w:hAnsi="宋体"/>
          <w:sz w:val="28"/>
          <w:szCs w:val="28"/>
          <w:highlight w:val="none"/>
        </w:rPr>
      </w:pPr>
      <w:r>
        <w:rPr>
          <w:rFonts w:hint="eastAsia" w:ascii="宋体" w:hAnsi="宋体"/>
          <w:sz w:val="28"/>
          <w:szCs w:val="28"/>
          <w:highlight w:val="none"/>
        </w:rPr>
        <w:t xml:space="preserve">6. 中小企业声明函</w:t>
      </w:r>
      <w:r/>
    </w:p>
    <w:p>
      <w:pPr>
        <w:spacing w:line="360" w:lineRule="auto"/>
        <w:rPr>
          <w:rFonts w:hint="eastAsia" w:ascii="宋体" w:hAnsi="宋体"/>
          <w:sz w:val="28"/>
          <w:szCs w:val="28"/>
          <w:highlight w:val="none"/>
        </w:rPr>
      </w:pPr>
      <w:r>
        <w:rPr>
          <w:rFonts w:hint="eastAsia" w:ascii="宋体" w:hAnsi="宋体"/>
          <w:sz w:val="28"/>
          <w:szCs w:val="28"/>
          <w:highlight w:val="none"/>
        </w:rPr>
        <w:t xml:space="preserve">7. 残疾人福利性单位声明函</w:t>
      </w:r>
      <w:r/>
    </w:p>
    <w:p>
      <w:pPr>
        <w:spacing w:line="360" w:lineRule="auto"/>
        <w:rPr>
          <w:rFonts w:hint="eastAsia" w:ascii="宋体" w:hAnsi="宋体"/>
          <w:sz w:val="28"/>
          <w:szCs w:val="28"/>
          <w:highlight w:val="none"/>
        </w:rPr>
      </w:pPr>
      <w:r>
        <w:rPr>
          <w:rFonts w:hint="eastAsia" w:ascii="宋体" w:hAnsi="宋体"/>
          <w:sz w:val="28"/>
          <w:szCs w:val="28"/>
          <w:highlight w:val="none"/>
        </w:rPr>
        <w:t xml:space="preserve">8.具备履行合同所必需的设备和专业技术能力的书面声明</w:t>
      </w:r>
      <w:r/>
    </w:p>
    <w:p>
      <w:pPr>
        <w:ind w:left="420" w:hanging="420"/>
        <w:spacing w:line="360" w:lineRule="auto"/>
        <w:rPr>
          <w:rFonts w:hint="eastAsia" w:ascii="宋体" w:hAnsi="宋体"/>
          <w:sz w:val="28"/>
          <w:szCs w:val="28"/>
          <w:highlight w:val="none"/>
        </w:rPr>
      </w:pPr>
      <w:r>
        <w:rPr>
          <w:rFonts w:hint="eastAsia" w:ascii="宋体" w:hAnsi="宋体"/>
          <w:sz w:val="28"/>
          <w:szCs w:val="28"/>
          <w:highlight w:val="none"/>
        </w:rPr>
        <w:t xml:space="preserve">9.投标人参加政府采购活动前3年内在经营活动中没有重大违法记录的书面声明</w:t>
      </w:r>
      <w:r/>
    </w:p>
    <w:p>
      <w:pPr>
        <w:pStyle w:val="754"/>
        <w:ind w:left="0" w:firstLine="0"/>
        <w:rPr>
          <w:rFonts w:hint="eastAsia" w:ascii="宋体" w:hAnsi="宋体" w:eastAsia="宋体"/>
          <w:szCs w:val="28"/>
          <w:highlight w:val="none"/>
        </w:rPr>
      </w:pPr>
      <w:r>
        <w:rPr>
          <w:rFonts w:hint="eastAsia" w:ascii="宋体" w:hAnsi="宋体"/>
          <w:szCs w:val="28"/>
          <w:highlight w:val="none"/>
        </w:rPr>
        <w:t xml:space="preserve">10.</w:t>
      </w:r>
      <w:r>
        <w:rPr>
          <w:rFonts w:hint="eastAsia" w:ascii="宋体" w:hAnsi="宋体" w:eastAsia="宋体"/>
          <w:szCs w:val="28"/>
          <w:highlight w:val="none"/>
        </w:rPr>
        <w:t xml:space="preserve">预付款保函支付条款模板</w:t>
      </w:r>
      <w:r/>
    </w:p>
    <w:p>
      <w:pPr>
        <w:pStyle w:val="754"/>
        <w:ind w:left="0" w:firstLine="0"/>
        <w:rPr>
          <w:rFonts w:hint="eastAsia" w:ascii="宋体" w:hAnsi="宋体" w:eastAsia="宋体"/>
          <w:szCs w:val="28"/>
          <w:highlight w:val="none"/>
        </w:rPr>
      </w:pPr>
      <w:r>
        <w:rPr>
          <w:rFonts w:hint="eastAsia" w:ascii="宋体" w:hAnsi="宋体" w:eastAsia="宋体" w:cs="Times New Roman"/>
          <w:color w:val="auto"/>
          <w:sz w:val="28"/>
          <w:szCs w:val="28"/>
          <w:highlight w:val="none"/>
          <w:lang w:val="en-US" w:eastAsia="zh-CN" w:bidi="ar-SA"/>
        </w:rPr>
        <w:t xml:space="preserve">11.关于符合本国产品标准的声明函</w:t>
      </w:r>
      <w:r/>
    </w:p>
    <w:p>
      <w:pPr>
        <w:jc w:val="center"/>
        <w:rPr>
          <w:rFonts w:hint="eastAsia" w:ascii="宋体" w:hAnsi="宋体"/>
          <w:sz w:val="24"/>
          <w:highlight w:val="none"/>
        </w:rPr>
      </w:pPr>
      <w:r>
        <w:rPr>
          <w:rFonts w:hint="eastAsia" w:ascii="宋体" w:hAnsi="宋体"/>
          <w:sz w:val="24"/>
          <w:highlight w:val="none"/>
        </w:rPr>
      </w:r>
      <w:r/>
    </w:p>
    <w:p>
      <w:pPr>
        <w:pStyle w:val="754"/>
        <w:rPr>
          <w:rFonts w:hint="eastAsia" w:ascii="宋体" w:hAnsi="宋体"/>
          <w:sz w:val="24"/>
          <w:highlight w:val="none"/>
        </w:rPr>
      </w:pPr>
      <w:r>
        <w:rPr>
          <w:rFonts w:hint="eastAsia" w:ascii="宋体" w:hAnsi="宋体"/>
          <w:sz w:val="24"/>
          <w:highlight w:val="none"/>
        </w:rPr>
      </w:r>
      <w:r/>
    </w:p>
    <w:p>
      <w:pPr>
        <w:pStyle w:val="754"/>
        <w:rPr>
          <w:rFonts w:hint="eastAsia" w:ascii="宋体" w:hAnsi="宋体"/>
          <w:sz w:val="24"/>
          <w:highlight w:val="none"/>
        </w:rPr>
      </w:pPr>
      <w:r>
        <w:rPr>
          <w:rFonts w:hint="eastAsia" w:ascii="宋体" w:hAnsi="宋体"/>
          <w:sz w:val="24"/>
          <w:highlight w:val="none"/>
        </w:rPr>
      </w:r>
      <w:r/>
    </w:p>
    <w:p>
      <w:pPr>
        <w:pStyle w:val="754"/>
        <w:rPr>
          <w:rFonts w:hint="eastAsia" w:ascii="宋体" w:hAnsi="宋体"/>
          <w:sz w:val="24"/>
          <w:highlight w:val="none"/>
        </w:rPr>
      </w:pPr>
      <w:r>
        <w:rPr>
          <w:rFonts w:hint="eastAsia" w:ascii="宋体" w:hAnsi="宋体"/>
          <w:sz w:val="24"/>
          <w:highlight w:val="none"/>
        </w:rPr>
      </w:r>
      <w:r/>
    </w:p>
    <w:p>
      <w:pPr>
        <w:pStyle w:val="754"/>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pStyle w:val="754"/>
        <w:rPr>
          <w:highlight w:val="none"/>
        </w:rPr>
      </w:pPr>
      <w:r>
        <w:rPr>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32"/>
          <w:szCs w:val="32"/>
          <w:highlight w:val="none"/>
        </w:rPr>
      </w:pPr>
      <w:r>
        <w:rPr>
          <w:rFonts w:hint="eastAsia" w:ascii="宋体" w:hAnsi="宋体"/>
          <w:b/>
          <w:bCs/>
          <w:sz w:val="36"/>
          <w:szCs w:val="36"/>
          <w:highlight w:val="none"/>
        </w:rPr>
        <w:t xml:space="preserve">1.投标函</w:t>
      </w:r>
      <w:r/>
    </w:p>
    <w:p>
      <w:pPr>
        <w:spacing w:line="360" w:lineRule="auto"/>
        <w:rPr>
          <w:rFonts w:hint="eastAsia" w:ascii="宋体" w:hAnsi="宋体"/>
          <w:sz w:val="24"/>
          <w:highlight w:val="none"/>
        </w:rPr>
      </w:pPr>
      <w:r>
        <w:rPr>
          <w:rFonts w:hint="eastAsia" w:ascii="宋体" w:hAnsi="宋体"/>
          <w:sz w:val="24"/>
          <w:highlight w:val="none"/>
        </w:rPr>
        <w:t xml:space="preserve">致</w:t>
      </w:r>
      <w:r>
        <w:rPr>
          <w:rFonts w:hint="eastAsia" w:ascii="宋体" w:hAnsi="宋体"/>
          <w:sz w:val="24"/>
          <w:highlight w:val="none"/>
          <w:u w:val="single"/>
          <w:lang w:eastAsia="zh-CN"/>
        </w:rPr>
        <w:t xml:space="preserve">徐州市贾汪区水务局</w:t>
      </w:r>
      <w:r>
        <w:rPr>
          <w:rFonts w:hint="eastAsia" w:ascii="宋体" w:hAnsi="宋体"/>
          <w:sz w:val="24"/>
          <w:highlight w:val="none"/>
          <w:u w:val="single"/>
        </w:rPr>
        <w:t xml:space="preserve">、江苏日中天工程咨询有限公司</w:t>
      </w:r>
      <w:r>
        <w:rPr>
          <w:rFonts w:hint="eastAsia"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根据</w:t>
      </w:r>
      <w:r>
        <w:rPr>
          <w:rFonts w:hint="eastAsia"/>
          <w:sz w:val="24"/>
          <w:highlight w:val="none"/>
          <w:u w:val="single"/>
          <w:lang w:eastAsia="zh-CN"/>
        </w:rPr>
        <w:t xml:space="preserve">贾汪区东部四镇及江庄镇污水处理厂市场化运行项目</w:t>
      </w:r>
      <w:r>
        <w:rPr>
          <w:rFonts w:hint="eastAsia" w:ascii="宋体" w:hAnsi="宋体"/>
          <w:sz w:val="24"/>
          <w:highlight w:val="none"/>
        </w:rPr>
        <w:t xml:space="preserve">项目[项目编号：</w:t>
      </w:r>
      <w:r>
        <w:rPr>
          <w:rFonts w:hint="eastAsia" w:ascii="宋体" w:hAnsi="宋体"/>
          <w:sz w:val="24"/>
          <w:highlight w:val="none"/>
          <w:lang w:eastAsia="zh-CN"/>
        </w:rPr>
        <w:t xml:space="preserve">JSZC-320305-SRZT-G2026-0002</w:t>
      </w:r>
      <w:r>
        <w:rPr>
          <w:rFonts w:hint="eastAsia" w:ascii="宋体" w:hAnsi="宋体"/>
          <w:sz w:val="24"/>
          <w:highlight w:val="none"/>
        </w:rPr>
        <w:t xml:space="preserve">]招标文件，</w:t>
      </w:r>
      <w:r>
        <w:rPr>
          <w:rFonts w:hint="eastAsia" w:ascii="宋体" w:hAnsi="宋体"/>
          <w:sz w:val="24"/>
          <w:highlight w:val="none"/>
          <w:u w:val="single"/>
        </w:rPr>
        <w:t xml:space="preserve">         </w:t>
      </w:r>
      <w:r>
        <w:rPr>
          <w:rFonts w:hint="eastAsia" w:ascii="宋体" w:hAnsi="宋体"/>
          <w:szCs w:val="21"/>
          <w:highlight w:val="none"/>
        </w:rPr>
        <w:t xml:space="preserve">(</w:t>
      </w:r>
      <w:r>
        <w:rPr>
          <w:rFonts w:hint="eastAsia" w:ascii="宋体" w:hAnsi="宋体"/>
          <w:sz w:val="24"/>
          <w:highlight w:val="none"/>
        </w:rPr>
        <w:t xml:space="preserve">姓名)代表我方</w:t>
      </w:r>
      <w:r>
        <w:rPr>
          <w:rFonts w:hint="eastAsia" w:ascii="宋体" w:hAnsi="宋体"/>
          <w:szCs w:val="21"/>
          <w:highlight w:val="none"/>
        </w:rPr>
        <w:t xml:space="preserve">____________</w:t>
      </w:r>
      <w:r>
        <w:rPr>
          <w:rFonts w:hint="eastAsia" w:ascii="宋体" w:hAnsi="宋体"/>
          <w:sz w:val="24"/>
          <w:highlight w:val="none"/>
        </w:rPr>
        <w:t xml:space="preserve">（投标人的名称）全权处理本次投标的有关事宜。</w:t>
      </w:r>
      <w:r/>
    </w:p>
    <w:p>
      <w:pPr>
        <w:ind w:firstLine="480"/>
        <w:spacing w:line="360" w:lineRule="auto"/>
        <w:rPr>
          <w:rFonts w:hint="eastAsia" w:ascii="宋体" w:hAnsi="宋体"/>
          <w:sz w:val="24"/>
          <w:highlight w:val="none"/>
        </w:rPr>
      </w:pPr>
      <w:r>
        <w:rPr>
          <w:rFonts w:hint="eastAsia" w:ascii="宋体" w:hAnsi="宋体"/>
          <w:sz w:val="24"/>
          <w:highlight w:val="none"/>
        </w:rPr>
        <w:t xml:space="preserve">据此函，投标人承诺并同意如下： </w:t>
      </w:r>
      <w:r/>
    </w:p>
    <w:p>
      <w:pPr>
        <w:ind w:firstLine="480"/>
        <w:spacing w:line="360" w:lineRule="auto"/>
        <w:rPr>
          <w:rFonts w:hint="eastAsia" w:ascii="宋体" w:hAnsi="宋体"/>
          <w:sz w:val="24"/>
          <w:highlight w:val="none"/>
        </w:rPr>
      </w:pPr>
      <w:r>
        <w:rPr>
          <w:rFonts w:hint="eastAsia" w:ascii="宋体" w:hAnsi="宋体"/>
          <w:sz w:val="24"/>
          <w:highlight w:val="none"/>
        </w:rPr>
        <w:t xml:space="preserve">1. 投标人唯一投标报价见《开标一览表》。</w:t>
      </w:r>
      <w:r/>
    </w:p>
    <w:p>
      <w:pPr>
        <w:ind w:firstLine="480"/>
        <w:spacing w:line="360" w:lineRule="auto"/>
        <w:rPr>
          <w:rFonts w:hint="eastAsia" w:ascii="宋体" w:hAnsi="宋体"/>
          <w:sz w:val="24"/>
          <w:highlight w:val="none"/>
        </w:rPr>
      </w:pPr>
      <w:r>
        <w:rPr>
          <w:rFonts w:hint="eastAsia" w:ascii="宋体" w:hAnsi="宋体"/>
          <w:sz w:val="24"/>
          <w:highlight w:val="none"/>
        </w:rPr>
        <w:t xml:space="preserve">2. 投标人将按招标文件的规定履行合同责任和义务。</w:t>
      </w:r>
      <w:r/>
    </w:p>
    <w:p>
      <w:pPr>
        <w:ind w:firstLine="480"/>
        <w:spacing w:line="360" w:lineRule="auto"/>
        <w:rPr>
          <w:rFonts w:hint="eastAsia" w:ascii="宋体" w:hAnsi="宋体"/>
          <w:sz w:val="24"/>
          <w:highlight w:val="none"/>
        </w:rPr>
      </w:pPr>
      <w:r>
        <w:rPr>
          <w:rFonts w:hint="eastAsia" w:ascii="宋体" w:hAnsi="宋体"/>
          <w:sz w:val="24"/>
          <w:highlight w:val="none"/>
        </w:rPr>
        <w:t xml:space="preserve">3. 投标人已详细审查全部招标文件，包括第[插入编号] [补遗书]）如有）。投标人完全理解并同意放弃对这方面有不明及误解的权力。</w:t>
      </w:r>
      <w:r/>
    </w:p>
    <w:p>
      <w:pPr>
        <w:ind w:firstLine="480"/>
        <w:spacing w:line="360" w:lineRule="auto"/>
        <w:rPr>
          <w:rFonts w:hint="eastAsia" w:ascii="宋体" w:hAnsi="宋体"/>
          <w:sz w:val="24"/>
          <w:highlight w:val="none"/>
        </w:rPr>
      </w:pPr>
      <w:r>
        <w:rPr>
          <w:rFonts w:hint="eastAsia" w:ascii="宋体" w:hAnsi="宋体"/>
          <w:sz w:val="24"/>
          <w:highlight w:val="none"/>
        </w:rPr>
        <w:t xml:space="preserve">4. </w:t>
      </w:r>
      <w:r>
        <w:rPr>
          <w:rFonts w:hint="eastAsia" w:ascii="宋体" w:hAnsi="宋体" w:cs="宋体"/>
          <w:sz w:val="24"/>
          <w:highlight w:val="none"/>
        </w:rPr>
        <w:t xml:space="preserve">投标有效期为开标之日后90天。</w:t>
      </w:r>
      <w:r/>
    </w:p>
    <w:p>
      <w:pPr>
        <w:ind w:firstLine="480"/>
        <w:spacing w:line="360" w:lineRule="auto"/>
        <w:rPr>
          <w:rFonts w:hint="eastAsia" w:ascii="宋体" w:hAnsi="宋体"/>
          <w:sz w:val="24"/>
          <w:highlight w:val="none"/>
        </w:rPr>
      </w:pPr>
      <w:r>
        <w:rPr>
          <w:rFonts w:hint="eastAsia" w:ascii="宋体" w:hAnsi="宋体"/>
          <w:sz w:val="24"/>
          <w:highlight w:val="none"/>
        </w:rPr>
        <w:t xml:space="preserve">5.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sz w:val="24"/>
          <w:highlight w:val="none"/>
        </w:rPr>
      </w:pPr>
      <w:r>
        <w:rPr>
          <w:rFonts w:hint="eastAsia" w:ascii="宋体" w:hAnsi="宋体"/>
          <w:sz w:val="24"/>
          <w:highlight w:val="none"/>
        </w:rPr>
        <w:t xml:space="preserve">6. 投标人同意在授予合同后，按照有关规定支付公证费(如有)。</w:t>
      </w:r>
      <w:r/>
    </w:p>
    <w:p>
      <w:pPr>
        <w:ind w:right="29" w:firstLine="480"/>
        <w:spacing w:line="360" w:lineRule="auto"/>
        <w:rPr>
          <w:rFonts w:hint="eastAsia" w:ascii="宋体" w:hAnsi="宋体"/>
          <w:sz w:val="24"/>
          <w:highlight w:val="none"/>
        </w:rPr>
      </w:pPr>
      <w:r>
        <w:rPr>
          <w:rFonts w:hint="eastAsia" w:ascii="宋体" w:hAnsi="宋体"/>
          <w:sz w:val="24"/>
          <w:highlight w:val="none"/>
        </w:rPr>
        <w:t xml:space="preserve">7. 江苏日中天工程咨询有限公司有权将我单位本项目的《开标一览表》和《分项价格表》予以公示，公示的方式由江苏日中天工程咨询有限公司确定。</w:t>
      </w:r>
      <w:r/>
    </w:p>
    <w:p>
      <w:pPr>
        <w:ind w:right="29" w:firstLine="480"/>
        <w:spacing w:line="360" w:lineRule="auto"/>
        <w:rPr>
          <w:rFonts w:hint="eastAsia" w:ascii="宋体" w:hAnsi="宋体"/>
          <w:sz w:val="24"/>
          <w:highlight w:val="none"/>
        </w:rPr>
      </w:pPr>
      <w:r>
        <w:rPr>
          <w:rFonts w:hint="eastAsia" w:ascii="宋体" w:hAnsi="宋体"/>
          <w:sz w:val="24"/>
          <w:highlight w:val="none"/>
        </w:rPr>
        <w:t xml:space="preserve">8.</w:t>
      </w:r>
      <w:r>
        <w:rPr>
          <w:rFonts w:hint="eastAsia" w:ascii="宋体" w:hAnsi="宋体" w:cs="宋体"/>
          <w:sz w:val="24"/>
          <w:highlight w:val="none"/>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hint="eastAsia" w:ascii="宋体" w:hAnsi="宋体"/>
          <w:sz w:val="24"/>
          <w:highlight w:val="none"/>
        </w:rPr>
      </w:pPr>
      <w:r>
        <w:rPr>
          <w:rFonts w:hint="eastAsia" w:ascii="宋体" w:hAnsi="宋体"/>
          <w:sz w:val="24"/>
          <w:highlight w:val="none"/>
        </w:rPr>
        <w:t xml:space="preserve">9. 与本投标有关的一切正式往来信函请寄：</w:t>
      </w:r>
      <w:r/>
    </w:p>
    <w:p>
      <w:pPr>
        <w:spacing w:line="360" w:lineRule="auto"/>
        <w:rPr>
          <w:rFonts w:hint="eastAsia" w:ascii="宋体" w:hAnsi="宋体"/>
          <w:sz w:val="24"/>
          <w:highlight w:val="none"/>
        </w:rPr>
      </w:pPr>
      <w:r>
        <w:rPr>
          <w:rFonts w:hint="eastAsia" w:ascii="宋体" w:hAnsi="宋体"/>
          <w:sz w:val="24"/>
          <w:highlight w:val="none"/>
        </w:rPr>
        <w:t xml:space="preserve">    地址： </w:t>
      </w:r>
      <w:r/>
    </w:p>
    <w:p>
      <w:pPr>
        <w:spacing w:line="360" w:lineRule="auto"/>
        <w:rPr>
          <w:rFonts w:hint="eastAsia" w:ascii="宋体" w:hAnsi="宋体"/>
          <w:sz w:val="24"/>
          <w:highlight w:val="none"/>
        </w:rPr>
      </w:pPr>
      <w:r>
        <w:rPr>
          <w:rFonts w:hint="eastAsia" w:ascii="宋体" w:hAnsi="宋体"/>
          <w:sz w:val="24"/>
          <w:highlight w:val="none"/>
        </w:rPr>
        <w:t xml:space="preserve">    电话： </w:t>
      </w:r>
      <w:r/>
    </w:p>
    <w:p>
      <w:pPr>
        <w:ind w:firstLine="480"/>
        <w:spacing w:line="360" w:lineRule="auto"/>
        <w:rPr>
          <w:rFonts w:hint="eastAsia" w:ascii="宋体" w:hAnsi="宋体"/>
          <w:sz w:val="24"/>
          <w:highlight w:val="none"/>
        </w:rPr>
      </w:pPr>
      <w:r>
        <w:rPr>
          <w:rFonts w:hint="eastAsia" w:ascii="宋体" w:hAnsi="宋体"/>
          <w:sz w:val="24"/>
          <w:highlight w:val="none"/>
        </w:rPr>
        <w:t xml:space="preserve">传真： </w:t>
      </w:r>
      <w:r/>
    </w:p>
    <w:p>
      <w:pPr>
        <w:ind w:firstLine="1920"/>
        <w:spacing w:line="360" w:lineRule="auto"/>
        <w:rPr>
          <w:rFonts w:hint="eastAsia" w:ascii="宋体" w:hAnsi="宋体"/>
          <w:sz w:val="24"/>
          <w:highlight w:val="none"/>
        </w:rPr>
      </w:pPr>
      <w:r>
        <w:rPr>
          <w:rFonts w:hint="eastAsia" w:ascii="宋体" w:hAnsi="宋体"/>
          <w:sz w:val="24"/>
          <w:highlight w:val="none"/>
        </w:rPr>
        <w:t xml:space="preserve">投标人：</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ind w:left="1919" w:hanging="1440"/>
        <w:spacing w:line="360" w:lineRule="auto"/>
        <w:rPr>
          <w:rFonts w:hint="eastAsia" w:ascii="宋体" w:hAnsi="宋体"/>
          <w:sz w:val="24"/>
          <w:highlight w:val="none"/>
        </w:rPr>
      </w:pPr>
      <w:r>
        <w:rPr>
          <w:rFonts w:hint="eastAsia" w:ascii="宋体" w:hAnsi="宋体"/>
          <w:sz w:val="24"/>
          <w:highlight w:val="none"/>
        </w:rPr>
        <w:t xml:space="preserve">            </w:t>
      </w:r>
      <w:r>
        <w:rPr>
          <w:rFonts w:hint="eastAsia" w:ascii="宋体" w:hAnsi="宋体" w:cs="宋体"/>
          <w:sz w:val="24"/>
          <w:highlight w:val="none"/>
        </w:rPr>
        <w:t xml:space="preserve">法定代表人（负责人)或授权代表</w:t>
      </w:r>
      <w:r>
        <w:rPr>
          <w:rFonts w:hint="eastAsia" w:ascii="宋体" w:hAnsi="宋体"/>
          <w:sz w:val="24"/>
          <w:highlight w:val="none"/>
        </w:rPr>
        <w:t xml:space="preserve">：</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签字或盖章</w:t>
      </w:r>
      <w:r>
        <w:rPr>
          <w:rFonts w:ascii="宋体" w:hAnsi="宋体"/>
          <w:sz w:val="24"/>
          <w:highlight w:val="none"/>
        </w:rPr>
        <w:t xml:space="preserve">）</w:t>
      </w:r>
      <w:r>
        <w:rPr>
          <w:rFonts w:hint="eastAsia" w:ascii="宋体" w:hAnsi="宋体"/>
          <w:sz w:val="24"/>
          <w:highlight w:val="none"/>
        </w:rPr>
        <w:t xml:space="preserve">  日  期：    年  月  日</w:t>
      </w:r>
      <w:r/>
    </w:p>
    <w:p>
      <w:pPr>
        <w:ind w:firstLine="3120"/>
        <w:spacing w:line="360" w:lineRule="auto"/>
        <w:rPr>
          <w:rFonts w:hint="eastAsia" w:ascii="宋体" w:hAnsi="宋体"/>
          <w:sz w:val="24"/>
          <w:highlight w:val="none"/>
        </w:rPr>
      </w:pPr>
      <w:r>
        <w:rPr>
          <w:rFonts w:hint="eastAsia" w:ascii="宋体" w:hAnsi="宋体"/>
          <w:sz w:val="24"/>
          <w:highlight w:val="none"/>
        </w:rPr>
      </w:r>
      <w:r/>
    </w:p>
    <w:p>
      <w:pPr>
        <w:ind w:firstLine="4560"/>
        <w:spacing w:line="360" w:lineRule="auto"/>
        <w:rPr>
          <w:rFonts w:hint="eastAsia" w:ascii="宋体" w:hAnsi="宋体"/>
          <w:sz w:val="24"/>
          <w:highlight w:val="none"/>
        </w:rPr>
      </w:pPr>
      <w:r>
        <w:rPr>
          <w:rFonts w:hint="eastAsia" w:ascii="宋体" w:hAnsi="宋体"/>
          <w:sz w:val="24"/>
          <w:highlight w:val="none"/>
        </w:rPr>
      </w:r>
      <w:r/>
    </w:p>
    <w:p>
      <w:pPr>
        <w:jc w:val="center"/>
        <w:rPr>
          <w:rFonts w:hint="eastAsia" w:ascii="宋体" w:hAnsi="宋体"/>
          <w:b/>
          <w:bCs/>
          <w:sz w:val="36"/>
          <w:szCs w:val="36"/>
          <w:highlight w:val="none"/>
        </w:rPr>
      </w:pPr>
      <w:r>
        <w:rPr>
          <w:rFonts w:hint="eastAsia" w:ascii="宋体" w:hAnsi="宋体"/>
          <w:b/>
          <w:bCs/>
          <w:sz w:val="36"/>
          <w:szCs w:val="36"/>
          <w:highlight w:val="none"/>
        </w:rPr>
        <w:t xml:space="preserve">2.开标一览表</w:t>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eastAsia="宋体"/>
          <w:sz w:val="24"/>
          <w:highlight w:val="none"/>
          <w:u w:val="single"/>
          <w:lang w:eastAsia="zh-CN"/>
        </w:rPr>
      </w:pPr>
      <w:r>
        <w:rPr>
          <w:rFonts w:hint="eastAsia" w:ascii="宋体" w:hAnsi="宋体"/>
          <w:sz w:val="24"/>
          <w:highlight w:val="none"/>
        </w:rPr>
        <w:t xml:space="preserve">项目名称：</w:t>
      </w:r>
      <w:r>
        <w:rPr>
          <w:rFonts w:hint="eastAsia"/>
          <w:sz w:val="24"/>
          <w:highlight w:val="none"/>
          <w:lang w:eastAsia="zh-CN"/>
        </w:rPr>
        <w:t xml:space="preserve">贾汪区东部四镇及江庄镇污水处理厂市场化运行项目</w:t>
      </w:r>
      <w:r/>
    </w:p>
    <w:p>
      <w:pPr>
        <w:spacing w:line="360" w:lineRule="auto"/>
        <w:rPr>
          <w:rFonts w:hint="eastAsia" w:ascii="宋体" w:hAnsi="宋体" w:eastAsia="宋体"/>
          <w:sz w:val="24"/>
          <w:highlight w:val="none"/>
          <w:u w:val="single"/>
          <w:lang w:eastAsia="zh-CN"/>
        </w:rPr>
      </w:pPr>
      <w:r>
        <w:rPr>
          <w:rFonts w:hint="eastAsia" w:ascii="宋体" w:hAnsi="宋体"/>
          <w:sz w:val="24"/>
          <w:highlight w:val="none"/>
        </w:rPr>
        <w:t xml:space="preserve">项目编号：</w:t>
      </w:r>
      <w:r>
        <w:rPr>
          <w:rFonts w:hint="eastAsia" w:ascii="宋体" w:hAnsi="宋体"/>
          <w:sz w:val="24"/>
          <w:highlight w:val="none"/>
          <w:lang w:eastAsia="zh-CN"/>
        </w:rPr>
        <w:t xml:space="preserve">JSZC-320305-SRZT-G2026-0002</w:t>
      </w:r>
      <w:r/>
    </w:p>
    <w:p>
      <w:pPr>
        <w:spacing w:line="360" w:lineRule="auto"/>
        <w:rPr>
          <w:highlight w:val="none"/>
        </w:rPr>
      </w:pPr>
      <w:r>
        <w:rPr>
          <w:rFonts w:hint="eastAsia" w:ascii="宋体" w:hAnsi="宋体"/>
          <w:sz w:val="24"/>
          <w:highlight w:val="none"/>
        </w:rPr>
        <w:t xml:space="preserve">货币单位：人民币元</w:t>
      </w:r>
      <w:r/>
    </w:p>
    <w:p>
      <w:pPr>
        <w:rPr>
          <w:rFonts w:hint="eastAsia" w:ascii="宋体" w:hAnsi="宋体"/>
          <w:sz w:val="24"/>
          <w:highlight w:val="none"/>
        </w:rPr>
      </w:pPr>
      <w:r>
        <w:rPr>
          <w:rFonts w:hint="eastAsia" w:ascii="宋体" w:hAnsi="宋体"/>
          <w:sz w:val="24"/>
          <w:highlight w:val="none"/>
        </w:rPr>
        <w:t xml:space="preserve"> </w:t>
      </w:r>
      <w:r/>
    </w:p>
    <w:tbl>
      <w:tblPr>
        <w:tblStyle w:val="748"/>
        <w:tblW w:w="8553" w:type="dxa"/>
        <w:jc w:val="center"/>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3210"/>
        <w:gridCol w:w="2665"/>
        <w:gridCol w:w="2678"/>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10" w:type="dxa"/>
            <w:vAlign w:val="center"/>
            <w:textDirection w:val="lrTb"/>
            <w:noWrap w:val="false"/>
          </w:tcPr>
          <w:p>
            <w:pPr>
              <w:jc w:val="center"/>
              <w:rPr>
                <w:rFonts w:ascii="宋体" w:cs="宋体"/>
                <w:sz w:val="24"/>
                <w:highlight w:val="none"/>
              </w:rPr>
            </w:pPr>
            <w:r>
              <w:rPr>
                <w:rFonts w:hint="eastAsia" w:ascii="宋体" w:hAnsi="宋体" w:cs="宋体"/>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65" w:type="dxa"/>
            <w:vAlign w:val="center"/>
            <w:textDirection w:val="lrTb"/>
            <w:noWrap w:val="false"/>
          </w:tcPr>
          <w:p>
            <w:pPr>
              <w:jc w:val="center"/>
              <w:rPr>
                <w:rFonts w:ascii="宋体" w:cs="宋体"/>
                <w:sz w:val="24"/>
                <w:highlight w:val="none"/>
              </w:rPr>
            </w:pPr>
            <w:r>
              <w:rPr>
                <w:rFonts w:hint="eastAsia" w:ascii="宋体" w:hAnsi="宋体" w:cs="宋体"/>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2678" w:type="dxa"/>
            <w:vAlign w:val="center"/>
            <w:textDirection w:val="lrTb"/>
            <w:noWrap w:val="false"/>
          </w:tcPr>
          <w:p>
            <w:pPr>
              <w:jc w:val="center"/>
              <w:rPr>
                <w:rFonts w:ascii="宋体" w:cs="宋体"/>
                <w:sz w:val="24"/>
                <w:highlight w:val="none"/>
              </w:rPr>
            </w:pPr>
            <w:r>
              <w:rPr>
                <w:rFonts w:hint="eastAsia" w:ascii="宋体" w:hAnsi="宋体" w:cs="宋体"/>
                <w:sz w:val="24"/>
                <w:highlight w:val="none"/>
              </w:rPr>
              <w:t xml:space="preserve">总价（小写）</w:t>
            </w:r>
            <w:r/>
          </w:p>
        </w:tc>
      </w:tr>
      <w:tr>
        <w:trPr>
          <w:cantSplit/>
          <w:jc w:val="center"/>
          <w:trHeight w:val="1271"/>
        </w:trPr>
        <w:tc>
          <w:tcPr>
            <w:tcBorders>
              <w:top w:val="single" w:color="000000" w:sz="2" w:space="0"/>
              <w:left w:val="single" w:color="000000" w:sz="6" w:space="0"/>
              <w:right w:val="single" w:color="000000" w:sz="2" w:space="0"/>
            </w:tcBorders>
            <w:tcW w:w="3210" w:type="dxa"/>
            <w:vAlign w:val="center"/>
            <w:textDirection w:val="lrTb"/>
            <w:noWrap w:val="false"/>
          </w:tcPr>
          <w:p>
            <w:pPr>
              <w:jc w:val="center"/>
              <w:rPr>
                <w:rFonts w:hint="eastAsia" w:ascii="宋体" w:eastAsia="宋体" w:cs="宋体"/>
                <w:sz w:val="24"/>
                <w:highlight w:val="none"/>
                <w:lang w:eastAsia="zh-CN"/>
              </w:rPr>
            </w:pPr>
            <w:r>
              <w:rPr>
                <w:rFonts w:hint="eastAsia"/>
                <w:sz w:val="24"/>
                <w:highlight w:val="none"/>
                <w:lang w:eastAsia="zh-CN"/>
              </w:rPr>
              <w:t xml:space="preserve">贾汪区东部四镇及江庄镇污水处理厂市场化运行项目</w:t>
            </w:r>
            <w:r/>
          </w:p>
        </w:tc>
        <w:tc>
          <w:tcPr>
            <w:tcBorders>
              <w:top w:val="single" w:color="000000" w:sz="2" w:space="0"/>
              <w:left w:val="single" w:color="000000" w:sz="2" w:space="0"/>
              <w:right w:val="single" w:color="000000" w:sz="2" w:space="0"/>
            </w:tcBorders>
            <w:tcW w:w="2665" w:type="dxa"/>
            <w:vAlign w:val="center"/>
            <w:textDirection w:val="lrTb"/>
            <w:noWrap w:val="false"/>
          </w:tcPr>
          <w:p>
            <w:pPr>
              <w:jc w:val="center"/>
              <w:rPr>
                <w:rFonts w:ascii="宋体" w:cs="宋体"/>
                <w:sz w:val="24"/>
                <w:highlight w:val="none"/>
              </w:rPr>
            </w:pPr>
            <w:r>
              <w:rPr>
                <w:rFonts w:hint="eastAsia" w:ascii="宋体" w:hAnsi="宋体" w:cs="宋体"/>
                <w:sz w:val="24"/>
                <w:highlight w:val="none"/>
              </w:rPr>
              <w:t xml:space="preserve">详见投标文件</w:t>
            </w:r>
            <w:r/>
          </w:p>
        </w:tc>
        <w:tc>
          <w:tcPr>
            <w:tcBorders>
              <w:top w:val="single" w:color="000000" w:sz="2" w:space="0"/>
              <w:left w:val="single" w:color="000000" w:sz="2" w:space="0"/>
              <w:bottom w:val="single" w:color="000000" w:sz="2" w:space="0"/>
              <w:right w:val="single" w:color="000000" w:sz="2" w:space="0"/>
            </w:tcBorders>
            <w:tcW w:w="2678" w:type="dxa"/>
            <w:vAlign w:val="center"/>
            <w:textDirection w:val="lrTb"/>
            <w:noWrap w:val="false"/>
          </w:tcPr>
          <w:p>
            <w:pPr>
              <w:jc w:val="center"/>
              <w:rPr>
                <w:rFonts w:ascii="宋体" w:cs="宋体"/>
                <w:sz w:val="24"/>
                <w:highlight w:val="none"/>
              </w:rPr>
            </w:pPr>
            <w:r>
              <w:rPr>
                <w:rFonts w:ascii="宋体" w:cs="宋体"/>
                <w:sz w:val="24"/>
                <w:highlight w:val="none"/>
              </w:rPr>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3210" w:type="dxa"/>
            <w:vAlign w:val="center"/>
            <w:textDirection w:val="lrTb"/>
            <w:noWrap w:val="false"/>
          </w:tcPr>
          <w:p>
            <w:pPr>
              <w:jc w:val="center"/>
              <w:rPr>
                <w:rFonts w:ascii="宋体" w:cs="宋体"/>
                <w:sz w:val="24"/>
                <w:highlight w:val="none"/>
              </w:rPr>
            </w:pPr>
            <w:r>
              <w:rPr>
                <w:rFonts w:hint="eastAsia" w:ascii="宋体" w:hAnsi="宋体" w:cs="宋体"/>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43" w:type="dxa"/>
            <w:vAlign w:val="center"/>
            <w:textDirection w:val="lrTb"/>
            <w:noWrap w:val="false"/>
          </w:tcPr>
          <w:p>
            <w:pPr>
              <w:jc w:val="left"/>
              <w:tabs>
                <w:tab w:val="left" w:pos="903" w:leader="none"/>
              </w:tabs>
              <w:rPr>
                <w:rFonts w:ascii="宋体" w:cs="宋体"/>
                <w:sz w:val="24"/>
                <w:highlight w:val="none"/>
              </w:rPr>
            </w:pPr>
            <w:r>
              <w:rPr>
                <w:rFonts w:hint="eastAsia" w:ascii="宋体" w:cs="宋体"/>
                <w:sz w:val="24"/>
                <w:highlight w:val="none"/>
              </w:rPr>
              <w:tab/>
            </w:r>
            <w:r/>
          </w:p>
        </w:tc>
      </w:tr>
    </w:tbl>
    <w:p>
      <w:pPr>
        <w:ind w:firstLine="3120"/>
        <w:spacing w:line="360" w:lineRule="auto"/>
        <w:rPr>
          <w:rFonts w:hint="eastAsia" w:ascii="宋体" w:hAnsi="宋体"/>
          <w:sz w:val="24"/>
          <w:highlight w:val="none"/>
        </w:rPr>
      </w:pPr>
      <w:r>
        <w:rPr>
          <w:rFonts w:hint="eastAsia" w:ascii="宋体" w:hAnsi="宋体"/>
          <w:sz w:val="24"/>
          <w:highlight w:val="none"/>
        </w:rPr>
        <w:t xml:space="preserve"> </w:t>
      </w:r>
      <w:r/>
    </w:p>
    <w:p>
      <w:pPr>
        <w:ind w:firstLine="3120"/>
        <w:spacing w:line="360" w:lineRule="auto"/>
        <w:rPr>
          <w:rFonts w:hint="eastAsia" w:ascii="宋体" w:hAnsi="宋体"/>
          <w:sz w:val="24"/>
          <w:highlight w:val="none"/>
        </w:rPr>
      </w:pPr>
      <w:r>
        <w:rPr>
          <w:rFonts w:hint="eastAsia" w:ascii="宋体" w:hAnsi="宋体"/>
          <w:sz w:val="24"/>
          <w:highlight w:val="none"/>
        </w:rPr>
      </w:r>
      <w:r/>
    </w:p>
    <w:p>
      <w:pPr>
        <w:ind w:firstLine="1920"/>
        <w:spacing w:line="360" w:lineRule="auto"/>
        <w:rPr>
          <w:rFonts w:hint="eastAsia" w:ascii="宋体" w:hAnsi="宋体"/>
          <w:sz w:val="24"/>
          <w:highlight w:val="none"/>
        </w:rPr>
      </w:pPr>
      <w:r>
        <w:rPr>
          <w:rFonts w:hint="eastAsia" w:ascii="宋体" w:hAnsi="宋体"/>
          <w:sz w:val="24"/>
          <w:highlight w:val="none"/>
        </w:rPr>
        <w:t xml:space="preserve">投标人：</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ind w:left="1919" w:hanging="1440"/>
        <w:spacing w:line="360" w:lineRule="auto"/>
        <w:rPr>
          <w:rFonts w:hint="eastAsia" w:ascii="宋体" w:hAnsi="宋体"/>
          <w:sz w:val="24"/>
          <w:highlight w:val="none"/>
        </w:rPr>
      </w:pPr>
      <w:r>
        <w:rPr>
          <w:rFonts w:hint="eastAsia" w:ascii="宋体" w:hAnsi="宋体"/>
          <w:sz w:val="24"/>
          <w:highlight w:val="none"/>
        </w:rPr>
        <w:t xml:space="preserve">            </w:t>
      </w:r>
      <w:r>
        <w:rPr>
          <w:rFonts w:hint="eastAsia" w:ascii="宋体" w:hAnsi="宋体" w:cs="宋体"/>
          <w:sz w:val="24"/>
          <w:highlight w:val="none"/>
        </w:rPr>
        <w:t xml:space="preserve">法定代表人（负责人)或授权代表</w:t>
      </w:r>
      <w:r>
        <w:rPr>
          <w:rFonts w:hint="eastAsia" w:ascii="宋体" w:hAnsi="宋体"/>
          <w:sz w:val="24"/>
          <w:highlight w:val="none"/>
        </w:rPr>
        <w:t xml:space="preserve">：</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签字或盖章</w:t>
      </w:r>
      <w:r>
        <w:rPr>
          <w:rFonts w:ascii="宋体" w:hAnsi="宋体"/>
          <w:sz w:val="24"/>
          <w:highlight w:val="none"/>
        </w:rPr>
        <w:t xml:space="preserve">）</w:t>
      </w:r>
      <w:r>
        <w:rPr>
          <w:rFonts w:hint="eastAsia" w:ascii="宋体" w:hAnsi="宋体"/>
          <w:sz w:val="24"/>
          <w:highlight w:val="none"/>
        </w:rPr>
        <w:t xml:space="preserve">    日  期：    年  月  日</w:t>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ascii="宋体" w:hAnsi="宋体"/>
          <w:sz w:val="24"/>
          <w:highlight w:val="none"/>
        </w:rPr>
        <w:br w:type="page" w:clear="all"/>
      </w:r>
      <w:r/>
    </w:p>
    <w:p>
      <w:pPr>
        <w:jc w:val="center"/>
        <w:rPr>
          <w:rFonts w:hint="eastAsia" w:ascii="宋体" w:hAnsi="宋体"/>
          <w:b/>
          <w:bCs/>
          <w:sz w:val="28"/>
          <w:szCs w:val="28"/>
          <w:highlight w:val="none"/>
        </w:rPr>
      </w:pPr>
      <w:r>
        <w:rPr>
          <w:rFonts w:hint="eastAsia" w:ascii="宋体" w:hAnsi="宋体"/>
          <w:b/>
          <w:bCs/>
          <w:sz w:val="36"/>
          <w:szCs w:val="36"/>
          <w:highlight w:val="none"/>
        </w:rPr>
        <w:t xml:space="preserve">3.分项价格表</w:t>
      </w:r>
      <w:r/>
    </w:p>
    <w:p>
      <w:pPr>
        <w:spacing w:line="312" w:lineRule="auto"/>
        <w:rPr>
          <w:rFonts w:hint="eastAsia" w:ascii="宋体" w:hAnsi="宋体" w:eastAsia="宋体"/>
          <w:sz w:val="24"/>
          <w:highlight w:val="none"/>
          <w:u w:val="single"/>
          <w:lang w:eastAsia="zh-CN"/>
        </w:rPr>
      </w:pPr>
      <w:r>
        <w:rPr>
          <w:rFonts w:hint="eastAsia" w:ascii="宋体" w:hAnsi="宋体"/>
          <w:sz w:val="24"/>
          <w:highlight w:val="none"/>
        </w:rPr>
        <w:t xml:space="preserve">项目名称：</w:t>
      </w:r>
      <w:r>
        <w:rPr>
          <w:rFonts w:hint="eastAsia"/>
          <w:sz w:val="24"/>
          <w:highlight w:val="none"/>
          <w:lang w:eastAsia="zh-CN"/>
        </w:rPr>
        <w:t xml:space="preserve">贾汪区东部四镇及江庄镇污水处理厂市场化运行项目</w:t>
      </w:r>
      <w:r/>
    </w:p>
    <w:p>
      <w:pPr>
        <w:spacing w:line="312" w:lineRule="auto"/>
        <w:rPr>
          <w:rFonts w:hint="eastAsia" w:ascii="宋体" w:hAnsi="宋体" w:eastAsia="宋体"/>
          <w:sz w:val="24"/>
          <w:highlight w:val="none"/>
          <w:u w:val="single"/>
          <w:lang w:eastAsia="zh-CN"/>
        </w:rPr>
      </w:pPr>
      <w:r>
        <w:rPr>
          <w:rFonts w:hint="eastAsia" w:ascii="宋体" w:hAnsi="宋体"/>
          <w:sz w:val="24"/>
          <w:highlight w:val="none"/>
        </w:rPr>
        <w:t xml:space="preserve">项目编号：</w:t>
      </w:r>
      <w:r>
        <w:rPr>
          <w:rFonts w:hint="eastAsia" w:ascii="宋体" w:hAnsi="宋体"/>
          <w:sz w:val="24"/>
          <w:highlight w:val="none"/>
          <w:lang w:eastAsia="zh-CN"/>
        </w:rPr>
        <w:t xml:space="preserve">JSZC-320305-SRZT-G2026-0002</w:t>
      </w:r>
      <w:r/>
    </w:p>
    <w:p>
      <w:pPr>
        <w:spacing w:line="312" w:lineRule="auto"/>
        <w:rPr>
          <w:rFonts w:hint="eastAsia" w:ascii="宋体" w:hAnsi="宋体"/>
          <w:sz w:val="24"/>
          <w:highlight w:val="none"/>
        </w:rPr>
      </w:pPr>
      <w:r>
        <w:rPr>
          <w:rFonts w:hint="eastAsia" w:ascii="宋体" w:hAnsi="宋体"/>
          <w:sz w:val="24"/>
          <w:highlight w:val="none"/>
        </w:rPr>
        <w:t xml:space="preserve">货币单位：人民币元</w:t>
      </w:r>
      <w:r/>
    </w:p>
    <w:p>
      <w:pPr>
        <w:ind w:firstLine="2160"/>
        <w:spacing w:line="300" w:lineRule="auto"/>
        <w:rPr>
          <w:rFonts w:hint="eastAsia" w:ascii="宋体" w:hAnsi="宋体"/>
          <w:sz w:val="24"/>
          <w:highlight w:val="none"/>
        </w:rPr>
      </w:pPr>
      <w:r>
        <w:rPr>
          <w:rFonts w:hint="eastAsia" w:ascii="宋体" w:hAnsi="宋体"/>
          <w:sz w:val="24"/>
          <w:highlight w:val="none"/>
        </w:rPr>
      </w:r>
      <w:r/>
    </w:p>
    <w:tbl>
      <w:tblPr>
        <w:tblStyle w:val="748"/>
        <w:tblW w:w="9140" w:type="dxa"/>
        <w:jc w:val="center"/>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385"/>
        <w:gridCol w:w="1725"/>
        <w:gridCol w:w="1680"/>
        <w:gridCol w:w="1635"/>
        <w:gridCol w:w="1715"/>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2385" w:type="dxa"/>
            <w:vAlign w:val="center"/>
            <w:textDirection w:val="lrTb"/>
            <w:noWrap w:val="false"/>
          </w:tcPr>
          <w:p>
            <w:pPr>
              <w:jc w:val="center"/>
              <w:rPr>
                <w:rFonts w:ascii="宋体" w:cs="宋体"/>
                <w:sz w:val="24"/>
                <w:highlight w:val="none"/>
              </w:rPr>
            </w:pPr>
            <w:r>
              <w:rPr>
                <w:rFonts w:hint="eastAsia" w:ascii="宋体" w:hAnsi="宋体" w:cs="宋体"/>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725" w:type="dxa"/>
            <w:vAlign w:val="center"/>
            <w:textDirection w:val="lrTb"/>
            <w:noWrap w:val="false"/>
          </w:tcPr>
          <w:p>
            <w:pPr>
              <w:jc w:val="center"/>
              <w:rPr>
                <w:rFonts w:ascii="宋体" w:cs="宋体"/>
                <w:sz w:val="24"/>
                <w:highlight w:val="none"/>
              </w:rPr>
            </w:pPr>
            <w:r>
              <w:rPr>
                <w:rFonts w:hint="eastAsia" w:ascii="宋体" w:hAnsi="宋体" w:cs="宋体"/>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680" w:type="dxa"/>
            <w:vAlign w:val="center"/>
            <w:textDirection w:val="lrTb"/>
            <w:noWrap w:val="false"/>
          </w:tcPr>
          <w:p>
            <w:pPr>
              <w:jc w:val="cente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单价</w:t>
            </w:r>
            <w:r/>
          </w:p>
          <w:p>
            <w:pPr>
              <w:jc w:val="center"/>
              <w:rPr>
                <w:rFonts w:hint="eastAsia" w:ascii="宋体" w:hAnsi="宋体" w:cs="宋体"/>
                <w:sz w:val="24"/>
                <w:highlight w:val="none"/>
              </w:rPr>
            </w:pPr>
            <w:r>
              <w:rPr>
                <w:rFonts w:hint="eastAsia" w:ascii="宋体" w:hAnsi="宋体" w:cs="宋体"/>
                <w:sz w:val="24"/>
                <w:highlight w:val="none"/>
                <w:lang w:val="en-US" w:eastAsia="zh-CN"/>
              </w:rPr>
              <w:t xml:space="preserve">（元/每年）</w:t>
            </w:r>
            <w:r/>
          </w:p>
        </w:tc>
        <w:tc>
          <w:tcPr>
            <w:tcBorders>
              <w:top w:val="single" w:color="000000" w:sz="6" w:space="0"/>
              <w:left w:val="single" w:color="000000" w:sz="2" w:space="0"/>
              <w:bottom w:val="single" w:color="000000" w:sz="2" w:space="0"/>
              <w:right w:val="single" w:color="000000" w:sz="2" w:space="0"/>
            </w:tcBorders>
            <w:tcW w:w="1635" w:type="dxa"/>
            <w:vAlign w:val="center"/>
            <w:textDirection w:val="lrTb"/>
            <w:noWrap w:val="false"/>
          </w:tcPr>
          <w:p>
            <w:pPr>
              <w:jc w:val="cente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服务期限</w:t>
            </w:r>
            <w:r/>
          </w:p>
        </w:tc>
        <w:tc>
          <w:tcPr>
            <w:tcBorders>
              <w:top w:val="single" w:color="000000" w:sz="6" w:space="0"/>
              <w:left w:val="single" w:color="000000" w:sz="2" w:space="0"/>
              <w:bottom w:val="single" w:color="000000" w:sz="2" w:space="0"/>
              <w:right w:val="single" w:color="000000" w:sz="2" w:space="0"/>
            </w:tcBorders>
            <w:tcW w:w="1715" w:type="dxa"/>
            <w:vAlign w:val="center"/>
            <w:textDirection w:val="lrTb"/>
            <w:noWrap w:val="false"/>
          </w:tcPr>
          <w:p>
            <w:pPr>
              <w:jc w:val="cente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总价（小写）</w:t>
            </w:r>
            <w:r/>
          </w:p>
        </w:tc>
      </w:tr>
      <w:tr>
        <w:trPr>
          <w:cantSplit/>
          <w:jc w:val="center"/>
          <w:trHeight w:val="1766"/>
        </w:trPr>
        <w:tc>
          <w:tcPr>
            <w:tcBorders>
              <w:top w:val="single" w:color="000000" w:sz="2" w:space="0"/>
              <w:left w:val="single" w:color="000000" w:sz="6" w:space="0"/>
              <w:right w:val="single" w:color="000000" w:sz="2" w:space="0"/>
            </w:tcBorders>
            <w:tcW w:w="2385" w:type="dxa"/>
            <w:vAlign w:val="center"/>
            <w:textDirection w:val="lrTb"/>
            <w:noWrap w:val="false"/>
          </w:tcPr>
          <w:p>
            <w:pPr>
              <w:jc w:val="center"/>
              <w:rPr>
                <w:rFonts w:hint="eastAsia" w:ascii="宋体" w:hAnsi="宋体" w:cs="宋体"/>
                <w:sz w:val="24"/>
                <w:highlight w:val="none"/>
                <w:lang w:eastAsia="zh-CN"/>
              </w:rPr>
            </w:pPr>
            <w:r>
              <w:rPr>
                <w:rFonts w:hint="eastAsia" w:ascii="宋体" w:hAnsi="宋体" w:cs="宋体"/>
                <w:sz w:val="24"/>
                <w:highlight w:val="none"/>
                <w:lang w:eastAsia="zh-CN"/>
              </w:rPr>
              <w:t xml:space="preserve">贾汪区东部四镇及江庄镇污水处理厂市场化运行项目</w:t>
            </w:r>
            <w:r/>
          </w:p>
        </w:tc>
        <w:tc>
          <w:tcPr>
            <w:tcBorders>
              <w:top w:val="single" w:color="000000" w:sz="2" w:space="0"/>
              <w:left w:val="single" w:color="000000" w:sz="2" w:space="0"/>
              <w:right w:val="single" w:color="000000" w:sz="2" w:space="0"/>
            </w:tcBorders>
            <w:tcW w:w="172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详见投标文件</w:t>
            </w:r>
            <w:r/>
          </w:p>
        </w:tc>
        <w:tc>
          <w:tcPr>
            <w:tcBorders>
              <w:top w:val="single" w:color="000000" w:sz="2" w:space="0"/>
              <w:left w:val="single" w:color="000000" w:sz="2" w:space="0"/>
              <w:bottom w:val="single" w:color="000000" w:sz="2" w:space="0"/>
              <w:right w:val="single" w:color="000000" w:sz="2" w:space="0"/>
            </w:tcBorders>
            <w:tcW w:w="168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000000" w:sz="2" w:space="0"/>
              <w:left w:val="single" w:color="000000" w:sz="2" w:space="0"/>
              <w:bottom w:val="single" w:color="000000" w:sz="2" w:space="0"/>
              <w:right w:val="single" w:color="000000" w:sz="2" w:space="0"/>
            </w:tcBorders>
            <w:tcW w:w="163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3年</w:t>
            </w:r>
            <w:r/>
          </w:p>
        </w:tc>
        <w:tc>
          <w:tcPr>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cantSplit/>
          <w:jc w:val="center"/>
          <w:trHeight w:val="1358"/>
        </w:trPr>
        <w:tc>
          <w:tcPr>
            <w:tcBorders>
              <w:top w:val="single" w:color="000000" w:sz="2" w:space="0"/>
              <w:left w:val="single" w:color="000000" w:sz="6" w:space="0"/>
              <w:bottom w:val="single" w:color="000000" w:sz="2" w:space="0"/>
              <w:right w:val="single" w:color="000000" w:sz="2" w:space="0"/>
            </w:tcBorders>
            <w:tcW w:w="238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三年服务</w:t>
            </w:r>
            <w:r>
              <w:rPr>
                <w:rFonts w:hint="eastAsia" w:ascii="宋体" w:hAnsi="宋体" w:cs="宋体"/>
                <w:sz w:val="24"/>
                <w:highlight w:val="none"/>
              </w:rPr>
              <w:t xml:space="preserve">总价</w:t>
            </w:r>
            <w:r/>
          </w:p>
          <w:p>
            <w:pPr>
              <w:jc w:val="center"/>
              <w:rPr>
                <w:rFonts w:ascii="宋体" w:cs="宋体"/>
                <w:sz w:val="24"/>
                <w:highlight w:val="none"/>
              </w:rPr>
            </w:pPr>
            <w:r>
              <w:rPr>
                <w:rFonts w:hint="eastAsia" w:ascii="宋体" w:hAnsi="宋体" w:cs="宋体"/>
                <w:sz w:val="24"/>
                <w:highlight w:val="none"/>
              </w:rPr>
              <w:t xml:space="preserve">（大写）：</w:t>
            </w:r>
            <w:r/>
          </w:p>
        </w:tc>
        <w:tc>
          <w:tcPr>
            <w:gridSpan w:val="4"/>
            <w:tcBorders>
              <w:top w:val="single" w:color="000000" w:sz="2" w:space="0"/>
              <w:left w:val="single" w:color="000000" w:sz="2" w:space="0"/>
              <w:bottom w:val="single" w:color="000000" w:sz="2" w:space="0"/>
              <w:right w:val="single" w:color="000000" w:sz="2" w:space="0"/>
            </w:tcBorders>
            <w:tcW w:w="6755" w:type="dxa"/>
            <w:vAlign w:val="center"/>
            <w:textDirection w:val="lrTb"/>
            <w:noWrap w:val="false"/>
          </w:tcPr>
          <w:p>
            <w:pPr>
              <w:jc w:val="left"/>
              <w:tabs>
                <w:tab w:val="left" w:pos="903" w:leader="none"/>
              </w:tabs>
              <w:rPr>
                <w:rFonts w:ascii="宋体" w:cs="宋体"/>
                <w:sz w:val="24"/>
                <w:highlight w:val="none"/>
              </w:rPr>
            </w:pPr>
            <w:r>
              <w:rPr>
                <w:rFonts w:hint="eastAsia" w:ascii="宋体" w:cs="宋体"/>
                <w:sz w:val="24"/>
                <w:highlight w:val="none"/>
              </w:rPr>
              <w:tab/>
            </w:r>
            <w:r/>
          </w:p>
        </w:tc>
      </w:tr>
    </w:tbl>
    <w:p>
      <w:pPr>
        <w:ind w:firstLine="2160"/>
        <w:spacing w:line="300" w:lineRule="auto"/>
        <w:rPr>
          <w:rFonts w:hint="eastAsia" w:ascii="宋体" w:hAnsi="宋体"/>
          <w:sz w:val="24"/>
          <w:highlight w:val="none"/>
        </w:rPr>
      </w:pPr>
      <w:r>
        <w:rPr>
          <w:rFonts w:hint="eastAsia" w:ascii="宋体" w:hAnsi="宋体"/>
          <w:sz w:val="24"/>
          <w:highlight w:val="none"/>
        </w:rPr>
      </w:r>
      <w:r/>
    </w:p>
    <w:p>
      <w:pPr>
        <w:ind w:firstLine="2160"/>
        <w:spacing w:line="300" w:lineRule="auto"/>
        <w:rPr>
          <w:rFonts w:hint="eastAsia" w:ascii="宋体" w:hAnsi="宋体"/>
          <w:sz w:val="24"/>
          <w:highlight w:val="none"/>
        </w:rPr>
      </w:pPr>
      <w:r>
        <w:rPr>
          <w:rFonts w:hint="eastAsia" w:ascii="宋体" w:hAnsi="宋体"/>
          <w:sz w:val="24"/>
          <w:highlight w:val="none"/>
        </w:rPr>
      </w:r>
      <w:r/>
    </w:p>
    <w:p>
      <w:pPr>
        <w:ind w:firstLine="2160"/>
        <w:spacing w:line="300" w:lineRule="auto"/>
        <w:rPr>
          <w:rFonts w:hint="eastAsia" w:ascii="宋体" w:hAnsi="宋体"/>
          <w:sz w:val="24"/>
          <w:highlight w:val="none"/>
        </w:rPr>
      </w:pPr>
      <w:r>
        <w:rPr>
          <w:rFonts w:hint="eastAsia" w:ascii="宋体" w:hAnsi="宋体"/>
          <w:sz w:val="24"/>
          <w:highlight w:val="none"/>
        </w:rPr>
      </w:r>
      <w:r/>
    </w:p>
    <w:p>
      <w:pPr>
        <w:ind w:firstLine="2160"/>
        <w:spacing w:line="300" w:lineRule="auto"/>
        <w:rPr>
          <w:rFonts w:hint="eastAsia" w:ascii="宋体" w:hAnsi="宋体"/>
          <w:sz w:val="24"/>
          <w:highlight w:val="none"/>
        </w:rPr>
      </w:pPr>
      <w:r>
        <w:rPr>
          <w:rFonts w:hint="eastAsia" w:ascii="宋体" w:hAnsi="宋体"/>
          <w:sz w:val="24"/>
          <w:highlight w:val="none"/>
        </w:rPr>
      </w:r>
      <w:r/>
    </w:p>
    <w:p>
      <w:pPr>
        <w:ind w:firstLine="2160"/>
        <w:spacing w:line="300" w:lineRule="auto"/>
        <w:rPr>
          <w:rFonts w:hint="eastAsia" w:ascii="宋体" w:hAnsi="宋体"/>
          <w:sz w:val="24"/>
          <w:highlight w:val="none"/>
        </w:rPr>
      </w:pPr>
      <w:r>
        <w:rPr>
          <w:rFonts w:hint="eastAsia" w:ascii="宋体" w:hAnsi="宋体"/>
          <w:sz w:val="24"/>
          <w:highlight w:val="none"/>
        </w:rPr>
      </w:r>
      <w:r/>
    </w:p>
    <w:p>
      <w:pPr>
        <w:ind w:firstLine="2160"/>
        <w:spacing w:line="300" w:lineRule="auto"/>
        <w:rPr>
          <w:rFonts w:hint="eastAsia" w:ascii="宋体" w:hAnsi="宋体"/>
          <w:sz w:val="24"/>
          <w:highlight w:val="none"/>
        </w:rPr>
      </w:pPr>
      <w:r>
        <w:rPr>
          <w:rFonts w:hint="eastAsia" w:ascii="宋体" w:hAnsi="宋体"/>
          <w:sz w:val="24"/>
          <w:highlight w:val="none"/>
        </w:rPr>
      </w:r>
      <w:r/>
    </w:p>
    <w:p>
      <w:pPr>
        <w:ind w:firstLine="2160"/>
        <w:spacing w:line="300" w:lineRule="auto"/>
        <w:rPr>
          <w:rFonts w:hint="eastAsia" w:ascii="宋体" w:hAnsi="宋体"/>
          <w:sz w:val="24"/>
          <w:highlight w:val="none"/>
        </w:rPr>
      </w:pPr>
      <w:r>
        <w:rPr>
          <w:rFonts w:hint="eastAsia" w:ascii="宋体" w:hAnsi="宋体"/>
          <w:sz w:val="24"/>
          <w:highlight w:val="none"/>
        </w:rPr>
      </w:r>
      <w:r/>
    </w:p>
    <w:p>
      <w:pPr>
        <w:ind w:firstLine="2160"/>
        <w:spacing w:line="300" w:lineRule="auto"/>
        <w:rPr>
          <w:rFonts w:hint="eastAsia" w:ascii="宋体" w:hAnsi="宋体"/>
          <w:sz w:val="24"/>
          <w:highlight w:val="none"/>
        </w:rPr>
      </w:pPr>
      <w:r>
        <w:rPr>
          <w:rFonts w:hint="eastAsia" w:ascii="宋体" w:hAnsi="宋体"/>
          <w:sz w:val="24"/>
          <w:highlight w:val="none"/>
        </w:rPr>
      </w:r>
      <w:r/>
    </w:p>
    <w:p>
      <w:pPr>
        <w:ind w:firstLine="2160"/>
        <w:spacing w:line="300" w:lineRule="auto"/>
        <w:rPr>
          <w:rFonts w:hint="eastAsia" w:ascii="宋体" w:hAnsi="宋体"/>
          <w:sz w:val="24"/>
          <w:highlight w:val="none"/>
        </w:rPr>
      </w:pPr>
      <w:r>
        <w:rPr>
          <w:rFonts w:hint="eastAsia" w:ascii="宋体" w:hAnsi="宋体"/>
          <w:sz w:val="24"/>
          <w:highlight w:val="none"/>
        </w:rPr>
      </w:r>
      <w:r/>
    </w:p>
    <w:p>
      <w:pPr>
        <w:ind w:firstLine="2160"/>
        <w:spacing w:line="300" w:lineRule="auto"/>
        <w:rPr>
          <w:rFonts w:hint="eastAsia" w:ascii="宋体" w:hAnsi="宋体"/>
          <w:sz w:val="24"/>
          <w:highlight w:val="none"/>
        </w:rPr>
      </w:pPr>
      <w:r>
        <w:rPr>
          <w:rFonts w:hint="eastAsia" w:ascii="宋体" w:hAnsi="宋体"/>
          <w:sz w:val="24"/>
          <w:highlight w:val="none"/>
        </w:rPr>
        <w:t xml:space="preserve">投标人：</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ind w:firstLine="480"/>
        <w:spacing w:line="300" w:lineRule="auto"/>
        <w:rPr>
          <w:rFonts w:hint="eastAsia" w:ascii="宋体" w:hAnsi="宋体"/>
          <w:sz w:val="24"/>
          <w:highlight w:val="none"/>
        </w:rPr>
      </w:pPr>
      <w:r>
        <w:rPr>
          <w:rFonts w:hint="eastAsia" w:ascii="宋体" w:hAnsi="宋体"/>
          <w:sz w:val="24"/>
          <w:highlight w:val="none"/>
        </w:rPr>
        <w:t xml:space="preserve">              </w:t>
      </w:r>
      <w:r>
        <w:rPr>
          <w:rFonts w:hint="eastAsia" w:ascii="宋体" w:hAnsi="宋体" w:cs="宋体"/>
          <w:sz w:val="24"/>
          <w:highlight w:val="none"/>
        </w:rPr>
        <w:t xml:space="preserve">法定代表人（负责人)或授权代表</w:t>
      </w:r>
      <w:r>
        <w:rPr>
          <w:rFonts w:hint="eastAsia" w:ascii="宋体" w:hAnsi="宋体"/>
          <w:sz w:val="24"/>
          <w:highlight w:val="none"/>
        </w:rPr>
        <w:t xml:space="preserve">：</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签字或盖章</w:t>
      </w:r>
      <w:r>
        <w:rPr>
          <w:rFonts w:ascii="宋体" w:hAnsi="宋体"/>
          <w:sz w:val="24"/>
          <w:highlight w:val="none"/>
        </w:rPr>
        <w:t xml:space="preserve">）</w:t>
      </w:r>
      <w:r>
        <w:rPr>
          <w:rFonts w:hint="eastAsia" w:ascii="宋体" w:hAnsi="宋体"/>
          <w:sz w:val="24"/>
          <w:highlight w:val="none"/>
        </w:rPr>
        <w:t xml:space="preserve">   </w:t>
      </w:r>
      <w:r/>
    </w:p>
    <w:p>
      <w:pPr>
        <w:ind w:firstLine="2160"/>
        <w:spacing w:line="360" w:lineRule="auto"/>
        <w:rPr>
          <w:rFonts w:hint="eastAsia" w:ascii="宋体" w:hAnsi="宋体"/>
          <w:sz w:val="24"/>
          <w:highlight w:val="none"/>
        </w:rPr>
      </w:pPr>
      <w:r>
        <w:rPr>
          <w:rFonts w:hint="eastAsia" w:ascii="宋体" w:hAnsi="宋体"/>
          <w:sz w:val="24"/>
          <w:highlight w:val="none"/>
        </w:rPr>
        <w:t xml:space="preserve">日  期：    年  月  日</w:t>
      </w:r>
      <w:r/>
    </w:p>
    <w:p>
      <w:pPr>
        <w:jc w:val="center"/>
        <w:rPr>
          <w:rFonts w:hint="eastAsia" w:ascii="宋体" w:hAnsi="宋体"/>
          <w:b/>
          <w:bCs/>
          <w:sz w:val="36"/>
          <w:szCs w:val="36"/>
          <w:highlight w:val="none"/>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b/>
          <w:bCs/>
          <w:sz w:val="36"/>
          <w:szCs w:val="36"/>
          <w:highlight w:val="none"/>
        </w:rPr>
      </w:r>
      <w:r/>
    </w:p>
    <w:p>
      <w:pPr>
        <w:jc w:val="center"/>
        <w:rPr>
          <w:rFonts w:hint="eastAsia" w:ascii="宋体" w:hAnsi="宋体"/>
          <w:sz w:val="28"/>
          <w:szCs w:val="28"/>
          <w:highlight w:val="none"/>
        </w:rPr>
      </w:pPr>
      <w:r>
        <w:rPr>
          <w:rFonts w:hint="eastAsia" w:ascii="宋体" w:hAnsi="宋体"/>
          <w:b/>
          <w:bCs/>
          <w:sz w:val="36"/>
          <w:szCs w:val="36"/>
          <w:highlight w:val="none"/>
        </w:rPr>
        <w:t xml:space="preserve">4.偏离表</w:t>
      </w:r>
      <w:r/>
    </w:p>
    <w:p>
      <w:pPr>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eastAsia="宋体"/>
          <w:sz w:val="24"/>
          <w:highlight w:val="none"/>
          <w:u w:val="single"/>
          <w:lang w:eastAsia="zh-CN"/>
        </w:rPr>
      </w:pPr>
      <w:r>
        <w:rPr>
          <w:rFonts w:hint="eastAsia" w:ascii="宋体" w:hAnsi="宋体"/>
          <w:sz w:val="24"/>
          <w:highlight w:val="none"/>
        </w:rPr>
        <w:t xml:space="preserve">项目名称：</w:t>
      </w:r>
      <w:r>
        <w:rPr>
          <w:rFonts w:hint="eastAsia"/>
          <w:sz w:val="24"/>
          <w:highlight w:val="none"/>
          <w:lang w:eastAsia="zh-CN"/>
        </w:rPr>
        <w:t xml:space="preserve">贾汪区东部四镇及江庄镇污水处理厂市场化运行项目</w:t>
      </w:r>
      <w:r/>
    </w:p>
    <w:p>
      <w:pPr>
        <w:spacing w:line="360" w:lineRule="auto"/>
        <w:rPr>
          <w:rFonts w:hint="eastAsia" w:ascii="宋体" w:hAnsi="宋体" w:eastAsia="宋体"/>
          <w:sz w:val="24"/>
          <w:highlight w:val="none"/>
          <w:u w:val="single"/>
          <w:lang w:eastAsia="zh-CN"/>
        </w:rPr>
      </w:pPr>
      <w:r>
        <w:rPr>
          <w:rFonts w:hint="eastAsia" w:ascii="宋体" w:hAnsi="宋体"/>
          <w:sz w:val="24"/>
          <w:highlight w:val="none"/>
        </w:rPr>
        <w:t xml:space="preserve">项目编号：</w:t>
      </w:r>
      <w:r>
        <w:rPr>
          <w:rFonts w:hint="eastAsia" w:ascii="宋体" w:hAnsi="宋体"/>
          <w:sz w:val="24"/>
          <w:highlight w:val="none"/>
          <w:lang w:eastAsia="zh-CN"/>
        </w:rPr>
        <w:t xml:space="preserve">JSZC-320305-SRZT-G2026-0002</w:t>
      </w:r>
      <w:r/>
    </w:p>
    <w:p>
      <w:pPr>
        <w:rPr>
          <w:rFonts w:hint="eastAsia" w:ascii="宋体" w:hAnsi="宋体"/>
          <w:sz w:val="24"/>
          <w:highlight w:val="none"/>
          <w:u w:val="single"/>
        </w:rPr>
      </w:pPr>
      <w:r>
        <w:rPr>
          <w:rFonts w:hint="eastAsia" w:ascii="宋体" w:hAnsi="宋体"/>
          <w:sz w:val="24"/>
          <w:highlight w:val="none"/>
          <w:u w:val="single"/>
        </w:rPr>
      </w:r>
      <w:r/>
    </w:p>
    <w:tbl>
      <w:tblPr>
        <w:tblStyle w:val="748"/>
        <w:tblW w:w="8037"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779"/>
        <w:gridCol w:w="1638"/>
        <w:gridCol w:w="912"/>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caps/>
                <w:sz w:val="24"/>
                <w:highlight w:val="none"/>
              </w:rPr>
            </w:pPr>
            <w:r>
              <w:rPr>
                <w:rFonts w:hint="eastAsia"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hint="eastAsia" w:ascii="宋体" w:hAnsi="宋体"/>
                <w:caps/>
                <w:sz w:val="24"/>
                <w:highlight w:val="none"/>
              </w:rPr>
            </w:pPr>
            <w:r>
              <w:rPr>
                <w:rFonts w:hint="eastAsia"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hint="eastAsia" w:ascii="宋体" w:hAnsi="宋体"/>
                <w:caps/>
                <w:sz w:val="24"/>
                <w:highlight w:val="none"/>
              </w:rPr>
            </w:pPr>
            <w:r>
              <w:rPr>
                <w:rFonts w:hint="eastAsia" w:ascii="宋体" w:hAnsi="宋体"/>
                <w:sz w:val="24"/>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779" w:type="dxa"/>
            <w:vAlign w:val="center"/>
            <w:textDirection w:val="lrTb"/>
            <w:noWrap w:val="false"/>
          </w:tcPr>
          <w:p>
            <w:pPr>
              <w:jc w:val="center"/>
              <w:rPr>
                <w:rFonts w:hint="eastAsia" w:ascii="宋体" w:hAnsi="宋体"/>
                <w:caps/>
                <w:sz w:val="24"/>
                <w:highlight w:val="none"/>
              </w:rPr>
            </w:pPr>
            <w:r>
              <w:rPr>
                <w:rFonts w:hint="eastAsia" w:ascii="宋体" w:hAnsi="宋体"/>
                <w:sz w:val="24"/>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638" w:type="dxa"/>
            <w:vAlign w:val="center"/>
            <w:textDirection w:val="lrTb"/>
            <w:noWrap w:val="false"/>
          </w:tcPr>
          <w:p>
            <w:pPr>
              <w:jc w:val="center"/>
              <w:rPr>
                <w:rFonts w:hint="eastAsia" w:ascii="宋体" w:hAnsi="宋体"/>
                <w:caps/>
                <w:sz w:val="24"/>
                <w:highlight w:val="none"/>
              </w:rPr>
            </w:pPr>
            <w:r>
              <w:rPr>
                <w:rFonts w:hint="eastAsia"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912" w:type="dxa"/>
            <w:vAlign w:val="center"/>
            <w:textDirection w:val="lrTb"/>
            <w:noWrap w:val="false"/>
          </w:tcPr>
          <w:p>
            <w:pPr>
              <w:jc w:val="center"/>
              <w:rPr>
                <w:rFonts w:hint="eastAsia" w:ascii="宋体" w:hAnsi="宋体"/>
                <w:caps/>
                <w:sz w:val="24"/>
                <w:highlight w:val="none"/>
              </w:rPr>
            </w:pPr>
            <w:r>
              <w:rPr>
                <w:rFonts w:hint="eastAsia" w:ascii="宋体" w:hAnsi="宋体"/>
                <w:caps/>
                <w:sz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hint="eastAsia" w:ascii="宋体" w:hAnsi="宋体"/>
                <w:sz w:val="24"/>
                <w:highlight w:val="none"/>
              </w:rPr>
            </w:pPr>
            <w:r>
              <w:rPr>
                <w:rFonts w:hint="eastAsia" w:ascii="宋体" w:hAnsi="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hint="eastAsia" w:ascii="宋体" w:hAnsi="宋体"/>
                <w:sz w:val="24"/>
                <w:highlight w:val="none"/>
              </w:rPr>
            </w:pPr>
            <w:r>
              <w:rPr>
                <w:rFonts w:hint="eastAsia" w:ascii="宋体" w:hAnsi="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hint="eastAsia" w:ascii="宋体" w:hAnsi="宋体"/>
                <w:sz w:val="24"/>
                <w:highlight w:val="none"/>
              </w:rPr>
            </w:pPr>
            <w:r>
              <w:rPr>
                <w:rFonts w:hint="eastAsia" w:ascii="宋体" w:hAnsi="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hint="eastAsia" w:ascii="宋体" w:hAnsi="宋体"/>
                <w:sz w:val="24"/>
                <w:highlight w:val="none"/>
              </w:rPr>
            </w:pPr>
            <w:r>
              <w:rPr>
                <w:rFonts w:hint="eastAsia" w:ascii="宋体" w:hAnsi="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hint="eastAsia" w:ascii="宋体" w:hAnsi="宋体"/>
                <w:sz w:val="24"/>
                <w:highlight w:val="none"/>
              </w:rPr>
            </w:pPr>
            <w:r>
              <w:rPr>
                <w:rFonts w:hint="eastAsia" w:ascii="宋体" w:hAnsi="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hint="eastAsia" w:ascii="宋体" w:hAnsi="宋体"/>
                <w:sz w:val="24"/>
                <w:highlight w:val="none"/>
              </w:rPr>
            </w:pPr>
            <w:r>
              <w:rPr>
                <w:rFonts w:hint="eastAsia" w:ascii="宋体" w:hAnsi="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hint="eastAsia" w:ascii="宋体" w:hAnsi="宋体"/>
                <w:sz w:val="24"/>
                <w:highlight w:val="none"/>
              </w:rPr>
            </w:pPr>
            <w:r>
              <w:rPr>
                <w:rFonts w:hint="eastAsia" w:ascii="宋体" w:hAnsi="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hint="eastAsia" w:ascii="宋体" w:hAnsi="宋体"/>
                <w:sz w:val="24"/>
                <w:highlight w:val="none"/>
              </w:rPr>
            </w:pPr>
            <w:r>
              <w:rPr>
                <w:rFonts w:hint="eastAsia" w:ascii="宋体" w:hAnsi="宋体"/>
                <w:sz w:val="24"/>
                <w:highlight w:val="none"/>
              </w:rPr>
            </w:r>
            <w:r/>
          </w:p>
        </w:tc>
      </w:tr>
    </w:tbl>
    <w:p>
      <w:pPr>
        <w:rPr>
          <w:rFonts w:hint="eastAsia" w:ascii="宋体" w:hAnsi="宋体"/>
          <w:sz w:val="24"/>
          <w:highlight w:val="none"/>
          <w:u w:val="single"/>
        </w:rPr>
      </w:pPr>
      <w:r>
        <w:rPr>
          <w:rFonts w:hint="eastAsia" w:ascii="宋体" w:hAnsi="宋体"/>
          <w:sz w:val="24"/>
          <w:highlight w:val="none"/>
          <w:u w:val="single"/>
        </w:rPr>
      </w:r>
      <w:r/>
    </w:p>
    <w:p>
      <w:pPr>
        <w:spacing w:line="360" w:lineRule="auto"/>
        <w:rPr>
          <w:rFonts w:hint="eastAsia" w:ascii="宋体" w:hAnsi="宋体"/>
          <w:sz w:val="24"/>
          <w:highlight w:val="none"/>
          <w:u w:val="single"/>
        </w:rPr>
      </w:pPr>
      <w:r>
        <w:rPr>
          <w:rFonts w:hint="eastAsia" w:ascii="宋体" w:hAnsi="宋体"/>
          <w:sz w:val="24"/>
          <w:highlight w:val="none"/>
          <w:u w:val="single"/>
        </w:rPr>
        <w:t xml:space="preserve">注：投标人的投标文件中的内容与招标文件（含招标文件澄清或者修改的内容）的要求不同时，逐条列在偏离表中，否则将认为投标人接受招标文件的要求。</w:t>
      </w:r>
      <w:r/>
    </w:p>
    <w:p>
      <w:pPr>
        <w:rPr>
          <w:rFonts w:hint="eastAsia" w:ascii="宋体" w:hAnsi="宋体"/>
          <w:sz w:val="24"/>
          <w:highlight w:val="none"/>
          <w:u w:val="single"/>
        </w:rPr>
      </w:pPr>
      <w:r>
        <w:rPr>
          <w:rFonts w:hint="eastAsia" w:ascii="宋体" w:hAnsi="宋体"/>
          <w:sz w:val="24"/>
          <w:highlight w:val="none"/>
          <w:u w:val="single"/>
        </w:rPr>
      </w:r>
      <w:r/>
    </w:p>
    <w:p>
      <w:pPr>
        <w:rPr>
          <w:rFonts w:hint="eastAsia" w:ascii="宋体" w:hAnsi="宋体"/>
          <w:sz w:val="24"/>
          <w:highlight w:val="none"/>
        </w:rPr>
      </w:pPr>
      <w:r>
        <w:rPr>
          <w:rFonts w:hint="eastAsia" w:ascii="宋体" w:hAnsi="宋体"/>
          <w:sz w:val="24"/>
          <w:highlight w:val="none"/>
        </w:rPr>
      </w:r>
      <w:r/>
    </w:p>
    <w:p>
      <w:pPr>
        <w:ind w:firstLine="1920"/>
        <w:spacing w:line="300" w:lineRule="auto"/>
        <w:rPr>
          <w:rFonts w:hint="eastAsia" w:ascii="宋体" w:hAnsi="宋体"/>
          <w:sz w:val="24"/>
          <w:highlight w:val="none"/>
        </w:rPr>
      </w:pPr>
      <w:r>
        <w:rPr>
          <w:rFonts w:hint="eastAsia" w:ascii="宋体" w:hAnsi="宋体"/>
          <w:sz w:val="24"/>
          <w:highlight w:val="none"/>
        </w:rPr>
        <w:t xml:space="preserve">投标人：</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ind w:firstLine="480"/>
        <w:spacing w:line="300" w:lineRule="auto"/>
        <w:rPr>
          <w:rFonts w:hint="eastAsia" w:ascii="宋体" w:hAnsi="宋体"/>
          <w:sz w:val="24"/>
          <w:highlight w:val="none"/>
        </w:rPr>
      </w:pPr>
      <w:r>
        <w:rPr>
          <w:rFonts w:hint="eastAsia" w:ascii="宋体" w:hAnsi="宋体"/>
          <w:sz w:val="24"/>
          <w:highlight w:val="none"/>
        </w:rPr>
        <w:t xml:space="preserve">            </w:t>
      </w:r>
      <w:r>
        <w:rPr>
          <w:rFonts w:hint="eastAsia" w:ascii="宋体" w:hAnsi="宋体" w:cs="宋体"/>
          <w:sz w:val="24"/>
          <w:highlight w:val="none"/>
        </w:rPr>
        <w:t xml:space="preserve">法定代表人（负责人)或授权代表</w:t>
      </w:r>
      <w:r>
        <w:rPr>
          <w:rFonts w:hint="eastAsia" w:ascii="宋体" w:hAnsi="宋体"/>
          <w:sz w:val="24"/>
          <w:highlight w:val="none"/>
        </w:rPr>
        <w:t xml:space="preserve">：</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签字或盖章</w:t>
      </w:r>
      <w:r>
        <w:rPr>
          <w:rFonts w:ascii="宋体" w:hAnsi="宋体"/>
          <w:sz w:val="24"/>
          <w:highlight w:val="none"/>
        </w:rPr>
        <w:t xml:space="preserve">）</w:t>
      </w:r>
      <w:r>
        <w:rPr>
          <w:rFonts w:hint="eastAsia" w:ascii="宋体" w:hAnsi="宋体"/>
          <w:sz w:val="24"/>
          <w:highlight w:val="none"/>
        </w:rPr>
        <w:t xml:space="preserve">    </w:t>
      </w:r>
      <w:r/>
    </w:p>
    <w:p>
      <w:pPr>
        <w:ind w:firstLine="1920"/>
        <w:spacing w:line="360" w:lineRule="auto"/>
        <w:rPr>
          <w:rFonts w:hint="eastAsia" w:ascii="宋体" w:hAnsi="宋体"/>
          <w:sz w:val="24"/>
          <w:highlight w:val="none"/>
        </w:rPr>
      </w:pPr>
      <w:r>
        <w:rPr>
          <w:rFonts w:hint="eastAsia" w:ascii="宋体" w:hAnsi="宋体"/>
          <w:sz w:val="24"/>
          <w:highlight w:val="none"/>
        </w:rPr>
        <w:t xml:space="preserve">日  期：    年  月  日</w:t>
      </w:r>
      <w:r/>
    </w:p>
    <w:p>
      <w:pPr>
        <w:ind w:firstLine="3120"/>
        <w:spacing w:line="360" w:lineRule="auto"/>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jc w:val="center"/>
        <w:rPr>
          <w:rFonts w:hint="eastAsia" w:ascii="宋体" w:hAnsi="宋体"/>
          <w:b/>
          <w:sz w:val="36"/>
          <w:szCs w:val="36"/>
          <w:highlight w:val="none"/>
        </w:rPr>
      </w:pPr>
      <w:r>
        <w:rPr>
          <w:rFonts w:hint="eastAsia" w:ascii="宋体" w:hAnsi="宋体"/>
          <w:b/>
          <w:sz w:val="36"/>
          <w:szCs w:val="36"/>
          <w:highlight w:val="none"/>
        </w:rPr>
        <w:t xml:space="preserve">5.授权委托书</w:t>
      </w:r>
      <w:r/>
    </w:p>
    <w:p>
      <w:pPr>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委托人：</w:t>
      </w:r>
      <w:r/>
    </w:p>
    <w:p>
      <w:pPr>
        <w:spacing w:line="360" w:lineRule="auto"/>
        <w:rPr>
          <w:rFonts w:hint="eastAsia" w:ascii="宋体" w:hAnsi="宋体" w:cs="宋体"/>
          <w:sz w:val="24"/>
          <w:highlight w:val="none"/>
        </w:rPr>
      </w:pPr>
      <w:r>
        <w:rPr>
          <w:rFonts w:hint="eastAsia" w:ascii="宋体" w:hAnsi="宋体" w:cs="宋体"/>
          <w:sz w:val="24"/>
          <w:highlight w:val="none"/>
        </w:rPr>
        <w:t xml:space="preserve">地  址：</w:t>
      </w:r>
      <w:r/>
    </w:p>
    <w:p>
      <w:pPr>
        <w:spacing w:line="360" w:lineRule="auto"/>
        <w:rPr>
          <w:rFonts w:hint="eastAsia" w:ascii="宋体" w:hAnsi="宋体" w:cs="宋体"/>
          <w:sz w:val="24"/>
          <w:highlight w:val="none"/>
        </w:rPr>
      </w:pPr>
      <w:r>
        <w:rPr>
          <w:rFonts w:hint="eastAsia" w:ascii="宋体" w:hAnsi="宋体" w:cs="宋体"/>
          <w:sz w:val="24"/>
          <w:highlight w:val="none"/>
        </w:rPr>
        <w:t xml:space="preserve">法定代表人（负责人）：               职务：</w:t>
      </w:r>
      <w:r/>
    </w:p>
    <w:p>
      <w:pPr>
        <w:spacing w:line="360" w:lineRule="auto"/>
        <w:rPr>
          <w:rFonts w:hint="eastAsia" w:ascii="宋体" w:hAnsi="宋体" w:cs="宋体"/>
          <w:sz w:val="24"/>
          <w:highlight w:val="none"/>
        </w:rPr>
      </w:pPr>
      <w:r>
        <w:rPr>
          <w:rFonts w:hint="eastAsia" w:ascii="宋体" w:hAnsi="宋体" w:cs="宋体"/>
          <w:sz w:val="24"/>
          <w:highlight w:val="none"/>
        </w:rPr>
        <w:t xml:space="preserve">统一社会信用代码：</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受托人：                   性别：男（女）  </w:t>
      </w:r>
      <w:r/>
    </w:p>
    <w:p>
      <w:pPr>
        <w:spacing w:line="360" w:lineRule="auto"/>
        <w:rPr>
          <w:rFonts w:hint="eastAsia" w:ascii="宋体" w:hAnsi="宋体" w:cs="宋体"/>
          <w:sz w:val="24"/>
          <w:highlight w:val="none"/>
        </w:rPr>
      </w:pPr>
      <w:r>
        <w:rPr>
          <w:rFonts w:hint="eastAsia" w:ascii="宋体" w:hAnsi="宋体" w:cs="宋体"/>
          <w:sz w:val="24"/>
          <w:highlight w:val="none"/>
        </w:rPr>
        <w:t xml:space="preserve">年龄：  岁                 民族：   族</w:t>
      </w:r>
      <w:r/>
    </w:p>
    <w:p>
      <w:pPr>
        <w:spacing w:line="360" w:lineRule="auto"/>
        <w:rPr>
          <w:rFonts w:hint="eastAsia" w:ascii="宋体" w:hAnsi="宋体" w:cs="宋体"/>
          <w:sz w:val="24"/>
          <w:highlight w:val="none"/>
        </w:rPr>
      </w:pPr>
      <w:r>
        <w:rPr>
          <w:rFonts w:hint="eastAsia" w:ascii="宋体" w:hAnsi="宋体" w:cs="宋体"/>
          <w:sz w:val="24"/>
          <w:highlight w:val="none"/>
        </w:rPr>
        <w:t xml:space="preserve">职务：</w:t>
      </w:r>
      <w:r/>
    </w:p>
    <w:p>
      <w:pPr>
        <w:spacing w:line="360" w:lineRule="auto"/>
        <w:rPr>
          <w:rFonts w:hint="eastAsia" w:ascii="宋体" w:hAnsi="宋体" w:cs="宋体"/>
          <w:sz w:val="24"/>
          <w:highlight w:val="none"/>
        </w:rPr>
      </w:pPr>
      <w:r>
        <w:rPr>
          <w:rFonts w:hint="eastAsia" w:ascii="宋体" w:hAnsi="宋体" w:cs="宋体"/>
          <w:sz w:val="24"/>
          <w:highlight w:val="none"/>
        </w:rPr>
        <w:t xml:space="preserve">身份证号：</w:t>
      </w:r>
      <w:r/>
    </w:p>
    <w:p>
      <w:pPr>
        <w:spacing w:line="360" w:lineRule="auto"/>
        <w:rPr>
          <w:rFonts w:hint="eastAsia" w:ascii="宋体" w:hAnsi="宋体" w:cs="宋体"/>
          <w:sz w:val="24"/>
          <w:highlight w:val="none"/>
        </w:rPr>
      </w:pPr>
      <w:r>
        <w:rPr>
          <w:rFonts w:hint="eastAsia" w:ascii="宋体" w:hAnsi="宋体" w:cs="宋体"/>
          <w:sz w:val="24"/>
          <w:highlight w:val="none"/>
        </w:rPr>
        <w:t xml:space="preserve">联系电话：</w:t>
      </w:r>
      <w:r/>
    </w:p>
    <w:p>
      <w:pPr>
        <w:ind w:firstLine="708"/>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     兹委托（      ）全权代表我企业（公司）参与（</w:t>
      </w:r>
      <w:r>
        <w:rPr>
          <w:rFonts w:hint="eastAsia"/>
          <w:sz w:val="24"/>
          <w:highlight w:val="none"/>
          <w:u w:val="single"/>
          <w:lang w:eastAsia="zh-CN"/>
        </w:rPr>
        <w:t xml:space="preserve">贾汪区东部四镇及江庄镇污水处理厂市场化运行项目</w:t>
      </w:r>
      <w:r>
        <w:rPr>
          <w:rFonts w:hint="eastAsia" w:ascii="宋体" w:hAnsi="宋体" w:cs="宋体"/>
          <w:sz w:val="24"/>
          <w:highlight w:val="none"/>
        </w:rPr>
        <w:t xml:space="preserve">）项目[项目编号：</w:t>
      </w:r>
      <w:r>
        <w:rPr>
          <w:rFonts w:hint="eastAsia" w:ascii="宋体" w:hAnsi="宋体"/>
          <w:sz w:val="24"/>
          <w:highlight w:val="none"/>
          <w:lang w:eastAsia="zh-CN"/>
        </w:rPr>
        <w:t xml:space="preserve">JSZC-320305-SRZT-G2026-0002</w:t>
      </w:r>
      <w:r>
        <w:rPr>
          <w:rFonts w:hint="eastAsia" w:ascii="宋体" w:hAnsi="宋体" w:cs="宋体"/>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宋体" w:hAnsi="宋体" w:cs="宋体"/>
          <w:sz w:val="24"/>
          <w:highlight w:val="none"/>
        </w:rPr>
      </w:pPr>
      <w:r>
        <w:rPr>
          <w:rFonts w:hint="eastAsia" w:ascii="宋体" w:hAnsi="宋体" w:cs="宋体"/>
          <w:sz w:val="24"/>
          <w:highlight w:val="none"/>
        </w:rPr>
        <w:t xml:space="preserve">特此授权委托。</w:t>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                                    委托人（电子签章）：               </w:t>
      </w:r>
      <w:r/>
    </w:p>
    <w:p>
      <w:pPr>
        <w:spacing w:line="360" w:lineRule="auto"/>
        <w:rPr>
          <w:rFonts w:hint="eastAsia" w:ascii="宋体" w:hAnsi="宋体" w:cs="宋体"/>
          <w:sz w:val="24"/>
          <w:highlight w:val="none"/>
        </w:rPr>
      </w:pPr>
      <w:r>
        <w:rPr>
          <w:rFonts w:hint="eastAsia" w:ascii="宋体" w:hAnsi="宋体" w:cs="宋体"/>
          <w:sz w:val="24"/>
          <w:highlight w:val="none"/>
        </w:rPr>
        <w:t xml:space="preserve">                                    受托人（签字或盖章）：</w:t>
      </w:r>
      <w:r/>
    </w:p>
    <w:p>
      <w:pPr>
        <w:spacing w:line="360" w:lineRule="auto"/>
        <w:rPr>
          <w:rFonts w:hint="eastAsia" w:ascii="宋体" w:hAnsi="宋体" w:cs="宋体"/>
          <w:sz w:val="24"/>
          <w:highlight w:val="none"/>
        </w:rPr>
      </w:pPr>
      <w:r>
        <w:rPr>
          <w:rFonts w:hint="eastAsia" w:ascii="宋体" w:hAnsi="宋体" w:cs="宋体"/>
          <w:sz w:val="24"/>
          <w:highlight w:val="none"/>
        </w:rPr>
        <w:t xml:space="preserve">                                    法定代表人（负责人）（签字或盖章）： </w:t>
      </w:r>
      <w:r/>
    </w:p>
    <w:p>
      <w:pPr>
        <w:pStyle w:val="754"/>
        <w:ind w:firstLine="406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受托人联系电话：</w:t>
      </w:r>
      <w:r/>
    </w:p>
    <w:p>
      <w:pPr>
        <w:ind w:firstLine="720"/>
        <w:jc w:val="center"/>
        <w:spacing w:line="360" w:lineRule="auto"/>
        <w:rPr>
          <w:rFonts w:hint="eastAsia" w:ascii="宋体" w:hAnsi="宋体" w:cs="宋体"/>
          <w:sz w:val="24"/>
          <w:highlight w:val="none"/>
        </w:rPr>
      </w:pPr>
      <w:r>
        <w:rPr>
          <w:rFonts w:hint="eastAsia" w:ascii="宋体" w:hAnsi="宋体" w:cs="宋体"/>
          <w:sz w:val="24"/>
          <w:highlight w:val="none"/>
        </w:rPr>
        <w:t xml:space="preserve">                        日    期：    年  月  日 </w:t>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t xml:space="preserve">    (受托人身份证扫描件附后)</w:t>
      </w:r>
      <w:r/>
    </w:p>
    <w:p>
      <w:pPr>
        <w:jc w:val="center"/>
        <w:spacing w:before="100" w:beforeAutospacing="1" w:after="100" w:afterAutospacing="1" w:line="450" w:lineRule="atLeast"/>
        <w:widowControl/>
        <w:rPr>
          <w:rFonts w:hint="eastAsia" w:ascii="宋体" w:hAnsi="宋体" w:cs="宋体"/>
          <w:b/>
          <w:bCs/>
          <w:sz w:val="36"/>
          <w:szCs w:val="36"/>
          <w:highlight w:val="none"/>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cs="宋体"/>
          <w:b/>
          <w:bCs/>
          <w:sz w:val="36"/>
          <w:szCs w:val="36"/>
          <w:highlight w:val="none"/>
        </w:rPr>
      </w:r>
      <w:r/>
    </w:p>
    <w:p>
      <w:pPr>
        <w:jc w:val="center"/>
        <w:spacing w:line="400" w:lineRule="atLeast"/>
        <w:widowControl/>
        <w:rPr>
          <w:rFonts w:hint="eastAsia" w:ascii="宋体" w:hAnsi="宋体" w:cs="宋体"/>
          <w:b/>
          <w:bCs/>
          <w:sz w:val="28"/>
          <w:szCs w:val="28"/>
          <w:highlight w:val="none"/>
        </w:rPr>
      </w:pPr>
      <w:r>
        <w:rPr>
          <w:rFonts w:hint="eastAsia" w:ascii="宋体" w:hAnsi="宋体" w:cs="宋体"/>
          <w:b/>
          <w:bCs/>
          <w:sz w:val="36"/>
          <w:szCs w:val="36"/>
          <w:highlight w:val="none"/>
        </w:rPr>
        <w:t xml:space="preserve">6.中小企业声明函</w:t>
      </w:r>
      <w:r/>
    </w:p>
    <w:p>
      <w:pPr>
        <w:ind w:firstLine="480"/>
        <w:spacing w:line="440" w:lineRule="exact"/>
        <w:rPr>
          <w:rFonts w:hint="eastAsia" w:eastAsia="宋体"/>
          <w:sz w:val="24"/>
          <w:highlight w:val="none"/>
          <w:lang w:eastAsia="zh-CN"/>
        </w:rPr>
      </w:pPr>
      <w:r>
        <w:rPr>
          <w:rFonts w:hint="eastAsia" w:ascii="宋体" w:hAnsi="宋体"/>
          <w:sz w:val="24"/>
          <w:highlight w:val="none"/>
        </w:rPr>
        <w:t xml:space="preserve">项目名称：</w:t>
      </w:r>
      <w:r>
        <w:rPr>
          <w:rFonts w:hint="eastAsia"/>
          <w:sz w:val="24"/>
          <w:highlight w:val="none"/>
          <w:lang w:eastAsia="zh-CN"/>
        </w:rPr>
        <w:t xml:space="preserve">贾汪区东部四镇及江庄镇污水处理厂市场化运行项目</w:t>
      </w:r>
      <w:r/>
    </w:p>
    <w:p>
      <w:pPr>
        <w:spacing w:line="440" w:lineRule="exact"/>
        <w:rPr>
          <w:rFonts w:hint="eastAsia" w:ascii="宋体" w:hAnsi="宋体" w:eastAsia="宋体"/>
          <w:sz w:val="24"/>
          <w:highlight w:val="none"/>
          <w:u w:val="single"/>
          <w:lang w:eastAsia="zh-CN"/>
        </w:rPr>
      </w:pPr>
      <w:r>
        <w:rPr>
          <w:rFonts w:hint="eastAsia" w:ascii="宋体" w:hAnsi="宋体"/>
          <w:sz w:val="24"/>
          <w:highlight w:val="none"/>
        </w:rPr>
        <w:t xml:space="preserve">    项目编号：</w:t>
      </w:r>
      <w:r>
        <w:rPr>
          <w:rFonts w:hint="eastAsia" w:ascii="宋体" w:hAnsi="宋体"/>
          <w:sz w:val="24"/>
          <w:highlight w:val="none"/>
          <w:lang w:eastAsia="zh-CN"/>
        </w:rPr>
        <w:t xml:space="preserve">JSZC-320305-SRZT-G2026-0002</w:t>
      </w:r>
      <w:r/>
    </w:p>
    <w:p>
      <w:pPr>
        <w:spacing w:line="440" w:lineRule="exact"/>
        <w:rPr>
          <w:rFonts w:hint="eastAsia" w:ascii="宋体" w:hAnsi="宋体" w:cs="宋体"/>
          <w:sz w:val="24"/>
          <w:highlight w:val="none"/>
        </w:rPr>
      </w:pPr>
      <w:r>
        <w:rPr>
          <w:rFonts w:hint="eastAsia" w:ascii="宋体" w:hAnsi="宋体" w:cs="宋体"/>
          <w:sz w:val="24"/>
          <w:highlight w:val="none"/>
        </w:rPr>
        <w:t xml:space="preserve">    本公司(联合体)郑重声明，根据《政府采购促进中小企业发展管理办法》(财库(2020)46号)的规定，本公司参加(</w:t>
      </w:r>
      <w:r>
        <w:rPr>
          <w:rFonts w:hint="eastAsia" w:ascii="宋体" w:hAnsi="宋体" w:cs="宋体"/>
          <w:sz w:val="24"/>
          <w:highlight w:val="none"/>
          <w:lang w:eastAsia="zh-CN"/>
        </w:rPr>
        <w:t xml:space="preserve">徐州市贾汪区水务局</w:t>
      </w:r>
      <w:r>
        <w:rPr>
          <w:rFonts w:hint="eastAsia" w:ascii="宋体" w:hAnsi="宋体" w:cs="宋体"/>
          <w:sz w:val="24"/>
          <w:highlight w:val="none"/>
        </w:rPr>
        <w:t xml:space="preserve">)的(</w:t>
      </w:r>
      <w:r>
        <w:rPr>
          <w:rFonts w:hint="eastAsia"/>
          <w:sz w:val="24"/>
          <w:highlight w:val="none"/>
          <w:lang w:eastAsia="zh-CN"/>
        </w:rPr>
        <w:t xml:space="preserve">贾汪区东部四镇及江庄镇污水处理厂市场化运行项目</w:t>
      </w:r>
      <w:r>
        <w:rPr>
          <w:rFonts w:hint="eastAsia" w:ascii="宋体" w:hAnsi="宋体" w:cs="宋体"/>
          <w:sz w:val="24"/>
          <w:highlight w:val="none"/>
        </w:rPr>
        <w:t xml:space="preserve">)采购活动，提供的</w:t>
      </w:r>
      <w:r>
        <w:rPr>
          <w:rFonts w:hint="eastAsia" w:ascii="宋体" w:hAnsi="宋体" w:cs="宋体"/>
          <w:sz w:val="24"/>
          <w:highlight w:val="none"/>
          <w:lang w:eastAsia="zh-CN"/>
        </w:rPr>
        <w:t xml:space="preserve">服务</w:t>
      </w:r>
      <w:r>
        <w:rPr>
          <w:rFonts w:hint="eastAsia" w:ascii="宋体" w:hAnsi="宋体" w:cs="宋体"/>
          <w:sz w:val="24"/>
          <w:highlight w:val="none"/>
        </w:rPr>
        <w:t xml:space="preserve">全部由符合政策要求的中小企业</w:t>
      </w:r>
      <w:r>
        <w:rPr>
          <w:rFonts w:hint="eastAsia" w:ascii="宋体" w:hAnsi="宋体" w:cs="宋体"/>
          <w:sz w:val="24"/>
          <w:highlight w:val="none"/>
          <w:lang w:eastAsia="zh-CN"/>
        </w:rPr>
        <w:t xml:space="preserve">承接</w:t>
      </w:r>
      <w:r>
        <w:rPr>
          <w:rFonts w:hint="eastAsia" w:ascii="宋体" w:hAnsi="宋体" w:cs="宋体"/>
          <w:sz w:val="24"/>
          <w:highlight w:val="none"/>
        </w:rPr>
        <w:t xml:space="preserve">。相关企业(含联合体中的中小企业、签订分包意向协议的中小企业)的具体情况如下:</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租赁和商务服务业 </w:t>
      </w:r>
      <w:r>
        <w:rPr>
          <w:rFonts w:hint="eastAsia" w:ascii="宋体" w:hAnsi="宋体" w:cs="宋体"/>
          <w:sz w:val="24"/>
          <w:highlight w:val="none"/>
        </w:rPr>
        <w:t xml:space="preserve">；承建(承接)为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万元，属于（□中型企业、□小型企业、□微型企业，</w:t>
      </w:r>
      <w:r>
        <w:rPr>
          <w:rFonts w:hint="eastAsia" w:ascii="宋体" w:hAnsi="宋体" w:cs="宋体"/>
          <w:b/>
          <w:bCs/>
          <w:sz w:val="24"/>
          <w:highlight w:val="none"/>
        </w:rPr>
        <w:t xml:space="preserve">请勾选！</w:t>
      </w:r>
      <w:r>
        <w:rPr>
          <w:rFonts w:hint="eastAsia" w:ascii="宋体" w:hAnsi="宋体" w:cs="宋体"/>
          <w:sz w:val="24"/>
          <w:highlight w:val="none"/>
        </w:rPr>
        <w:t xml:space="preserve">)；</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采购文件中明确的所属行业）行业</w:t>
      </w:r>
      <w:r>
        <w:rPr>
          <w:rFonts w:hint="eastAsia" w:ascii="宋体" w:hAnsi="宋体" w:cs="宋体"/>
          <w:sz w:val="24"/>
          <w:highlight w:val="none"/>
        </w:rPr>
        <w:t xml:space="preserve">；承建(承接)为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b/>
          <w:bCs/>
          <w:sz w:val="24"/>
          <w:highlight w:val="none"/>
          <w:u w:val="single"/>
        </w:rPr>
        <w:t xml:space="preserve">请勾选！</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spacing w:line="440" w:lineRule="exact"/>
        <w:rPr>
          <w:rFonts w:hint="eastAsia" w:ascii="宋体" w:hAnsi="宋体" w:cs="宋体"/>
          <w:sz w:val="24"/>
          <w:highlight w:val="none"/>
        </w:rPr>
      </w:pPr>
      <w:r>
        <w:rPr>
          <w:rFonts w:hint="eastAsia" w:ascii="宋体" w:hAnsi="宋体" w:cs="宋体"/>
          <w:sz w:val="24"/>
          <w:highlight w:val="none"/>
        </w:rPr>
        <w:t xml:space="preserve">     ......</w:t>
      </w:r>
      <w:r/>
    </w:p>
    <w:p>
      <w:pPr>
        <w:spacing w:line="440" w:lineRule="exact"/>
        <w:rPr>
          <w:rFonts w:hint="eastAsia" w:ascii="宋体" w:hAnsi="宋体" w:cs="宋体"/>
          <w:sz w:val="24"/>
          <w:highlight w:val="none"/>
        </w:rPr>
      </w:pPr>
      <w:r>
        <w:rPr>
          <w:rFonts w:hint="eastAsia" w:ascii="宋体" w:hAnsi="宋体" w:cs="宋体"/>
          <w:sz w:val="24"/>
          <w:highlight w:val="none"/>
        </w:rPr>
        <w:t xml:space="preserve">    以上企业，不属于大企业的分支机构，不存在控股股东为大企业的情形，也不存在与大企业的负责人为同一人的情形。</w:t>
      </w:r>
      <w:r/>
    </w:p>
    <w:p>
      <w:pPr>
        <w:spacing w:line="440" w:lineRule="exact"/>
        <w:rPr>
          <w:rFonts w:hint="eastAsia" w:ascii="宋体" w:hAnsi="宋体" w:cs="宋体"/>
          <w:sz w:val="24"/>
          <w:highlight w:val="none"/>
        </w:rPr>
      </w:pPr>
      <w:r>
        <w:rPr>
          <w:rFonts w:hint="eastAsia" w:ascii="宋体" w:hAnsi="宋体" w:cs="宋体"/>
          <w:sz w:val="24"/>
          <w:highlight w:val="none"/>
        </w:rPr>
        <w:t xml:space="preserve">   本企业对上述声明内容的真实性负责。如有虚假，将依法承担相应责任。</w:t>
      </w:r>
      <w:r/>
    </w:p>
    <w:p>
      <w:pPr>
        <w:ind w:firstLine="3600"/>
        <w:spacing w:line="440" w:lineRule="exact"/>
        <w:rPr>
          <w:rFonts w:hint="eastAsia" w:ascii="宋体" w:hAnsi="宋体" w:cs="宋体"/>
          <w:sz w:val="24"/>
          <w:highlight w:val="none"/>
        </w:rPr>
      </w:pPr>
      <w:r>
        <w:rPr>
          <w:rFonts w:hint="eastAsia" w:ascii="宋体" w:hAnsi="宋体" w:cs="宋体"/>
          <w:sz w:val="24"/>
          <w:highlight w:val="none"/>
        </w:rPr>
      </w:r>
      <w:r/>
    </w:p>
    <w:p>
      <w:pPr>
        <w:ind w:firstLine="3600"/>
        <w:spacing w:line="440" w:lineRule="exact"/>
        <w:rPr>
          <w:rFonts w:hint="eastAsia" w:ascii="宋体" w:hAnsi="宋体"/>
          <w:sz w:val="24"/>
          <w:highlight w:val="none"/>
        </w:rPr>
      </w:pPr>
      <w:r>
        <w:rPr>
          <w:rFonts w:hint="eastAsia" w:ascii="宋体" w:hAnsi="宋体" w:cs="宋体"/>
          <w:sz w:val="24"/>
          <w:highlight w:val="none"/>
        </w:rPr>
        <w:t xml:space="preserve"> </w:t>
      </w:r>
      <w:r>
        <w:rPr>
          <w:rFonts w:hint="eastAsia" w:ascii="宋体" w:hAnsi="宋体"/>
          <w:sz w:val="24"/>
          <w:highlight w:val="none"/>
        </w:rPr>
        <w:t xml:space="preserve">企业名称（电子签章）：</w:t>
      </w:r>
      <w:r/>
    </w:p>
    <w:p>
      <w:pPr>
        <w:spacing w:line="440" w:lineRule="exact"/>
        <w:rPr>
          <w:rFonts w:hint="eastAsia" w:ascii="宋体" w:hAnsi="宋体"/>
          <w:sz w:val="24"/>
          <w:highlight w:val="none"/>
        </w:rPr>
      </w:pPr>
      <w:r>
        <w:rPr>
          <w:rFonts w:hint="eastAsia" w:ascii="宋体" w:hAnsi="宋体"/>
          <w:sz w:val="24"/>
          <w:highlight w:val="none"/>
        </w:rPr>
        <w:t xml:space="preserve">                               日    期：   年  月  日</w:t>
      </w:r>
      <w:r/>
    </w:p>
    <w:p>
      <w:pPr>
        <w:ind w:firstLine="482"/>
        <w:spacing w:line="480" w:lineRule="exact"/>
        <w:rPr>
          <w:rFonts w:hint="eastAsia" w:ascii="宋体" w:hAnsi="宋体" w:cs="仿宋_GB2312"/>
          <w:b/>
          <w:sz w:val="24"/>
          <w:highlight w:val="none"/>
        </w:rPr>
      </w:pPr>
      <w:r>
        <w:rPr>
          <w:rFonts w:hint="eastAsia" w:ascii="宋体" w:hAnsi="宋体" w:cs="仿宋_GB2312"/>
          <w:b/>
          <w:sz w:val="24"/>
          <w:highlight w:val="none"/>
        </w:rPr>
      </w:r>
      <w:r/>
    </w:p>
    <w:p>
      <w:pPr>
        <w:ind w:firstLine="482"/>
        <w:spacing w:line="480" w:lineRule="exact"/>
        <w:rPr>
          <w:rFonts w:hint="eastAsia" w:ascii="宋体" w:hAnsi="宋体" w:cs="仿宋_GB2312"/>
          <w:b/>
          <w:sz w:val="24"/>
          <w:highlight w:val="none"/>
        </w:rPr>
      </w:pPr>
      <w:r>
        <w:rPr>
          <w:rFonts w:hint="eastAsia" w:ascii="宋体" w:hAnsi="宋体" w:cs="仿宋_GB2312"/>
          <w:b/>
          <w:sz w:val="24"/>
          <w:highlight w:val="none"/>
        </w:rPr>
        <w:t xml:space="preserve">备注：</w:t>
      </w:r>
      <w:r/>
    </w:p>
    <w:p>
      <w:pPr>
        <w:numPr>
          <w:ilvl w:val="0"/>
          <w:numId w:val="7"/>
        </w:numPr>
        <w:ind w:firstLine="482"/>
        <w:spacing w:line="360" w:lineRule="auto"/>
        <w:rPr>
          <w:rFonts w:hint="eastAsia" w:ascii="宋体" w:hAnsi="宋体" w:cs="仿宋_GB2312"/>
          <w:b/>
          <w:sz w:val="24"/>
          <w:highlight w:val="none"/>
        </w:rPr>
      </w:pPr>
      <w:r>
        <w:rPr>
          <w:rFonts w:hint="eastAsia" w:ascii="宋体" w:hAnsi="宋体" w:cs="仿宋_GB2312"/>
          <w:b/>
          <w:sz w:val="24"/>
          <w:highlight w:val="none"/>
        </w:rPr>
        <w:t xml:space="preserve">从业人员、营业收入、资产总额填报上一年度数据，无上一年度数据的新成立企业可不填报。</w:t>
      </w:r>
      <w:r/>
    </w:p>
    <w:p>
      <w:pPr>
        <w:pStyle w:val="754"/>
        <w:numPr>
          <w:ilvl w:val="255"/>
          <w:numId w:val="0"/>
        </w:numPr>
        <w:spacing w:line="360" w:lineRule="auto"/>
        <w:rPr>
          <w:rFonts w:hint="eastAsia" w:ascii="宋体" w:hAnsi="宋体" w:eastAsia="宋体" w:cs="仿宋_GB2312"/>
          <w:b/>
          <w:sz w:val="24"/>
          <w:szCs w:val="24"/>
          <w:highlight w:val="none"/>
        </w:rPr>
      </w:pPr>
      <w:r>
        <w:rPr>
          <w:rFonts w:hint="eastAsia" w:ascii="仿宋" w:hAnsi="仿宋" w:cs="仿宋"/>
          <w:sz w:val="30"/>
          <w:highlight w:val="none"/>
        </w:rPr>
        <w:t xml:space="preserve">   </w:t>
      </w:r>
      <w:r>
        <w:rPr>
          <w:rFonts w:hint="eastAsia" w:ascii="宋体" w:hAnsi="宋体" w:eastAsia="宋体" w:cs="仿宋_GB2312"/>
          <w:b/>
          <w:sz w:val="24"/>
          <w:szCs w:val="24"/>
          <w:highlight w:val="none"/>
        </w:rPr>
        <w:t xml:space="preserve">2.《中小企业声明函》查询渠道参考工业和信息化部发布的中小企业规模自测小程序。</w:t>
      </w:r>
      <w:r/>
    </w:p>
    <w:p>
      <w:pPr>
        <w:pStyle w:val="754"/>
        <w:numPr>
          <w:ilvl w:val="255"/>
          <w:numId w:val="0"/>
        </w:numPr>
        <w:ind w:firstLine="482"/>
        <w:spacing w:line="360" w:lineRule="auto"/>
        <w:rPr>
          <w:rFonts w:hint="eastAsia" w:ascii="宋体" w:hAnsi="宋体" w:eastAsia="宋体" w:cs="仿宋_GB2312"/>
          <w:b/>
          <w:sz w:val="24"/>
          <w:szCs w:val="24"/>
          <w:highlight w:val="none"/>
        </w:rPr>
      </w:pPr>
      <w:r>
        <w:rPr>
          <w:rFonts w:hint="eastAsia" w:ascii="宋体" w:hAnsi="宋体" w:eastAsia="宋体" w:cs="仿宋_GB2312"/>
          <w:b/>
          <w:sz w:val="24"/>
          <w:szCs w:val="24"/>
          <w:highlight w:val="none"/>
        </w:rPr>
        <w:t xml:space="preserve">3.本项目采购项目属性为：</w:t>
      </w:r>
      <w:r>
        <w:rPr>
          <w:rFonts w:hint="eastAsia" w:ascii="宋体" w:hAnsi="宋体" w:eastAsia="宋体" w:cs="仿宋_GB2312"/>
          <w:b/>
          <w:sz w:val="24"/>
          <w:szCs w:val="24"/>
          <w:highlight w:val="none"/>
          <w:lang w:eastAsia="zh-CN"/>
        </w:rPr>
        <w:t xml:space="preserve">租赁和商务服务业</w:t>
      </w:r>
      <w:r>
        <w:rPr>
          <w:rFonts w:hint="eastAsia" w:ascii="宋体" w:hAnsi="宋体" w:eastAsia="宋体" w:cs="仿宋_GB2312"/>
          <w:b/>
          <w:sz w:val="24"/>
          <w:szCs w:val="24"/>
          <w:highlight w:val="none"/>
        </w:rPr>
        <w:t xml:space="preserve">。</w:t>
      </w:r>
      <w:r/>
    </w:p>
    <w:p>
      <w:pPr>
        <w:pStyle w:val="754"/>
        <w:numPr>
          <w:ilvl w:val="255"/>
          <w:numId w:val="0"/>
        </w:numPr>
        <w:ind w:firstLine="482"/>
        <w:spacing w:line="360" w:lineRule="auto"/>
        <w:rPr>
          <w:rFonts w:hint="eastAsia" w:ascii="宋体" w:hAnsi="宋体" w:eastAsia="宋体" w:cs="仿宋_GB2312"/>
          <w:b/>
          <w:sz w:val="24"/>
          <w:szCs w:val="24"/>
          <w:highlight w:val="none"/>
        </w:rPr>
      </w:pPr>
      <w:r>
        <w:rPr>
          <w:rFonts w:hint="eastAsia" w:ascii="宋体" w:hAnsi="宋体" w:eastAsia="宋体" w:cs="仿宋_GB2312"/>
          <w:b/>
          <w:sz w:val="24"/>
          <w:szCs w:val="24"/>
          <w:highlight w:val="none"/>
        </w:rPr>
      </w:r>
      <w:r/>
    </w:p>
    <w:p>
      <w:pPr>
        <w:spacing w:line="440" w:lineRule="exact"/>
        <w:rPr>
          <w:rFonts w:hint="eastAsia" w:ascii="宋体" w:hAnsi="宋体" w:cs="宋体"/>
          <w:sz w:val="24"/>
          <w:highlight w:val="none"/>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cs="宋体"/>
          <w:sz w:val="24"/>
          <w:highlight w:val="none"/>
        </w:rPr>
        <w:t xml:space="preserve">    </w:t>
      </w:r>
      <w:r/>
    </w:p>
    <w:p>
      <w:pPr>
        <w:pStyle w:val="754"/>
        <w:numPr>
          <w:ilvl w:val="255"/>
          <w:numId w:val="0"/>
        </w:numPr>
        <w:ind w:firstLine="715"/>
        <w:jc w:val="center"/>
        <w:spacing w:line="360" w:lineRule="auto"/>
        <w:rPr>
          <w:rFonts w:hint="eastAsia" w:asciiTheme="minorEastAsia" w:hAnsiTheme="minorEastAsia" w:eastAsiaTheme="minorEastAsia"/>
          <w:b/>
          <w:spacing w:val="8"/>
          <w:sz w:val="34"/>
          <w:szCs w:val="24"/>
          <w:highlight w:val="none"/>
        </w:rPr>
      </w:pPr>
      <w:r>
        <w:rPr>
          <w:rFonts w:hint="eastAsia" w:asciiTheme="minorEastAsia" w:hAnsiTheme="minorEastAsia" w:eastAsiaTheme="minorEastAsia"/>
          <w:b/>
          <w:spacing w:val="8"/>
          <w:sz w:val="34"/>
          <w:szCs w:val="24"/>
          <w:highlight w:val="none"/>
        </w:rPr>
        <w:t xml:space="preserve">中小企业规模类型自测小程序</w:t>
      </w:r>
      <w:r/>
    </w:p>
    <w:p>
      <w:pPr>
        <w:pStyle w:val="754"/>
        <w:numPr>
          <w:ilvl w:val="255"/>
          <w:numId w:val="0"/>
        </w:numPr>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highlight w:val="none"/>
        </w:rPr>
        <w:t xml:space="preserve">“中小企业声明函” 查询渠道用微信搜索“中小企业规模类型自测小程序”。看下列截图。</w:t>
      </w:r>
      <w:r/>
    </w:p>
    <w:p>
      <w:pPr>
        <w:pStyle w:val="754"/>
        <w:numPr>
          <w:ilvl w:val="255"/>
          <w:numId w:val="0"/>
        </w:numPr>
        <w:jc w:val="center"/>
        <w:spacing w:line="360" w:lineRule="auto"/>
        <w:rPr>
          <w:rFonts w:hint="eastAsia" w:ascii="宋体" w:hAnsi="宋体" w:eastAsia="宋体" w:cs="仿宋_GB2312"/>
          <w:b/>
          <w:sz w:val="24"/>
          <w:szCs w:val="24"/>
          <w:highlight w:val="none"/>
        </w:rPr>
      </w:pPr>
      <w:r>
        <w:rPr>
          <w:rFonts w:hint="eastAsia" w:eastAsiaTheme="minorEastAsia"/>
          <w:highlight w:val="none"/>
        </w:rPr>
        <mc:AlternateContent>
          <mc:Choice Requires="wpg">
            <w:drawing>
              <wp:inline xmlns:wp="http://schemas.openxmlformats.org/drawingml/2006/wordprocessingDrawing" distT="0" distB="0" distL="0" distR="0">
                <wp:extent cx="2870835" cy="5931535"/>
                <wp:effectExtent l="0" t="0" r="5715" b="12065"/>
                <wp:docPr id="5" name="图片 2" descr="5836dd8f971482d5bd4ba152da85a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5836dd8f971482d5bd4ba152da85aeb"/>
                        <pic:cNvPicPr>
                          <a:picLocks noChangeAspect="1"/>
                        </pic:cNvPicPr>
                        <pic:nvPr/>
                      </pic:nvPicPr>
                      <pic:blipFill>
                        <a:blip r:embed="rId19"/>
                        <a:srcRect l="0" t="4498" r="0" b="0"/>
                        <a:stretch/>
                      </pic:blipFill>
                      <pic:spPr bwMode="auto">
                        <a:xfrm>
                          <a:off x="0" y="0"/>
                          <a:ext cx="2870835" cy="5931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6.0pt;height:467.0pt;mso-wrap-distance-left:0.0pt;mso-wrap-distance-top:0.0pt;mso-wrap-distance-right:0.0pt;mso-wrap-distance-bottom:0.0pt;" stroked="false">
                <v:path textboxrect="0,0,0,0"/>
                <v:imagedata r:id="rId19" o:title=""/>
              </v:shape>
            </w:pict>
          </mc:Fallback>
        </mc:AlternateContent>
      </w:r>
      <w:r/>
    </w:p>
    <w:p>
      <w:pPr>
        <w:ind w:firstLine="3000"/>
        <w:rPr>
          <w:rFonts w:hint="eastAsia" w:ascii="宋体" w:hAnsi="宋体"/>
          <w:sz w:val="30"/>
          <w:szCs w:val="30"/>
          <w:highlight w:val="none"/>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sz w:val="30"/>
          <w:szCs w:val="30"/>
          <w:highlight w:val="none"/>
        </w:rPr>
      </w:r>
      <w:r/>
    </w:p>
    <w:p>
      <w:pPr>
        <w:jc w:val="center"/>
        <w:spacing w:line="588" w:lineRule="exact"/>
        <w:rPr>
          <w:rFonts w:hint="eastAsia" w:ascii="宋体" w:hAnsi="宋体"/>
          <w:b/>
          <w:spacing w:val="6"/>
          <w:sz w:val="32"/>
          <w:szCs w:val="32"/>
          <w:highlight w:val="none"/>
        </w:rPr>
      </w:pPr>
      <w:r>
        <w:rPr>
          <w:rFonts w:hint="eastAsia" w:ascii="宋体" w:hAnsi="宋体"/>
          <w:b/>
          <w:bCs/>
          <w:sz w:val="36"/>
          <w:szCs w:val="36"/>
          <w:highlight w:val="none"/>
        </w:rPr>
        <w:t xml:space="preserve">7.残疾人福利性单位声明函</w:t>
      </w:r>
      <w:r/>
    </w:p>
    <w:p>
      <w:pPr>
        <w:ind w:firstLine="504"/>
        <w:spacing w:line="588" w:lineRule="exact"/>
        <w:rPr>
          <w:rFonts w:hint="eastAsia" w:ascii="宋体" w:hAnsi="宋体"/>
          <w:spacing w:val="6"/>
          <w:sz w:val="24"/>
          <w:highlight w:val="none"/>
        </w:rPr>
      </w:pPr>
      <w:r>
        <w:rPr>
          <w:rFonts w:hint="eastAsia" w:ascii="宋体" w:hAnsi="宋体"/>
          <w:spacing w:val="6"/>
          <w:sz w:val="24"/>
          <w:highlight w:val="none"/>
        </w:rPr>
      </w:r>
      <w:r/>
    </w:p>
    <w:p>
      <w:pPr>
        <w:ind w:firstLine="504"/>
        <w:spacing w:line="588" w:lineRule="exact"/>
        <w:rPr>
          <w:rFonts w:hint="eastAsia" w:ascii="宋体" w:hAnsi="宋体"/>
          <w:spacing w:val="6"/>
          <w:sz w:val="24"/>
          <w:highlight w:val="none"/>
        </w:rPr>
      </w:pPr>
      <w:r>
        <w:rPr>
          <w:rFonts w:hint="eastAsia" w:ascii="宋体" w:hAnsi="宋体"/>
          <w:spacing w:val="6"/>
          <w:sz w:val="24"/>
          <w:highlight w:val="none"/>
        </w:rPr>
        <w:t xml:space="preserve">项目名称：</w:t>
      </w:r>
      <w:r>
        <w:rPr>
          <w:rFonts w:hint="eastAsia"/>
          <w:sz w:val="24"/>
          <w:highlight w:val="none"/>
          <w:lang w:eastAsia="zh-CN"/>
        </w:rPr>
        <w:t xml:space="preserve">贾汪区东部四镇及江庄镇污水处理厂市场化运行项目</w:t>
      </w:r>
      <w:r>
        <w:rPr>
          <w:rFonts w:hint="eastAsia" w:ascii="宋体" w:hAnsi="宋体"/>
          <w:spacing w:val="6"/>
          <w:sz w:val="24"/>
          <w:highlight w:val="none"/>
        </w:rPr>
        <w:t xml:space="preserve"> </w:t>
      </w:r>
      <w:r/>
    </w:p>
    <w:p>
      <w:pPr>
        <w:ind w:firstLine="504"/>
        <w:spacing w:line="588" w:lineRule="exact"/>
        <w:rPr>
          <w:rFonts w:hint="eastAsia" w:ascii="宋体" w:hAnsi="宋体" w:eastAsia="宋体"/>
          <w:spacing w:val="6"/>
          <w:sz w:val="24"/>
          <w:highlight w:val="none"/>
          <w:lang w:eastAsia="zh-CN"/>
        </w:rPr>
      </w:pPr>
      <w:r>
        <w:rPr>
          <w:rFonts w:hint="eastAsia" w:ascii="宋体" w:hAnsi="宋体"/>
          <w:spacing w:val="6"/>
          <w:sz w:val="24"/>
          <w:highlight w:val="none"/>
        </w:rPr>
        <w:t xml:space="preserve">项目编号：</w:t>
      </w:r>
      <w:r>
        <w:rPr>
          <w:rFonts w:hint="eastAsia" w:ascii="宋体" w:hAnsi="宋体"/>
          <w:sz w:val="24"/>
          <w:highlight w:val="none"/>
          <w:lang w:eastAsia="zh-CN"/>
        </w:rPr>
        <w:t xml:space="preserve">JSZC-320305-SRZT-G2026-0002</w:t>
      </w:r>
      <w:r/>
    </w:p>
    <w:p>
      <w:pPr>
        <w:ind w:firstLine="504"/>
        <w:spacing w:line="588" w:lineRule="exact"/>
        <w:rPr>
          <w:sz w:val="24"/>
          <w:highlight w:val="none"/>
        </w:rPr>
      </w:pPr>
      <w:r>
        <w:rPr>
          <w:rFonts w:hint="eastAsia" w:ascii="宋体" w:hAnsi="宋体"/>
          <w:spacing w:val="6"/>
          <w:sz w:val="24"/>
          <w:highlight w:val="none"/>
        </w:rPr>
        <w:t xml:space="preserve">本单位郑重声明，根据《财政部 民政部 中国残疾人联合会关于促进残疾人就业政府采购政策的通知》（财库</w:t>
      </w:r>
      <w:r>
        <w:rPr>
          <w:rFonts w:hint="eastAsia" w:ascii="宋体" w:hAnsi="宋体"/>
          <w:sz w:val="24"/>
          <w:highlight w:val="none"/>
        </w:rPr>
        <w:t xml:space="preserve">〔2017〕141</w:t>
      </w:r>
      <w:r>
        <w:rPr>
          <w:rFonts w:hint="eastAsia" w:ascii="宋体" w:hAnsi="宋体"/>
          <w:spacing w:val="6"/>
          <w:sz w:val="24"/>
          <w:highlight w:val="none"/>
        </w:rPr>
        <w:t xml:space="preserve">号）的规定，本单位为符合条件的残疾人福利性单位，且本单位参加</w:t>
      </w:r>
      <w:r>
        <w:rPr>
          <w:rFonts w:hint="eastAsia" w:ascii="宋体" w:hAnsi="宋体" w:cs="宋体"/>
          <w:sz w:val="24"/>
          <w:highlight w:val="none"/>
          <w:u w:val="single"/>
        </w:rPr>
        <w:t xml:space="preserve">                </w:t>
      </w:r>
      <w:r>
        <w:rPr>
          <w:rFonts w:hint="eastAsia" w:ascii="宋体" w:hAnsi="宋体"/>
          <w:spacing w:val="6"/>
          <w:sz w:val="24"/>
          <w:highlight w:val="none"/>
        </w:rPr>
        <w:t xml:space="preserve">单位的</w:t>
      </w:r>
      <w:r>
        <w:rPr>
          <w:rFonts w:hint="eastAsia"/>
          <w:sz w:val="24"/>
          <w:highlight w:val="none"/>
        </w:rPr>
        <w:t xml:space="preserve">         </w:t>
      </w:r>
      <w:r/>
    </w:p>
    <w:p>
      <w:pPr>
        <w:spacing w:line="588" w:lineRule="exact"/>
        <w:rPr>
          <w:rFonts w:hint="eastAsia" w:ascii="宋体" w:hAnsi="宋体"/>
          <w:spacing w:val="6"/>
          <w:sz w:val="24"/>
          <w:highlight w:val="none"/>
        </w:rPr>
      </w:pPr>
      <w:r>
        <w:rPr>
          <w:rFonts w:hint="eastAsia"/>
          <w:sz w:val="24"/>
          <w:highlight w:val="none"/>
          <w:u w:val="single"/>
        </w:rPr>
        <w:t xml:space="preserve">         </w:t>
      </w:r>
      <w:r>
        <w:rPr>
          <w:rFonts w:hint="eastAsia" w:ascii="宋体" w:hAnsi="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宋体" w:hAnsi="宋体"/>
          <w:spacing w:val="6"/>
          <w:sz w:val="24"/>
          <w:highlight w:val="none"/>
        </w:rPr>
      </w:pPr>
      <w:r>
        <w:rPr>
          <w:rFonts w:hint="eastAsia" w:ascii="宋体" w:hAnsi="宋体"/>
          <w:spacing w:val="6"/>
          <w:sz w:val="24"/>
          <w:highlight w:val="none"/>
        </w:rPr>
        <w:t xml:space="preserve">本单位对上述声明的真实性负责。如有虚假，将依法承担相应责任。</w:t>
      </w:r>
      <w:r/>
    </w:p>
    <w:p>
      <w:pPr>
        <w:ind w:firstLine="504"/>
        <w:spacing w:line="588" w:lineRule="exact"/>
        <w:rPr>
          <w:rFonts w:hint="eastAsia" w:ascii="宋体" w:hAnsi="宋体"/>
          <w:spacing w:val="6"/>
          <w:sz w:val="24"/>
          <w:highlight w:val="none"/>
        </w:rPr>
      </w:pPr>
      <w:r>
        <w:rPr>
          <w:rFonts w:hint="eastAsia" w:ascii="宋体" w:hAnsi="宋体"/>
          <w:spacing w:val="6"/>
          <w:sz w:val="24"/>
          <w:highlight w:val="none"/>
        </w:rPr>
      </w:r>
      <w:r/>
    </w:p>
    <w:p>
      <w:pPr>
        <w:ind w:firstLine="504"/>
        <w:spacing w:line="588" w:lineRule="exact"/>
        <w:rPr>
          <w:rFonts w:hint="eastAsia" w:ascii="宋体" w:hAnsi="宋体"/>
          <w:spacing w:val="6"/>
          <w:sz w:val="24"/>
          <w:highlight w:val="none"/>
        </w:rPr>
      </w:pPr>
      <w:r>
        <w:rPr>
          <w:rFonts w:hint="eastAsia" w:ascii="宋体" w:hAnsi="宋体"/>
          <w:spacing w:val="6"/>
          <w:sz w:val="24"/>
          <w:highlight w:val="none"/>
        </w:rPr>
      </w:r>
      <w:r/>
    </w:p>
    <w:p>
      <w:pPr>
        <w:ind w:firstLine="1920"/>
        <w:spacing w:line="360" w:lineRule="auto"/>
        <w:rPr>
          <w:rFonts w:hint="eastAsia" w:ascii="宋体" w:hAnsi="宋体"/>
          <w:sz w:val="24"/>
          <w:highlight w:val="none"/>
        </w:rPr>
      </w:pPr>
      <w:r>
        <w:rPr>
          <w:rFonts w:hint="eastAsia" w:ascii="宋体" w:hAnsi="宋体"/>
          <w:sz w:val="24"/>
          <w:highlight w:val="none"/>
        </w:rPr>
        <w:t xml:space="preserve">投标人：</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            </w:t>
      </w:r>
      <w:r>
        <w:rPr>
          <w:rFonts w:hint="eastAsia" w:ascii="宋体" w:hAnsi="宋体" w:cs="宋体"/>
          <w:sz w:val="24"/>
          <w:highlight w:val="none"/>
        </w:rPr>
        <w:t xml:space="preserve">法定代表人（负责人)或授权代表</w:t>
      </w:r>
      <w:r>
        <w:rPr>
          <w:rFonts w:hint="eastAsia" w:ascii="宋体" w:hAnsi="宋体"/>
          <w:sz w:val="24"/>
          <w:highlight w:val="none"/>
        </w:rPr>
        <w:t xml:space="preserve">：</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签字或盖章</w:t>
      </w:r>
      <w:r>
        <w:rPr>
          <w:rFonts w:ascii="宋体" w:hAnsi="宋体"/>
          <w:sz w:val="24"/>
          <w:highlight w:val="none"/>
        </w:rPr>
        <w:t xml:space="preserve">）</w:t>
      </w:r>
      <w:r>
        <w:rPr>
          <w:rFonts w:hint="eastAsia" w:ascii="宋体" w:hAnsi="宋体"/>
          <w:sz w:val="24"/>
          <w:highlight w:val="none"/>
        </w:rPr>
        <w:t xml:space="preserve">  </w:t>
      </w:r>
      <w:r/>
    </w:p>
    <w:p>
      <w:pPr>
        <w:ind w:firstLine="1920"/>
        <w:spacing w:line="360" w:lineRule="auto"/>
        <w:rPr>
          <w:rFonts w:hint="eastAsia" w:ascii="宋体" w:hAnsi="宋体"/>
          <w:sz w:val="24"/>
          <w:highlight w:val="none"/>
        </w:rPr>
      </w:pPr>
      <w:r>
        <w:rPr>
          <w:rFonts w:hint="eastAsia" w:ascii="宋体" w:hAnsi="宋体"/>
          <w:sz w:val="24"/>
          <w:highlight w:val="none"/>
        </w:rPr>
        <w:t xml:space="preserve">日  期：    年  月  日</w:t>
      </w:r>
      <w:r/>
    </w:p>
    <w:p>
      <w:pPr>
        <w:jc w:val="center"/>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cs="宋体"/>
          <w:b/>
          <w:bCs/>
          <w:spacing w:val="6"/>
          <w:sz w:val="24"/>
          <w:highlight w:val="none"/>
        </w:rPr>
      </w:pPr>
      <w:r>
        <w:rPr>
          <w:rFonts w:hint="eastAsia" w:ascii="宋体" w:hAnsi="宋体" w:cs="宋体"/>
          <w:spacing w:val="6"/>
          <w:sz w:val="24"/>
          <w:highlight w:val="none"/>
        </w:rPr>
        <w:t xml:space="preserve">    </w:t>
      </w:r>
      <w:r>
        <w:rPr>
          <w:rFonts w:hint="eastAsia" w:ascii="宋体" w:hAnsi="宋体" w:cs="宋体"/>
          <w:b/>
          <w:bCs/>
          <w:spacing w:val="6"/>
          <w:sz w:val="24"/>
          <w:highlight w:val="none"/>
        </w:rPr>
        <w:t xml:space="preserve">注：</w:t>
      </w:r>
      <w:r/>
    </w:p>
    <w:p>
      <w:pPr>
        <w:spacing w:line="360" w:lineRule="auto"/>
        <w:rPr>
          <w:rFonts w:hint="eastAsia" w:ascii="宋体" w:hAnsi="宋体" w:cs="宋体"/>
          <w:b/>
          <w:bCs/>
          <w:sz w:val="28"/>
          <w:szCs w:val="28"/>
          <w:highlight w:val="none"/>
        </w:rPr>
      </w:pPr>
      <w:r>
        <w:rPr>
          <w:rFonts w:hint="eastAsia" w:ascii="宋体" w:hAnsi="宋体" w:cs="宋体"/>
          <w:b/>
          <w:bCs/>
          <w:spacing w:val="6"/>
          <w:sz w:val="24"/>
          <w:highlight w:val="none"/>
        </w:rPr>
        <w:t xml:space="preserve">    1.具体以《关于促进残疾人就业政府采购政策的通知》（财库〔2017〕141号）的规定为准。</w:t>
      </w:r>
      <w:r/>
    </w:p>
    <w:p>
      <w:pPr>
        <w:spacing w:line="360" w:lineRule="auto"/>
        <w:rPr>
          <w:rFonts w:hint="eastAsia" w:ascii="宋体" w:hAnsi="宋体" w:cs="宋体"/>
          <w:sz w:val="28"/>
          <w:szCs w:val="28"/>
          <w:highlight w:val="none"/>
        </w:rPr>
      </w:pPr>
      <w:r>
        <w:rPr>
          <w:rFonts w:hint="eastAsia" w:ascii="宋体" w:hAnsi="宋体" w:cs="宋体"/>
          <w:b/>
          <w:bCs/>
          <w:spacing w:val="6"/>
          <w:sz w:val="24"/>
          <w:highlight w:val="none"/>
        </w:rPr>
        <w:t xml:space="preserve">    2.如投标人不属于残疾人福利性单位不需要提供此声明函。</w:t>
      </w:r>
      <w:r/>
    </w:p>
    <w:p>
      <w:pPr>
        <w:rPr>
          <w:rFonts w:hint="eastAsia" w:ascii="宋体" w:hAnsi="宋体"/>
          <w:sz w:val="28"/>
          <w:szCs w:val="28"/>
          <w:highlight w:val="none"/>
        </w:rPr>
      </w:pPr>
      <w:r>
        <w:rPr>
          <w:rFonts w:hint="eastAsia" w:ascii="宋体" w:hAnsi="宋体"/>
          <w:sz w:val="28"/>
          <w:szCs w:val="28"/>
          <w:highlight w:val="none"/>
        </w:rPr>
      </w:r>
      <w:r/>
    </w:p>
    <w:p>
      <w:pPr>
        <w:jc w:val="center"/>
        <w:rPr>
          <w:rFonts w:hint="eastAsia" w:ascii="宋体" w:hAnsi="宋体"/>
          <w:sz w:val="28"/>
          <w:szCs w:val="28"/>
          <w:highlight w:val="none"/>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sz w:val="28"/>
          <w:szCs w:val="28"/>
          <w:highlight w:val="none"/>
        </w:rPr>
      </w:r>
      <w:r/>
    </w:p>
    <w:p>
      <w:pPr>
        <w:jc w:val="center"/>
        <w:spacing w:line="588" w:lineRule="exact"/>
        <w:rPr>
          <w:rFonts w:hint="eastAsia" w:ascii="宋体" w:hAnsi="宋体"/>
          <w:b/>
          <w:bCs/>
          <w:sz w:val="36"/>
          <w:szCs w:val="36"/>
          <w:highlight w:val="none"/>
        </w:rPr>
      </w:pPr>
      <w:r>
        <w:rPr>
          <w:rFonts w:hint="eastAsia" w:ascii="宋体" w:hAnsi="宋体"/>
          <w:b/>
          <w:bCs/>
          <w:sz w:val="36"/>
          <w:szCs w:val="36"/>
          <w:highlight w:val="none"/>
        </w:rPr>
        <w:t xml:space="preserve">8.具备履行合同所必需的设备和专业技术能力的书面声明</w:t>
      </w:r>
      <w:r/>
    </w:p>
    <w:p>
      <w:pPr>
        <w:pStyle w:val="798"/>
        <w:ind w:firstLine="0"/>
        <w:rPr>
          <w:rFonts w:hint="eastAsia" w:ascii="宋体" w:hAnsi="宋体" w:cs="宋体"/>
          <w:highlight w:val="none"/>
        </w:rPr>
      </w:pPr>
      <w:r>
        <w:rPr>
          <w:rFonts w:hint="eastAsia" w:ascii="宋体" w:hAnsi="宋体" w:cs="宋体"/>
          <w:highlight w:val="none"/>
        </w:rPr>
      </w:r>
      <w:r/>
    </w:p>
    <w:p>
      <w:pPr>
        <w:pStyle w:val="791"/>
        <w:ind w:firstLine="480"/>
        <w:spacing w:line="380" w:lineRule="exact"/>
        <w:rPr>
          <w:rFonts w:hint="eastAsia" w:ascii="宋体" w:hAnsi="宋体" w:cs="宋体"/>
          <w:sz w:val="24"/>
          <w:highlight w:val="none"/>
        </w:rPr>
      </w:pPr>
      <w:r>
        <w:rPr>
          <w:rFonts w:hint="eastAsia" w:ascii="宋体" w:hAnsi="宋体" w:cs="宋体"/>
          <w:sz w:val="24"/>
          <w:highlight w:val="none"/>
        </w:rPr>
      </w:r>
      <w:r/>
    </w:p>
    <w:p>
      <w:pPr>
        <w:ind w:firstLine="504"/>
        <w:spacing w:line="588" w:lineRule="exact"/>
        <w:rPr>
          <w:rFonts w:hint="eastAsia" w:ascii="宋体" w:hAnsi="宋体"/>
          <w:spacing w:val="6"/>
          <w:sz w:val="24"/>
          <w:highlight w:val="none"/>
        </w:rPr>
      </w:pPr>
      <w:r>
        <w:rPr>
          <w:rFonts w:hint="eastAsia" w:ascii="宋体" w:hAnsi="宋体"/>
          <w:spacing w:val="6"/>
          <w:sz w:val="24"/>
          <w:highlight w:val="none"/>
        </w:rPr>
        <w:t xml:space="preserve">项目名称：</w:t>
      </w:r>
      <w:r>
        <w:rPr>
          <w:rFonts w:hint="eastAsia"/>
          <w:sz w:val="24"/>
          <w:highlight w:val="none"/>
          <w:lang w:eastAsia="zh-CN"/>
        </w:rPr>
        <w:t xml:space="preserve">贾汪区东部四镇及江庄镇污水处理厂市场化运行项目</w:t>
      </w:r>
      <w:r>
        <w:rPr>
          <w:rFonts w:hint="eastAsia" w:ascii="宋体" w:hAnsi="宋体"/>
          <w:spacing w:val="6"/>
          <w:sz w:val="24"/>
          <w:highlight w:val="none"/>
        </w:rPr>
        <w:t xml:space="preserve"> </w:t>
      </w:r>
      <w:r/>
    </w:p>
    <w:p>
      <w:pPr>
        <w:ind w:firstLine="504"/>
        <w:spacing w:line="588" w:lineRule="exact"/>
        <w:rPr>
          <w:rFonts w:hint="eastAsia" w:ascii="宋体" w:hAnsi="宋体" w:eastAsia="宋体"/>
          <w:spacing w:val="6"/>
          <w:sz w:val="24"/>
          <w:highlight w:val="none"/>
          <w:lang w:eastAsia="zh-CN"/>
        </w:rPr>
      </w:pPr>
      <w:r>
        <w:rPr>
          <w:rFonts w:hint="eastAsia" w:ascii="宋体" w:hAnsi="宋体"/>
          <w:spacing w:val="6"/>
          <w:sz w:val="24"/>
          <w:highlight w:val="none"/>
        </w:rPr>
        <w:t xml:space="preserve">项目编号：</w:t>
      </w:r>
      <w:r>
        <w:rPr>
          <w:rFonts w:hint="eastAsia" w:ascii="宋体" w:hAnsi="宋体"/>
          <w:sz w:val="24"/>
          <w:highlight w:val="none"/>
          <w:lang w:eastAsia="zh-CN"/>
        </w:rPr>
        <w:t xml:space="preserve">JSZC-320305-SRZT-G2026-0002</w:t>
      </w:r>
      <w:r/>
    </w:p>
    <w:p>
      <w:pPr>
        <w:pStyle w:val="798"/>
        <w:rPr>
          <w:rFonts w:hint="eastAsia" w:ascii="宋体" w:hAnsi="宋体" w:cs="宋体"/>
          <w:highlight w:val="none"/>
        </w:rPr>
      </w:pPr>
      <w:r>
        <w:rPr>
          <w:rFonts w:hint="eastAsia" w:ascii="宋体" w:hAnsi="宋体" w:cs="宋体"/>
          <w:highlight w:val="none"/>
        </w:rPr>
      </w:r>
      <w:r/>
    </w:p>
    <w:p>
      <w:pPr>
        <w:pStyle w:val="791"/>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投标人郑重声明：投标人具备履行合同（项目名称：</w:t>
      </w:r>
      <w:r>
        <w:rPr>
          <w:rFonts w:hint="eastAsia" w:ascii="宋体" w:hAnsi="宋体" w:cs="宋体"/>
          <w:sz w:val="24"/>
          <w:szCs w:val="22"/>
          <w:highlight w:val="none"/>
          <w:u w:val="single"/>
        </w:rPr>
        <w:t xml:space="preserve"> </w:t>
      </w:r>
      <w:r>
        <w:rPr>
          <w:rFonts w:hint="eastAsia"/>
          <w:sz w:val="24"/>
          <w:highlight w:val="none"/>
          <w:u w:val="single"/>
          <w:lang w:eastAsia="zh-CN"/>
        </w:rPr>
        <w:t xml:space="preserve">贾汪区东部四镇及江庄镇污水处理厂市场化运行项目</w:t>
      </w:r>
      <w:r>
        <w:rPr>
          <w:rFonts w:hint="eastAsia" w:ascii="宋体" w:hAnsi="宋体" w:cs="宋体"/>
          <w:sz w:val="24"/>
          <w:szCs w:val="22"/>
          <w:highlight w:val="none"/>
          <w:u w:val="single"/>
        </w:rPr>
        <w:t xml:space="preserve"> </w:t>
      </w:r>
      <w:r>
        <w:rPr>
          <w:rFonts w:hint="eastAsia" w:ascii="宋体" w:hAnsi="宋体" w:cs="宋体"/>
          <w:sz w:val="24"/>
          <w:highlight w:val="none"/>
        </w:rPr>
        <w:t xml:space="preserve">，项目编号：</w:t>
      </w:r>
      <w:r>
        <w:rPr>
          <w:rFonts w:hint="eastAsia" w:ascii="宋体" w:hAnsi="宋体"/>
          <w:sz w:val="24"/>
          <w:highlight w:val="none"/>
          <w:u w:val="single"/>
          <w:lang w:eastAsia="zh-CN"/>
        </w:rPr>
        <w:t xml:space="preserve">JSZC-320305-SRZT-G2026-0002</w:t>
      </w:r>
      <w:r>
        <w:rPr>
          <w:rFonts w:hint="eastAsia" w:ascii="宋体" w:hAnsi="宋体" w:cs="宋体"/>
          <w:sz w:val="24"/>
          <w:highlight w:val="none"/>
        </w:rPr>
        <w:t xml:space="preserve">）所必需的设备和专业技术能力。</w:t>
      </w:r>
      <w:r/>
    </w:p>
    <w:p>
      <w:pPr>
        <w:pStyle w:val="814"/>
        <w:spacing w:before="0" w:after="0" w:line="360" w:lineRule="auto"/>
        <w:rPr>
          <w:rFonts w:hint="eastAsia" w:ascii="宋体" w:hAnsi="宋体" w:cs="宋体"/>
          <w:highlight w:val="none"/>
        </w:rPr>
      </w:pPr>
      <w:r>
        <w:rPr>
          <w:rFonts w:hint="eastAsia" w:ascii="宋体" w:hAnsi="宋体" w:cs="宋体"/>
          <w:highlight w:val="none"/>
        </w:rPr>
      </w:r>
      <w:r/>
    </w:p>
    <w:p>
      <w:pPr>
        <w:pStyle w:val="791"/>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pStyle w:val="791"/>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投标人对上述声明的真实性负责。如有虚假，将依法承担相应责任。</w:t>
      </w:r>
      <w:r/>
    </w:p>
    <w:p>
      <w:pPr>
        <w:pStyle w:val="791"/>
        <w:spacing w:line="360" w:lineRule="auto"/>
        <w:rPr>
          <w:rFonts w:hint="eastAsia" w:ascii="宋体" w:hAnsi="宋体" w:cs="宋体"/>
          <w:sz w:val="24"/>
          <w:highlight w:val="none"/>
        </w:rPr>
      </w:pPr>
      <w:r>
        <w:rPr>
          <w:rFonts w:hint="eastAsia" w:ascii="宋体" w:hAnsi="宋体" w:cs="宋体"/>
          <w:sz w:val="24"/>
          <w:highlight w:val="none"/>
        </w:rPr>
      </w:r>
      <w:r/>
    </w:p>
    <w:p>
      <w:pPr>
        <w:pStyle w:val="791"/>
        <w:spacing w:line="360" w:lineRule="auto"/>
        <w:rPr>
          <w:rFonts w:hint="eastAsia" w:ascii="宋体" w:hAnsi="宋体" w:cs="宋体"/>
          <w:sz w:val="24"/>
          <w:highlight w:val="none"/>
        </w:rPr>
      </w:pPr>
      <w:r>
        <w:rPr>
          <w:rFonts w:hint="eastAsia" w:ascii="宋体" w:hAnsi="宋体" w:cs="宋体"/>
          <w:sz w:val="24"/>
          <w:highlight w:val="none"/>
        </w:rPr>
      </w:r>
      <w:r/>
    </w:p>
    <w:p>
      <w:pPr>
        <w:ind w:firstLine="1920"/>
        <w:spacing w:line="360" w:lineRule="auto"/>
        <w:rPr>
          <w:rFonts w:hint="eastAsia" w:ascii="宋体" w:hAnsi="宋体"/>
          <w:sz w:val="24"/>
          <w:highlight w:val="none"/>
        </w:rPr>
      </w:pPr>
      <w:r>
        <w:rPr>
          <w:rFonts w:hint="eastAsia" w:ascii="宋体" w:hAnsi="宋体"/>
          <w:sz w:val="24"/>
          <w:highlight w:val="none"/>
        </w:rPr>
        <w:t xml:space="preserve">投标人：</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            </w:t>
      </w:r>
      <w:r>
        <w:rPr>
          <w:rFonts w:hint="eastAsia" w:ascii="宋体" w:hAnsi="宋体" w:cs="宋体"/>
          <w:sz w:val="24"/>
          <w:highlight w:val="none"/>
        </w:rPr>
        <w:t xml:space="preserve">法定代表人（负责人)或授权代表</w:t>
      </w:r>
      <w:r>
        <w:rPr>
          <w:rFonts w:hint="eastAsia" w:ascii="宋体" w:hAnsi="宋体"/>
          <w:sz w:val="24"/>
          <w:highlight w:val="none"/>
        </w:rPr>
        <w:t xml:space="preserve">：</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签字或盖章</w:t>
      </w:r>
      <w:r>
        <w:rPr>
          <w:rFonts w:ascii="宋体" w:hAnsi="宋体"/>
          <w:sz w:val="24"/>
          <w:highlight w:val="none"/>
        </w:rPr>
        <w:t xml:space="preserve">）</w:t>
      </w:r>
      <w:r>
        <w:rPr>
          <w:rFonts w:hint="eastAsia" w:ascii="宋体" w:hAnsi="宋体"/>
          <w:sz w:val="24"/>
          <w:highlight w:val="none"/>
        </w:rPr>
        <w:t xml:space="preserve">  </w:t>
      </w:r>
      <w:r/>
    </w:p>
    <w:p>
      <w:pPr>
        <w:ind w:firstLine="1920"/>
        <w:spacing w:line="360" w:lineRule="auto"/>
        <w:rPr>
          <w:rFonts w:hint="eastAsia" w:ascii="宋体" w:hAnsi="宋体"/>
          <w:sz w:val="24"/>
          <w:highlight w:val="none"/>
        </w:rPr>
      </w:pPr>
      <w:r>
        <w:rPr>
          <w:rFonts w:hint="eastAsia" w:ascii="宋体" w:hAnsi="宋体"/>
          <w:sz w:val="24"/>
          <w:highlight w:val="none"/>
        </w:rPr>
        <w:t xml:space="preserve">日  期：    年  月  日</w:t>
      </w:r>
      <w:r/>
    </w:p>
    <w:p>
      <w:pPr>
        <w:rPr>
          <w:rFonts w:hint="eastAsia" w:ascii="宋体" w:hAnsi="宋体"/>
          <w:b/>
          <w:bCs/>
          <w:sz w:val="36"/>
          <w:szCs w:val="36"/>
          <w:highlight w:val="none"/>
        </w:rPr>
      </w:pPr>
      <w:r>
        <w:rPr>
          <w:rFonts w:hint="eastAsia" w:ascii="宋体" w:hAnsi="宋体"/>
          <w:b/>
          <w:bCs/>
          <w:sz w:val="36"/>
          <w:szCs w:val="36"/>
          <w:highlight w:val="none"/>
        </w:rPr>
      </w:r>
      <w:r/>
    </w:p>
    <w:p>
      <w:pPr>
        <w:rPr>
          <w:rFonts w:hint="eastAsia" w:ascii="宋体" w:hAnsi="宋体"/>
          <w:b/>
          <w:bCs/>
          <w:sz w:val="36"/>
          <w:szCs w:val="36"/>
          <w:highlight w:val="none"/>
        </w:rPr>
      </w:pPr>
      <w:r>
        <w:rPr>
          <w:rFonts w:hint="eastAsia" w:ascii="宋体" w:hAnsi="宋体"/>
          <w:b/>
          <w:bCs/>
          <w:sz w:val="36"/>
          <w:szCs w:val="36"/>
          <w:highlight w:val="none"/>
        </w:rPr>
      </w:r>
      <w:r/>
    </w:p>
    <w:p>
      <w:pPr>
        <w:rPr>
          <w:rFonts w:hint="eastAsia" w:ascii="宋体" w:hAnsi="宋体"/>
          <w:b/>
          <w:bCs/>
          <w:sz w:val="36"/>
          <w:szCs w:val="36"/>
          <w:highlight w:val="none"/>
        </w:rPr>
      </w:pPr>
      <w:r>
        <w:rPr>
          <w:rFonts w:hint="eastAsia" w:ascii="宋体" w:hAnsi="宋体"/>
          <w:b/>
          <w:bCs/>
          <w:sz w:val="36"/>
          <w:szCs w:val="36"/>
          <w:highlight w:val="none"/>
        </w:rPr>
      </w:r>
      <w:r/>
    </w:p>
    <w:p>
      <w:pPr>
        <w:rPr>
          <w:rFonts w:hint="eastAsia" w:ascii="宋体" w:hAnsi="宋体"/>
          <w:b/>
          <w:bCs/>
          <w:sz w:val="36"/>
          <w:szCs w:val="36"/>
          <w:highlight w:val="none"/>
        </w:rPr>
      </w:pPr>
      <w:r>
        <w:rPr>
          <w:rFonts w:hint="eastAsia" w:ascii="宋体" w:hAnsi="宋体"/>
          <w:b/>
          <w:bCs/>
          <w:sz w:val="36"/>
          <w:szCs w:val="36"/>
          <w:highlight w:val="none"/>
        </w:rPr>
      </w:r>
      <w:r/>
    </w:p>
    <w:p>
      <w:pPr>
        <w:rPr>
          <w:rFonts w:hint="eastAsia" w:ascii="宋体" w:hAnsi="宋体"/>
          <w:b/>
          <w:bCs/>
          <w:sz w:val="36"/>
          <w:szCs w:val="36"/>
          <w:highlight w:val="none"/>
        </w:rPr>
      </w:pPr>
      <w:r>
        <w:rPr>
          <w:rFonts w:hint="eastAsia" w:ascii="宋体" w:hAnsi="宋体"/>
          <w:b/>
          <w:bCs/>
          <w:sz w:val="36"/>
          <w:szCs w:val="36"/>
          <w:highlight w:val="none"/>
        </w:rPr>
      </w:r>
      <w:r/>
    </w:p>
    <w:p>
      <w:pPr>
        <w:rPr>
          <w:rFonts w:hint="eastAsia" w:ascii="宋体" w:hAnsi="宋体"/>
          <w:b/>
          <w:bCs/>
          <w:sz w:val="36"/>
          <w:szCs w:val="36"/>
          <w:highlight w:val="none"/>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b/>
          <w:bCs/>
          <w:sz w:val="36"/>
          <w:szCs w:val="36"/>
          <w:highlight w:val="none"/>
        </w:rPr>
      </w:r>
      <w:r/>
    </w:p>
    <w:p>
      <w:pPr>
        <w:rPr>
          <w:rFonts w:hint="eastAsia" w:ascii="宋体" w:hAnsi="宋体"/>
          <w:b/>
          <w:bCs/>
          <w:sz w:val="36"/>
          <w:szCs w:val="36"/>
          <w:highlight w:val="none"/>
        </w:rPr>
      </w:pPr>
      <w:r>
        <w:rPr>
          <w:rFonts w:hint="eastAsia" w:ascii="宋体" w:hAnsi="宋体"/>
          <w:b/>
          <w:bCs/>
          <w:sz w:val="36"/>
          <w:szCs w:val="36"/>
          <w:highlight w:val="none"/>
        </w:rPr>
        <w:t xml:space="preserve">9.投标人参加政府采购活动前3年内在经营活动中</w:t>
      </w:r>
      <w:r/>
    </w:p>
    <w:p>
      <w:pPr>
        <w:jc w:val="center"/>
        <w:rPr>
          <w:rFonts w:hint="eastAsia" w:ascii="宋体" w:hAnsi="宋体"/>
          <w:b/>
          <w:bCs/>
          <w:sz w:val="36"/>
          <w:szCs w:val="36"/>
          <w:highlight w:val="none"/>
        </w:rPr>
      </w:pPr>
      <w:r>
        <w:rPr>
          <w:rFonts w:hint="eastAsia" w:ascii="宋体" w:hAnsi="宋体"/>
          <w:b/>
          <w:bCs/>
          <w:sz w:val="36"/>
          <w:szCs w:val="36"/>
          <w:highlight w:val="none"/>
        </w:rPr>
        <w:t xml:space="preserve">没有重大违法记录的书面声明</w:t>
      </w:r>
      <w:r/>
    </w:p>
    <w:p>
      <w:pPr>
        <w:jc w:val="center"/>
        <w:rPr>
          <w:rFonts w:hint="eastAsia" w:ascii="宋体" w:hAnsi="宋体"/>
          <w:sz w:val="30"/>
          <w:szCs w:val="30"/>
          <w:highlight w:val="none"/>
        </w:rPr>
      </w:pPr>
      <w:r>
        <w:rPr>
          <w:rFonts w:hint="eastAsia" w:ascii="宋体" w:hAnsi="宋体"/>
          <w:sz w:val="30"/>
          <w:szCs w:val="30"/>
          <w:highlight w:val="none"/>
        </w:rPr>
      </w:r>
      <w:r/>
    </w:p>
    <w:p>
      <w:pPr>
        <w:jc w:val="left"/>
        <w:spacing w:before="100" w:beforeAutospacing="1" w:after="100" w:afterAutospacing="1" w:line="360" w:lineRule="auto"/>
        <w:widowControl/>
        <w:rPr>
          <w:rFonts w:hint="eastAsia" w:ascii="宋体" w:hAnsi="宋体" w:cs="宋体"/>
          <w:sz w:val="24"/>
          <w:highlight w:val="none"/>
        </w:rPr>
      </w:pPr>
      <w:r>
        <w:rPr>
          <w:rFonts w:hint="eastAsia" w:ascii="宋体" w:hAnsi="宋体"/>
          <w:sz w:val="24"/>
          <w:highlight w:val="none"/>
        </w:rPr>
        <w:t xml:space="preserve">    我单位在</w:t>
      </w:r>
      <w:r>
        <w:rPr>
          <w:rFonts w:hint="eastAsia" w:ascii="宋体" w:hAnsi="宋体" w:cs="宋体"/>
          <w:sz w:val="24"/>
          <w:highlight w:val="none"/>
        </w:rPr>
        <w:t xml:space="preserve">参加</w:t>
      </w:r>
      <w:r>
        <w:rPr>
          <w:rFonts w:hint="eastAsia"/>
          <w:sz w:val="24"/>
          <w:highlight w:val="none"/>
          <w:u w:val="single"/>
          <w:lang w:eastAsia="zh-CN"/>
        </w:rPr>
        <w:t xml:space="preserve">贾汪区东部四镇及江庄镇污水处理厂市场化运行项目</w:t>
      </w:r>
      <w:r>
        <w:rPr>
          <w:rFonts w:hint="eastAsia" w:ascii="宋体" w:hAnsi="宋体"/>
          <w:sz w:val="24"/>
          <w:highlight w:val="none"/>
        </w:rPr>
        <w:t xml:space="preserve">项目[项目编号：</w:t>
      </w:r>
      <w:r>
        <w:rPr>
          <w:rFonts w:hint="eastAsia" w:ascii="宋体" w:hAnsi="宋体"/>
          <w:sz w:val="24"/>
          <w:highlight w:val="none"/>
          <w:u w:val="single"/>
          <w:lang w:eastAsia="zh-CN"/>
        </w:rPr>
        <w:t xml:space="preserve">JSZC-320305-SRZT-G2026-0002</w:t>
      </w:r>
      <w:r>
        <w:rPr>
          <w:rFonts w:hint="eastAsia" w:ascii="宋体" w:hAnsi="宋体"/>
          <w:sz w:val="24"/>
          <w:highlight w:val="none"/>
        </w:rPr>
        <w:t xml:space="preserve">]政府采购活动前3年内在经营活动中没有重大违</w:t>
      </w:r>
      <w:r>
        <w:rPr>
          <w:rFonts w:hint="eastAsia" w:ascii="宋体" w:hAnsi="宋体" w:cs="宋体"/>
          <w:sz w:val="24"/>
          <w:highlight w:val="none"/>
        </w:rPr>
        <w:t xml:space="preserve">法记录。重大违法记录是指</w:t>
      </w:r>
      <w:r>
        <w:rPr>
          <w:rFonts w:hint="eastAsia" w:ascii="宋体" w:hAnsi="宋体"/>
          <w:sz w:val="24"/>
          <w:highlight w:val="none"/>
        </w:rPr>
        <w:t xml:space="preserve">因违法经营受到刑事处罚或者责令停产停业、吊销许可证或者执照、较大数额罚款等行政处罚。</w:t>
      </w:r>
      <w:r/>
    </w:p>
    <w:p>
      <w:pPr>
        <w:pStyle w:val="767"/>
        <w:ind w:firstLine="600"/>
        <w:rPr>
          <w:rFonts w:hint="eastAsia"/>
          <w:highlight w:val="none"/>
        </w:rPr>
      </w:pPr>
      <w:r>
        <w:rPr>
          <w:rFonts w:hint="eastAsia"/>
          <w:highlight w:val="none"/>
        </w:rPr>
        <w:t xml:space="preserve">我单位</w:t>
      </w:r>
      <w:r>
        <w:rPr>
          <w:highlight w:val="none"/>
        </w:rPr>
        <w:t xml:space="preserve">对上述声明的真实性负责。如有虚假，将依法承担相应责任。</w:t>
      </w:r>
      <w:r/>
    </w:p>
    <w:p>
      <w:pPr>
        <w:ind w:firstLine="70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ind w:firstLine="1920"/>
        <w:spacing w:line="360" w:lineRule="auto"/>
        <w:rPr>
          <w:rFonts w:hint="eastAsia" w:ascii="宋体" w:hAnsi="宋体"/>
          <w:sz w:val="24"/>
          <w:highlight w:val="none"/>
        </w:rPr>
      </w:pPr>
      <w:r>
        <w:rPr>
          <w:rFonts w:hint="eastAsia" w:ascii="宋体" w:hAnsi="宋体"/>
          <w:sz w:val="24"/>
          <w:highlight w:val="none"/>
        </w:rPr>
        <w:t xml:space="preserve">投标人：</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            </w:t>
      </w:r>
      <w:r>
        <w:rPr>
          <w:rFonts w:hint="eastAsia" w:ascii="宋体" w:hAnsi="宋体" w:cs="宋体"/>
          <w:sz w:val="24"/>
          <w:highlight w:val="none"/>
        </w:rPr>
        <w:t xml:space="preserve">法定代表人（负责人)或授权代表</w:t>
      </w:r>
      <w:r>
        <w:rPr>
          <w:rFonts w:hint="eastAsia" w:ascii="宋体" w:hAnsi="宋体"/>
          <w:sz w:val="24"/>
          <w:highlight w:val="none"/>
        </w:rPr>
        <w:t xml:space="preserve">：</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签字或盖章</w:t>
      </w:r>
      <w:r>
        <w:rPr>
          <w:rFonts w:ascii="宋体" w:hAnsi="宋体"/>
          <w:sz w:val="24"/>
          <w:highlight w:val="none"/>
        </w:rPr>
        <w:t xml:space="preserve">）</w:t>
      </w:r>
      <w:r>
        <w:rPr>
          <w:rFonts w:hint="eastAsia" w:ascii="宋体" w:hAnsi="宋体"/>
          <w:sz w:val="24"/>
          <w:highlight w:val="none"/>
        </w:rPr>
        <w:t xml:space="preserve">  </w:t>
      </w:r>
      <w:r/>
    </w:p>
    <w:p>
      <w:pPr>
        <w:ind w:firstLine="1920"/>
        <w:spacing w:line="360" w:lineRule="auto"/>
        <w:rPr>
          <w:rFonts w:hint="eastAsia" w:ascii="宋体" w:hAnsi="宋体"/>
          <w:sz w:val="24"/>
          <w:highlight w:val="none"/>
        </w:rPr>
      </w:pPr>
      <w:r>
        <w:rPr>
          <w:rFonts w:hint="eastAsia" w:ascii="宋体" w:hAnsi="宋体"/>
          <w:sz w:val="24"/>
          <w:highlight w:val="none"/>
        </w:rPr>
        <w:t xml:space="preserve">日  期：   年  月  日</w:t>
      </w:r>
      <w:r/>
    </w:p>
    <w:p>
      <w:pPr>
        <w:pStyle w:val="754"/>
        <w:rPr>
          <w:rFonts w:hint="eastAsia" w:ascii="宋体" w:hAnsi="宋体"/>
          <w:sz w:val="24"/>
          <w:highlight w:val="none"/>
        </w:rPr>
      </w:pPr>
      <w:r>
        <w:rPr>
          <w:rFonts w:hint="eastAsia" w:ascii="宋体" w:hAnsi="宋体"/>
          <w:sz w:val="24"/>
          <w:highlight w:val="none"/>
        </w:rPr>
      </w:r>
      <w:r/>
    </w:p>
    <w:p>
      <w:pPr>
        <w:pStyle w:val="754"/>
        <w:rPr>
          <w:rFonts w:hint="eastAsia" w:ascii="宋体" w:hAnsi="宋体"/>
          <w:sz w:val="24"/>
          <w:highlight w:val="none"/>
        </w:rPr>
      </w:pPr>
      <w:r>
        <w:rPr>
          <w:rFonts w:hint="eastAsia" w:ascii="宋体" w:hAnsi="宋体"/>
          <w:sz w:val="24"/>
          <w:highlight w:val="none"/>
        </w:rPr>
      </w:r>
      <w:r/>
    </w:p>
    <w:p>
      <w:pPr>
        <w:pStyle w:val="754"/>
        <w:rPr>
          <w:rFonts w:hint="eastAsia" w:ascii="宋体" w:hAnsi="宋体"/>
          <w:sz w:val="24"/>
          <w:highlight w:val="none"/>
        </w:rPr>
      </w:pPr>
      <w:r>
        <w:rPr>
          <w:rFonts w:hint="eastAsia" w:ascii="宋体" w:hAnsi="宋体"/>
          <w:sz w:val="24"/>
          <w:highlight w:val="none"/>
        </w:rPr>
      </w:r>
      <w:r/>
    </w:p>
    <w:p>
      <w:pPr>
        <w:pStyle w:val="754"/>
        <w:rPr>
          <w:rFonts w:hint="eastAsia" w:ascii="宋体" w:hAnsi="宋体"/>
          <w:sz w:val="24"/>
          <w:highlight w:val="none"/>
        </w:rPr>
      </w:pPr>
      <w:r>
        <w:rPr>
          <w:rFonts w:hint="eastAsia" w:ascii="宋体" w:hAnsi="宋体"/>
          <w:sz w:val="24"/>
          <w:highlight w:val="none"/>
        </w:rPr>
      </w:r>
      <w:r/>
    </w:p>
    <w:p>
      <w:pPr>
        <w:pStyle w:val="754"/>
        <w:rPr>
          <w:rFonts w:hint="eastAsia" w:ascii="宋体" w:hAnsi="宋体"/>
          <w:sz w:val="24"/>
          <w:highlight w:val="none"/>
        </w:rPr>
      </w:pPr>
      <w:r>
        <w:rPr>
          <w:rFonts w:hint="eastAsia" w:ascii="宋体" w:hAnsi="宋体"/>
          <w:sz w:val="24"/>
          <w:highlight w:val="none"/>
        </w:rPr>
      </w:r>
      <w:r/>
    </w:p>
    <w:p>
      <w:pPr>
        <w:pStyle w:val="754"/>
        <w:rPr>
          <w:rFonts w:hint="eastAsia" w:ascii="宋体" w:hAnsi="宋体"/>
          <w:sz w:val="24"/>
          <w:highlight w:val="none"/>
        </w:rPr>
      </w:pPr>
      <w:r>
        <w:rPr>
          <w:rFonts w:hint="eastAsia" w:ascii="宋体" w:hAnsi="宋体"/>
          <w:sz w:val="24"/>
          <w:highlight w:val="none"/>
        </w:rPr>
      </w:r>
      <w:r/>
    </w:p>
    <w:p>
      <w:pPr>
        <w:pStyle w:val="754"/>
        <w:rPr>
          <w:rFonts w:hint="eastAsia" w:ascii="宋体" w:hAnsi="宋体"/>
          <w:sz w:val="24"/>
          <w:highlight w:val="none"/>
        </w:rPr>
      </w:pPr>
      <w:r>
        <w:rPr>
          <w:rFonts w:hint="eastAsia" w:ascii="宋体" w:hAnsi="宋体"/>
          <w:sz w:val="24"/>
          <w:highlight w:val="none"/>
        </w:rPr>
      </w:r>
      <w:r/>
    </w:p>
    <w:p>
      <w:pPr>
        <w:pStyle w:val="754"/>
        <w:rPr>
          <w:rFonts w:hint="eastAsia" w:ascii="宋体" w:hAnsi="宋体"/>
          <w:sz w:val="24"/>
          <w:highlight w:val="none"/>
        </w:rPr>
      </w:pPr>
      <w:r>
        <w:rPr>
          <w:rFonts w:hint="eastAsia" w:ascii="宋体" w:hAnsi="宋体"/>
          <w:sz w:val="24"/>
          <w:highlight w:val="none"/>
        </w:rPr>
      </w:r>
      <w:r/>
    </w:p>
    <w:p>
      <w:pPr>
        <w:pStyle w:val="754"/>
        <w:rPr>
          <w:rFonts w:hint="eastAsia" w:ascii="宋体" w:hAnsi="宋体"/>
          <w:sz w:val="24"/>
          <w:highlight w:val="none"/>
        </w:rPr>
      </w:pPr>
      <w:r>
        <w:rPr>
          <w:rFonts w:hint="eastAsia" w:ascii="宋体" w:hAnsi="宋体"/>
          <w:sz w:val="24"/>
          <w:highlight w:val="none"/>
        </w:rPr>
      </w:r>
      <w:r/>
    </w:p>
    <w:p>
      <w:pPr>
        <w:pStyle w:val="754"/>
        <w:rPr>
          <w:rFonts w:hint="eastAsia" w:ascii="宋体" w:hAnsi="宋体"/>
          <w:sz w:val="24"/>
          <w:highlight w:val="none"/>
        </w:rPr>
      </w:pPr>
      <w:r>
        <w:rPr>
          <w:rFonts w:hint="eastAsia" w:ascii="宋体" w:hAnsi="宋体"/>
          <w:sz w:val="24"/>
          <w:highlight w:val="none"/>
        </w:rPr>
      </w:r>
      <w:r/>
    </w:p>
    <w:p>
      <w:pPr>
        <w:pStyle w:val="754"/>
        <w:rPr>
          <w:rFonts w:hint="eastAsia" w:ascii="宋体" w:hAnsi="宋体"/>
          <w:sz w:val="24"/>
          <w:highlight w:val="none"/>
        </w:rPr>
      </w:pPr>
      <w:r>
        <w:rPr>
          <w:rFonts w:hint="eastAsia" w:ascii="宋体" w:hAnsi="宋体"/>
          <w:sz w:val="24"/>
          <w:highlight w:val="none"/>
        </w:rPr>
      </w:r>
      <w:r/>
    </w:p>
    <w:p>
      <w:pPr>
        <w:rPr>
          <w:rFonts w:hint="eastAsia" w:ascii="宋体" w:hAnsi="宋体"/>
          <w:highlight w:val="none"/>
        </w:rPr>
      </w:pPr>
      <w:r>
        <w:rPr>
          <w:rFonts w:hint="eastAsia" w:ascii="宋体" w:hAnsi="宋体"/>
          <w:highlight w:val="none"/>
        </w:rPr>
      </w:r>
      <w:r/>
    </w:p>
    <w:p>
      <w:pPr>
        <w:pStyle w:val="754"/>
        <w:rPr>
          <w:rFonts w:hint="eastAsia" w:ascii="宋体" w:hAnsi="宋体"/>
          <w:highlight w:val="none"/>
        </w:rPr>
      </w:pPr>
      <w:r>
        <w:rPr>
          <w:rFonts w:hint="eastAsia" w:ascii="宋体" w:hAnsi="宋体"/>
          <w:highlight w:val="none"/>
        </w:rPr>
      </w:r>
      <w:r/>
    </w:p>
    <w:p>
      <w:pPr>
        <w:pStyle w:val="754"/>
        <w:rPr>
          <w:rFonts w:hint="eastAsia" w:ascii="宋体" w:hAnsi="宋体"/>
          <w:highlight w:val="none"/>
        </w:rPr>
      </w:pPr>
      <w:r>
        <w:rPr>
          <w:rFonts w:hint="eastAsia" w:ascii="宋体" w:hAnsi="宋体"/>
          <w:highlight w:val="none"/>
        </w:rPr>
      </w:r>
      <w:r/>
    </w:p>
    <w:p>
      <w:pPr>
        <w:pStyle w:val="754"/>
        <w:rPr>
          <w:rFonts w:hint="eastAsia" w:ascii="宋体" w:hAnsi="宋体"/>
          <w:highlight w:val="none"/>
        </w:rPr>
      </w:pPr>
      <w:r>
        <w:rPr>
          <w:rFonts w:hint="eastAsia" w:ascii="宋体" w:hAnsi="宋体"/>
          <w:highlight w:val="none"/>
        </w:rPr>
      </w:r>
      <w:r/>
    </w:p>
    <w:p>
      <w:pPr>
        <w:jc w:val="center"/>
        <w:rPr>
          <w:rFonts w:hint="eastAsia" w:ascii="宋体" w:hAnsi="宋体"/>
          <w:b/>
          <w:bCs/>
          <w:sz w:val="36"/>
          <w:szCs w:val="36"/>
          <w:highlight w:val="none"/>
        </w:rPr>
      </w:pPr>
      <w:r>
        <w:rPr>
          <w:rFonts w:hint="eastAsia" w:ascii="宋体" w:hAnsi="宋体"/>
          <w:b/>
          <w:bCs/>
          <w:sz w:val="36"/>
          <w:szCs w:val="36"/>
          <w:highlight w:val="none"/>
        </w:rPr>
        <w:t xml:space="preserve">10.预付款保函支付条款模板</w:t>
      </w:r>
      <w:r/>
    </w:p>
    <w:p>
      <w:pPr>
        <w:pStyle w:val="790"/>
        <w:ind w:firstLine="605"/>
        <w:spacing w:line="480" w:lineRule="exact"/>
        <w:rPr>
          <w:rFonts w:hint="eastAsia" w:ascii="宋体" w:hAnsi="宋体"/>
          <w:b/>
          <w:sz w:val="30"/>
          <w:szCs w:val="30"/>
          <w:highlight w:val="none"/>
        </w:rPr>
      </w:pPr>
      <w:r>
        <w:rPr>
          <w:rFonts w:hint="eastAsia" w:ascii="宋体" w:hAnsi="宋体"/>
          <w:b/>
          <w:sz w:val="30"/>
          <w:szCs w:val="30"/>
          <w:highlight w:val="none"/>
        </w:rPr>
      </w:r>
      <w:r/>
    </w:p>
    <w:p>
      <w:pPr>
        <w:pStyle w:val="790"/>
        <w:ind w:firstLine="605"/>
        <w:spacing w:line="480" w:lineRule="exact"/>
        <w:rPr>
          <w:rFonts w:hint="eastAsia" w:ascii="宋体" w:hAnsi="宋体"/>
          <w:b/>
          <w:sz w:val="24"/>
          <w:highlight w:val="none"/>
        </w:rPr>
      </w:pPr>
      <w:r>
        <w:rPr>
          <w:rFonts w:hint="eastAsia" w:ascii="宋体" w:hAnsi="宋体"/>
          <w:b/>
          <w:sz w:val="30"/>
          <w:szCs w:val="30"/>
          <w:highlight w:val="none"/>
        </w:rPr>
        <w:t xml:space="preserve"> </w:t>
      </w:r>
      <w:r>
        <w:rPr>
          <w:rFonts w:ascii="宋体" w:hAnsi="宋体"/>
          <w:b/>
          <w:sz w:val="24"/>
          <w:highlight w:val="none"/>
        </w:rPr>
        <w:t xml:space="preserve">符合条件一：提交预付款保函的</w:t>
      </w:r>
      <w:r/>
    </w:p>
    <w:p>
      <w:pPr>
        <w:pStyle w:val="790"/>
        <w:ind w:firstLine="602"/>
        <w:spacing w:line="480" w:lineRule="exact"/>
        <w:rPr>
          <w:rFonts w:hint="eastAsia" w:ascii="宋体" w:hAnsi="宋体"/>
          <w:sz w:val="24"/>
          <w:highlight w:val="none"/>
          <w:u w:val="single"/>
        </w:rPr>
      </w:pPr>
      <w:r>
        <w:rPr>
          <w:rFonts w:ascii="宋体" w:hAnsi="宋体"/>
          <w:sz w:val="24"/>
          <w:highlight w:val="none"/>
        </w:rPr>
        <w:t xml:space="preserve">（1）合同签订且</w:t>
      </w:r>
      <w:r>
        <w:rPr>
          <w:rFonts w:hint="eastAsia" w:ascii="宋体" w:hAnsi="宋体"/>
          <w:sz w:val="24"/>
          <w:highlight w:val="none"/>
        </w:rPr>
        <w:t xml:space="preserve">卖方</w:t>
      </w:r>
      <w:r>
        <w:rPr>
          <w:rFonts w:ascii="宋体" w:hAnsi="宋体"/>
          <w:sz w:val="24"/>
          <w:highlight w:val="none"/>
        </w:rPr>
        <w:t xml:space="preserve">向</w:t>
      </w:r>
      <w:r>
        <w:rPr>
          <w:rFonts w:hint="eastAsia" w:ascii="宋体" w:hAnsi="宋体"/>
          <w:sz w:val="24"/>
          <w:highlight w:val="none"/>
        </w:rPr>
        <w:t xml:space="preserve">买方</w:t>
      </w:r>
      <w:r>
        <w:rPr>
          <w:rFonts w:ascii="宋体" w:hAnsi="宋体"/>
          <w:sz w:val="24"/>
          <w:highlight w:val="none"/>
        </w:rPr>
        <w:t xml:space="preserve">出具预付款保函后</w:t>
      </w:r>
      <w:r>
        <w:rPr>
          <w:rFonts w:ascii="宋体" w:hAnsi="宋体"/>
          <w:sz w:val="24"/>
          <w:highlight w:val="none"/>
          <w:u w:val="single"/>
        </w:rPr>
        <w:t xml:space="preserve">    </w:t>
      </w:r>
      <w:r>
        <w:rPr>
          <w:rFonts w:ascii="宋体" w:hAnsi="宋体"/>
          <w:sz w:val="24"/>
          <w:highlight w:val="none"/>
        </w:rPr>
        <w:t xml:space="preserve">个工作日内，</w:t>
      </w:r>
      <w:r>
        <w:rPr>
          <w:rFonts w:hint="eastAsia" w:ascii="宋体" w:hAnsi="宋体"/>
          <w:sz w:val="24"/>
          <w:highlight w:val="none"/>
        </w:rPr>
        <w:t xml:space="preserve">买方</w:t>
      </w:r>
      <w:r>
        <w:rPr>
          <w:rFonts w:ascii="宋体" w:hAnsi="宋体"/>
          <w:sz w:val="24"/>
          <w:highlight w:val="none"/>
        </w:rPr>
        <w:t xml:space="preserve">应支付合同价款的百分之</w:t>
      </w:r>
      <w:r>
        <w:rPr>
          <w:rFonts w:ascii="宋体" w:hAnsi="宋体"/>
          <w:sz w:val="24"/>
          <w:highlight w:val="none"/>
          <w:u w:val="single"/>
        </w:rPr>
        <w:t xml:space="preserve">    XX（  XX%），</w:t>
      </w:r>
      <w:r>
        <w:rPr>
          <w:rFonts w:ascii="宋体" w:hAnsi="宋体"/>
          <w:sz w:val="24"/>
          <w:highlight w:val="none"/>
        </w:rPr>
        <w:t xml:space="preserve">小写￥</w:t>
      </w:r>
      <w:r>
        <w:rPr>
          <w:rFonts w:ascii="宋体" w:hAnsi="宋体"/>
          <w:sz w:val="24"/>
          <w:highlight w:val="none"/>
          <w:u w:val="single"/>
        </w:rPr>
        <w:t xml:space="preserve">      </w:t>
      </w:r>
      <w:r>
        <w:rPr>
          <w:rFonts w:ascii="宋体" w:hAnsi="宋体"/>
          <w:sz w:val="24"/>
          <w:highlight w:val="none"/>
        </w:rPr>
        <w:t xml:space="preserve">大写：人民币</w:t>
      </w:r>
      <w:r>
        <w:rPr>
          <w:rFonts w:ascii="宋体" w:hAnsi="宋体"/>
          <w:sz w:val="24"/>
          <w:highlight w:val="none"/>
          <w:u w:val="single"/>
        </w:rPr>
        <w:t xml:space="preserve">         </w:t>
      </w:r>
      <w:r>
        <w:rPr>
          <w:rFonts w:ascii="宋体" w:hAnsi="宋体"/>
          <w:sz w:val="24"/>
          <w:highlight w:val="none"/>
        </w:rPr>
        <w:t xml:space="preserve">。</w:t>
      </w:r>
      <w:r/>
    </w:p>
    <w:p>
      <w:pPr>
        <w:pStyle w:val="790"/>
        <w:ind w:left="140" w:firstLine="602"/>
        <w:spacing w:line="480" w:lineRule="exact"/>
        <w:rPr>
          <w:rFonts w:hint="eastAsia" w:ascii="宋体" w:hAnsi="宋体"/>
          <w:sz w:val="24"/>
          <w:highlight w:val="none"/>
        </w:rPr>
      </w:pPr>
      <w:r>
        <w:rPr>
          <w:rFonts w:hint="eastAsia" w:ascii="宋体" w:hAnsi="宋体"/>
          <w:sz w:val="24"/>
          <w:highlight w:val="none"/>
        </w:rPr>
        <w:t xml:space="preserve">卖方</w:t>
      </w:r>
      <w:r>
        <w:rPr>
          <w:rFonts w:ascii="宋体" w:hAnsi="宋体"/>
          <w:sz w:val="24"/>
          <w:highlight w:val="none"/>
        </w:rPr>
        <w:t xml:space="preserve">需提交的支付文件：</w:t>
      </w:r>
      <w:r>
        <w:rPr>
          <w:rFonts w:hint="eastAsia" w:ascii="宋体" w:hAnsi="宋体"/>
          <w:sz w:val="24"/>
          <w:highlight w:val="none"/>
        </w:rPr>
        <w:t xml:space="preserve">卖方</w:t>
      </w:r>
      <w:r>
        <w:rPr>
          <w:rFonts w:ascii="宋体" w:hAnsi="宋体"/>
          <w:sz w:val="24"/>
          <w:highlight w:val="none"/>
        </w:rPr>
        <w:t xml:space="preserve">出具的全额正式发票。</w:t>
      </w:r>
      <w:r/>
    </w:p>
    <w:p>
      <w:pPr>
        <w:pStyle w:val="790"/>
        <w:ind w:left="140" w:firstLine="602"/>
        <w:spacing w:line="480" w:lineRule="exact"/>
        <w:rPr>
          <w:rFonts w:hint="eastAsia" w:ascii="宋体" w:hAnsi="宋体"/>
          <w:sz w:val="24"/>
          <w:highlight w:val="none"/>
        </w:rPr>
      </w:pPr>
      <w:r>
        <w:rPr>
          <w:rFonts w:ascii="宋体" w:hAnsi="宋体"/>
          <w:sz w:val="24"/>
          <w:highlight w:val="none"/>
        </w:rPr>
        <w:t xml:space="preserve">（2）验收合格后</w:t>
      </w:r>
      <w:r>
        <w:rPr>
          <w:rFonts w:ascii="宋体" w:hAnsi="宋体"/>
          <w:sz w:val="24"/>
          <w:highlight w:val="none"/>
          <w:u w:val="single"/>
        </w:rPr>
        <w:t xml:space="preserve">   </w:t>
      </w:r>
      <w:r>
        <w:rPr>
          <w:rFonts w:ascii="宋体" w:hAnsi="宋体"/>
          <w:sz w:val="24"/>
          <w:highlight w:val="none"/>
        </w:rPr>
        <w:t xml:space="preserve">个工作日内，</w:t>
      </w:r>
      <w:r>
        <w:rPr>
          <w:rFonts w:hint="eastAsia" w:ascii="宋体" w:hAnsi="宋体"/>
          <w:sz w:val="24"/>
          <w:highlight w:val="none"/>
        </w:rPr>
        <w:t xml:space="preserve">买方</w:t>
      </w:r>
      <w:r>
        <w:rPr>
          <w:rFonts w:ascii="宋体" w:hAnsi="宋体"/>
          <w:sz w:val="24"/>
          <w:highlight w:val="none"/>
        </w:rPr>
        <w:t xml:space="preserve">应支付合同价款的百分之</w:t>
      </w:r>
      <w:r>
        <w:rPr>
          <w:rFonts w:ascii="宋体" w:hAnsi="宋体"/>
          <w:sz w:val="24"/>
          <w:highlight w:val="none"/>
          <w:u w:val="single"/>
        </w:rPr>
        <w:t xml:space="preserve">XX（    XX%），</w:t>
      </w:r>
      <w:r>
        <w:rPr>
          <w:rFonts w:ascii="宋体" w:hAnsi="宋体"/>
          <w:sz w:val="24"/>
          <w:highlight w:val="none"/>
        </w:rPr>
        <w:t xml:space="preserve">小写￥</w:t>
      </w:r>
      <w:r>
        <w:rPr>
          <w:rFonts w:ascii="宋体" w:hAnsi="宋体"/>
          <w:sz w:val="24"/>
          <w:highlight w:val="none"/>
          <w:u w:val="single"/>
        </w:rPr>
        <w:t xml:space="preserve">      </w:t>
      </w:r>
      <w:r>
        <w:rPr>
          <w:rFonts w:ascii="宋体" w:hAnsi="宋体"/>
          <w:sz w:val="24"/>
          <w:highlight w:val="none"/>
        </w:rPr>
        <w:t xml:space="preserve">大写：人民币</w:t>
      </w:r>
      <w:r>
        <w:rPr>
          <w:rFonts w:ascii="宋体" w:hAnsi="宋体"/>
          <w:sz w:val="24"/>
          <w:highlight w:val="none"/>
          <w:u w:val="single"/>
        </w:rPr>
        <w:t xml:space="preserve">          </w:t>
      </w:r>
      <w:r>
        <w:rPr>
          <w:rFonts w:ascii="宋体" w:hAnsi="宋体"/>
          <w:sz w:val="24"/>
          <w:highlight w:val="none"/>
        </w:rPr>
        <w:t xml:space="preserve">。</w:t>
      </w:r>
      <w:r/>
    </w:p>
    <w:p>
      <w:pPr>
        <w:pStyle w:val="790"/>
        <w:ind w:firstLine="605"/>
        <w:spacing w:line="480" w:lineRule="exact"/>
        <w:rPr>
          <w:rFonts w:hint="eastAsia" w:ascii="宋体" w:hAnsi="宋体"/>
          <w:b/>
          <w:sz w:val="24"/>
          <w:highlight w:val="none"/>
        </w:rPr>
      </w:pPr>
      <w:r>
        <w:rPr>
          <w:rFonts w:ascii="宋体" w:hAnsi="宋体"/>
          <w:b/>
          <w:sz w:val="24"/>
          <w:highlight w:val="none"/>
        </w:rPr>
        <w:t xml:space="preserve">……</w:t>
      </w:r>
      <w:r/>
    </w:p>
    <w:p>
      <w:pPr>
        <w:pStyle w:val="790"/>
        <w:ind w:firstLine="605"/>
        <w:spacing w:line="480" w:lineRule="exact"/>
        <w:rPr>
          <w:rFonts w:hint="eastAsia" w:ascii="宋体" w:hAnsi="宋体"/>
          <w:b/>
          <w:sz w:val="24"/>
          <w:highlight w:val="none"/>
        </w:rPr>
      </w:pPr>
      <w:r>
        <w:rPr>
          <w:rFonts w:ascii="宋体" w:hAnsi="宋体"/>
          <w:b/>
          <w:sz w:val="24"/>
          <w:highlight w:val="none"/>
        </w:rPr>
        <w:t xml:space="preserve">符合条件二：不提交预付款保函的</w:t>
      </w:r>
      <w:r/>
    </w:p>
    <w:p>
      <w:pPr>
        <w:pStyle w:val="790"/>
        <w:ind w:firstLine="602"/>
        <w:spacing w:line="480" w:lineRule="exact"/>
        <w:rPr>
          <w:rFonts w:hint="eastAsia" w:ascii="宋体" w:hAnsi="宋体"/>
          <w:sz w:val="24"/>
          <w:highlight w:val="none"/>
          <w:u w:val="single"/>
        </w:rPr>
      </w:pPr>
      <w:r>
        <w:rPr>
          <w:rFonts w:ascii="宋体" w:hAnsi="宋体"/>
          <w:sz w:val="24"/>
          <w:highlight w:val="none"/>
        </w:rPr>
        <w:t xml:space="preserve">（1）合同签订后</w:t>
      </w:r>
      <w:r>
        <w:rPr>
          <w:rFonts w:ascii="宋体" w:hAnsi="宋体"/>
          <w:sz w:val="24"/>
          <w:highlight w:val="none"/>
          <w:u w:val="single"/>
        </w:rPr>
        <w:t xml:space="preserve">   </w:t>
      </w:r>
      <w:r>
        <w:rPr>
          <w:rFonts w:ascii="宋体" w:hAnsi="宋体"/>
          <w:sz w:val="24"/>
          <w:highlight w:val="none"/>
        </w:rPr>
        <w:t xml:space="preserve">个工作日内，</w:t>
      </w:r>
      <w:r>
        <w:rPr>
          <w:rFonts w:hint="eastAsia" w:ascii="宋体" w:hAnsi="宋体"/>
          <w:sz w:val="24"/>
          <w:highlight w:val="none"/>
        </w:rPr>
        <w:t xml:space="preserve">买方</w:t>
      </w:r>
      <w:r>
        <w:rPr>
          <w:rFonts w:ascii="宋体" w:hAnsi="宋体"/>
          <w:sz w:val="24"/>
          <w:highlight w:val="none"/>
        </w:rPr>
        <w:t xml:space="preserve">应支付合同价款的百分之</w:t>
      </w:r>
      <w:r>
        <w:rPr>
          <w:rFonts w:ascii="宋体" w:hAnsi="宋体"/>
          <w:sz w:val="24"/>
          <w:highlight w:val="none"/>
          <w:u w:val="single"/>
        </w:rPr>
        <w:t xml:space="preserve">XX（    XX%），</w:t>
      </w:r>
      <w:r>
        <w:rPr>
          <w:rFonts w:ascii="宋体" w:hAnsi="宋体"/>
          <w:sz w:val="24"/>
          <w:highlight w:val="none"/>
        </w:rPr>
        <w:t xml:space="preserve">小写￥</w:t>
      </w:r>
      <w:r>
        <w:rPr>
          <w:rFonts w:ascii="宋体" w:hAnsi="宋体"/>
          <w:sz w:val="24"/>
          <w:highlight w:val="none"/>
          <w:u w:val="single"/>
        </w:rPr>
        <w:t xml:space="preserve">      </w:t>
      </w:r>
      <w:r>
        <w:rPr>
          <w:rFonts w:ascii="宋体" w:hAnsi="宋体"/>
          <w:sz w:val="24"/>
          <w:highlight w:val="none"/>
        </w:rPr>
        <w:t xml:space="preserve">大写：人民币</w:t>
      </w:r>
      <w:r>
        <w:rPr>
          <w:rFonts w:ascii="宋体" w:hAnsi="宋体"/>
          <w:sz w:val="24"/>
          <w:highlight w:val="none"/>
          <w:u w:val="single"/>
        </w:rPr>
        <w:t xml:space="preserve">          </w:t>
      </w:r>
      <w:r>
        <w:rPr>
          <w:rFonts w:ascii="宋体" w:hAnsi="宋体"/>
          <w:sz w:val="24"/>
          <w:highlight w:val="none"/>
        </w:rPr>
        <w:t xml:space="preserve">。</w:t>
      </w:r>
      <w:r/>
    </w:p>
    <w:p>
      <w:pPr>
        <w:pStyle w:val="790"/>
        <w:ind w:left="140" w:firstLine="602"/>
        <w:spacing w:line="480" w:lineRule="exact"/>
        <w:rPr>
          <w:rFonts w:hint="eastAsia" w:ascii="宋体" w:hAnsi="宋体"/>
          <w:sz w:val="24"/>
          <w:highlight w:val="none"/>
        </w:rPr>
      </w:pPr>
      <w:r>
        <w:rPr>
          <w:rFonts w:hint="eastAsia" w:ascii="宋体" w:hAnsi="宋体"/>
          <w:sz w:val="24"/>
          <w:highlight w:val="none"/>
        </w:rPr>
        <w:t xml:space="preserve">卖方</w:t>
      </w:r>
      <w:r>
        <w:rPr>
          <w:rFonts w:ascii="宋体" w:hAnsi="宋体"/>
          <w:sz w:val="24"/>
          <w:highlight w:val="none"/>
        </w:rPr>
        <w:t xml:space="preserve">需提交的支付文件：</w:t>
      </w:r>
      <w:r>
        <w:rPr>
          <w:rFonts w:hint="eastAsia" w:ascii="宋体" w:hAnsi="宋体"/>
          <w:sz w:val="24"/>
          <w:highlight w:val="none"/>
        </w:rPr>
        <w:t xml:space="preserve">卖方</w:t>
      </w:r>
      <w:r>
        <w:rPr>
          <w:rFonts w:ascii="宋体" w:hAnsi="宋体"/>
          <w:sz w:val="24"/>
          <w:highlight w:val="none"/>
        </w:rPr>
        <w:t xml:space="preserve">出具的全额正式发票。</w:t>
      </w:r>
      <w:r/>
    </w:p>
    <w:p>
      <w:pPr>
        <w:pStyle w:val="790"/>
        <w:ind w:left="140" w:firstLine="602"/>
        <w:spacing w:line="480" w:lineRule="exact"/>
        <w:rPr>
          <w:rFonts w:hint="eastAsia" w:ascii="宋体" w:hAnsi="宋体"/>
          <w:sz w:val="24"/>
          <w:highlight w:val="none"/>
        </w:rPr>
      </w:pPr>
      <w:r>
        <w:rPr>
          <w:rFonts w:ascii="宋体" w:hAnsi="宋体"/>
          <w:sz w:val="24"/>
          <w:highlight w:val="none"/>
        </w:rPr>
        <w:t xml:space="preserve">（2）验收合格后</w:t>
      </w:r>
      <w:r>
        <w:rPr>
          <w:rFonts w:ascii="宋体" w:hAnsi="宋体"/>
          <w:sz w:val="24"/>
          <w:highlight w:val="none"/>
          <w:u w:val="single"/>
        </w:rPr>
        <w:t xml:space="preserve">   </w:t>
      </w:r>
      <w:r>
        <w:rPr>
          <w:rFonts w:ascii="宋体" w:hAnsi="宋体"/>
          <w:sz w:val="24"/>
          <w:highlight w:val="none"/>
        </w:rPr>
        <w:t xml:space="preserve">个工作日内，</w:t>
      </w:r>
      <w:r>
        <w:rPr>
          <w:rFonts w:hint="eastAsia" w:ascii="宋体" w:hAnsi="宋体"/>
          <w:sz w:val="24"/>
          <w:highlight w:val="none"/>
        </w:rPr>
        <w:t xml:space="preserve">买方</w:t>
      </w:r>
      <w:r>
        <w:rPr>
          <w:rFonts w:ascii="宋体" w:hAnsi="宋体"/>
          <w:sz w:val="24"/>
          <w:highlight w:val="none"/>
        </w:rPr>
        <w:t xml:space="preserve">应支付合同价款的百分之</w:t>
      </w:r>
      <w:r>
        <w:rPr>
          <w:rFonts w:ascii="宋体" w:hAnsi="宋体"/>
          <w:sz w:val="24"/>
          <w:highlight w:val="none"/>
          <w:u w:val="single"/>
        </w:rPr>
        <w:t xml:space="preserve">XX（    XX%），</w:t>
      </w:r>
      <w:r>
        <w:rPr>
          <w:rFonts w:ascii="宋体" w:hAnsi="宋体"/>
          <w:sz w:val="24"/>
          <w:highlight w:val="none"/>
        </w:rPr>
        <w:t xml:space="preserve">小写￥</w:t>
      </w:r>
      <w:r>
        <w:rPr>
          <w:rFonts w:ascii="宋体" w:hAnsi="宋体"/>
          <w:sz w:val="24"/>
          <w:highlight w:val="none"/>
          <w:u w:val="single"/>
        </w:rPr>
        <w:t xml:space="preserve">      </w:t>
      </w:r>
      <w:r>
        <w:rPr>
          <w:rFonts w:ascii="宋体" w:hAnsi="宋体"/>
          <w:sz w:val="24"/>
          <w:highlight w:val="none"/>
        </w:rPr>
        <w:t xml:space="preserve">大写：人民币</w:t>
      </w:r>
      <w:r>
        <w:rPr>
          <w:rFonts w:ascii="宋体" w:hAnsi="宋体"/>
          <w:sz w:val="24"/>
          <w:highlight w:val="none"/>
          <w:u w:val="single"/>
        </w:rPr>
        <w:t xml:space="preserve">          </w:t>
      </w:r>
      <w:r>
        <w:rPr>
          <w:rFonts w:ascii="宋体" w:hAnsi="宋体"/>
          <w:sz w:val="24"/>
          <w:highlight w:val="none"/>
        </w:rPr>
        <w:t xml:space="preserve">。</w:t>
      </w:r>
      <w:r/>
    </w:p>
    <w:p>
      <w:pPr>
        <w:pStyle w:val="790"/>
        <w:ind w:firstLine="605"/>
        <w:spacing w:line="480" w:lineRule="exact"/>
        <w:rPr>
          <w:rFonts w:hint="eastAsia" w:ascii="宋体" w:hAnsi="宋体"/>
          <w:b/>
          <w:sz w:val="24"/>
          <w:highlight w:val="none"/>
        </w:rPr>
      </w:pPr>
      <w:r>
        <w:rPr>
          <w:rFonts w:ascii="宋体" w:hAnsi="宋体"/>
          <w:b/>
          <w:sz w:val="24"/>
          <w:highlight w:val="none"/>
        </w:rPr>
        <w:t xml:space="preserve">……</w:t>
      </w:r>
      <w:r/>
    </w:p>
    <w:p>
      <w:pPr>
        <w:pStyle w:val="790"/>
        <w:ind w:left="140" w:firstLine="605"/>
        <w:spacing w:line="480" w:lineRule="exact"/>
        <w:rPr>
          <w:rFonts w:hint="eastAsia" w:ascii="宋体" w:hAnsi="宋体"/>
          <w:b/>
          <w:sz w:val="24"/>
          <w:highlight w:val="none"/>
        </w:rPr>
      </w:pPr>
      <w:r>
        <w:rPr>
          <w:rFonts w:hint="eastAsia" w:ascii="宋体" w:hAnsi="宋体"/>
          <w:b/>
          <w:sz w:val="24"/>
          <w:highlight w:val="none"/>
        </w:rPr>
      </w:r>
      <w:r/>
    </w:p>
    <w:p>
      <w:pPr>
        <w:pStyle w:val="790"/>
        <w:ind w:left="140" w:firstLine="605"/>
        <w:spacing w:line="480" w:lineRule="exact"/>
        <w:rPr>
          <w:rFonts w:hint="eastAsia" w:ascii="宋体" w:hAnsi="宋体"/>
          <w:b/>
          <w:sz w:val="24"/>
          <w:highlight w:val="none"/>
        </w:rPr>
      </w:pPr>
      <w:r>
        <w:rPr>
          <w:rFonts w:hint="eastAsia" w:ascii="宋体" w:hAnsi="宋体"/>
          <w:b/>
          <w:sz w:val="24"/>
          <w:highlight w:val="none"/>
        </w:rPr>
      </w:r>
      <w:r/>
    </w:p>
    <w:p>
      <w:pPr>
        <w:pStyle w:val="790"/>
        <w:ind w:left="140" w:firstLine="605"/>
        <w:spacing w:line="480" w:lineRule="exact"/>
        <w:rPr>
          <w:rFonts w:hint="eastAsia" w:ascii="宋体" w:hAnsi="宋体"/>
          <w:b/>
          <w:sz w:val="24"/>
          <w:highlight w:val="none"/>
        </w:rPr>
      </w:pPr>
      <w:r>
        <w:rPr>
          <w:rFonts w:hint="eastAsia" w:ascii="宋体" w:hAnsi="宋体"/>
          <w:b/>
          <w:sz w:val="24"/>
          <w:highlight w:val="none"/>
        </w:rPr>
      </w:r>
      <w:r/>
    </w:p>
    <w:p>
      <w:pPr>
        <w:pStyle w:val="790"/>
        <w:ind w:left="140" w:firstLine="605"/>
        <w:spacing w:line="480" w:lineRule="exact"/>
        <w:rPr>
          <w:rFonts w:hint="eastAsia" w:ascii="宋体" w:hAnsi="宋体"/>
          <w:b/>
          <w:sz w:val="24"/>
          <w:highlight w:val="none"/>
        </w:rPr>
      </w:pPr>
      <w:r>
        <w:rPr>
          <w:rFonts w:ascii="宋体" w:hAnsi="宋体"/>
          <w:b/>
          <w:sz w:val="24"/>
          <w:highlight w:val="none"/>
        </w:rPr>
        <w:t xml:space="preserve">注:</w:t>
      </w:r>
      <w:r/>
    </w:p>
    <w:p>
      <w:pPr>
        <w:pStyle w:val="790"/>
        <w:ind w:left="140" w:firstLine="602"/>
        <w:spacing w:line="48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w:t>
      </w:r>
      <w:r>
        <w:rPr>
          <w:rFonts w:ascii="宋体" w:hAnsi="宋体"/>
          <w:sz w:val="24"/>
          <w:highlight w:val="none"/>
        </w:rPr>
        <w:t xml:space="preserve">付款条件一中，出具预付款保函后支付的合同款应当与保函金额一致。</w:t>
      </w:r>
      <w:r/>
    </w:p>
    <w:p>
      <w:pPr>
        <w:pStyle w:val="790"/>
        <w:ind w:left="140" w:firstLine="602"/>
        <w:spacing w:line="480" w:lineRule="exact"/>
        <w:rPr>
          <w:sz w:val="24"/>
          <w:highlight w:val="none"/>
        </w:rPr>
      </w:pPr>
      <w:r>
        <w:rPr>
          <w:rFonts w:ascii="宋体" w:hAnsi="宋体"/>
          <w:sz w:val="24"/>
          <w:highlight w:val="none"/>
        </w:rPr>
        <w:t xml:space="preserve">2</w:t>
      </w:r>
      <w:r>
        <w:rPr>
          <w:rFonts w:hint="eastAsia" w:ascii="宋体" w:hAnsi="宋体"/>
          <w:sz w:val="24"/>
          <w:highlight w:val="none"/>
        </w:rPr>
        <w:t xml:space="preserve">.</w:t>
      </w:r>
      <w:r>
        <w:rPr>
          <w:rFonts w:ascii="宋体" w:hAnsi="宋体"/>
          <w:sz w:val="24"/>
          <w:highlight w:val="none"/>
        </w:rPr>
        <w:t xml:space="preserve">付款条件二中，预付款比例设定应符合《关于做好政府采购支持企业发展有关事项的通知》(苏财购〔2020〕52号)要求。</w:t>
      </w:r>
      <w:r/>
    </w:p>
    <w:p>
      <w:pPr>
        <w:pStyle w:val="754"/>
        <w:rPr>
          <w:rFonts w:hint="eastAsia" w:ascii="宋体" w:hAnsi="宋体"/>
          <w:sz w:val="24"/>
          <w:szCs w:val="24"/>
          <w:highlight w:val="none"/>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sz w:val="24"/>
          <w:szCs w:val="24"/>
          <w:highlight w:val="none"/>
        </w:rPr>
      </w:r>
      <w:r/>
    </w:p>
    <w:p>
      <w:pPr>
        <w:jc w:val="center"/>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t xml:space="preserve">11.关于符合本国产品标准的声明函</w:t>
      </w:r>
      <w:r/>
    </w:p>
    <w:p>
      <w:pPr>
        <w:ind w:firstLine="624"/>
        <w:spacing w:line="480" w:lineRule="exact"/>
        <w:rPr>
          <w:rFonts w:hint="eastAsia" w:ascii="仿宋" w:hAnsi="仿宋" w:eastAsia="仿宋"/>
          <w:color w:val="auto"/>
          <w:spacing w:val="6"/>
          <w:sz w:val="30"/>
          <w:szCs w:val="30"/>
        </w:rPr>
      </w:pPr>
      <w:r>
        <w:rPr>
          <w:rFonts w:hint="eastAsia" w:ascii="仿宋" w:hAnsi="仿宋" w:eastAsia="仿宋"/>
          <w:color w:val="auto"/>
          <w:spacing w:val="6"/>
          <w:sz w:val="30"/>
          <w:szCs w:val="30"/>
        </w:rPr>
      </w:r>
      <w:r/>
    </w:p>
    <w:p>
      <w:pPr>
        <w:pStyle w:val="790"/>
        <w:ind w:firstLine="584"/>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0"/>
        <w:ind w:firstLine="584"/>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bidi="ar-SA"/>
        </w:rPr>
        <w:t xml:space="preserve">1</w:t>
      </w:r>
      <w:r>
        <w:rPr>
          <w:rFonts w:hint="eastAsia" w:cs="宋体"/>
          <w:color w:val="000000"/>
          <w:sz w:val="24"/>
          <w:szCs w:val="24"/>
          <w:lang w:val="en-US" w:eastAsia="zh-CN" w:bidi="ar-SA"/>
        </w:rPr>
        <w:t xml:space="preserve">、</w:t>
      </w:r>
      <w:r>
        <w:rPr>
          <w:rFonts w:ascii="宋体" w:hAnsi="宋体" w:eastAsia="宋体" w:cs="宋体"/>
          <w:b/>
          <w:bCs/>
          <w:color w:val="000000"/>
          <w:sz w:val="24"/>
          <w:szCs w:val="24"/>
          <w:highlight w:val="none"/>
          <w:u w:val="single"/>
        </w:rPr>
        <w:t xml:space="preserve">（</w:t>
      </w:r>
      <w:r>
        <w:rPr>
          <w:rFonts w:hint="eastAsia"/>
          <w:b/>
          <w:bCs/>
          <w:sz w:val="24"/>
          <w:highlight w:val="none"/>
          <w:u w:val="single"/>
          <w:lang w:eastAsia="zh-CN"/>
        </w:rPr>
        <w:t xml:space="preserve">贾汪区东部四镇及江庄镇污水处理厂市场化运行项目</w:t>
      </w:r>
      <w:r>
        <w:rPr>
          <w:rFonts w:ascii="宋体" w:hAnsi="宋体" w:eastAsia="宋体" w:cs="宋体"/>
          <w:b/>
          <w:bCs/>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790"/>
        <w:ind w:firstLine="584"/>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w:t>
      </w:r>
      <w:r/>
    </w:p>
    <w:p>
      <w:pPr>
        <w:pStyle w:val="790"/>
        <w:ind w:firstLine="584"/>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本公司（单位）对上述声明内容的真实性负责。如有虚假，愿承担相应法律责任。</w:t>
      </w:r>
      <w:r/>
    </w:p>
    <w:p>
      <w:pPr>
        <w:pStyle w:val="796"/>
        <w:jc w:val="both"/>
        <w:keepLines w:val="0"/>
        <w:keepNext w:val="0"/>
        <w:pageBreakBefore w:val="0"/>
        <w:spacing w:after="0"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p>
      <w:pPr>
        <w:pStyle w:val="79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pStyle w:val="813"/>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投标人（电子签章）：</w:t>
      </w:r>
      <w:r/>
    </w:p>
    <w:p>
      <w:pPr>
        <w:pStyle w:val="813"/>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日期：   年  月  日</w:t>
      </w:r>
      <w:r/>
    </w:p>
    <w:p>
      <w:pPr>
        <w:pStyle w:val="861"/>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SA"/>
        </w:rPr>
      </w:r>
      <w:r/>
    </w:p>
    <w:p>
      <w:pPr>
        <w:pStyle w:val="861"/>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24"/>
          <w:szCs w:val="24"/>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000000"/>
          <w:sz w:val="24"/>
          <w:szCs w:val="24"/>
          <w:lang w:val="en-US" w:eastAsia="zh-CN" w:bidi="ar-SA"/>
        </w:rPr>
      </w:r>
      <w:r/>
    </w:p>
    <w:p>
      <w:pPr>
        <w:pStyle w:val="861"/>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24"/>
          <w:szCs w:val="24"/>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000000"/>
          <w:sz w:val="24"/>
          <w:szCs w:val="24"/>
          <w:lang w:val="en-US" w:eastAsia="zh-CN" w:bidi="ar-SA"/>
        </w:rPr>
        <w:t xml:space="preserve">注：</w:t>
      </w:r>
      <w:r/>
    </w:p>
    <w:p>
      <w:pPr>
        <w:pStyle w:val="861"/>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24"/>
          <w:szCs w:val="24"/>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000000"/>
          <w:sz w:val="24"/>
          <w:szCs w:val="24"/>
          <w:lang w:val="en-US" w:eastAsia="zh-CN" w:bidi="ar-SA"/>
        </w:rPr>
        <w:t xml:space="preserve">1.产品如有型号，请在“产品名称”栏一并填写。</w:t>
      </w:r>
      <w:r/>
    </w:p>
    <w:p>
      <w:pPr>
        <w:pStyle w:val="861"/>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24"/>
          <w:szCs w:val="24"/>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000000"/>
          <w:sz w:val="24"/>
          <w:szCs w:val="24"/>
          <w:lang w:val="en-US" w:eastAsia="zh-CN" w:bidi="ar-SA"/>
        </w:rPr>
        <w:t xml:space="preserve">2.生产厂名与厂址应与生产厂营业执照载明的相关信息保持一致。</w:t>
      </w:r>
      <w:r/>
    </w:p>
    <w:p>
      <w:pPr>
        <w:pStyle w:val="861"/>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24"/>
          <w:szCs w:val="24"/>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000000"/>
          <w:sz w:val="24"/>
          <w:szCs w:val="24"/>
          <w:lang w:val="en-US" w:eastAsia="zh-CN" w:bidi="ar-SA"/>
        </w:rPr>
        <w:t xml:space="preserve">3.该产品的中国境内生产的组件成本占比相关要求实施前，“规定比例”栏可不填，下同。</w:t>
      </w:r>
      <w:r/>
    </w:p>
    <w:p>
      <w:pPr>
        <w:pStyle w:val="861"/>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24"/>
          <w:szCs w:val="24"/>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000000"/>
          <w:sz w:val="24"/>
          <w:szCs w:val="24"/>
          <w:lang w:val="en-US" w:eastAsia="zh-CN" w:bidi="ar-SA"/>
        </w:rPr>
        <w:t xml:space="preserve">4.该产品的关键组件要求实施前，“关键组件”栏可不填，下同。</w:t>
      </w:r>
      <w:r/>
    </w:p>
    <w:p>
      <w:pPr>
        <w:pStyle w:val="861"/>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24"/>
          <w:szCs w:val="24"/>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000000"/>
          <w:sz w:val="24"/>
          <w:szCs w:val="24"/>
          <w:lang w:val="en-US" w:eastAsia="zh-CN" w:bidi="ar-SA"/>
        </w:rPr>
        <w:t xml:space="preserve">5.该产品的关键工序要求实施前，“关键工序”栏可不填，下同。</w:t>
      </w:r>
      <w:r/>
    </w:p>
    <w:p>
      <w:pPr>
        <w:pStyle w:val="861"/>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000000"/>
          <w:sz w:val="24"/>
          <w:szCs w:val="24"/>
          <w:lang w:val="en-US" w:eastAsia="zh-CN" w:bidi="ar-SA"/>
        </w:rPr>
        <w:t xml:space="preserve">6.《声明函》中标注“</w:t>
      </w:r>
      <w:r>
        <w:rPr>
          <w:rFonts w:hint="eastAsia" w:ascii="宋体" w:hAnsi="宋体" w:eastAsia="宋体" w:cs="宋体"/>
          <w:b/>
          <w:bCs/>
          <w:color w:val="000000"/>
          <w:sz w:val="24"/>
          <w:szCs w:val="24"/>
          <w:u w:val="single"/>
          <w:lang w:val="en-US" w:eastAsia="zh-CN" w:bidi="ar-SA"/>
        </w:rPr>
        <w:t xml:space="preserve">  / </w:t>
      </w:r>
      <w:r>
        <w:rPr>
          <w:rFonts w:hint="eastAsia" w:ascii="宋体" w:hAnsi="宋体" w:eastAsia="宋体" w:cs="宋体"/>
          <w:b/>
          <w:bCs/>
          <w:color w:val="000000"/>
          <w:sz w:val="24"/>
          <w:szCs w:val="24"/>
          <w:lang w:val="en-US" w:eastAsia="zh-CN" w:bidi="ar-SA"/>
        </w:rPr>
        <w:t xml:space="preserve">”的地方无需填写。</w:t>
      </w:r>
      <w:r/>
    </w:p>
    <w:p>
      <w:pPr>
        <w:pStyle w:val="754"/>
        <w:rPr>
          <w:rFonts w:hint="eastAsia" w:ascii="宋体" w:hAnsi="宋体"/>
          <w:sz w:val="24"/>
          <w:szCs w:val="24"/>
          <w:highlight w:val="none"/>
        </w:rPr>
      </w:pPr>
      <w:r>
        <w:rPr>
          <w:rFonts w:hint="eastAsia" w:ascii="宋体" w:hAnsi="宋体"/>
          <w:sz w:val="24"/>
          <w:szCs w:val="24"/>
          <w:highlight w:val="none"/>
        </w:rPr>
      </w:r>
      <w:r/>
    </w:p>
    <w:sectPr>
      <w:footnotePr/>
      <w:endnotePr/>
      <w:type w:val="nextPage"/>
      <w:pgSz w:w="11906" w:h="16838" w:orient="portrait"/>
      <w:pgMar w:top="1440" w:right="1800" w:bottom="1440" w:left="203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Wingdings">
    <w:panose1 w:val="05000000000000000000"/>
  </w:font>
  <w:font w:name="MingLiUfalt">
    <w:panose1 w:val="020B0503020202020204"/>
  </w:font>
  <w:font w:name="楷体_GB2312">
    <w:panose1 w:val="02010609060101010101"/>
  </w:font>
  <w:font w:name="Calibri">
    <w:panose1 w:val="020F0502020204030204"/>
  </w:font>
  <w:font w:name="Courier New">
    <w:panose1 w:val="02070309020205020404"/>
  </w:font>
  <w:font w:name="仿宋">
    <w:panose1 w:val="02010609060101010101"/>
  </w:font>
  <w:font w:name="等线">
    <w:panose1 w:val="02010600030101010101"/>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FrankRuehl">
    <w:panose1 w:val="020B0503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pPr>
    <w:r/>
    <w:r/>
  </w:p>
  <w:p>
    <w:pPr>
      <w:pStyle w:val="7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0"/>
                          </w:pPr>
                          <w:r>
                            <w:t xml:space="preserve">第 </w:t>
                          </w:r>
                          <w:r>
                            <w:fldChar w:fldCharType="begin"/>
                          </w:r>
                          <w:r>
                            <w:instrText xml:space="preserve"> PAGE  \* MERGEFORMAT </w:instrText>
                          </w:r>
                          <w:r>
                            <w:fldChar w:fldCharType="separate"/>
                          </w:r>
                          <w:r>
                            <w:t xml:space="preserve">22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t xml:space="preserve">第 </w:t>
                    </w:r>
                    <w:r>
                      <w:fldChar w:fldCharType="begin"/>
                    </w:r>
                    <w:r>
                      <w:instrText xml:space="preserve"> PAGE  \* MERGEFORMAT </w:instrText>
                    </w:r>
                    <w:r>
                      <w:fldChar w:fldCharType="separate"/>
                    </w:r>
                    <w:r>
                      <w:t xml:space="preserve">22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ind w:firstLine="3360"/>
      <w:jc w:val="right"/>
      <w:rPr>
        <w:rFonts w:hint="eastAsia" w:ascii="宋体" w:hAnsi="宋体" w:cs="宋体"/>
        <w:color w:val="000000"/>
        <w:sz w:val="24"/>
        <w:szCs w:val="24"/>
      </w:rPr>
    </w:pPr>
    <w:r>
      <w:rPr>
        <w:rFonts w:hint="eastAsia" w:ascii="宋体" w:hAnsi="宋体" w:cs="宋体"/>
        <w:color w:val="000000"/>
        <w:sz w:val="24"/>
        <w:szCs w:val="24"/>
      </w:rPr>
    </w:r>
    <w:r/>
  </w:p>
  <w:p>
    <w:pPr>
      <w:pStyle w:val="760"/>
      <w:jc w:val="right"/>
      <w:rPr>
        <w:rFonts w:ascii="隶书" w:eastAsia="隶书"/>
        <w:sz w:val="24"/>
        <w:szCs w:val="24"/>
        <w:u w:val="single"/>
      </w:rPr>
    </w:pPr>
    <w:r>
      <w:rPr>
        <w:rFonts w:ascii="隶书" w:eastAsia="隶书"/>
        <w:sz w:val="24"/>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51"/>
      <w:isLgl w:val="false"/>
      <w:suff w:val="tab"/>
      <w:lvlText w:val="(%1)."/>
      <w:lvlJc w:val="left"/>
      <w:pPr>
        <w:ind w:left="1218" w:hanging="420"/>
      </w:pPr>
      <w:rPr>
        <w:rFonts w:hint="eastAsia"/>
      </w:rPr>
    </w:lvl>
    <w:lvl w:ilvl="1">
      <w:start w:val="1"/>
      <w:numFmt w:val="lowerLetter"/>
      <w:isLgl w:val="false"/>
      <w:suff w:val="tab"/>
      <w:lvlText w:val="%2)"/>
      <w:lvlJc w:val="left"/>
      <w:pPr>
        <w:ind w:left="1638" w:hanging="420"/>
      </w:pPr>
    </w:lvl>
    <w:lvl w:ilvl="2">
      <w:start w:val="1"/>
      <w:numFmt w:val="lowerRoman"/>
      <w:isLgl w:val="false"/>
      <w:suff w:val="tab"/>
      <w:lvlText w:val="%3."/>
      <w:lvlJc w:val="right"/>
      <w:pPr>
        <w:ind w:left="2058" w:hanging="420"/>
      </w:pPr>
    </w:lvl>
    <w:lvl w:ilvl="3">
      <w:start w:val="1"/>
      <w:numFmt w:val="decimal"/>
      <w:isLgl w:val="false"/>
      <w:suff w:val="tab"/>
      <w:lvlText w:val="%4."/>
      <w:lvlJc w:val="left"/>
      <w:pPr>
        <w:ind w:left="2478" w:hanging="420"/>
      </w:pPr>
    </w:lvl>
    <w:lvl w:ilvl="4">
      <w:start w:val="1"/>
      <w:numFmt w:val="lowerLetter"/>
      <w:isLgl w:val="false"/>
      <w:suff w:val="tab"/>
      <w:lvlText w:val="%5)"/>
      <w:lvlJc w:val="left"/>
      <w:pPr>
        <w:ind w:left="2898" w:hanging="420"/>
      </w:pPr>
    </w:lvl>
    <w:lvl w:ilvl="5">
      <w:start w:val="1"/>
      <w:numFmt w:val="lowerRoman"/>
      <w:isLgl w:val="false"/>
      <w:suff w:val="tab"/>
      <w:lvlText w:val="%6."/>
      <w:lvlJc w:val="right"/>
      <w:pPr>
        <w:ind w:left="3318" w:hanging="420"/>
      </w:pPr>
    </w:lvl>
    <w:lvl w:ilvl="6">
      <w:start w:val="1"/>
      <w:numFmt w:val="decimal"/>
      <w:isLgl w:val="false"/>
      <w:suff w:val="tab"/>
      <w:lvlText w:val="%7."/>
      <w:lvlJc w:val="left"/>
      <w:pPr>
        <w:ind w:left="3738" w:hanging="420"/>
      </w:pPr>
    </w:lvl>
    <w:lvl w:ilvl="7">
      <w:start w:val="1"/>
      <w:numFmt w:val="lowerLetter"/>
      <w:isLgl w:val="false"/>
      <w:suff w:val="tab"/>
      <w:lvlText w:val="%8)"/>
      <w:lvlJc w:val="left"/>
      <w:pPr>
        <w:ind w:left="4158" w:hanging="420"/>
      </w:pPr>
    </w:lvl>
    <w:lvl w:ilvl="8">
      <w:start w:val="1"/>
      <w:numFmt w:val="lowerRoman"/>
      <w:isLgl w:val="false"/>
      <w:suff w:val="tab"/>
      <w:lvlText w:val="%9."/>
      <w:lvlJc w:val="right"/>
      <w:pPr>
        <w:ind w:left="4578" w:hanging="420"/>
      </w:p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22"/>
      <w:isLgl w:val="false"/>
      <w:suff w:val="tab"/>
      <w:lvlText w:val="%1"/>
      <w:lvlJc w:val="left"/>
      <w:pPr>
        <w:ind w:left="709" w:hanging="709"/>
        <w:tabs>
          <w:tab w:val="left" w:pos="709" w:leader="none"/>
        </w:tabs>
      </w:pPr>
    </w:lvl>
    <w:lvl w:ilvl="1">
      <w:start w:val="4"/>
      <w:numFmt w:val="decimal"/>
      <w:isLgl w:val="false"/>
      <w:suff w:val="tab"/>
      <w:lvlText w:val="3.%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388" w:hanging="828"/>
      </w:pPr>
      <w:rPr>
        <w:rFonts w:hint="default"/>
      </w:rPr>
    </w:lvl>
    <w:lvl w:ilvl="1">
      <w:start w:val="1"/>
      <w:numFmt w:val="lowerLetter"/>
      <w:pStyle w:val="827"/>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5"/>
  </w:num>
  <w:num w:numId="4">
    <w:abstractNumId w:val="4"/>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7"/>
    <w:link w:val="744"/>
    <w:uiPriority w:val="9"/>
    <w:rPr>
      <w:rFonts w:ascii="Arial" w:hAnsi="Arial" w:eastAsia="Arial" w:cs="Arial"/>
      <w:sz w:val="40"/>
      <w:szCs w:val="40"/>
    </w:rPr>
  </w:style>
  <w:style w:type="character" w:styleId="15">
    <w:name w:val="Heading 2 Char"/>
    <w:basedOn w:val="747"/>
    <w:link w:val="745"/>
    <w:uiPriority w:val="9"/>
    <w:rPr>
      <w:rFonts w:ascii="Arial" w:hAnsi="Arial" w:eastAsia="Arial" w:cs="Arial"/>
      <w:sz w:val="34"/>
    </w:rPr>
  </w:style>
  <w:style w:type="paragraph" w:styleId="16">
    <w:name w:val="Heading 3"/>
    <w:basedOn w:val="743"/>
    <w:next w:val="7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47"/>
    <w:link w:val="16"/>
    <w:uiPriority w:val="9"/>
    <w:rPr>
      <w:rFonts w:ascii="Arial" w:hAnsi="Arial" w:eastAsia="Arial" w:cs="Arial"/>
      <w:sz w:val="30"/>
      <w:szCs w:val="30"/>
    </w:rPr>
  </w:style>
  <w:style w:type="character" w:styleId="19">
    <w:name w:val="Heading 4 Char"/>
    <w:basedOn w:val="747"/>
    <w:link w:val="746"/>
    <w:uiPriority w:val="9"/>
    <w:rPr>
      <w:rFonts w:ascii="Arial" w:hAnsi="Arial" w:eastAsia="Arial" w:cs="Arial"/>
      <w:b/>
      <w:bCs/>
      <w:sz w:val="26"/>
      <w:szCs w:val="26"/>
    </w:rPr>
  </w:style>
  <w:style w:type="paragraph" w:styleId="20">
    <w:name w:val="Heading 5"/>
    <w:basedOn w:val="743"/>
    <w:next w:val="7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47"/>
    <w:link w:val="20"/>
    <w:uiPriority w:val="9"/>
    <w:rPr>
      <w:rFonts w:ascii="Arial" w:hAnsi="Arial" w:eastAsia="Arial" w:cs="Arial"/>
      <w:b/>
      <w:bCs/>
      <w:sz w:val="24"/>
      <w:szCs w:val="24"/>
    </w:rPr>
  </w:style>
  <w:style w:type="paragraph" w:styleId="22">
    <w:name w:val="Heading 6"/>
    <w:basedOn w:val="743"/>
    <w:next w:val="7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47"/>
    <w:link w:val="22"/>
    <w:uiPriority w:val="9"/>
    <w:rPr>
      <w:rFonts w:ascii="Arial" w:hAnsi="Arial" w:eastAsia="Arial" w:cs="Arial"/>
      <w:b/>
      <w:bCs/>
      <w:sz w:val="22"/>
      <w:szCs w:val="22"/>
    </w:rPr>
  </w:style>
  <w:style w:type="paragraph" w:styleId="24">
    <w:name w:val="Heading 7"/>
    <w:basedOn w:val="743"/>
    <w:next w:val="7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7"/>
    <w:link w:val="24"/>
    <w:uiPriority w:val="9"/>
    <w:rPr>
      <w:rFonts w:ascii="Arial" w:hAnsi="Arial" w:eastAsia="Arial" w:cs="Arial"/>
      <w:b/>
      <w:bCs/>
      <w:i/>
      <w:iCs/>
      <w:sz w:val="22"/>
      <w:szCs w:val="22"/>
    </w:rPr>
  </w:style>
  <w:style w:type="paragraph" w:styleId="26">
    <w:name w:val="Heading 8"/>
    <w:basedOn w:val="743"/>
    <w:next w:val="7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7"/>
    <w:link w:val="26"/>
    <w:uiPriority w:val="9"/>
    <w:rPr>
      <w:rFonts w:ascii="Arial" w:hAnsi="Arial" w:eastAsia="Arial" w:cs="Arial"/>
      <w:i/>
      <w:iCs/>
      <w:sz w:val="22"/>
      <w:szCs w:val="22"/>
    </w:rPr>
  </w:style>
  <w:style w:type="paragraph" w:styleId="28">
    <w:name w:val="Heading 9"/>
    <w:basedOn w:val="743"/>
    <w:next w:val="7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7"/>
    <w:link w:val="28"/>
    <w:uiPriority w:val="9"/>
    <w:rPr>
      <w:rFonts w:ascii="Arial" w:hAnsi="Arial" w:eastAsia="Arial" w:cs="Arial"/>
      <w:i/>
      <w:iCs/>
      <w:sz w:val="21"/>
      <w:szCs w:val="21"/>
    </w:rPr>
  </w:style>
  <w:style w:type="character" w:styleId="34">
    <w:name w:val="Title Char"/>
    <w:basedOn w:val="747"/>
    <w:link w:val="768"/>
    <w:uiPriority w:val="10"/>
    <w:rPr>
      <w:sz w:val="48"/>
      <w:szCs w:val="48"/>
    </w:rPr>
  </w:style>
  <w:style w:type="paragraph" w:styleId="35">
    <w:name w:val="Subtitle"/>
    <w:basedOn w:val="743"/>
    <w:next w:val="743"/>
    <w:link w:val="36"/>
    <w:uiPriority w:val="11"/>
    <w:qFormat/>
    <w:pPr>
      <w:spacing w:before="200" w:after="200"/>
    </w:pPr>
    <w:rPr>
      <w:sz w:val="24"/>
      <w:szCs w:val="24"/>
    </w:rPr>
  </w:style>
  <w:style w:type="character" w:styleId="36">
    <w:name w:val="Subtitle Char"/>
    <w:basedOn w:val="747"/>
    <w:link w:val="35"/>
    <w:uiPriority w:val="11"/>
    <w:rPr>
      <w:sz w:val="24"/>
      <w:szCs w:val="24"/>
    </w:rPr>
  </w:style>
  <w:style w:type="paragraph" w:styleId="37">
    <w:name w:val="Quote"/>
    <w:basedOn w:val="743"/>
    <w:next w:val="743"/>
    <w:link w:val="38"/>
    <w:uiPriority w:val="29"/>
    <w:qFormat/>
    <w:pPr>
      <w:ind w:left="720" w:right="720"/>
    </w:pPr>
    <w:rPr>
      <w:i/>
    </w:rPr>
  </w:style>
  <w:style w:type="character" w:styleId="38">
    <w:name w:val="Quote Char"/>
    <w:link w:val="37"/>
    <w:uiPriority w:val="29"/>
    <w:rPr>
      <w:i/>
    </w:rPr>
  </w:style>
  <w:style w:type="paragraph" w:styleId="39">
    <w:name w:val="Intense Quote"/>
    <w:basedOn w:val="743"/>
    <w:next w:val="7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7"/>
    <w:link w:val="762"/>
    <w:uiPriority w:val="99"/>
  </w:style>
  <w:style w:type="character" w:styleId="44">
    <w:name w:val="Footer Char"/>
    <w:basedOn w:val="747"/>
    <w:link w:val="760"/>
    <w:uiPriority w:val="99"/>
  </w:style>
  <w:style w:type="paragraph" w:styleId="45">
    <w:name w:val="Caption"/>
    <w:basedOn w:val="743"/>
    <w:next w:val="743"/>
    <w:uiPriority w:val="35"/>
    <w:semiHidden/>
    <w:unhideWhenUsed/>
    <w:qFormat/>
    <w:pPr>
      <w:spacing w:line="276" w:lineRule="auto"/>
    </w:pPr>
    <w:rPr>
      <w:b/>
      <w:bCs/>
      <w:color w:val="4f81bd" w:themeColor="accent1"/>
      <w:sz w:val="18"/>
      <w:szCs w:val="18"/>
    </w:rPr>
  </w:style>
  <w:style w:type="character" w:styleId="46">
    <w:name w:val="Caption Char"/>
    <w:basedOn w:val="45"/>
    <w:link w:val="760"/>
    <w:uiPriority w:val="99"/>
  </w:style>
  <w:style w:type="table" w:styleId="48">
    <w:name w:val="Table Grid Light"/>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64"/>
    <w:uiPriority w:val="99"/>
    <w:rPr>
      <w:sz w:val="18"/>
    </w:rPr>
  </w:style>
  <w:style w:type="character" w:styleId="176">
    <w:name w:val="footnote reference"/>
    <w:basedOn w:val="747"/>
    <w:uiPriority w:val="99"/>
    <w:unhideWhenUsed/>
    <w:rPr>
      <w:vertAlign w:val="superscript"/>
    </w:rPr>
  </w:style>
  <w:style w:type="paragraph" w:styleId="177">
    <w:name w:val="endnote text"/>
    <w:basedOn w:val="7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7"/>
    <w:uiPriority w:val="99"/>
    <w:semiHidden/>
    <w:unhideWhenUsed/>
    <w:rPr>
      <w:vertAlign w:val="superscript"/>
    </w:rPr>
  </w:style>
  <w:style w:type="paragraph" w:styleId="182">
    <w:name w:val="toc 3"/>
    <w:basedOn w:val="743"/>
    <w:next w:val="743"/>
    <w:uiPriority w:val="39"/>
    <w:unhideWhenUsed/>
    <w:pPr>
      <w:ind w:left="567" w:right="0" w:firstLine="0"/>
      <w:spacing w:after="57"/>
    </w:pPr>
  </w:style>
  <w:style w:type="paragraph" w:styleId="183">
    <w:name w:val="toc 4"/>
    <w:basedOn w:val="743"/>
    <w:next w:val="743"/>
    <w:uiPriority w:val="39"/>
    <w:unhideWhenUsed/>
    <w:pPr>
      <w:ind w:left="850" w:right="0" w:firstLine="0"/>
      <w:spacing w:after="57"/>
    </w:pPr>
  </w:style>
  <w:style w:type="paragraph" w:styleId="184">
    <w:name w:val="toc 5"/>
    <w:basedOn w:val="743"/>
    <w:next w:val="743"/>
    <w:uiPriority w:val="39"/>
    <w:unhideWhenUsed/>
    <w:pPr>
      <w:ind w:left="1134" w:right="0" w:firstLine="0"/>
      <w:spacing w:after="57"/>
    </w:pPr>
  </w:style>
  <w:style w:type="paragraph" w:styleId="185">
    <w:name w:val="toc 6"/>
    <w:basedOn w:val="743"/>
    <w:next w:val="743"/>
    <w:uiPriority w:val="39"/>
    <w:unhideWhenUsed/>
    <w:pPr>
      <w:ind w:left="1417" w:right="0" w:firstLine="0"/>
      <w:spacing w:after="57"/>
    </w:pPr>
  </w:style>
  <w:style w:type="paragraph" w:styleId="186">
    <w:name w:val="toc 7"/>
    <w:basedOn w:val="743"/>
    <w:next w:val="743"/>
    <w:uiPriority w:val="39"/>
    <w:unhideWhenUsed/>
    <w:pPr>
      <w:ind w:left="1701" w:right="0" w:firstLine="0"/>
      <w:spacing w:after="57"/>
    </w:pPr>
  </w:style>
  <w:style w:type="paragraph" w:styleId="187">
    <w:name w:val="toc 8"/>
    <w:basedOn w:val="743"/>
    <w:next w:val="743"/>
    <w:uiPriority w:val="39"/>
    <w:unhideWhenUsed/>
    <w:pPr>
      <w:ind w:left="1984" w:right="0" w:firstLine="0"/>
      <w:spacing w:after="57"/>
    </w:pPr>
  </w:style>
  <w:style w:type="paragraph" w:styleId="188">
    <w:name w:val="toc 9"/>
    <w:basedOn w:val="743"/>
    <w:next w:val="7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3"/>
    <w:next w:val="743"/>
    <w:uiPriority w:val="99"/>
    <w:unhideWhenUsed/>
    <w:pPr>
      <w:spacing w:after="0" w:afterAutospacing="0"/>
    </w:pPr>
  </w:style>
  <w:style w:type="paragraph" w:styleId="743" w:default="1">
    <w:name w:val="Normal"/>
    <w:next w:val="749"/>
    <w:uiPriority w:val="0"/>
    <w:qFormat/>
    <w:pPr>
      <w:jc w:val="both"/>
      <w:widowControl w:val="off"/>
    </w:pPr>
    <w:rPr>
      <w:rFonts w:ascii="Times New Roman" w:hAnsi="Times New Roman" w:eastAsia="宋体" w:cs="Times New Roman"/>
      <w:sz w:val="21"/>
      <w:szCs w:val="24"/>
      <w:lang w:val="en-US" w:eastAsia="zh-CN" w:bidi="ar-SA"/>
    </w:rPr>
  </w:style>
  <w:style w:type="paragraph" w:styleId="744">
    <w:name w:val="Heading 1"/>
    <w:basedOn w:val="743"/>
    <w:next w:val="743"/>
    <w:uiPriority w:val="0"/>
    <w:qFormat/>
    <w:pPr>
      <w:keepLines/>
      <w:keepNext/>
      <w:spacing w:line="360" w:lineRule="auto"/>
      <w:outlineLvl w:val="0"/>
    </w:pPr>
    <w:rPr>
      <w:b/>
      <w:sz w:val="32"/>
    </w:rPr>
  </w:style>
  <w:style w:type="paragraph" w:styleId="745">
    <w:name w:val="Heading 2"/>
    <w:basedOn w:val="743"/>
    <w:next w:val="743"/>
    <w:uiPriority w:val="0"/>
    <w:unhideWhenUsed/>
    <w:qFormat/>
    <w:pPr>
      <w:keepLines/>
      <w:keepNext/>
      <w:spacing w:before="260" w:after="260" w:line="412" w:lineRule="auto"/>
      <w:outlineLvl w:val="1"/>
    </w:pPr>
    <w:rPr>
      <w:rFonts w:ascii="Arial" w:hAnsi="Arial" w:eastAsia="黑体" w:cs="Arial"/>
      <w:b/>
      <w:bCs/>
      <w:sz w:val="32"/>
      <w:szCs w:val="32"/>
    </w:rPr>
  </w:style>
  <w:style w:type="paragraph" w:styleId="746">
    <w:name w:val="Heading 4"/>
    <w:basedOn w:val="743"/>
    <w:next w:val="743"/>
    <w:uiPriority w:val="0"/>
    <w:unhideWhenUsed/>
    <w:qFormat/>
    <w:pPr>
      <w:keepLines/>
      <w:keepNext/>
      <w:spacing w:before="280" w:after="290" w:line="376" w:lineRule="auto"/>
      <w:outlineLvl w:val="3"/>
    </w:pPr>
    <w:rPr>
      <w:rFonts w:ascii="Cambria" w:hAnsi="Cambria"/>
      <w:b/>
      <w:bCs/>
      <w:sz w:val="28"/>
      <w:szCs w:val="28"/>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Body Text Indent"/>
    <w:basedOn w:val="743"/>
    <w:uiPriority w:val="0"/>
    <w:qFormat/>
    <w:pPr>
      <w:ind w:left="200"/>
      <w:spacing w:before="100" w:beforeAutospacing="1" w:after="120"/>
    </w:pPr>
  </w:style>
  <w:style w:type="paragraph" w:styleId="750">
    <w:name w:val="Normal Indent"/>
    <w:basedOn w:val="743"/>
    <w:uiPriority w:val="0"/>
    <w:qFormat/>
    <w:pPr>
      <w:ind w:firstLine="420"/>
    </w:pPr>
  </w:style>
  <w:style w:type="paragraph" w:styleId="751">
    <w:name w:val="index 5"/>
    <w:basedOn w:val="743"/>
    <w:next w:val="743"/>
    <w:uiPriority w:val="99"/>
    <w:unhideWhenUsed/>
    <w:qFormat/>
    <w:pPr>
      <w:numPr>
        <w:ilvl w:val="0"/>
        <w:numId w:val="1"/>
      </w:numPr>
    </w:pPr>
  </w:style>
  <w:style w:type="paragraph" w:styleId="752">
    <w:name w:val="annotation text"/>
    <w:basedOn w:val="743"/>
    <w:link w:val="785"/>
    <w:uiPriority w:val="0"/>
    <w:qFormat/>
    <w:pPr>
      <w:jc w:val="left"/>
    </w:pPr>
  </w:style>
  <w:style w:type="paragraph" w:styleId="753">
    <w:name w:val="Body Text"/>
    <w:basedOn w:val="743"/>
    <w:next w:val="743"/>
    <w:uiPriority w:val="0"/>
    <w:qFormat/>
    <w:pPr>
      <w:spacing w:after="120"/>
    </w:pPr>
  </w:style>
  <w:style w:type="paragraph" w:styleId="754">
    <w:name w:val="Block Text"/>
    <w:basedOn w:val="743"/>
    <w:uiPriority w:val="0"/>
    <w:qFormat/>
    <w:pPr>
      <w:ind w:left="256" w:right="6" w:firstLine="624"/>
    </w:pPr>
    <w:rPr>
      <w:rFonts w:eastAsia="仿宋"/>
      <w:sz w:val="28"/>
      <w:szCs w:val="20"/>
    </w:rPr>
  </w:style>
  <w:style w:type="paragraph" w:styleId="755">
    <w:name w:val="index 4"/>
    <w:basedOn w:val="743"/>
    <w:next w:val="743"/>
    <w:uiPriority w:val="0"/>
    <w:qFormat/>
    <w:pPr>
      <w:ind w:left="600"/>
    </w:pPr>
    <w:rPr>
      <w:rFonts w:ascii="Verdana" w:hAnsi="Verdana"/>
      <w:szCs w:val="20"/>
    </w:rPr>
  </w:style>
  <w:style w:type="paragraph" w:styleId="756">
    <w:name w:val="Plain Text"/>
    <w:basedOn w:val="743"/>
    <w:uiPriority w:val="0"/>
    <w:qFormat/>
    <w:rPr>
      <w:rFonts w:ascii="宋体" w:hAnsi="Courier New"/>
      <w:szCs w:val="20"/>
    </w:rPr>
  </w:style>
  <w:style w:type="paragraph" w:styleId="757">
    <w:name w:val="Date"/>
    <w:basedOn w:val="743"/>
    <w:next w:val="743"/>
    <w:uiPriority w:val="0"/>
    <w:qFormat/>
    <w:rPr>
      <w:rFonts w:eastAsia="仿宋_GB2312"/>
      <w:sz w:val="28"/>
      <w:szCs w:val="20"/>
    </w:rPr>
  </w:style>
  <w:style w:type="paragraph" w:styleId="758">
    <w:name w:val="Body Text Indent 2"/>
    <w:basedOn w:val="743"/>
    <w:uiPriority w:val="0"/>
    <w:qFormat/>
    <w:pPr>
      <w:ind w:firstLine="475"/>
      <w:spacing w:line="10" w:lineRule="atLeast"/>
    </w:pPr>
    <w:rPr>
      <w:rFonts w:ascii="仿宋_GB2312" w:eastAsia="仿宋_GB2312"/>
      <w:sz w:val="24"/>
    </w:rPr>
  </w:style>
  <w:style w:type="paragraph" w:styleId="759">
    <w:name w:val="Balloon Text"/>
    <w:basedOn w:val="743"/>
    <w:link w:val="783"/>
    <w:uiPriority w:val="0"/>
    <w:qFormat/>
    <w:rPr>
      <w:sz w:val="18"/>
      <w:szCs w:val="18"/>
    </w:rPr>
  </w:style>
  <w:style w:type="paragraph" w:styleId="760">
    <w:name w:val="Footer"/>
    <w:basedOn w:val="743"/>
    <w:uiPriority w:val="0"/>
    <w:qFormat/>
    <w:pPr>
      <w:jc w:val="left"/>
      <w:tabs>
        <w:tab w:val="center" w:pos="4153" w:leader="none"/>
        <w:tab w:val="right" w:pos="8306" w:leader="none"/>
      </w:tabs>
    </w:pPr>
    <w:rPr>
      <w:sz w:val="18"/>
      <w:szCs w:val="18"/>
    </w:rPr>
  </w:style>
  <w:style w:type="paragraph" w:styleId="761">
    <w:name w:val="envelope return"/>
    <w:basedOn w:val="743"/>
    <w:uiPriority w:val="99"/>
    <w:unhideWhenUsed/>
    <w:qFormat/>
    <w:rPr>
      <w:rFonts w:ascii="Cambria" w:hAnsi="Cambria"/>
    </w:rPr>
  </w:style>
  <w:style w:type="paragraph" w:styleId="762">
    <w:name w:val="Header"/>
    <w:basedOn w:val="743"/>
    <w:uiPriority w:val="0"/>
    <w:qFormat/>
    <w:pPr>
      <w:jc w:val="center"/>
      <w:tabs>
        <w:tab w:val="center" w:pos="4153" w:leader="none"/>
        <w:tab w:val="right" w:pos="8306" w:leader="none"/>
      </w:tabs>
      <w:pBdr>
        <w:bottom w:val="single" w:color="auto" w:sz="6" w:space="1"/>
      </w:pBdr>
    </w:pPr>
    <w:rPr>
      <w:sz w:val="18"/>
      <w:szCs w:val="18"/>
    </w:rPr>
  </w:style>
  <w:style w:type="paragraph" w:styleId="763">
    <w:name w:val="toc 1"/>
    <w:basedOn w:val="743"/>
    <w:next w:val="743"/>
    <w:uiPriority w:val="0"/>
    <w:qFormat/>
    <w:rPr>
      <w:rFonts w:ascii="宋体"/>
    </w:rPr>
  </w:style>
  <w:style w:type="paragraph" w:styleId="764">
    <w:name w:val="footnote text"/>
    <w:basedOn w:val="743"/>
    <w:next w:val="751"/>
    <w:uiPriority w:val="0"/>
    <w:qFormat/>
    <w:pPr>
      <w:jc w:val="left"/>
    </w:pPr>
    <w:rPr>
      <w:rFonts w:ascii="宋体" w:eastAsia="Times New Roman"/>
      <w:sz w:val="18"/>
      <w:szCs w:val="18"/>
    </w:rPr>
  </w:style>
  <w:style w:type="paragraph" w:styleId="765">
    <w:name w:val="toc 2"/>
    <w:basedOn w:val="743"/>
    <w:next w:val="743"/>
    <w:uiPriority w:val="0"/>
    <w:qFormat/>
    <w:pPr>
      <w:ind w:left="420"/>
    </w:pPr>
  </w:style>
  <w:style w:type="paragraph" w:styleId="766">
    <w:name w:val="Body Text 2"/>
    <w:basedOn w:val="743"/>
    <w:uiPriority w:val="0"/>
    <w:qFormat/>
    <w:pPr>
      <w:jc w:val="center"/>
      <w:spacing w:line="0" w:lineRule="atLeast"/>
    </w:pPr>
    <w:rPr>
      <w:rFonts w:ascii="黑体" w:eastAsia="黑体"/>
    </w:rPr>
  </w:style>
  <w:style w:type="paragraph" w:styleId="767">
    <w:name w:val="Normal (Web)"/>
    <w:basedOn w:val="743"/>
    <w:uiPriority w:val="0"/>
    <w:qFormat/>
    <w:pPr>
      <w:jc w:val="left"/>
      <w:spacing w:before="100" w:beforeAutospacing="1" w:after="100" w:afterAutospacing="1"/>
      <w:widowControl/>
    </w:pPr>
    <w:rPr>
      <w:rFonts w:ascii="宋体" w:hAnsi="宋体" w:cs="宋体"/>
      <w:sz w:val="24"/>
    </w:rPr>
  </w:style>
  <w:style w:type="paragraph" w:styleId="768">
    <w:name w:val="Title"/>
    <w:basedOn w:val="743"/>
    <w:next w:val="743"/>
    <w:uiPriority w:val="0"/>
    <w:qFormat/>
    <w:pPr>
      <w:contextualSpacing/>
      <w:spacing w:before="300" w:after="200"/>
    </w:pPr>
    <w:rPr>
      <w:sz w:val="48"/>
      <w:szCs w:val="48"/>
    </w:rPr>
  </w:style>
  <w:style w:type="paragraph" w:styleId="769">
    <w:name w:val="annotation subject"/>
    <w:basedOn w:val="752"/>
    <w:next w:val="752"/>
    <w:link w:val="786"/>
    <w:uiPriority w:val="0"/>
    <w:qFormat/>
    <w:rPr>
      <w:b/>
      <w:bCs/>
    </w:rPr>
  </w:style>
  <w:style w:type="paragraph" w:styleId="770">
    <w:name w:val="Body Text First Indent"/>
    <w:basedOn w:val="753"/>
    <w:next w:val="771"/>
    <w:uiPriority w:val="0"/>
    <w:qFormat/>
    <w:pPr>
      <w:ind w:firstLine="420"/>
    </w:pPr>
    <w:rPr>
      <w:rFonts w:eastAsia="仿宋_GB2312"/>
      <w:szCs w:val="20"/>
    </w:rPr>
  </w:style>
  <w:style w:type="paragraph" w:styleId="771">
    <w:name w:val="Body Text First Indent 2"/>
    <w:basedOn w:val="749"/>
    <w:next w:val="743"/>
    <w:uiPriority w:val="0"/>
    <w:qFormat/>
    <w:pPr>
      <w:ind w:firstLine="200"/>
    </w:pPr>
    <w:rPr>
      <w:sz w:val="24"/>
    </w:rPr>
  </w:style>
  <w:style w:type="table" w:styleId="772">
    <w:name w:val="Table Grid"/>
    <w:basedOn w:val="74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basedOn w:val="747"/>
    <w:uiPriority w:val="0"/>
    <w:qFormat/>
    <w:rPr>
      <w:b/>
    </w:rPr>
  </w:style>
  <w:style w:type="character" w:styleId="774">
    <w:name w:val="page number"/>
    <w:uiPriority w:val="0"/>
    <w:qFormat/>
  </w:style>
  <w:style w:type="character" w:styleId="775">
    <w:name w:val="Hyperlink"/>
    <w:basedOn w:val="747"/>
    <w:uiPriority w:val="0"/>
    <w:qFormat/>
    <w:rPr>
      <w:color w:val="666666"/>
      <w:u w:val="none"/>
    </w:rPr>
  </w:style>
  <w:style w:type="character" w:styleId="776">
    <w:name w:val="annotation reference"/>
    <w:basedOn w:val="747"/>
    <w:uiPriority w:val="0"/>
    <w:qFormat/>
    <w:rPr>
      <w:sz w:val="21"/>
      <w:szCs w:val="21"/>
    </w:rPr>
  </w:style>
  <w:style w:type="paragraph" w:styleId="777" w:customStyle="1">
    <w:name w:val="正文缩进1"/>
    <w:basedOn w:val="743"/>
    <w:uiPriority w:val="0"/>
    <w:qFormat/>
    <w:pPr>
      <w:ind w:firstLine="420"/>
    </w:pPr>
  </w:style>
  <w:style w:type="paragraph" w:styleId="778" w:customStyle="1">
    <w:name w:val="一级条标题"/>
    <w:basedOn w:val="779"/>
    <w:next w:val="780"/>
    <w:uiPriority w:val="0"/>
    <w:qFormat/>
    <w:pPr>
      <w:ind w:left="420"/>
      <w:outlineLvl w:val="2"/>
    </w:pPr>
  </w:style>
  <w:style w:type="paragraph" w:styleId="779" w:customStyle="1">
    <w:name w:val="章标题"/>
    <w:next w:val="743"/>
    <w:uiPriority w:val="0"/>
    <w:qFormat/>
    <w:pPr>
      <w:ind w:firstLine="147"/>
      <w:jc w:val="both"/>
      <w:spacing w:line="360" w:lineRule="auto"/>
      <w:outlineLvl w:val="1"/>
    </w:pPr>
    <w:rPr>
      <w:rFonts w:ascii="黑体" w:hAnsi="Times New Roman" w:eastAsia="黑体" w:cs="Times New Roman"/>
      <w:sz w:val="21"/>
      <w:szCs w:val="22"/>
      <w:lang w:val="en-US" w:eastAsia="zh-CN" w:bidi="ar-SA"/>
    </w:rPr>
  </w:style>
  <w:style w:type="paragraph" w:styleId="780" w:customStyle="1">
    <w:name w:val="段"/>
    <w:next w:val="743"/>
    <w:uiPriority w:val="0"/>
    <w:qFormat/>
    <w:pPr>
      <w:ind w:firstLine="200"/>
      <w:jc w:val="both"/>
    </w:pPr>
    <w:rPr>
      <w:rFonts w:ascii="宋体" w:hAnsi="Times New Roman" w:eastAsia="宋体" w:cs="Times New Roman"/>
      <w:sz w:val="21"/>
      <w:szCs w:val="22"/>
      <w:lang w:val="en-US" w:eastAsia="zh-CN" w:bidi="ar-SA"/>
    </w:rPr>
  </w:style>
  <w:style w:type="paragraph" w:styleId="781" w:customStyle="1">
    <w:name w:val="列出段落1"/>
    <w:basedOn w:val="743"/>
    <w:uiPriority w:val="0"/>
    <w:qFormat/>
    <w:pPr>
      <w:ind w:firstLine="420"/>
    </w:pPr>
    <w:rPr>
      <w:rFonts w:ascii="Calibri" w:hAnsi="Calibri"/>
      <w:szCs w:val="22"/>
    </w:rPr>
  </w:style>
  <w:style w:type="paragraph" w:styleId="782" w:customStyle="1">
    <w:name w:val="p0"/>
    <w:basedOn w:val="743"/>
    <w:uiPriority w:val="0"/>
    <w:qFormat/>
    <w:pPr>
      <w:widowControl/>
    </w:pPr>
    <w:rPr>
      <w:szCs w:val="21"/>
    </w:rPr>
  </w:style>
  <w:style w:type="character" w:styleId="783" w:customStyle="1">
    <w:name w:val="批注框文本 字符"/>
    <w:basedOn w:val="747"/>
    <w:link w:val="759"/>
    <w:uiPriority w:val="0"/>
    <w:qFormat/>
    <w:rPr>
      <w:rFonts w:ascii="Times New Roman" w:hAnsi="Times New Roman" w:eastAsia="宋体" w:cs="Times New Roman"/>
      <w:sz w:val="18"/>
      <w:szCs w:val="18"/>
    </w:rPr>
  </w:style>
  <w:style w:type="paragraph" w:styleId="784" w:customStyle="1">
    <w:name w:val="Plain Text1"/>
    <w:basedOn w:val="743"/>
    <w:uiPriority w:val="0"/>
    <w:qFormat/>
    <w:pPr>
      <w:jc w:val="left"/>
    </w:pPr>
    <w:rPr>
      <w:rFonts w:ascii="宋体" w:hAnsi="宋体" w:eastAsia="楷体_GB2312"/>
      <w:sz w:val="26"/>
      <w:szCs w:val="20"/>
    </w:rPr>
  </w:style>
  <w:style w:type="character" w:styleId="785" w:customStyle="1">
    <w:name w:val="批注文字 字符"/>
    <w:basedOn w:val="747"/>
    <w:link w:val="752"/>
    <w:uiPriority w:val="0"/>
    <w:qFormat/>
    <w:rPr>
      <w:rFonts w:ascii="Times New Roman" w:hAnsi="Times New Roman" w:eastAsia="宋体" w:cs="Times New Roman"/>
      <w:sz w:val="21"/>
      <w:szCs w:val="24"/>
    </w:rPr>
  </w:style>
  <w:style w:type="character" w:styleId="786" w:customStyle="1">
    <w:name w:val="批注主题 字符"/>
    <w:basedOn w:val="785"/>
    <w:link w:val="769"/>
    <w:uiPriority w:val="0"/>
    <w:qFormat/>
    <w:rPr>
      <w:rFonts w:ascii="Times New Roman" w:hAnsi="Times New Roman" w:eastAsia="宋体" w:cs="Times New Roman"/>
      <w:b/>
      <w:bCs/>
      <w:sz w:val="21"/>
      <w:szCs w:val="24"/>
    </w:rPr>
  </w:style>
  <w:style w:type="paragraph" w:styleId="787" w:customStyle="1">
    <w:name w:val="列表段落1"/>
    <w:basedOn w:val="743"/>
    <w:uiPriority w:val="34"/>
    <w:qFormat/>
    <w:pPr>
      <w:ind w:firstLine="420"/>
    </w:pPr>
  </w:style>
  <w:style w:type="paragraph" w:styleId="788" w:customStyle="1">
    <w:name w:val="修订1"/>
    <w:hidden/>
    <w:uiPriority w:val="99"/>
    <w:semiHidden/>
    <w:qFormat/>
    <w:rPr>
      <w:rFonts w:ascii="Times New Roman" w:hAnsi="Times New Roman" w:eastAsia="宋体" w:cs="Times New Roman"/>
      <w:sz w:val="21"/>
      <w:szCs w:val="24"/>
      <w:lang w:val="en-US" w:eastAsia="zh-CN" w:bidi="ar-SA"/>
    </w:rPr>
  </w:style>
  <w:style w:type="paragraph" w:styleId="789" w:customStyle="1">
    <w:name w:val="_HT_正文"/>
    <w:basedOn w:val="743"/>
    <w:uiPriority w:val="0"/>
    <w:qFormat/>
    <w:pPr>
      <w:ind w:firstLine="200"/>
      <w:spacing w:line="360" w:lineRule="auto"/>
    </w:pPr>
    <w:rPr>
      <w:sz w:val="24"/>
    </w:rPr>
  </w:style>
  <w:style w:type="paragraph" w:styleId="790" w:customStyle="1">
    <w:name w:val="正文1"/>
    <w:basedOn w:val="791"/>
    <w:next w:val="796"/>
    <w:link w:val="811"/>
    <w:uiPriority w:val="0"/>
    <w:qFormat/>
  </w:style>
  <w:style w:type="paragraph" w:styleId="791" w:customStyle="1">
    <w:name w:val="正文111"/>
    <w:next w:val="792"/>
    <w:uiPriority w:val="0"/>
    <w:qFormat/>
    <w:pPr>
      <w:jc w:val="both"/>
      <w:widowControl w:val="off"/>
    </w:pPr>
    <w:rPr>
      <w:rFonts w:ascii="Times New Roman" w:hAnsi="Times New Roman" w:eastAsia="宋体" w:cs="Times New Roman"/>
      <w:sz w:val="21"/>
      <w:szCs w:val="24"/>
      <w:lang w:val="en-US" w:eastAsia="zh-CN" w:bidi="ar-SA"/>
    </w:rPr>
  </w:style>
  <w:style w:type="paragraph" w:styleId="792" w:customStyle="1">
    <w:name w:val="目录 111"/>
    <w:basedOn w:val="793"/>
    <w:next w:val="743"/>
    <w:uiPriority w:val="39"/>
    <w:unhideWhenUsed/>
    <w:qFormat/>
    <w:pPr>
      <w:spacing w:after="57"/>
    </w:pPr>
  </w:style>
  <w:style w:type="paragraph" w:styleId="793" w:customStyle="1">
    <w:name w:val="正文12"/>
    <w:next w:val="794"/>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94" w:customStyle="1">
    <w:name w:val="正文文本111"/>
    <w:basedOn w:val="795"/>
    <w:next w:val="793"/>
    <w:uiPriority w:val="0"/>
    <w:qFormat/>
    <w:pPr>
      <w:spacing w:after="120"/>
    </w:pPr>
  </w:style>
  <w:style w:type="paragraph" w:styleId="795" w:customStyle="1">
    <w:name w:val="正文1121"/>
    <w:next w:val="794"/>
    <w:uiPriority w:val="0"/>
    <w:qFormat/>
    <w:pPr>
      <w:jc w:val="both"/>
      <w:widowControl w:val="off"/>
    </w:pPr>
    <w:rPr>
      <w:rFonts w:hint="default" w:ascii="Calibri" w:hAnsi="Calibri" w:eastAsia="宋体" w:cs="Times New Roman"/>
      <w:sz w:val="21"/>
      <w:szCs w:val="24"/>
      <w:lang w:eastAsia="zh-CN"/>
    </w:rPr>
  </w:style>
  <w:style w:type="paragraph" w:styleId="796" w:customStyle="1">
    <w:name w:val="正文文本1"/>
    <w:basedOn w:val="797"/>
    <w:next w:val="790"/>
    <w:uiPriority w:val="0"/>
    <w:qFormat/>
    <w:pPr>
      <w:spacing w:after="120"/>
    </w:pPr>
    <w:rPr>
      <w:rFonts w:ascii="Calibri" w:hAnsi="Calibri"/>
    </w:rPr>
  </w:style>
  <w:style w:type="paragraph" w:styleId="797" w:customStyle="1">
    <w:name w:val="正文11"/>
    <w:next w:val="798"/>
    <w:uiPriority w:val="0"/>
    <w:qFormat/>
    <w:pPr>
      <w:jc w:val="both"/>
      <w:widowControl w:val="off"/>
    </w:pPr>
    <w:rPr>
      <w:rFonts w:ascii="Times New Roman" w:hAnsi="Times New Roman" w:eastAsia="宋体" w:cs="Times New Roman"/>
      <w:sz w:val="21"/>
      <w:szCs w:val="24"/>
      <w:lang w:val="en-US" w:eastAsia="zh-CN" w:bidi="ar-SA"/>
    </w:rPr>
  </w:style>
  <w:style w:type="paragraph" w:styleId="798" w:customStyle="1">
    <w:name w:val="目录 11"/>
    <w:basedOn w:val="797"/>
    <w:next w:val="791"/>
    <w:uiPriority w:val="0"/>
    <w:qFormat/>
  </w:style>
  <w:style w:type="paragraph" w:styleId="799" w:customStyle="1">
    <w:name w:val="正文文本11"/>
    <w:basedOn w:val="793"/>
    <w:next w:val="791"/>
    <w:uiPriority w:val="0"/>
    <w:qFormat/>
    <w:pPr>
      <w:spacing w:after="120"/>
    </w:pPr>
  </w:style>
  <w:style w:type="paragraph" w:styleId="800" w:customStyle="1">
    <w:name w:val="标题 21"/>
    <w:basedOn w:val="793"/>
    <w:next w:val="793"/>
    <w:uiPriority w:val="0"/>
    <w:qFormat/>
    <w:pPr>
      <w:keepLines/>
      <w:keepNext/>
      <w:spacing w:before="260" w:after="260" w:line="416" w:lineRule="auto"/>
      <w:outlineLvl w:val="1"/>
    </w:pPr>
    <w:rPr>
      <w:rFonts w:ascii="Arial" w:hAnsi="Arial" w:eastAsia="黑体"/>
      <w:b/>
      <w:bCs/>
      <w:sz w:val="32"/>
      <w:szCs w:val="32"/>
    </w:rPr>
  </w:style>
  <w:style w:type="paragraph" w:styleId="801" w:customStyle="1">
    <w:name w:val="正文文本缩进1"/>
    <w:basedOn w:val="797"/>
    <w:next w:val="802"/>
    <w:uiPriority w:val="0"/>
    <w:qFormat/>
    <w:pPr>
      <w:ind w:left="420"/>
      <w:spacing w:after="120"/>
    </w:pPr>
  </w:style>
  <w:style w:type="paragraph" w:styleId="802" w:customStyle="1">
    <w:name w:val="寄信人地址1"/>
    <w:basedOn w:val="797"/>
    <w:uiPriority w:val="0"/>
    <w:qFormat/>
    <w:rPr>
      <w:rFonts w:ascii="Arial" w:hAnsi="Arial"/>
    </w:rPr>
  </w:style>
  <w:style w:type="paragraph" w:styleId="803" w:customStyle="1">
    <w:name w:val="正文文本缩进11"/>
    <w:basedOn w:val="791"/>
    <w:uiPriority w:val="0"/>
    <w:qFormat/>
    <w:pPr>
      <w:ind w:firstLine="425"/>
      <w:spacing w:line="360" w:lineRule="auto"/>
    </w:pPr>
  </w:style>
  <w:style w:type="paragraph" w:styleId="804" w:customStyle="1">
    <w:name w:val="脚注文本1"/>
    <w:basedOn w:val="805"/>
    <w:next w:val="807"/>
    <w:uiPriority w:val="0"/>
    <w:qFormat/>
    <w:pPr>
      <w:jc w:val="left"/>
    </w:pPr>
    <w:rPr>
      <w:rFonts w:ascii="宋体" w:eastAsia="Times New Roman"/>
      <w:sz w:val="18"/>
      <w:szCs w:val="18"/>
    </w:rPr>
  </w:style>
  <w:style w:type="paragraph" w:styleId="805" w:customStyle="1">
    <w:name w:val="正文1111"/>
    <w:next w:val="806"/>
    <w:uiPriority w:val="0"/>
    <w:qFormat/>
    <w:pPr>
      <w:jc w:val="both"/>
      <w:widowControl w:val="off"/>
    </w:pPr>
    <w:rPr>
      <w:rFonts w:ascii="Times New Roman" w:hAnsi="Times New Roman" w:eastAsia="宋体" w:cs="Times New Roman"/>
      <w:sz w:val="21"/>
      <w:szCs w:val="24"/>
      <w:lang w:val="en-US" w:eastAsia="zh-CN" w:bidi="ar-SA"/>
    </w:rPr>
  </w:style>
  <w:style w:type="paragraph" w:styleId="806" w:customStyle="1">
    <w:name w:val="文本块11"/>
    <w:basedOn w:val="743"/>
    <w:uiPriority w:val="0"/>
    <w:unhideWhenUsed/>
    <w:qFormat/>
    <w:pPr>
      <w:ind w:left="1440" w:right="1440"/>
      <w:spacing w:after="120"/>
    </w:pPr>
  </w:style>
  <w:style w:type="paragraph" w:styleId="807" w:customStyle="1">
    <w:name w:val="索引 51"/>
    <w:basedOn w:val="790"/>
    <w:next w:val="790"/>
    <w:uiPriority w:val="0"/>
    <w:qFormat/>
    <w:pPr>
      <w:ind w:left="798"/>
      <w:jc w:val="left"/>
    </w:pPr>
    <w:rPr>
      <w:rFonts w:ascii="Calibri" w:hAnsi="Calibri"/>
    </w:rPr>
  </w:style>
  <w:style w:type="paragraph" w:styleId="808" w:customStyle="1">
    <w:name w:val="正文文本 21"/>
    <w:basedOn w:val="797"/>
    <w:uiPriority w:val="0"/>
    <w:qFormat/>
    <w:pPr>
      <w:spacing w:after="120" w:line="480" w:lineRule="auto"/>
    </w:pPr>
  </w:style>
  <w:style w:type="paragraph" w:styleId="809" w:customStyle="1">
    <w:name w:val="页眉1"/>
    <w:basedOn w:val="790"/>
    <w:uiPriority w:val="0"/>
    <w:qFormat/>
    <w:pPr>
      <w:jc w:val="center"/>
      <w:tabs>
        <w:tab w:val="center" w:pos="4153" w:leader="none"/>
        <w:tab w:val="right" w:pos="8306" w:leader="none"/>
      </w:tabs>
      <w:pBdr>
        <w:bottom w:val="single" w:color="000000" w:sz="6" w:space="1"/>
      </w:pBdr>
    </w:pPr>
    <w:rPr>
      <w:sz w:val="18"/>
      <w:szCs w:val="18"/>
    </w:rPr>
  </w:style>
  <w:style w:type="paragraph" w:styleId="810" w:customStyle="1">
    <w:name w:val="页脚1"/>
    <w:basedOn w:val="790"/>
    <w:uiPriority w:val="0"/>
    <w:qFormat/>
    <w:pPr>
      <w:jc w:val="left"/>
      <w:tabs>
        <w:tab w:val="center" w:pos="4153" w:leader="none"/>
        <w:tab w:val="right" w:pos="8306" w:leader="none"/>
      </w:tabs>
    </w:pPr>
    <w:rPr>
      <w:sz w:val="18"/>
      <w:szCs w:val="18"/>
    </w:rPr>
  </w:style>
  <w:style w:type="character" w:styleId="811" w:customStyle="1">
    <w:name w:val="页码1"/>
    <w:link w:val="790"/>
    <w:uiPriority w:val="0"/>
    <w:qFormat/>
    <w:rPr>
      <w:rFonts w:hint="default" w:ascii="Times New Roman" w:hAnsi="Times New Roman" w:eastAsia="宋体" w:cs="Times New Roman"/>
      <w:sz w:val="21"/>
      <w:szCs w:val="24"/>
      <w:lang w:val="en-US" w:eastAsia="zh-CN" w:bidi="ar-SA"/>
    </w:rPr>
  </w:style>
  <w:style w:type="paragraph" w:styleId="812" w:customStyle="1">
    <w:name w:val="列出段落2"/>
    <w:basedOn w:val="743"/>
    <w:uiPriority w:val="99"/>
    <w:qFormat/>
    <w:pPr>
      <w:ind w:firstLine="420"/>
    </w:pPr>
  </w:style>
  <w:style w:type="paragraph" w:styleId="813" w:customStyle="1">
    <w:name w:val="文本块1"/>
    <w:basedOn w:val="797"/>
    <w:next w:val="814"/>
    <w:uiPriority w:val="0"/>
    <w:qFormat/>
    <w:pPr>
      <w:ind w:left="256" w:right="6" w:firstLine="624"/>
    </w:pPr>
    <w:rPr>
      <w:rFonts w:eastAsia="仿宋_GB2312"/>
      <w:sz w:val="28"/>
      <w:szCs w:val="20"/>
    </w:rPr>
  </w:style>
  <w:style w:type="paragraph" w:styleId="814" w:customStyle="1">
    <w:name w:val="标题 41"/>
    <w:basedOn w:val="790"/>
    <w:next w:val="797"/>
    <w:uiPriority w:val="0"/>
    <w:qFormat/>
    <w:pPr>
      <w:keepLines/>
      <w:keepNext/>
      <w:spacing w:before="280" w:after="290" w:line="376" w:lineRule="auto"/>
      <w:outlineLvl w:val="3"/>
    </w:pPr>
    <w:rPr>
      <w:rFonts w:ascii="Cambria" w:hAnsi="Cambria"/>
      <w:b/>
      <w:bCs/>
      <w:sz w:val="28"/>
      <w:szCs w:val="28"/>
    </w:rPr>
  </w:style>
  <w:style w:type="paragraph" w:styleId="815" w:customStyle="1">
    <w:name w:val="正文121"/>
    <w:next w:val="816"/>
    <w:uiPriority w:val="0"/>
    <w:qFormat/>
    <w:pPr>
      <w:jc w:val="both"/>
      <w:widowControl w:val="off"/>
    </w:pPr>
    <w:rPr>
      <w:rFonts w:ascii="Calibri" w:hAnsi="Calibri" w:eastAsia="宋体" w:cs="Times New Roman"/>
      <w:sz w:val="21"/>
      <w:szCs w:val="24"/>
      <w:lang w:val="en-US" w:eastAsia="zh-CN" w:bidi="ar-SA"/>
    </w:rPr>
  </w:style>
  <w:style w:type="paragraph" w:styleId="816" w:customStyle="1">
    <w:name w:val="BlockQuote"/>
    <w:basedOn w:val="815"/>
    <w:uiPriority w:val="0"/>
    <w:qFormat/>
    <w:pPr>
      <w:ind w:left="256" w:right="6" w:firstLine="624"/>
    </w:pPr>
    <w:rPr>
      <w:rFonts w:eastAsia="仿宋_GB2312"/>
      <w:sz w:val="28"/>
    </w:rPr>
  </w:style>
  <w:style w:type="paragraph" w:styleId="817" w:customStyle="1">
    <w:name w:val="列表段落2"/>
    <w:basedOn w:val="743"/>
    <w:uiPriority w:val="99"/>
    <w:unhideWhenUsed/>
    <w:qFormat/>
    <w:pPr>
      <w:ind w:firstLine="420"/>
    </w:pPr>
  </w:style>
  <w:style w:type="paragraph" w:styleId="818" w:customStyle="1">
    <w:name w:val="Table Text"/>
    <w:basedOn w:val="743"/>
    <w:uiPriority w:val="0"/>
    <w:semiHidden/>
    <w:qFormat/>
    <w:rPr>
      <w:rFonts w:ascii="仿宋" w:hAnsi="仿宋" w:eastAsia="仿宋" w:cs="仿宋"/>
      <w:sz w:val="24"/>
      <w:lang w:eastAsia="en-US"/>
    </w:rPr>
  </w:style>
  <w:style w:type="table" w:styleId="819" w:customStyle="1">
    <w:name w:val="Table Normal"/>
    <w:uiPriority w:val="0"/>
    <w:unhideWhenUsed/>
    <w:qFormat/>
    <w:tblPr>
      <w:tblCellMar>
        <w:left w:w="0" w:type="dxa"/>
        <w:top w:w="0" w:type="dxa"/>
        <w:right w:w="0" w:type="dxa"/>
        <w:bottom w:w="0" w:type="dxa"/>
      </w:tblCellMar>
    </w:tblPr>
  </w:style>
  <w:style w:type="paragraph" w:styleId="820" w:customStyle="1">
    <w:name w:val="_Style 2"/>
    <w:basedOn w:val="743"/>
    <w:uiPriority w:val="34"/>
    <w:qFormat/>
    <w:pPr>
      <w:ind w:firstLine="420"/>
    </w:pPr>
  </w:style>
  <w:style w:type="paragraph" w:styleId="821" w:customStyle="1">
    <w:name w:val="标题 311"/>
    <w:basedOn w:val="791"/>
    <w:next w:val="791"/>
    <w:uiPriority w:val="0"/>
    <w:qFormat/>
    <w:pPr>
      <w:keepLines/>
      <w:keepNext/>
      <w:spacing w:before="320" w:after="200"/>
      <w:outlineLvl w:val="2"/>
    </w:pPr>
    <w:rPr>
      <w:rFonts w:ascii="Arial" w:hAnsi="Arial" w:eastAsia="Arial"/>
      <w:sz w:val="30"/>
      <w:szCs w:val="30"/>
    </w:rPr>
  </w:style>
  <w:style w:type="paragraph" w:styleId="822" w:customStyle="1">
    <w:name w:val="样式1"/>
    <w:basedOn w:val="743"/>
    <w:uiPriority w:val="0"/>
    <w:qFormat/>
    <w:pPr>
      <w:numPr>
        <w:ilvl w:val="0"/>
        <w:numId w:val="2"/>
      </w:numPr>
    </w:pPr>
    <w:rPr>
      <w:rFonts w:ascii="宋体" w:hAnsi="宋体"/>
      <w:szCs w:val="21"/>
    </w:rPr>
  </w:style>
  <w:style w:type="paragraph" w:styleId="823" w:customStyle="1">
    <w:name w:val="样式 标题 2 + Times New Roman 四号 非加粗 段前: 5 磅 段后: 0 磅 行距: 固定值 20..."/>
    <w:basedOn w:val="745"/>
    <w:uiPriority w:val="0"/>
    <w:qFormat/>
    <w:pPr>
      <w:ind w:firstLine="440"/>
      <w:keepLines w:val="0"/>
      <w:keepNext w:val="0"/>
      <w:spacing w:before="0" w:after="0" w:line="240" w:lineRule="auto"/>
      <w:outlineLvl w:val="0"/>
    </w:pPr>
    <w:rPr>
      <w:rFonts w:ascii="宋体" w:hAnsi="宋体" w:cs="宋体"/>
      <w:b w:val="0"/>
      <w:bCs w:val="0"/>
      <w:sz w:val="22"/>
      <w:szCs w:val="20"/>
    </w:rPr>
  </w:style>
  <w:style w:type="paragraph" w:styleId="824" w:customStyle="1">
    <w:name w:val="null3"/>
    <w:uiPriority w:val="0"/>
    <w:qFormat/>
    <w:rPr>
      <w:rFonts w:hint="eastAsia" w:ascii="Times New Roman" w:hAnsi="Times New Roman" w:eastAsia="宋体" w:cs="Times New Roman"/>
      <w:lang w:val="en-US" w:eastAsia="zh-Hans" w:bidi="ar-SA"/>
    </w:rPr>
  </w:style>
  <w:style w:type="character" w:styleId="825" w:customStyle="1">
    <w:name w:val="font31"/>
    <w:uiPriority w:val="0"/>
    <w:qFormat/>
    <w:rPr>
      <w:rFonts w:hint="eastAsia" w:ascii="宋体" w:hAnsi="宋体" w:eastAsia="宋体" w:cs="宋体"/>
      <w:color w:val="000000"/>
      <w:sz w:val="21"/>
      <w:szCs w:val="21"/>
      <w:u w:val="none"/>
    </w:rPr>
  </w:style>
  <w:style w:type="paragraph" w:styleId="826">
    <w:name w:val="List Paragraph"/>
    <w:basedOn w:val="743"/>
    <w:uiPriority w:val="34"/>
    <w:qFormat/>
    <w:pPr>
      <w:ind w:firstLine="420"/>
    </w:pPr>
  </w:style>
  <w:style w:type="paragraph" w:styleId="827" w:customStyle="1">
    <w:name w:val="标题2"/>
    <w:basedOn w:val="745"/>
    <w:uiPriority w:val="99"/>
    <w:qFormat/>
    <w:pPr>
      <w:numPr>
        <w:ilvl w:val="1"/>
        <w:numId w:val="3"/>
      </w:numPr>
      <w:jc w:val="left"/>
      <w:spacing w:before="0" w:after="0" w:line="480" w:lineRule="auto"/>
      <w:tabs>
        <w:tab w:val="left" w:pos="720" w:leader="none"/>
        <w:tab w:val="left" w:pos="1440" w:leader="none"/>
      </w:tabs>
    </w:pPr>
    <w:rPr>
      <w:rFonts w:ascii="仿宋" w:hAnsi="仿宋"/>
      <w:color w:val="404040"/>
      <w:sz w:val="30"/>
      <w:lang w:val="en-GB"/>
    </w:rPr>
  </w:style>
  <w:style w:type="paragraph" w:styleId="828">
    <w:name w:val="No Spacing"/>
    <w:uiPriority w:val="1"/>
    <w:qFormat/>
    <w:pPr>
      <w:jc w:val="center"/>
      <w:spacing w:line="276" w:lineRule="auto"/>
      <w:widowControl w:val="off"/>
    </w:pPr>
    <w:rPr>
      <w:rFonts w:ascii="仿宋" w:hAnsi="仿宋" w:eastAsia="仿宋" w:cs="Times New Roman"/>
      <w:b/>
      <w:color w:val="000000"/>
      <w:sz w:val="24"/>
      <w:szCs w:val="24"/>
      <w:lang w:val="en-US" w:eastAsia="zh-CN" w:bidi="ar-SA"/>
    </w:rPr>
  </w:style>
  <w:style w:type="paragraph" w:styleId="829" w:customStyle="1">
    <w:name w:val="表格正文"/>
    <w:basedOn w:val="743"/>
    <w:uiPriority w:val="99"/>
    <w:qFormat/>
    <w:pPr>
      <w:spacing w:line="276" w:lineRule="auto"/>
    </w:pPr>
    <w:rPr>
      <w:rFonts w:eastAsia="仿宋"/>
      <w:szCs w:val="21"/>
      <w:lang w:val="zh-CN"/>
    </w:rPr>
  </w:style>
  <w:style w:type="paragraph" w:styleId="830" w:customStyle="1">
    <w:name w:val="列出段落3"/>
    <w:basedOn w:val="743"/>
    <w:uiPriority w:val="99"/>
    <w:qFormat/>
    <w:pPr>
      <w:ind w:firstLine="420"/>
      <w:spacing w:line="360" w:lineRule="auto"/>
    </w:pPr>
    <w:rPr>
      <w:rFonts w:ascii="等线" w:hAnsi="等线" w:eastAsia="仿宋"/>
      <w:sz w:val="24"/>
    </w:rPr>
  </w:style>
  <w:style w:type="character" w:styleId="831" w:customStyle="1">
    <w:name w:val="fontstyle01"/>
    <w:uiPriority w:val="0"/>
    <w:qFormat/>
    <w:rPr>
      <w:rFonts w:hint="eastAsia" w:ascii="宋体" w:hAnsi="宋体" w:eastAsia="宋体"/>
      <w:color w:val="000000"/>
      <w:sz w:val="36"/>
      <w:szCs w:val="36"/>
    </w:rPr>
  </w:style>
  <w:style w:type="character" w:styleId="832" w:customStyle="1">
    <w:name w:val="NormalCharacter"/>
    <w:uiPriority w:val="0"/>
    <w:semiHidden/>
    <w:qFormat/>
  </w:style>
  <w:style w:type="paragraph" w:styleId="83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834" w:customStyle="1">
    <w:name w:val="p"/>
    <w:basedOn w:val="743"/>
    <w:uiPriority w:val="0"/>
    <w:qFormat/>
    <w:pPr>
      <w:ind w:firstLine="375"/>
      <w:spacing w:line="525" w:lineRule="atLeast"/>
    </w:pPr>
    <w:rPr>
      <w:sz w:val="24"/>
    </w:rPr>
  </w:style>
  <w:style w:type="character" w:styleId="835" w:customStyle="1">
    <w:name w:val="正文文本 (5)1"/>
    <w:uiPriority w:val="99"/>
    <w:qFormat/>
    <w:rPr>
      <w:rFonts w:ascii="MingLiUfalt" w:hAnsi="MingLiUfalt" w:eastAsia="MingLiUfalt" w:cs="MingLiUfalt"/>
      <w:sz w:val="28"/>
      <w:szCs w:val="28"/>
      <w:shd w:val="clear" w:color="auto" w:fill="ffffff"/>
    </w:rPr>
  </w:style>
  <w:style w:type="paragraph" w:styleId="836" w:customStyle="1">
    <w:name w:val="正文文本 (2)"/>
    <w:basedOn w:val="743"/>
    <w:uiPriority w:val="99"/>
    <w:qFormat/>
    <w:pPr>
      <w:ind w:hanging="1020"/>
      <w:jc w:val="left"/>
      <w:spacing w:before="240" w:after="240" w:line="240" w:lineRule="atLeast"/>
      <w:shd w:val="clear" w:color="auto" w:fill="ffffff"/>
    </w:pPr>
    <w:rPr>
      <w:rFonts w:ascii="MingLiUfalt" w:hAnsi="MingLiUfalt" w:eastAsia="MingLiUfalt" w:cs="MingLiUfalt"/>
      <w:sz w:val="21"/>
      <w:szCs w:val="21"/>
    </w:rPr>
  </w:style>
  <w:style w:type="character" w:styleId="837" w:customStyle="1">
    <w:name w:val="正文文本 (2) + 粗体"/>
    <w:uiPriority w:val="99"/>
    <w:qFormat/>
    <w:rPr>
      <w:rFonts w:ascii="MingLiUfalt" w:hAnsi="MingLiUfalt" w:eastAsia="MingLiUfalt" w:cs="MingLiUfalt"/>
      <w:b/>
      <w:bCs/>
      <w:sz w:val="21"/>
      <w:szCs w:val="21"/>
      <w:shd w:val="clear" w:color="auto" w:fill="ffffff"/>
    </w:rPr>
  </w:style>
  <w:style w:type="paragraph" w:styleId="838" w:customStyle="1">
    <w:name w:val="正文文本 (6)"/>
    <w:basedOn w:val="743"/>
    <w:uiPriority w:val="99"/>
    <w:qFormat/>
    <w:pPr>
      <w:ind w:hanging="680"/>
      <w:jc w:val="left"/>
      <w:spacing w:before="120" w:after="240" w:line="240" w:lineRule="atLeast"/>
      <w:shd w:val="clear" w:color="auto" w:fill="ffffff"/>
    </w:pPr>
    <w:rPr>
      <w:rFonts w:ascii="MingLiUfalt" w:hAnsi="MingLiUfalt" w:eastAsia="MingLiUfalt" w:cs="MingLiUfalt"/>
      <w:b/>
      <w:bCs/>
      <w:sz w:val="21"/>
      <w:szCs w:val="21"/>
    </w:rPr>
  </w:style>
  <w:style w:type="character" w:styleId="839" w:customStyle="1">
    <w:name w:val="正文文本 (6)1"/>
    <w:uiPriority w:val="99"/>
    <w:qFormat/>
    <w:rPr>
      <w:rFonts w:ascii="MingLiUfalt" w:hAnsi="MingLiUfalt" w:eastAsia="MingLiUfalt" w:cs="MingLiUfalt"/>
      <w:b/>
      <w:bCs/>
      <w:sz w:val="21"/>
      <w:szCs w:val="21"/>
      <w:shd w:val="clear" w:color="auto" w:fill="ffffff"/>
    </w:rPr>
  </w:style>
  <w:style w:type="character" w:styleId="840" w:customStyle="1">
    <w:name w:val="正文文本 (6) + 非粗体"/>
    <w:uiPriority w:val="99"/>
    <w:qFormat/>
    <w:rPr>
      <w:rFonts w:ascii="MingLiUfalt" w:hAnsi="MingLiUfalt" w:eastAsia="MingLiUfalt" w:cs="MingLiUfalt"/>
      <w:b/>
      <w:bCs/>
      <w:sz w:val="21"/>
      <w:szCs w:val="21"/>
      <w:shd w:val="clear" w:color="auto" w:fill="ffffff"/>
    </w:rPr>
  </w:style>
  <w:style w:type="character" w:styleId="841" w:customStyle="1">
    <w:name w:val="正文文本 (7)1"/>
    <w:uiPriority w:val="99"/>
    <w:qFormat/>
    <w:rPr>
      <w:rFonts w:ascii="MingLiUfalt" w:hAnsi="MingLiUfalt" w:eastAsia="MingLiUfalt" w:cs="MingLiUfalt"/>
      <w:sz w:val="21"/>
      <w:szCs w:val="21"/>
      <w:shd w:val="clear" w:color="auto" w:fill="ffffff"/>
    </w:rPr>
  </w:style>
  <w:style w:type="paragraph" w:styleId="842" w:customStyle="1">
    <w:name w:val="正文文本 (7)"/>
    <w:basedOn w:val="743"/>
    <w:uiPriority w:val="99"/>
    <w:qFormat/>
    <w:pPr>
      <w:ind w:hanging="500"/>
      <w:jc w:val="both"/>
      <w:spacing w:before="480" w:after="300" w:line="240" w:lineRule="atLeast"/>
      <w:shd w:val="clear" w:color="auto" w:fill="ffffff"/>
    </w:pPr>
    <w:rPr>
      <w:rFonts w:ascii="MingLiUfalt" w:hAnsi="MingLiUfalt" w:eastAsia="MingLiUfalt" w:cs="MingLiUfalt"/>
      <w:sz w:val="21"/>
      <w:szCs w:val="21"/>
    </w:rPr>
  </w:style>
  <w:style w:type="character" w:styleId="843" w:customStyle="1">
    <w:name w:val="正文文本 (7) + 10 pt1"/>
    <w:uiPriority w:val="99"/>
    <w:qFormat/>
    <w:rPr>
      <w:rFonts w:ascii="MingLiUfalt" w:hAnsi="MingLiUfalt" w:eastAsia="MingLiUfalt" w:cs="MingLiUfalt"/>
      <w:sz w:val="20"/>
      <w:szCs w:val="20"/>
      <w:shd w:val="clear" w:color="auto" w:fill="ffffff"/>
    </w:rPr>
  </w:style>
  <w:style w:type="character" w:styleId="844" w:customStyle="1">
    <w:name w:val="正文文本 (7) + 粗体"/>
    <w:uiPriority w:val="99"/>
    <w:qFormat/>
    <w:rPr>
      <w:rFonts w:ascii="MingLiUfalt" w:hAnsi="MingLiUfalt" w:eastAsia="MingLiUfalt" w:cs="MingLiUfalt"/>
      <w:b/>
      <w:bCs/>
      <w:spacing w:val="-30"/>
      <w:sz w:val="21"/>
      <w:szCs w:val="21"/>
      <w:shd w:val="clear" w:color="auto" w:fill="ffffff"/>
      <w:lang w:eastAsia="en-US"/>
    </w:rPr>
  </w:style>
  <w:style w:type="character" w:styleId="845" w:customStyle="1">
    <w:name w:val="正文文本 (7) + Times New Roman1"/>
    <w:uiPriority w:val="99"/>
    <w:qFormat/>
    <w:rPr>
      <w:rFonts w:ascii="MingLiUfalt" w:hAnsi="MingLiUfalt" w:eastAsia="MingLiUfalt" w:cs="Times New Roman"/>
      <w:sz w:val="22"/>
      <w:szCs w:val="22"/>
      <w:shd w:val="clear" w:color="auto" w:fill="ffffff"/>
      <w:lang w:eastAsia="en-US"/>
    </w:rPr>
  </w:style>
  <w:style w:type="character" w:styleId="846" w:customStyle="1">
    <w:name w:val="表格标题1"/>
    <w:uiPriority w:val="99"/>
    <w:qFormat/>
    <w:rPr>
      <w:rFonts w:ascii="MingLiUfalt" w:hAnsi="MingLiUfalt" w:eastAsia="MingLiUfalt" w:cs="MingLiUfalt"/>
      <w:b/>
      <w:bCs/>
      <w:sz w:val="21"/>
      <w:szCs w:val="21"/>
      <w:shd w:val="clear" w:color="auto" w:fill="ffffff"/>
    </w:rPr>
  </w:style>
  <w:style w:type="character" w:styleId="847" w:customStyle="1">
    <w:name w:val="正文文本 (2) + FrankRuehl"/>
    <w:uiPriority w:val="99"/>
    <w:qFormat/>
    <w:rPr>
      <w:rFonts w:ascii="FrankRuehl" w:hAnsi="FrankRuehl" w:eastAsia="MingLiUfalt" w:cs="FrankRuehl"/>
      <w:b/>
      <w:bCs/>
      <w:smallCaps/>
      <w:sz w:val="21"/>
      <w:szCs w:val="21"/>
      <w:shd w:val="clear" w:color="auto" w:fill="ffffff"/>
      <w:lang w:eastAsia="en-US" w:bidi="he-IL"/>
    </w:rPr>
  </w:style>
  <w:style w:type="character" w:styleId="848" w:customStyle="1">
    <w:name w:val="正文文本 (2) + FrankRuehl3"/>
    <w:uiPriority w:val="99"/>
    <w:qFormat/>
    <w:rPr>
      <w:rFonts w:ascii="FrankRuehl" w:hAnsi="FrankRuehl" w:eastAsia="MingLiUfalt" w:cs="FrankRuehl"/>
      <w:b/>
      <w:bCs/>
      <w:sz w:val="21"/>
      <w:szCs w:val="21"/>
      <w:shd w:val="clear" w:color="auto" w:fill="ffffff"/>
      <w:lang w:eastAsia="en-US" w:bidi="he-IL"/>
    </w:rPr>
  </w:style>
  <w:style w:type="character" w:styleId="849" w:customStyle="1">
    <w:name w:val="正文文本 (2) + 粗体1"/>
    <w:uiPriority w:val="99"/>
    <w:qFormat/>
    <w:rPr>
      <w:rFonts w:ascii="MingLiUfalt" w:hAnsi="MingLiUfalt" w:eastAsia="MingLiUfalt" w:cs="MingLiUfalt"/>
      <w:b/>
      <w:bCs/>
      <w:spacing w:val="-30"/>
      <w:sz w:val="21"/>
      <w:szCs w:val="21"/>
      <w:u w:val="single"/>
      <w:shd w:val="clear" w:color="auto" w:fill="ffffff"/>
      <w:lang w:eastAsia="en-US"/>
    </w:rPr>
  </w:style>
  <w:style w:type="paragraph" w:styleId="850" w:customStyle="1">
    <w:name w:val="标题 #5"/>
    <w:basedOn w:val="743"/>
    <w:uiPriority w:val="99"/>
    <w:qFormat/>
    <w:pPr>
      <w:jc w:val="both"/>
      <w:spacing w:after="480" w:line="240" w:lineRule="atLeast"/>
      <w:shd w:val="clear" w:color="auto" w:fill="ffffff"/>
      <w:outlineLvl w:val="4"/>
    </w:pPr>
    <w:rPr>
      <w:rFonts w:ascii="MingLiUfalt" w:hAnsi="MingLiUfalt" w:eastAsia="MingLiUfalt" w:cs="MingLiUfalt"/>
      <w:b/>
      <w:bCs/>
      <w:sz w:val="21"/>
      <w:szCs w:val="21"/>
    </w:rPr>
  </w:style>
  <w:style w:type="character" w:styleId="851" w:customStyle="1">
    <w:name w:val="标题 #51"/>
    <w:uiPriority w:val="99"/>
    <w:qFormat/>
    <w:rPr>
      <w:rFonts w:ascii="MingLiUfalt" w:hAnsi="MingLiUfalt" w:eastAsia="MingLiUfalt" w:cs="MingLiUfalt"/>
      <w:b/>
      <w:bCs/>
      <w:sz w:val="21"/>
      <w:szCs w:val="21"/>
      <w:shd w:val="clear" w:color="auto" w:fill="ffffff"/>
      <w:lang w:eastAsia="en-US"/>
    </w:rPr>
  </w:style>
  <w:style w:type="character" w:styleId="852" w:customStyle="1">
    <w:name w:val="正文文本 (2) + 间距 -1 pt"/>
    <w:uiPriority w:val="99"/>
    <w:qFormat/>
    <w:rPr>
      <w:rFonts w:ascii="MingLiUfalt" w:hAnsi="MingLiUfalt" w:eastAsia="MingLiUfalt" w:cs="MingLiUfalt"/>
      <w:spacing w:val="-30"/>
      <w:sz w:val="21"/>
      <w:szCs w:val="21"/>
      <w:shd w:val="clear" w:color="auto" w:fill="ffffff"/>
      <w:lang w:eastAsia="en-US"/>
    </w:rPr>
  </w:style>
  <w:style w:type="character" w:styleId="853" w:customStyle="1">
    <w:name w:val="正文文本 (2) + 10 pt1"/>
    <w:uiPriority w:val="99"/>
    <w:qFormat/>
    <w:rPr>
      <w:rFonts w:ascii="MingLiUfalt" w:hAnsi="MingLiUfalt" w:eastAsia="MingLiUfalt" w:cs="MingLiUfalt"/>
      <w:sz w:val="20"/>
      <w:szCs w:val="20"/>
      <w:shd w:val="clear" w:color="auto" w:fill="ffffff"/>
      <w:lang w:eastAsia="en-US"/>
    </w:rPr>
  </w:style>
  <w:style w:type="character" w:styleId="854" w:customStyle="1">
    <w:name w:val="正文文本 (2) + 10 pt"/>
    <w:uiPriority w:val="99"/>
    <w:qFormat/>
    <w:rPr>
      <w:rFonts w:ascii="MingLiUfalt" w:hAnsi="MingLiUfalt" w:eastAsia="MingLiUfalt" w:cs="MingLiUfalt"/>
      <w:spacing w:val="-30"/>
      <w:sz w:val="20"/>
      <w:szCs w:val="20"/>
      <w:shd w:val="clear" w:color="auto" w:fill="ffffff"/>
    </w:rPr>
  </w:style>
  <w:style w:type="character" w:styleId="855" w:customStyle="1">
    <w:name w:val="正文文本 (6) + 非粗体1"/>
    <w:uiPriority w:val="99"/>
    <w:qFormat/>
    <w:rPr>
      <w:rFonts w:ascii="MingLiUfalt" w:hAnsi="MingLiUfalt" w:eastAsia="MingLiUfalt" w:cs="MingLiUfalt"/>
      <w:b/>
      <w:bCs/>
      <w:spacing w:val="-30"/>
      <w:sz w:val="21"/>
      <w:szCs w:val="21"/>
      <w:shd w:val="clear" w:color="auto" w:fill="ffffff"/>
      <w:lang w:eastAsia="en-US"/>
    </w:rPr>
  </w:style>
  <w:style w:type="paragraph" w:styleId="856" w:customStyle="1">
    <w:name w:val="正文文本 (8)"/>
    <w:basedOn w:val="743"/>
    <w:uiPriority w:val="99"/>
    <w:qFormat/>
    <w:pPr>
      <w:ind w:hanging="360"/>
      <w:jc w:val="both"/>
      <w:spacing w:line="240" w:lineRule="atLeast"/>
      <w:shd w:val="clear" w:color="auto" w:fill="ffffff"/>
    </w:pPr>
    <w:rPr>
      <w:rFonts w:ascii="MingLiUfalt" w:hAnsi="MingLiUfalt" w:eastAsia="MingLiUfalt" w:cs="MingLiUfalt"/>
      <w:sz w:val="21"/>
      <w:szCs w:val="21"/>
    </w:rPr>
  </w:style>
  <w:style w:type="character" w:styleId="857" w:customStyle="1">
    <w:name w:val="正文文本 (8)1"/>
    <w:uiPriority w:val="99"/>
    <w:qFormat/>
    <w:rPr>
      <w:rFonts w:ascii="MingLiUfalt" w:hAnsi="MingLiUfalt" w:eastAsia="MingLiUfalt" w:cs="MingLiUfalt"/>
      <w:sz w:val="21"/>
      <w:szCs w:val="21"/>
      <w:shd w:val="clear" w:color="auto" w:fill="ffffff"/>
    </w:rPr>
  </w:style>
  <w:style w:type="paragraph" w:styleId="858" w:customStyle="1">
    <w:name w:val="表格标题"/>
    <w:basedOn w:val="743"/>
    <w:uiPriority w:val="99"/>
    <w:qFormat/>
    <w:pPr>
      <w:jc w:val="both"/>
      <w:spacing w:line="240" w:lineRule="atLeast"/>
      <w:shd w:val="clear" w:color="auto" w:fill="ffffff"/>
    </w:pPr>
    <w:rPr>
      <w:rFonts w:ascii="MingLiUfalt" w:hAnsi="MingLiUfalt" w:eastAsia="MingLiUfalt" w:cs="MingLiUfalt"/>
      <w:b/>
      <w:bCs/>
      <w:sz w:val="21"/>
      <w:szCs w:val="21"/>
    </w:rPr>
  </w:style>
  <w:style w:type="character" w:styleId="859" w:customStyle="1">
    <w:name w:val="正文文本 (2) + FrankRuehl2"/>
    <w:uiPriority w:val="99"/>
    <w:qFormat/>
    <w:rPr>
      <w:rFonts w:ascii="FrankRuehl" w:hAnsi="FrankRuehl" w:eastAsia="MingLiUfalt" w:cs="FrankRuehl"/>
      <w:b/>
      <w:bCs/>
      <w:smallCaps/>
      <w:sz w:val="22"/>
      <w:szCs w:val="22"/>
      <w:shd w:val="clear" w:color="auto" w:fill="ffffff"/>
      <w:lang w:eastAsia="en-US" w:bidi="he-IL"/>
    </w:rPr>
  </w:style>
  <w:style w:type="character" w:styleId="860" w:customStyle="1">
    <w:name w:val="正文文本 (2)1"/>
    <w:uiPriority w:val="99"/>
    <w:qFormat/>
    <w:rPr>
      <w:rFonts w:ascii="MingLiUfalt" w:hAnsi="MingLiUfalt" w:eastAsia="MingLiUfalt" w:cs="MingLiUfalt"/>
      <w:sz w:val="21"/>
      <w:szCs w:val="21"/>
      <w:u w:val="single"/>
      <w:shd w:val="clear" w:color="auto" w:fill="ffffff"/>
      <w:lang w:eastAsia="en-US"/>
    </w:rPr>
  </w:style>
  <w:style w:type="paragraph" w:styleId="861" w:customStyle="1">
    <w:name w:val="普通(网站)1"/>
    <w:basedOn w:val="797"/>
    <w:uiPriority w:val="0"/>
    <w:qFormat/>
    <w:pPr>
      <w:jc w:val="left"/>
      <w:spacing w:before="100" w:beforeAutospacing="1" w:after="100" w:afterAutospacing="1"/>
      <w:widowControl/>
    </w:pPr>
    <w:rPr>
      <w:rFonts w:ascii="宋体" w:hAnsi="宋体"/>
      <w:sz w:val="24"/>
    </w:rPr>
  </w:style>
  <w:style w:type="numbering" w:styleId="15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王雪颖</cp:lastModifiedBy>
  <cp:revision>3</cp:revision>
  <dcterms:created xsi:type="dcterms:W3CDTF">2024-10-25T07:48:00Z</dcterms:created>
  <dcterms:modified xsi:type="dcterms:W3CDTF">2026-08-13T06:29:51Z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8C0003ABBB50465986CA0094BFEF9342_13</vt:lpwstr>
  </property>
  <property fmtid="{D5CDD505-2E9C-101B-9397-08002B2CF9AE}" pid="4" name="KSOTemplateDocerSaveRecord">
    <vt:lpwstr>eyJoZGlkIjoiZTQwZTkzOTk5NzFkOWM3YzQwN2U2Yjk1Yjc5ODVhZGUiLCJ1c2VySWQiOiIxMzU3ODYzOTAyIn0=</vt:lpwstr>
  </property>
</Properties>
</file>