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rPr>
        <w:t xml:space="preserve"> </w:t>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t xml:space="preserve"> </w:t>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 xml:space="preserve">苏 州 市 政 府 采 购</w:t>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t xml:space="preserve">招</w:t>
      </w:r>
      <w:r>
        <w:rPr>
          <w:rFonts w:hint="eastAsia" w:ascii="宋体" w:hAnsi="宋体" w:eastAsia="宋体" w:cs="宋体"/>
          <w:b/>
          <w:color w:val="000000" w:themeColor="text1"/>
          <w:sz w:val="72"/>
          <w:highlight w:val="none"/>
        </w:rPr>
        <w:t xml:space="preserve"> </w:t>
      </w:r>
      <w:r>
        <w:rPr>
          <w:rFonts w:ascii="宋体" w:hAnsi="宋体" w:eastAsia="宋体" w:cs="宋体"/>
          <w:b/>
          <w:color w:val="000000" w:themeColor="text1"/>
          <w:sz w:val="72"/>
          <w:highlight w:val="none"/>
        </w:rPr>
        <w:t xml:space="preserve">标</w:t>
      </w:r>
      <w:r>
        <w:rPr>
          <w:rFonts w:hint="eastAsia" w:ascii="宋体" w:hAnsi="宋体" w:eastAsia="宋体" w:cs="宋体"/>
          <w:b/>
          <w:color w:val="000000" w:themeColor="text1"/>
          <w:sz w:val="72"/>
          <w:highlight w:val="none"/>
        </w:rPr>
        <w:t xml:space="preserve"> </w:t>
      </w:r>
      <w:r>
        <w:rPr>
          <w:rFonts w:ascii="宋体" w:hAnsi="宋体" w:eastAsia="宋体" w:cs="宋体"/>
          <w:b/>
          <w:color w:val="000000" w:themeColor="text1"/>
          <w:sz w:val="72"/>
          <w:highlight w:val="none"/>
        </w:rPr>
        <w:t xml:space="preserve">文</w:t>
      </w:r>
      <w:r>
        <w:rPr>
          <w:rFonts w:hint="eastAsia" w:ascii="宋体" w:hAnsi="宋体" w:eastAsia="宋体" w:cs="宋体"/>
          <w:b/>
          <w:color w:val="000000" w:themeColor="text1"/>
          <w:sz w:val="72"/>
          <w:highlight w:val="none"/>
        </w:rPr>
        <w:t xml:space="preserve"> </w:t>
      </w:r>
      <w:r>
        <w:rPr>
          <w:rFonts w:ascii="宋体" w:hAnsi="宋体" w:eastAsia="宋体" w:cs="宋体"/>
          <w:b/>
          <w:color w:val="000000" w:themeColor="text1"/>
          <w:sz w:val="72"/>
          <w:highlight w:val="none"/>
        </w:rPr>
        <w:t xml:space="preserve">件</w:t>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both"/>
        <w:rPr>
          <w:rFonts w:ascii="宋体" w:hAnsi="宋体" w:eastAsia="宋体" w:cs="宋体"/>
          <w:b/>
          <w:color w:val="000000" w:themeColor="text1"/>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r>
      <w:r>
        <w:rPr>
          <w:color w:val="000000" w:themeColor="text1"/>
        </w:rPr>
      </w:r>
      <w:r/>
    </w:p>
    <w:p>
      <w:pPr>
        <w:ind w:left="420"/>
        <w:rPr>
          <w:rFonts w:ascii="宋体" w:hAnsi="宋体" w:eastAsia="宋体" w:cs="宋体"/>
          <w:b/>
          <w:color w:val="000000" w:themeColor="text1"/>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72"/>
          <w:highlight w:val="none"/>
        </w:rPr>
      </w:r>
      <w:r>
        <w:rPr>
          <w:color w:val="000000" w:themeColor="text1"/>
        </w:rPr>
      </w:r>
      <w:r/>
    </w:p>
    <w:p>
      <w:pPr>
        <w:ind w:left="42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left="42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left="630"/>
        <w:spacing w:line="36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招标编号：</w:t>
      </w:r>
      <w:r>
        <w:rPr>
          <w:rFonts w:hint="eastAsia" w:ascii="宋体" w:hAnsi="宋体" w:eastAsia="宋体" w:cs="宋体"/>
          <w:b/>
          <w:color w:val="000000" w:themeColor="text1"/>
          <w:sz w:val="28"/>
          <w:highlight w:val="none"/>
          <w:lang w:eastAsia="zh-CN"/>
        </w:rPr>
        <w:t xml:space="preserve">JSZC-320500-HWZX-G2026-0554</w:t>
      </w:r>
      <w:r>
        <w:rPr>
          <w:color w:val="000000" w:themeColor="text1"/>
        </w:rPr>
      </w:r>
      <w:r/>
    </w:p>
    <w:p>
      <w:pPr>
        <w:ind w:left="630"/>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采</w:t>
      </w:r>
      <w:r>
        <w:rPr>
          <w:rFonts w:hint="eastAsia" w:ascii="宋体" w:hAnsi="宋体" w:eastAsia="宋体" w:cs="宋体"/>
          <w:b/>
          <w:color w:val="000000" w:themeColor="text1"/>
          <w:sz w:val="28"/>
          <w:highlight w:val="none"/>
        </w:rPr>
        <w:t xml:space="preserve"> </w:t>
      </w:r>
      <w:r>
        <w:rPr>
          <w:rFonts w:ascii="宋体" w:hAnsi="宋体" w:eastAsia="宋体" w:cs="宋体"/>
          <w:b/>
          <w:color w:val="000000" w:themeColor="text1"/>
          <w:sz w:val="28"/>
          <w:highlight w:val="none"/>
        </w:rPr>
        <w:t xml:space="preserve">购</w:t>
      </w:r>
      <w:r>
        <w:rPr>
          <w:rFonts w:hint="eastAsia" w:ascii="宋体" w:hAnsi="宋体" w:eastAsia="宋体" w:cs="宋体"/>
          <w:b/>
          <w:color w:val="000000" w:themeColor="text1"/>
          <w:sz w:val="28"/>
          <w:highlight w:val="none"/>
        </w:rPr>
        <w:t xml:space="preserve"> </w:t>
      </w:r>
      <w:r>
        <w:rPr>
          <w:rFonts w:ascii="宋体" w:hAnsi="宋体" w:eastAsia="宋体" w:cs="宋体"/>
          <w:b/>
          <w:color w:val="000000" w:themeColor="text1"/>
          <w:sz w:val="28"/>
          <w:highlight w:val="none"/>
        </w:rPr>
        <w:t xml:space="preserve">人：</w:t>
      </w:r>
      <w:r>
        <w:rPr>
          <w:rFonts w:hint="eastAsia" w:ascii="宋体" w:hAnsi="宋体" w:eastAsia="宋体" w:cs="宋体"/>
          <w:b/>
          <w:color w:val="000000" w:themeColor="text1"/>
          <w:sz w:val="28"/>
          <w:highlight w:val="none"/>
        </w:rPr>
        <w:t xml:space="preserve">苏州大学</w:t>
      </w:r>
      <w:r>
        <w:rPr>
          <w:color w:val="000000" w:themeColor="text1"/>
        </w:rPr>
      </w:r>
      <w:r/>
    </w:p>
    <w:p>
      <w:pPr>
        <w:ind w:left="630"/>
        <w:spacing w:line="360" w:lineRule="auto"/>
        <w:rPr>
          <w:rFonts w:ascii="宋体" w:hAnsi="宋体" w:eastAsia="宋体" w:cs="宋体"/>
          <w:b/>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项目名称</w:t>
      </w:r>
      <w:r>
        <w:rPr>
          <w:rFonts w:hint="eastAsia" w:ascii="宋体" w:hAnsi="宋体" w:eastAsia="宋体" w:cs="宋体"/>
          <w:b/>
          <w:color w:val="000000" w:themeColor="text1"/>
          <w:sz w:val="28"/>
          <w:highlight w:val="none"/>
        </w:rPr>
        <w:t xml:space="preserve">：透射拉曼光谱仪</w:t>
      </w:r>
      <w:r>
        <w:rPr>
          <w:color w:val="000000" w:themeColor="text1"/>
        </w:rPr>
      </w:r>
      <w:r/>
    </w:p>
    <w:p>
      <w:pPr>
        <w:ind w:left="63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采购类别：货物类</w:t>
      </w:r>
      <w:r>
        <w:rPr>
          <w:color w:val="000000" w:themeColor="text1"/>
        </w:rPr>
      </w:r>
      <w:r/>
    </w:p>
    <w:p>
      <w:pPr>
        <w:ind w:left="42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570"/>
        <w:jc w:val="both"/>
        <w:rPr>
          <w:rFonts w:ascii="宋体" w:hAnsi="宋体" w:eastAsia="宋体" w:cs="宋体"/>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r>
      <w:r>
        <w:rPr>
          <w:color w:val="000000" w:themeColor="text1"/>
        </w:rPr>
      </w:r>
      <w:r/>
    </w:p>
    <w:p>
      <w:pPr>
        <w:ind w:firstLine="570"/>
        <w:jc w:val="both"/>
        <w:rPr>
          <w:rFonts w:ascii="宋体" w:hAnsi="宋体" w:eastAsia="宋体" w:cs="宋体"/>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r>
      <w:r>
        <w:rPr>
          <w:color w:val="000000" w:themeColor="text1"/>
        </w:rPr>
      </w:r>
      <w:r/>
    </w:p>
    <w:p>
      <w:pPr>
        <w:pStyle w:val="772"/>
        <w:rPr>
          <w:rFonts w:hint="default"/>
          <w:color w:val="000000" w:themeColor="text1"/>
          <w:highlight w:val="none"/>
        </w:rPr>
      </w:pPr>
      <w:r>
        <w:rPr>
          <w:rFonts w:hint="default"/>
          <w:color w:val="000000" w:themeColor="text1"/>
          <w:highlight w:val="none"/>
        </w:rPr>
      </w:r>
      <w:r>
        <w:rPr>
          <w:color w:val="000000" w:themeColor="text1"/>
        </w:rPr>
      </w:r>
      <w:r/>
    </w:p>
    <w:p>
      <w:pPr>
        <w:ind w:firstLine="570"/>
        <w:jc w:val="both"/>
        <w:rPr>
          <w:rFonts w:ascii="宋体" w:hAnsi="宋体" w:eastAsia="宋体" w:cs="宋体"/>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r>
      <w:r>
        <w:rPr>
          <w:color w:val="000000" w:themeColor="text1"/>
        </w:rPr>
      </w:r>
      <w:r/>
    </w:p>
    <w:p>
      <w:pPr>
        <w:ind w:firstLine="570"/>
        <w:jc w:val="both"/>
        <w:rPr>
          <w:rFonts w:ascii="宋体" w:hAnsi="宋体" w:eastAsia="宋体" w:cs="宋体"/>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r>
      <w:r>
        <w:rPr>
          <w:color w:val="000000" w:themeColor="text1"/>
        </w:rPr>
      </w:r>
      <w:r/>
    </w:p>
    <w:p>
      <w:pPr>
        <w:jc w:val="center"/>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rPr>
        <w:t xml:space="preserve">江苏海外集团国际工程咨询有限公司</w:t>
      </w:r>
      <w:r>
        <w:rPr>
          <w:color w:val="000000" w:themeColor="text1"/>
        </w:rPr>
      </w:r>
      <w:r/>
    </w:p>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二〇二</w:t>
      </w:r>
      <w:r>
        <w:rPr>
          <w:rFonts w:hint="eastAsia" w:ascii="宋体" w:hAnsi="宋体" w:eastAsia="宋体" w:cs="宋体"/>
          <w:b/>
          <w:color w:val="000000" w:themeColor="text1"/>
          <w:sz w:val="28"/>
          <w:highlight w:val="none"/>
        </w:rPr>
        <w:t xml:space="preserve">六</w:t>
      </w:r>
      <w:r>
        <w:rPr>
          <w:rFonts w:ascii="宋体" w:hAnsi="宋体" w:eastAsia="宋体" w:cs="宋体"/>
          <w:b/>
          <w:color w:val="000000" w:themeColor="text1"/>
          <w:sz w:val="28"/>
          <w:highlight w:val="none"/>
        </w:rPr>
        <w:t xml:space="preserve">年</w:t>
      </w:r>
      <w:r>
        <w:rPr>
          <w:rFonts w:hint="eastAsia" w:ascii="宋体" w:hAnsi="宋体" w:eastAsia="宋体" w:cs="宋体"/>
          <w:b/>
          <w:color w:val="000000" w:themeColor="text1"/>
          <w:sz w:val="28"/>
          <w:highlight w:val="none"/>
          <w:lang w:val="en-US" w:eastAsia="zh-CN"/>
        </w:rPr>
        <w:t xml:space="preserve">九</w:t>
      </w:r>
      <w:r>
        <w:rPr>
          <w:rFonts w:ascii="宋体" w:hAnsi="宋体" w:eastAsia="宋体" w:cs="宋体"/>
          <w:b/>
          <w:color w:val="000000" w:themeColor="text1"/>
          <w:sz w:val="28"/>
          <w:highlight w:val="none"/>
        </w:rPr>
        <w:t xml:space="preserve">月</w:t>
      </w:r>
      <w:r>
        <w:rPr>
          <w:color w:val="000000" w:themeColor="text1"/>
        </w:rPr>
      </w:r>
      <w:r/>
    </w:p>
    <w:p>
      <w:pPr>
        <w:jc w:val="center"/>
        <w:rPr>
          <w:rFonts w:ascii="宋体" w:hAnsi="宋体" w:eastAsia="宋体" w:cs="宋体"/>
          <w:color w:val="000000" w:themeColor="text1"/>
          <w:sz w:val="36"/>
          <w:highlight w:val="none"/>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color w:val="000000" w:themeColor="text1"/>
          <w:sz w:val="36"/>
          <w:highlight w:val="none"/>
        </w:rPr>
      </w:r>
      <w:r>
        <w:rPr>
          <w:color w:val="000000" w:themeColor="text1"/>
        </w:rPr>
      </w:r>
      <w:r/>
    </w:p>
    <w:p>
      <w:pPr>
        <w:jc w:val="center"/>
        <w:rPr>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8"/>
          <w:highlight w:val="none"/>
        </w:rPr>
        <w:t xml:space="preserve">前附表</w:t>
      </w:r>
      <w:r>
        <w:rPr>
          <w:color w:val="000000" w:themeColor="text1"/>
        </w:rPr>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636"/>
        <w:gridCol w:w="6684"/>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序号</w:t>
            </w:r>
            <w:r>
              <w:rPr>
                <w:color w:val="000000" w:themeColor="text1"/>
              </w:rPr>
            </w:r>
            <w:r/>
          </w:p>
        </w:tc>
        <w:tc>
          <w:tcPr>
            <w:tcMar>
              <w:left w:w="108" w:type="dxa"/>
              <w:top w:w="0" w:type="dxa"/>
              <w:right w:w="108" w:type="dxa"/>
              <w:bottom w:w="0" w:type="dxa"/>
            </w:tcMar>
            <w:tcW w:w="903"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w:t>
            </w:r>
            <w:r>
              <w:rPr>
                <w:color w:val="000000" w:themeColor="text1"/>
              </w:rPr>
            </w:r>
            <w:r/>
          </w:p>
        </w:tc>
        <w:tc>
          <w:tcPr>
            <w:tcMar>
              <w:left w:w="108" w:type="dxa"/>
              <w:top w:w="0" w:type="dxa"/>
              <w:right w:w="108" w:type="dxa"/>
              <w:bottom w:w="0" w:type="dxa"/>
            </w:tcMar>
            <w:tcW w:w="3689"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内容</w:t>
            </w:r>
            <w:r>
              <w:rPr>
                <w:color w:val="000000" w:themeColor="text1"/>
              </w:rPr>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项目名称</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透射拉曼光谱仪</w:t>
            </w:r>
            <w:r>
              <w:rPr>
                <w:color w:val="000000" w:themeColor="text1"/>
              </w:rPr>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交货期限</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中标供应商应当在合同签订后</w:t>
            </w:r>
            <w:r>
              <w:rPr>
                <w:rFonts w:ascii="宋体" w:hAnsi="宋体" w:eastAsia="宋体" w:cs="宋体"/>
                <w:color w:val="000000" w:themeColor="text1"/>
                <w:sz w:val="24"/>
                <w:highlight w:val="none"/>
              </w:rPr>
              <w:t xml:space="preserve">7</w:t>
            </w:r>
            <w:r>
              <w:rPr>
                <w:rFonts w:hint="eastAsia" w:ascii="宋体" w:hAnsi="宋体" w:eastAsia="宋体" w:cs="宋体"/>
                <w:color w:val="000000" w:themeColor="text1"/>
                <w:sz w:val="24"/>
                <w:highlight w:val="none"/>
              </w:rPr>
              <w:t xml:space="preserve">个月内将货物运送至采购人指定实验室（采购方另行约定的时间除外，但最迟不得晚于2027年3月31日）</w:t>
            </w:r>
            <w:r>
              <w:rPr>
                <w:color w:val="000000" w:themeColor="text1"/>
              </w:rPr>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采购预算</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人民币300万元</w:t>
            </w:r>
            <w:r>
              <w:rPr>
                <w:color w:val="000000" w:themeColor="text1"/>
              </w:rPr>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4</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最高限价</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人民币300万元</w:t>
            </w:r>
            <w:r>
              <w:rPr>
                <w:color w:val="000000" w:themeColor="text1"/>
              </w:rPr>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5</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申请人的资格</w:t>
            </w:r>
            <w:r>
              <w:rPr>
                <w:color w:val="000000" w:themeColor="text1"/>
              </w:rPr>
            </w:r>
            <w:r/>
          </w:p>
          <w:p>
            <w:pP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要求</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详见招标公告</w:t>
            </w:r>
            <w:r>
              <w:rPr>
                <w:color w:val="000000" w:themeColor="text1"/>
              </w:rPr>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6</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联合体投标</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不接受</w:t>
            </w:r>
            <w:r>
              <w:rPr>
                <w:color w:val="000000" w:themeColor="text1"/>
              </w:rPr>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7</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进口产品</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接受</w:t>
            </w:r>
            <w:r>
              <w:rPr>
                <w:color w:val="000000" w:themeColor="text1"/>
              </w:rPr>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8</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现场考察</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不集中组织现场考察</w:t>
            </w:r>
            <w:r>
              <w:rPr>
                <w:color w:val="000000" w:themeColor="text1"/>
              </w:rPr>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9</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投标答疑会</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不召开</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对招标文件如有疑问，可通过公告中的联系方式及时提出，采购人或采购代理机构将予以解答，但答复内容不得涉及商业秘密。</w:t>
            </w:r>
            <w:r>
              <w:rPr>
                <w:color w:val="000000" w:themeColor="text1"/>
              </w:rPr>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10</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投标文件</w:t>
            </w:r>
            <w:r>
              <w:rPr>
                <w:rFonts w:hint="eastAsia" w:ascii="宋体" w:hAnsi="宋体" w:eastAsia="宋体" w:cs="宋体"/>
                <w:color w:val="000000" w:themeColor="text1"/>
                <w:sz w:val="24"/>
                <w:highlight w:val="none"/>
                <w:lang w:val="en-US" w:eastAsia="zh-CN"/>
              </w:rPr>
              <w:t xml:space="preserve">份数</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中标后，</w:t>
            </w:r>
            <w:r>
              <w:rPr>
                <w:rFonts w:hint="eastAsia" w:ascii="宋体" w:hAnsi="宋体" w:eastAsia="宋体" w:cs="宋体"/>
                <w:color w:val="000000" w:themeColor="text1"/>
                <w:sz w:val="24"/>
                <w:highlight w:val="none"/>
              </w:rPr>
              <w:t xml:space="preserve">需</w:t>
            </w:r>
            <w:r>
              <w:rPr>
                <w:rFonts w:ascii="宋体" w:hAnsi="宋体" w:eastAsia="宋体" w:cs="宋体"/>
                <w:color w:val="000000" w:themeColor="text1"/>
                <w:sz w:val="24"/>
                <w:highlight w:val="none"/>
              </w:rPr>
              <w:t xml:space="preserve">提供纸质投标文件送至</w:t>
            </w:r>
            <w:r>
              <w:rPr>
                <w:rFonts w:hint="eastAsia" w:ascii="宋体" w:hAnsi="宋体" w:eastAsia="宋体" w:cs="宋体"/>
                <w:color w:val="000000" w:themeColor="text1"/>
                <w:sz w:val="24"/>
                <w:highlight w:val="none"/>
              </w:rPr>
              <w:t xml:space="preserve">采购代理机构</w:t>
            </w:r>
            <w:r>
              <w:rPr>
                <w:rFonts w:ascii="宋体" w:hAnsi="宋体" w:eastAsia="宋体" w:cs="宋体"/>
                <w:color w:val="000000" w:themeColor="text1"/>
                <w:sz w:val="24"/>
                <w:highlight w:val="none"/>
              </w:rPr>
              <w:t xml:space="preserve">。</w:t>
            </w:r>
            <w:r>
              <w:rPr>
                <w:color w:val="000000" w:themeColor="text1"/>
              </w:rPr>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11</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投标货币</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人民币</w:t>
            </w:r>
            <w:r>
              <w:rPr>
                <w:color w:val="000000" w:themeColor="text1"/>
              </w:rPr>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12</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合同方式</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固定总价合同</w:t>
            </w:r>
            <w:r>
              <w:rPr>
                <w:color w:val="000000" w:themeColor="text1"/>
              </w:rPr>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13</w:t>
            </w:r>
            <w:r>
              <w:rPr>
                <w:color w:val="000000" w:themeColor="text1"/>
              </w:rPr>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招标代理费</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color w:val="000000" w:themeColor="text1"/>
                <w:sz w:val="24"/>
                <w:highlight w:val="none"/>
              </w:rPr>
              <w:t xml:space="preserve">支付金额的收费标准为以下方式差额累计法计算后3折计取：</w:t>
            </w:r>
            <w:r>
              <w:rPr>
                <w:rFonts w:ascii="宋体" w:hAnsi="宋体" w:eastAsia="宋体" w:cs="宋体"/>
                <w:color w:val="000000" w:themeColor="text1"/>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color w:val="000000" w:themeColor="text1"/>
                <w:sz w:val="24"/>
                <w:highlight w:val="none"/>
              </w:rPr>
              <w:t xml:space="preserve">1.11</w:t>
            </w:r>
            <w:r>
              <w:rPr>
                <w:rFonts w:ascii="宋体" w:hAnsi="宋体" w:eastAsia="宋体" w:cs="宋体"/>
                <w:color w:val="000000" w:themeColor="text1"/>
                <w:sz w:val="24"/>
                <w:highlight w:val="none"/>
              </w:rPr>
              <w:t xml:space="preserve">万元。</w:t>
            </w:r>
            <w:r>
              <w:rPr>
                <w:color w:val="000000" w:themeColor="text1"/>
              </w:rPr>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14</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投标保证金</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themeColor="text1"/>
                <w:sz w:val="24"/>
                <w:highlight w:val="none"/>
              </w:rPr>
              <w:t xml:space="preserve">不提交，招标文件内关于投标保证金的相关规定均不适用。</w:t>
            </w:r>
            <w:r>
              <w:rPr>
                <w:color w:val="000000" w:themeColor="text1"/>
              </w:rPr>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15</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投标文件</w:t>
            </w:r>
            <w:r>
              <w:rPr>
                <w:color w:val="000000" w:themeColor="text1"/>
              </w:rPr>
            </w:r>
            <w:r/>
          </w:p>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有效期</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u w:val="single"/>
              </w:rPr>
              <w:t xml:space="preserve">60日历天</w:t>
            </w:r>
            <w:r>
              <w:rPr>
                <w:rFonts w:ascii="宋体" w:hAnsi="宋体" w:eastAsia="宋体" w:cs="宋体"/>
                <w:color w:val="000000" w:themeColor="text1"/>
                <w:sz w:val="24"/>
                <w:highlight w:val="none"/>
              </w:rPr>
              <w:t xml:space="preserve">（从投标截止之日算起）</w:t>
            </w:r>
            <w:r>
              <w:rPr>
                <w:color w:val="000000" w:themeColor="text1"/>
              </w:rPr>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16</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投标截止时间</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时间：</w:t>
            </w:r>
            <w:r>
              <w:rPr>
                <w:rFonts w:hint="eastAsia" w:ascii="宋体" w:hAnsi="宋体" w:eastAsia="宋体" w:cs="宋体"/>
                <w:color w:val="000000" w:themeColor="text1"/>
                <w:sz w:val="24"/>
                <w:highlight w:val="none"/>
                <w:u w:val="single"/>
                <w:lang w:eastAsia="zh-CN"/>
              </w:rPr>
              <w:t xml:space="preserve">2026年</w:t>
            </w:r>
            <w:r>
              <w:rPr>
                <w:rFonts w:hint="eastAsia" w:ascii="宋体" w:hAnsi="宋体" w:eastAsia="宋体" w:cs="宋体"/>
                <w:color w:val="000000" w:themeColor="text1"/>
                <w:sz w:val="24"/>
                <w:highlight w:val="none"/>
                <w:u w:val="single"/>
                <w:lang w:eastAsia="zh-CN"/>
              </w:rPr>
              <w:t xml:space="preserve">10月14日13时30分</w:t>
            </w:r>
            <w:r>
              <w:rPr>
                <w:rFonts w:hint="eastAsia" w:ascii="宋体" w:hAnsi="宋体" w:eastAsia="宋体" w:cs="宋体"/>
                <w:color w:val="000000" w:themeColor="text1"/>
                <w:sz w:val="24"/>
                <w:highlight w:val="none"/>
                <w:u w:val="single"/>
              </w:rPr>
              <w:t xml:space="preserve">（北京时间）</w:t>
            </w:r>
            <w:r>
              <w:rPr>
                <w:color w:val="000000" w:themeColor="text1"/>
              </w:rPr>
            </w:r>
            <w:r/>
          </w:p>
        </w:tc>
      </w:tr>
      <w:tr>
        <w:trPr>
          <w:trHeight w:val="399"/>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投标地点</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“苏采云”</w:t>
            </w:r>
            <w:r>
              <w:rPr>
                <w:rFonts w:ascii="宋体" w:hAnsi="宋体" w:eastAsia="宋体" w:cs="宋体"/>
                <w:color w:val="000000" w:themeColor="text1"/>
                <w:sz w:val="24"/>
                <w:highlight w:val="none"/>
              </w:rPr>
              <w:t xml:space="preserve">系统</w:t>
            </w:r>
            <w:r>
              <w:rPr>
                <w:color w:val="000000" w:themeColor="text1"/>
              </w:rPr>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17</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开标时间和</w:t>
            </w:r>
            <w:r>
              <w:rPr>
                <w:color w:val="000000" w:themeColor="text1"/>
              </w:rPr>
            </w:r>
            <w:r/>
          </w:p>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时间：</w:t>
            </w:r>
            <w:r>
              <w:rPr>
                <w:rFonts w:hint="eastAsia" w:ascii="宋体" w:hAnsi="宋体" w:eastAsia="宋体" w:cs="宋体"/>
                <w:color w:val="000000" w:themeColor="text1"/>
                <w:sz w:val="24"/>
                <w:highlight w:val="none"/>
                <w:u w:val="single"/>
                <w:lang w:eastAsia="zh-CN"/>
              </w:rPr>
              <w:t xml:space="preserve">2026年</w:t>
            </w:r>
            <w:r>
              <w:rPr>
                <w:rFonts w:hint="eastAsia" w:ascii="宋体" w:hAnsi="宋体" w:eastAsia="宋体" w:cs="宋体"/>
                <w:color w:val="000000" w:themeColor="text1"/>
                <w:sz w:val="24"/>
                <w:highlight w:val="none"/>
                <w:u w:val="single"/>
                <w:lang w:eastAsia="zh-CN"/>
              </w:rPr>
              <w:t xml:space="preserve">10月14日13时30分</w:t>
            </w:r>
            <w:r>
              <w:rPr>
                <w:rFonts w:hint="eastAsia" w:ascii="宋体" w:hAnsi="宋体" w:eastAsia="宋体" w:cs="宋体"/>
                <w:color w:val="000000" w:themeColor="text1"/>
                <w:sz w:val="24"/>
                <w:highlight w:val="none"/>
                <w:u w:val="single"/>
              </w:rPr>
              <w:t xml:space="preserve">（北京时间）</w:t>
            </w:r>
            <w:r>
              <w:rPr>
                <w:color w:val="000000" w:themeColor="text1"/>
              </w:rPr>
            </w:r>
            <w:r/>
          </w:p>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“苏采云”</w:t>
            </w:r>
            <w:r>
              <w:rPr>
                <w:rFonts w:ascii="宋体" w:hAnsi="宋体" w:eastAsia="宋体" w:cs="宋体"/>
                <w:color w:val="000000" w:themeColor="text1"/>
                <w:sz w:val="24"/>
                <w:highlight w:val="none"/>
              </w:rPr>
              <w:t xml:space="preserve">系统</w:t>
            </w:r>
            <w:r>
              <w:rPr>
                <w:color w:val="000000" w:themeColor="text1"/>
              </w:rPr>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18</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评标办法</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综合评分法</w:t>
            </w:r>
            <w:r>
              <w:rPr>
                <w:color w:val="000000" w:themeColor="text1"/>
              </w:rPr>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19</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定标办法</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采购人</w:t>
            </w:r>
            <w:r>
              <w:rPr>
                <w:rFonts w:ascii="宋体" w:hAnsi="宋体" w:eastAsia="宋体" w:cs="宋体"/>
                <w:color w:val="000000" w:themeColor="text1"/>
                <w:sz w:val="24"/>
                <w:highlight w:val="none"/>
              </w:rPr>
              <w:t xml:space="preserve">授权评标委员会按照</w:t>
            </w:r>
            <w:r>
              <w:rPr>
                <w:rFonts w:hint="eastAsia" w:ascii="宋体" w:hAnsi="宋体" w:eastAsia="宋体" w:cs="宋体"/>
                <w:color w:val="000000" w:themeColor="text1"/>
                <w:sz w:val="24"/>
                <w:highlight w:val="none"/>
              </w:rPr>
              <w:t xml:space="preserve">招标文件</w:t>
            </w:r>
            <w:r>
              <w:rPr>
                <w:rFonts w:ascii="宋体" w:hAnsi="宋体" w:eastAsia="宋体" w:cs="宋体"/>
                <w:color w:val="000000" w:themeColor="text1"/>
                <w:sz w:val="24"/>
                <w:highlight w:val="none"/>
              </w:rPr>
              <w:t xml:space="preserve">要求确定中标</w:t>
            </w:r>
            <w:r>
              <w:rPr>
                <w:rFonts w:hint="eastAsia" w:ascii="宋体" w:hAnsi="宋体" w:eastAsia="宋体" w:cs="宋体"/>
                <w:color w:val="000000" w:themeColor="text1"/>
                <w:sz w:val="24"/>
                <w:highlight w:val="none"/>
              </w:rPr>
              <w:t xml:space="preserve">单位</w:t>
            </w:r>
            <w:r>
              <w:rPr>
                <w:rFonts w:ascii="宋体" w:hAnsi="宋体" w:eastAsia="宋体" w:cs="宋体"/>
                <w:color w:val="000000" w:themeColor="text1"/>
                <w:sz w:val="24"/>
                <w:highlight w:val="none"/>
              </w:rPr>
              <w:t xml:space="preserve">。</w:t>
            </w:r>
            <w:r>
              <w:rPr>
                <w:color w:val="000000" w:themeColor="text1"/>
              </w:rPr>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20</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履约保证金</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（√）提交</w:t>
            </w:r>
            <w:r>
              <w:rPr>
                <w:color w:val="000000" w:themeColor="text1"/>
              </w:rPr>
            </w:r>
            <w:r/>
          </w:p>
          <w:p>
            <w:pPr>
              <w:pStyle w:val="753"/>
              <w:spacing w:before="0" w:after="0"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金额：合同金额的10%，相关条款详见招标文件。</w:t>
            </w:r>
            <w:r>
              <w:rPr>
                <w:color w:val="000000" w:themeColor="text1"/>
              </w:rPr>
            </w:r>
            <w:r/>
          </w:p>
          <w:p>
            <w:pPr>
              <w:rPr>
                <w:color w:val="000000" w:themeColor="text1"/>
                <w:highlight w:val="none"/>
              </w:rPr>
            </w:pPr>
            <w:r>
              <w:rPr>
                <w:rFonts w:hint="eastAsia" w:ascii="宋体" w:hAnsi="宋体" w:eastAsia="宋体" w:cs="宋体"/>
                <w:color w:val="000000" w:themeColor="text1"/>
                <w:sz w:val="24"/>
                <w:szCs w:val="24"/>
                <w:highlight w:val="none"/>
              </w:rPr>
              <w:t xml:space="preserve">（）不提交</w:t>
            </w:r>
            <w:r>
              <w:rPr>
                <w:color w:val="000000" w:themeColor="text1"/>
              </w:rPr>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21</w:t>
            </w:r>
            <w:r>
              <w:rPr>
                <w:color w:val="000000" w:themeColor="text1"/>
              </w:rPr>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质疑</w:t>
            </w:r>
            <w:r>
              <w:rPr>
                <w:color w:val="000000" w:themeColor="text1"/>
              </w:rPr>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rPr>
                <w:color w:val="000000" w:themeColor="text1"/>
              </w:rPr>
            </w:r>
            <w:r/>
          </w:p>
          <w:p>
            <w:pPr>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联系部门：江苏海外集团国际工程咨询有限公司</w:t>
            </w:r>
            <w:r>
              <w:rPr>
                <w:color w:val="000000" w:themeColor="text1"/>
              </w:rPr>
            </w:r>
            <w:r/>
          </w:p>
          <w:p>
            <w:pPr>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通讯地址：苏州市高新区资管大厦8楼</w:t>
            </w:r>
            <w:r>
              <w:rPr>
                <w:color w:val="000000" w:themeColor="text1"/>
              </w:rPr>
            </w:r>
            <w:r/>
          </w:p>
          <w:p>
            <w:pPr>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联系人：何磊</w:t>
            </w:r>
            <w:r>
              <w:rPr>
                <w:rFonts w:hint="eastAsia" w:ascii="宋体" w:hAnsi="宋体" w:eastAsia="宋体" w:cs="宋体"/>
                <w:color w:val="000000" w:themeColor="text1"/>
                <w:sz w:val="24"/>
                <w:szCs w:val="24"/>
                <w:highlight w:val="none"/>
              </w:rPr>
              <w:t xml:space="preserve">、孙翠华</w:t>
            </w:r>
            <w:r>
              <w:rPr>
                <w:color w:val="000000" w:themeColor="text1"/>
              </w:rPr>
            </w:r>
            <w:r/>
          </w:p>
          <w:p>
            <w:pPr>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联系方式：0512-65160659</w:t>
            </w:r>
            <w:r>
              <w:rPr>
                <w:color w:val="000000" w:themeColor="text1"/>
              </w:rPr>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22</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签订合同</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中标通知书发出之日起</w:t>
            </w:r>
            <w:r>
              <w:rPr>
                <w:rFonts w:hint="eastAsia" w:ascii="宋体" w:hAnsi="宋体" w:eastAsia="宋体" w:cs="宋体"/>
                <w:color w:val="000000" w:themeColor="text1"/>
                <w:sz w:val="24"/>
                <w:highlight w:val="none"/>
              </w:rPr>
              <w:t xml:space="preserve">30</w:t>
            </w:r>
            <w:r>
              <w:rPr>
                <w:rFonts w:ascii="宋体" w:hAnsi="宋体" w:eastAsia="宋体" w:cs="宋体"/>
                <w:color w:val="000000" w:themeColor="text1"/>
                <w:sz w:val="24"/>
                <w:highlight w:val="none"/>
              </w:rPr>
              <w:t xml:space="preserve">日内</w:t>
            </w:r>
            <w:r>
              <w:rPr>
                <w:color w:val="000000" w:themeColor="text1"/>
              </w:rPr>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23</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监督电话</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政府采购监督电话：</w:t>
            </w:r>
            <w:r>
              <w:rPr>
                <w:rFonts w:hint="eastAsia" w:ascii="宋体" w:hAnsi="宋体" w:eastAsia="宋体" w:cs="宋体"/>
                <w:color w:val="000000" w:themeColor="text1"/>
                <w:sz w:val="24"/>
                <w:highlight w:val="none"/>
              </w:rPr>
              <w:t xml:space="preserve">025-83633058</w:t>
            </w:r>
            <w:r>
              <w:rPr>
                <w:color w:val="000000" w:themeColor="text1"/>
              </w:rPr>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24</w:t>
            </w:r>
            <w:r>
              <w:rPr>
                <w:color w:val="000000" w:themeColor="text1"/>
              </w:rPr>
            </w:r>
            <w:r/>
          </w:p>
        </w:tc>
        <w:tc>
          <w:tcPr>
            <w:tcMar>
              <w:left w:w="108" w:type="dxa"/>
              <w:top w:w="0" w:type="dxa"/>
              <w:right w:w="108" w:type="dxa"/>
              <w:bottom w:w="0" w:type="dxa"/>
            </w:tcMar>
            <w:tcW w:w="903" w:type="pct"/>
            <w:vAlign w:val="center"/>
            <w:textDirection w:val="lrTb"/>
            <w:noWrap w:val="false"/>
          </w:tcPr>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特别提醒</w:t>
            </w:r>
            <w:r>
              <w:rPr>
                <w:color w:val="000000" w:themeColor="text1"/>
              </w:rPr>
            </w:r>
            <w:r/>
          </w:p>
        </w:tc>
        <w:tc>
          <w:tcPr>
            <w:tcMar>
              <w:left w:w="108" w:type="dxa"/>
              <w:top w:w="0" w:type="dxa"/>
              <w:right w:w="108" w:type="dxa"/>
              <w:bottom w:w="0" w:type="dxa"/>
            </w:tcMar>
            <w:tcW w:w="3689" w:type="pct"/>
            <w:vAlign w:val="center"/>
            <w:textDirection w:val="lrTb"/>
            <w:noWrap w:val="false"/>
          </w:tcPr>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本项目采用电子网上招投标。</w:t>
            </w:r>
            <w:r>
              <w:rPr>
                <w:color w:val="000000" w:themeColor="text1"/>
              </w:rPr>
            </w:r>
            <w:r/>
          </w:p>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需要通过CA证书，使用政府采购客户端工具制作电子投标文件，并在提交投标文件上传截止时间之前对投标文件进行加密并上传；</w:t>
            </w:r>
            <w:r>
              <w:rPr>
                <w:color w:val="000000" w:themeColor="text1"/>
              </w:rPr>
            </w:r>
            <w:r/>
          </w:p>
          <w:p>
            <w:pPr>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需携带加密文件的CA证书，在项目开启后，开始解密投标文件，请</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预留足够的解密时间。</w:t>
            </w:r>
            <w:r>
              <w:rPr>
                <w:rFonts w:hint="eastAsia" w:ascii="宋体" w:hAnsi="宋体" w:eastAsia="宋体" w:cs="宋体"/>
                <w:color w:val="000000" w:themeColor="text1"/>
                <w:sz w:val="24"/>
                <w:highlight w:val="none"/>
              </w:rPr>
              <w:t xml:space="preserve">如在系统规定的解密时间内未能完成解密的视为放弃参与本项目。</w:t>
            </w:r>
            <w:r>
              <w:rPr>
                <w:color w:val="000000" w:themeColor="text1"/>
              </w:rPr>
            </w:r>
            <w:r/>
          </w:p>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3.请供应商确保电脑、系统及其他设备（视频输入输出设备等）无误，且开启直至项目结束始终保持系统在线状态。</w:t>
            </w:r>
            <w:r>
              <w:rPr>
                <w:color w:val="000000" w:themeColor="text1"/>
              </w:rPr>
            </w:r>
            <w:r/>
          </w:p>
        </w:tc>
      </w:tr>
    </w:tbl>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6"/>
          <w:highlight w:val="none"/>
        </w:rPr>
        <w:t xml:space="preserve">目录</w:t>
      </w:r>
      <w:r>
        <w:rPr>
          <w:color w:val="000000" w:themeColor="text1"/>
        </w:rPr>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color w:val="000000" w:themeColor="text1"/>
              <w:highlight w:val="none"/>
            </w:rPr>
          </w:pPr>
          <w:r>
            <w:rPr>
              <w:color w:val="000000" w:themeColor="text1"/>
              <w:highlight w:val="none"/>
            </w:rPr>
          </w:r>
          <w:r>
            <w:rPr>
              <w:color w:val="000000" w:themeColor="text1"/>
            </w:rPr>
          </w:r>
          <w:r/>
        </w:p>
        <w:p>
          <w:pPr>
            <w:pStyle w:val="779"/>
            <w:spacing w:after="0" w:line="480" w:lineRule="auto"/>
            <w:tabs>
              <w:tab w:val="right" w:pos="9355" w:leader="dot"/>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TOC \o "1-1" \h \u </w:instrText>
          </w:r>
          <w:r>
            <w:rPr>
              <w:rFonts w:hint="eastAsia" w:ascii="宋体" w:hAnsi="宋体" w:eastAsia="宋体" w:cs="宋体"/>
              <w:color w:val="000000" w:themeColor="text1"/>
              <w:sz w:val="24"/>
              <w:szCs w:val="24"/>
              <w:highlight w:val="none"/>
            </w:rPr>
            <w:fldChar w:fldCharType="separate"/>
          </w:r>
          <w:r>
            <w:rPr>
              <w:color w:val="000000" w:themeColor="text1"/>
              <w:highlight w:val="none"/>
            </w:rPr>
            <w:fldChar w:fldCharType="begin"/>
          </w:r>
          <w:r>
            <w:rPr>
              <w:color w:val="000000" w:themeColor="text1"/>
              <w:highlight w:val="none"/>
            </w:rPr>
            <w:instrText xml:space="preserve"> HYPERLINK \l "_Toc13036"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t xml:space="preserve">第一章 招标公告</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_Toc13036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779"/>
            <w:spacing w:after="0" w:line="480" w:lineRule="auto"/>
            <w:tabs>
              <w:tab w:val="right" w:pos="9355" w:leader="dot"/>
            </w:tabs>
            <w:rPr>
              <w:rFonts w:ascii="宋体" w:hAns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"_Toc22881"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t xml:space="preserve">第二章 供应商须知</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_Toc22881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11</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779"/>
            <w:spacing w:after="0" w:line="480" w:lineRule="auto"/>
            <w:tabs>
              <w:tab w:val="right" w:pos="9355" w:leader="dot"/>
            </w:tabs>
            <w:rPr>
              <w:rFonts w:ascii="宋体" w:hAns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"_Toc8805"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t xml:space="preserve">第三章 投标文件格式</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_Toc8805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32</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779"/>
            <w:spacing w:after="0" w:line="480" w:lineRule="auto"/>
            <w:tabs>
              <w:tab w:val="right" w:pos="9355" w:leader="dot"/>
            </w:tabs>
            <w:rPr>
              <w:rFonts w:ascii="宋体" w:hAns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"_Toc9379"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t xml:space="preserve">第四章 采购内容</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_Toc9379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48</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779"/>
            <w:spacing w:after="0" w:line="480" w:lineRule="auto"/>
            <w:tabs>
              <w:tab w:val="right" w:pos="9355" w:leader="dot"/>
            </w:tabs>
            <w:rPr>
              <w:rFonts w:ascii="宋体" w:hAns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"_Toc3769"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t xml:space="preserve">第五章 合同条款</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_Toc3769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55</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pStyle w:val="779"/>
            <w:spacing w:after="0" w:line="480" w:lineRule="auto"/>
            <w:tabs>
              <w:tab w:val="right" w:pos="9355" w:leader="dot"/>
            </w:tabs>
            <w:rPr>
              <w:rFonts w:ascii="宋体" w:hAnsi="宋体" w:eastAsia="宋体" w:cs="宋体"/>
              <w:color w:val="000000" w:themeColor="text1"/>
              <w:sz w:val="24"/>
              <w:szCs w:val="24"/>
              <w:highlight w:val="none"/>
            </w:rPr>
          </w:pPr>
          <w:r>
            <w:rPr>
              <w:color w:val="000000" w:themeColor="text1"/>
              <w:highlight w:val="none"/>
            </w:rPr>
            <w:fldChar w:fldCharType="begin"/>
          </w:r>
          <w:r>
            <w:rPr>
              <w:color w:val="000000" w:themeColor="text1"/>
              <w:highlight w:val="none"/>
            </w:rPr>
            <w:instrText xml:space="preserve"> HYPERLINK \l "_Toc9204" </w:instrText>
          </w:r>
          <w:r>
            <w:rPr>
              <w:color w:val="000000" w:themeColor="text1"/>
              <w:highlight w:val="none"/>
            </w:rPr>
            <w:fldChar w:fldCharType="separate"/>
          </w:r>
          <w:r>
            <w:rPr>
              <w:rFonts w:hint="eastAsia" w:ascii="宋体" w:hAnsi="宋体" w:eastAsia="宋体" w:cs="宋体"/>
              <w:color w:val="000000" w:themeColor="text1"/>
              <w:sz w:val="24"/>
              <w:szCs w:val="24"/>
              <w:highlight w:val="none"/>
            </w:rPr>
            <w:t xml:space="preserve">第六章 评标办法及标准</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fldChar w:fldCharType="begin"/>
          </w:r>
          <w:r>
            <w:rPr>
              <w:rFonts w:hint="eastAsia" w:ascii="宋体" w:hAnsi="宋体" w:eastAsia="宋体" w:cs="宋体"/>
              <w:color w:val="000000" w:themeColor="text1"/>
              <w:sz w:val="24"/>
              <w:szCs w:val="24"/>
              <w:highlight w:val="none"/>
            </w:rPr>
            <w:instrText xml:space="preserve"> PAGEREF _Toc9204 \h </w:instrText>
          </w:r>
          <w:r>
            <w:rPr>
              <w:rFonts w:hint="eastAsia" w:ascii="宋体" w:hAnsi="宋体" w:eastAsia="宋体" w:cs="宋体"/>
              <w:color w:val="000000" w:themeColor="text1"/>
              <w:sz w:val="24"/>
              <w:szCs w:val="24"/>
              <w:highlight w:val="none"/>
            </w:rPr>
            <w:fldChar w:fldCharType="separate"/>
          </w:r>
          <w:r>
            <w:rPr>
              <w:rFonts w:hint="eastAsia" w:ascii="宋体" w:hAnsi="宋体" w:eastAsia="宋体" w:cs="宋体"/>
              <w:color w:val="000000" w:themeColor="text1"/>
              <w:sz w:val="24"/>
              <w:szCs w:val="24"/>
              <w:highlight w:val="none"/>
            </w:rPr>
            <w:t xml:space="preserve">64</w:t>
          </w:r>
          <w:r>
            <w:rPr>
              <w:rFonts w:hint="eastAsia" w:ascii="宋体" w:hAnsi="宋体" w:eastAsia="宋体" w:cs="宋体"/>
              <w:color w:val="000000" w:themeColor="text1"/>
              <w:sz w:val="24"/>
              <w:szCs w:val="24"/>
              <w:highlight w:val="none"/>
            </w:rPr>
            <w:fldChar w:fldCharType="end"/>
          </w:r>
          <w:r>
            <w:rPr>
              <w:rFonts w:hint="eastAsia" w:ascii="宋体" w:hAnsi="宋体" w:eastAsia="宋体" w:cs="宋体"/>
              <w:color w:val="000000" w:themeColor="text1"/>
              <w:sz w:val="24"/>
              <w:szCs w:val="24"/>
              <w:highlight w:val="none"/>
            </w:rPr>
            <w:fldChar w:fldCharType="end"/>
          </w:r>
          <w:r>
            <w:rPr>
              <w:color w:val="000000" w:themeColor="text1"/>
            </w:rPr>
          </w:r>
          <w:r/>
        </w:p>
        <w:p>
          <w:pPr>
            <w:spacing w:line="480" w:lineRule="auto"/>
            <w:rPr>
              <w:color w:val="000000" w:themeColor="text1"/>
              <w:highlight w:val="none"/>
            </w:rPr>
          </w:pPr>
          <w:r>
            <w:rPr>
              <w:rFonts w:hint="eastAsia" w:ascii="宋体" w:hAnsi="宋体" w:eastAsia="宋体" w:cs="宋体"/>
              <w:color w:val="000000" w:themeColor="text1"/>
              <w:sz w:val="24"/>
              <w:szCs w:val="24"/>
              <w:highlight w:val="none"/>
            </w:rPr>
            <w:fldChar w:fldCharType="end"/>
          </w:r>
          <w:r>
            <w:rPr>
              <w:color w:val="000000" w:themeColor="text1"/>
            </w:rPr>
          </w:r>
          <w:r/>
        </w:p>
      </w:sdtContent>
    </w:sdt>
    <w:p>
      <w:pPr>
        <w:rPr>
          <w:color w:val="000000" w:themeColor="text1"/>
          <w:highlight w:val="none"/>
        </w:rPr>
      </w:pPr>
      <w:r>
        <w:rPr>
          <w:color w:val="000000" w:themeColor="text1"/>
          <w:highlight w:val="none"/>
        </w:rPr>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 </w:t>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 </w:t>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none"/>
        </w:rPr>
        <w:t xml:space="preserve"> </w:t>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rPr>
      </w:r>
      <w:bookmarkStart w:id="0" w:name="_Toc13036"/>
      <w:r>
        <w:rPr>
          <w:rFonts w:ascii="宋体" w:hAnsi="宋体" w:eastAsia="宋体" w:cs="宋体"/>
          <w:b/>
          <w:color w:val="000000" w:themeColor="text1"/>
          <w:sz w:val="44"/>
          <w:highlight w:val="none"/>
        </w:rPr>
        <w:t xml:space="preserve">第一章</w:t>
      </w:r>
      <w:r>
        <w:rPr>
          <w:rFonts w:hint="eastAsia" w:ascii="宋体" w:hAnsi="宋体" w:eastAsia="宋体" w:cs="宋体"/>
          <w:b/>
          <w:color w:val="000000" w:themeColor="text1"/>
          <w:sz w:val="44"/>
          <w:highlight w:val="none"/>
        </w:rPr>
        <w:t xml:space="preserve"> </w:t>
      </w:r>
      <w:r>
        <w:rPr>
          <w:rFonts w:ascii="宋体" w:hAnsi="宋体" w:eastAsia="宋体" w:cs="宋体"/>
          <w:b/>
          <w:color w:val="000000" w:themeColor="text1"/>
          <w:sz w:val="44"/>
          <w:highlight w:val="none"/>
        </w:rPr>
        <w:t xml:space="preserve">招标公告</w:t>
      </w:r>
      <w:bookmarkEnd w:id="0"/>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招标公告</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项目概况</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u w:val="single"/>
        </w:rPr>
        <w:t xml:space="preserve">透射拉曼光谱仪</w:t>
      </w:r>
      <w:r>
        <w:rPr>
          <w:rFonts w:ascii="宋体" w:hAnsi="宋体" w:eastAsia="宋体" w:cs="宋体"/>
          <w:color w:val="000000" w:themeColor="text1"/>
          <w:sz w:val="24"/>
          <w:highlight w:val="none"/>
        </w:rPr>
        <w:t xml:space="preserve">的潜在</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应在</w:t>
      </w:r>
      <w:r>
        <w:rPr>
          <w:rFonts w:ascii="宋体" w:hAnsi="宋体" w:eastAsia="宋体" w:cs="宋体"/>
          <w:color w:val="000000" w:themeColor="text1"/>
          <w:sz w:val="24"/>
          <w:highlight w:val="none"/>
          <w:u w:val="single"/>
        </w:rPr>
        <w:t xml:space="preserve">“苏采云”系统</w:t>
      </w:r>
      <w:r>
        <w:rPr>
          <w:rFonts w:ascii="宋体" w:hAnsi="宋体" w:eastAsia="宋体" w:cs="宋体"/>
          <w:color w:val="000000" w:themeColor="text1"/>
          <w:sz w:val="24"/>
          <w:highlight w:val="none"/>
        </w:rPr>
        <w:t xml:space="preserve">获取</w:t>
      </w:r>
      <w:r>
        <w:rPr>
          <w:rFonts w:hint="eastAsia" w:ascii="宋体" w:hAnsi="宋体" w:eastAsia="宋体" w:cs="宋体"/>
          <w:color w:val="000000" w:themeColor="text1"/>
          <w:sz w:val="24"/>
          <w:highlight w:val="none"/>
        </w:rPr>
        <w:t xml:space="preserve">招标文件</w:t>
      </w:r>
      <w:r>
        <w:rPr>
          <w:rFonts w:ascii="宋体" w:hAnsi="宋体" w:eastAsia="宋体" w:cs="宋体"/>
          <w:color w:val="000000" w:themeColor="text1"/>
          <w:sz w:val="24"/>
          <w:highlight w:val="none"/>
        </w:rPr>
        <w:t xml:space="preserve">，并于</w:t>
      </w:r>
      <w:r>
        <w:rPr>
          <w:rFonts w:hint="eastAsia" w:ascii="宋体" w:hAnsi="宋体" w:eastAsia="宋体" w:cs="宋体"/>
          <w:color w:val="000000" w:themeColor="text1"/>
          <w:sz w:val="24"/>
          <w:highlight w:val="none"/>
          <w:u w:val="single"/>
          <w:lang w:eastAsia="zh-CN"/>
        </w:rPr>
        <w:t xml:space="preserve">2026年</w:t>
      </w:r>
      <w:r>
        <w:rPr>
          <w:rFonts w:hint="eastAsia" w:ascii="宋体" w:hAnsi="宋体" w:eastAsia="宋体" w:cs="宋体"/>
          <w:color w:val="000000" w:themeColor="text1"/>
          <w:sz w:val="24"/>
          <w:highlight w:val="none"/>
          <w:u w:val="single"/>
          <w:lang w:eastAsia="zh-CN"/>
        </w:rPr>
        <w:t xml:space="preserve">10月14日13时30分</w:t>
      </w:r>
      <w:r>
        <w:rPr>
          <w:rFonts w:ascii="宋体" w:hAnsi="宋体" w:eastAsia="宋体" w:cs="宋体"/>
          <w:color w:val="000000" w:themeColor="text1"/>
          <w:sz w:val="24"/>
          <w:highlight w:val="none"/>
          <w:u w:val="single"/>
        </w:rPr>
        <w:t xml:space="preserve">（北京时间）</w:t>
      </w:r>
      <w:r>
        <w:rPr>
          <w:rFonts w:ascii="宋体" w:hAnsi="宋体" w:eastAsia="宋体" w:cs="宋体"/>
          <w:color w:val="000000" w:themeColor="text1"/>
          <w:sz w:val="24"/>
          <w:highlight w:val="none"/>
        </w:rPr>
        <w:t xml:space="preserve">前递交投标文件。</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一、项目基本情况</w:t>
      </w:r>
      <w:r>
        <w:rPr>
          <w:color w:val="000000" w:themeColor="text1"/>
        </w:rPr>
      </w:r>
      <w:r/>
    </w:p>
    <w:p>
      <w:pPr>
        <w:ind w:firstLine="480"/>
        <w:spacing w:line="360" w:lineRule="auto"/>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项目编号：</w:t>
      </w:r>
      <w:r>
        <w:rPr>
          <w:rFonts w:hint="eastAsia" w:ascii="宋体" w:hAnsi="宋体" w:eastAsia="宋体" w:cs="宋体"/>
          <w:color w:val="000000" w:themeColor="text1"/>
          <w:sz w:val="24"/>
          <w:highlight w:val="none"/>
          <w:lang w:eastAsia="zh-CN"/>
        </w:rPr>
        <w:t xml:space="preserve">JSZC-320500-HWZX-G2026-0554</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项目名称：</w:t>
      </w:r>
      <w:r>
        <w:rPr>
          <w:rFonts w:hint="eastAsia" w:ascii="宋体" w:hAnsi="宋体" w:eastAsia="宋体" w:cs="宋体"/>
          <w:color w:val="000000" w:themeColor="text1"/>
          <w:sz w:val="24"/>
          <w:highlight w:val="none"/>
        </w:rPr>
        <w:t xml:space="preserve">透射拉曼光谱仪</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预算金额：</w:t>
      </w:r>
      <w:r>
        <w:rPr>
          <w:rFonts w:hint="eastAsia" w:ascii="宋体" w:hAnsi="宋体" w:eastAsia="宋体" w:cs="宋体"/>
          <w:color w:val="000000" w:themeColor="text1"/>
          <w:sz w:val="24"/>
          <w:highlight w:val="none"/>
        </w:rPr>
        <w:t xml:space="preserve">人民币300万元</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最高限价：</w:t>
      </w:r>
      <w:r>
        <w:rPr>
          <w:rFonts w:hint="eastAsia" w:ascii="宋体" w:hAnsi="宋体" w:eastAsia="宋体" w:cs="宋体"/>
          <w:color w:val="000000" w:themeColor="text1"/>
          <w:sz w:val="24"/>
          <w:highlight w:val="none"/>
        </w:rPr>
        <w:t xml:space="preserve">人民币300万元</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交货地点：苏州大学指定地点</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采购需求：透射拉曼光谱仪1套。本项目接受进口产品投标。具体采购需求详见招标文件。</w:t>
      </w:r>
      <w:r>
        <w:rPr>
          <w:color w:val="000000" w:themeColor="text1"/>
        </w:rPr>
      </w:r>
      <w:r/>
    </w:p>
    <w:p>
      <w:pPr>
        <w:ind w:firstLine="480"/>
        <w:spacing w:line="360" w:lineRule="auto"/>
        <w:rPr>
          <w:rFonts w:hint="eastAsia"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合同履行期限：</w:t>
      </w:r>
      <w:r>
        <w:rPr>
          <w:rFonts w:hint="eastAsia" w:ascii="宋体" w:hAnsi="宋体" w:eastAsia="宋体" w:cs="宋体"/>
          <w:color w:val="000000" w:themeColor="text1"/>
          <w:sz w:val="24"/>
          <w:highlight w:val="none"/>
          <w:lang w:val="en-US" w:eastAsia="zh-CN"/>
        </w:rPr>
        <w:t xml:space="preserve">自</w:t>
      </w:r>
      <w:r>
        <w:rPr>
          <w:rFonts w:hint="eastAsia" w:ascii="宋体" w:hAnsi="宋体" w:eastAsia="宋体" w:cs="宋体"/>
          <w:color w:val="000000" w:themeColor="text1"/>
          <w:sz w:val="24"/>
          <w:highlight w:val="none"/>
        </w:rPr>
        <w:t xml:space="preserve">合同签订后7个月内将货物运送至采购人指定实验室（采购方另行约定的时间除外，但最迟不得晚于2027年3月31日）</w:t>
      </w:r>
      <w:r>
        <w:rPr>
          <w:rFonts w:hint="eastAsia" w:ascii="宋体" w:hAnsi="宋体" w:eastAsia="宋体" w:cs="宋体"/>
          <w:color w:val="000000" w:themeColor="text1"/>
          <w:sz w:val="24"/>
          <w:highlight w:val="none"/>
          <w:lang w:eastAsia="zh-CN"/>
        </w:rPr>
        <w:t xml:space="preserve">。</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二、申请人的资格要求：</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满足《中华人民共和国政府采购法》第二十二条规定</w:t>
      </w:r>
      <w:r>
        <w:rPr>
          <w:rFonts w:hint="eastAsia" w:ascii="宋体" w:hAnsi="宋体" w:eastAsia="宋体" w:cs="宋体"/>
          <w:color w:val="000000" w:themeColor="text1"/>
          <w:sz w:val="24"/>
          <w:highlight w:val="none"/>
        </w:rPr>
        <w:t xml:space="preserve">：</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1.1具有独立承担民事责任的能力；</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1.2具有良好的商业信誉和健全的财务会计制度；</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1.3具有履行合同所必需的设备和专业技术能力；</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1.4具有依法缴纳税收和社会保障资金的良好记录；</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1.5参加政府采购活动前三年内</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在经营活动中没有重大违法记录；</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1.7法律、行政法规规定的其他条件；</w:t>
      </w:r>
      <w:r>
        <w:rPr>
          <w:color w:val="000000" w:themeColor="text1"/>
        </w:rPr>
      </w:r>
      <w:r/>
    </w:p>
    <w:p>
      <w:pPr>
        <w:ind w:firstLine="480"/>
        <w:spacing w:line="360" w:lineRule="auto"/>
        <w:rPr>
          <w:rFonts w:ascii="宋体" w:hAnsi="宋体" w:eastAsia="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2.落实政府采购政策需满足的资格要求：</w:t>
      </w:r>
      <w:r>
        <w:rPr>
          <w:rFonts w:hint="eastAsia" w:ascii="宋体" w:hAnsi="宋体" w:eastAsia="宋体" w:cs="宋体"/>
          <w:bCs/>
          <w:color w:val="000000" w:themeColor="text1"/>
          <w:sz w:val="24"/>
          <w:highlight w:val="none"/>
        </w:rPr>
        <w:t xml:space="preserve">无</w:t>
      </w:r>
      <w:r>
        <w:rPr>
          <w:rFonts w:ascii="宋体" w:hAnsi="宋体" w:cs="宋体"/>
          <w:bCs/>
          <w:color w:val="000000" w:themeColor="text1"/>
          <w:sz w:val="24"/>
          <w:highlight w:val="none"/>
        </w:rPr>
        <w:t xml:space="preserve">。</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本项目的特定资格要求：</w:t>
      </w:r>
      <w:r>
        <w:rPr>
          <w:rFonts w:hint="eastAsia" w:ascii="宋体" w:hAnsi="宋体" w:eastAsia="宋体" w:cs="宋体"/>
          <w:color w:val="000000" w:themeColor="text1"/>
          <w:sz w:val="24"/>
          <w:highlight w:val="none"/>
        </w:rPr>
        <w:t xml:space="preserve">具有所投产品的合法代理证明（国产产品投标的可不提供）。</w:t>
      </w:r>
      <w:r>
        <w:rPr>
          <w:color w:val="000000" w:themeColor="text1"/>
        </w:rPr>
      </w:r>
      <w:r/>
    </w:p>
    <w:p>
      <w:pPr>
        <w:pStyle w:val="769"/>
        <w:ind w:left="0" w:right="0" w:firstLine="480"/>
        <w:rPr>
          <w:rFonts w:hint="default" w:ascii="宋体" w:hAnsi="宋体" w:eastAsia="宋体" w:cs="宋体"/>
          <w:color w:val="000000" w:themeColor="text1"/>
          <w:sz w:val="24"/>
          <w:highlight w:val="none"/>
        </w:rPr>
      </w:pPr>
      <w:r>
        <w:rPr>
          <w:rFonts w:ascii="宋体" w:hAnsi="宋体" w:eastAsia="宋体" w:cs="宋体"/>
          <w:color w:val="000000" w:themeColor="text1"/>
          <w:sz w:val="24"/>
          <w:highlight w:val="none"/>
        </w:rPr>
        <w:t xml:space="preserve">注：单位负责人为同一人或者存在直接控股、管理关系的不同供应商，不得参加同一合同项下的政府采购活动。</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三、获取</w:t>
      </w:r>
      <w:r>
        <w:rPr>
          <w:rFonts w:hint="eastAsia" w:ascii="宋体" w:hAnsi="宋体" w:eastAsia="宋体" w:cs="宋体"/>
          <w:color w:val="000000" w:themeColor="text1"/>
          <w:sz w:val="24"/>
          <w:highlight w:val="none"/>
        </w:rPr>
        <w:t xml:space="preserve">招标文件</w:t>
      </w:r>
      <w:r>
        <w:rPr>
          <w:rFonts w:ascii="宋体" w:hAnsi="宋体" w:eastAsia="宋体" w:cs="宋体"/>
          <w:color w:val="000000" w:themeColor="text1"/>
          <w:sz w:val="24"/>
          <w:highlight w:val="none"/>
        </w:rPr>
        <w:t xml:space="preserve">：</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时间：自招标文件公告发布之日起5个工作日 </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地点：“苏采云”系统</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方式：线上获取</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售价：</w:t>
      </w:r>
      <w:r>
        <w:rPr>
          <w:rFonts w:hint="eastAsia" w:ascii="宋体" w:hAnsi="宋体" w:eastAsia="宋体" w:cs="宋体"/>
          <w:color w:val="000000" w:themeColor="text1"/>
          <w:sz w:val="24"/>
          <w:highlight w:val="none"/>
        </w:rPr>
        <w:t xml:space="preserve">0.00</w:t>
      </w:r>
      <w:r>
        <w:rPr>
          <w:rFonts w:ascii="宋体" w:hAnsi="宋体" w:eastAsia="宋体" w:cs="宋体"/>
          <w:color w:val="000000" w:themeColor="text1"/>
          <w:sz w:val="24"/>
          <w:highlight w:val="none"/>
        </w:rPr>
        <w:t xml:space="preserve">元</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四、提交投标文件截止时间、开标时间和地点：</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时间：</w:t>
      </w:r>
      <w:r>
        <w:rPr>
          <w:rFonts w:hint="eastAsia" w:ascii="宋体" w:hAnsi="宋体" w:eastAsia="宋体" w:cs="宋体"/>
          <w:color w:val="000000" w:themeColor="text1"/>
          <w:sz w:val="24"/>
          <w:highlight w:val="none"/>
          <w:lang w:eastAsia="zh-CN"/>
        </w:rPr>
        <w:t xml:space="preserve">2026年</w:t>
      </w:r>
      <w:r>
        <w:rPr>
          <w:rFonts w:hint="eastAsia" w:ascii="宋体" w:hAnsi="宋体" w:eastAsia="宋体" w:cs="宋体"/>
          <w:color w:val="000000" w:themeColor="text1"/>
          <w:sz w:val="24"/>
          <w:highlight w:val="none"/>
          <w:lang w:eastAsia="zh-CN"/>
        </w:rPr>
        <w:t xml:space="preserve">10月14日13时30分</w:t>
      </w:r>
      <w:r>
        <w:rPr>
          <w:rFonts w:ascii="宋体" w:hAnsi="宋体" w:eastAsia="宋体" w:cs="宋体"/>
          <w:color w:val="000000" w:themeColor="text1"/>
          <w:sz w:val="24"/>
          <w:highlight w:val="none"/>
        </w:rPr>
        <w:t xml:space="preserve">（北京时间）</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地点：“苏采云”系统</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五、公告期限</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自本公告发布之日起</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个工作日。</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六、其他补充事项：</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线上获取方式：</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（1）CA证书办理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color w:val="000000" w:themeColor="text1"/>
          <w:sz w:val="24"/>
          <w:szCs w:val="24"/>
          <w:highlight w:val="none"/>
        </w:rPr>
        <w:t xml:space="preserve">。</w:t>
      </w:r>
      <w:r>
        <w:rPr>
          <w:rFonts w:hint="eastAsia" w:ascii="宋体" w:hAnsi="宋体" w:eastAsia="宋体" w:cs="宋体"/>
          <w:b/>
          <w:bCs/>
          <w:color w:val="000000" w:themeColor="text1"/>
          <w:sz w:val="24"/>
          <w:szCs w:val="24"/>
          <w:highlight w:val="none"/>
        </w:rPr>
        <w:t xml:space="preserve">苏州现场办理地址：苏州市高新区邓尉路105号狮山科技馆1楼服务大厅，咨询电话：0512-69820834。</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（2）参与采购活动</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考虑到熟悉“苏采云”系统、办理CA证书都需要一定的时间，请提早准备以免耽误招标采购活动。</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（3）电子投标准备</w:t>
      </w:r>
      <w:r>
        <w:rPr>
          <w:color w:val="000000" w:themeColor="text1"/>
        </w:rPr>
      </w:r>
      <w:r/>
    </w:p>
    <w:p>
      <w:pPr>
        <w:ind w:firstLine="480"/>
        <w:spacing w:line="360" w:lineRule="auto"/>
        <w:rPr>
          <w:rFonts w:ascii="宋体" w:hAnsi="宋体" w:eastAsia="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color w:val="000000" w:themeColor="text1"/>
          <w:sz w:val="24"/>
          <w:szCs w:val="24"/>
          <w:highlight w:val="none"/>
        </w:rPr>
        <w:t xml:space="preserve">（具体详见《苏采云系统供应商操作手册》，网址链接https://czju.suzhou.gov.cn/zfcg/html/content/20231220161910031.shtml）。</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在系统操作过程中如有疑问，请按以下方式联系：</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注册咨询：18261002950；</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CA技术咨询电话：400-608-6099；</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签章使用问题：025-83633811、025-83633812、15380932027、15371015030；</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系统使用指导与咨询：联系电话：18261002950；QQ：3048755361、1315179389、895706745。</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color w:val="000000" w:themeColor="text1"/>
          <w:sz w:val="24"/>
          <w:highlight w:val="none"/>
        </w:rPr>
        <w:t xml:space="preserve">供应商应充分考虑到网络环境、网络带宽等风险因素，如因供应商自身原因造成的电子投标文件上传不成功由供应商自行承担全部责任。</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本项目为不见面开标项目，开标阶段供应商在【供应商解密】环节必须使用 CA证书解密电子投标（响应）文件，如在系统规定的解密时间内未能完成解密的视为放弃投标（响应）。</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4.</w:t>
      </w:r>
      <w:r>
        <w:rPr>
          <w:rFonts w:ascii="宋体" w:hAnsi="宋体" w:eastAsia="宋体" w:cs="宋体"/>
          <w:color w:val="000000" w:themeColor="text1"/>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请供应商确保电脑、系统及其他设备（视频输入输出设备等）无误，且开标直至项目结束始终保持系统在线状态。</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6.</w:t>
      </w:r>
      <w:r>
        <w:rPr>
          <w:rFonts w:ascii="宋体" w:hAnsi="宋体" w:eastAsia="宋体" w:cs="宋体"/>
          <w:color w:val="000000" w:themeColor="text1"/>
          <w:sz w:val="24"/>
          <w:highlight w:val="none"/>
        </w:rPr>
        <w:t xml:space="preserve">本项目获取招标文件截止日期之后仍可以下载招标文件，但截止日期之后下载的招标文件</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视为非有效方式且不作为供应商权益受到损害的证明材料和依据。</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7.</w:t>
      </w:r>
      <w:r>
        <w:rPr>
          <w:rFonts w:ascii="宋体" w:hAnsi="宋体" w:eastAsia="宋体" w:cs="宋体"/>
          <w:color w:val="000000" w:themeColor="text1"/>
          <w:sz w:val="24"/>
          <w:highlight w:val="none"/>
        </w:rPr>
        <w:t xml:space="preserve">更正(补充)公告及附件的获取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color w:val="000000" w:themeColor="text1"/>
        </w:rPr>
      </w:r>
      <w:r/>
    </w:p>
    <w:p>
      <w:pPr>
        <w:ind w:firstLine="480"/>
        <w:spacing w:line="360" w:lineRule="auto"/>
        <w:rPr>
          <w:rFonts w:ascii="宋体" w:hAnsi="宋体" w:eastAsia="宋体" w:cs="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政府采购监督管理电话：</w:t>
      </w:r>
      <w:r>
        <w:rPr>
          <w:rFonts w:hint="eastAsia" w:ascii="宋体" w:hAnsi="宋体" w:eastAsia="宋体" w:cs="宋体"/>
          <w:color w:val="000000" w:themeColor="text1"/>
          <w:sz w:val="24"/>
          <w:highlight w:val="none"/>
        </w:rPr>
        <w:t xml:space="preserve">025-83633058</w:t>
      </w:r>
      <w:r>
        <w:rPr>
          <w:rFonts w:ascii="宋体" w:hAnsi="宋体" w:eastAsia="宋体" w:cs="宋体"/>
          <w:color w:val="000000" w:themeColor="text1"/>
          <w:sz w:val="24"/>
          <w:highlight w:val="none"/>
        </w:rPr>
        <w:t xml:space="preserve">。</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9</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本次采购的有关信息将在苏州市政府采购网、江苏政府采购网、中国政府采购网上发布，敬请留意</w:t>
      </w:r>
      <w:r>
        <w:rPr>
          <w:rFonts w:ascii="宋体" w:hAnsi="宋体" w:eastAsia="宋体" w:cs="宋体"/>
          <w:color w:val="000000" w:themeColor="text1"/>
          <w:sz w:val="24"/>
          <w:szCs w:val="24"/>
          <w:highlight w:val="none"/>
        </w:rPr>
        <w:t xml:space="preserve">！</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七、对本次招标提出的询问，请按以下方式联系。</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采购人信息</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单位</w:t>
      </w:r>
      <w:r>
        <w:rPr>
          <w:rFonts w:ascii="宋体" w:hAnsi="宋体" w:eastAsia="宋体" w:cs="宋体"/>
          <w:color w:val="000000" w:themeColor="text1"/>
          <w:sz w:val="24"/>
          <w:szCs w:val="24"/>
          <w:highlight w:val="none"/>
        </w:rPr>
        <w:t xml:space="preserve">名称：</w:t>
      </w:r>
      <w:r>
        <w:rPr>
          <w:rFonts w:hint="eastAsia" w:ascii="宋体" w:hAnsi="宋体" w:eastAsia="宋体" w:cs="宋体"/>
          <w:color w:val="000000" w:themeColor="text1"/>
          <w:sz w:val="24"/>
          <w:szCs w:val="24"/>
          <w:highlight w:val="none"/>
        </w:rPr>
        <w:t xml:space="preserve">苏州大学</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单位</w:t>
      </w:r>
      <w:r>
        <w:rPr>
          <w:rFonts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rPr>
        <w:t xml:space="preserve">苏州市姑苏区东环路50号</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联系人：罗老师</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联系</w:t>
      </w:r>
      <w:r>
        <w:rPr>
          <w:rFonts w:hint="eastAsia" w:ascii="宋体" w:hAnsi="宋体" w:eastAsia="宋体" w:cs="宋体"/>
          <w:color w:val="000000" w:themeColor="text1"/>
          <w:sz w:val="24"/>
          <w:szCs w:val="24"/>
          <w:highlight w:val="none"/>
        </w:rPr>
        <w:t xml:space="preserve">电话</w:t>
      </w:r>
      <w:r>
        <w:rPr>
          <w:rFonts w:ascii="宋体" w:hAnsi="宋体" w:eastAsia="宋体" w:cs="宋体"/>
          <w:color w:val="000000" w:themeColor="text1"/>
          <w:sz w:val="24"/>
          <w:szCs w:val="24"/>
          <w:highlight w:val="none"/>
        </w:rPr>
        <w:t xml:space="preserve">：0512-67504198</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采购代理机构信息</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单位</w:t>
      </w:r>
      <w:r>
        <w:rPr>
          <w:rFonts w:ascii="宋体" w:hAnsi="宋体" w:eastAsia="宋体" w:cs="宋体"/>
          <w:color w:val="000000" w:themeColor="text1"/>
          <w:sz w:val="24"/>
          <w:highlight w:val="none"/>
        </w:rPr>
        <w:t xml:space="preserve">名称：</w:t>
      </w:r>
      <w:r>
        <w:rPr>
          <w:rFonts w:hint="eastAsia" w:ascii="宋体" w:hAnsi="宋体" w:eastAsia="宋体" w:cs="宋体"/>
          <w:color w:val="000000" w:themeColor="text1"/>
          <w:sz w:val="24"/>
          <w:highlight w:val="none"/>
        </w:rPr>
        <w:t xml:space="preserve">江</w:t>
      </w:r>
      <w:r>
        <w:rPr>
          <w:rFonts w:hint="eastAsia" w:ascii="宋体" w:hAnsi="宋体" w:eastAsia="宋体" w:cs="宋体"/>
          <w:color w:val="000000" w:themeColor="text1"/>
          <w:sz w:val="24"/>
          <w:szCs w:val="24"/>
          <w:highlight w:val="none"/>
        </w:rPr>
        <w:t xml:space="preserve">苏海外集团国际工程咨询有限公司</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单位</w:t>
      </w:r>
      <w:r>
        <w:rPr>
          <w:rFonts w:ascii="宋体" w:hAnsi="宋体" w:eastAsia="宋体" w:cs="宋体"/>
          <w:color w:val="000000" w:themeColor="text1"/>
          <w:sz w:val="24"/>
          <w:szCs w:val="24"/>
          <w:highlight w:val="none"/>
        </w:rPr>
        <w:t xml:space="preserve">地址：</w:t>
      </w:r>
      <w:r>
        <w:rPr>
          <w:rFonts w:hint="eastAsia" w:ascii="宋体" w:hAnsi="宋体" w:eastAsia="宋体" w:cs="宋体"/>
          <w:color w:val="000000" w:themeColor="text1"/>
          <w:sz w:val="24"/>
          <w:szCs w:val="24"/>
          <w:highlight w:val="none"/>
        </w:rPr>
        <w:t xml:space="preserve">苏州市高新区资管大厦8楼</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联系人：何磊、章宏杰、孙翠华</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联系电话：0512-65160659</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项目联系方式</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rPr>
        <w:t xml:space="preserve">何磊、孙翠华、章宏杰</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电话：0512-</w:t>
      </w:r>
      <w:r>
        <w:rPr>
          <w:rFonts w:hint="eastAsia" w:ascii="宋体" w:hAnsi="宋体" w:eastAsia="宋体" w:cs="宋体"/>
          <w:color w:val="000000" w:themeColor="text1"/>
          <w:sz w:val="24"/>
          <w:szCs w:val="24"/>
          <w:highlight w:val="none"/>
        </w:rPr>
        <w:t xml:space="preserve">65160659</w:t>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pStyle w:val="752"/>
        <w:jc w:val="center"/>
        <w:spacing w:before="340" w:after="33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pStyle w:val="752"/>
        <w:jc w:val="center"/>
        <w:spacing w:before="340" w:after="33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pStyle w:val="752"/>
        <w:jc w:val="center"/>
        <w:spacing w:before="340" w:after="33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pStyle w:val="752"/>
        <w:jc w:val="center"/>
        <w:spacing w:before="340" w:after="330" w:line="55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rPr>
      </w:r>
      <w:bookmarkStart w:id="1" w:name="_Toc22881"/>
      <w:r>
        <w:rPr>
          <w:rFonts w:ascii="宋体" w:hAnsi="宋体" w:eastAsia="宋体" w:cs="宋体"/>
          <w:b/>
          <w:color w:val="000000" w:themeColor="text1"/>
          <w:sz w:val="44"/>
          <w:highlight w:val="none"/>
        </w:rPr>
        <w:t xml:space="preserve">第二章 </w:t>
      </w:r>
      <w:r>
        <w:rPr>
          <w:rFonts w:hint="eastAsia" w:ascii="宋体" w:hAnsi="宋体" w:eastAsia="宋体" w:cs="宋体"/>
          <w:b/>
          <w:color w:val="000000" w:themeColor="text1"/>
          <w:sz w:val="44"/>
          <w:highlight w:val="none"/>
        </w:rPr>
        <w:t xml:space="preserve">供应商</w:t>
      </w:r>
      <w:r>
        <w:rPr>
          <w:rFonts w:ascii="宋体" w:hAnsi="宋体" w:eastAsia="宋体" w:cs="宋体"/>
          <w:b/>
          <w:color w:val="000000" w:themeColor="text1"/>
          <w:sz w:val="44"/>
          <w:highlight w:val="none"/>
        </w:rPr>
        <w:t xml:space="preserve">须知</w:t>
      </w:r>
      <w:bookmarkEnd w:id="1"/>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一、说明和释义</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1.说明</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1.1本招标文件仅适用于江苏海外集团国际工程咨询有限公司组织的招标活动。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1.2本次招标活动及因本次招标产生的合同受中国法律制约和保护。</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1.3本招标文件的解释权属于江苏海外集团国际工程咨询有限公司。</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2.词语释义</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2.1采购人：指依法进行政府采购的国家机关、事业单位、团体组织。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2.2供应商：指向采购人提供货物、工程或服务的法人、其他组织或者自然人。</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2.3投标人：指参加政府采购货物服务投标活动的供应商。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2.4采购代理机构：指依法接受采购人委托，从事货物、工程和服务等政府采购招标代理业务的社会中介机构。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2.5招标采购单位：采购人及采购代理机构的统称。</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2.7响应：供应商根据采购人或采购代理机构发售的招标文件，编制投标文件并按规定投标的行为。</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2.8知识产权：指专利权、商标权、著作权等无形财产专有权的统称。</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2.9天：日历日。</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2.10交货地点：合同中明确约定的乙方提交的货物最终地点。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2.11不可抗力：不能预见、不能避免并且不能克服的客观情况。</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2.12实质性响应：满足有关本次采购标的、数量、质量、价款或者报酬、履行期限、履行地点和方式、违约责任和解决争议方法等要求。</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2.13进口产品：通过中国海关报关验放进入中国境内且产自关境外的产品。</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2.14书面形式：指书面文字、合同书、信件和传真等可以有形地表现所载内容的形式。</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二、供应商</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3.合格供应商的基本条件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3.1详见招标公告。</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4.合格供应商的落实政府采购政策资格要求、特定资格条件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4.1详见招标公告。</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5.供应商必须进入苏采云系统进行网上报名，否则不能参加本次招标活动。</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6.供应商代表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6.1指全权代表供应商参加投标活动并签署投标文件的人，如果供应商代表不是法人代表，须持有《法定代表人授权委托书》（详见统一格式）。</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7.联合投标（本项目不接受联合体投标）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7.1联合体各方中至少应当有一方符合本招标文件规定的供应商资格条件的特定条件。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7.3联合体各成员之间签订的联合体协议书应与投标文件一起递交。</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7.4参加联合体的各成员不得再以自己名义单独投标，也不得同时参加两个或两个以上的联合体投标。如有违反将取消该联合体各成员的投标资格。</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7.5联合体各方应当共同与采购人签订合同，就采购合同约定的事项对采购人承担连带责任。</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7.6除非另有规定或说明，本文中“供应商”一词亦指联合体各成员。</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8.投标费用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8.1供应商应自行承担所有准备及参加投标的相关费用。不论投标结果如何，采购人和采购代理机构在任何情况下均无义务也无责任承担这些费用。</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三、招标文件说明</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9.招标文件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9.2招标文件及其更正文件不是直接从法定渠道获得的，招标采购单位对招标文件及其补遗的真实性、完整性不承担任何责任。</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10.现场考察</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10.2供应商应规定对有关现场和周围环境进行考察，以获取编制投标文件和签署合同所需的信息。考察现场所发生的费用由供应商自己承担。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11.投标答疑</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11.1供应商如有疑问需要澄清，可通过公告中的联系方式及时提出，采购人或采购代理机构将予以解答，但答复内容不得涉及商业秘密。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12.招标文件的澄清和修改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12.3招标文件的更正（含澄清、修改等）内容与原招标文件在同一内容上表述不一致时，以发出日期最接近开标时间的公告为准。</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四、投标文件说明</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13.投标文件计量单位和使用文字</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13.1投标文件中所使用的计量单位，除招标文件中有特殊要求外，均应使用中华人民共和国法定计量单位。</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14.知识产权</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15.投标文件的组成</w:t>
      </w:r>
      <w:r>
        <w:rPr>
          <w:color w:val="000000" w:themeColor="text1"/>
        </w:rPr>
      </w:r>
      <w:r/>
    </w:p>
    <w:p>
      <w:pPr>
        <w:ind w:firstLine="47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3"/>
          <w:sz w:val="24"/>
          <w:szCs w:val="24"/>
          <w:highlight w:val="none"/>
        </w:rPr>
        <w:t xml:space="preserve">基本目录：</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15.1封面</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15.2法定代表人授权委托书（如有授权）；</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15.3法定代表人身份证扫描件、代理人身份证扫描件签公章（如有授权）、代理人社保缴纳证明签公章（如有授权）；</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15.4供应商基本情况表；</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15.5拟用于本项目人员名单；</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15.6企业类似业绩一览表；</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15.7针对本次项目的设备供货安装实施方案，内容包括但不限于设备供货、安装、验收方案（需具体说明交货进度计划、验收的方案等内容）；</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15.8产品质量承诺；</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15.9货物的技术服务、售后服务承诺与售后服务方案等，其中售后服务承诺书格式见投标文件格式；</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15.10满足“节能产品和环境标志产品”政策规定的证明（如属于）；</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15.11招标文件规定提交的其他相关材料（如有）。</w:t>
      </w:r>
      <w:r>
        <w:rPr>
          <w:color w:val="000000" w:themeColor="text1"/>
        </w:rPr>
      </w:r>
      <w:r/>
    </w:p>
    <w:p>
      <w:pPr>
        <w:ind w:firstLine="47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3"/>
          <w:sz w:val="24"/>
          <w:szCs w:val="24"/>
          <w:highlight w:val="none"/>
        </w:rPr>
        <w:t xml:space="preserve">资格条件：</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15.13供应商《营业执照》副本扫描件；</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15.14供应商具有良好的商业信誉和健全的财务会计制度证明：提供</w:t>
      </w:r>
      <w:r>
        <w:rPr>
          <w:rFonts w:ascii="宋体" w:hAnsi="宋体" w:eastAsia="宋体" w:cs="宋体"/>
          <w:color w:val="000000" w:themeColor="text1"/>
          <w:spacing w:val="-3"/>
          <w:sz w:val="24"/>
          <w:szCs w:val="24"/>
          <w:highlight w:val="none"/>
        </w:rPr>
        <w:t xml:space="preserve">包括但不限于</w:t>
      </w:r>
      <w:r>
        <w:rPr>
          <w:rFonts w:hint="eastAsia" w:ascii="宋体" w:hAnsi="宋体" w:eastAsia="宋体" w:cs="宋体"/>
          <w:color w:val="000000" w:themeColor="text1"/>
          <w:spacing w:val="-3"/>
          <w:sz w:val="24"/>
          <w:szCs w:val="24"/>
          <w:highlight w:val="none"/>
        </w:rPr>
        <w:t xml:space="preserve">最近一期经审计的财务报告，其他组织、自然人及成立未满一年的法人应提供银行出具的资信证明。</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15.16供应商具备履行合同所必需的设备和专业技术能力：提供证明材料或承诺函（格式自拟）；</w:t>
      </w:r>
      <w:r>
        <w:rPr>
          <w:color w:val="000000" w:themeColor="text1"/>
        </w:rPr>
      </w:r>
      <w:r/>
    </w:p>
    <w:p>
      <w:pPr>
        <w:ind w:firstLine="468"/>
        <w:spacing w:line="360" w:lineRule="auto"/>
        <w:rPr>
          <w:rFonts w:ascii="宋体" w:hAnsi="宋体" w:eastAsia="宋体" w:cs="宋体"/>
          <w:color w:val="000000" w:themeColor="text1"/>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15.17供应商参加政府采购活动前三年内，在经营活动中没有重大违法记录：提供书面声明函（格式自拟）；</w:t>
      </w:r>
      <w:r>
        <w:rPr>
          <w:color w:val="000000" w:themeColor="text1"/>
        </w:rPr>
      </w:r>
      <w:r/>
    </w:p>
    <w:p>
      <w:pPr>
        <w:ind w:firstLine="468"/>
        <w:spacing w:line="360" w:lineRule="auto"/>
        <w:rPr>
          <w:rFonts w:ascii="宋体" w:hAnsi="宋体" w:eastAsia="宋体" w:cs="宋体"/>
          <w:color w:val="000000" w:themeColor="text1"/>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15.18所投产品的合法代理证明的证明材料（国产产品投标的可不提供）；</w:t>
      </w:r>
      <w:r>
        <w:rPr>
          <w:color w:val="000000" w:themeColor="text1"/>
        </w:rPr>
      </w:r>
      <w:r/>
    </w:p>
    <w:p>
      <w:pPr>
        <w:ind w:firstLine="468"/>
        <w:spacing w:line="360" w:lineRule="auto"/>
        <w:rPr>
          <w:rFonts w:ascii="宋体" w:hAnsi="宋体" w:eastAsia="宋体" w:cs="宋体"/>
          <w:color w:val="000000" w:themeColor="text1"/>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15.19</w:t>
      </w:r>
      <w:r>
        <w:rPr>
          <w:rFonts w:ascii="宋体" w:hAnsi="宋体" w:eastAsia="宋体" w:cs="宋体"/>
          <w:color w:val="000000" w:themeColor="text1"/>
          <w:spacing w:val="-3"/>
          <w:sz w:val="24"/>
          <w:szCs w:val="24"/>
          <w:highlight w:val="none"/>
        </w:rPr>
        <w:t xml:space="preserve">本项目其它有关资格证明文件</w:t>
      </w:r>
      <w:r>
        <w:rPr>
          <w:rFonts w:hint="eastAsia" w:ascii="宋体" w:hAnsi="宋体" w:eastAsia="宋体" w:cs="宋体"/>
          <w:color w:val="000000" w:themeColor="text1"/>
          <w:spacing w:val="-3"/>
          <w:sz w:val="24"/>
          <w:szCs w:val="24"/>
          <w:highlight w:val="none"/>
        </w:rPr>
        <w:t xml:space="preserve">（如有）。</w:t>
      </w:r>
      <w:r>
        <w:rPr>
          <w:color w:val="000000" w:themeColor="text1"/>
        </w:rPr>
      </w:r>
      <w:r/>
    </w:p>
    <w:p>
      <w:pPr>
        <w:ind w:firstLine="47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3"/>
          <w:sz w:val="24"/>
          <w:szCs w:val="24"/>
          <w:highlight w:val="none"/>
        </w:rPr>
        <w:t xml:space="preserve">符合条件：</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15.20投标函（详见投标文件格式）；</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15.21《开标一览表》(统一格式，用于唱标)；</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15.22货物清单表（含投标货物名称、数量、材质、规格、品牌型号、性能、技术指标说明与描述、质量要求等）；</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15.23技术规格偏离表和商务条款偏离表（详见投标文件格式）；</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15.24供应商对招标文件其他符合性条款的响应情况（如有）。</w:t>
      </w:r>
      <w:r>
        <w:rPr>
          <w:color w:val="000000" w:themeColor="text1"/>
        </w:rPr>
      </w:r>
      <w:r/>
    </w:p>
    <w:p>
      <w:pPr>
        <w:ind w:firstLine="47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3"/>
          <w:sz w:val="24"/>
          <w:szCs w:val="24"/>
          <w:highlight w:val="none"/>
        </w:rPr>
        <w:t xml:space="preserve">综合评审评分项：</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15.25招标文件评分标准中规定提交的相关材料。</w:t>
      </w:r>
      <w:r>
        <w:rPr>
          <w:color w:val="000000" w:themeColor="text1"/>
        </w:rPr>
      </w:r>
      <w:r/>
    </w:p>
    <w:p>
      <w:pPr>
        <w:ind w:firstLine="468"/>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pacing w:val="-3"/>
          <w:sz w:val="24"/>
          <w:szCs w:val="24"/>
          <w:highlight w:val="none"/>
        </w:rPr>
        <w:t xml:space="preserve">价格折扣文件：</w:t>
      </w:r>
      <w:r>
        <w:rPr>
          <w:color w:val="000000" w:themeColor="text1"/>
        </w:rPr>
      </w:r>
      <w:r/>
    </w:p>
    <w:p>
      <w:pPr>
        <w:ind w:firstLine="468"/>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注：</w:t>
      </w:r>
      <w:r>
        <w:rPr>
          <w:rFonts w:hint="eastAsia" w:ascii="宋体" w:hAnsi="宋体" w:eastAsia="宋体" w:cs="宋体"/>
          <w:b/>
          <w:color w:val="000000" w:themeColor="text1"/>
          <w:sz w:val="24"/>
          <w:szCs w:val="24"/>
          <w:highlight w:val="none"/>
        </w:rPr>
        <w:t xml:space="preserve">供应商应完整提交上述资料，</w:t>
      </w:r>
      <w:r>
        <w:rPr>
          <w:rFonts w:hint="eastAsia" w:ascii="宋体" w:hAnsi="宋体" w:eastAsia="宋体"/>
          <w:b/>
          <w:color w:val="000000" w:themeColor="text1"/>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color w:val="000000" w:themeColor="text1"/>
          <w:sz w:val="24"/>
          <w:szCs w:val="24"/>
          <w:highlight w:val="none"/>
        </w:rPr>
        <w:t xml:space="preserve">否则，投标文件将可能因资格性条件不符或符合性审查不符而判定为无效标。</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16.投标文件编制要求</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投标文件未按照招标文件要求加盖CA电子公章的，投标无效。</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联合体投标：如招标（采购）公告中允许联合体投标，联合体投标的投标（响应）文件制作上传操作如下：</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第一步：在投标（响应）文件中上传联合体投标协议书。</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第二步；在投标（响应）文件中，由联合体中的牵头人制作投标（响应）文件。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如投标（响应）文件制作机器码信息一致，视为不同投标供应商使用同一台电脑编制投标（响应）文件，投标（响应）无效。</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16.3《开标一览表》为在开标仪式上唱标的内容，要求按格式填写，统一规范，不得自行增减内容。</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17.投标报价（编制）要求的说明</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17.3一项投标内容只允许一个报价，招标采购单位不接受任何有选择性的投标报价。</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17.4投标文件报价中的单价和总价全部采用人民币表示，除非合同的特殊条款另有规定。</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17.5</w:t>
      </w:r>
      <w:r>
        <w:rPr>
          <w:rFonts w:hint="eastAsia" w:ascii="宋体" w:hAnsi="宋体" w:eastAsia="宋体" w:cs="宋体"/>
          <w:b/>
          <w:color w:val="000000" w:themeColor="text1"/>
          <w:sz w:val="24"/>
          <w:szCs w:val="24"/>
          <w:highlight w:val="none"/>
        </w:rPr>
        <w:t xml:space="preserve">最低报价不能作为中标的保证</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18.</w:t>
      </w:r>
      <w:r>
        <w:rPr>
          <w:rFonts w:hint="eastAsia" w:ascii="宋体" w:hAnsi="宋体" w:eastAsia="宋体" w:cs="宋体"/>
          <w:b/>
          <w:color w:val="000000" w:themeColor="text1"/>
          <w:sz w:val="24"/>
          <w:szCs w:val="24"/>
          <w:highlight w:val="none"/>
        </w:rPr>
        <w:t xml:space="preserve">投标保证金</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本项目不提交，文件内关于投标保证金的相关规定均不适用。</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19.投标文件的有效期</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如有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的有效期也相应延长。拒绝接受延期要求的供应商的投标将被拒绝，但投标保证金</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如有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不会被没收。</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五、投标文件的递交</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20.投标截止时间</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20.1电子投标文件上传截止时间之前对投标文件进行加密并上传，否则视为放弃参加该采购项目。</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20.2招标采购单位推迟投标截止时间时，应以书面形式通知所有供应商。在这种情况下，招标采购单位和供应商的权利和义务将受到新的截止期的约束。</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20.3在投标截止时间以后送达的投标文件，招标采购单位拒绝接收。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20.4在投标截止时间止招标采购单位收到的投标文件少于三份，招标采购单位有权宣布本次招标失败。</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20.5电子投标文件必须在电子投标文件上传截止时间前完成投标文件上传。</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20.6.投标文件的修改和撤回</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供应商在提交投标文件后可对其投标文件进行修改或撤回，但须在投标截止时间之前。</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六、开标和评标</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21.开标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21.1开标由采购人或者采购代理机构主持，供应商参加。评标委员会成员不得参加开标活动。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21.3线上参加（观看）开标（开启）会方式：登录“苏采云”系统，点击“开标大厅”，选择对应项目，点击进入不见面开标系统。</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21.6供应商在“苏采云”系统规定的时间内未成功解密电子投标文件的，投标无效。</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21.8至投标文件提交截止时间，递交投标文件的供应商不足三家的，不得开标。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21.9供应商未参加开标的，视同认可开标结果。</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22.资格审查</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22.1采购人或采购代理机构在开标后，评标前按照招标文件供应商须知第3款、第4款和第15款资格审查证明文件的规定对供应商的资格进行资格审查。</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22.3采购人或采购代理机构现场告知未通过资格审查的供应商未通过的原因。</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23.评标工作的组织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采购人或者采购代理机构负责组织评标工作，并履行下列职责：</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23.1核对评审专家身份和采购人代表授权函，对评审专家在政府采购活动中的职责履行情况予以记录，并及时将有关违法违规行为向财政部门报告；</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23.2宣布评标纪律；</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23.3公布供应商名单，告知评审专家应当回避的情形；</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23.4组织评标委员会推选评标组长，采购人代表不得担任组长；</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23.5在评标期间采取必要的通讯管理措施，保证评标活动不受外界干扰；</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23.6根据评标委员会的要求介绍政府采购相关政策法规、招标文件；</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23.9评审工作完成后，按照规定向评审专家支付劳务报酬和异地评审差旅费，不得向评审专家以外的其他人员支付评审劳务报酬；</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23.10处理与评标有关的其他事项。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24.评标委员会</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24.1评标委员会由招标采购单位依法组建，负责本项目的评标事务。</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24.2评标委员会独立履行下列职责：</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24.2.1审查、评价投标文件是否符合招标文件的商务、技术等实质性要求；</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24.2.2要求供应商对投标文件有关事项作出澄清或者说明；</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24.2.3对投标文件进行比较和评价；</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24.2.4确定中标候选人名单，以及根据采购人委托直接确定中标人；</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24.2.5向采购人、采购代理机构或者有关部门报告评标中发现的违法行为。</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24.3评标委员会成员应当履行下列义务：</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24.3.1遵纪守法，客观、公正、廉洁地履行职责；</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24.3.2按照招标文件规定的评标办法和评标标准进行评标，对评审意见承担个人责任；</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24.3.3对评标过程和结果，以及供应商的商业秘密保密；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24.3.4参与评标报告的起草；</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24.3.5配合相关部门的投诉处理工作；</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24.3.6配合招标采购单位答复投标供应商提出的质疑。</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25.评标内容的保密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25.2在投标文件的审查、澄清、评价和比较以及授予合同的过程中，供应商对招标采购单位和评标委员会成员施加影响的任何行为，都将取消其投标资格。</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25.3在评标期间，招标采购单位将通过指定联络人与供应商进行联系。</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26.符合性审查</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26.1评标委员会依据招标文件的规定对投标文件进行符合性审查。存在以下情形，符合性审查不合格：</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1）投标文件存在招标文件供应商须知第29款“无效投标”规定情形的；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2）投标文件载明的有效期短于招标文件规定；</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3）投标文件载明的交货期限不满足招标文件规定；</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4）投标文件载明的免费质保期限不满足招标文件规定；</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5）投标文件载明的履约保证、付款方式不满足招标文件规定；</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6）投标文件未按招标文件规定的格式填写或递交，内容不全或关键字迹模糊、无法辨认的，从而影响投标文件有效性；</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7）不同供应商的投标文件以及投标文件制作过程出现了评标委员会认为不应当雷同的情况的；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8）不同供应商的投标文件存在“视为串通投标”的情形；</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9）供应商的报价存在选择性的；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10）供应商的报价或响应只响应了项目中部分招标内容；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11）供应商拒绝修正错误影响评标的；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12）投标文件不符合招标文件规定的其他实质性条款；</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13）不同投标文件存在“机器码”一致情形；</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14）投标文件存在招标文件规定的其他无效投标情形的。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26.2对于不允许偏离的实质性要求和条件，采购人或者采购代理机构应当在招标文件中规定，并以醒目的方式标明。</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26.3供应商不能通过修正或撤销不符之处而使其投标成为实质性响应的投标。</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27.投标澄清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27.2本项目采用线上澄清。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接到评标委员会澄清、说明和更正要求的供应商如未按规定做出澄清、说明和更正，其风险由供应商自行承担。</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28.投标报价评审</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28.1投标文件报价出现前后不一致的，除招标文件另有规定外，按照下列规定修正：</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28.1.1投标文件中开标一览表（报价表）内容与投标文件中相应内容不一致的，以开标一览表（报价表）为准；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28.1.2大写金额和小写金额不一致的，以大写金额为准；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28.1.3单价金额小数点或者百分比有明显错位的，以开标一览表的单价为准，并修改单价；</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28.1.4总价金额与按单价汇总金额不一致的，以单价金额计算结果为准。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28.3评标过程中，不得去掉报价中的最高报价和最低报价。因落实政府采购政策进行价格调整的，以调整后的价格计算评标基准价和投标报价。</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29.无效投标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供应商存在下列情况之一的，投标无效:</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29.1投标文件未按招标文件要求签署、签章的；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29.2不具备招标文件中规定的资格要求的；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29.3报价超过招标文件中规定的预算金额或者最高限价（如有）的；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29.4投标文件含有采购人不能接受的附加条件的；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29.5法律、法规和招标文件规定的其他无效情形。</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29.6供应商未对电子投标文件进行解密或解密失败的。</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30.废标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30.1在招标采购中，出现下列情形之一的，应予废标：</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30.1.1符合专业条件的供应商或者对招标文件作实质响应的供应商不足三家的；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30.1.2出现影响采购公正的违法、违规行为的；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30.1.3供应商的报价均超过了采购预算或者最高限价（如有）的，采购人不能支付的；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30.1.4因重大变故，采购任务取消的。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30.2废标后，采购人应当将废标理由通知所有供应商。</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31.投标文件的评价和比较</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31.1评标委员会按招标文件规定的评标方法和标准，仅对资格性检查和符合性检查合格的投标文件进行商务和技术评估，综合比较与评价。</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31.2评价和比较采用的办法：综合评分法，具体内容详见招标文件第六章。</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31.3最低的投标报价或最高的折扣比例是中标的重要条件，但不是唯一条件。</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七、授予合同</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32.中标单位的确认</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32.1评标委员会按招标文件规定的评标方法和标准进行详细评审后，按招标采购单位的委托向招标采购单位推荐中标候选单位</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采购人授权评标委员会直接确定中标候选单位的情形除外</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32.2采购代理机构应当在评标结束后2个工作日内将评标报告送采购人。采购人应</w:t>
      </w:r>
      <w:r>
        <w:rPr>
          <w:rFonts w:hint="eastAsia" w:ascii="宋体" w:hAnsi="宋体" w:eastAsia="宋体" w:cs="宋体"/>
          <w:color w:val="000000" w:themeColor="text1"/>
          <w:sz w:val="24"/>
          <w:szCs w:val="24"/>
          <w:highlight w:val="none"/>
          <w:lang w:val="en-US" w:eastAsia="zh-CN"/>
        </w:rPr>
        <w:t xml:space="preserve">按照相关法规规定</w:t>
      </w:r>
      <w:r>
        <w:rPr>
          <w:rFonts w:hint="eastAsia" w:ascii="宋体" w:hAnsi="宋体" w:eastAsia="宋体" w:cs="宋体"/>
          <w:color w:val="000000" w:themeColor="text1"/>
          <w:sz w:val="24"/>
          <w:szCs w:val="24"/>
          <w:highlight w:val="none"/>
        </w:rPr>
        <w:t xml:space="preserve">确定中标人。中标候选人并列的，</w:t>
      </w:r>
      <w:r>
        <w:rPr>
          <w:rFonts w:hint="eastAsia" w:ascii="宋体" w:hAnsi="宋体" w:eastAsia="宋体" w:cs="宋体"/>
          <w:color w:val="000000" w:themeColor="text1"/>
          <w:sz w:val="24"/>
          <w:szCs w:val="24"/>
          <w:highlight w:val="none"/>
          <w:lang w:val="en-US" w:eastAsia="zh-CN"/>
        </w:rPr>
        <w:t xml:space="preserve">按照招标文件</w:t>
      </w:r>
      <w:r>
        <w:rPr>
          <w:rFonts w:hint="eastAsia" w:ascii="宋体" w:hAnsi="宋体" w:eastAsia="宋体" w:cs="宋体"/>
          <w:color w:val="000000" w:themeColor="text1"/>
          <w:sz w:val="24"/>
          <w:szCs w:val="24"/>
          <w:highlight w:val="none"/>
        </w:rPr>
        <w:t xml:space="preserve">确定中标人。采购人在</w:t>
      </w:r>
      <w:r>
        <w:rPr>
          <w:rFonts w:hint="eastAsia" w:ascii="宋体" w:hAnsi="宋体" w:eastAsia="宋体" w:cs="宋体"/>
          <w:color w:val="000000" w:themeColor="text1"/>
          <w:sz w:val="24"/>
          <w:szCs w:val="24"/>
          <w:highlight w:val="none"/>
          <w:lang w:val="en-US" w:eastAsia="zh-CN"/>
        </w:rPr>
        <w:t xml:space="preserve">规定时间内</w:t>
      </w:r>
      <w:r>
        <w:rPr>
          <w:rFonts w:hint="eastAsia" w:ascii="宋体" w:hAnsi="宋体" w:eastAsia="宋体" w:cs="宋体"/>
          <w:color w:val="000000" w:themeColor="text1"/>
          <w:sz w:val="24"/>
          <w:szCs w:val="24"/>
          <w:highlight w:val="none"/>
        </w:rPr>
        <w:t xml:space="preserve">未按评标报告推荐的中标候选人顺序确定中标人，又不能说明合法理由的，视同按评标报告推荐的顺序确定排名第一的中标候选人为中标人。</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32.3本项目中标单位数量：1个。</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32.4采购人或者采购代理机构自中标人确定之日起2个工作日内在省级以上财政部门指定的媒体上公告中标结果。中标公告期限为1个工作日。</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33.合同授予标准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34.中标通知书</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34.2中标通知书将成为合同的组成部分。</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35.告知招标结果</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35.1对未通过资格审查的供应商，告知其未通过的原因。</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36.履约保证金</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36.1详见前附表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37.合同的签订</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37.2签订合同及合同条款应以招标文件和中标单位的投标文件及其澄清文件为依据。</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八、其他事项</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38.招标代理服务费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38.1中标单位须按前附表的规定，按其预算总金额计算并支付招标代理服务费，该费用应在领取中标通知书时付清。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38.2中标单位如果未按规定支付招标代理服务费，招标采购单位将不予退还其投标保证金（如有），并保留诉讼的权利。</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39.监督和公证</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39.1政府有关监督部门将对招投标全过程进行监督。</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39.2招标人的开标、评标过程将通过公证机关进行公证（如有）。</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40.政府采购政策</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40.1</w:t>
      </w:r>
      <w:r>
        <w:rPr>
          <w:rFonts w:hint="eastAsia" w:ascii="宋体" w:hAnsi="宋体" w:eastAsia="宋体" w:cs="宋体"/>
          <w:color w:val="000000" w:themeColor="text1"/>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themeColor="text1"/>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rPr>
          <w:color w:val="000000" w:themeColor="text1"/>
        </w:rPr>
      </w:r>
      <w:r/>
    </w:p>
    <w:p>
      <w:pPr>
        <w:ind w:firstLine="480"/>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其中，供应商提供的货物既有中小企业制造货物，也有大型企业制造货物的，不享受中小企业扶持政策。</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color w:val="000000" w:themeColor="text1"/>
          <w:sz w:val="24"/>
          <w:szCs w:val="24"/>
          <w:highlight w:val="none"/>
          <w:u w:val="single"/>
        </w:rPr>
        <w:t xml:space="preserve">工业</w:t>
      </w:r>
      <w:r>
        <w:rPr>
          <w:rFonts w:hint="eastAsia" w:ascii="宋体" w:hAnsi="宋体" w:eastAsia="宋体" w:cs="宋体"/>
          <w:b/>
          <w:color w:val="000000" w:themeColor="text1"/>
          <w:sz w:val="24"/>
          <w:szCs w:val="24"/>
          <w:highlight w:val="none"/>
        </w:rPr>
        <w:t xml:space="preserve">。</w:t>
      </w:r>
      <w:r>
        <w:rPr>
          <w:color w:val="000000" w:themeColor="text1"/>
        </w:rPr>
      </w:r>
      <w:r/>
    </w:p>
    <w:p>
      <w:pPr>
        <w:ind w:firstLine="482"/>
        <w:spacing w:line="360" w:lineRule="auto"/>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rPr>
          <w:color w:val="000000" w:themeColor="text1"/>
        </w:rPr>
      </w:r>
      <w:r/>
    </w:p>
    <w:p>
      <w:pPr>
        <w:ind w:firstLine="480"/>
        <w:spacing w:line="360" w:lineRule="auto"/>
        <w:rPr>
          <w:rFonts w:ascii="宋体" w:hAnsi="宋体" w:eastAsia="宋体" w:cs="宋体"/>
          <w:b/>
          <w:color w:val="000000" w:themeColor="text1"/>
          <w:sz w:val="24"/>
          <w:szCs w:val="24"/>
          <w:highlight w:val="none"/>
        </w:rPr>
      </w:pPr>
      <w:r>
        <w:rPr>
          <w:rFonts w:hint="eastAsia" w:ascii="宋体" w:hAnsi="宋体"/>
          <w:color w:val="000000" w:themeColor="text1"/>
          <w:sz w:val="24"/>
          <w:highlight w:val="none"/>
        </w:rPr>
        <w:t xml:space="preserve">价格的折扣：</w:t>
      </w:r>
      <w:r>
        <w:rPr>
          <w:rFonts w:hint="eastAsia" w:ascii="宋体" w:hAnsi="宋体"/>
          <w:b/>
          <w:bCs/>
          <w:color w:val="000000" w:themeColor="text1"/>
          <w:sz w:val="24"/>
          <w:highlight w:val="none"/>
        </w:rPr>
        <w:t xml:space="preserve">如供应商属于小型或微型企业，对小型和微型企业产品或服务的价格给予10%的扣除，用扣除后的价格参与评审；</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以上规定未尽事项，按《政府采购促进中小企业发展管理办法》等有关制度规定执行。</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40.2促进残疾人就业和支持监狱企业发展有关政策：</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themeColor="text1"/>
          <w:sz w:val="24"/>
          <w:highlight w:val="none"/>
        </w:rPr>
        <w:t xml:space="preserve">。</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themeColor="text1"/>
          <w:sz w:val="24"/>
          <w:highlight w:val="none"/>
        </w:rPr>
        <w:t xml:space="preserve">。</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40.3信用记录</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40.3.1查询截止时点：投标文件递交截止时间。</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40.3.2查询渠道：</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将通过苏采云系统跳转查询实现，通过“信用中国”及“中国政府采购网”上的信用信息查询供应商的信用记录。</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40.3.3查询证据留存方式：</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40.3.4信用记录使用规则：</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评审小组在对供应商进行资格性审查时，应根据查询结果对供应商的不良信用记录逐项甄别确认。</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40.4招标文件的质疑、澄清</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40.4.2本次招标文件要求供应商在法定质疑期内一次性提出针对同一采购程序环节的质疑。</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40.4.4供应商提出质疑应当提交质疑函、报名确认单和必要的证明材料。质疑函应当包括下列内容：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（1）供应商的姓名或者名称、地址、邮编、联系人及联系电话；</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（2）质疑项目的名称、编号；</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（3）具体、明确的质疑事项和与质疑事项相关的请求；</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（4）事实依据；</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（5）必要的法律依据；</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（6）提出质疑的日期。</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（7）质疑联系方式详见采购公告。</w:t>
      </w:r>
      <w:r>
        <w:rPr>
          <w:color w:val="000000" w:themeColor="text1"/>
        </w:rPr>
      </w:r>
      <w:r/>
    </w:p>
    <w:p>
      <w:pPr>
        <w:ind w:firstLine="482"/>
        <w:spacing w:line="360" w:lineRule="auto"/>
        <w:rPr>
          <w:rFonts w:ascii="宋体" w:hAnsi="宋体" w:eastAsia="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40.5根据《关于调整优化节能产品、环境标志产品政府采购执行机制的通知》（财库〔2019〕9号）有关政策规定如下：</w:t>
      </w:r>
      <w:r>
        <w:rPr>
          <w:color w:val="000000" w:themeColor="text1"/>
        </w:rPr>
      </w:r>
      <w:r/>
    </w:p>
    <w:p>
      <w:pPr>
        <w:ind w:firstLine="480"/>
        <w:spacing w:line="360" w:lineRule="auto"/>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（1）政府采购节能产品、环境标志产品</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rPr>
          <w:color w:val="000000" w:themeColor="text1"/>
        </w:rPr>
      </w:r>
      <w:r/>
    </w:p>
    <w:p>
      <w:pPr>
        <w:ind w:firstLine="482"/>
        <w:spacing w:line="360" w:lineRule="auto"/>
        <w:rPr>
          <w:rFonts w:ascii="宋体" w:hAnsi="宋体" w:eastAsia="宋体" w:cs="宋体"/>
          <w:b/>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41.</w:t>
      </w:r>
      <w:r>
        <w:rPr>
          <w:rFonts w:hint="eastAsia" w:ascii="宋体" w:hAnsi="宋体" w:eastAsia="宋体" w:cs="宋体"/>
          <w:b/>
          <w:bCs/>
          <w:color w:val="000000" w:themeColor="text1"/>
          <w:sz w:val="24"/>
          <w:highlight w:val="none"/>
        </w:rPr>
        <w:t xml:space="preserve">对本国产品的支持政策</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根据《国务院办公厅关于在政府采购中实施本国产品标准及相关政策的通知》的相关规定在政府采购活动中，本国产品标准及相关政策如下：</w:t>
      </w:r>
      <w:r>
        <w:rPr>
          <w:color w:val="000000" w:themeColor="text1"/>
        </w:rPr>
      </w:r>
      <w:r/>
    </w:p>
    <w:p>
      <w:pPr>
        <w:pStyle w:val="787"/>
        <w:ind w:firstLine="482"/>
        <w:spacing w:before="0" w:beforeAutospacing="0" w:after="0" w:afterAutospacing="0" w:line="360" w:lineRule="auto"/>
        <w:rPr>
          <w:rFonts w:ascii="宋体" w:hAnsi="宋体" w:eastAsia="宋体" w:cs="宋体"/>
          <w:color w:val="000000" w:themeColor="text1"/>
          <w:szCs w:val="24"/>
          <w:highlight w:val="none"/>
        </w:rPr>
      </w:pPr>
      <w:r>
        <w:rPr>
          <w:rStyle w:val="792"/>
          <w:rFonts w:hint="eastAsia" w:ascii="宋体" w:hAnsi="宋体" w:eastAsia="宋体" w:cs="宋体"/>
          <w:color w:val="000000" w:themeColor="text1"/>
          <w:szCs w:val="24"/>
          <w:highlight w:val="none"/>
          <w:shd w:val="clear" w:color="auto" w:fill="ffffff"/>
        </w:rPr>
        <w:t xml:space="preserve">41.1本国产品标准</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本国产品应当符合以下条件：</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（1）在中国境内生产</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产品应当在中国境内生产，即在中华人民共和国关境内实现从原材料、组件到产品的属性改变。</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①为确保产品在运输或者储存期间保持某种状态而进行的操作；</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②为产品运输或者销售进行的包装或者展示；</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③在产品或者其包装上粘贴或者印刷品牌、标志、标识以及其他用于区别的标记；</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④简单的上漆、磨光和分装；</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⑤其他不属于属性改变的情形。</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（2）在中国境内生产的组件成本占比达到规定比例</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产品在中国境内生产的组件成本占比应当达到规定比例，计算公式为：</w:t>
      </w:r>
      <w:r>
        <w:rPr>
          <w:color w:val="000000" w:themeColor="text1"/>
        </w:rPr>
      </w:r>
      <w:r/>
    </w:p>
    <w:p>
      <w:pPr>
        <w:pStyle w:val="787"/>
        <w:jc w:val="center"/>
        <w:spacing w:before="20" w:beforeAutospacing="0" w:after="2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color w:val="000000" w:themeColor="text1"/>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color w:val="000000" w:themeColor="text1"/>
          <w:szCs w:val="24"/>
          <w:highlight w:val="none"/>
          <w:shd w:val="clear" w:color="auto" w:fill="ffffff"/>
        </w:rPr>
        <w:t xml:space="preserve">（一）</w:t>
      </w:r>
      <w:r>
        <w:rPr>
          <w:rFonts w:hint="eastAsia" w:ascii="宋体" w:hAnsi="宋体" w:eastAsia="宋体" w:cs="宋体"/>
          <w:b/>
          <w:bCs/>
          <w:color w:val="000000" w:themeColor="text1"/>
          <w:szCs w:val="24"/>
          <w:highlight w:val="none"/>
          <w:shd w:val="clear" w:color="auto" w:fill="ffffff"/>
        </w:rPr>
        <w:t xml:space="preserve">项条件的产品在政府采购活动中视同本国产品。</w:t>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（3）特定产品的关键组件、关键工序符合相关要求</w:t>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shd w:val="clear" w:color="auto" w:fill="ffffff"/>
        </w:rPr>
      </w:pPr>
      <w:r>
        <w:rPr>
          <w:rFonts w:hint="eastAsia" w:ascii="宋体" w:hAnsi="宋体" w:eastAsia="宋体" w:cs="宋体"/>
          <w:color w:val="000000" w:themeColor="text1"/>
          <w:szCs w:val="24"/>
          <w:highlight w:val="none"/>
          <w:shd w:val="clear" w:color="auto" w:fill="ffffff"/>
        </w:rPr>
        <w:t xml:space="preserve">对特定产品，在符合本通知第一条第</w:t>
      </w:r>
      <w:r>
        <w:rPr>
          <w:rFonts w:ascii="宋体" w:hAnsi="宋体" w:eastAsia="宋体" w:cs="宋体"/>
          <w:color w:val="000000" w:themeColor="text1"/>
          <w:szCs w:val="24"/>
          <w:highlight w:val="none"/>
          <w:shd w:val="clear" w:color="auto" w:fill="ffffff"/>
        </w:rPr>
        <w:t xml:space="preserve">（一）</w:t>
      </w:r>
      <w:r>
        <w:rPr>
          <w:rFonts w:hint="eastAsia" w:ascii="宋体" w:hAnsi="宋体" w:eastAsia="宋体" w:cs="宋体"/>
          <w:color w:val="000000" w:themeColor="text1"/>
          <w:szCs w:val="24"/>
          <w:highlight w:val="none"/>
          <w:shd w:val="clear" w:color="auto" w:fill="ffffff"/>
        </w:rPr>
        <w:t xml:space="preserve">项和第</w:t>
      </w:r>
      <w:r>
        <w:rPr>
          <w:rFonts w:ascii="宋体" w:hAnsi="宋体" w:eastAsia="宋体" w:cs="宋体"/>
          <w:color w:val="000000" w:themeColor="text1"/>
          <w:szCs w:val="24"/>
          <w:highlight w:val="none"/>
          <w:shd w:val="clear" w:color="auto" w:fill="ffffff"/>
        </w:rPr>
        <w:t xml:space="preserve">（二）</w:t>
      </w:r>
      <w:r>
        <w:rPr>
          <w:rFonts w:hint="eastAsia" w:ascii="宋体" w:hAnsi="宋体" w:eastAsia="宋体" w:cs="宋体"/>
          <w:color w:val="000000" w:themeColor="text1"/>
          <w:szCs w:val="24"/>
          <w:highlight w:val="none"/>
          <w:shd w:val="clear" w:color="auto" w:fill="ffffff"/>
        </w:rPr>
        <w:t xml:space="preserve">项条件的基础上，应当符合财政部会同有关行业主管部门确定的其关键组件、关键工序在中国境内生产、完成等要求。</w:t>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shd w:val="clear" w:color="auto" w:fill="ffffff"/>
        </w:rPr>
      </w:pPr>
      <w:r>
        <w:rPr>
          <w:rFonts w:hint="eastAsia" w:ascii="宋体" w:hAnsi="宋体" w:eastAsia="宋体" w:cs="宋体"/>
          <w:color w:val="000000" w:themeColor="text1"/>
          <w:szCs w:val="24"/>
          <w:highlight w:val="none"/>
          <w:shd w:val="clear" w:color="auto" w:fill="ffffff"/>
        </w:rPr>
        <w:t xml:space="preserve">注：产品在中国境内生产的组件成本核算规则。产品在中国境内生产的组件成本，按照《中国境内生产的组件成本核算基本规则》计算。</w:t>
      </w:r>
      <w:r>
        <w:rPr>
          <w:color w:val="000000" w:themeColor="text1"/>
        </w:rPr>
      </w:r>
      <w:r/>
    </w:p>
    <w:p>
      <w:pPr>
        <w:pStyle w:val="787"/>
        <w:jc w:val="center"/>
        <w:spacing w:before="20" w:beforeAutospacing="0" w:after="20" w:afterAutospacing="0" w:line="320" w:lineRule="atLeast"/>
        <w:rPr>
          <w:rFonts w:ascii="宋体" w:hAnsi="宋体" w:eastAsia="宋体" w:cs="宋体"/>
          <w:color w:val="000000" w:themeColor="text1"/>
          <w:sz w:val="16"/>
          <w:szCs w:val="16"/>
          <w:highlight w:val="none"/>
        </w:rPr>
      </w:pPr>
      <w:r>
        <w:rPr>
          <w:rStyle w:val="792"/>
          <w:rFonts w:hint="eastAsia" w:ascii="宋体" w:hAnsi="宋体" w:eastAsia="宋体" w:cs="宋体"/>
          <w:color w:val="000000" w:themeColor="text1"/>
          <w:szCs w:val="24"/>
          <w:highlight w:val="none"/>
          <w:shd w:val="clear" w:color="auto" w:fill="ffffff"/>
        </w:rPr>
        <w:t xml:space="preserve">中国境内生产的组件成本核算基本规则</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①产品的一级组件是指直接组成产品的组件。产品的二级组件是指直接组成产品一级组件的组件。一级组件不可分解的，视同二级组件。</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③产品总成本和组件成本以相关会计核算数据、采购合同、进货记录等为基础进行计算。</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④需要对成本核算规则予以进一步明确的其他有关事项，由财政部会同有关部门另行规定。</w:t>
      </w:r>
      <w:r>
        <w:rPr>
          <w:color w:val="000000" w:themeColor="text1"/>
        </w:rPr>
      </w:r>
      <w:r/>
    </w:p>
    <w:p>
      <w:pPr>
        <w:pStyle w:val="787"/>
        <w:ind w:firstLine="482"/>
        <w:spacing w:before="0" w:beforeAutospacing="0" w:after="0" w:afterAutospacing="0" w:line="360" w:lineRule="auto"/>
        <w:rPr>
          <w:rFonts w:ascii="宋体" w:hAnsi="宋体" w:eastAsia="宋体" w:cs="宋体"/>
          <w:color w:val="000000" w:themeColor="text1"/>
          <w:szCs w:val="24"/>
          <w:highlight w:val="none"/>
        </w:rPr>
      </w:pPr>
      <w:r>
        <w:rPr>
          <w:rStyle w:val="792"/>
          <w:rFonts w:hint="eastAsia" w:ascii="宋体" w:hAnsi="宋体" w:eastAsia="宋体" w:cs="宋体"/>
          <w:color w:val="000000" w:themeColor="text1"/>
          <w:szCs w:val="24"/>
          <w:highlight w:val="none"/>
          <w:shd w:val="clear" w:color="auto" w:fill="ffffff"/>
        </w:rPr>
        <w:t xml:space="preserve">41.2本国产品标准的适用范围</w:t>
      </w:r>
      <w:r>
        <w:rPr>
          <w:color w:val="000000" w:themeColor="text1"/>
        </w:rPr>
      </w:r>
      <w:r/>
    </w:p>
    <w:p>
      <w:pPr>
        <w:pStyle w:val="787"/>
        <w:ind w:firstLine="480"/>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themeColor="text1"/>
        </w:rPr>
      </w:r>
      <w:r/>
    </w:p>
    <w:p>
      <w:pPr>
        <w:pStyle w:val="787"/>
        <w:ind w:firstLine="482"/>
        <w:spacing w:before="0" w:beforeAutospacing="0" w:after="0" w:afterAutospacing="0" w:line="360" w:lineRule="auto"/>
        <w:rPr>
          <w:rFonts w:ascii="宋体" w:hAnsi="宋体" w:eastAsia="宋体" w:cs="宋体"/>
          <w:color w:val="000000" w:themeColor="text1"/>
          <w:szCs w:val="24"/>
          <w:highlight w:val="none"/>
        </w:rPr>
      </w:pPr>
      <w:r>
        <w:rPr>
          <w:rStyle w:val="792"/>
          <w:rFonts w:hint="eastAsia" w:ascii="宋体" w:hAnsi="宋体" w:eastAsia="宋体" w:cs="宋体"/>
          <w:color w:val="000000" w:themeColor="text1"/>
          <w:szCs w:val="24"/>
          <w:highlight w:val="none"/>
          <w:shd w:val="clear" w:color="auto" w:fill="ffffff"/>
        </w:rPr>
        <w:t xml:space="preserve">41.3对本国产品的支持政策</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000000" w:themeColor="text1"/>
          <w:sz w:val="24"/>
          <w:highlight w:val="none"/>
        </w:rPr>
        <w:t xml:space="preserve">20%的价格扣除</w:t>
      </w:r>
      <w:r>
        <w:rPr>
          <w:rFonts w:hint="eastAsia" w:ascii="宋体" w:hAnsi="宋体" w:eastAsia="宋体" w:cs="宋体"/>
          <w:color w:val="000000" w:themeColor="text1"/>
          <w:sz w:val="24"/>
          <w:highlight w:val="none"/>
        </w:rPr>
        <w:t xml:space="preserve">，用扣除后的价格参与评审。</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当采购项目或者采购包中含有多种产品，供应商为该采购项目或者采购包提供的</w:t>
      </w:r>
      <w:r>
        <w:rPr>
          <w:rFonts w:hint="eastAsia" w:ascii="宋体" w:hAnsi="宋体" w:eastAsia="宋体" w:cs="宋体"/>
          <w:b/>
          <w:bCs/>
          <w:color w:val="000000" w:themeColor="text1"/>
          <w:sz w:val="24"/>
          <w:highlight w:val="none"/>
        </w:rPr>
        <w:t xml:space="preserve">符合本国产品标准的产品成本之和占该供应商提供的全部产品成本之和的比例达到80%以上</w:t>
      </w:r>
      <w:r>
        <w:rPr>
          <w:rFonts w:hint="eastAsia" w:ascii="宋体" w:hAnsi="宋体" w:eastAsia="宋体" w:cs="宋体"/>
          <w:color w:val="000000" w:themeColor="text1"/>
          <w:sz w:val="24"/>
          <w:highlight w:val="none"/>
        </w:rPr>
        <w:t xml:space="preserve">时，依法对该供应商提供的全部产品给予价格评审优惠，即</w:t>
      </w:r>
      <w:r>
        <w:rPr>
          <w:rFonts w:hint="eastAsia" w:ascii="宋体" w:hAnsi="宋体" w:eastAsia="宋体" w:cs="宋体"/>
          <w:b/>
          <w:bCs/>
          <w:color w:val="000000" w:themeColor="text1"/>
          <w:sz w:val="24"/>
          <w:highlight w:val="none"/>
        </w:rPr>
        <w:t xml:space="preserve">对该供应商提供的全部产品的总报价给予20%的价格扣除</w:t>
      </w:r>
      <w:r>
        <w:rPr>
          <w:rFonts w:hint="eastAsia" w:ascii="宋体" w:hAnsi="宋体" w:eastAsia="宋体" w:cs="宋体"/>
          <w:color w:val="000000" w:themeColor="text1"/>
          <w:sz w:val="24"/>
          <w:highlight w:val="none"/>
        </w:rPr>
        <w:t xml:space="preserve">，用扣除后的价格参与评审。</w:t>
      </w:r>
      <w:r>
        <w:rPr>
          <w:color w:val="000000" w:themeColor="text1"/>
        </w:rPr>
      </w:r>
      <w:r/>
    </w:p>
    <w:p>
      <w:pPr>
        <w:ind w:firstLine="480"/>
        <w:spacing w:line="360" w:lineRule="auto"/>
        <w:rPr>
          <w:rFonts w:ascii="宋体" w:hAnsi="宋体" w:eastAsia="宋体" w:cs="宋体"/>
          <w:b/>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供应商提供的产品出具</w:t>
      </w:r>
      <w:r>
        <w:rPr>
          <w:rFonts w:hint="eastAsia" w:ascii="宋体" w:hAnsi="宋体" w:eastAsia="宋体" w:cs="宋体"/>
          <w:b/>
          <w:bCs/>
          <w:color w:val="000000" w:themeColor="text1"/>
          <w:sz w:val="24"/>
          <w:highlight w:val="none"/>
        </w:rPr>
        <w:t xml:space="preserve">《关于符合本国产品标准的声明函》</w:t>
      </w:r>
      <w:r>
        <w:rPr>
          <w:rFonts w:hint="eastAsia" w:ascii="宋体" w:hAnsi="宋体" w:eastAsia="宋体" w:cs="宋体"/>
          <w:color w:val="000000" w:themeColor="text1"/>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rPr>
          <w:color w:val="000000" w:themeColor="text1"/>
        </w:rPr>
      </w:r>
      <w:r/>
    </w:p>
    <w:p>
      <w:pPr>
        <w:ind w:firstLine="482"/>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rPr>
        <w:t xml:space="preserve">42.未尽事宜</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42.1按《中华人民共和国政府采购法》及其他有关法律法规的规定执行。</w:t>
      </w:r>
      <w:r>
        <w:rPr>
          <w:color w:val="000000" w:themeColor="text1"/>
        </w:rPr>
      </w:r>
      <w:r/>
    </w:p>
    <w:p>
      <w:pPr>
        <w:rPr>
          <w:color w:val="000000" w:themeColor="text1"/>
          <w:highlight w:val="none"/>
        </w:rPr>
      </w:pPr>
      <w:r>
        <w:rPr>
          <w:rFonts w:hint="eastAsia"/>
          <w:color w:val="000000" w:themeColor="text1"/>
          <w:highlight w:val="none"/>
        </w:rPr>
        <w:br w:type="page" w:clear="all"/>
      </w:r>
      <w:r>
        <w:rPr>
          <w:color w:val="000000" w:themeColor="text1"/>
        </w:rPr>
      </w:r>
      <w:r/>
    </w:p>
    <w:p>
      <w:pPr>
        <w:pStyle w:val="768"/>
        <w:ind w:left="0"/>
        <w:rPr>
          <w:rFonts w:hint="eastAsia"/>
          <w:color w:val="000000" w:themeColor="text1"/>
          <w:highlight w:val="none"/>
        </w:rPr>
      </w:pPr>
      <w:r>
        <w:rPr>
          <w:rFonts w:hint="eastAsia"/>
          <w:color w:val="000000" w:themeColor="text1"/>
          <w:highlight w:val="none"/>
        </w:rPr>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rPr>
      </w:r>
      <w:bookmarkStart w:id="2" w:name="_Toc8805"/>
      <w:r>
        <w:rPr>
          <w:rFonts w:ascii="宋体" w:hAnsi="宋体" w:eastAsia="宋体" w:cs="宋体"/>
          <w:b/>
          <w:color w:val="000000" w:themeColor="text1"/>
          <w:sz w:val="44"/>
          <w:highlight w:val="none"/>
        </w:rPr>
        <w:t xml:space="preserve">第三章 投标文件格式</w:t>
      </w:r>
      <w:bookmarkEnd w:id="2"/>
      <w:r>
        <w:rPr>
          <w:color w:val="000000" w:themeColor="text1"/>
        </w:rPr>
      </w:r>
      <w:r/>
    </w:p>
    <w:p>
      <w:pPr>
        <w:ind w:firstLine="48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说明：</w:t>
      </w:r>
      <w:r>
        <w:rPr>
          <w:color w:val="000000" w:themeColor="text1"/>
        </w:rPr>
      </w:r>
      <w:r/>
    </w:p>
    <w:p>
      <w:pPr>
        <w:ind w:firstLine="48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对本章所有的投标书格式，投标方可根据自身情况进行补充和修改，但补充和修改不得造成与本格式内容有实质性的违背。</w:t>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一、投标函</w:t>
      </w:r>
      <w:r>
        <w:rPr>
          <w:color w:val="000000" w:themeColor="text1"/>
        </w:rPr>
      </w:r>
      <w:r/>
    </w:p>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u w:val="single"/>
        </w:rPr>
        <w:t xml:space="preserve">（采购代理机构名称）</w:t>
      </w:r>
      <w:r>
        <w:rPr>
          <w:rFonts w:ascii="宋体" w:hAnsi="宋体" w:eastAsia="宋体" w:cs="宋体"/>
          <w:color w:val="000000" w:themeColor="text1"/>
          <w:sz w:val="24"/>
          <w:highlight w:val="none"/>
        </w:rPr>
        <w:t xml:space="preserve">：</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我</w:t>
      </w:r>
      <w:r>
        <w:rPr>
          <w:rFonts w:hint="eastAsia" w:ascii="宋体" w:hAnsi="宋体" w:eastAsia="宋体" w:cs="宋体"/>
          <w:color w:val="000000" w:themeColor="text1"/>
          <w:sz w:val="24"/>
          <w:szCs w:val="24"/>
          <w:highlight w:val="none"/>
        </w:rPr>
        <w:t xml:space="preserve">方全面研究了</w:t>
      </w:r>
      <w:r>
        <w:rPr>
          <w:rFonts w:hint="eastAsia" w:ascii="宋体" w:hAnsi="宋体" w:eastAsia="宋体" w:cs="宋体"/>
          <w:b/>
          <w:i/>
          <w:color w:val="000000" w:themeColor="text1"/>
          <w:sz w:val="24"/>
          <w:szCs w:val="24"/>
          <w:highlight w:val="none"/>
          <w:u w:val="single"/>
        </w:rPr>
        <w:t xml:space="preserve">（招标编号）</w:t>
      </w:r>
      <w:r>
        <w:rPr>
          <w:rFonts w:hint="eastAsia" w:ascii="宋体" w:hAnsi="宋体" w:eastAsia="宋体" w:cs="宋体"/>
          <w:color w:val="000000" w:themeColor="text1"/>
          <w:sz w:val="24"/>
          <w:szCs w:val="24"/>
          <w:highlight w:val="none"/>
        </w:rPr>
        <w:t xml:space="preserve">项目招标文件，决定参加贵单位组织的本项目的投标。</w:t>
      </w:r>
      <w:r>
        <w:rPr>
          <w:color w:val="000000" w:themeColor="text1"/>
        </w:rPr>
      </w:r>
      <w:r/>
    </w:p>
    <w:p>
      <w:pPr>
        <w:ind w:firstLine="42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2.一旦我方中标，我们将严格履行招标文件中规定的每一项要求，按期、按质、按量履行合同的义务。</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3.我们已详细审查全部招标文件，包括澄清或者修改(如有)，对招标文件及澄清或者修改(如有)无任何异议。我们完全理解并同意放弃对这方面有不明及误解的权力。</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4.我们同意按招标文件中的规定，本投标书的有效期限为自投标截止之日起____天。</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5.我们愿意提供招标采购单位在招标文件中要求的所有资料。</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6.我们愿意遵守招标公告及招标文件中所列的收费标准。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7.我们承诺该项投标在开标后的全过程中保持有效，不作任何更改和变动。</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8.我方愿意提供贵单位可能另外要求的，与投标有关的文件资料，并保证我方已提供和将要提供的文件资料是真实、准确的。</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供应商名称：（盖章）</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法定代表人或代理人（签字或盖章）：</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通讯地址：              邮政编码：</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联系电话：传真：</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br w:type="page" w:clear="all"/>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二、法定代表人授权委托书</w:t>
      </w:r>
      <w:r>
        <w:rPr>
          <w:color w:val="000000" w:themeColor="text1"/>
        </w:rPr>
      </w:r>
      <w:r/>
    </w:p>
    <w:p>
      <w:pPr>
        <w:ind w:firstLine="42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2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本授权委托书声明：我</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（姓名）系</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名称）的法定代表人，现授权委托</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（姓名）为我公司授权代表（即代理人），以本公司的名义参加</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(采购代理机构)组织实施的编号为</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号的</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rPr>
        <w:t xml:space="preserve">（项目名称）招标活动。代理人在开标、评标、合同谈判过程中所签署的一切文件和处理与这有关的一切事务，我均予以承认。</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代理人在授权委托书有效期内签署的所有文件不因授权委托的撤销而失效，除非有撤销授权委托的书面通知，本授权委托书自投标开始至合同履行完毕止。</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代理人无转委托权。特此委托。</w:t>
      </w:r>
      <w:r>
        <w:rPr>
          <w:color w:val="000000" w:themeColor="text1"/>
        </w:rPr>
      </w:r>
      <w:r/>
    </w:p>
    <w:p>
      <w:pPr>
        <w:ind w:firstLine="420"/>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eastAsia="宋体"/>
          <w:color w:val="000000" w:themeColor="text1"/>
          <w:highlight w:val="none"/>
        </w:rPr>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名称：（盖章）</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法定代表人：（签字或盖章）</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代理人：（签字或盖章）</w:t>
      </w:r>
      <w:r>
        <w:rPr>
          <w:color w:val="000000" w:themeColor="text1"/>
        </w:rPr>
      </w:r>
      <w:r/>
    </w:p>
    <w:p>
      <w:pPr>
        <w:ind w:firstLine="420"/>
        <w:jc w:val="both"/>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rPr>
        <w:t xml:space="preserve">       </w:t>
      </w:r>
      <w:r>
        <w:rPr>
          <w:rFonts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日</w:t>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spacing w:after="312"/>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三、开标一览表</w:t>
      </w:r>
      <w:r>
        <w:rPr>
          <w:color w:val="000000" w:themeColor="text1"/>
        </w:rPr>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序号</w:t>
            </w:r>
            <w:r>
              <w:rPr>
                <w:color w:val="000000" w:themeColor="text1"/>
              </w:rPr>
            </w:r>
            <w:r/>
          </w:p>
        </w:tc>
        <w:tc>
          <w:tcPr>
            <w:tcMar>
              <w:left w:w="108" w:type="dxa"/>
              <w:top w:w="0" w:type="dxa"/>
              <w:right w:w="108" w:type="dxa"/>
              <w:bottom w:w="0" w:type="dxa"/>
            </w:tcMar>
            <w:tcW w:w="927" w:type="pct"/>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招标编号</w:t>
            </w:r>
            <w:r>
              <w:rPr>
                <w:color w:val="000000" w:themeColor="text1"/>
              </w:rPr>
            </w:r>
            <w:r/>
          </w:p>
        </w:tc>
        <w:tc>
          <w:tcPr>
            <w:tcMar>
              <w:left w:w="108" w:type="dxa"/>
              <w:top w:w="0" w:type="dxa"/>
              <w:right w:w="108" w:type="dxa"/>
              <w:bottom w:w="0" w:type="dxa"/>
            </w:tcMar>
            <w:tcW w:w="1110" w:type="pct"/>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项目名称</w:t>
            </w:r>
            <w:r>
              <w:rPr>
                <w:color w:val="000000" w:themeColor="text1"/>
              </w:rPr>
            </w:r>
            <w:r/>
          </w:p>
        </w:tc>
        <w:tc>
          <w:tcPr>
            <w:tcMar>
              <w:left w:w="108" w:type="dxa"/>
              <w:top w:w="0" w:type="dxa"/>
              <w:right w:w="108" w:type="dxa"/>
              <w:bottom w:w="0" w:type="dxa"/>
            </w:tcMar>
            <w:tcW w:w="1188" w:type="pct"/>
            <w:vAlign w:val="center"/>
            <w:textDirection w:val="lrTb"/>
            <w:noWrap w:val="false"/>
          </w:tcPr>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投标总价（元）</w:t>
            </w:r>
            <w:r>
              <w:rPr>
                <w:color w:val="000000" w:themeColor="text1"/>
              </w:rPr>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交货期限</w:t>
            </w:r>
            <w:r>
              <w:rPr>
                <w:color w:val="000000" w:themeColor="text1"/>
              </w:rPr>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27" w:type="pct"/>
            <w:vAlign w:val="center"/>
            <w:textDirection w:val="lrTb"/>
            <w:noWrap w:val="false"/>
          </w:tcPr>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0" w:type="pct"/>
            <w:vAlign w:val="center"/>
            <w:textDirection w:val="lrTb"/>
            <w:noWrap w:val="false"/>
          </w:tcPr>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352" w:type="pct"/>
            <w:vAlign w:val="center"/>
            <w:textDirection w:val="lrTb"/>
            <w:noWrap w:val="false"/>
          </w:tcPr>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投标总价（人民币大写：</w:t>
            </w:r>
            <w:r>
              <w:rPr>
                <w:rFonts w:hint="eastAsia" w:ascii="宋体" w:hAnsi="宋体" w:eastAsia="宋体" w:cs="宋体"/>
                <w:color w:val="000000" w:themeColor="text1"/>
                <w:sz w:val="24"/>
                <w:highlight w:val="none"/>
                <w:u w:val="single"/>
              </w:rPr>
              <w:t xml:space="preserve">                ￥</w:t>
            </w:r>
            <w:r>
              <w:rPr>
                <w:rFonts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w:t>
            </w:r>
            <w:r>
              <w:rPr>
                <w:color w:val="000000" w:themeColor="text1"/>
              </w:rPr>
            </w:r>
            <w:r/>
          </w:p>
        </w:tc>
      </w:tr>
    </w:tbl>
    <w:p>
      <w:pPr>
        <w:ind w:firstLine="480"/>
        <w:jc w:val="both"/>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p>
      <w:pPr>
        <w:ind w:firstLine="482"/>
        <w:jc w:val="both"/>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注：</w:t>
      </w:r>
      <w:r>
        <w:rPr>
          <w:rFonts w:hint="eastAsia" w:ascii="宋体" w:hAnsi="宋体" w:eastAsia="宋体" w:cs="宋体"/>
          <w:b/>
          <w:bCs/>
          <w:color w:val="000000" w:themeColor="text1"/>
          <w:sz w:val="24"/>
          <w:szCs w:val="24"/>
          <w:highlight w:val="none"/>
        </w:rPr>
        <w:t xml:space="preserve">1.报价金额全部采取人民币表示，响应报价精确到分。</w:t>
      </w:r>
      <w:r>
        <w:rPr>
          <w:color w:val="000000" w:themeColor="text1"/>
        </w:rPr>
      </w:r>
      <w:r/>
    </w:p>
    <w:p>
      <w:pPr>
        <w:ind w:firstLine="482"/>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2.本表投标总价须与苏采云系统内填报的投标总价一致，如不一致，以苏采云系统内填报的投标总价为准。</w:t>
      </w:r>
      <w:r>
        <w:rPr>
          <w:color w:val="000000" w:themeColor="text1"/>
        </w:rPr>
      </w:r>
      <w:r/>
    </w:p>
    <w:p>
      <w:pPr>
        <w:ind w:firstLine="562"/>
        <w:jc w:val="both"/>
        <w:spacing w:line="360" w:lineRule="auto"/>
        <w:rPr>
          <w:rFonts w:ascii="宋体" w:hAnsi="宋体" w:eastAsia="宋体" w:cs="宋体"/>
          <w:b/>
          <w:bCs/>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8"/>
          <w:highlight w:val="none"/>
        </w:rPr>
      </w:r>
      <w:r>
        <w:rPr>
          <w:color w:val="000000" w:themeColor="text1"/>
        </w:rPr>
      </w:r>
      <w:r/>
    </w:p>
    <w:p>
      <w:pPr>
        <w:ind w:firstLine="480"/>
        <w:spacing w:line="400" w:lineRule="atLeast"/>
        <w:rPr>
          <w:rFonts w:ascii="宋体" w:hAnsi="宋体" w:eastAsia="宋体" w:cs="宋体"/>
          <w:color w:val="000000" w:themeColor="text1"/>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szCs w:val="28"/>
          <w:highlight w:val="none"/>
        </w:rPr>
      </w:r>
      <w:r>
        <w:rPr>
          <w:color w:val="000000" w:themeColor="text1"/>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名称：（盖章）</w:t>
      </w:r>
      <w:r>
        <w:rPr>
          <w:color w:val="000000" w:themeColor="text1"/>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法定代表人或代理人（签字或盖章）：</w:t>
      </w:r>
      <w:r>
        <w:rPr>
          <w:color w:val="000000" w:themeColor="text1"/>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四、</w:t>
      </w:r>
      <w:r>
        <w:rPr>
          <w:rFonts w:hint="eastAsia" w:ascii="宋体" w:hAnsi="宋体" w:eastAsia="宋体" w:cs="宋体"/>
          <w:b/>
          <w:color w:val="000000" w:themeColor="text1"/>
          <w:sz w:val="30"/>
          <w:highlight w:val="none"/>
        </w:rPr>
        <w:t xml:space="preserve">货物清单表</w:t>
      </w:r>
      <w:r>
        <w:rPr>
          <w:color w:val="000000" w:themeColor="text1"/>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货物清单表</w:t>
      </w:r>
      <w:r>
        <w:rPr>
          <w:rFonts w:ascii="宋体" w:hAnsi="宋体" w:eastAsia="宋体" w:cs="宋体"/>
          <w:color w:val="000000" w:themeColor="text1"/>
          <w:sz w:val="24"/>
          <w:highlight w:val="none"/>
        </w:rPr>
        <w:t xml:space="preserve">（格式）</w:t>
      </w:r>
      <w:r>
        <w:rPr>
          <w:color w:val="000000" w:themeColor="text1"/>
        </w:rPr>
      </w:r>
      <w:r/>
    </w:p>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20"/>
          <w:sz w:val="24"/>
          <w:highlight w:val="none"/>
        </w:rPr>
        <w:t xml:space="preserve">招标编号：</w:t>
      </w:r>
      <w:r>
        <w:rPr>
          <w:color w:val="000000" w:themeColor="text1"/>
        </w:rPr>
      </w:r>
      <w:r/>
    </w:p>
    <w:tbl>
      <w:tblPr>
        <w:tblStyle w:val="79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序号</w:t>
            </w:r>
            <w:r>
              <w:rPr>
                <w:color w:val="000000" w:themeColor="text1"/>
              </w:rPr>
            </w:r>
            <w:r/>
          </w:p>
        </w:tc>
        <w:tc>
          <w:tcPr>
            <w:tcMar>
              <w:left w:w="108" w:type="dxa"/>
              <w:top w:w="0" w:type="dxa"/>
              <w:right w:w="108" w:type="dxa"/>
              <w:bottom w:w="0" w:type="dxa"/>
            </w:tcMar>
            <w:tcW w:w="420"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名称</w:t>
            </w:r>
            <w:r>
              <w:rPr>
                <w:color w:val="000000" w:themeColor="text1"/>
              </w:rPr>
            </w:r>
            <w:r/>
          </w:p>
        </w:tc>
        <w:tc>
          <w:tcPr>
            <w:tcMar>
              <w:left w:w="108" w:type="dxa"/>
              <w:top w:w="0" w:type="dxa"/>
              <w:right w:w="108" w:type="dxa"/>
              <w:bottom w:w="0" w:type="dxa"/>
            </w:tcMar>
            <w:tcW w:w="482" w:type="pct"/>
            <w:vAlign w:val="center"/>
            <w:textDirection w:val="lrTb"/>
            <w:noWrap w:val="false"/>
          </w:tcPr>
          <w:p>
            <w:pPr>
              <w:jc w:val="center"/>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品牌</w:t>
            </w:r>
            <w:r>
              <w:rPr>
                <w:rFonts w:hint="eastAsia" w:ascii="宋体" w:hAnsi="宋体" w:eastAsia="宋体" w:cs="宋体"/>
                <w:color w:val="000000" w:themeColor="text1"/>
                <w:sz w:val="24"/>
                <w:highlight w:val="none"/>
              </w:rPr>
              <w:t xml:space="preserve">型号</w:t>
            </w:r>
            <w:r>
              <w:rPr>
                <w:color w:val="000000" w:themeColor="text1"/>
              </w:rPr>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规格</w:t>
            </w:r>
            <w:r>
              <w:rPr>
                <w:rFonts w:hint="eastAsia" w:ascii="宋体" w:hAnsi="宋体" w:eastAsia="宋体" w:cs="宋体"/>
                <w:color w:val="000000" w:themeColor="text1"/>
                <w:sz w:val="24"/>
                <w:highlight w:val="none"/>
              </w:rPr>
              <w:t xml:space="preserve">、材质、参数等</w:t>
            </w:r>
            <w:r>
              <w:rPr>
                <w:color w:val="000000" w:themeColor="text1"/>
              </w:rPr>
            </w:r>
            <w:r/>
          </w:p>
        </w:tc>
        <w:tc>
          <w:tcPr>
            <w:tcMar>
              <w:left w:w="108" w:type="dxa"/>
              <w:top w:w="0" w:type="dxa"/>
              <w:right w:w="108" w:type="dxa"/>
              <w:bottom w:w="0" w:type="dxa"/>
            </w:tcMar>
            <w:tcW w:w="44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生产厂家</w:t>
            </w:r>
            <w:r>
              <w:rPr>
                <w:color w:val="000000" w:themeColor="text1"/>
              </w:rPr>
            </w:r>
            <w:r/>
          </w:p>
        </w:tc>
        <w:tc>
          <w:tcPr>
            <w:tcMar>
              <w:left w:w="108" w:type="dxa"/>
              <w:top w:w="0" w:type="dxa"/>
              <w:right w:w="108" w:type="dxa"/>
              <w:bottom w:w="0" w:type="dxa"/>
            </w:tcMar>
            <w:tcW w:w="51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单位</w:t>
            </w:r>
            <w:r>
              <w:rPr>
                <w:color w:val="000000" w:themeColor="text1"/>
              </w:rPr>
            </w:r>
            <w:r/>
          </w:p>
        </w:tc>
        <w:tc>
          <w:tcPr>
            <w:tcMar>
              <w:left w:w="108" w:type="dxa"/>
              <w:top w:w="0" w:type="dxa"/>
              <w:right w:w="108" w:type="dxa"/>
              <w:bottom w:w="0" w:type="dxa"/>
            </w:tcMar>
            <w:tcW w:w="40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数量</w:t>
            </w:r>
            <w:r>
              <w:rPr>
                <w:color w:val="000000" w:themeColor="text1"/>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单价</w:t>
            </w:r>
            <w:r>
              <w:rPr>
                <w:color w:val="000000" w:themeColor="text1"/>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总价</w:t>
            </w:r>
            <w:r>
              <w:rPr>
                <w:color w:val="000000" w:themeColor="text1"/>
              </w:rPr>
            </w:r>
            <w:r/>
          </w:p>
        </w:tc>
        <w:tc>
          <w:tcPr>
            <w:tcMar>
              <w:left w:w="108" w:type="dxa"/>
              <w:top w:w="0" w:type="dxa"/>
              <w:right w:w="108" w:type="dxa"/>
              <w:bottom w:w="0" w:type="dxa"/>
            </w:tcMar>
            <w:tcW w:w="47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备注</w:t>
            </w:r>
            <w:r>
              <w:rPr>
                <w:color w:val="000000" w:themeColor="text1"/>
              </w:rPr>
            </w:r>
            <w:r/>
          </w:p>
        </w:tc>
      </w:tr>
      <w:tr>
        <w:trPr>
          <w:trHeight w:val="454"/>
        </w:trPr>
        <w:tc>
          <w:tcPr>
            <w:tcMar>
              <w:left w:w="108" w:type="dxa"/>
              <w:top w:w="0" w:type="dxa"/>
              <w:right w:w="108" w:type="dxa"/>
              <w:bottom w:w="0" w:type="dxa"/>
            </w:tcMar>
            <w:tcW w:w="353"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20"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1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0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7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454"/>
        </w:trPr>
        <w:tc>
          <w:tcPr>
            <w:tcMar>
              <w:left w:w="108" w:type="dxa"/>
              <w:top w:w="0" w:type="dxa"/>
              <w:right w:w="108" w:type="dxa"/>
              <w:bottom w:w="0" w:type="dxa"/>
            </w:tcMar>
            <w:tcW w:w="353"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20"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1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0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7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454"/>
        </w:trPr>
        <w:tc>
          <w:tcPr>
            <w:tcMar>
              <w:left w:w="108" w:type="dxa"/>
              <w:top w:w="0" w:type="dxa"/>
              <w:right w:w="108" w:type="dxa"/>
              <w:bottom w:w="0" w:type="dxa"/>
            </w:tcMar>
            <w:tcW w:w="353"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20"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1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0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7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454"/>
        </w:trPr>
        <w:tc>
          <w:tcPr>
            <w:tcMar>
              <w:left w:w="108" w:type="dxa"/>
              <w:top w:w="0" w:type="dxa"/>
              <w:right w:w="108" w:type="dxa"/>
              <w:bottom w:w="0" w:type="dxa"/>
            </w:tcMar>
            <w:tcW w:w="353"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20"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1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0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7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454"/>
        </w:trPr>
        <w:tc>
          <w:tcPr>
            <w:tcMar>
              <w:left w:w="108" w:type="dxa"/>
              <w:top w:w="0" w:type="dxa"/>
              <w:right w:w="108" w:type="dxa"/>
              <w:bottom w:w="0" w:type="dxa"/>
            </w:tcMar>
            <w:tcW w:w="353"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20"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1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0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7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454"/>
        </w:trPr>
        <w:tc>
          <w:tcPr>
            <w:tcMar>
              <w:left w:w="108" w:type="dxa"/>
              <w:top w:w="0" w:type="dxa"/>
              <w:right w:w="108" w:type="dxa"/>
              <w:bottom w:w="0" w:type="dxa"/>
            </w:tcMar>
            <w:tcW w:w="353"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20"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1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0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76"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454"/>
        </w:trPr>
        <w:tc>
          <w:tcPr>
            <w:tcMar>
              <w:left w:w="108" w:type="dxa"/>
              <w:top w:w="0" w:type="dxa"/>
              <w:right w:w="108" w:type="dxa"/>
              <w:bottom w:w="0" w:type="dxa"/>
            </w:tcMar>
            <w:tcW w:w="353"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20"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2"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98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4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1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0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tc>
        <w:tc>
          <w:tcPr>
            <w:tcMar>
              <w:left w:w="108" w:type="dxa"/>
              <w:top w:w="0" w:type="dxa"/>
              <w:right w:w="108" w:type="dxa"/>
              <w:bottom w:w="0" w:type="dxa"/>
            </w:tcMar>
            <w:tcW w:w="47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合计金额：</w:t>
            </w:r>
            <w:r>
              <w:rPr>
                <w:rFonts w:hint="eastAsia" w:ascii="宋体" w:hAnsi="宋体" w:eastAsia="宋体" w:cs="宋体"/>
                <w:color w:val="000000" w:themeColor="text1"/>
                <w:sz w:val="24"/>
                <w:highlight w:val="none"/>
                <w:u w:val="single"/>
              </w:rPr>
              <w:t xml:space="preserve">人民币大写        （￥          ）</w:t>
            </w:r>
            <w:r>
              <w:rPr>
                <w:color w:val="000000" w:themeColor="text1"/>
              </w:rPr>
            </w:r>
            <w:r/>
          </w:p>
        </w:tc>
      </w:tr>
    </w:tbl>
    <w:p>
      <w:pPr>
        <w:ind w:firstLine="480"/>
        <w:spacing w:before="312" w:line="360" w:lineRule="auto"/>
        <w:tabs>
          <w:tab w:val="left" w:pos="756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注：1.各供应商可按照招标文件要求参照上述格式自制《货物清单表》投标</w:t>
      </w:r>
      <w:r>
        <w:rPr>
          <w:rFonts w:hint="eastAsia" w:ascii="宋体" w:hAnsi="宋体" w:cs="宋体"/>
          <w:bCs/>
          <w:color w:val="000000" w:themeColor="text1"/>
          <w:sz w:val="24"/>
          <w:szCs w:val="24"/>
          <w:highlight w:val="none"/>
        </w:rPr>
        <w:t xml:space="preserve">，根据自身情况</w:t>
      </w:r>
      <w:r>
        <w:rPr>
          <w:rFonts w:hint="eastAsia" w:ascii="宋体" w:hAnsi="宋体" w:cs="宋体"/>
          <w:color w:val="000000" w:themeColor="text1"/>
          <w:sz w:val="24"/>
          <w:szCs w:val="24"/>
          <w:highlight w:val="none"/>
        </w:rPr>
        <w:t xml:space="preserve">详细报出分项</w:t>
      </w:r>
      <w:r>
        <w:rPr>
          <w:rFonts w:hint="eastAsia" w:ascii="宋体" w:hAnsi="宋体" w:eastAsia="宋体" w:cs="宋体"/>
          <w:color w:val="000000" w:themeColor="text1"/>
          <w:sz w:val="24"/>
          <w:szCs w:val="24"/>
          <w:highlight w:val="none"/>
        </w:rPr>
        <w:t xml:space="preserve">价格，但不得修改实质性内容</w:t>
      </w:r>
      <w:r>
        <w:rPr>
          <w:rFonts w:hint="eastAsia" w:ascii="宋体" w:hAnsi="宋体" w:cs="宋体"/>
          <w:color w:val="000000" w:themeColor="text1"/>
          <w:sz w:val="24"/>
          <w:szCs w:val="24"/>
          <w:highlight w:val="none"/>
        </w:rPr>
        <w:t xml:space="preserve">。</w:t>
      </w:r>
      <w:r>
        <w:rPr>
          <w:color w:val="000000" w:themeColor="text1"/>
        </w:rPr>
      </w:r>
      <w:r/>
    </w:p>
    <w:p>
      <w:pPr>
        <w:ind w:firstLine="480"/>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rPr>
          <w:color w:val="000000" w:themeColor="text1"/>
        </w:rPr>
      </w:r>
      <w:r/>
    </w:p>
    <w:p>
      <w:pPr>
        <w:ind w:firstLine="480"/>
        <w:jc w:val="both"/>
        <w:spacing w:before="312"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（公章）：</w:t>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法定代表人或代理人：（签字或签章）</w:t>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日</w:t>
      </w:r>
      <w:r>
        <w:rPr>
          <w:color w:val="000000" w:themeColor="text1"/>
        </w:rPr>
      </w:r>
      <w:r/>
    </w:p>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ind w:firstLine="1808"/>
        <w:jc w:val="both"/>
        <w:spacing w:after="312"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五、投入的实施、交货、安装、验收方案</w:t>
      </w:r>
      <w:r>
        <w:rPr>
          <w:color w:val="000000" w:themeColor="text1"/>
        </w:rPr>
      </w:r>
      <w:r/>
    </w:p>
    <w:tbl>
      <w:tblPr>
        <w:tblStyle w:val="7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提</w:t>
            </w:r>
            <w:r>
              <w:rPr>
                <w:rFonts w:hint="eastAsia" w:ascii="宋体" w:hAnsi="宋体" w:eastAsia="宋体" w:cs="宋体"/>
                <w:color w:val="000000" w:themeColor="text1"/>
                <w:sz w:val="24"/>
                <w:szCs w:val="24"/>
                <w:highlight w:val="none"/>
              </w:rPr>
              <w:t xml:space="preserve">示：</w:t>
            </w:r>
            <w:r>
              <w:rPr>
                <w:color w:val="000000" w:themeColor="text1"/>
              </w:rPr>
            </w:r>
            <w:r/>
          </w:p>
          <w:p>
            <w:pPr>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1.供应商应针对本次采购项目特点编写中标后拟投入的实施、交货、安装、验收方案及相关保证措施等；</w:t>
            </w:r>
            <w:r>
              <w:rPr>
                <w:color w:val="000000" w:themeColor="text1"/>
              </w:rPr>
            </w:r>
            <w:r/>
          </w:p>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2.供应商可根据自身情况编</w:t>
            </w:r>
            <w:r>
              <w:rPr>
                <w:rFonts w:ascii="宋体" w:hAnsi="宋体" w:eastAsia="宋体" w:cs="宋体"/>
                <w:color w:val="000000" w:themeColor="text1"/>
                <w:sz w:val="24"/>
                <w:highlight w:val="none"/>
              </w:rPr>
              <w:t xml:space="preserve">写，本页不够可另加页附后。</w:t>
            </w:r>
            <w:r>
              <w:rPr>
                <w:color w:val="000000" w:themeColor="text1"/>
              </w:rPr>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rFonts w:ascii="Times New Roman" w:hAnsi="Times New Roman" w:eastAsia="Times New Roman" w:cs="Times New Roman"/>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highlight w:val="none"/>
              </w:rPr>
            </w:r>
            <w:r>
              <w:rPr>
                <w:color w:val="000000" w:themeColor="text1"/>
              </w:rPr>
            </w:r>
            <w:r/>
          </w:p>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3840"/>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名称：（盖章）</w:t>
            </w:r>
            <w:r>
              <w:rPr>
                <w:color w:val="000000" w:themeColor="text1"/>
              </w:rPr>
            </w:r>
            <w:r/>
          </w:p>
          <w:p>
            <w:pPr>
              <w:ind w:firstLine="210"/>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bl>
    <w:p>
      <w:pPr>
        <w:spacing w:line="113"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570"/>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六、拟用于本项目人员名单</w:t>
      </w:r>
      <w:r>
        <w:rPr>
          <w:color w:val="000000" w:themeColor="text1"/>
        </w:rPr>
      </w:r>
      <w:r/>
    </w:p>
    <w:tbl>
      <w:tblPr>
        <w:tblStyle w:val="79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886"/>
        <w:gridCol w:w="1015"/>
        <w:gridCol w:w="1015"/>
        <w:gridCol w:w="785"/>
        <w:gridCol w:w="2242"/>
        <w:gridCol w:w="2225"/>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序号</w:t>
            </w:r>
            <w:r>
              <w:rPr>
                <w:color w:val="000000" w:themeColor="text1"/>
              </w:rPr>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姓名</w:t>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性别</w:t>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年龄</w:t>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工作年限</w:t>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曾</w:t>
            </w:r>
            <w:r>
              <w:rPr>
                <w:rFonts w:hint="eastAsia" w:ascii="宋体" w:hAnsi="宋体" w:eastAsia="宋体" w:cs="宋体"/>
                <w:color w:val="000000" w:themeColor="text1"/>
                <w:sz w:val="24"/>
                <w:szCs w:val="24"/>
                <w:highlight w:val="none"/>
              </w:rPr>
              <w:t xml:space="preserve">参与过</w:t>
            </w:r>
            <w:r>
              <w:rPr>
                <w:rFonts w:ascii="宋体" w:hAnsi="宋体" w:eastAsia="宋体" w:cs="宋体"/>
                <w:color w:val="000000" w:themeColor="text1"/>
                <w:sz w:val="24"/>
                <w:szCs w:val="24"/>
                <w:highlight w:val="none"/>
              </w:rPr>
              <w:t xml:space="preserve">的</w:t>
            </w:r>
            <w:r>
              <w:rPr>
                <w:rFonts w:hint="eastAsia" w:ascii="宋体" w:hAnsi="宋体" w:eastAsia="宋体" w:cs="宋体"/>
                <w:color w:val="000000" w:themeColor="text1"/>
                <w:sz w:val="24"/>
                <w:szCs w:val="24"/>
                <w:highlight w:val="none"/>
              </w:rPr>
              <w:t xml:space="preserve">项目</w:t>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themeColor="text1"/>
                <w:sz w:val="24"/>
                <w:szCs w:val="24"/>
                <w:highlight w:val="none"/>
              </w:rPr>
              <w:t xml:space="preserve">在本项目中的岗位</w:t>
            </w:r>
            <w:r>
              <w:rPr>
                <w:color w:val="000000" w:themeColor="text1"/>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bl>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名称：（盖章）</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法定代表人或代理人（签字或盖章）：</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color w:val="000000" w:themeColor="text1"/>
        </w:rPr>
      </w:r>
      <w:r/>
    </w:p>
    <w:p>
      <w:pPr>
        <w:spacing w:line="85" w:lineRule="atLeast"/>
        <w:rPr>
          <w:rFonts w:ascii="宋体" w:hAnsi="宋体" w:eastAsia="宋体" w:cs="宋体"/>
          <w:color w:val="000000" w:themeColor="text1"/>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8"/>
          <w:highlight w:val="none"/>
        </w:rPr>
        <w:t xml:space="preserve"> </w:t>
      </w:r>
      <w:r>
        <w:rPr>
          <w:color w:val="000000" w:themeColor="text1"/>
        </w:rPr>
      </w:r>
      <w:r/>
    </w:p>
    <w:p>
      <w:pPr>
        <w:rPr>
          <w:rFonts w:ascii="宋体" w:hAnsi="宋体" w:eastAsia="宋体" w:cs="宋体"/>
          <w:color w:val="000000" w:themeColor="text1"/>
          <w:sz w:val="28"/>
          <w:highlight w:val="none"/>
        </w:rPr>
      </w:pPr>
      <w:r>
        <w:rPr>
          <w:rFonts w:ascii="宋体" w:hAnsi="宋体" w:eastAsia="宋体" w:cs="宋体"/>
          <w:color w:val="000000" w:themeColor="text1"/>
          <w:sz w:val="28"/>
          <w:highlight w:val="none"/>
        </w:rPr>
        <w:br w:type="page" w:clear="all"/>
      </w:r>
      <w:r>
        <w:rPr>
          <w:color w:val="000000" w:themeColor="text1"/>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七、资格证明文件</w:t>
      </w:r>
      <w:r>
        <w:rPr>
          <w:color w:val="000000" w:themeColor="text1"/>
        </w:rPr>
      </w:r>
      <w:r/>
    </w:p>
    <w:p>
      <w:pPr>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7.</w:t>
      </w:r>
      <w:r>
        <w:rPr>
          <w:rFonts w:hint="eastAsia" w:ascii="宋体" w:hAnsi="宋体" w:eastAsia="宋体" w:cs="宋体"/>
          <w:b/>
          <w:color w:val="000000" w:themeColor="text1"/>
          <w:sz w:val="24"/>
          <w:highlight w:val="none"/>
        </w:rPr>
        <w:t xml:space="preserve">1.</w:t>
      </w:r>
      <w:r>
        <w:rPr>
          <w:rFonts w:ascii="宋体" w:hAnsi="宋体" w:eastAsia="宋体" w:cs="宋体"/>
          <w:b/>
          <w:color w:val="000000" w:themeColor="text1"/>
          <w:sz w:val="24"/>
          <w:highlight w:val="none"/>
        </w:rPr>
        <w:t xml:space="preserve">关于资格文件的声明函</w:t>
      </w:r>
      <w:r>
        <w:rPr>
          <w:color w:val="000000" w:themeColor="text1"/>
        </w:rPr>
      </w:r>
      <w:r/>
    </w:p>
    <w:p>
      <w:pPr>
        <w:ind w:firstLine="420"/>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20"/>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u w:val="single"/>
        </w:rPr>
        <w:t xml:space="preserve">（采购代理机构名称）</w:t>
      </w:r>
      <w:r>
        <w:rPr>
          <w:rFonts w:ascii="宋体" w:hAnsi="宋体" w:eastAsia="宋体" w:cs="宋体"/>
          <w:color w:val="000000" w:themeColor="text1"/>
          <w:sz w:val="24"/>
          <w:highlight w:val="none"/>
        </w:rPr>
        <w:t xml:space="preserve">：</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本公司愿就由贵公司组织实施的编号为</w:t>
      </w:r>
      <w:r>
        <w:rPr>
          <w:rFonts w:ascii="宋体" w:hAnsi="宋体" w:eastAsia="宋体" w:cs="宋体"/>
          <w:color w:val="000000" w:themeColor="text1"/>
          <w:sz w:val="24"/>
          <w:highlight w:val="none"/>
          <w:u w:val="single"/>
        </w:rPr>
        <w:t xml:space="preserve">（招标编号）</w:t>
      </w:r>
      <w:r>
        <w:rPr>
          <w:rFonts w:ascii="宋体" w:hAnsi="宋体" w:eastAsia="宋体" w:cs="宋体"/>
          <w:color w:val="000000" w:themeColor="text1"/>
          <w:sz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我方已知晓</w:t>
      </w:r>
      <w:r>
        <w:rPr>
          <w:rFonts w:hint="eastAsia" w:ascii="宋体" w:hAnsi="宋体" w:eastAsia="宋体" w:cs="宋体"/>
          <w:color w:val="000000" w:themeColor="text1"/>
          <w:sz w:val="24"/>
          <w:highlight w:val="none"/>
        </w:rPr>
        <w:t xml:space="preserve">招标</w:t>
      </w:r>
      <w:r>
        <w:rPr>
          <w:rFonts w:ascii="宋体" w:hAnsi="宋体" w:eastAsia="宋体" w:cs="宋体"/>
          <w:color w:val="000000" w:themeColor="text1"/>
          <w:sz w:val="24"/>
          <w:highlight w:val="none"/>
        </w:rPr>
        <w:t xml:space="preserve">文件要求并认真审核自身情况，在此郑重声明，我方遵守如下条款的规定：</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（1）单位负责人为同一人或者存在直接控股、管理关系的不同供应商，不得参加同一合同项下的政府采购活动。</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本声明如有虚假或不实之处，我方将失去合格供应商资格。</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）法定代表人（签字或盖章）：</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：（单位盖章）：</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144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日</w:t>
      </w:r>
      <w:r>
        <w:rPr>
          <w:color w:val="000000" w:themeColor="text1"/>
        </w:rPr>
      </w:r>
      <w:r/>
    </w:p>
    <w:p>
      <w:pPr>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7.2投标供应商与其他单位存在控股、管理关系情况表</w:t>
      </w:r>
      <w:r>
        <w:rPr>
          <w:color w:val="000000" w:themeColor="text1"/>
        </w:rPr>
      </w:r>
      <w:r/>
    </w:p>
    <w:p>
      <w:pPr>
        <w:ind w:firstLine="482"/>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投标供应商与其他单位存在控股、管理关系情况表</w:t>
      </w:r>
      <w:r>
        <w:rPr>
          <w:color w:val="000000" w:themeColor="text1"/>
        </w:rPr>
      </w:r>
      <w:r/>
    </w:p>
    <w:p>
      <w:pPr>
        <w:spacing w:before="240" w:after="24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招标编号</w:t>
      </w:r>
      <w:r>
        <w:rPr>
          <w:rFonts w:ascii="宋体" w:hAnsi="宋体" w:eastAsia="宋体" w:cs="宋体"/>
          <w:color w:val="000000" w:themeColor="text1"/>
          <w:sz w:val="24"/>
          <w:highlight w:val="none"/>
        </w:rPr>
        <w:t xml:space="preserve">：</w:t>
      </w:r>
      <w:r>
        <w:rPr>
          <w:color w:val="000000" w:themeColor="text1"/>
        </w:rPr>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2"/>
        <w:gridCol w:w="3580"/>
      </w:tblGrid>
      <w:tr>
        <w:trPr>
          <w:trHeight w:val="753"/>
        </w:trPr>
        <w:tc>
          <w:tcPr>
            <w:tcMar>
              <w:left w:w="108" w:type="dxa"/>
              <w:top w:w="0" w:type="dxa"/>
              <w:right w:w="108" w:type="dxa"/>
              <w:bottom w:w="0" w:type="dxa"/>
            </w:tcMar>
            <w:tcW w:w="5623" w:type="dxa"/>
            <w:textDirection w:val="lrTb"/>
            <w:noWrap w:val="false"/>
          </w:tcPr>
          <w:p>
            <w:pPr>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与投标供应商存在控股、管理关系的单位名称</w:t>
            </w:r>
            <w:r>
              <w:rPr>
                <w:color w:val="000000" w:themeColor="text1"/>
              </w:rPr>
            </w:r>
            <w:r/>
          </w:p>
        </w:tc>
        <w:tc>
          <w:tcPr>
            <w:tcMar>
              <w:left w:w="108" w:type="dxa"/>
              <w:top w:w="0" w:type="dxa"/>
              <w:right w:w="108" w:type="dxa"/>
              <w:bottom w:w="0" w:type="dxa"/>
            </w:tcMar>
            <w:tcW w:w="3665" w:type="dxa"/>
            <w:textDirection w:val="lrTb"/>
            <w:noWrap w:val="false"/>
          </w:tcPr>
          <w:p>
            <w:pPr>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控股、管理关系情况说明</w:t>
            </w:r>
            <w:r>
              <w:rPr>
                <w:color w:val="000000" w:themeColor="text1"/>
              </w:rPr>
            </w:r>
            <w:r/>
          </w:p>
        </w:tc>
      </w:tr>
      <w:tr>
        <w:trPr>
          <w:trHeight w:val="703"/>
        </w:trPr>
        <w:tc>
          <w:tcPr>
            <w:tcMar>
              <w:left w:w="108" w:type="dxa"/>
              <w:top w:w="0" w:type="dxa"/>
              <w:right w:w="108" w:type="dxa"/>
              <w:bottom w:w="0" w:type="dxa"/>
            </w:tcMar>
            <w:tcW w:w="5623"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3665"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678"/>
        </w:trPr>
        <w:tc>
          <w:tcPr>
            <w:tcMar>
              <w:left w:w="108" w:type="dxa"/>
              <w:top w:w="0" w:type="dxa"/>
              <w:right w:w="108" w:type="dxa"/>
              <w:bottom w:w="0" w:type="dxa"/>
            </w:tcMar>
            <w:tcW w:w="5623"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3665"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678"/>
        </w:trPr>
        <w:tc>
          <w:tcPr>
            <w:tcMar>
              <w:left w:w="108" w:type="dxa"/>
              <w:top w:w="0" w:type="dxa"/>
              <w:right w:w="108" w:type="dxa"/>
              <w:bottom w:w="0" w:type="dxa"/>
            </w:tcMar>
            <w:tcW w:w="5623"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3665"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703"/>
        </w:trPr>
        <w:tc>
          <w:tcPr>
            <w:tcMar>
              <w:left w:w="108" w:type="dxa"/>
              <w:top w:w="0" w:type="dxa"/>
              <w:right w:w="108" w:type="dxa"/>
              <w:bottom w:w="0" w:type="dxa"/>
            </w:tcMar>
            <w:tcW w:w="5623"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3665" w:type="dxa"/>
            <w:textDirection w:val="lrTb"/>
            <w:noWrap w:val="false"/>
          </w:tcPr>
          <w:p>
            <w:pP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bl>
    <w:p>
      <w:pPr>
        <w:ind w:firstLine="480"/>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注：投标供应商须如实填写所有与之有控股管理关系的情况。</w:t>
      </w:r>
      <w:r>
        <w:rPr>
          <w:color w:val="000000" w:themeColor="text1"/>
        </w:rPr>
      </w:r>
      <w:r/>
    </w:p>
    <w:p>
      <w:pPr>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供应商名称</w:t>
      </w:r>
      <w:r>
        <w:rPr>
          <w:rFonts w:ascii="宋体" w:hAnsi="宋体" w:eastAsia="宋体" w:cs="宋体"/>
          <w:color w:val="000000" w:themeColor="text1"/>
          <w:sz w:val="24"/>
          <w:highlight w:val="none"/>
        </w:rPr>
        <w:t xml:space="preserve">：（单位盖章）</w:t>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法定代表人或代理人：（签字或签章）</w:t>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日</w:t>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spacing w:after="312"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八、</w:t>
      </w:r>
      <w:r>
        <w:rPr>
          <w:rFonts w:hint="eastAsia" w:ascii="宋体" w:hAnsi="宋体" w:eastAsia="宋体" w:cs="宋体"/>
          <w:b/>
          <w:color w:val="000000" w:themeColor="text1"/>
          <w:sz w:val="30"/>
          <w:highlight w:val="none"/>
        </w:rPr>
        <w:t xml:space="preserve">供应商</w:t>
      </w:r>
      <w:r>
        <w:rPr>
          <w:rFonts w:ascii="宋体" w:hAnsi="宋体" w:eastAsia="宋体" w:cs="宋体"/>
          <w:b/>
          <w:color w:val="000000" w:themeColor="text1"/>
          <w:sz w:val="30"/>
          <w:highlight w:val="none"/>
        </w:rPr>
        <w:t xml:space="preserve">基本情况表</w:t>
      </w:r>
      <w:r>
        <w:rPr>
          <w:color w:val="000000" w:themeColor="text1"/>
        </w:rPr>
      </w:r>
      <w:r/>
    </w:p>
    <w:tbl>
      <w:tblPr>
        <w:tblStyle w:val="76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09"/>
        <w:gridCol w:w="1904"/>
        <w:gridCol w:w="1436"/>
        <w:gridCol w:w="1893"/>
        <w:gridCol w:w="1212"/>
      </w:tblGrid>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法定代表人</w:t>
            </w:r>
            <w:r>
              <w:rPr>
                <w:color w:val="000000" w:themeColor="text1"/>
              </w:rPr>
            </w:r>
            <w:r/>
          </w:p>
        </w:tc>
        <w:tc>
          <w:tcPr>
            <w:tcW w:w="1051"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W w:w="793"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成立日期</w:t>
            </w:r>
            <w:r>
              <w:rPr>
                <w:color w:val="000000" w:themeColor="text1"/>
              </w:rPr>
            </w:r>
            <w:r/>
          </w:p>
        </w:tc>
        <w:tc>
          <w:tcPr>
            <w:gridSpan w:val="2"/>
            <w:tcW w:w="1714"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企业地址</w:t>
            </w:r>
            <w:r>
              <w:rPr>
                <w:color w:val="000000" w:themeColor="text1"/>
              </w:rPr>
            </w:r>
            <w:r/>
          </w:p>
        </w:tc>
        <w:tc>
          <w:tcPr>
            <w:tcW w:w="1051"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tcW w:w="793"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注册资本</w:t>
            </w:r>
            <w:r>
              <w:rPr>
                <w:color w:val="000000" w:themeColor="text1"/>
              </w:rPr>
            </w:r>
            <w:r/>
          </w:p>
        </w:tc>
        <w:tc>
          <w:tcPr>
            <w:gridSpan w:val="2"/>
            <w:tcW w:w="1714" w:type="pct"/>
            <w:textDirection w:val="lrTb"/>
            <w:noWrap w:val="false"/>
          </w:tcPr>
          <w:p>
            <w:pPr>
              <w:pStyle w:val="764"/>
              <w:ind w:firstLine="96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万元</w:t>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经营范围</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职工人数</w:t>
            </w:r>
            <w:r>
              <w:rPr>
                <w:color w:val="000000" w:themeColor="text1"/>
              </w:rPr>
            </w:r>
            <w:r/>
          </w:p>
        </w:tc>
        <w:tc>
          <w:tcPr>
            <w:tcW w:w="1051"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gridSpan w:val="2"/>
            <w:tcW w:w="1838"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其中：有中高级以上职称的人数</w:t>
            </w:r>
            <w:r>
              <w:rPr>
                <w:color w:val="000000" w:themeColor="text1"/>
              </w:rPr>
            </w:r>
            <w:r/>
          </w:p>
        </w:tc>
        <w:tc>
          <w:tcPr>
            <w:tcW w:w="66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vAlign w:val="center"/>
            <w:textDirection w:val="lrTb"/>
            <w:noWrap w:val="false"/>
          </w:tcPr>
          <w:p>
            <w:pPr>
              <w:pStyle w:val="764"/>
              <w:ind w:firstLine="0"/>
              <w:jc w:val="both"/>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资产总计</w:t>
            </w:r>
            <w:r>
              <w:rPr>
                <w:color w:val="000000" w:themeColor="text1"/>
              </w:rPr>
            </w:r>
            <w:r/>
          </w:p>
        </w:tc>
        <w:tc>
          <w:tcPr>
            <w:tcW w:w="1051" w:type="pct"/>
            <w:vAlign w:val="center"/>
            <w:textDirection w:val="lrTb"/>
            <w:noWrap w:val="false"/>
          </w:tcPr>
          <w:p>
            <w:pPr>
              <w:pStyle w:val="764"/>
              <w:ind w:firstLine="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w:t>
            </w:r>
            <w:r>
              <w:rPr>
                <w:color w:val="000000" w:themeColor="text1"/>
              </w:rPr>
            </w:r>
            <w:r/>
          </w:p>
        </w:tc>
        <w:tc>
          <w:tcPr>
            <w:tcW w:w="793" w:type="pct"/>
            <w:vAlign w:val="center"/>
            <w:textDirection w:val="lrTb"/>
            <w:noWrap w:val="false"/>
          </w:tcPr>
          <w:p>
            <w:pPr>
              <w:pStyle w:val="764"/>
              <w:ind w:firstLine="0"/>
              <w:jc w:val="both"/>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净资产</w:t>
            </w:r>
            <w:r>
              <w:rPr>
                <w:color w:val="000000" w:themeColor="text1"/>
              </w:rPr>
            </w:r>
            <w:r/>
          </w:p>
        </w:tc>
        <w:tc>
          <w:tcPr>
            <w:gridSpan w:val="2"/>
            <w:tcW w:w="1714" w:type="pct"/>
            <w:vAlign w:val="center"/>
            <w:textDirection w:val="lrTb"/>
            <w:noWrap w:val="false"/>
          </w:tcPr>
          <w:p>
            <w:pPr>
              <w:pStyle w:val="764"/>
              <w:ind w:firstLine="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w:t>
            </w:r>
            <w:r>
              <w:rPr>
                <w:color w:val="000000" w:themeColor="text1"/>
              </w:rPr>
            </w:r>
            <w:r/>
          </w:p>
        </w:tc>
      </w:tr>
      <w:tr>
        <w:trPr>
          <w:cantSplit/>
        </w:trPr>
        <w:tc>
          <w:tcPr>
            <w:tcW w:w="1441" w:type="pct"/>
            <w:vAlign w:val="center"/>
            <w:textDirection w:val="lrTb"/>
            <w:noWrap w:val="false"/>
          </w:tcPr>
          <w:p>
            <w:pPr>
              <w:pStyle w:val="764"/>
              <w:ind w:firstLine="0"/>
              <w:jc w:val="both"/>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股东权益</w:t>
            </w:r>
            <w:r>
              <w:rPr>
                <w:color w:val="000000" w:themeColor="text1"/>
              </w:rPr>
            </w:r>
            <w:r/>
          </w:p>
        </w:tc>
        <w:tc>
          <w:tcPr>
            <w:tcW w:w="1051" w:type="pct"/>
            <w:vAlign w:val="center"/>
            <w:textDirection w:val="lrTb"/>
            <w:noWrap w:val="false"/>
          </w:tcPr>
          <w:p>
            <w:pPr>
              <w:pStyle w:val="764"/>
              <w:ind w:firstLine="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w:t>
            </w:r>
            <w:r>
              <w:rPr>
                <w:color w:val="000000" w:themeColor="text1"/>
              </w:rPr>
            </w:r>
            <w:r/>
          </w:p>
        </w:tc>
        <w:tc>
          <w:tcPr>
            <w:tcW w:w="793" w:type="pct"/>
            <w:vAlign w:val="center"/>
            <w:textDirection w:val="lrTb"/>
            <w:noWrap w:val="false"/>
          </w:tcPr>
          <w:p>
            <w:pPr>
              <w:pStyle w:val="764"/>
              <w:ind w:firstLine="0"/>
              <w:jc w:val="both"/>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销售收入</w:t>
            </w:r>
            <w:r>
              <w:rPr>
                <w:color w:val="000000" w:themeColor="text1"/>
              </w:rPr>
            </w:r>
            <w:r/>
          </w:p>
        </w:tc>
        <w:tc>
          <w:tcPr>
            <w:gridSpan w:val="2"/>
            <w:tcW w:w="1714" w:type="pct"/>
            <w:vAlign w:val="center"/>
            <w:textDirection w:val="lrTb"/>
            <w:noWrap w:val="false"/>
          </w:tcPr>
          <w:p>
            <w:pPr>
              <w:pStyle w:val="764"/>
              <w:ind w:firstLine="0"/>
              <w:jc w:val="center"/>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202</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年</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万元</w:t>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实现利润</w:t>
            </w:r>
            <w:r>
              <w:rPr>
                <w:color w:val="000000" w:themeColor="text1"/>
              </w:rPr>
            </w:r>
            <w:r/>
          </w:p>
        </w:tc>
        <w:tc>
          <w:tcPr>
            <w:tcW w:w="105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202</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年  万元</w:t>
            </w:r>
            <w:r>
              <w:rPr>
                <w:color w:val="000000" w:themeColor="text1"/>
              </w:rPr>
            </w:r>
            <w:r/>
          </w:p>
        </w:tc>
        <w:tc>
          <w:tcPr>
            <w:tcW w:w="793"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c>
          <w:tcPr>
            <w:gridSpan w:val="2"/>
            <w:tcW w:w="1714"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营业面积（含厂房面积）</w:t>
            </w:r>
            <w:r>
              <w:rPr>
                <w:color w:val="000000" w:themeColor="text1"/>
              </w:rPr>
            </w:r>
            <w:r/>
          </w:p>
        </w:tc>
        <w:tc>
          <w:tcPr>
            <w:tcW w:w="1051" w:type="pct"/>
            <w:vAlign w:val="center"/>
            <w:textDirection w:val="lrTb"/>
            <w:noWrap w:val="false"/>
          </w:tcPr>
          <w:p>
            <w:pPr>
              <w:pStyle w:val="764"/>
              <w:ind w:firstLine="0"/>
              <w:jc w:val="both"/>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        平方米</w:t>
            </w:r>
            <w:r>
              <w:rPr>
                <w:color w:val="000000" w:themeColor="text1"/>
              </w:rPr>
            </w:r>
            <w:r/>
          </w:p>
        </w:tc>
        <w:tc>
          <w:tcPr>
            <w:tcW w:w="793"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其中：</w:t>
            </w:r>
            <w:r>
              <w:rPr>
                <w:color w:val="000000" w:themeColor="text1"/>
              </w:rPr>
            </w:r>
            <w:r/>
          </w:p>
        </w:tc>
        <w:tc>
          <w:tcPr>
            <w:gridSpan w:val="2"/>
            <w:tcW w:w="1714"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自有面积</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平方米</w:t>
            </w:r>
            <w:r>
              <w:rPr>
                <w:color w:val="000000" w:themeColor="text1"/>
              </w:rPr>
            </w:r>
            <w:r/>
          </w:p>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承租面积</w:t>
            </w:r>
            <w:r>
              <w:rPr>
                <w:rFonts w:hint="eastAsia" w:ascii="宋体" w:hAnsi="宋体" w:eastAsia="宋体" w:cs="宋体"/>
                <w:color w:val="000000" w:themeColor="text1"/>
                <w:highlight w:val="none"/>
                <w:u w:val="single"/>
              </w:rPr>
              <w:t xml:space="preserve">      </w:t>
            </w:r>
            <w:r>
              <w:rPr>
                <w:rFonts w:hint="eastAsia" w:ascii="宋体" w:hAnsi="宋体" w:eastAsia="宋体" w:cs="宋体"/>
                <w:color w:val="000000" w:themeColor="text1"/>
                <w:highlight w:val="none"/>
              </w:rPr>
              <w:t xml:space="preserve">平方米</w:t>
            </w:r>
            <w:r>
              <w:rPr>
                <w:color w:val="000000" w:themeColor="text1"/>
              </w:rPr>
            </w:r>
            <w:r/>
          </w:p>
        </w:tc>
      </w:tr>
      <w:tr>
        <w:trPr>
          <w:cantSplit/>
          <w:trHeight w:val="747"/>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单位简历及内设机构情况</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单位优势及特长</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是否处于被行政或司法机关责令停业或停止承接工程任务或停止投标资格</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最近2年内在经营过程中受到何种奖励或处分（包括情况和结果）</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最近3年内有无因售假、售劣或是其他原因被消费者投诉或起诉的情况及说明（包括解决方式和结果）</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最近3年内主要负责人有无因经济犯罪被司法机关追究的情况及说明</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获得技术认证的工程师及简介</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r>
        <w:trPr>
          <w:cantSplit/>
          <w:trHeight w:val="560"/>
        </w:trPr>
        <w:tc>
          <w:tcPr>
            <w:tcW w:w="1441" w:type="pct"/>
            <w:textDirection w:val="lrTb"/>
            <w:noWrap w:val="false"/>
          </w:tcPr>
          <w:p>
            <w:pPr>
              <w:pStyle w:val="764"/>
              <w:ind w:firstLine="0"/>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其他需要说明的情况</w:t>
            </w:r>
            <w:r>
              <w:rPr>
                <w:color w:val="000000" w:themeColor="text1"/>
              </w:rPr>
            </w:r>
            <w:r/>
          </w:p>
        </w:tc>
        <w:tc>
          <w:tcPr>
            <w:gridSpan w:val="4"/>
            <w:tcW w:w="3558" w:type="pct"/>
            <w:textDirection w:val="lrTb"/>
            <w:noWrap w:val="false"/>
          </w:tcPr>
          <w:p>
            <w:pPr>
              <w:pStyle w:val="764"/>
              <w:ind w:firstLine="0"/>
              <w:rPr>
                <w:rFonts w:ascii="宋体" w:hAnsi="宋体" w:eastAsia="宋体" w:cs="宋体"/>
                <w:color w:val="000000" w:themeColor="text1"/>
                <w:highlight w:val="none"/>
              </w:rPr>
            </w:pPr>
            <w:r>
              <w:rPr>
                <w:rFonts w:ascii="宋体" w:hAnsi="宋体" w:eastAsia="宋体" w:cs="宋体"/>
                <w:color w:val="000000" w:themeColor="text1"/>
                <w:highlight w:val="none"/>
              </w:rPr>
            </w:r>
            <w:r>
              <w:rPr>
                <w:color w:val="000000" w:themeColor="text1"/>
              </w:rPr>
            </w:r>
            <w:r/>
          </w:p>
        </w:tc>
      </w:tr>
    </w:tbl>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（本页不够可另加页附后）</w:t>
      </w:r>
      <w:r>
        <w:rPr>
          <w:color w:val="000000" w:themeColor="text1"/>
        </w:rPr>
      </w:r>
      <w:r/>
    </w:p>
    <w:p>
      <w:pPr>
        <w:ind w:firstLine="42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2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名称：（盖章）</w:t>
      </w:r>
      <w:r>
        <w:rPr>
          <w:color w:val="000000" w:themeColor="text1"/>
        </w:rPr>
      </w:r>
      <w:r/>
    </w:p>
    <w:p>
      <w:pPr>
        <w:ind w:firstLine="42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法定代表人或代理人（签字或盖章）：</w:t>
      </w:r>
      <w:r>
        <w:rPr>
          <w:color w:val="000000" w:themeColor="text1"/>
        </w:rPr>
      </w:r>
      <w:r/>
    </w:p>
    <w:p>
      <w:pPr>
        <w:ind w:firstLine="420"/>
        <w:spacing w:line="400"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投标日期</w:t>
      </w:r>
      <w:r>
        <w:rPr>
          <w:rFonts w:hint="eastAsia" w:ascii="宋体" w:hAnsi="宋体" w:eastAsia="宋体" w:cs="宋体"/>
          <w:color w:val="000000" w:themeColor="text1"/>
          <w:sz w:val="24"/>
          <w:highlight w:val="none"/>
        </w:rPr>
        <w:t xml:space="preserve">：</w:t>
      </w:r>
      <w:r>
        <w:rPr>
          <w:color w:val="000000" w:themeColor="text1"/>
          <w:highlight w:val="none"/>
        </w:rPr>
        <w:br w:type="page" w:clear="all"/>
      </w:r>
      <w:r>
        <w:rPr>
          <w:color w:val="000000" w:themeColor="text1"/>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九、技术规格、商务偏离表</w:t>
      </w:r>
      <w:r>
        <w:rPr>
          <w:color w:val="000000" w:themeColor="text1"/>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20"/>
          <w:sz w:val="24"/>
          <w:highlight w:val="none"/>
        </w:rPr>
        <w:t xml:space="preserve">（一）技术规格偏离表</w:t>
      </w:r>
      <w:r>
        <w:rPr>
          <w:color w:val="000000" w:themeColor="text1"/>
        </w:rPr>
      </w:r>
      <w:r/>
    </w:p>
    <w:p>
      <w:pPr>
        <w:jc w:val="both"/>
        <w:spacing w:line="380"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招标编号∶ </w:t>
      </w:r>
      <w:r>
        <w:rPr>
          <w:color w:val="000000" w:themeColor="text1"/>
        </w:rPr>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048"/>
        <w:gridCol w:w="2021"/>
        <w:gridCol w:w="2023"/>
        <w:gridCol w:w="2023"/>
      </w:tblGrid>
      <w:tr>
        <w:trPr/>
        <w:tc>
          <w:tcPr>
            <w:tcMar>
              <w:left w:w="108" w:type="dxa"/>
              <w:top w:w="0" w:type="dxa"/>
              <w:right w:w="108" w:type="dxa"/>
              <w:bottom w:w="0" w:type="dxa"/>
            </w:tcMar>
            <w:tcW w:w="52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序号</w:t>
            </w:r>
            <w:r>
              <w:rPr>
                <w:color w:val="000000" w:themeColor="text1"/>
              </w:rPr>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项目</w:t>
            </w:r>
            <w:r>
              <w:rPr>
                <w:color w:val="000000" w:themeColor="text1"/>
              </w:rPr>
            </w:r>
            <w:r/>
          </w:p>
        </w:tc>
        <w:tc>
          <w:tcPr>
            <w:tcMar>
              <w:left w:w="108" w:type="dxa"/>
              <w:top w:w="0" w:type="dxa"/>
              <w:right w:w="108" w:type="dxa"/>
              <w:bottom w:w="0" w:type="dxa"/>
            </w:tcMar>
            <w:tcW w:w="1115" w:type="pct"/>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招标要求</w:t>
            </w:r>
            <w:r>
              <w:rPr>
                <w:color w:val="000000" w:themeColor="text1"/>
              </w:rPr>
            </w:r>
            <w:r/>
          </w:p>
        </w:tc>
        <w:tc>
          <w:tcPr>
            <w:tcMar>
              <w:left w:w="108" w:type="dxa"/>
              <w:top w:w="0" w:type="dxa"/>
              <w:right w:w="108" w:type="dxa"/>
              <w:bottom w:w="0" w:type="dxa"/>
            </w:tcMar>
            <w:tcW w:w="1116" w:type="pct"/>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投标响应</w:t>
            </w:r>
            <w:r>
              <w:rPr>
                <w:color w:val="000000" w:themeColor="text1"/>
              </w:rPr>
            </w:r>
            <w:r/>
          </w:p>
        </w:tc>
        <w:tc>
          <w:tcPr>
            <w:tcMar>
              <w:left w:w="108" w:type="dxa"/>
              <w:top w:w="0" w:type="dxa"/>
              <w:right w:w="108" w:type="dxa"/>
              <w:bottom w:w="0" w:type="dxa"/>
            </w:tcMar>
            <w:tcW w:w="1116" w:type="pct"/>
            <w:vAlign w:val="center"/>
            <w:textDirection w:val="lrTb"/>
            <w:noWrap w:val="false"/>
          </w:tcPr>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偏离说明</w:t>
            </w:r>
            <w:r>
              <w:rPr>
                <w:color w:val="000000" w:themeColor="text1"/>
              </w:rPr>
            </w:r>
            <w:r/>
          </w:p>
        </w:tc>
      </w:tr>
      <w:tr>
        <w:trPr/>
        <w:tc>
          <w:tcPr>
            <w:tcMar>
              <w:left w:w="108" w:type="dxa"/>
              <w:top w:w="0" w:type="dxa"/>
              <w:right w:w="108" w:type="dxa"/>
              <w:bottom w:w="0" w:type="dxa"/>
            </w:tcMar>
            <w:tcW w:w="52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color w:val="000000" w:themeColor="text1"/>
              </w:rPr>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c>
          <w:tcPr>
            <w:tcMar>
              <w:left w:w="108" w:type="dxa"/>
              <w:top w:w="0" w:type="dxa"/>
              <w:right w:w="108" w:type="dxa"/>
              <w:bottom w:w="0" w:type="dxa"/>
            </w:tcMar>
            <w:tcW w:w="52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color w:val="000000" w:themeColor="text1"/>
              </w:rPr>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c>
          <w:tcPr>
            <w:tcMar>
              <w:left w:w="108" w:type="dxa"/>
              <w:top w:w="0" w:type="dxa"/>
              <w:right w:w="108" w:type="dxa"/>
              <w:bottom w:w="0" w:type="dxa"/>
            </w:tcMar>
            <w:tcW w:w="52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color w:val="000000" w:themeColor="text1"/>
              </w:rPr>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c>
          <w:tcPr>
            <w:tcMar>
              <w:left w:w="108" w:type="dxa"/>
              <w:top w:w="0" w:type="dxa"/>
              <w:right w:w="108" w:type="dxa"/>
              <w:bottom w:w="0" w:type="dxa"/>
            </w:tcMar>
            <w:tcW w:w="52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w:t>
            </w:r>
            <w:r>
              <w:rPr>
                <w:color w:val="000000" w:themeColor="text1"/>
              </w:rPr>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c>
          <w:tcPr>
            <w:tcMar>
              <w:left w:w="108" w:type="dxa"/>
              <w:top w:w="0" w:type="dxa"/>
              <w:right w:w="108" w:type="dxa"/>
              <w:bottom w:w="0" w:type="dxa"/>
            </w:tcMar>
            <w:tcW w:w="52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w:t>
            </w:r>
            <w:r>
              <w:rPr>
                <w:color w:val="000000" w:themeColor="text1"/>
              </w:rPr>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c>
          <w:tcPr>
            <w:tcMar>
              <w:left w:w="108" w:type="dxa"/>
              <w:top w:w="0" w:type="dxa"/>
              <w:right w:w="108" w:type="dxa"/>
              <w:bottom w:w="0" w:type="dxa"/>
            </w:tcMar>
            <w:tcW w:w="521" w:type="pct"/>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30"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5"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116" w:type="pct"/>
            <w:textDirection w:val="lrTb"/>
            <w:noWrap w:val="false"/>
          </w:tcPr>
          <w:p>
            <w:pPr>
              <w:ind w:firstLine="799"/>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bl>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名称：（盖章）</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法定代表人或代理人（签字或盖章）：</w:t>
      </w:r>
      <w:r>
        <w:rPr>
          <w:color w:val="000000" w:themeColor="text1"/>
        </w:rPr>
      </w:r>
      <w:r/>
    </w:p>
    <w:p>
      <w:pPr>
        <w:ind w:firstLine="480"/>
        <w:jc w:val="both"/>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投标日期</w:t>
      </w:r>
      <w:r>
        <w:rPr>
          <w:rFonts w:hint="eastAsia" w:ascii="宋体" w:hAnsi="宋体" w:eastAsia="宋体" w:cs="宋体"/>
          <w:color w:val="000000" w:themeColor="text1"/>
          <w:sz w:val="24"/>
          <w:highlight w:val="none"/>
        </w:rPr>
        <w:t xml:space="preserve">：</w:t>
      </w:r>
      <w:r>
        <w:rPr>
          <w:color w:val="000000" w:themeColor="text1"/>
        </w:rPr>
      </w:r>
      <w:r/>
    </w:p>
    <w:p>
      <w:pPr>
        <w:jc w:val="center"/>
        <w:spacing w:line="360" w:lineRule="auto"/>
        <w:rPr>
          <w:rFonts w:ascii="宋体" w:hAnsi="宋体" w:eastAsia="宋体" w:cs="宋体"/>
          <w:b/>
          <w:color w:val="000000" w:themeColor="text1"/>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20"/>
          <w:sz w:val="24"/>
          <w:highlight w:val="none"/>
        </w:rPr>
        <w:t xml:space="preserve">（二）商务条款偏离表</w:t>
      </w:r>
      <w:r>
        <w:rPr>
          <w:color w:val="000000" w:themeColor="text1"/>
        </w:rPr>
      </w:r>
      <w:r/>
    </w:p>
    <w:p>
      <w:pPr>
        <w:jc w:val="both"/>
        <w:spacing w:line="380" w:lineRule="atLeast"/>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招标编号∶ </w:t>
      </w:r>
      <w:r>
        <w:rPr>
          <w:color w:val="000000" w:themeColor="text1"/>
        </w:rPr>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920"/>
        <w:gridCol w:w="1939"/>
        <w:gridCol w:w="1823"/>
        <w:gridCol w:w="1560"/>
      </w:tblGrid>
      <w:tr>
        <w:trPr>
          <w:trHeight w:val="323"/>
        </w:trPr>
        <w:tc>
          <w:tcPr>
            <w:tcMar>
              <w:left w:w="108" w:type="dxa"/>
              <w:top w:w="0" w:type="dxa"/>
              <w:right w:w="108" w:type="dxa"/>
              <w:bottom w:w="0" w:type="dxa"/>
            </w:tcMar>
            <w:tcW w:w="44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序号</w:t>
            </w:r>
            <w:r>
              <w:rPr>
                <w:color w:val="000000" w:themeColor="text1"/>
              </w:rPr>
            </w:r>
            <w:r/>
          </w:p>
        </w:tc>
        <w:tc>
          <w:tcPr>
            <w:tcMar>
              <w:left w:w="108" w:type="dxa"/>
              <w:top w:w="0" w:type="dxa"/>
              <w:right w:w="108" w:type="dxa"/>
              <w:bottom w:w="0" w:type="dxa"/>
            </w:tcMar>
            <w:tcW w:w="1612"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招标文件要求</w:t>
            </w:r>
            <w:r>
              <w:rPr>
                <w:color w:val="000000" w:themeColor="text1"/>
              </w:rPr>
            </w:r>
            <w:r/>
          </w:p>
        </w:tc>
        <w:tc>
          <w:tcPr>
            <w:tcMar>
              <w:left w:w="108" w:type="dxa"/>
              <w:top w:w="0" w:type="dxa"/>
              <w:right w:w="108" w:type="dxa"/>
              <w:bottom w:w="0" w:type="dxa"/>
            </w:tcMar>
            <w:tcW w:w="1071"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投标响应</w:t>
            </w:r>
            <w:r>
              <w:rPr>
                <w:color w:val="000000" w:themeColor="text1"/>
              </w:rPr>
            </w:r>
            <w:r/>
          </w:p>
        </w:tc>
        <w:tc>
          <w:tcPr>
            <w:tcMar>
              <w:left w:w="108" w:type="dxa"/>
              <w:top w:w="0" w:type="dxa"/>
              <w:right w:w="108" w:type="dxa"/>
              <w:bottom w:w="0" w:type="dxa"/>
            </w:tcMar>
            <w:tcW w:w="1007"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偏离说明</w:t>
            </w:r>
            <w:r>
              <w:rPr>
                <w:color w:val="000000" w:themeColor="text1"/>
              </w:rPr>
            </w:r>
            <w:r/>
          </w:p>
        </w:tc>
        <w:tc>
          <w:tcPr>
            <w:tcMar>
              <w:left w:w="108" w:type="dxa"/>
              <w:top w:w="0" w:type="dxa"/>
              <w:right w:w="108" w:type="dxa"/>
              <w:bottom w:w="0" w:type="dxa"/>
            </w:tcMar>
            <w:tcW w:w="862"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备注</w:t>
            </w:r>
            <w:r>
              <w:rPr>
                <w:color w:val="000000" w:themeColor="text1"/>
              </w:rPr>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color w:val="000000" w:themeColor="text1"/>
              </w:rPr>
            </w:r>
            <w:r/>
          </w:p>
        </w:tc>
        <w:tc>
          <w:tcPr>
            <w:tcMar>
              <w:left w:w="108" w:type="dxa"/>
              <w:top w:w="0" w:type="dxa"/>
              <w:right w:w="108" w:type="dxa"/>
              <w:bottom w:w="0" w:type="dxa"/>
            </w:tcMar>
            <w:tcW w:w="161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交货期限</w:t>
            </w:r>
            <w:r>
              <w:rPr>
                <w:color w:val="000000" w:themeColor="text1"/>
              </w:rPr>
            </w:r>
            <w:r/>
          </w:p>
        </w:tc>
        <w:tc>
          <w:tcPr>
            <w:tcMar>
              <w:left w:w="108" w:type="dxa"/>
              <w:top w:w="0" w:type="dxa"/>
              <w:right w:w="108" w:type="dxa"/>
              <w:bottom w:w="0" w:type="dxa"/>
            </w:tcMar>
            <w:tcW w:w="107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007"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86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color w:val="000000" w:themeColor="text1"/>
              </w:rPr>
            </w:r>
            <w:r/>
          </w:p>
        </w:tc>
        <w:tc>
          <w:tcPr>
            <w:tcMar>
              <w:left w:w="108" w:type="dxa"/>
              <w:top w:w="0" w:type="dxa"/>
              <w:right w:w="108" w:type="dxa"/>
              <w:bottom w:w="0" w:type="dxa"/>
            </w:tcMar>
            <w:tcW w:w="161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交货地点</w:t>
            </w:r>
            <w:r>
              <w:rPr>
                <w:color w:val="000000" w:themeColor="text1"/>
              </w:rPr>
            </w:r>
            <w:r/>
          </w:p>
        </w:tc>
        <w:tc>
          <w:tcPr>
            <w:tcMar>
              <w:left w:w="108" w:type="dxa"/>
              <w:top w:w="0" w:type="dxa"/>
              <w:right w:w="108" w:type="dxa"/>
              <w:bottom w:w="0" w:type="dxa"/>
            </w:tcMar>
            <w:tcW w:w="107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007"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86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color w:val="000000" w:themeColor="text1"/>
              </w:rPr>
            </w:r>
            <w:r/>
          </w:p>
        </w:tc>
        <w:tc>
          <w:tcPr>
            <w:tcMar>
              <w:left w:w="108" w:type="dxa"/>
              <w:top w:w="0" w:type="dxa"/>
              <w:right w:w="108" w:type="dxa"/>
              <w:bottom w:w="0" w:type="dxa"/>
            </w:tcMar>
            <w:tcW w:w="161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付款方式</w:t>
            </w:r>
            <w:r>
              <w:rPr>
                <w:color w:val="000000" w:themeColor="text1"/>
              </w:rPr>
            </w:r>
            <w:r/>
          </w:p>
        </w:tc>
        <w:tc>
          <w:tcPr>
            <w:tcMar>
              <w:left w:w="108" w:type="dxa"/>
              <w:top w:w="0" w:type="dxa"/>
              <w:right w:w="108" w:type="dxa"/>
              <w:bottom w:w="0" w:type="dxa"/>
            </w:tcMar>
            <w:tcW w:w="107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007"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86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533"/>
        </w:trPr>
        <w:tc>
          <w:tcPr>
            <w:tcMar>
              <w:left w:w="108" w:type="dxa"/>
              <w:top w:w="0" w:type="dxa"/>
              <w:right w:w="108" w:type="dxa"/>
              <w:bottom w:w="0" w:type="dxa"/>
            </w:tcMar>
            <w:tcW w:w="446" w:type="pct"/>
            <w:vAlign w:val="center"/>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w:t>
            </w:r>
            <w:r>
              <w:rPr>
                <w:color w:val="000000" w:themeColor="text1"/>
              </w:rPr>
            </w:r>
            <w:r/>
          </w:p>
        </w:tc>
        <w:tc>
          <w:tcPr>
            <w:tcMar>
              <w:left w:w="108" w:type="dxa"/>
              <w:top w:w="0" w:type="dxa"/>
              <w:right w:w="108" w:type="dxa"/>
              <w:bottom w:w="0" w:type="dxa"/>
            </w:tcMar>
            <w:tcW w:w="161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售后服务承诺</w:t>
            </w:r>
            <w:r>
              <w:rPr>
                <w:color w:val="000000" w:themeColor="text1"/>
              </w:rPr>
            </w:r>
            <w:r/>
          </w:p>
        </w:tc>
        <w:tc>
          <w:tcPr>
            <w:tcMar>
              <w:left w:w="108" w:type="dxa"/>
              <w:top w:w="0" w:type="dxa"/>
              <w:right w:w="108" w:type="dxa"/>
              <w:bottom w:w="0" w:type="dxa"/>
            </w:tcMar>
            <w:tcW w:w="107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007"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86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533"/>
        </w:trPr>
        <w:tc>
          <w:tcPr>
            <w:tcMar>
              <w:left w:w="108" w:type="dxa"/>
              <w:top w:w="0" w:type="dxa"/>
              <w:right w:w="108" w:type="dxa"/>
              <w:bottom w:w="0" w:type="dxa"/>
            </w:tcMar>
            <w:tcW w:w="446" w:type="pct"/>
            <w:textDirection w:val="lrTb"/>
            <w:noWrap w:val="false"/>
          </w:tcPr>
          <w:p>
            <w:pPr>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color w:val="000000" w:themeColor="text1"/>
              </w:rPr>
            </w:r>
            <w:r/>
          </w:p>
        </w:tc>
        <w:tc>
          <w:tcPr>
            <w:tcMar>
              <w:left w:w="108" w:type="dxa"/>
              <w:top w:w="0" w:type="dxa"/>
              <w:right w:w="108" w:type="dxa"/>
              <w:bottom w:w="0" w:type="dxa"/>
            </w:tcMar>
            <w:tcW w:w="161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其他商务要求</w:t>
            </w:r>
            <w:r>
              <w:rPr>
                <w:color w:val="000000" w:themeColor="text1"/>
              </w:rPr>
            </w:r>
            <w:r/>
          </w:p>
        </w:tc>
        <w:tc>
          <w:tcPr>
            <w:tcMar>
              <w:left w:w="108" w:type="dxa"/>
              <w:top w:w="0" w:type="dxa"/>
              <w:right w:w="108" w:type="dxa"/>
              <w:bottom w:w="0" w:type="dxa"/>
            </w:tcMar>
            <w:tcW w:w="1071"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007"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862" w:type="pct"/>
            <w:textDirection w:val="lrTb"/>
            <w:noWrap w:val="false"/>
          </w:tcPr>
          <w:p>
            <w:pPr>
              <w:jc w:val="both"/>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bl>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名称：（盖章）</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法定代表人或代理人（签字或盖章）：</w:t>
      </w:r>
      <w:r>
        <w:rPr>
          <w:color w:val="000000" w:themeColor="text1"/>
        </w:rPr>
      </w:r>
      <w:r/>
    </w:p>
    <w:p>
      <w:pPr>
        <w:ind w:firstLine="480"/>
        <w:jc w:val="both"/>
        <w:spacing w:line="36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投标日期</w:t>
      </w:r>
      <w:r>
        <w:rPr>
          <w:rFonts w:hint="eastAsia" w:ascii="宋体" w:hAnsi="宋体" w:eastAsia="宋体" w:cs="宋体"/>
          <w:color w:val="000000" w:themeColor="text1"/>
          <w:sz w:val="24"/>
          <w:highlight w:val="none"/>
        </w:rPr>
        <w:t xml:space="preserve">：</w:t>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注：1.</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2.若事项较多，</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可根据投标内容的实际情况另纸说明。</w:t>
      </w:r>
      <w:r>
        <w:rPr>
          <w:color w:val="000000" w:themeColor="text1"/>
        </w:rPr>
      </w:r>
      <w:r/>
    </w:p>
    <w:p>
      <w:pPr>
        <w:rPr>
          <w:color w:val="000000" w:themeColor="text1"/>
          <w:highlight w:val="none"/>
        </w:rPr>
      </w:pPr>
      <w:r>
        <w:rPr>
          <w:rFonts w:ascii="宋体" w:hAnsi="宋体" w:eastAsia="宋体" w:cs="宋体"/>
          <w:b/>
          <w:color w:val="000000" w:themeColor="text1"/>
          <w:sz w:val="30"/>
          <w:highlight w:val="none"/>
        </w:rPr>
        <w:br w:type="page" w:clear="all"/>
      </w:r>
      <w:r>
        <w:rPr>
          <w:color w:val="000000" w:themeColor="text1"/>
        </w:rPr>
      </w:r>
      <w:r/>
    </w:p>
    <w:p>
      <w:pPr>
        <w:jc w:val="center"/>
        <w:spacing w:line="360" w:lineRule="auto"/>
        <w:rPr>
          <w:rFonts w:ascii="宋体" w:hAnsi="宋体" w:eastAsia="宋体" w:cs="宋体"/>
          <w:b/>
          <w:color w:val="000000" w:themeColor="text1"/>
          <w:sz w:val="30"/>
          <w:szCs w:val="30"/>
          <w:highlight w:val="none"/>
        </w:rPr>
      </w:pPr>
      <w:r>
        <w:rPr>
          <w:rFonts w:hint="eastAsia" w:ascii="宋体" w:hAnsi="宋体" w:eastAsia="宋体" w:cs="宋体"/>
          <w:b/>
          <w:color w:val="000000" w:themeColor="text1"/>
          <w:sz w:val="30"/>
          <w:szCs w:val="30"/>
          <w:highlight w:val="none"/>
        </w:rPr>
        <w:t xml:space="preserve">十、企业类似业绩一览表</w:t>
      </w:r>
      <w:r>
        <w:rPr>
          <w:color w:val="000000" w:themeColor="text1"/>
        </w:rPr>
      </w:r>
      <w:r/>
    </w:p>
    <w:p>
      <w:pPr>
        <w:pStyle w:val="764"/>
        <w:ind w:firstLine="0"/>
        <w:spacing w:after="312"/>
        <w:rPr>
          <w:rFonts w:ascii="宋体" w:hAnsi="宋体" w:eastAsia="宋体" w:cs="宋体"/>
          <w:color w:val="000000" w:themeColor="text1"/>
          <w:highlight w:val="none"/>
        </w:rPr>
      </w:pPr>
      <w:r>
        <w:rPr>
          <w:rFonts w:hint="eastAsia" w:ascii="宋体" w:hAnsi="宋体" w:eastAsia="宋体" w:cs="宋体"/>
          <w:color w:val="000000" w:themeColor="text1"/>
          <w:highlight w:val="none"/>
        </w:rPr>
        <w:t xml:space="preserve">招标编号：</w:t>
      </w:r>
      <w:r>
        <w:rPr>
          <w:color w:val="000000" w:themeColor="text1"/>
        </w:rPr>
      </w:r>
      <w:r/>
    </w:p>
    <w:tbl>
      <w:tblPr>
        <w:tblStyle w:val="7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47"/>
        <w:gridCol w:w="1721"/>
        <w:gridCol w:w="2604"/>
        <w:gridCol w:w="941"/>
      </w:tblGrid>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序号</w:t>
            </w:r>
            <w:r>
              <w:rPr>
                <w:color w:val="000000" w:themeColor="text1"/>
              </w:rPr>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项目名称</w:t>
            </w:r>
            <w:r>
              <w:rPr>
                <w:color w:val="000000" w:themeColor="text1"/>
              </w:rPr>
            </w:r>
            <w:r/>
          </w:p>
        </w:tc>
        <w:tc>
          <w:tcPr>
            <w:tcW w:w="950" w:type="pct"/>
            <w:vAlign w:val="center"/>
            <w:textDirection w:val="lrTb"/>
            <w:noWrap w:val="false"/>
          </w:tcPr>
          <w:p>
            <w:pPr>
              <w:jc w:val="center"/>
              <w:spacing w:line="360" w:lineRule="auto"/>
              <w:tabs>
                <w:tab w:val="left" w:pos="6252"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合同签订时间</w:t>
            </w:r>
            <w:r>
              <w:rPr>
                <w:color w:val="000000" w:themeColor="text1"/>
              </w:rPr>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甲方（业主）单位名称</w:t>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备注</w:t>
            </w:r>
            <w:r>
              <w:rPr>
                <w:color w:val="000000" w:themeColor="text1"/>
              </w:rPr>
            </w:r>
            <w:r/>
          </w:p>
        </w:tc>
      </w:tr>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color w:val="000000" w:themeColor="text1"/>
              </w:rPr>
            </w:r>
            <w:r/>
          </w:p>
        </w:tc>
        <w:tc>
          <w:tcPr>
            <w:tcW w:w="1516"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950"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437"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r>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color w:val="000000" w:themeColor="text1"/>
              </w:rPr>
            </w:r>
            <w:r/>
          </w:p>
        </w:tc>
        <w:tc>
          <w:tcPr>
            <w:tcW w:w="1516"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950"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437"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r>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color w:val="000000" w:themeColor="text1"/>
              </w:rPr>
            </w:r>
            <w:r/>
          </w:p>
        </w:tc>
        <w:tc>
          <w:tcPr>
            <w:tcW w:w="1516"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950"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437"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r>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color w:val="000000" w:themeColor="text1"/>
              </w:rPr>
            </w:r>
            <w:r/>
          </w:p>
        </w:tc>
        <w:tc>
          <w:tcPr>
            <w:tcW w:w="1516"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950"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437"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r>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color w:val="000000" w:themeColor="text1"/>
              </w:rPr>
            </w:r>
            <w:r/>
          </w:p>
        </w:tc>
        <w:tc>
          <w:tcPr>
            <w:tcW w:w="1516"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950"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437"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r>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color w:val="000000" w:themeColor="text1"/>
              </w:rPr>
            </w:r>
            <w:r/>
          </w:p>
        </w:tc>
        <w:tc>
          <w:tcPr>
            <w:tcW w:w="1516"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950"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437"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r>
      <w:tr>
        <w:trPr/>
        <w:tc>
          <w:tcPr>
            <w:tcW w:w="575"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516"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950"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1437"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c>
          <w:tcPr>
            <w:tcW w:w="519" w:type="pct"/>
            <w:vAlign w:val="center"/>
            <w:textDirection w:val="lrTb"/>
            <w:noWrap w:val="false"/>
          </w:tcPr>
          <w:p>
            <w:pPr>
              <w:jc w:val="center"/>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tc>
      </w:tr>
    </w:tbl>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供应商名称：（单位盖章）</w:t>
      </w:r>
      <w:r>
        <w:rPr>
          <w:color w:val="000000" w:themeColor="text1"/>
        </w:rPr>
      </w:r>
      <w:r/>
    </w:p>
    <w:p>
      <w:pPr>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法定代表人或代理人：（签字或盖章）</w:t>
      </w:r>
      <w:r>
        <w:rPr>
          <w:color w:val="000000" w:themeColor="text1"/>
        </w:rPr>
      </w:r>
      <w:r/>
    </w:p>
    <w:p>
      <w:pPr>
        <w:spacing w:before="100" w:beforeAutospacing="1" w:after="100" w:afterAutospacing="1"/>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spacing w:line="85" w:lineRule="atLeast"/>
        <w:rPr>
          <w:rFonts w:ascii="宋体" w:hAnsi="宋体" w:eastAsia="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themeColor="text1"/>
          <w:sz w:val="24"/>
          <w:szCs w:val="24"/>
          <w:highlight w:val="none"/>
        </w:rPr>
      </w:r>
      <w:r>
        <w:rPr>
          <w:color w:val="000000" w:themeColor="text1"/>
        </w:rPr>
      </w:r>
      <w:r/>
    </w:p>
    <w:p>
      <w:pPr>
        <w:jc w:val="center"/>
        <w:spacing w:line="85" w:lineRule="atLeast"/>
        <w:rPr>
          <w:rFonts w:ascii="宋体" w:hAnsi="宋体" w:eastAsia="宋体" w:cs="宋体"/>
          <w:b/>
          <w:color w:val="000000" w:themeColor="text1"/>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r>
      <w:r>
        <w:rPr>
          <w:color w:val="000000" w:themeColor="text1"/>
        </w:rPr>
      </w:r>
      <w:r/>
    </w:p>
    <w:p>
      <w:pPr>
        <w:rPr>
          <w:rFonts w:ascii="宋体" w:hAnsi="宋体" w:eastAsia="宋体" w:cs="宋体"/>
          <w:b/>
          <w:color w:val="000000" w:themeColor="text1"/>
          <w:sz w:val="30"/>
          <w:highlight w:val="none"/>
        </w:rPr>
      </w:pPr>
      <w:r>
        <w:rPr>
          <w:rFonts w:ascii="宋体" w:hAnsi="宋体" w:eastAsia="宋体" w:cs="宋体"/>
          <w:b/>
          <w:color w:val="000000" w:themeColor="text1"/>
          <w:sz w:val="30"/>
          <w:highlight w:val="none"/>
        </w:rPr>
        <w:br w:type="page" w:clear="all"/>
      </w:r>
      <w:r>
        <w:rPr>
          <w:color w:val="000000" w:themeColor="text1"/>
        </w:rPr>
      </w:r>
      <w:r/>
    </w:p>
    <w:p>
      <w:pPr>
        <w:jc w:val="center"/>
        <w:spacing w:line="85" w:lineRule="atLeast"/>
        <w:rPr>
          <w:rFonts w:ascii="宋体" w:hAnsi="宋体" w:eastAsia="宋体" w:cs="宋体"/>
          <w:b/>
          <w:bCs/>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十</w:t>
      </w:r>
      <w:r>
        <w:rPr>
          <w:rFonts w:hint="eastAsia" w:ascii="宋体" w:hAnsi="宋体" w:eastAsia="宋体" w:cs="宋体"/>
          <w:b/>
          <w:color w:val="000000" w:themeColor="text1"/>
          <w:sz w:val="30"/>
          <w:highlight w:val="none"/>
        </w:rPr>
        <w:t xml:space="preserve">一</w:t>
      </w:r>
      <w:r>
        <w:rPr>
          <w:rFonts w:ascii="宋体" w:hAnsi="宋体" w:eastAsia="宋体" w:cs="宋体"/>
          <w:b/>
          <w:color w:val="000000" w:themeColor="text1"/>
          <w:sz w:val="30"/>
          <w:highlight w:val="none"/>
        </w:rPr>
        <w:t xml:space="preserve">、售后服务承诺书</w:t>
      </w:r>
      <w:r>
        <w:rPr>
          <w:color w:val="000000" w:themeColor="text1"/>
        </w:rPr>
      </w:r>
      <w:r/>
    </w:p>
    <w:p>
      <w:pPr>
        <w:spacing w:before="240" w:after="24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招标编号：</w:t>
      </w:r>
      <w:r>
        <w:rPr>
          <w:color w:val="000000" w:themeColor="text1"/>
        </w:rPr>
      </w:r>
      <w:r/>
    </w:p>
    <w:tbl>
      <w:tblPr>
        <w:tblStyle w:val="79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2"/>
        <w:gridCol w:w="2294"/>
        <w:gridCol w:w="241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序号</w:t>
            </w:r>
            <w:r>
              <w:rPr>
                <w:color w:val="000000" w:themeColor="text1"/>
              </w:rPr>
            </w:r>
            <w:r/>
          </w:p>
        </w:tc>
        <w:tc>
          <w:tcPr>
            <w:tcMar>
              <w:left w:w="108" w:type="dxa"/>
              <w:top w:w="0" w:type="dxa"/>
              <w:right w:w="108" w:type="dxa"/>
              <w:bottom w:w="0" w:type="dxa"/>
            </w:tcMar>
            <w:tcW w:w="1888" w:type="pct"/>
            <w:vAlign w:val="center"/>
            <w:textDirection w:val="lrTb"/>
            <w:noWrap w:val="false"/>
          </w:tcPr>
          <w:p>
            <w:pPr>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售后服务内容</w:t>
            </w:r>
            <w:r>
              <w:rPr>
                <w:color w:val="000000" w:themeColor="text1"/>
              </w:rPr>
            </w:r>
            <w:r/>
          </w:p>
        </w:tc>
        <w:tc>
          <w:tcPr>
            <w:tcMar>
              <w:left w:w="108" w:type="dxa"/>
              <w:top w:w="0" w:type="dxa"/>
              <w:right w:w="108" w:type="dxa"/>
              <w:bottom w:w="0" w:type="dxa"/>
            </w:tcMar>
            <w:tcW w:w="1266" w:type="pct"/>
            <w:vAlign w:val="center"/>
            <w:textDirection w:val="lrTb"/>
            <w:noWrap w:val="false"/>
          </w:tcPr>
          <w:p>
            <w:pPr>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期限（时间）</w:t>
            </w:r>
            <w:r>
              <w:rPr>
                <w:color w:val="000000" w:themeColor="text1"/>
              </w:rPr>
            </w:r>
            <w:r/>
          </w:p>
        </w:tc>
        <w:tc>
          <w:tcPr>
            <w:tcMar>
              <w:left w:w="108" w:type="dxa"/>
              <w:top w:w="0" w:type="dxa"/>
              <w:right w:w="108" w:type="dxa"/>
              <w:bottom w:w="0" w:type="dxa"/>
            </w:tcMar>
            <w:tcW w:w="1333" w:type="pct"/>
            <w:vAlign w:val="center"/>
            <w:textDirection w:val="lrTb"/>
            <w:noWrap w:val="false"/>
          </w:tcPr>
          <w:p>
            <w:pPr>
              <w:jc w:val="center"/>
              <w:spacing w:before="200" w:after="20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备注</w:t>
            </w:r>
            <w:r>
              <w:rPr>
                <w:color w:val="000000" w:themeColor="text1"/>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color w:val="000000" w:themeColor="text1"/>
              </w:rPr>
            </w:r>
            <w:r/>
          </w:p>
        </w:tc>
        <w:tc>
          <w:tcPr>
            <w:tcMar>
              <w:left w:w="108" w:type="dxa"/>
              <w:top w:w="0" w:type="dxa"/>
              <w:right w:w="108" w:type="dxa"/>
              <w:bottom w:w="0" w:type="dxa"/>
            </w:tcMar>
            <w:tcW w:w="1888"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免费质保期</w:t>
            </w:r>
            <w:r>
              <w:rPr>
                <w:color w:val="000000" w:themeColor="text1"/>
              </w:rPr>
            </w:r>
            <w:r/>
          </w:p>
        </w:tc>
        <w:tc>
          <w:tcPr>
            <w:tcMar>
              <w:left w:w="108" w:type="dxa"/>
              <w:top w:w="0" w:type="dxa"/>
              <w:right w:w="108" w:type="dxa"/>
              <w:bottom w:w="0" w:type="dxa"/>
            </w:tcMar>
            <w:tcW w:w="1266"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color w:val="000000" w:themeColor="text1"/>
              </w:rPr>
            </w:r>
            <w:r/>
          </w:p>
        </w:tc>
        <w:tc>
          <w:tcPr>
            <w:tcMar>
              <w:left w:w="108" w:type="dxa"/>
              <w:top w:w="0" w:type="dxa"/>
              <w:right w:w="108" w:type="dxa"/>
              <w:bottom w:w="0" w:type="dxa"/>
            </w:tcMar>
            <w:tcW w:w="1888"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服务响应</w:t>
            </w:r>
            <w:r>
              <w:rPr>
                <w:color w:val="000000" w:themeColor="text1"/>
              </w:rPr>
            </w:r>
            <w:r/>
          </w:p>
        </w:tc>
        <w:tc>
          <w:tcPr>
            <w:tcMar>
              <w:left w:w="108" w:type="dxa"/>
              <w:top w:w="0" w:type="dxa"/>
              <w:right w:w="108" w:type="dxa"/>
              <w:bottom w:w="0" w:type="dxa"/>
            </w:tcMar>
            <w:tcW w:w="1266"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color w:val="000000" w:themeColor="text1"/>
              </w:rPr>
            </w:r>
            <w:r/>
          </w:p>
        </w:tc>
        <w:tc>
          <w:tcPr>
            <w:tcMar>
              <w:left w:w="108" w:type="dxa"/>
              <w:top w:w="0" w:type="dxa"/>
              <w:right w:w="108" w:type="dxa"/>
              <w:bottom w:w="0" w:type="dxa"/>
            </w:tcMar>
            <w:tcW w:w="1888"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响应后</w:t>
            </w:r>
            <w:r>
              <w:rPr>
                <w:rFonts w:ascii="宋体" w:hAnsi="宋体" w:eastAsia="宋体" w:cs="宋体"/>
                <w:color w:val="000000" w:themeColor="text1"/>
                <w:sz w:val="24"/>
                <w:highlight w:val="none"/>
              </w:rPr>
              <w:t xml:space="preserve">到达现场</w:t>
            </w:r>
            <w:r>
              <w:rPr>
                <w:color w:val="000000" w:themeColor="text1"/>
              </w:rPr>
            </w:r>
            <w:r/>
          </w:p>
        </w:tc>
        <w:tc>
          <w:tcPr>
            <w:tcMar>
              <w:left w:w="108" w:type="dxa"/>
              <w:top w:w="0" w:type="dxa"/>
              <w:right w:w="108" w:type="dxa"/>
              <w:bottom w:w="0" w:type="dxa"/>
            </w:tcMar>
            <w:tcW w:w="1266"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w:t>
            </w:r>
            <w:r>
              <w:rPr>
                <w:color w:val="000000" w:themeColor="text1"/>
              </w:rPr>
            </w:r>
            <w:r/>
          </w:p>
        </w:tc>
        <w:tc>
          <w:tcPr>
            <w:tcMar>
              <w:left w:w="108" w:type="dxa"/>
              <w:top w:w="0" w:type="dxa"/>
              <w:right w:w="108" w:type="dxa"/>
              <w:bottom w:w="0" w:type="dxa"/>
            </w:tcMar>
            <w:tcW w:w="1888"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解决问题</w:t>
            </w:r>
            <w:r>
              <w:rPr>
                <w:color w:val="000000" w:themeColor="text1"/>
              </w:rPr>
            </w:r>
            <w:r/>
          </w:p>
        </w:tc>
        <w:tc>
          <w:tcPr>
            <w:tcMar>
              <w:left w:w="108" w:type="dxa"/>
              <w:top w:w="0" w:type="dxa"/>
              <w:right w:w="108" w:type="dxa"/>
              <w:bottom w:w="0" w:type="dxa"/>
            </w:tcMar>
            <w:tcW w:w="1266"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w:t>
            </w:r>
            <w:r>
              <w:rPr>
                <w:color w:val="000000" w:themeColor="text1"/>
              </w:rPr>
            </w:r>
            <w:r/>
          </w:p>
        </w:tc>
        <w:tc>
          <w:tcPr>
            <w:tcMar>
              <w:left w:w="108" w:type="dxa"/>
              <w:top w:w="0" w:type="dxa"/>
              <w:right w:w="108" w:type="dxa"/>
              <w:bottom w:w="0" w:type="dxa"/>
            </w:tcMar>
            <w:tcW w:w="1888"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266"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c>
          <w:tcPr>
            <w:tcMar>
              <w:left w:w="108" w:type="dxa"/>
              <w:top w:w="0" w:type="dxa"/>
              <w:right w:w="108" w:type="dxa"/>
              <w:bottom w:w="0" w:type="dxa"/>
            </w:tcMar>
            <w:tcW w:w="1333" w:type="pct"/>
            <w:vAlign w:val="center"/>
            <w:textDirection w:val="lrTb"/>
            <w:noWrap w:val="false"/>
          </w:tcPr>
          <w:p>
            <w:pPr>
              <w:jc w:val="center"/>
              <w:spacing w:before="25" w:after="25"/>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tc>
      </w:tr>
    </w:tbl>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注：1</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针对服务内容有必须说明的事项，请在“备注”栏目内注明；</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如有其它售后服务内容，可自行参照填写。</w:t>
      </w:r>
      <w:r>
        <w:rPr>
          <w:color w:val="000000" w:themeColor="text1"/>
        </w:rPr>
      </w:r>
      <w:r/>
    </w:p>
    <w:p>
      <w:pPr>
        <w:ind w:firstLine="42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（公章）：</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法定代表人或</w:t>
      </w:r>
      <w:r>
        <w:rPr>
          <w:rFonts w:hint="eastAsia" w:ascii="宋体" w:hAnsi="宋体" w:eastAsia="宋体" w:cs="宋体"/>
          <w:color w:val="000000" w:themeColor="text1"/>
          <w:sz w:val="24"/>
          <w:szCs w:val="24"/>
          <w:highlight w:val="none"/>
        </w:rPr>
        <w:t xml:space="preserve">代理人</w:t>
      </w:r>
      <w:r>
        <w:rPr>
          <w:rFonts w:ascii="宋体" w:hAnsi="宋体" w:eastAsia="宋体" w:cs="宋体"/>
          <w:color w:val="000000" w:themeColor="text1"/>
          <w:sz w:val="24"/>
          <w:highlight w:val="none"/>
        </w:rPr>
        <w:t xml:space="preserve">：（签字或签章）</w:t>
      </w:r>
      <w:r>
        <w:rPr>
          <w:color w:val="000000" w:themeColor="text1"/>
        </w:rPr>
      </w:r>
      <w:r/>
    </w:p>
    <w:p>
      <w:pPr>
        <w:ind w:firstLine="480"/>
        <w:jc w:val="both"/>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日期：</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年</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月</w:t>
      </w:r>
      <w:r>
        <w:rPr>
          <w:rFonts w:hint="eastAsia" w:ascii="宋体" w:hAnsi="宋体" w:eastAsia="宋体" w:cs="宋体"/>
          <w:color w:val="000000" w:themeColor="text1"/>
          <w:sz w:val="24"/>
          <w:highlight w:val="none"/>
        </w:rPr>
        <w:t xml:space="preserve">   </w:t>
      </w:r>
      <w:r>
        <w:rPr>
          <w:rFonts w:ascii="宋体" w:hAnsi="宋体" w:eastAsia="宋体" w:cs="宋体"/>
          <w:color w:val="000000" w:themeColor="text1"/>
          <w:sz w:val="24"/>
          <w:highlight w:val="none"/>
        </w:rPr>
        <w:t xml:space="preserve">日</w:t>
      </w:r>
      <w:r>
        <w:rPr>
          <w:color w:val="000000" w:themeColor="text1"/>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十</w:t>
      </w:r>
      <w:r>
        <w:rPr>
          <w:rFonts w:hint="eastAsia" w:ascii="宋体" w:hAnsi="宋体" w:eastAsia="宋体" w:cs="宋体"/>
          <w:b/>
          <w:color w:val="000000" w:themeColor="text1"/>
          <w:sz w:val="30"/>
          <w:highlight w:val="none"/>
        </w:rPr>
        <w:t xml:space="preserve">二</w:t>
      </w:r>
      <w:r>
        <w:rPr>
          <w:rFonts w:ascii="宋体" w:hAnsi="宋体" w:eastAsia="宋体" w:cs="宋体"/>
          <w:b/>
          <w:color w:val="000000" w:themeColor="text1"/>
          <w:sz w:val="30"/>
          <w:highlight w:val="none"/>
        </w:rPr>
        <w:t xml:space="preserve">、中小企业声明函</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本公司（联合体）郑重声明，根据《政府采购促进中小企业发展管理办法》（财库﹝2020﹞46 号）的规定，本公司（联合体）参加</w:t>
      </w:r>
      <w:r>
        <w:rPr>
          <w:rFonts w:ascii="宋体" w:hAnsi="宋体" w:eastAsia="宋体" w:cs="宋体"/>
          <w:color w:val="000000" w:themeColor="text1"/>
          <w:sz w:val="24"/>
          <w:szCs w:val="24"/>
          <w:highlight w:val="none"/>
          <w:u w:val="single"/>
        </w:rPr>
        <w:t xml:space="preserve">（单位名称）</w:t>
      </w:r>
      <w:r>
        <w:rPr>
          <w:rFonts w:ascii="宋体" w:hAnsi="宋体" w:eastAsia="宋体" w:cs="宋体"/>
          <w:color w:val="000000" w:themeColor="text1"/>
          <w:sz w:val="24"/>
          <w:szCs w:val="24"/>
          <w:highlight w:val="none"/>
        </w:rPr>
        <w:t xml:space="preserve">的</w:t>
      </w:r>
      <w:r>
        <w:rPr>
          <w:rFonts w:ascii="宋体" w:hAnsi="宋体" w:eastAsia="宋体" w:cs="宋体"/>
          <w:color w:val="000000" w:themeColor="text1"/>
          <w:sz w:val="24"/>
          <w:szCs w:val="24"/>
          <w:highlight w:val="none"/>
          <w:u w:val="single"/>
        </w:rPr>
        <w:t xml:space="preserve">（项目名称）</w:t>
      </w:r>
      <w:r>
        <w:rPr>
          <w:rFonts w:ascii="宋体" w:hAnsi="宋体" w:eastAsia="宋体" w:cs="宋体"/>
          <w:color w:val="000000" w:themeColor="text1"/>
          <w:sz w:val="24"/>
          <w:szCs w:val="24"/>
          <w:highlight w:val="none"/>
        </w:rPr>
        <w:t xml:space="preserve">采购活动，提供货物全部由符合政策要求的中小企业制造。相关企业（含联合体中的中小企业、签订分包意向协议的中小企业）的具体情况如下：</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u w:val="single"/>
        </w:rPr>
        <w:t xml:space="preserve">（标的物名称）</w:t>
      </w:r>
      <w:r>
        <w:rPr>
          <w:rFonts w:ascii="宋体" w:hAnsi="宋体" w:eastAsia="宋体" w:cs="宋体"/>
          <w:color w:val="000000" w:themeColor="text1"/>
          <w:sz w:val="24"/>
          <w:szCs w:val="24"/>
          <w:highlight w:val="none"/>
        </w:rPr>
        <w:t xml:space="preserve">，属于</w:t>
      </w:r>
      <w:r>
        <w:rPr>
          <w:rFonts w:ascii="宋体" w:hAnsi="宋体" w:eastAsia="宋体" w:cs="宋体"/>
          <w:color w:val="000000" w:themeColor="text1"/>
          <w:sz w:val="24"/>
          <w:szCs w:val="24"/>
          <w:highlight w:val="none"/>
          <w:u w:val="single"/>
        </w:rPr>
        <w:t xml:space="preserve">工业</w:t>
      </w:r>
      <w:r>
        <w:rPr>
          <w:rFonts w:ascii="宋体" w:hAnsi="宋体" w:eastAsia="宋体" w:cs="宋体"/>
          <w:color w:val="000000" w:themeColor="text1"/>
          <w:sz w:val="24"/>
          <w:szCs w:val="24"/>
          <w:highlight w:val="none"/>
        </w:rPr>
        <w:t xml:space="preserve">；制造商为</w:t>
      </w:r>
      <w:r>
        <w:rPr>
          <w:rFonts w:ascii="宋体" w:hAnsi="宋体" w:eastAsia="宋体" w:cs="宋体"/>
          <w:color w:val="000000" w:themeColor="text1"/>
          <w:sz w:val="24"/>
          <w:szCs w:val="24"/>
          <w:highlight w:val="none"/>
          <w:u w:val="single"/>
        </w:rPr>
        <w:t xml:space="preserve">（企业名称）</w:t>
      </w:r>
      <w:r>
        <w:rPr>
          <w:rFonts w:ascii="宋体" w:hAnsi="宋体" w:eastAsia="宋体" w:cs="宋体"/>
          <w:color w:val="000000" w:themeColor="text1"/>
          <w:sz w:val="24"/>
          <w:szCs w:val="24"/>
          <w:highlight w:val="none"/>
        </w:rPr>
        <w:t xml:space="preserve">，从业人员人，营业收入为万元，资产总额为万元，属于</w:t>
      </w:r>
      <w:r>
        <w:rPr>
          <w:rFonts w:ascii="宋体" w:hAnsi="宋体" w:eastAsia="宋体" w:cs="宋体"/>
          <w:color w:val="000000" w:themeColor="text1"/>
          <w:sz w:val="24"/>
          <w:szCs w:val="24"/>
          <w:highlight w:val="none"/>
          <w:u w:val="single"/>
        </w:rPr>
        <w:t xml:space="preserve">（</w:t>
      </w:r>
      <w:r>
        <w:rPr>
          <w:rFonts w:ascii="Wingdings" w:hAnsi="Wingdings" w:eastAsia="Wingdings" w:cs="Wingdings"/>
          <w:color w:val="000000" w:themeColor="text1"/>
          <w:sz w:val="24"/>
          <w:szCs w:val="24"/>
          <w:highlight w:val="none"/>
          <w:u w:val="single"/>
        </w:rPr>
        <w:t xml:space="preserve">¨</w:t>
      </w:r>
      <w:r>
        <w:rPr>
          <w:rFonts w:ascii="宋体" w:hAnsi="宋体" w:eastAsia="宋体" w:cs="宋体"/>
          <w:color w:val="000000" w:themeColor="text1"/>
          <w:sz w:val="24"/>
          <w:szCs w:val="24"/>
          <w:highlight w:val="none"/>
          <w:u w:val="single"/>
        </w:rPr>
        <w:t xml:space="preserve">中型企业、</w:t>
      </w:r>
      <w:r>
        <w:rPr>
          <w:rFonts w:ascii="Wingdings" w:hAnsi="Wingdings" w:eastAsia="Wingdings" w:cs="Wingdings"/>
          <w:color w:val="000000" w:themeColor="text1"/>
          <w:sz w:val="24"/>
          <w:szCs w:val="24"/>
          <w:highlight w:val="none"/>
          <w:u w:val="single"/>
        </w:rPr>
        <w:t xml:space="preserve">¨</w:t>
      </w:r>
      <w:r>
        <w:rPr>
          <w:rFonts w:ascii="宋体" w:hAnsi="宋体" w:eastAsia="宋体" w:cs="宋体"/>
          <w:color w:val="000000" w:themeColor="text1"/>
          <w:sz w:val="24"/>
          <w:szCs w:val="24"/>
          <w:highlight w:val="none"/>
          <w:u w:val="single"/>
        </w:rPr>
        <w:t xml:space="preserve">小型企业、</w:t>
      </w:r>
      <w:r>
        <w:rPr>
          <w:rFonts w:ascii="Wingdings" w:hAnsi="Wingdings" w:eastAsia="Wingdings" w:cs="Wingdings"/>
          <w:color w:val="000000" w:themeColor="text1"/>
          <w:sz w:val="24"/>
          <w:szCs w:val="24"/>
          <w:highlight w:val="none"/>
          <w:u w:val="single"/>
        </w:rPr>
        <w:t xml:space="preserve">¨</w:t>
      </w:r>
      <w:r>
        <w:rPr>
          <w:rFonts w:ascii="宋体" w:hAnsi="宋体" w:eastAsia="宋体" w:cs="宋体"/>
          <w:color w:val="000000" w:themeColor="text1"/>
          <w:sz w:val="24"/>
          <w:szCs w:val="24"/>
          <w:highlight w:val="none"/>
          <w:u w:val="single"/>
        </w:rPr>
        <w:t xml:space="preserve">微型企业）</w:t>
      </w:r>
      <w:r>
        <w:rPr>
          <w:rFonts w:ascii="宋体" w:hAnsi="宋体" w:eastAsia="宋体" w:cs="宋体"/>
          <w:color w:val="000000" w:themeColor="text1"/>
          <w:sz w:val="24"/>
          <w:szCs w:val="24"/>
          <w:highlight w:val="none"/>
        </w:rPr>
        <w:t xml:space="preserve">；</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u w:val="single"/>
        </w:rPr>
        <w:t xml:space="preserve">（标的物名称）</w:t>
      </w:r>
      <w:r>
        <w:rPr>
          <w:rFonts w:ascii="宋体" w:hAnsi="宋体" w:eastAsia="宋体" w:cs="宋体"/>
          <w:color w:val="000000" w:themeColor="text1"/>
          <w:sz w:val="24"/>
          <w:szCs w:val="24"/>
          <w:highlight w:val="none"/>
        </w:rPr>
        <w:t xml:space="preserve">，属于</w:t>
      </w:r>
      <w:r>
        <w:rPr>
          <w:rFonts w:ascii="宋体" w:hAnsi="宋体" w:eastAsia="宋体" w:cs="宋体"/>
          <w:color w:val="000000" w:themeColor="text1"/>
          <w:sz w:val="24"/>
          <w:szCs w:val="24"/>
          <w:highlight w:val="none"/>
          <w:u w:val="single"/>
        </w:rPr>
        <w:t xml:space="preserve">工业</w:t>
      </w:r>
      <w:r>
        <w:rPr>
          <w:rFonts w:ascii="宋体" w:hAnsi="宋体" w:eastAsia="宋体" w:cs="宋体"/>
          <w:color w:val="000000" w:themeColor="text1"/>
          <w:sz w:val="24"/>
          <w:szCs w:val="24"/>
          <w:highlight w:val="none"/>
        </w:rPr>
        <w:t xml:space="preserve">；制造商为</w:t>
      </w:r>
      <w:r>
        <w:rPr>
          <w:rFonts w:ascii="宋体" w:hAnsi="宋体" w:eastAsia="宋体" w:cs="宋体"/>
          <w:color w:val="000000" w:themeColor="text1"/>
          <w:sz w:val="24"/>
          <w:szCs w:val="24"/>
          <w:highlight w:val="none"/>
          <w:u w:val="single"/>
        </w:rPr>
        <w:t xml:space="preserve">（企业名称）</w:t>
      </w:r>
      <w:r>
        <w:rPr>
          <w:rFonts w:ascii="宋体" w:hAnsi="宋体" w:eastAsia="宋体" w:cs="宋体"/>
          <w:color w:val="000000" w:themeColor="text1"/>
          <w:sz w:val="24"/>
          <w:szCs w:val="24"/>
          <w:highlight w:val="none"/>
        </w:rPr>
        <w:t xml:space="preserve">，从业人员人，营业收入为万元，资产总额为万元，属于</w:t>
      </w:r>
      <w:r>
        <w:rPr>
          <w:rFonts w:ascii="宋体" w:hAnsi="宋体" w:eastAsia="宋体" w:cs="宋体"/>
          <w:color w:val="000000" w:themeColor="text1"/>
          <w:sz w:val="24"/>
          <w:szCs w:val="24"/>
          <w:highlight w:val="none"/>
          <w:u w:val="single"/>
        </w:rPr>
        <w:t xml:space="preserve">（</w:t>
      </w:r>
      <w:r>
        <w:rPr>
          <w:rFonts w:ascii="Wingdings" w:hAnsi="Wingdings" w:eastAsia="Wingdings" w:cs="Wingdings"/>
          <w:color w:val="000000" w:themeColor="text1"/>
          <w:sz w:val="24"/>
          <w:szCs w:val="24"/>
          <w:highlight w:val="none"/>
          <w:u w:val="single"/>
        </w:rPr>
        <w:t xml:space="preserve">¨</w:t>
      </w:r>
      <w:r>
        <w:rPr>
          <w:rFonts w:ascii="宋体" w:hAnsi="宋体" w:eastAsia="宋体" w:cs="宋体"/>
          <w:color w:val="000000" w:themeColor="text1"/>
          <w:sz w:val="24"/>
          <w:szCs w:val="24"/>
          <w:highlight w:val="none"/>
          <w:u w:val="single"/>
        </w:rPr>
        <w:t xml:space="preserve">中型企业、</w:t>
      </w:r>
      <w:r>
        <w:rPr>
          <w:rFonts w:ascii="Wingdings" w:hAnsi="Wingdings" w:eastAsia="Wingdings" w:cs="Wingdings"/>
          <w:color w:val="000000" w:themeColor="text1"/>
          <w:sz w:val="24"/>
          <w:szCs w:val="24"/>
          <w:highlight w:val="none"/>
          <w:u w:val="single"/>
        </w:rPr>
        <w:t xml:space="preserve">¨</w:t>
      </w:r>
      <w:r>
        <w:rPr>
          <w:rFonts w:ascii="宋体" w:hAnsi="宋体" w:eastAsia="宋体" w:cs="宋体"/>
          <w:color w:val="000000" w:themeColor="text1"/>
          <w:sz w:val="24"/>
          <w:szCs w:val="24"/>
          <w:highlight w:val="none"/>
          <w:u w:val="single"/>
        </w:rPr>
        <w:t xml:space="preserve">小型企业、</w:t>
      </w:r>
      <w:r>
        <w:rPr>
          <w:rFonts w:ascii="Wingdings" w:hAnsi="Wingdings" w:eastAsia="Wingdings" w:cs="Wingdings"/>
          <w:color w:val="000000" w:themeColor="text1"/>
          <w:sz w:val="24"/>
          <w:szCs w:val="24"/>
          <w:highlight w:val="none"/>
          <w:u w:val="single"/>
        </w:rPr>
        <w:t xml:space="preserve">¨</w:t>
      </w:r>
      <w:r>
        <w:rPr>
          <w:rFonts w:ascii="宋体" w:hAnsi="宋体" w:eastAsia="宋体" w:cs="宋体"/>
          <w:color w:val="000000" w:themeColor="text1"/>
          <w:sz w:val="24"/>
          <w:szCs w:val="24"/>
          <w:highlight w:val="none"/>
          <w:u w:val="single"/>
        </w:rPr>
        <w:t xml:space="preserve">微型企业）</w:t>
      </w:r>
      <w:r>
        <w:rPr>
          <w:rFonts w:ascii="宋体" w:hAnsi="宋体" w:eastAsia="宋体" w:cs="宋体"/>
          <w:color w:val="000000" w:themeColor="text1"/>
          <w:sz w:val="24"/>
          <w:szCs w:val="24"/>
          <w:highlight w:val="none"/>
        </w:rPr>
        <w:t xml:space="preserve">；</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本企业对上述声明内容的真实性负责。如有虚假，将依法承担相应责任。</w:t>
      </w:r>
      <w:r>
        <w:rPr>
          <w:color w:val="000000" w:themeColor="text1"/>
        </w:rPr>
      </w:r>
      <w:r/>
    </w:p>
    <w:p>
      <w:pPr>
        <w:ind w:firstLine="480"/>
        <w:jc w:val="center"/>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企业名称（盖章）：</w:t>
      </w:r>
      <w:r>
        <w:rPr>
          <w:color w:val="000000" w:themeColor="text1"/>
        </w:rPr>
      </w:r>
      <w:r/>
    </w:p>
    <w:p>
      <w:pPr>
        <w:ind w:firstLine="40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日期：</w:t>
      </w:r>
      <w:r>
        <w:rPr>
          <w:color w:val="000000" w:themeColor="text1"/>
        </w:rPr>
      </w:r>
      <w:r/>
    </w:p>
    <w:p>
      <w:pPr>
        <w:ind w:firstLine="482"/>
        <w:jc w:val="both"/>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rPr>
        <w:t xml:space="preserve">注：</w:t>
      </w:r>
      <w:r>
        <w:rPr>
          <w:color w:val="000000" w:themeColor="text1"/>
        </w:rPr>
      </w:r>
      <w:r/>
    </w:p>
    <w:p>
      <w:pPr>
        <w:ind w:firstLine="482"/>
        <w:jc w:val="both"/>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w:t>
      </w:r>
      <w:r>
        <w:rPr>
          <w:rFonts w:ascii="宋体" w:hAnsi="宋体" w:eastAsia="宋体" w:cs="宋体"/>
          <w:b/>
          <w:bCs/>
          <w:color w:val="000000" w:themeColor="text1"/>
          <w:sz w:val="24"/>
          <w:szCs w:val="24"/>
          <w:highlight w:val="none"/>
        </w:rPr>
        <w:t xml:space="preserve">中小企业划分标准详见“工信部联企业〔2011〕300号通知中的《中小企业划型标准规定》”。</w:t>
      </w:r>
      <w:r>
        <w:rPr>
          <w:color w:val="000000" w:themeColor="text1"/>
        </w:rPr>
      </w:r>
      <w:r/>
    </w:p>
    <w:p>
      <w:pPr>
        <w:ind w:firstLine="482"/>
        <w:jc w:val="both"/>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w:t>
      </w:r>
      <w:r>
        <w:rPr>
          <w:rFonts w:ascii="宋体" w:hAnsi="宋体" w:eastAsia="宋体" w:cs="宋体"/>
          <w:b/>
          <w:bCs/>
          <w:color w:val="000000" w:themeColor="text1"/>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color w:val="000000" w:themeColor="text1"/>
          <w:sz w:val="24"/>
          <w:szCs w:val="24"/>
          <w:highlight w:val="none"/>
        </w:rPr>
        <w:t xml:space="preserve">。</w:t>
      </w:r>
      <w:r>
        <w:rPr>
          <w:color w:val="000000" w:themeColor="text1"/>
        </w:rPr>
      </w:r>
      <w:r/>
    </w:p>
    <w:p>
      <w:pPr>
        <w:ind w:firstLine="482"/>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3.</w:t>
      </w:r>
      <w:r>
        <w:rPr>
          <w:rFonts w:ascii="宋体" w:hAnsi="宋体" w:eastAsia="宋体" w:cs="宋体"/>
          <w:b/>
          <w:bCs/>
          <w:color w:val="000000" w:themeColor="text1"/>
          <w:sz w:val="24"/>
          <w:szCs w:val="24"/>
          <w:highlight w:val="none"/>
        </w:rPr>
        <w:t xml:space="preserve">从</w:t>
      </w:r>
      <w:r>
        <w:rPr>
          <w:rFonts w:ascii="宋体" w:hAnsi="宋体" w:eastAsia="宋体" w:cs="宋体"/>
          <w:b/>
          <w:color w:val="000000" w:themeColor="text1"/>
          <w:sz w:val="24"/>
          <w:szCs w:val="24"/>
          <w:highlight w:val="none"/>
        </w:rPr>
        <w:t xml:space="preserve">业人员、营业收入、资产总额填报上一年度数据，无上一年度数据的新成立企业可不填报。</w:t>
      </w:r>
      <w:r>
        <w:rPr>
          <w:color w:val="000000" w:themeColor="text1"/>
        </w:rPr>
      </w:r>
      <w:r/>
    </w:p>
    <w:p>
      <w:pPr>
        <w:ind w:firstLine="482"/>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4</w:t>
      </w:r>
      <w:r>
        <w:rPr>
          <w:rFonts w:hint="eastAsia" w:ascii="宋体" w:hAnsi="宋体" w:eastAsia="宋体" w:cs="宋体"/>
          <w:b/>
          <w:color w:val="000000" w:themeColor="text1"/>
          <w:sz w:val="24"/>
          <w:szCs w:val="24"/>
          <w:highlight w:val="none"/>
        </w:rPr>
        <w:t xml:space="preserve">.供应商</w:t>
      </w:r>
      <w:r>
        <w:rPr>
          <w:rFonts w:ascii="宋体" w:hAnsi="宋体" w:eastAsia="宋体" w:cs="宋体"/>
          <w:b/>
          <w:color w:val="000000" w:themeColor="text1"/>
          <w:sz w:val="24"/>
          <w:szCs w:val="24"/>
          <w:highlight w:val="none"/>
        </w:rPr>
        <w:t xml:space="preserve">所投不同货物的生产制造商信息均需填报。</w:t>
      </w:r>
      <w:r>
        <w:rPr>
          <w:color w:val="000000" w:themeColor="text1"/>
        </w:rPr>
      </w:r>
      <w:r/>
    </w:p>
    <w:p>
      <w:pPr>
        <w:ind w:firstLine="482"/>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rPr>
        <w:t xml:space="preserve">5</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供应商应对照中小企业划分标准和采购标的所属行业：</w:t>
      </w:r>
      <w:r>
        <w:rPr>
          <w:rFonts w:ascii="宋体" w:hAnsi="宋体" w:eastAsia="宋体" w:cs="宋体"/>
          <w:b/>
          <w:color w:val="000000" w:themeColor="text1"/>
          <w:sz w:val="24"/>
          <w:szCs w:val="24"/>
          <w:highlight w:val="none"/>
          <w:u w:val="single"/>
        </w:rPr>
        <w:t xml:space="preserve">工业</w:t>
      </w:r>
      <w:r>
        <w:rPr>
          <w:rFonts w:ascii="宋体" w:hAnsi="宋体" w:eastAsia="宋体" w:cs="宋体"/>
          <w:b/>
          <w:color w:val="000000" w:themeColor="text1"/>
          <w:sz w:val="24"/>
          <w:szCs w:val="24"/>
          <w:highlight w:val="none"/>
        </w:rPr>
        <w:t xml:space="preserve">，如实、完整填报《中小企业声明函》，如未对（</w:t>
      </w:r>
      <w:r>
        <w:rPr>
          <w:rFonts w:ascii="Wingdings" w:hAnsi="Wingdings" w:eastAsia="Wingdings" w:cs="Wingdings"/>
          <w:b/>
          <w:color w:val="000000" w:themeColor="text1"/>
          <w:sz w:val="24"/>
          <w:szCs w:val="24"/>
          <w:highlight w:val="none"/>
          <w:u w:val="single"/>
        </w:rPr>
        <w:t xml:space="preserve">¨</w:t>
      </w:r>
      <w:r>
        <w:rPr>
          <w:rFonts w:ascii="宋体" w:hAnsi="宋体" w:eastAsia="宋体" w:cs="宋体"/>
          <w:b/>
          <w:color w:val="000000" w:themeColor="text1"/>
          <w:sz w:val="24"/>
          <w:szCs w:val="24"/>
          <w:highlight w:val="none"/>
          <w:u w:val="single"/>
        </w:rPr>
        <w:t xml:space="preserve">中型企业、</w:t>
      </w:r>
      <w:r>
        <w:rPr>
          <w:rFonts w:ascii="Wingdings" w:hAnsi="Wingdings" w:eastAsia="Wingdings" w:cs="Wingdings"/>
          <w:b/>
          <w:color w:val="000000" w:themeColor="text1"/>
          <w:sz w:val="24"/>
          <w:szCs w:val="24"/>
          <w:highlight w:val="none"/>
          <w:u w:val="single"/>
        </w:rPr>
        <w:t xml:space="preserve">¨</w:t>
      </w:r>
      <w:r>
        <w:rPr>
          <w:rFonts w:ascii="宋体" w:hAnsi="宋体" w:eastAsia="宋体" w:cs="宋体"/>
          <w:b/>
          <w:color w:val="000000" w:themeColor="text1"/>
          <w:sz w:val="24"/>
          <w:szCs w:val="24"/>
          <w:highlight w:val="none"/>
          <w:u w:val="single"/>
        </w:rPr>
        <w:t xml:space="preserve">小型企业、</w:t>
      </w:r>
      <w:r>
        <w:rPr>
          <w:rFonts w:ascii="Wingdings" w:hAnsi="Wingdings" w:eastAsia="Wingdings" w:cs="Wingdings"/>
          <w:b/>
          <w:color w:val="000000" w:themeColor="text1"/>
          <w:sz w:val="24"/>
          <w:szCs w:val="24"/>
          <w:highlight w:val="none"/>
          <w:u w:val="single"/>
        </w:rPr>
        <w:t xml:space="preserve">¨</w:t>
      </w:r>
      <w:r>
        <w:rPr>
          <w:rFonts w:ascii="宋体" w:hAnsi="宋体" w:eastAsia="宋体" w:cs="宋体"/>
          <w:b/>
          <w:color w:val="000000" w:themeColor="text1"/>
          <w:sz w:val="24"/>
          <w:szCs w:val="24"/>
          <w:highlight w:val="none"/>
          <w:u w:val="single"/>
        </w:rPr>
        <w:t xml:space="preserve">微型企业</w:t>
      </w:r>
      <w:r>
        <w:rPr>
          <w:rFonts w:ascii="宋体" w:hAnsi="宋体" w:eastAsia="宋体" w:cs="宋体"/>
          <w:b/>
          <w:color w:val="000000" w:themeColor="text1"/>
          <w:sz w:val="24"/>
          <w:szCs w:val="24"/>
          <w:highlight w:val="none"/>
        </w:rPr>
        <w:t xml:space="preserve">）进行勾选，视同非中、小、微企业，不享受相应扶持政策。</w:t>
      </w:r>
      <w:r>
        <w:rPr>
          <w:color w:val="000000" w:themeColor="text1"/>
        </w:rPr>
      </w:r>
      <w:r/>
    </w:p>
    <w:p>
      <w:pPr>
        <w:ind w:firstLine="480"/>
        <w:jc w:val="both"/>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 </w:t>
      </w:r>
      <w:r>
        <w:rPr>
          <w:color w:val="000000" w:themeColor="text1"/>
        </w:rPr>
      </w:r>
      <w:r/>
    </w:p>
    <w:p>
      <w:pPr>
        <w:rPr>
          <w:color w:val="000000" w:themeColor="text1"/>
          <w:highlight w:val="none"/>
        </w:rPr>
      </w:pPr>
      <w:r>
        <w:rPr>
          <w:rFonts w:ascii="宋体" w:hAnsi="宋体" w:eastAsia="宋体" w:cs="宋体"/>
          <w:b/>
          <w:color w:val="000000" w:themeColor="text1"/>
          <w:sz w:val="30"/>
          <w:highlight w:val="none"/>
        </w:rPr>
        <w:br w:type="page" w:clear="all"/>
      </w:r>
      <w:r>
        <w:rPr>
          <w:color w:val="000000" w:themeColor="text1"/>
        </w:rPr>
      </w:r>
      <w:r/>
    </w:p>
    <w:p>
      <w:pPr>
        <w:jc w:val="center"/>
        <w:spacing w:line="85" w:lineRule="atLeast"/>
        <w:rPr>
          <w:rFonts w:ascii="宋体" w:hAnsi="宋体" w:eastAsia="宋体" w:cs="宋体"/>
          <w:b/>
          <w:bCs/>
          <w:color w:val="000000" w:themeColor="text1"/>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30"/>
          <w:highlight w:val="none"/>
        </w:rPr>
        <w:t xml:space="preserve">十三、残疾人福利性单位声明函</w:t>
      </w:r>
      <w:r>
        <w:rPr>
          <w:color w:val="000000" w:themeColor="text1"/>
        </w:rPr>
      </w:r>
      <w:r/>
    </w:p>
    <w:p>
      <w:pPr>
        <w:jc w:val="both"/>
        <w:spacing w:line="5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pacing w:val="6"/>
          <w:sz w:val="24"/>
          <w:highlight w:val="none"/>
          <w:u w:val="single"/>
        </w:rPr>
        <w:t xml:space="preserve">               </w:t>
      </w:r>
      <w:r>
        <w:rPr>
          <w:rFonts w:ascii="宋体" w:hAnsi="宋体" w:eastAsia="宋体" w:cs="宋体"/>
          <w:b/>
          <w:color w:val="000000" w:themeColor="text1"/>
          <w:spacing w:val="6"/>
          <w:sz w:val="24"/>
          <w:highlight w:val="none"/>
          <w:u w:val="single"/>
        </w:rPr>
        <w:t xml:space="preserve">：</w:t>
      </w:r>
      <w:r>
        <w:rPr>
          <w:color w:val="000000" w:themeColor="text1"/>
        </w:rPr>
      </w:r>
      <w:r/>
    </w:p>
    <w:p>
      <w:pPr>
        <w:ind w:firstLine="504"/>
        <w:jc w:val="both"/>
        <w:spacing w:line="5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6"/>
          <w:sz w:val="24"/>
          <w:highlight w:val="none"/>
        </w:rPr>
        <w:t xml:space="preserve">本单位郑重声明，根据《财政部民政部中国残疾人联合会关于促进残疾人就业政府采购政策的通知》（财库</w:t>
      </w:r>
      <w:r>
        <w:rPr>
          <w:rFonts w:ascii="宋体" w:hAnsi="宋体" w:eastAsia="宋体" w:cs="宋体"/>
          <w:color w:val="000000" w:themeColor="text1"/>
          <w:sz w:val="24"/>
          <w:highlight w:val="none"/>
        </w:rPr>
        <w:t xml:space="preserve">〔2017〕141</w:t>
      </w:r>
      <w:r>
        <w:rPr>
          <w:rFonts w:ascii="宋体" w:hAnsi="宋体" w:eastAsia="宋体" w:cs="宋体"/>
          <w:color w:val="000000" w:themeColor="text1"/>
          <w:spacing w:val="6"/>
          <w:sz w:val="24"/>
          <w:highlight w:val="none"/>
        </w:rPr>
        <w:t xml:space="preserve">号）的规定，本单位为符合条件的残疾人福利性单位，且本单位参加</w:t>
      </w:r>
      <w:r>
        <w:rPr>
          <w:rFonts w:ascii="宋体" w:hAnsi="宋体" w:eastAsia="宋体" w:cs="宋体"/>
          <w:color w:val="000000" w:themeColor="text1"/>
          <w:spacing w:val="6"/>
          <w:sz w:val="24"/>
          <w:highlight w:val="none"/>
          <w:u w:val="single"/>
        </w:rPr>
        <w:t xml:space="preserve">（采购单位）</w:t>
      </w:r>
      <w:r>
        <w:rPr>
          <w:rFonts w:ascii="宋体" w:hAnsi="宋体" w:eastAsia="宋体" w:cs="宋体"/>
          <w:color w:val="000000" w:themeColor="text1"/>
          <w:spacing w:val="6"/>
          <w:sz w:val="24"/>
          <w:highlight w:val="none"/>
        </w:rPr>
        <w:t xml:space="preserve">单位的</w:t>
      </w:r>
      <w:r>
        <w:rPr>
          <w:rFonts w:ascii="宋体" w:hAnsi="宋体" w:eastAsia="宋体" w:cs="宋体"/>
          <w:color w:val="000000" w:themeColor="text1"/>
          <w:sz w:val="24"/>
          <w:highlight w:val="none"/>
          <w:u w:val="single"/>
        </w:rPr>
        <w:t xml:space="preserve">（招标编号及项目名称）</w:t>
      </w:r>
      <w:r>
        <w:rPr>
          <w:rFonts w:ascii="宋体" w:hAnsi="宋体" w:eastAsia="宋体" w:cs="宋体"/>
          <w:color w:val="000000" w:themeColor="text1"/>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firstLine="504"/>
        <w:jc w:val="both"/>
        <w:spacing w:line="57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6"/>
          <w:sz w:val="24"/>
          <w:highlight w:val="none"/>
        </w:rPr>
        <w:t xml:space="preserve">本单位对上述声明的真实性负责。如有虚假，将依法承担相应责任。</w:t>
      </w:r>
      <w:r>
        <w:rPr>
          <w:color w:val="000000" w:themeColor="text1"/>
        </w:rPr>
      </w:r>
      <w:r/>
    </w:p>
    <w:p>
      <w:pPr>
        <w:ind w:firstLine="504"/>
        <w:jc w:val="both"/>
        <w:spacing w:line="57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ind w:firstLine="504"/>
        <w:jc w:val="both"/>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color w:val="000000" w:themeColor="text1"/>
          <w:sz w:val="24"/>
          <w:szCs w:val="24"/>
          <w:highlight w:val="none"/>
        </w:rPr>
      </w:r>
      <w:r>
        <w:rPr>
          <w:color w:val="000000" w:themeColor="text1"/>
        </w:rPr>
      </w:r>
      <w:r/>
    </w:p>
    <w:p>
      <w:pPr>
        <w:jc w:val="right"/>
        <w:spacing w:line="360" w:lineRule="auto"/>
        <w:rPr>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供应商</w:t>
      </w:r>
      <w:r>
        <w:rPr>
          <w:rFonts w:ascii="宋体" w:hAnsi="宋体" w:eastAsia="宋体" w:cs="宋体"/>
          <w:color w:val="000000" w:themeColor="text1"/>
          <w:sz w:val="24"/>
          <w:szCs w:val="24"/>
          <w:highlight w:val="none"/>
        </w:rPr>
        <w:t xml:space="preserve">：（单位盖章）</w:t>
      </w:r>
      <w:r>
        <w:rPr>
          <w:color w:val="000000" w:themeColor="text1"/>
        </w:rPr>
      </w:r>
      <w:r/>
    </w:p>
    <w:p>
      <w:pPr>
        <w:ind w:firstLine="480"/>
        <w:jc w:val="right"/>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rPr>
        <w:t xml:space="preserve">日期：</w:t>
      </w:r>
      <w:r>
        <w:rPr>
          <w:rFonts w:ascii="宋体" w:hAnsi="宋体" w:eastAsia="宋体" w:cs="宋体"/>
          <w:color w:val="000000" w:themeColor="text1"/>
          <w:sz w:val="24"/>
          <w:highlight w:val="none"/>
        </w:rPr>
        <w:t xml:space="preserve">年月日</w:t>
      </w:r>
      <w:r>
        <w:rPr>
          <w:color w:val="000000" w:themeColor="text1"/>
        </w:rPr>
      </w:r>
      <w:r/>
    </w:p>
    <w:p>
      <w:pPr>
        <w:ind w:firstLine="480"/>
        <w:jc w:val="right"/>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jc w:val="center"/>
        <w:spacing w:line="85" w:lineRule="atLeast"/>
        <w:rPr>
          <w:rFonts w:ascii="宋体" w:hAnsi="宋体" w:eastAsia="宋体" w:cs="宋体"/>
          <w:b/>
          <w:bCs/>
          <w:color w:val="000000" w:themeColor="text1"/>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30"/>
          <w:highlight w:val="none"/>
        </w:rPr>
        <w:t xml:space="preserve">十</w:t>
      </w:r>
      <w:r>
        <w:rPr>
          <w:rFonts w:hint="eastAsia" w:ascii="宋体" w:hAnsi="宋体" w:eastAsia="宋体" w:cs="宋体"/>
          <w:b/>
          <w:bCs/>
          <w:color w:val="000000" w:themeColor="text1"/>
          <w:sz w:val="30"/>
          <w:highlight w:val="none"/>
        </w:rPr>
        <w:t xml:space="preserve">四</w:t>
      </w:r>
      <w:r>
        <w:rPr>
          <w:rFonts w:ascii="宋体" w:hAnsi="宋体" w:eastAsia="宋体" w:cs="宋体"/>
          <w:b/>
          <w:bCs/>
          <w:color w:val="000000" w:themeColor="text1"/>
          <w:sz w:val="30"/>
          <w:highlight w:val="none"/>
        </w:rPr>
        <w:t xml:space="preserve">、关于符合本国产品标准的声明函</w:t>
      </w:r>
      <w:r>
        <w:rPr>
          <w:color w:val="000000" w:themeColor="text1"/>
        </w:rPr>
      </w:r>
      <w:r/>
    </w:p>
    <w:p>
      <w:pPr>
        <w:pStyle w:val="787"/>
        <w:ind w:firstLine="420"/>
        <w:spacing w:before="20" w:beforeAutospacing="0" w:after="20" w:afterAutospacing="0" w:line="320" w:lineRule="atLeas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1.</w:t>
      </w:r>
      <w:r>
        <w:rPr>
          <w:rStyle w:val="794"/>
          <w:rFonts w:hint="eastAsia" w:ascii="宋体" w:hAnsi="宋体" w:eastAsia="宋体" w:cs="宋体"/>
          <w:i w:val="0"/>
          <w:color w:val="000000" w:themeColor="text1"/>
          <w:szCs w:val="24"/>
          <w:highlight w:val="none"/>
          <w:u w:val="single"/>
          <w:shd w:val="clear" w:color="auto" w:fill="ffffff"/>
        </w:rPr>
        <w:t xml:space="preserve">（产品名称1）</w:t>
      </w:r>
      <w:r>
        <w:rPr>
          <w:rStyle w:val="794"/>
          <w:rFonts w:hint="eastAsia" w:ascii="宋体" w:hAnsi="宋体" w:eastAsia="宋体" w:cs="宋体"/>
          <w:i w:val="0"/>
          <w:color w:val="000000" w:themeColor="text1"/>
          <w:szCs w:val="24"/>
          <w:highlight w:val="none"/>
          <w:shd w:val="clear" w:color="auto" w:fill="ffffff"/>
          <w:vertAlign w:val="superscript"/>
        </w:rPr>
        <w:t xml:space="preserve">1</w:t>
      </w:r>
      <w:r>
        <w:rPr>
          <w:rFonts w:hint="eastAsia" w:ascii="宋体" w:hAnsi="宋体" w:eastAsia="宋体" w:cs="宋体"/>
          <w:color w:val="000000" w:themeColor="text1"/>
          <w:szCs w:val="24"/>
          <w:highlight w:val="none"/>
          <w:shd w:val="clear" w:color="auto" w:fill="ffffff"/>
        </w:rPr>
        <w:t xml:space="preserve">，生产厂为</w:t>
      </w:r>
      <w:r>
        <w:rPr>
          <w:rStyle w:val="794"/>
          <w:rFonts w:hint="eastAsia" w:ascii="宋体" w:hAnsi="宋体" w:eastAsia="宋体" w:cs="宋体"/>
          <w:i w:val="0"/>
          <w:color w:val="000000" w:themeColor="text1"/>
          <w:szCs w:val="24"/>
          <w:highlight w:val="none"/>
          <w:u w:val="single"/>
          <w:shd w:val="clear" w:color="auto" w:fill="ffffff"/>
        </w:rPr>
        <w:t xml:space="preserve">（厂名）</w:t>
      </w:r>
      <w:r>
        <w:rPr>
          <w:rStyle w:val="794"/>
          <w:rFonts w:hint="eastAsia" w:ascii="宋体" w:hAnsi="宋体" w:eastAsia="宋体" w:cs="宋体"/>
          <w:i w:val="0"/>
          <w:color w:val="000000" w:themeColor="text1"/>
          <w:szCs w:val="24"/>
          <w:highlight w:val="none"/>
          <w:shd w:val="clear" w:color="auto" w:fill="ffffff"/>
          <w:vertAlign w:val="superscript"/>
        </w:rPr>
        <w:t xml:space="preserve">2</w:t>
      </w:r>
      <w:r>
        <w:rPr>
          <w:rFonts w:hint="eastAsia" w:ascii="宋体" w:hAnsi="宋体" w:eastAsia="宋体" w:cs="宋体"/>
          <w:color w:val="000000" w:themeColor="text1"/>
          <w:szCs w:val="24"/>
          <w:highlight w:val="none"/>
          <w:shd w:val="clear" w:color="auto" w:fill="ffffff"/>
        </w:rPr>
        <w:t xml:space="preserve">，厂址为</w:t>
      </w:r>
      <w:r>
        <w:rPr>
          <w:rStyle w:val="794"/>
          <w:rFonts w:hint="eastAsia" w:ascii="宋体" w:hAnsi="宋体" w:eastAsia="宋体" w:cs="宋体"/>
          <w:i w:val="0"/>
          <w:color w:val="000000" w:themeColor="text1"/>
          <w:szCs w:val="24"/>
          <w:highlight w:val="none"/>
          <w:u w:val="single"/>
          <w:shd w:val="clear" w:color="auto" w:fill="ffffff"/>
        </w:rPr>
        <w:t xml:space="preserve">（生产厂址）</w:t>
      </w:r>
      <w:r>
        <w:rPr>
          <w:rFonts w:hint="eastAsia" w:ascii="宋体" w:hAnsi="宋体" w:eastAsia="宋体" w:cs="宋体"/>
          <w:color w:val="000000" w:themeColor="text1"/>
          <w:szCs w:val="24"/>
          <w:highlight w:val="none"/>
          <w:shd w:val="clear" w:color="auto" w:fill="ffffff"/>
        </w:rPr>
        <w:t xml:space="preserve">。</w:t>
      </w:r>
      <w:r>
        <w:rPr>
          <w:rStyle w:val="794"/>
          <w:rFonts w:hint="eastAsia" w:ascii="宋体" w:hAnsi="宋体" w:eastAsia="宋体" w:cs="宋体"/>
          <w:i w:val="0"/>
          <w:color w:val="000000" w:themeColor="text1"/>
          <w:szCs w:val="24"/>
          <w:highlight w:val="none"/>
          <w:u w:val="single"/>
          <w:shd w:val="clear" w:color="auto" w:fill="ffffff"/>
        </w:rPr>
        <w:t xml:space="preserve">（产品名称1）</w:t>
      </w:r>
      <w:r>
        <w:rPr>
          <w:rFonts w:hint="eastAsia" w:ascii="宋体" w:hAnsi="宋体" w:eastAsia="宋体" w:cs="宋体"/>
          <w:color w:val="000000" w:themeColor="text1"/>
          <w:szCs w:val="24"/>
          <w:highlight w:val="none"/>
          <w:shd w:val="clear" w:color="auto" w:fill="ffffff"/>
        </w:rPr>
        <w:t xml:space="preserve">的中国境内生产的组件成本占比≥</w:t>
      </w:r>
      <w:r>
        <w:rPr>
          <w:rStyle w:val="794"/>
          <w:rFonts w:hint="eastAsia" w:ascii="宋体" w:hAnsi="宋体" w:eastAsia="宋体" w:cs="宋体"/>
          <w:i w:val="0"/>
          <w:color w:val="000000" w:themeColor="text1"/>
          <w:szCs w:val="24"/>
          <w:highlight w:val="none"/>
          <w:u w:val="single"/>
          <w:shd w:val="clear" w:color="auto" w:fill="ffffff"/>
        </w:rPr>
        <w:t xml:space="preserve">（规定比例）</w:t>
      </w:r>
      <w:r>
        <w:rPr>
          <w:rStyle w:val="794"/>
          <w:rFonts w:hint="eastAsia" w:ascii="宋体" w:hAnsi="宋体" w:eastAsia="宋体" w:cs="宋体"/>
          <w:i w:val="0"/>
          <w:color w:val="000000" w:themeColor="text1"/>
          <w:szCs w:val="24"/>
          <w:highlight w:val="none"/>
          <w:shd w:val="clear" w:color="auto" w:fill="ffffff"/>
          <w:vertAlign w:val="superscript"/>
        </w:rPr>
        <w:t xml:space="preserve">3</w:t>
      </w:r>
      <w:r>
        <w:rPr>
          <w:rFonts w:hint="eastAsia" w:ascii="宋体" w:hAnsi="宋体" w:eastAsia="宋体" w:cs="宋体"/>
          <w:color w:val="000000" w:themeColor="text1"/>
          <w:szCs w:val="24"/>
          <w:highlight w:val="none"/>
          <w:shd w:val="clear" w:color="auto" w:fill="ffffff"/>
        </w:rPr>
        <w:t xml:space="preserve">。</w:t>
      </w:r>
      <w:r>
        <w:rPr>
          <w:rStyle w:val="794"/>
          <w:rFonts w:hint="eastAsia" w:ascii="宋体" w:hAnsi="宋体" w:eastAsia="宋体" w:cs="宋体"/>
          <w:i w:val="0"/>
          <w:color w:val="000000" w:themeColor="text1"/>
          <w:szCs w:val="24"/>
          <w:highlight w:val="none"/>
          <w:u w:val="single"/>
          <w:shd w:val="clear" w:color="auto" w:fill="ffffff"/>
        </w:rPr>
        <w:t xml:space="preserve">（产品名称1）</w:t>
      </w:r>
      <w:r>
        <w:rPr>
          <w:rFonts w:hint="eastAsia" w:ascii="宋体" w:hAnsi="宋体" w:eastAsia="宋体" w:cs="宋体"/>
          <w:color w:val="000000" w:themeColor="text1"/>
          <w:szCs w:val="24"/>
          <w:highlight w:val="none"/>
          <w:shd w:val="clear" w:color="auto" w:fill="ffffff"/>
        </w:rPr>
        <w:t xml:space="preserve">的</w:t>
      </w:r>
      <w:r>
        <w:rPr>
          <w:rStyle w:val="794"/>
          <w:rFonts w:hint="eastAsia" w:ascii="宋体" w:hAnsi="宋体" w:eastAsia="宋体" w:cs="宋体"/>
          <w:i w:val="0"/>
          <w:color w:val="000000" w:themeColor="text1"/>
          <w:szCs w:val="24"/>
          <w:highlight w:val="none"/>
          <w:u w:val="single"/>
          <w:shd w:val="clear" w:color="auto" w:fill="ffffff"/>
        </w:rPr>
        <w:t xml:space="preserve">（关键组件）</w:t>
      </w:r>
      <w:r>
        <w:rPr>
          <w:rStyle w:val="794"/>
          <w:rFonts w:hint="eastAsia" w:ascii="宋体" w:hAnsi="宋体" w:eastAsia="宋体" w:cs="宋体"/>
          <w:i w:val="0"/>
          <w:color w:val="000000" w:themeColor="text1"/>
          <w:szCs w:val="24"/>
          <w:highlight w:val="none"/>
          <w:shd w:val="clear" w:color="auto" w:fill="ffffff"/>
          <w:vertAlign w:val="superscript"/>
        </w:rPr>
        <w:t xml:space="preserve">4</w:t>
      </w:r>
      <w:r>
        <w:rPr>
          <w:rFonts w:hint="eastAsia" w:ascii="宋体" w:hAnsi="宋体" w:eastAsia="宋体" w:cs="宋体"/>
          <w:color w:val="000000" w:themeColor="text1"/>
          <w:szCs w:val="24"/>
          <w:highlight w:val="none"/>
          <w:shd w:val="clear" w:color="auto" w:fill="ffffff"/>
        </w:rPr>
        <w:t xml:space="preserve">在中国境内生产。</w:t>
      </w:r>
      <w:r>
        <w:rPr>
          <w:rStyle w:val="794"/>
          <w:rFonts w:hint="eastAsia" w:ascii="宋体" w:hAnsi="宋体" w:eastAsia="宋体" w:cs="宋体"/>
          <w:i w:val="0"/>
          <w:color w:val="000000" w:themeColor="text1"/>
          <w:szCs w:val="24"/>
          <w:highlight w:val="none"/>
          <w:u w:val="single"/>
          <w:shd w:val="clear" w:color="auto" w:fill="ffffff"/>
        </w:rPr>
        <w:t xml:space="preserve">（产品名称1）</w:t>
      </w:r>
      <w:r>
        <w:rPr>
          <w:rFonts w:hint="eastAsia" w:ascii="宋体" w:hAnsi="宋体" w:eastAsia="宋体" w:cs="宋体"/>
          <w:color w:val="000000" w:themeColor="text1"/>
          <w:szCs w:val="24"/>
          <w:highlight w:val="none"/>
          <w:shd w:val="clear" w:color="auto" w:fill="ffffff"/>
        </w:rPr>
        <w:t xml:space="preserve">的</w:t>
      </w:r>
      <w:r>
        <w:rPr>
          <w:rStyle w:val="794"/>
          <w:rFonts w:hint="eastAsia" w:ascii="宋体" w:hAnsi="宋体" w:eastAsia="宋体" w:cs="宋体"/>
          <w:i w:val="0"/>
          <w:color w:val="000000" w:themeColor="text1"/>
          <w:szCs w:val="24"/>
          <w:highlight w:val="none"/>
          <w:u w:val="single"/>
          <w:shd w:val="clear" w:color="auto" w:fill="ffffff"/>
        </w:rPr>
        <w:t xml:space="preserve">（关键工序）</w:t>
      </w:r>
      <w:r>
        <w:rPr>
          <w:rStyle w:val="794"/>
          <w:rFonts w:hint="eastAsia" w:ascii="宋体" w:hAnsi="宋体" w:eastAsia="宋体" w:cs="宋体"/>
          <w:i w:val="0"/>
          <w:color w:val="000000" w:themeColor="text1"/>
          <w:szCs w:val="24"/>
          <w:highlight w:val="none"/>
          <w:shd w:val="clear" w:color="auto" w:fill="ffffff"/>
          <w:vertAlign w:val="superscript"/>
        </w:rPr>
        <w:t xml:space="preserve">5</w:t>
      </w:r>
      <w:r>
        <w:rPr>
          <w:rFonts w:hint="eastAsia" w:ascii="宋体" w:hAnsi="宋体" w:eastAsia="宋体" w:cs="宋体"/>
          <w:color w:val="000000" w:themeColor="text1"/>
          <w:szCs w:val="24"/>
          <w:highlight w:val="none"/>
          <w:shd w:val="clear" w:color="auto" w:fill="ffffff"/>
        </w:rPr>
        <w:t xml:space="preserve">在中国境内完成。</w:t>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2.</w:t>
      </w:r>
      <w:r>
        <w:rPr>
          <w:rStyle w:val="794"/>
          <w:rFonts w:hint="eastAsia" w:ascii="宋体" w:hAnsi="宋体" w:eastAsia="宋体" w:cs="宋体"/>
          <w:i w:val="0"/>
          <w:color w:val="000000" w:themeColor="text1"/>
          <w:szCs w:val="24"/>
          <w:highlight w:val="none"/>
          <w:u w:val="single"/>
          <w:shd w:val="clear" w:color="auto" w:fill="ffffff"/>
        </w:rPr>
        <w:t xml:space="preserve">（产品名称2）</w:t>
      </w:r>
      <w:r>
        <w:rPr>
          <w:rFonts w:hint="eastAsia" w:ascii="宋体" w:hAnsi="宋体" w:eastAsia="宋体" w:cs="宋体"/>
          <w:color w:val="000000" w:themeColor="text1"/>
          <w:szCs w:val="24"/>
          <w:highlight w:val="none"/>
          <w:shd w:val="clear" w:color="auto" w:fill="ffffff"/>
        </w:rPr>
        <w:t xml:space="preserve">，生产厂为</w:t>
      </w:r>
      <w:r>
        <w:rPr>
          <w:rStyle w:val="794"/>
          <w:rFonts w:hint="eastAsia" w:ascii="宋体" w:hAnsi="宋体" w:eastAsia="宋体" w:cs="宋体"/>
          <w:i w:val="0"/>
          <w:color w:val="000000" w:themeColor="text1"/>
          <w:szCs w:val="24"/>
          <w:highlight w:val="none"/>
          <w:u w:val="single"/>
          <w:shd w:val="clear" w:color="auto" w:fill="ffffff"/>
        </w:rPr>
        <w:t xml:space="preserve">（厂名）</w:t>
      </w:r>
      <w:r>
        <w:rPr>
          <w:rFonts w:hint="eastAsia" w:ascii="宋体" w:hAnsi="宋体" w:eastAsia="宋体" w:cs="宋体"/>
          <w:color w:val="000000" w:themeColor="text1"/>
          <w:szCs w:val="24"/>
          <w:highlight w:val="none"/>
          <w:shd w:val="clear" w:color="auto" w:fill="ffffff"/>
        </w:rPr>
        <w:t xml:space="preserve">，厂址为</w:t>
      </w:r>
      <w:r>
        <w:rPr>
          <w:rStyle w:val="794"/>
          <w:rFonts w:hint="eastAsia" w:ascii="宋体" w:hAnsi="宋体" w:eastAsia="宋体" w:cs="宋体"/>
          <w:i w:val="0"/>
          <w:color w:val="000000" w:themeColor="text1"/>
          <w:szCs w:val="24"/>
          <w:highlight w:val="none"/>
          <w:u w:val="single"/>
          <w:shd w:val="clear" w:color="auto" w:fill="ffffff"/>
        </w:rPr>
        <w:t xml:space="preserve">（生产厂址）</w:t>
      </w:r>
      <w:r>
        <w:rPr>
          <w:rFonts w:hint="eastAsia" w:ascii="宋体" w:hAnsi="宋体" w:eastAsia="宋体" w:cs="宋体"/>
          <w:color w:val="000000" w:themeColor="text1"/>
          <w:szCs w:val="24"/>
          <w:highlight w:val="none"/>
          <w:shd w:val="clear" w:color="auto" w:fill="ffffff"/>
        </w:rPr>
        <w:t xml:space="preserve">。</w:t>
      </w:r>
      <w:r>
        <w:rPr>
          <w:rStyle w:val="794"/>
          <w:rFonts w:hint="eastAsia" w:ascii="宋体" w:hAnsi="宋体" w:eastAsia="宋体" w:cs="宋体"/>
          <w:i w:val="0"/>
          <w:color w:val="000000" w:themeColor="text1"/>
          <w:szCs w:val="24"/>
          <w:highlight w:val="none"/>
          <w:u w:val="single"/>
          <w:shd w:val="clear" w:color="auto" w:fill="ffffff"/>
        </w:rPr>
        <w:t xml:space="preserve">（产品名称2）</w:t>
      </w:r>
      <w:r>
        <w:rPr>
          <w:rFonts w:hint="eastAsia" w:ascii="宋体" w:hAnsi="宋体" w:eastAsia="宋体" w:cs="宋体"/>
          <w:color w:val="000000" w:themeColor="text1"/>
          <w:szCs w:val="24"/>
          <w:highlight w:val="none"/>
          <w:shd w:val="clear" w:color="auto" w:fill="ffffff"/>
        </w:rPr>
        <w:t xml:space="preserve">的中国境内生产的组件成本占比≥</w:t>
      </w:r>
      <w:r>
        <w:rPr>
          <w:rStyle w:val="794"/>
          <w:rFonts w:hint="eastAsia" w:ascii="宋体" w:hAnsi="宋体" w:eastAsia="宋体" w:cs="宋体"/>
          <w:i w:val="0"/>
          <w:color w:val="000000" w:themeColor="text1"/>
          <w:szCs w:val="24"/>
          <w:highlight w:val="none"/>
          <w:u w:val="single"/>
          <w:shd w:val="clear" w:color="auto" w:fill="ffffff"/>
        </w:rPr>
        <w:t xml:space="preserve">（规定比例）</w:t>
      </w:r>
      <w:r>
        <w:rPr>
          <w:rFonts w:hint="eastAsia" w:ascii="宋体" w:hAnsi="宋体" w:eastAsia="宋体" w:cs="宋体"/>
          <w:color w:val="000000" w:themeColor="text1"/>
          <w:szCs w:val="24"/>
          <w:highlight w:val="none"/>
          <w:shd w:val="clear" w:color="auto" w:fill="ffffff"/>
        </w:rPr>
        <w:t xml:space="preserve">。</w:t>
      </w:r>
      <w:r>
        <w:rPr>
          <w:rStyle w:val="794"/>
          <w:rFonts w:hint="eastAsia" w:ascii="宋体" w:hAnsi="宋体" w:eastAsia="宋体" w:cs="宋体"/>
          <w:i w:val="0"/>
          <w:color w:val="000000" w:themeColor="text1"/>
          <w:szCs w:val="24"/>
          <w:highlight w:val="none"/>
          <w:u w:val="single"/>
          <w:shd w:val="clear" w:color="auto" w:fill="ffffff"/>
        </w:rPr>
        <w:t xml:space="preserve">（产品名称2）</w:t>
      </w:r>
      <w:r>
        <w:rPr>
          <w:rFonts w:hint="eastAsia" w:ascii="宋体" w:hAnsi="宋体" w:eastAsia="宋体" w:cs="宋体"/>
          <w:color w:val="000000" w:themeColor="text1"/>
          <w:szCs w:val="24"/>
          <w:highlight w:val="none"/>
          <w:shd w:val="clear" w:color="auto" w:fill="ffffff"/>
        </w:rPr>
        <w:t xml:space="preserve">的</w:t>
      </w:r>
      <w:r>
        <w:rPr>
          <w:rStyle w:val="794"/>
          <w:rFonts w:hint="eastAsia" w:ascii="宋体" w:hAnsi="宋体" w:eastAsia="宋体" w:cs="宋体"/>
          <w:i w:val="0"/>
          <w:color w:val="000000" w:themeColor="text1"/>
          <w:szCs w:val="24"/>
          <w:highlight w:val="none"/>
          <w:u w:val="single"/>
          <w:shd w:val="clear" w:color="auto" w:fill="ffffff"/>
        </w:rPr>
        <w:t xml:space="preserve">（关键组件）</w:t>
      </w:r>
      <w:r>
        <w:rPr>
          <w:rFonts w:hint="eastAsia" w:ascii="宋体" w:hAnsi="宋体" w:eastAsia="宋体" w:cs="宋体"/>
          <w:color w:val="000000" w:themeColor="text1"/>
          <w:szCs w:val="24"/>
          <w:highlight w:val="none"/>
          <w:shd w:val="clear" w:color="auto" w:fill="ffffff"/>
        </w:rPr>
        <w:t xml:space="preserve">在中国境内生产。</w:t>
      </w:r>
      <w:r>
        <w:rPr>
          <w:rStyle w:val="794"/>
          <w:rFonts w:hint="eastAsia" w:ascii="宋体" w:hAnsi="宋体" w:eastAsia="宋体" w:cs="宋体"/>
          <w:i w:val="0"/>
          <w:color w:val="000000" w:themeColor="text1"/>
          <w:szCs w:val="24"/>
          <w:highlight w:val="none"/>
          <w:u w:val="single"/>
          <w:shd w:val="clear" w:color="auto" w:fill="ffffff"/>
        </w:rPr>
        <w:t xml:space="preserve">（产品名称2）</w:t>
      </w:r>
      <w:r>
        <w:rPr>
          <w:rFonts w:hint="eastAsia" w:ascii="宋体" w:hAnsi="宋体" w:eastAsia="宋体" w:cs="宋体"/>
          <w:color w:val="000000" w:themeColor="text1"/>
          <w:szCs w:val="24"/>
          <w:highlight w:val="none"/>
          <w:shd w:val="clear" w:color="auto" w:fill="ffffff"/>
        </w:rPr>
        <w:t xml:space="preserve">的</w:t>
      </w:r>
      <w:r>
        <w:rPr>
          <w:rStyle w:val="794"/>
          <w:rFonts w:hint="eastAsia" w:ascii="宋体" w:hAnsi="宋体" w:eastAsia="宋体" w:cs="宋体"/>
          <w:i w:val="0"/>
          <w:color w:val="000000" w:themeColor="text1"/>
          <w:szCs w:val="24"/>
          <w:highlight w:val="none"/>
          <w:u w:val="single"/>
          <w:shd w:val="clear" w:color="auto" w:fill="ffffff"/>
        </w:rPr>
        <w:t xml:space="preserve">（关键工序）</w:t>
      </w:r>
      <w:r>
        <w:rPr>
          <w:rFonts w:hint="eastAsia" w:ascii="宋体" w:hAnsi="宋体" w:eastAsia="宋体" w:cs="宋体"/>
          <w:color w:val="000000" w:themeColor="text1"/>
          <w:szCs w:val="24"/>
          <w:highlight w:val="none"/>
          <w:shd w:val="clear" w:color="auto" w:fill="ffffff"/>
        </w:rPr>
        <w:t xml:space="preserve">在中国境内完成。</w:t>
      </w:r>
      <w:r>
        <w:rPr>
          <w:color w:val="000000" w:themeColor="text1"/>
        </w:rPr>
      </w:r>
      <w:r/>
    </w:p>
    <w:p>
      <w:pPr>
        <w:pStyle w:val="787"/>
        <w:ind w:firstLine="567"/>
        <w:spacing w:before="0" w:beforeAutospacing="0" w:after="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w:t>
      </w:r>
      <w:r>
        <w:rPr>
          <w:color w:val="000000" w:themeColor="text1"/>
        </w:rPr>
      </w:r>
      <w:r/>
    </w:p>
    <w:p>
      <w:pPr>
        <w:pStyle w:val="787"/>
        <w:ind w:firstLine="420"/>
        <w:spacing w:before="20" w:beforeAutospacing="0" w:after="2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本公司（单位）对上述声明内容的真实性负责。如有虚假，愿承担相应法律责任。</w:t>
      </w:r>
      <w:r>
        <w:rPr>
          <w:color w:val="000000" w:themeColor="text1"/>
        </w:rPr>
      </w:r>
      <w:r/>
    </w:p>
    <w:p>
      <w:pPr>
        <w:pStyle w:val="787"/>
        <w:spacing w:before="20" w:beforeAutospacing="0" w:after="20" w:afterAutospacing="0" w:line="360" w:lineRule="auto"/>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rPr>
      </w:r>
      <w:r/>
    </w:p>
    <w:p>
      <w:pPr>
        <w:pStyle w:val="787"/>
        <w:jc w:val="right"/>
        <w:spacing w:before="20" w:beforeAutospacing="0" w:after="2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公司（单位）名称（盖章）：</w:t>
      </w:r>
      <w:r>
        <w:rPr>
          <w:color w:val="000000" w:themeColor="text1"/>
        </w:rPr>
      </w:r>
      <w:r/>
    </w:p>
    <w:p>
      <w:pPr>
        <w:pStyle w:val="787"/>
        <w:jc w:val="right"/>
        <w:spacing w:before="20" w:beforeAutospacing="0" w:after="2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日期：　年　月　日</w:t>
      </w:r>
      <w:r>
        <w:rPr>
          <w:color w:val="000000" w:themeColor="text1"/>
        </w:rPr>
      </w:r>
      <w:r/>
    </w:p>
    <w:p>
      <w:pPr>
        <w:pStyle w:val="787"/>
        <w:spacing w:before="20" w:beforeAutospacing="0" w:after="20" w:afterAutospacing="0" w:line="320" w:lineRule="atLeast"/>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rPr>
      </w:r>
      <w:r/>
    </w:p>
    <w:p>
      <w:pPr>
        <w:pStyle w:val="787"/>
        <w:ind w:firstLine="420"/>
        <w:spacing w:before="20" w:beforeAutospacing="0" w:after="2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1.产品如有型号，请在“产品名称”栏一并填写。</w:t>
      </w:r>
      <w:r>
        <w:rPr>
          <w:color w:val="000000" w:themeColor="text1"/>
        </w:rPr>
      </w:r>
      <w:r/>
    </w:p>
    <w:p>
      <w:pPr>
        <w:pStyle w:val="787"/>
        <w:ind w:firstLine="420"/>
        <w:spacing w:before="20" w:beforeAutospacing="0" w:after="2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2.生产厂名与厂址应与生产厂营业执照载明的相关信息保持一致。</w:t>
      </w:r>
      <w:r>
        <w:rPr>
          <w:color w:val="000000" w:themeColor="text1"/>
        </w:rPr>
      </w:r>
      <w:r/>
    </w:p>
    <w:p>
      <w:pPr>
        <w:pStyle w:val="787"/>
        <w:ind w:firstLine="420"/>
        <w:spacing w:before="20" w:beforeAutospacing="0" w:after="20" w:afterAutospacing="0"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shd w:val="clear" w:color="auto" w:fill="ffffff"/>
        </w:rPr>
        <w:t xml:space="preserve">3.该产品的中国境内生产的组件成本占比相关要求实施前，“规定比例”栏可不填，下同。</w:t>
      </w:r>
      <w:r>
        <w:rPr>
          <w:color w:val="000000" w:themeColor="text1"/>
        </w:rPr>
      </w:r>
      <w:r/>
    </w:p>
    <w:p>
      <w:pPr>
        <w:pStyle w:val="787"/>
        <w:ind w:firstLine="420"/>
        <w:spacing w:before="20" w:beforeAutospacing="0" w:after="20" w:afterAutospacing="0" w:line="360" w:lineRule="auto"/>
        <w:rPr>
          <w:rFonts w:ascii="宋体" w:hAnsi="宋体" w:eastAsia="宋体" w:cs="宋体"/>
          <w:color w:val="000000" w:themeColor="text1"/>
          <w:szCs w:val="24"/>
          <w:highlight w:val="none"/>
          <w:shd w:val="clear" w:color="auto" w:fill="ffffff"/>
        </w:rPr>
      </w:pPr>
      <w:r>
        <w:rPr>
          <w:rFonts w:hint="eastAsia" w:ascii="宋体" w:hAnsi="宋体" w:eastAsia="宋体" w:cs="宋体"/>
          <w:color w:val="000000" w:themeColor="text1"/>
          <w:szCs w:val="24"/>
          <w:highlight w:val="none"/>
          <w:shd w:val="clear" w:color="auto" w:fill="ffffff"/>
        </w:rPr>
        <w:t xml:space="preserve">4.该产品的关键组件要求实施前，“关键组件”栏可不填，下同。</w:t>
      </w:r>
      <w:r>
        <w:rPr>
          <w:color w:val="000000" w:themeColor="text1"/>
        </w:rPr>
      </w:r>
      <w:r/>
    </w:p>
    <w:p>
      <w:pPr>
        <w:pStyle w:val="787"/>
        <w:ind w:firstLine="420"/>
        <w:spacing w:before="20" w:beforeAutospacing="0" w:after="20" w:afterAutospacing="0" w:line="360" w:lineRule="auto"/>
        <w:rPr>
          <w:rFonts w:ascii="宋体" w:hAnsi="宋体" w:eastAsia="宋体" w:cs="宋体"/>
          <w:color w:val="000000" w:themeColor="text1"/>
          <w:szCs w:val="24"/>
          <w:highlight w:val="none"/>
          <w:shd w:val="clear" w:color="auto" w:fill="ffffff"/>
        </w:rPr>
      </w:pPr>
      <w:r>
        <w:rPr>
          <w:rFonts w:hint="eastAsia" w:ascii="宋体" w:hAnsi="宋体" w:eastAsia="宋体" w:cs="宋体"/>
          <w:color w:val="000000" w:themeColor="text1"/>
          <w:szCs w:val="24"/>
          <w:highlight w:val="none"/>
          <w:shd w:val="clear" w:color="auto" w:fill="ffffff"/>
        </w:rPr>
        <w:t xml:space="preserve">5.该产品的关键工序要求实施前，“关键工序”栏可不填，下同。</w:t>
      </w:r>
      <w:r>
        <w:rPr>
          <w:color w:val="000000" w:themeColor="text1"/>
        </w:rPr>
      </w:r>
      <w:r/>
    </w:p>
    <w:p>
      <w:pPr>
        <w:ind w:firstLine="480"/>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ind w:firstLine="480"/>
        <w:jc w:val="both"/>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ind w:firstLine="480"/>
        <w:jc w:val="right"/>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ind w:firstLine="420"/>
        <w:jc w:val="both"/>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20"/>
        <w:jc w:val="right"/>
        <w:spacing w:line="439"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rPr>
      </w:r>
      <w:bookmarkStart w:id="3" w:name="_Toc9379"/>
      <w:r>
        <w:rPr>
          <w:rFonts w:ascii="宋体" w:hAnsi="宋体" w:eastAsia="宋体" w:cs="宋体"/>
          <w:b/>
          <w:color w:val="000000" w:themeColor="text1"/>
          <w:sz w:val="44"/>
          <w:highlight w:val="none"/>
        </w:rPr>
        <w:t xml:space="preserve">第四章 采购内容</w:t>
      </w:r>
      <w:bookmarkEnd w:id="3"/>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color w:val="000000" w:themeColor="text1"/>
          <w:sz w:val="24"/>
          <w:highlight w:val="none"/>
        </w:rPr>
      </w:r>
      <w:r>
        <w:rPr>
          <w:color w:val="000000" w:themeColor="text1"/>
        </w:rPr>
      </w:r>
      <w:r/>
    </w:p>
    <w:p>
      <w:pPr>
        <w:ind w:firstLine="482"/>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highlight w:val="none"/>
        </w:rPr>
        <w:t xml:space="preserve">受</w:t>
      </w:r>
      <w:r>
        <w:rPr>
          <w:rFonts w:hint="eastAsia" w:ascii="宋体" w:hAnsi="宋体" w:eastAsia="宋体" w:cs="宋体"/>
          <w:b/>
          <w:bCs/>
          <w:color w:val="000000" w:themeColor="text1"/>
          <w:sz w:val="24"/>
          <w:highlight w:val="none"/>
          <w:u w:val="single"/>
        </w:rPr>
        <w:t xml:space="preserve">苏州大学</w:t>
      </w:r>
      <w:r>
        <w:rPr>
          <w:rFonts w:ascii="宋体" w:hAnsi="宋体" w:eastAsia="宋体" w:cs="宋体"/>
          <w:b/>
          <w:bCs/>
          <w:color w:val="000000" w:themeColor="text1"/>
          <w:sz w:val="24"/>
          <w:highlight w:val="none"/>
        </w:rPr>
        <w:t xml:space="preserve">的委托，</w:t>
      </w:r>
      <w:r>
        <w:rPr>
          <w:rFonts w:hint="eastAsia" w:ascii="宋体" w:hAnsi="宋体" w:eastAsia="宋体" w:cs="宋体"/>
          <w:b/>
          <w:bCs/>
          <w:color w:val="000000" w:themeColor="text1"/>
          <w:sz w:val="24"/>
          <w:highlight w:val="none"/>
        </w:rPr>
        <w:t xml:space="preserve">江苏海外集团国际工程咨询有限公司</w:t>
      </w:r>
      <w:r>
        <w:rPr>
          <w:rFonts w:ascii="宋体" w:hAnsi="宋体" w:eastAsia="宋体" w:cs="宋体"/>
          <w:b/>
          <w:bCs/>
          <w:color w:val="000000" w:themeColor="text1"/>
          <w:sz w:val="24"/>
          <w:highlight w:val="none"/>
        </w:rPr>
        <w:t xml:space="preserve">作为</w:t>
      </w:r>
      <w:r>
        <w:rPr>
          <w:rFonts w:hint="eastAsia" w:ascii="宋体" w:hAnsi="宋体" w:eastAsia="宋体" w:cs="宋体"/>
          <w:b/>
          <w:bCs/>
          <w:color w:val="000000" w:themeColor="text1"/>
          <w:sz w:val="24"/>
          <w:highlight w:val="none"/>
        </w:rPr>
        <w:t xml:space="preserve">采购</w:t>
      </w:r>
      <w:r>
        <w:rPr>
          <w:rFonts w:hint="eastAsia" w:ascii="宋体" w:hAnsi="宋体" w:eastAsia="宋体" w:cs="宋体"/>
          <w:b/>
          <w:bCs/>
          <w:color w:val="000000" w:themeColor="text1"/>
          <w:sz w:val="24"/>
          <w:szCs w:val="24"/>
          <w:highlight w:val="none"/>
        </w:rPr>
        <w:t xml:space="preserve">代理机构，就其</w:t>
      </w:r>
      <w:r>
        <w:rPr>
          <w:rFonts w:hint="eastAsia" w:ascii="宋体" w:hAnsi="宋体" w:eastAsia="宋体" w:cs="宋体"/>
          <w:b/>
          <w:bCs/>
          <w:color w:val="000000" w:themeColor="text1"/>
          <w:sz w:val="24"/>
          <w:szCs w:val="24"/>
          <w:highlight w:val="none"/>
          <w:u w:val="single"/>
        </w:rPr>
        <w:t xml:space="preserve">透射拉曼光谱仪</w:t>
      </w:r>
      <w:r>
        <w:rPr>
          <w:rFonts w:hint="eastAsia" w:ascii="宋体" w:hAnsi="宋体" w:eastAsia="宋体" w:cs="宋体"/>
          <w:b/>
          <w:bCs/>
          <w:color w:val="000000" w:themeColor="text1"/>
          <w:sz w:val="24"/>
          <w:szCs w:val="24"/>
          <w:highlight w:val="none"/>
        </w:rPr>
        <w:t xml:space="preserve">进行国内公开招标。</w:t>
      </w:r>
      <w:r>
        <w:rPr>
          <w:color w:val="000000" w:themeColor="text1"/>
        </w:rPr>
      </w:r>
      <w:r/>
    </w:p>
    <w:p>
      <w:pPr>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一、招标编号：</w:t>
      </w:r>
      <w:r>
        <w:rPr>
          <w:rFonts w:hint="eastAsia" w:ascii="宋体" w:hAnsi="宋体" w:eastAsia="宋体" w:cs="宋体"/>
          <w:bCs/>
          <w:color w:val="000000" w:themeColor="text1"/>
          <w:sz w:val="24"/>
          <w:szCs w:val="24"/>
          <w:highlight w:val="none"/>
          <w:lang w:eastAsia="zh-CN"/>
        </w:rPr>
        <w:t xml:space="preserve">JSZC-320500-HWZX-G2026-0554</w:t>
      </w:r>
      <w:r>
        <w:rPr>
          <w:color w:val="000000" w:themeColor="text1"/>
        </w:rPr>
      </w:r>
      <w:r/>
    </w:p>
    <w:p>
      <w:pPr>
        <w:ind w:firstLine="482"/>
        <w:spacing w:line="360" w:lineRule="auto"/>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二、招标内容：</w:t>
      </w:r>
      <w:r>
        <w:rPr>
          <w:rFonts w:hint="eastAsia" w:ascii="宋体" w:hAnsi="宋体" w:eastAsia="宋体" w:cs="宋体"/>
          <w:b/>
          <w:bCs/>
          <w:color w:val="000000" w:themeColor="text1"/>
          <w:sz w:val="24"/>
          <w:szCs w:val="24"/>
          <w:highlight w:val="none"/>
        </w:rPr>
        <w:t xml:space="preserve">透射拉曼光谱仪  1套</w:t>
      </w:r>
      <w:r>
        <w:rPr>
          <w:color w:val="000000" w:themeColor="text1"/>
        </w:rPr>
      </w:r>
      <w:r/>
    </w:p>
    <w:p>
      <w:pPr>
        <w:ind w:firstLine="482"/>
        <w:spacing w:line="360" w:lineRule="auto"/>
        <w:rPr>
          <w:rFonts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三、预算金额：</w:t>
      </w:r>
      <w:r>
        <w:rPr>
          <w:rFonts w:hint="eastAsia" w:ascii="宋体" w:hAnsi="宋体" w:eastAsia="宋体" w:cs="宋体"/>
          <w:color w:val="000000" w:themeColor="text1"/>
          <w:sz w:val="24"/>
          <w:szCs w:val="24"/>
          <w:highlight w:val="none"/>
        </w:rPr>
        <w:t xml:space="preserve">人民币300万元；最高限价：人民币300万元</w:t>
      </w:r>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四、采购内容</w:t>
      </w:r>
      <w:r>
        <w:rPr>
          <w:color w:val="000000" w:themeColor="text1"/>
        </w:rPr>
      </w:r>
      <w:r/>
    </w:p>
    <w:p>
      <w:pPr>
        <w:ind w:firstLine="482"/>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本项目核心产品：</w:t>
      </w:r>
      <w:r>
        <w:rPr>
          <w:rFonts w:hint="eastAsia" w:ascii="宋体" w:hAnsi="宋体" w:eastAsia="宋体" w:cs="宋体"/>
          <w:b/>
          <w:color w:val="000000" w:themeColor="text1"/>
          <w:sz w:val="24"/>
          <w:szCs w:val="24"/>
          <w:highlight w:val="none"/>
        </w:rPr>
        <w:t xml:space="preserve">透射拉曼光谱仪</w:t>
      </w:r>
      <w:r>
        <w:rPr>
          <w:color w:val="000000" w:themeColor="text1"/>
        </w:rPr>
      </w:r>
      <w:r/>
    </w:p>
    <w:p>
      <w:pPr>
        <w:ind w:firstLine="482"/>
        <w:spacing w:line="360" w:lineRule="auto"/>
        <w:tabs>
          <w:tab w:val="left" w:pos="360"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（一）技术参数</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1.透射式拉曼信号采集方式，获取样品整体信息，避免药物表层包衣和胶囊的影响，既可以实现药物定性，还满足药物定量应用的需求；</w:t>
      </w:r>
      <w:r>
        <w:rPr>
          <w:rFonts w:hint="eastAsia" w:ascii="宋体" w:hAnsi="宋体" w:eastAsia="宋体" w:cs="宋体"/>
          <w:color w:val="000000" w:themeColor="text1"/>
          <w:sz w:val="24"/>
          <w:szCs w:val="24"/>
        </w:rPr>
        <w:t xml:space="preserve">（提供官网截图并支持在线核验及英文文献证明）</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2.能实现片剂、胶囊、粉末、凝胶整体样品信息采集；</w:t>
      </w:r>
      <w:r>
        <w:rPr>
          <w:rFonts w:hint="eastAsia" w:ascii="宋体" w:hAnsi="宋体" w:eastAsia="宋体" w:cs="宋体"/>
          <w:color w:val="000000" w:themeColor="text1"/>
          <w:sz w:val="24"/>
          <w:szCs w:val="24"/>
        </w:rPr>
        <w:t xml:space="preserve">（提供官网截图并支持在线核验）</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3.不需要样品前处理，不破坏样品，不需要消耗品；</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4.拉曼位移光谱范围：100</w:t>
      </w:r>
      <w:r>
        <w:rPr>
          <w:rFonts w:hint="eastAsia" w:ascii="宋体" w:hAnsi="宋体" w:eastAsia="宋体" w:cs="宋体"/>
          <w:color w:val="000000" w:themeColor="text1"/>
          <w:sz w:val="24"/>
          <w:szCs w:val="24"/>
        </w:rPr>
        <w:t xml:space="preserve"> </w:t>
      </w:r>
      <w:r>
        <w:rPr>
          <w:rFonts w:hint="eastAsia" w:ascii="宋体" w:hAnsi="宋体" w:eastAsia="宋体" w:cs="宋体"/>
          <w:color w:val="000000" w:themeColor="text1"/>
          <w:sz w:val="24"/>
          <w:szCs w:val="24"/>
        </w:rPr>
        <w:t xml:space="preserve">cm</w:t>
      </w:r>
      <w:r>
        <w:rPr>
          <w:rFonts w:hint="eastAsia" w:ascii="宋体" w:hAnsi="宋体" w:eastAsia="宋体" w:cs="宋体"/>
          <w:color w:val="000000" w:themeColor="text1"/>
          <w:sz w:val="24"/>
          <w:szCs w:val="24"/>
          <w:vertAlign w:val="superscript"/>
        </w:rPr>
        <w:t xml:space="preserve">-1</w:t>
      </w:r>
      <w:r>
        <w:rPr>
          <w:rFonts w:hint="eastAsia" w:ascii="宋体" w:hAnsi="宋体" w:eastAsia="宋体" w:cs="宋体"/>
          <w:color w:val="000000" w:themeColor="text1"/>
          <w:sz w:val="24"/>
          <w:szCs w:val="24"/>
        </w:rPr>
        <w:t xml:space="preserve">⁓2300cm</w:t>
      </w:r>
      <w:r>
        <w:rPr>
          <w:rFonts w:hint="eastAsia" w:ascii="宋体" w:hAnsi="宋体" w:eastAsia="宋体" w:cs="宋体"/>
          <w:color w:val="000000" w:themeColor="text1"/>
          <w:sz w:val="24"/>
          <w:szCs w:val="24"/>
          <w:vertAlign w:val="superscript"/>
        </w:rPr>
        <w:t xml:space="preserve">-1</w:t>
      </w:r>
      <w:r>
        <w:rPr>
          <w:rFonts w:hint="eastAsia" w:ascii="宋体" w:hAnsi="宋体" w:eastAsia="宋体" w:cs="宋体"/>
          <w:color w:val="000000" w:themeColor="text1"/>
          <w:sz w:val="24"/>
          <w:szCs w:val="24"/>
        </w:rPr>
        <w:t xml:space="preserve">；</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5.激发波长：配置近红外激发激光（785nm/830nm 可选），有效抑制样品荧光干扰；</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6.激光功率≥300mW可调，满足不同响应物质的拉曼测试；</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7.全波段光谱分辨率&lt; 8</w:t>
      </w:r>
      <w:r>
        <w:rPr>
          <w:rFonts w:hint="eastAsia" w:ascii="宋体" w:hAnsi="宋体" w:eastAsia="宋体" w:cs="宋体"/>
          <w:color w:val="000000" w:themeColor="text1"/>
          <w:sz w:val="24"/>
          <w:szCs w:val="24"/>
          <w:lang w:val="en-SG"/>
        </w:rPr>
        <w:t xml:space="preserve">cm</w:t>
      </w:r>
      <w:r>
        <w:rPr>
          <w:rFonts w:hint="eastAsia" w:ascii="宋体" w:hAnsi="宋体" w:eastAsia="宋体" w:cs="宋体"/>
          <w:color w:val="000000" w:themeColor="text1"/>
          <w:sz w:val="24"/>
          <w:szCs w:val="24"/>
          <w:vertAlign w:val="superscript"/>
          <w:lang w:val="en-SG"/>
        </w:rPr>
        <w:t xml:space="preserve">-1</w:t>
      </w:r>
      <w:r>
        <w:rPr>
          <w:rFonts w:hint="eastAsia" w:ascii="宋体" w:hAnsi="宋体" w:eastAsia="宋体" w:cs="宋体"/>
          <w:color w:val="000000" w:themeColor="text1"/>
          <w:sz w:val="24"/>
          <w:szCs w:val="24"/>
        </w:rPr>
        <w:t xml:space="preserve"> (FWHM)；</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8.波数准确性&lt;±1.5</w:t>
      </w:r>
      <w:r>
        <w:rPr>
          <w:rFonts w:hint="eastAsia" w:ascii="宋体" w:hAnsi="宋体" w:eastAsia="宋体" w:cs="宋体"/>
          <w:color w:val="000000" w:themeColor="text1"/>
          <w:sz w:val="24"/>
          <w:szCs w:val="24"/>
          <w:lang w:val="en-SG"/>
        </w:rPr>
        <w:t xml:space="preserve">cm</w:t>
      </w:r>
      <w:r>
        <w:rPr>
          <w:rFonts w:hint="eastAsia" w:ascii="宋体" w:hAnsi="宋体" w:eastAsia="宋体" w:cs="宋体"/>
          <w:color w:val="000000" w:themeColor="text1"/>
          <w:sz w:val="24"/>
          <w:szCs w:val="24"/>
          <w:vertAlign w:val="superscript"/>
          <w:lang w:val="en-SG"/>
        </w:rPr>
        <w:t xml:space="preserve">-1</w:t>
      </w:r>
      <w:r>
        <w:rPr>
          <w:rFonts w:hint="eastAsia" w:ascii="宋体" w:hAnsi="宋体" w:eastAsia="宋体" w:cs="宋体"/>
          <w:color w:val="000000" w:themeColor="text1"/>
          <w:sz w:val="24"/>
          <w:szCs w:val="24"/>
        </w:rPr>
        <w:t xml:space="preserve"> (24小时内)；</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9.光度准确性&lt;±15%（24小时内）；</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10.激光光斑大小：直径2mm⁓8mm；</w:t>
      </w:r>
      <w:r>
        <w:rPr>
          <w:rFonts w:hint="eastAsia" w:ascii="宋体" w:hAnsi="宋体" w:eastAsia="宋体" w:cs="宋体"/>
          <w:color w:val="000000" w:themeColor="text1"/>
          <w:sz w:val="24"/>
          <w:szCs w:val="24"/>
        </w:rPr>
        <w:t xml:space="preserve">（提供软件截图证明）</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11.检测器：电子冷却CCD检测器，制冷型 CCD 检测器，制冷温度≤-40℃，保障检测灵敏度；</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12.自动进样，可一次性放置多个样品，设定测试方法和采样区域后，仪器自动完成样品检测，检测数百个片剂或胶囊，几分钟内即可完成；</w:t>
      </w:r>
      <w:r>
        <w:rPr>
          <w:rFonts w:hint="eastAsia" w:ascii="宋体" w:hAnsi="宋体" w:eastAsia="宋体" w:cs="宋体"/>
          <w:color w:val="000000" w:themeColor="text1"/>
          <w:sz w:val="24"/>
          <w:szCs w:val="24"/>
        </w:rPr>
        <w:t xml:space="preserve">（提供官网截图并支持在线核验）</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13.软件可设置激光功率、积分时间、累计次数，可保存方法。软件还具备基线校正、归一化、均值去中心化等谱图预处理，以及PLS、PCA等多组分定性定量的功能；</w:t>
      </w:r>
      <w:r>
        <w:rPr>
          <w:rFonts w:hint="eastAsia" w:ascii="宋体" w:hAnsi="宋体" w:eastAsia="宋体" w:cs="宋体"/>
          <w:color w:val="000000" w:themeColor="text1"/>
          <w:sz w:val="24"/>
          <w:szCs w:val="24"/>
        </w:rPr>
        <w:t xml:space="preserve">（提供软件截图）</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14.软件支持审计追踪、用户分级权限、数据本地存储，可满足医药行业合规数据管理需求；</w:t>
      </w:r>
      <w:r>
        <w:rPr>
          <w:rFonts w:hint="eastAsia" w:ascii="宋体" w:hAnsi="宋体" w:eastAsia="宋体" w:cs="宋体"/>
          <w:color w:val="000000" w:themeColor="text1"/>
          <w:sz w:val="24"/>
          <w:szCs w:val="24"/>
        </w:rPr>
        <w:t xml:space="preserve">（提供官方证明文件）</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15.操作温度：21 °C ± 7°C；</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16.功率要求：110 V or 230 V 50/60 Hz单相；</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17.报告：系统校正和测试报告直接生成PDF，每个托盘测试里的多批次测试显示在同一报告中。（提供完整测试报告证明）</w:t>
      </w:r>
      <w:r>
        <w:rPr>
          <w:color w:val="000000" w:themeColor="text1"/>
        </w:rPr>
      </w:r>
      <w:r/>
    </w:p>
    <w:p>
      <w:pPr>
        <w:ind w:firstLine="480"/>
        <w:spacing w:line="360" w:lineRule="auto"/>
        <w:tabs>
          <w:tab w:val="left" w:pos="360" w:leader="none"/>
        </w:tabs>
        <w:rPr>
          <w:rFonts w:hint="eastAsia"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18.</w:t>
      </w:r>
      <w:r>
        <w:rPr>
          <w:rFonts w:hint="eastAsia" w:ascii="宋体" w:hAnsi="宋体" w:eastAsia="宋体" w:cs="宋体"/>
          <w:bCs/>
          <w:color w:val="000000" w:themeColor="text1"/>
          <w:sz w:val="24"/>
          <w:szCs w:val="24"/>
        </w:rPr>
        <w:t xml:space="preserve">按安装验收完成之日起算，提供5年全维保服务；维保期间，设备任何部件故障需要8小时内响应，48小时内进行现场免费维修。</w:t>
      </w:r>
      <w:r>
        <w:rPr>
          <w:color w:val="000000" w:themeColor="text1"/>
        </w:rPr>
      </w:r>
      <w:r/>
    </w:p>
    <w:p>
      <w:pPr>
        <w:ind w:firstLine="480"/>
        <w:spacing w:line="360" w:lineRule="auto"/>
        <w:tabs>
          <w:tab w:val="left" w:pos="360" w:leader="none"/>
        </w:tabs>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19.</w:t>
      </w:r>
      <w:r>
        <w:rPr>
          <w:rFonts w:hint="eastAsia" w:ascii="宋体" w:hAnsi="宋体" w:eastAsia="宋体" w:cs="宋体"/>
          <w:color w:val="000000" w:themeColor="text1"/>
          <w:sz w:val="24"/>
          <w:szCs w:val="24"/>
          <w:shd w:val="clear" w:color="auto" w:fill="ffffff"/>
        </w:rPr>
        <w:t xml:space="preserve"> </w:t>
      </w:r>
      <w:r>
        <w:rPr>
          <w:rFonts w:hint="eastAsia" w:ascii="宋体" w:hAnsi="宋体" w:eastAsia="宋体" w:cs="宋体"/>
          <w:bCs/>
          <w:color w:val="000000" w:themeColor="text1"/>
          <w:sz w:val="24"/>
          <w:szCs w:val="24"/>
        </w:rPr>
        <w:t xml:space="preserve">产品全生命周期通过绿色环保认证，获得 My Green Lab 的 ACT标签。</w:t>
      </w:r>
      <w:r>
        <w:rPr>
          <w:rFonts w:hint="eastAsia" w:ascii="宋体" w:hAnsi="宋体" w:eastAsia="宋体" w:cs="宋体"/>
          <w:color w:val="000000" w:themeColor="text1"/>
          <w:sz w:val="24"/>
          <w:szCs w:val="24"/>
        </w:rPr>
        <w:t xml:space="preserve">；（提供官网截图并支持在线核验）</w:t>
      </w:r>
      <w:r>
        <w:rPr>
          <w:color w:val="000000" w:themeColor="text1"/>
        </w:rPr>
      </w:r>
      <w:r/>
    </w:p>
    <w:p>
      <w:pPr>
        <w:ind w:firstLine="482"/>
        <w:spacing w:line="360" w:lineRule="auto"/>
        <w:tabs>
          <w:tab w:val="left" w:pos="360" w:leader="none"/>
        </w:tabs>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（二）配置要求（清单）</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1.透射拉曼分析系统</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2.聚四氟乙烯标样，1个 </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3.聚苯乙烯标样，1个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4.玻璃标准片，1个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5.操作软件，1个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6.标准托盘和HgAr光源，1个 </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7.定量软件，1个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8.预装软件的笔记本电脑，1个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9.粉末样品盘，1个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10.片剂样品盘，1个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11.胶囊样品盘，1个</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12.孔板样品盘，1个</w:t>
      </w:r>
      <w:r>
        <w:rPr>
          <w:color w:val="000000" w:themeColor="text1"/>
        </w:rPr>
      </w:r>
      <w:r/>
    </w:p>
    <w:p>
      <w:pPr>
        <w:ind w:firstLine="482"/>
        <w:spacing w:line="360" w:lineRule="auto"/>
        <w:tabs>
          <w:tab w:val="left" w:pos="360" w:leader="none"/>
        </w:tabs>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（三）付款方式</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（1）在合同签订后30日内，采购</w:t>
      </w:r>
      <w:r>
        <w:rPr>
          <w:rFonts w:ascii="宋体" w:hAnsi="宋体" w:eastAsia="宋体" w:cs="宋体"/>
          <w:color w:val="000000" w:themeColor="text1"/>
          <w:sz w:val="24"/>
          <w:szCs w:val="24"/>
          <w:highlight w:val="none"/>
        </w:rPr>
        <w:t xml:space="preserve">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2）全部设备完成安装、调试并正常运行后，经采购人签署最终验收合格证明文件（以采购人统一制式标准及签章为准），采购人再行支付合同总价10%的尾款；</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3）每次付款前，中标单位均须提供对应金额的、合法有效增值税专用发票。</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（四）履约保证金</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中标供应商须在签订合同前，向采购人缴纳合同金额的</w:t>
      </w:r>
      <w:r>
        <w:rPr>
          <w:rFonts w:ascii="宋体" w:hAnsi="宋体" w:eastAsia="宋体" w:cs="宋体"/>
          <w:color w:val="000000" w:themeColor="text1"/>
          <w:sz w:val="24"/>
          <w:szCs w:val="24"/>
          <w:highlight w:val="none"/>
        </w:rPr>
        <w:t xml:space="preserve">10%作为履约保证金，至采购人签署最终验收合格证明之日起稳定运行1年后无息退还。</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履约保证金形式：以转账、支票、汇票、本票或者金融机构、担保机构出具的见索即付保函等非现金形式提交（保函内容须经学校认可）。</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（五）交付及安装调试</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1．交付流程：中标供应商应当在合同签订后7个月内将货物运送至采购人指定实验室（采购方另行约定的时间除外，但最迟不得晚于2027年3月31日）。</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2．安装、调试及培训：供应商将设备运送至指定地点后的7个工作日内，采购方与供应方应确认安装调试日期，采购方应根据供应方要求准备好安装调试条件，供应商派专人到现场进行安装调试，并对采购方人员进行相关培训。</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（六）验收标准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货物安装调试完成后，按如下指标进行逐项测试：</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1.采用透射式拉曼信号采集方式，从而获取样品整体信息；能实现片剂、胶囊、粉末、凝胶的整体样品信息采集；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2.拉曼位移光谱范围：</w:t>
      </w:r>
      <w:bookmarkStart w:id="4" w:name="_Hlk236120332"/>
      <w:r>
        <w:rPr>
          <w:rFonts w:ascii="宋体" w:hAnsi="宋体" w:eastAsia="宋体" w:cs="宋体"/>
          <w:color w:val="000000" w:themeColor="text1"/>
          <w:sz w:val="24"/>
          <w:szCs w:val="24"/>
          <w:highlight w:val="none"/>
        </w:rPr>
        <w:t xml:space="preserve">100</w:t>
      </w:r>
      <w:r>
        <w:rPr>
          <w:color w:val="000000" w:themeColor="text1"/>
          <w:highlight w:val="none"/>
        </w:rPr>
        <w:t xml:space="preserve"> </w:t>
      </w:r>
      <w:r>
        <w:rPr>
          <w:rFonts w:ascii="宋体" w:hAnsi="宋体" w:eastAsia="宋体" w:cs="宋体"/>
          <w:color w:val="000000" w:themeColor="text1"/>
          <w:sz w:val="24"/>
          <w:szCs w:val="24"/>
          <w:highlight w:val="none"/>
        </w:rPr>
        <w:t xml:space="preserve">cm</w:t>
      </w:r>
      <w:r>
        <w:rPr>
          <w:rFonts w:ascii="宋体" w:hAnsi="宋体" w:eastAsia="宋体" w:cs="宋体"/>
          <w:color w:val="000000" w:themeColor="text1"/>
          <w:sz w:val="24"/>
          <w:szCs w:val="24"/>
          <w:highlight w:val="none"/>
          <w:vertAlign w:val="superscript"/>
        </w:rPr>
        <w:t xml:space="preserve">-1</w:t>
      </w:r>
      <w:r>
        <w:rPr>
          <w:rFonts w:ascii="Times New Roman" w:hAnsi="Times New Roman" w:eastAsia="宋体" w:cs="Times New Roman"/>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2300cm</w:t>
      </w:r>
      <w:r>
        <w:rPr>
          <w:rFonts w:ascii="宋体" w:hAnsi="宋体" w:eastAsia="宋体" w:cs="宋体"/>
          <w:color w:val="000000" w:themeColor="text1"/>
          <w:sz w:val="24"/>
          <w:szCs w:val="24"/>
          <w:highlight w:val="none"/>
          <w:vertAlign w:val="superscript"/>
        </w:rPr>
        <w:t xml:space="preserve">-1</w:t>
      </w:r>
      <w:bookmarkEnd w:id="4"/>
      <w:r>
        <w:rPr>
          <w:rFonts w:ascii="宋体" w:hAnsi="宋体" w:eastAsia="宋体" w:cs="宋体"/>
          <w:color w:val="000000" w:themeColor="text1"/>
          <w:sz w:val="24"/>
          <w:szCs w:val="24"/>
          <w:highlight w:val="none"/>
        </w:rPr>
        <w:t xml:space="preserve">；</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3.近红外785/830nm 激光均可；</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4.激光功率≥300mW, 可调，满足不同响应物质的拉曼测试；</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5.光谱分辨率&lt; 8cm</w:t>
      </w:r>
      <w:r>
        <w:rPr>
          <w:rFonts w:ascii="宋体" w:hAnsi="宋体" w:eastAsia="宋体" w:cs="宋体"/>
          <w:color w:val="000000" w:themeColor="text1"/>
          <w:sz w:val="24"/>
          <w:szCs w:val="24"/>
          <w:highlight w:val="none"/>
          <w:vertAlign w:val="superscript"/>
        </w:rPr>
        <w:t xml:space="preserve">-1 </w:t>
      </w:r>
      <w:r>
        <w:rPr>
          <w:rFonts w:ascii="宋体" w:hAnsi="宋体" w:eastAsia="宋体" w:cs="宋体"/>
          <w:color w:val="000000" w:themeColor="text1"/>
          <w:sz w:val="24"/>
          <w:szCs w:val="24"/>
          <w:highlight w:val="none"/>
        </w:rPr>
        <w:t xml:space="preserve">(FWHM)；</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6.波数准确性&lt;±1.5cm</w:t>
      </w:r>
      <w:r>
        <w:rPr>
          <w:rFonts w:ascii="宋体" w:hAnsi="宋体" w:eastAsia="宋体" w:cs="宋体"/>
          <w:color w:val="000000" w:themeColor="text1"/>
          <w:sz w:val="24"/>
          <w:szCs w:val="24"/>
          <w:highlight w:val="none"/>
          <w:vertAlign w:val="superscript"/>
        </w:rPr>
        <w:t xml:space="preserve">-1 </w:t>
      </w:r>
      <w:r>
        <w:rPr>
          <w:rFonts w:ascii="宋体" w:hAnsi="宋体" w:eastAsia="宋体" w:cs="宋体"/>
          <w:color w:val="000000" w:themeColor="text1"/>
          <w:sz w:val="24"/>
          <w:szCs w:val="24"/>
          <w:highlight w:val="none"/>
        </w:rPr>
        <w:t xml:space="preserve">(24小时内)；</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7.光度准确性&lt;±15%（24小时内）；</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8.激光光斑</w:t>
      </w:r>
      <w:r>
        <w:rPr>
          <w:rFonts w:hint="eastAsia" w:ascii="宋体" w:hAnsi="宋体" w:eastAsia="宋体" w:cs="宋体"/>
          <w:color w:val="000000" w:themeColor="text1"/>
          <w:sz w:val="24"/>
          <w:szCs w:val="24"/>
          <w:highlight w:val="none"/>
        </w:rPr>
        <w:t xml:space="preserve">直径</w:t>
      </w:r>
      <w:r>
        <w:rPr>
          <w:rFonts w:ascii="宋体" w:hAnsi="宋体" w:eastAsia="宋体" w:cs="宋体"/>
          <w:color w:val="000000" w:themeColor="text1"/>
          <w:sz w:val="24"/>
          <w:szCs w:val="24"/>
          <w:highlight w:val="none"/>
        </w:rPr>
        <w:t xml:space="preserve">2mm</w:t>
      </w:r>
      <w:r>
        <w:rPr>
          <w:rFonts w:ascii="Times New Roman" w:hAnsi="Times New Roman" w:eastAsia="宋体" w:cs="Times New Roman"/>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8</w:t>
      </w:r>
      <w:bookmarkStart w:id="5" w:name="_Hlk236120223"/>
      <w:r>
        <w:rPr>
          <w:rFonts w:ascii="宋体" w:hAnsi="宋体" w:eastAsia="宋体" w:cs="宋体"/>
          <w:color w:val="000000" w:themeColor="text1"/>
          <w:sz w:val="24"/>
          <w:szCs w:val="24"/>
          <w:highlight w:val="none"/>
        </w:rPr>
        <w:t xml:space="preserve">mm</w:t>
      </w:r>
      <w:bookmarkEnd w:id="5"/>
      <w:r>
        <w:rPr>
          <w:rFonts w:ascii="宋体" w:hAnsi="宋体" w:eastAsia="宋体" w:cs="宋体"/>
          <w:color w:val="000000" w:themeColor="text1"/>
          <w:sz w:val="24"/>
          <w:szCs w:val="24"/>
          <w:highlight w:val="none"/>
        </w:rPr>
        <w:t xml:space="preserve">可调</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9.制冷型 CCD 检测器，制冷温度≤-40℃；</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10.软件支持审计追踪、用户分级权限、数据本地存储，可满足医药行业合规数据管理需求；</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除满足上述技术指标外，本合同未规定的其他指标应按国际、国家相关标准、行业通行标准及厂方出厂标准进行验收。</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（七）质保服务要求</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w:t>
      </w:r>
      <w:r>
        <w:rPr>
          <w:rFonts w:ascii="宋体" w:hAnsi="宋体" w:eastAsia="宋体" w:cs="宋体"/>
          <w:b/>
          <w:bCs/>
          <w:color w:val="000000" w:themeColor="text1"/>
          <w:sz w:val="24"/>
          <w:szCs w:val="24"/>
          <w:highlight w:val="none"/>
        </w:rPr>
        <w:t xml:space="preserve">设备免费质保期不少于5年，自最终验收完成合格之日起算，终身维修</w:t>
      </w:r>
      <w:r>
        <w:rPr>
          <w:rFonts w:ascii="宋体" w:hAnsi="宋体" w:eastAsia="宋体" w:cs="宋体"/>
          <w:color w:val="000000" w:themeColor="text1"/>
          <w:sz w:val="24"/>
          <w:szCs w:val="24"/>
          <w:highlight w:val="none"/>
        </w:rPr>
        <w:t xml:space="preserve">；</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（八）报价要求</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1.报价币种为人民币。</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3.投标产品为进口产品时，报价必须为人民币含税价，即在采购人指定地点交货所需的所有费用，包含但不限于进口关税、进口增值税、进口代理服务费及安装、调试、培训和检测等的全部费用。</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2）本次采购的产品使用场景不符合免税办理条件，如响应报价的进口产品，即使在免税清单内，报价也必须为含税价，不接受免税报价。</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rPr>
      </w:r>
      <w:bookmarkStart w:id="6" w:name="_Toc3769"/>
      <w:r>
        <w:rPr>
          <w:rFonts w:ascii="宋体" w:hAnsi="宋体" w:eastAsia="宋体" w:cs="宋体"/>
          <w:b/>
          <w:color w:val="000000" w:themeColor="text1"/>
          <w:sz w:val="44"/>
          <w:highlight w:val="none"/>
        </w:rPr>
        <w:t xml:space="preserve">第五章</w:t>
      </w:r>
      <w:r>
        <w:rPr>
          <w:rFonts w:hint="eastAsia" w:ascii="宋体" w:hAnsi="宋体" w:eastAsia="宋体" w:cs="宋体"/>
          <w:b/>
          <w:color w:val="000000" w:themeColor="text1"/>
          <w:sz w:val="44"/>
          <w:highlight w:val="none"/>
        </w:rPr>
        <w:t xml:space="preserve"> </w:t>
      </w:r>
      <w:r>
        <w:rPr>
          <w:rFonts w:ascii="宋体" w:hAnsi="宋体" w:eastAsia="宋体" w:cs="宋体"/>
          <w:b/>
          <w:color w:val="000000" w:themeColor="text1"/>
          <w:sz w:val="44"/>
          <w:highlight w:val="none"/>
        </w:rPr>
        <w:t xml:space="preserve">合同条款</w:t>
      </w:r>
      <w:bookmarkEnd w:id="6"/>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highlight w:val="none"/>
        </w:rPr>
        <w:t xml:space="preserve"> </w:t>
      </w:r>
      <w:r>
        <w:rPr>
          <w:color w:val="000000" w:themeColor="text1"/>
        </w:rPr>
      </w:r>
      <w:r/>
    </w:p>
    <w:p>
      <w:pPr>
        <w:ind w:firstLine="480"/>
        <w:jc w:val="center"/>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jc w:val="center"/>
        <w:spacing w:line="480" w:lineRule="auto"/>
        <w:rPr>
          <w:rFonts w:ascii="宋体" w:hAnsi="宋体"/>
          <w:b/>
          <w:bCs/>
          <w:color w:val="000000" w:themeColor="text1"/>
          <w:sz w:val="32"/>
          <w:szCs w:val="32"/>
          <w:highlight w:val="none"/>
        </w:rPr>
      </w:pPr>
      <w:r>
        <w:rPr>
          <w:rFonts w:hint="eastAsia" w:ascii="宋体" w:hAnsi="宋体"/>
          <w:b/>
          <w:bCs/>
          <w:color w:val="000000" w:themeColor="text1"/>
          <w:sz w:val="32"/>
          <w:szCs w:val="32"/>
          <w:highlight w:val="none"/>
        </w:rPr>
        <w:t xml:space="preserve">合同主要条款</w:t>
      </w:r>
      <w:r>
        <w:rPr>
          <w:color w:val="000000" w:themeColor="text1"/>
        </w:rPr>
      </w:r>
      <w:r/>
    </w:p>
    <w:p>
      <w:pPr>
        <w:ind w:firstLine="0"/>
        <w:jc w:val="center"/>
        <w:spacing w:line="48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合同编号：</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甲方：苏州大学 </w:t>
      </w:r>
      <w:r>
        <w:rPr>
          <w:color w:val="000000" w:themeColor="text1"/>
        </w:rPr>
      </w:r>
      <w:r/>
    </w:p>
    <w:p>
      <w:pPr>
        <w:ind w:firstLine="480"/>
        <w:spacing w:line="360" w:lineRule="auto"/>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lang w:val="zh-CN"/>
        </w:rPr>
        <w:t xml:space="preserve">乙方：</w:t>
      </w:r>
      <w:r>
        <w:rPr>
          <w:rFonts w:hint="eastAsia" w:ascii="宋体" w:hAnsi="宋体" w:cs="宋体"/>
          <w:color w:val="000000" w:themeColor="text1"/>
          <w:sz w:val="24"/>
          <w:szCs w:val="24"/>
          <w:highlight w:val="none"/>
          <w:u w:val="single"/>
          <w:lang w:val="zh-CN"/>
        </w:rPr>
        <w:t xml:space="preserve">                </w:t>
      </w:r>
      <w:r>
        <w:rPr>
          <w:color w:val="000000" w:themeColor="text1"/>
        </w:rPr>
      </w:r>
      <w:r/>
    </w:p>
    <w:p>
      <w:pPr>
        <w:ind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lang w:val="zh-CN"/>
        </w:rPr>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根据政府采购编号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号采购文件及乙方中标的投标文件和中标通知书，甲乙双方就此次中标的</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lang w:val="zh-CN"/>
        </w:rPr>
        <w:t xml:space="preserve">事宜，签订本合同书。</w:t>
      </w:r>
      <w:r>
        <w:rPr>
          <w:color w:val="000000" w:themeColor="text1"/>
        </w:rPr>
      </w:r>
      <w:r/>
    </w:p>
    <w:p>
      <w:pPr>
        <w:ind w:left="0" w:firstLine="482"/>
        <w:spacing w:line="360" w:lineRule="auto"/>
        <w:rPr>
          <w:rFonts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第一条 </w:t>
      </w:r>
      <w:r>
        <w:rPr>
          <w:rFonts w:hint="eastAsia" w:ascii="宋体" w:hAnsi="宋体" w:cs="宋体"/>
          <w:color w:val="000000" w:themeColor="text1"/>
          <w:sz w:val="24"/>
          <w:szCs w:val="24"/>
          <w:highlight w:val="none"/>
        </w:rPr>
        <w:t xml:space="preserve">乙方根据甲方需求提供下列货物：</w:t>
      </w:r>
      <w:r>
        <w:rPr>
          <w:color w:val="000000" w:themeColor="text1"/>
        </w:rPr>
      </w:r>
      <w:r/>
    </w:p>
    <w:tbl>
      <w:tblPr>
        <w:tblStyle w:val="76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327"/>
        <w:gridCol w:w="1697"/>
        <w:gridCol w:w="847"/>
        <w:gridCol w:w="1513"/>
        <w:gridCol w:w="1455"/>
        <w:gridCol w:w="706"/>
        <w:gridCol w:w="1094"/>
      </w:tblGrid>
      <w:tr>
        <w:trPr/>
        <w:tc>
          <w:tcPr>
            <w:tcW w:w="347"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序号</w:t>
            </w:r>
            <w:r>
              <w:rPr>
                <w:color w:val="000000" w:themeColor="text1"/>
              </w:rPr>
            </w:r>
            <w:r/>
          </w:p>
        </w:tc>
        <w:tc>
          <w:tcPr>
            <w:tcW w:w="714"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w:t>
            </w:r>
            <w:r>
              <w:rPr>
                <w:color w:val="000000" w:themeColor="text1"/>
              </w:rPr>
            </w:r>
            <w:r/>
          </w:p>
        </w:tc>
        <w:tc>
          <w:tcPr>
            <w:tcW w:w="913"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型号、规格</w:t>
            </w:r>
            <w:r>
              <w:rPr>
                <w:color w:val="000000" w:themeColor="text1"/>
              </w:rPr>
            </w:r>
            <w:r/>
          </w:p>
        </w:tc>
        <w:tc>
          <w:tcPr>
            <w:tcW w:w="456"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数量</w:t>
            </w:r>
            <w:r>
              <w:rPr>
                <w:color w:val="000000" w:themeColor="text1"/>
              </w:rPr>
            </w:r>
            <w:r/>
          </w:p>
        </w:tc>
        <w:tc>
          <w:tcPr>
            <w:tcBorders>
              <w:right w:val="single" w:color="auto" w:sz="4" w:space="0"/>
            </w:tcBorders>
            <w:tcW w:w="814"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单价（万元人民币）</w:t>
            </w:r>
            <w:r>
              <w:rPr>
                <w:color w:val="000000" w:themeColor="text1"/>
              </w:rPr>
            </w:r>
            <w:r/>
          </w:p>
        </w:tc>
        <w:tc>
          <w:tcPr>
            <w:tcBorders>
              <w:left w:val="single" w:color="auto" w:sz="4" w:space="0"/>
              <w:right w:val="single" w:color="auto" w:sz="4" w:space="0"/>
            </w:tcBorders>
            <w:tcW w:w="783"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总价（万元人民币）</w:t>
            </w:r>
            <w:r>
              <w:rPr>
                <w:color w:val="000000" w:themeColor="text1"/>
              </w:rPr>
            </w:r>
            <w:r/>
          </w:p>
        </w:tc>
        <w:tc>
          <w:tcPr>
            <w:tcBorders>
              <w:left w:val="single" w:color="auto" w:sz="4" w:space="0"/>
            </w:tcBorders>
            <w:tcW w:w="380"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品牌</w:t>
            </w:r>
            <w:r>
              <w:rPr>
                <w:color w:val="000000" w:themeColor="text1"/>
              </w:rPr>
            </w:r>
            <w:r/>
          </w:p>
        </w:tc>
        <w:tc>
          <w:tcPr>
            <w:tcW w:w="589"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产地</w:t>
            </w:r>
            <w:r>
              <w:rPr>
                <w:color w:val="000000" w:themeColor="text1"/>
              </w:rPr>
            </w:r>
            <w:r/>
          </w:p>
        </w:tc>
      </w:tr>
      <w:tr>
        <w:trPr>
          <w:trHeight w:val="300"/>
        </w:trPr>
        <w:tc>
          <w:tcPr>
            <w:tcBorders>
              <w:bottom w:val="single" w:color="auto" w:sz="4" w:space="0"/>
            </w:tcBorders>
            <w:tcW w:w="347"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rPr>
            </w:r>
            <w:r/>
          </w:p>
        </w:tc>
        <w:tc>
          <w:tcPr>
            <w:tcBorders>
              <w:bottom w:val="single" w:color="auto" w:sz="4" w:space="0"/>
            </w:tcBorders>
            <w:tcW w:w="714"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bottom w:val="single" w:color="auto" w:sz="4" w:space="0"/>
            </w:tcBorders>
            <w:tcW w:w="913"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bottom w:val="single" w:color="auto" w:sz="4" w:space="0"/>
            </w:tcBorders>
            <w:tcW w:w="456"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bottom w:val="single" w:color="auto" w:sz="4" w:space="0"/>
              <w:right w:val="single" w:color="auto" w:sz="4" w:space="0"/>
            </w:tcBorders>
            <w:tcW w:w="814"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tcBorders>
            <w:tcW w:w="380"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bottom w:val="single" w:color="auto" w:sz="4" w:space="0"/>
            </w:tcBorders>
            <w:tcW w:w="589"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r>
        <w:trPr>
          <w:trHeight w:val="300"/>
        </w:trPr>
        <w:tc>
          <w:tcPr>
            <w:tcBorders>
              <w:bottom w:val="single" w:color="auto" w:sz="4" w:space="0"/>
              <w:right w:val="single" w:color="auto" w:sz="4" w:space="0"/>
            </w:tcBorders>
            <w:tcW w:w="347"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rPr>
            </w:r>
            <w:r/>
          </w:p>
        </w:tc>
        <w:tc>
          <w:tcPr>
            <w:tcBorders>
              <w:left w:val="single" w:color="auto" w:sz="4" w:space="0"/>
              <w:bottom w:val="single" w:color="auto" w:sz="4" w:space="0"/>
              <w:right w:val="single" w:color="auto" w:sz="4" w:space="0"/>
            </w:tcBorders>
            <w:tcW w:w="714"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right w:val="single" w:color="auto" w:sz="4" w:space="0"/>
            </w:tcBorders>
            <w:tcW w:w="913"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right w:val="single" w:color="auto" w:sz="4" w:space="0"/>
            </w:tcBorders>
            <w:tcW w:w="456"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right w:val="single" w:color="auto" w:sz="4" w:space="0"/>
            </w:tcBorders>
            <w:tcW w:w="814"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right w:val="single" w:color="auto" w:sz="4" w:space="0"/>
            </w:tcBorders>
            <w:tcW w:w="783"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right w:val="single" w:color="auto" w:sz="4" w:space="0"/>
            </w:tcBorders>
            <w:tcW w:w="380"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c>
          <w:tcPr>
            <w:tcBorders>
              <w:left w:val="single" w:color="auto" w:sz="4" w:space="0"/>
              <w:bottom w:val="single" w:color="auto" w:sz="4" w:space="0"/>
            </w:tcBorders>
            <w:tcW w:w="589" w:type="pct"/>
            <w:textDirection w:val="lrTb"/>
            <w:noWrap w:val="false"/>
          </w:tcPr>
          <w:p>
            <w:pPr>
              <w:jc w:val="cente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rPr>
            </w:r>
            <w:r/>
          </w:p>
        </w:tc>
      </w:tr>
      <w:tr>
        <w:trPr>
          <w:trHeight w:val="150"/>
        </w:trPr>
        <w:tc>
          <w:tcPr>
            <w:tcBorders>
              <w:top w:val="single" w:color="auto" w:sz="4" w:space="0"/>
              <w:right w:val="single" w:color="auto" w:sz="4" w:space="0"/>
            </w:tcBorders>
            <w:tcW w:w="347" w:type="pct"/>
            <w:textDirection w:val="lrTb"/>
            <w:noWrap w:val="false"/>
          </w:tcPr>
          <w:p>
            <w:pPr>
              <w:jc w:val="cente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rPr>
            </w:r>
            <w:r/>
          </w:p>
        </w:tc>
        <w:tc>
          <w:tcPr>
            <w:tcBorders>
              <w:top w:val="single" w:color="auto" w:sz="4" w:space="0"/>
              <w:left w:val="single" w:color="auto" w:sz="4" w:space="0"/>
              <w:right w:val="single" w:color="auto" w:sz="4" w:space="0"/>
            </w:tcBorders>
            <w:tcW w:w="714" w:type="pct"/>
            <w:textDirection w:val="lrTb"/>
            <w:noWrap w:val="false"/>
          </w:tcPr>
          <w:p>
            <w:pPr>
              <w:jc w:val="center"/>
              <w:rPr>
                <w:rFonts w:ascii="宋体" w:hAnsi="宋体" w:cs="宋体"/>
                <w:b/>
                <w:color w:val="000000" w:themeColor="text1"/>
                <w:sz w:val="24"/>
                <w:szCs w:val="24"/>
                <w:highlight w:val="none"/>
                <w:u w:val="single"/>
              </w:rPr>
            </w:pPr>
            <w:r>
              <w:rPr>
                <w:rFonts w:ascii="宋体" w:hAnsi="宋体" w:cs="宋体"/>
                <w:b/>
                <w:color w:val="000000" w:themeColor="text1"/>
                <w:sz w:val="24"/>
                <w:szCs w:val="24"/>
                <w:highlight w:val="none"/>
                <w:u w:val="single"/>
              </w:rPr>
            </w:r>
            <w:r>
              <w:rPr>
                <w:color w:val="000000" w:themeColor="text1"/>
              </w:rPr>
            </w:r>
            <w:r/>
          </w:p>
        </w:tc>
        <w:tc>
          <w:tcPr>
            <w:tcBorders>
              <w:top w:val="single" w:color="auto" w:sz="4" w:space="0"/>
              <w:left w:val="single" w:color="auto" w:sz="4" w:space="0"/>
              <w:right w:val="single" w:color="auto" w:sz="4" w:space="0"/>
            </w:tcBorders>
            <w:tcW w:w="913" w:type="pct"/>
            <w:textDirection w:val="lrTb"/>
            <w:noWrap w:val="false"/>
          </w:tcPr>
          <w:p>
            <w:pPr>
              <w:jc w:val="center"/>
              <w:rPr>
                <w:rFonts w:ascii="宋体" w:hAnsi="宋体" w:cs="宋体"/>
                <w:b/>
                <w:color w:val="000000" w:themeColor="text1"/>
                <w:sz w:val="24"/>
                <w:szCs w:val="24"/>
                <w:highlight w:val="none"/>
                <w:u w:val="single"/>
              </w:rPr>
            </w:pPr>
            <w:r>
              <w:rPr>
                <w:rFonts w:ascii="宋体" w:hAnsi="宋体" w:cs="宋体"/>
                <w:b/>
                <w:color w:val="000000" w:themeColor="text1"/>
                <w:sz w:val="24"/>
                <w:szCs w:val="24"/>
                <w:highlight w:val="none"/>
                <w:u w:val="single"/>
              </w:rPr>
            </w:r>
            <w:r>
              <w:rPr>
                <w:color w:val="000000" w:themeColor="text1"/>
              </w:rPr>
            </w:r>
            <w:r/>
          </w:p>
        </w:tc>
        <w:tc>
          <w:tcPr>
            <w:tcBorders>
              <w:top w:val="single" w:color="auto" w:sz="4" w:space="0"/>
              <w:left w:val="single" w:color="auto" w:sz="4" w:space="0"/>
              <w:right w:val="single" w:color="auto" w:sz="4" w:space="0"/>
            </w:tcBorders>
            <w:tcW w:w="456" w:type="pct"/>
            <w:textDirection w:val="lrTb"/>
            <w:noWrap w:val="false"/>
          </w:tcPr>
          <w:p>
            <w:pPr>
              <w:jc w:val="center"/>
              <w:rPr>
                <w:rFonts w:ascii="宋体" w:hAnsi="宋体" w:cs="宋体"/>
                <w:b/>
                <w:color w:val="000000" w:themeColor="text1"/>
                <w:sz w:val="24"/>
                <w:szCs w:val="24"/>
                <w:highlight w:val="none"/>
                <w:u w:val="single"/>
              </w:rPr>
            </w:pPr>
            <w:r>
              <w:rPr>
                <w:rFonts w:ascii="宋体" w:hAnsi="宋体" w:cs="宋体"/>
                <w:b/>
                <w:color w:val="000000" w:themeColor="text1"/>
                <w:sz w:val="24"/>
                <w:szCs w:val="24"/>
                <w:highlight w:val="none"/>
                <w:u w:val="single"/>
              </w:rPr>
            </w:r>
            <w:r>
              <w:rPr>
                <w:color w:val="000000" w:themeColor="text1"/>
              </w:rPr>
            </w:r>
            <w:r/>
          </w:p>
        </w:tc>
        <w:tc>
          <w:tcPr>
            <w:tcBorders>
              <w:top w:val="single" w:color="auto" w:sz="4" w:space="0"/>
              <w:left w:val="single" w:color="auto" w:sz="4" w:space="0"/>
              <w:right w:val="single" w:color="auto" w:sz="4" w:space="0"/>
            </w:tcBorders>
            <w:tcW w:w="814" w:type="pct"/>
            <w:textDirection w:val="lrTb"/>
            <w:noWrap w:val="false"/>
          </w:tcPr>
          <w:p>
            <w:pPr>
              <w:jc w:val="center"/>
              <w:rPr>
                <w:rFonts w:ascii="宋体" w:hAnsi="宋体" w:cs="宋体"/>
                <w:b/>
                <w:color w:val="000000" w:themeColor="text1"/>
                <w:sz w:val="24"/>
                <w:szCs w:val="24"/>
                <w:highlight w:val="none"/>
                <w:u w:val="single"/>
              </w:rPr>
            </w:pPr>
            <w:r>
              <w:rPr>
                <w:rFonts w:ascii="宋体" w:hAnsi="宋体" w:cs="宋体"/>
                <w:b/>
                <w:color w:val="000000" w:themeColor="text1"/>
                <w:sz w:val="24"/>
                <w:szCs w:val="24"/>
                <w:highlight w:val="none"/>
                <w:u w:val="single"/>
              </w:rPr>
            </w:r>
            <w:r>
              <w:rPr>
                <w:color w:val="000000" w:themeColor="text1"/>
              </w:rPr>
            </w:r>
            <w:r/>
          </w:p>
        </w:tc>
        <w:tc>
          <w:tcPr>
            <w:tcBorders>
              <w:top w:val="single" w:color="auto" w:sz="4" w:space="0"/>
              <w:left w:val="single" w:color="auto" w:sz="4" w:space="0"/>
              <w:right w:val="single" w:color="auto" w:sz="4" w:space="0"/>
            </w:tcBorders>
            <w:tcW w:w="783" w:type="pct"/>
            <w:textDirection w:val="lrTb"/>
            <w:noWrap w:val="false"/>
          </w:tcPr>
          <w:p>
            <w:pPr>
              <w:jc w:val="center"/>
              <w:rPr>
                <w:rFonts w:ascii="宋体" w:hAnsi="宋体" w:cs="宋体"/>
                <w:b/>
                <w:color w:val="000000" w:themeColor="text1"/>
                <w:sz w:val="24"/>
                <w:szCs w:val="24"/>
                <w:highlight w:val="none"/>
                <w:u w:val="single"/>
              </w:rPr>
            </w:pPr>
            <w:r>
              <w:rPr>
                <w:rFonts w:ascii="宋体" w:hAnsi="宋体" w:cs="宋体"/>
                <w:b/>
                <w:color w:val="000000" w:themeColor="text1"/>
                <w:sz w:val="24"/>
                <w:szCs w:val="24"/>
                <w:highlight w:val="none"/>
                <w:u w:val="single"/>
              </w:rPr>
            </w:r>
            <w:r>
              <w:rPr>
                <w:color w:val="000000" w:themeColor="text1"/>
              </w:rPr>
            </w:r>
            <w:r/>
          </w:p>
        </w:tc>
        <w:tc>
          <w:tcPr>
            <w:tcBorders>
              <w:top w:val="single" w:color="auto" w:sz="4" w:space="0"/>
              <w:left w:val="single" w:color="auto" w:sz="4" w:space="0"/>
              <w:right w:val="single" w:color="auto" w:sz="4" w:space="0"/>
            </w:tcBorders>
            <w:tcW w:w="380" w:type="pct"/>
            <w:textDirection w:val="lrTb"/>
            <w:noWrap w:val="false"/>
          </w:tcPr>
          <w:p>
            <w:pPr>
              <w:jc w:val="center"/>
              <w:rPr>
                <w:rFonts w:ascii="宋体" w:hAnsi="宋体" w:cs="宋体"/>
                <w:b/>
                <w:color w:val="000000" w:themeColor="text1"/>
                <w:sz w:val="24"/>
                <w:szCs w:val="24"/>
                <w:highlight w:val="none"/>
                <w:u w:val="single"/>
              </w:rPr>
            </w:pPr>
            <w:r>
              <w:rPr>
                <w:rFonts w:ascii="宋体" w:hAnsi="宋体" w:cs="宋体"/>
                <w:b/>
                <w:color w:val="000000" w:themeColor="text1"/>
                <w:sz w:val="24"/>
                <w:szCs w:val="24"/>
                <w:highlight w:val="none"/>
                <w:u w:val="single"/>
              </w:rPr>
            </w:r>
            <w:r>
              <w:rPr>
                <w:color w:val="000000" w:themeColor="text1"/>
              </w:rPr>
            </w:r>
            <w:r/>
          </w:p>
        </w:tc>
        <w:tc>
          <w:tcPr>
            <w:tcBorders>
              <w:top w:val="single" w:color="auto" w:sz="4" w:space="0"/>
              <w:left w:val="single" w:color="auto" w:sz="4" w:space="0"/>
            </w:tcBorders>
            <w:tcW w:w="589" w:type="pct"/>
            <w:textDirection w:val="lrTb"/>
            <w:noWrap w:val="false"/>
          </w:tcPr>
          <w:p>
            <w:pPr>
              <w:jc w:val="center"/>
              <w:rPr>
                <w:rFonts w:ascii="宋体" w:hAnsi="宋体" w:cs="宋体"/>
                <w:b/>
                <w:color w:val="000000" w:themeColor="text1"/>
                <w:sz w:val="24"/>
                <w:szCs w:val="24"/>
                <w:highlight w:val="none"/>
                <w:u w:val="single"/>
              </w:rPr>
            </w:pPr>
            <w:r>
              <w:rPr>
                <w:rFonts w:ascii="宋体" w:hAnsi="宋体" w:cs="宋体"/>
                <w:b/>
                <w:color w:val="000000" w:themeColor="text1"/>
                <w:sz w:val="24"/>
                <w:szCs w:val="24"/>
                <w:highlight w:val="none"/>
                <w:u w:val="single"/>
              </w:rPr>
            </w:r>
            <w:r>
              <w:rPr>
                <w:color w:val="000000" w:themeColor="text1"/>
              </w:rPr>
            </w:r>
            <w:r/>
          </w:p>
        </w:tc>
      </w:tr>
    </w:tbl>
    <w:p>
      <w:pPr>
        <w:ind w:firstLine="480"/>
        <w:spacing w:line="360" w:lineRule="auto"/>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设备配置、技术指标、安装条件及验收指标等详见附件一技术协议。</w:t>
      </w:r>
      <w:r>
        <w:rPr>
          <w:color w:val="000000" w:themeColor="text1"/>
        </w:rPr>
      </w:r>
      <w:r/>
    </w:p>
    <w:p>
      <w:pPr>
        <w:ind w:left="0"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第二条 合同总价款   </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本合同项下货物总价款为人民币</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（大写）。</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本合同总价款是</w:t>
      </w:r>
      <w:r>
        <w:rPr>
          <w:rFonts w:ascii="宋体" w:hAnsi="宋体" w:eastAsia="宋体" w:cs="宋体"/>
          <w:color w:val="000000" w:themeColor="text1"/>
          <w:sz w:val="24"/>
          <w:szCs w:val="24"/>
          <w:highlight w:val="none"/>
        </w:rPr>
        <w:t xml:space="preserve">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cs="宋体"/>
          <w:color w:val="000000" w:themeColor="text1"/>
          <w:sz w:val="24"/>
          <w:szCs w:val="24"/>
          <w:highlight w:val="none"/>
        </w:rPr>
        <w:t xml:space="preserve">。</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本合同执行期间合同总价款不变。</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第三条  履约保证金</w:t>
      </w:r>
      <w:r>
        <w:rPr>
          <w:color w:val="000000" w:themeColor="text1"/>
        </w:rPr>
      </w:r>
      <w:r/>
    </w:p>
    <w:p>
      <w:pPr>
        <w:ind w:firstLine="480"/>
        <w:spacing w:line="360" w:lineRule="auto"/>
        <w:rPr>
          <w:rFonts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第四条  权利保证</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乙方应保证甲方在使用该货物或其任何一部分时不受第三方提出侵犯其专利权、版权、商标权或其他权利的起诉。一旦出现侵权，乙方应承担全部责任。</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第五条  质量保证</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3、设备的质保期为验收合格之日起</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个月。质保期内仪器设备本身所发生的问题（人为因素除外），由乙方提供完全无偿的维修服务。</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第六条  包装要求</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2、每一包装单元内应附详细的装箱单、质量合格凭证以及其他必须的相关材料。</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第七条  交货</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1、乙方应当在合同签订</w:t>
      </w:r>
      <w:r>
        <w:rPr>
          <w:rFonts w:hint="eastAsia" w:ascii="宋体" w:hAnsi="宋体" w:cs="宋体"/>
          <w:color w:val="000000" w:themeColor="text1"/>
          <w:sz w:val="24"/>
          <w:szCs w:val="24"/>
          <w:highlight w:val="none"/>
          <w:u w:val="single"/>
        </w:rPr>
        <w:t xml:space="preserve">    </w:t>
      </w:r>
      <w:r>
        <w:rPr>
          <w:rFonts w:hint="eastAsia" w:ascii="宋体" w:hAnsi="宋体" w:cs="宋体"/>
          <w:color w:val="000000" w:themeColor="text1"/>
          <w:sz w:val="24"/>
          <w:szCs w:val="24"/>
          <w:highlight w:val="none"/>
        </w:rPr>
        <w:t xml:space="preserve">个月内将货物运送至采购人指定实验室（采购方另行约定的时间除外，但最迟不得晚于2027年3月31日）。</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2、乙方交付的货物应当完全符合本合同所规定的货物、数量和规格要求。乙方提供的货物不符合本合同规定的，甲方有权拒收货物，由此引起的风险，由乙方承担。</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第八条</w:t>
      </w:r>
      <w:r>
        <w:rPr>
          <w:rFonts w:hint="eastAsia" w:ascii="宋体" w:hAnsi="宋体" w:cs="宋体"/>
          <w:b/>
          <w:color w:val="000000" w:themeColor="text1"/>
          <w:sz w:val="24"/>
          <w:szCs w:val="24"/>
          <w:highlight w:val="none"/>
          <w:lang w:val="en-US" w:eastAsia="zh-CN"/>
        </w:rPr>
        <w:t xml:space="preserve"> </w:t>
      </w:r>
      <w:r>
        <w:rPr>
          <w:rFonts w:hint="eastAsia" w:ascii="宋体" w:hAnsi="宋体" w:cs="宋体"/>
          <w:b/>
          <w:color w:val="000000" w:themeColor="text1"/>
          <w:sz w:val="24"/>
          <w:szCs w:val="24"/>
          <w:highlight w:val="none"/>
        </w:rPr>
        <w:t xml:space="preserve"> 安装调试、培训和验收</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1、乙方将设备运送至指定实验室后的</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个工作日内，采购方与供应方应确认安装调试日期，采购方应根据供应方要求准备好安装调试条件，供应商派专人到现场进行安装调试，并对采购方人员进行相关培训。</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2、甲方应当在乙方安装调试完成后的5个工作日内对货物进行验收，验收合格的，由甲方签署验收单并加盖单位公章。特殊情况，甲乙双方协商解决。</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3、验收条款</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货物安装调试完成后，按如下指标进行逐项测试：</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1.采用透射式拉曼信号采集方式，从而获取样品整体信息；能实现片剂、胶囊、粉末、凝胶的整体样品信息采集；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2.拉曼位移光谱范围：100</w:t>
      </w:r>
      <w:r>
        <w:rPr>
          <w:color w:val="000000" w:themeColor="text1"/>
          <w:highlight w:val="none"/>
        </w:rPr>
        <w:t xml:space="preserve"> </w:t>
      </w:r>
      <w:r>
        <w:rPr>
          <w:rFonts w:ascii="宋体" w:hAnsi="宋体" w:eastAsia="宋体" w:cs="宋体"/>
          <w:color w:val="000000" w:themeColor="text1"/>
          <w:sz w:val="24"/>
          <w:szCs w:val="24"/>
          <w:highlight w:val="none"/>
        </w:rPr>
        <w:t xml:space="preserve">cm</w:t>
      </w:r>
      <w:r>
        <w:rPr>
          <w:rFonts w:ascii="宋体" w:hAnsi="宋体" w:eastAsia="宋体" w:cs="宋体"/>
          <w:color w:val="000000" w:themeColor="text1"/>
          <w:sz w:val="24"/>
          <w:szCs w:val="24"/>
          <w:highlight w:val="none"/>
          <w:vertAlign w:val="superscript"/>
        </w:rPr>
        <w:t xml:space="preserve">-1</w:t>
      </w:r>
      <w:r>
        <w:rPr>
          <w:rFonts w:ascii="Times New Roman" w:hAnsi="Times New Roman" w:eastAsia="宋体" w:cs="Times New Roman"/>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2300cm</w:t>
      </w:r>
      <w:r>
        <w:rPr>
          <w:rFonts w:ascii="宋体" w:hAnsi="宋体" w:eastAsia="宋体" w:cs="宋体"/>
          <w:color w:val="000000" w:themeColor="text1"/>
          <w:sz w:val="24"/>
          <w:szCs w:val="24"/>
          <w:highlight w:val="none"/>
          <w:vertAlign w:val="superscript"/>
        </w:rPr>
        <w:t xml:space="preserve">-1</w:t>
      </w:r>
      <w:r>
        <w:rPr>
          <w:rFonts w:ascii="宋体" w:hAnsi="宋体" w:eastAsia="宋体" w:cs="宋体"/>
          <w:color w:val="000000" w:themeColor="text1"/>
          <w:sz w:val="24"/>
          <w:szCs w:val="24"/>
          <w:highlight w:val="none"/>
        </w:rPr>
        <w:t xml:space="preserve">；</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3.近红外785/830nm 激光均可；</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4.激光功率≥300mW, 可调，满足不同响应物质的拉曼测试；</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5.光谱分辨率&lt; 8cm</w:t>
      </w:r>
      <w:r>
        <w:rPr>
          <w:rFonts w:ascii="宋体" w:hAnsi="宋体" w:eastAsia="宋体" w:cs="宋体"/>
          <w:color w:val="000000" w:themeColor="text1"/>
          <w:sz w:val="24"/>
          <w:szCs w:val="24"/>
          <w:highlight w:val="none"/>
          <w:vertAlign w:val="superscript"/>
        </w:rPr>
        <w:t xml:space="preserve">-1 </w:t>
      </w:r>
      <w:r>
        <w:rPr>
          <w:rFonts w:ascii="宋体" w:hAnsi="宋体" w:eastAsia="宋体" w:cs="宋体"/>
          <w:color w:val="000000" w:themeColor="text1"/>
          <w:sz w:val="24"/>
          <w:szCs w:val="24"/>
          <w:highlight w:val="none"/>
        </w:rPr>
        <w:t xml:space="preserve">(FWHM)；</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6.波数准确性&lt;±1.5cm</w:t>
      </w:r>
      <w:r>
        <w:rPr>
          <w:rFonts w:ascii="宋体" w:hAnsi="宋体" w:eastAsia="宋体" w:cs="宋体"/>
          <w:color w:val="000000" w:themeColor="text1"/>
          <w:sz w:val="24"/>
          <w:szCs w:val="24"/>
          <w:highlight w:val="none"/>
          <w:vertAlign w:val="superscript"/>
        </w:rPr>
        <w:t xml:space="preserve">-1 </w:t>
      </w:r>
      <w:r>
        <w:rPr>
          <w:rFonts w:ascii="宋体" w:hAnsi="宋体" w:eastAsia="宋体" w:cs="宋体"/>
          <w:color w:val="000000" w:themeColor="text1"/>
          <w:sz w:val="24"/>
          <w:szCs w:val="24"/>
          <w:highlight w:val="none"/>
        </w:rPr>
        <w:t xml:space="preserve">(24小时内)；</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7.光度准确性&lt;±15%（24小时内）；</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8.激光光斑</w:t>
      </w:r>
      <w:r>
        <w:rPr>
          <w:rFonts w:hint="eastAsia" w:ascii="宋体" w:hAnsi="宋体" w:eastAsia="宋体" w:cs="宋体"/>
          <w:color w:val="000000" w:themeColor="text1"/>
          <w:sz w:val="24"/>
          <w:szCs w:val="24"/>
          <w:highlight w:val="none"/>
        </w:rPr>
        <w:t xml:space="preserve">直径</w:t>
      </w:r>
      <w:r>
        <w:rPr>
          <w:rFonts w:ascii="宋体" w:hAnsi="宋体" w:eastAsia="宋体" w:cs="宋体"/>
          <w:color w:val="000000" w:themeColor="text1"/>
          <w:sz w:val="24"/>
          <w:szCs w:val="24"/>
          <w:highlight w:val="none"/>
        </w:rPr>
        <w:t xml:space="preserve">2mm</w:t>
      </w:r>
      <w:r>
        <w:rPr>
          <w:rFonts w:ascii="Times New Roman" w:hAnsi="Times New Roman" w:eastAsia="宋体" w:cs="Times New Roman"/>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8mm可调</w:t>
      </w:r>
      <w:r>
        <w:rPr>
          <w:rFonts w:hint="eastAsia" w:ascii="宋体" w:hAnsi="宋体" w:eastAsia="宋体" w:cs="宋体"/>
          <w:color w:val="000000" w:themeColor="text1"/>
          <w:sz w:val="24"/>
          <w:szCs w:val="24"/>
          <w:highlight w:val="none"/>
        </w:rPr>
        <w:t xml:space="preserve">；</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9.制冷型 CCD 检测器，制冷温度≤-40℃；</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10.软件支持审计追踪、用户分级权限、数据本地存储，可满足医药行业合规数据管理需求；</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除满足上述技术指标外，本合同未规定的其他指标应按国际、国家相关标准、行业通行标准及厂方出厂标准进行验收。</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如果双方对验收结果有争议，可委托双方一致认可的国家相关权威检测中心进行检测，以检测结果作为最终验收结果，费用由乙方承担。</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第九条  伴随服务／售后服务</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1、乙方应按照国家有关法律法规规章和“三包”规定以及合同所附的“服务承诺”（如果有）提供服务。</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2、除前款规定外，乙方还应提供下列服务：</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（1）货物的现场安装、调试和/或启动监督；</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（2）就货物的安装、启动、运行及维护等对甲方人员进行免费培训。</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3、质保期内，乙方负责对其提供的货物整机进行维修和系统维护（乙方上门服务），不再收取任何费用。</w:t>
      </w:r>
      <w:r>
        <w:rPr>
          <w:color w:val="000000" w:themeColor="text1"/>
        </w:rPr>
      </w:r>
      <w:r/>
    </w:p>
    <w:p>
      <w:pPr>
        <w:ind w:firstLine="480"/>
        <w:spacing w:line="360" w:lineRule="auto"/>
        <w:tabs>
          <w:tab w:val="left" w:pos="1620" w:leader="none"/>
        </w:tabs>
        <w:rPr>
          <w:rFonts w:hint="eastAsia" w:ascii="宋体" w:hAnsi="宋体" w:cs="宋体" w:eastAsiaTheme="minorEastAsia"/>
          <w:color w:val="000000" w:themeColor="text1"/>
          <w:sz w:val="24"/>
          <w:szCs w:val="24"/>
          <w:highlight w:val="none"/>
        </w:rPr>
      </w:pPr>
      <w:r>
        <w:rPr>
          <w:rFonts w:hint="eastAsia" w:ascii="宋体" w:hAnsi="宋体" w:cs="宋体"/>
          <w:color w:val="000000" w:themeColor="text1"/>
          <w:sz w:val="24"/>
          <w:szCs w:val="24"/>
          <w:highlight w:val="none"/>
        </w:rPr>
        <w:t xml:space="preserve">4、货物故障报修的响应时间为：</w:t>
      </w:r>
      <w:r>
        <w:rPr>
          <w:rFonts w:hint="eastAsia" w:ascii="宋体" w:hAnsi="宋体" w:cs="宋体" w:eastAsiaTheme="minorEastAsia"/>
          <w:b w:val="0"/>
          <w:bCs w:val="0"/>
          <w:i w:val="0"/>
          <w:iCs w:val="0"/>
          <w:caps w:val="0"/>
          <w:color w:val="000000" w:themeColor="text1"/>
          <w:spacing w:val="0"/>
          <w:sz w:val="24"/>
          <w:szCs w:val="24"/>
          <w:highlight w:val="none"/>
          <w:shd w:val="clear" w:color="auto" w:fill="auto"/>
        </w:rPr>
        <w:t xml:space="preserve">8小时内响应</w:t>
      </w:r>
      <w:r>
        <w:rPr>
          <w:rFonts w:hint="eastAsia" w:ascii="宋体" w:hAnsi="宋体" w:cs="宋体" w:eastAsiaTheme="minorEastAsia"/>
          <w:i w:val="0"/>
          <w:iCs w:val="0"/>
          <w:caps w:val="0"/>
          <w:color w:val="000000" w:themeColor="text1"/>
          <w:spacing w:val="0"/>
          <w:sz w:val="24"/>
          <w:szCs w:val="24"/>
          <w:highlight w:val="none"/>
          <w:shd w:val="clear" w:color="auto" w:fill="auto"/>
        </w:rPr>
        <w:t xml:space="preserve">，48小时内上门免费维修</w:t>
      </w:r>
      <w:r>
        <w:rPr>
          <w:rFonts w:hint="eastAsia" w:ascii="宋体" w:hAnsi="宋体" w:cs="宋体"/>
          <w:color w:val="000000" w:themeColor="text1"/>
          <w:sz w:val="24"/>
          <w:szCs w:val="24"/>
          <w:highlight w:val="none"/>
          <w:lang w:eastAsia="zh-CN"/>
        </w:rPr>
        <w:t xml:space="preserve">；</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5、若货物故障在检修48小时后仍无法排除，乙方应在72小时内免费提供不低于故障货物规格型号档次的备用货物供甲方使用，直至故障货物修复。</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6、质保期后的货物维护由双方协商确定。</w:t>
      </w:r>
      <w:r>
        <w:rPr>
          <w:color w:val="000000" w:themeColor="text1"/>
        </w:rPr>
      </w:r>
      <w:r/>
    </w:p>
    <w:p>
      <w:pPr>
        <w:ind w:firstLine="482"/>
        <w:spacing w:line="360" w:lineRule="auto"/>
        <w:tabs>
          <w:tab w:val="left" w:pos="1620" w:leader="none"/>
        </w:tabs>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第十条 </w:t>
      </w:r>
      <w:r>
        <w:rPr>
          <w:rFonts w:hint="eastAsia" w:ascii="宋体" w:hAnsi="宋体" w:cs="宋体"/>
          <w:b/>
          <w:bCs/>
          <w:color w:val="000000" w:themeColor="text1"/>
          <w:sz w:val="24"/>
          <w:szCs w:val="24"/>
          <w:highlight w:val="none"/>
          <w:lang w:val="en-US" w:eastAsia="zh-CN"/>
        </w:rPr>
        <w:t xml:space="preserve"> </w:t>
      </w:r>
      <w:r>
        <w:rPr>
          <w:rFonts w:hint="eastAsia" w:ascii="宋体" w:hAnsi="宋体" w:cs="宋体"/>
          <w:b/>
          <w:bCs/>
          <w:color w:val="000000" w:themeColor="text1"/>
          <w:sz w:val="24"/>
          <w:szCs w:val="24"/>
          <w:highlight w:val="none"/>
        </w:rPr>
        <w:t xml:space="preserve">货款支付</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1、本合同项下所有款项均以人民币支付。</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2、本合同按照以下付款节点及条件支付：</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（2）全部设备完成安装、调试并正常运行后，经甲方签署最终验收合格证明文件（以甲方统一制式标准及签章为准），甲方再行支付合同总价10%的尾款；</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（3）每次付款前，乙方均须提供对应金额的、合法有效增值税专用发票。</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乙方开户银行：</w:t>
      </w:r>
      <w:r>
        <w:rPr>
          <w:rFonts w:ascii="宋体" w:hAnsi="宋体" w:cs="宋体"/>
          <w:color w:val="000000" w:themeColor="text1"/>
          <w:sz w:val="24"/>
          <w:szCs w:val="24"/>
          <w:highlight w:val="none"/>
          <w:u w:val="single"/>
        </w:rPr>
        <w:t xml:space="preserve">  </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银行账号：</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3、付款方式：银行汇票或转账</w:t>
      </w:r>
      <w:r>
        <w:rPr>
          <w:color w:val="000000" w:themeColor="text1"/>
        </w:rPr>
      </w:r>
      <w:r/>
    </w:p>
    <w:p>
      <w:pPr>
        <w:ind w:firstLine="480"/>
        <w:spacing w:line="360" w:lineRule="auto"/>
        <w:tabs>
          <w:tab w:val="left" w:pos="1620" w:leader="none"/>
        </w:tabs>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4、增值税专用发票开票信息</w:t>
      </w:r>
      <w:r>
        <w:rPr>
          <w:color w:val="000000" w:themeColor="text1"/>
        </w:rPr>
      </w:r>
      <w:r/>
    </w:p>
    <w:tbl>
      <w:tblPr>
        <w:tblStyle w:val="76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475"/>
        <w:gridCol w:w="2821"/>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户名：苏州大学</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W w:w="1517" w:type="pct"/>
            <w:vAlign w:val="center"/>
            <w:vMerge w:val="restart"/>
            <w:textDirection w:val="lrTb"/>
            <w:noWrap/>
          </w:tcPr>
          <w:p>
            <w:pPr>
              <w:jc w:val="cente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3"/>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3" o:title=""/>
                    </v:shape>
                  </w:pict>
                </mc:Fallback>
              </mc:AlternateContent>
            </w:r>
            <w:r>
              <w:rPr>
                <w:color w:val="000000" w:themeColor="text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银行账号：325601000010149002255</w:t>
            </w:r>
            <w:r>
              <w:rPr>
                <w:color w:val="000000" w:themeColor="text1"/>
              </w:rPr>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开户行：交通银行股份有限公司苏州苏大支行</w:t>
            </w:r>
            <w:r>
              <w:rPr>
                <w:color w:val="000000" w:themeColor="text1"/>
              </w:rPr>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地址：苏州市十梓街1号</w:t>
            </w:r>
            <w:r>
              <w:rPr>
                <w:color w:val="000000" w:themeColor="text1"/>
              </w:rPr>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电话：051267500493</w:t>
            </w:r>
            <w:r>
              <w:rPr>
                <w:color w:val="000000" w:themeColor="text1"/>
              </w:rPr>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银行联行号：301305000221</w:t>
            </w:r>
            <w:r>
              <w:rPr>
                <w:color w:val="000000" w:themeColor="text1"/>
              </w:rPr>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2" w:type="pct"/>
            <w:vAlign w:val="center"/>
            <w:textDirection w:val="lrTb"/>
            <w:noWrap/>
          </w:tcPr>
          <w:p>
            <w:pPr>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纳税识别号：123200004660073435</w:t>
            </w:r>
            <w:r>
              <w:rPr>
                <w:color w:val="000000" w:themeColor="text1"/>
              </w:rPr>
            </w:r>
            <w:r/>
          </w:p>
        </w:tc>
        <w:tc>
          <w:tcPr>
            <w:tcBorders>
              <w:top w:val="single" w:color="auto" w:sz="4" w:space="0"/>
              <w:left w:val="single" w:color="auto" w:sz="4" w:space="0"/>
              <w:bottom w:val="single" w:color="auto" w:sz="4" w:space="0"/>
              <w:right w:val="single" w:color="auto" w:sz="4" w:space="0"/>
            </w:tcBorders>
            <w:tcW w:w="1517" w:type="pct"/>
            <w:vAlign w:val="center"/>
            <w:vMerge w:val="continue"/>
            <w:textDirection w:val="lrTb"/>
            <w:noWrap w:val="false"/>
          </w:tcPr>
          <w:p>
            <w:p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第十一条</w:t>
      </w:r>
      <w:r>
        <w:rPr>
          <w:rFonts w:hint="eastAsia" w:ascii="宋体" w:hAnsi="宋体" w:cs="宋体"/>
          <w:b/>
          <w:color w:val="000000" w:themeColor="text1"/>
          <w:sz w:val="24"/>
          <w:szCs w:val="24"/>
          <w:highlight w:val="none"/>
          <w:lang w:val="en-US" w:eastAsia="zh-CN"/>
        </w:rPr>
        <w:t xml:space="preserve">  </w:t>
      </w:r>
      <w:r>
        <w:rPr>
          <w:rFonts w:hint="eastAsia" w:ascii="宋体" w:hAnsi="宋体" w:cs="宋体"/>
          <w:b/>
          <w:color w:val="000000" w:themeColor="text1"/>
          <w:sz w:val="24"/>
          <w:szCs w:val="24"/>
          <w:highlight w:val="none"/>
        </w:rPr>
        <w:t xml:space="preserve">违约责任</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2、乙方所交付的货物品种、型号、规格不符合合同规定的，甲方有权拒收，乙方应向甲方支付货款总额10%的违约金，甲方有权直接从乙方缴纳的履约保证金中扣除上述违约金。</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4、乙方未按本合同的规定和“服务承诺”提供伴随服务/售后服务的，应按合同总价款的5%向甲方承担违约责任。</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rPr>
      </w:r>
      <w:r/>
    </w:p>
    <w:p>
      <w:pPr>
        <w:ind w:firstLine="482"/>
        <w:spacing w:line="360" w:lineRule="auto"/>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第十二条  不可抗力</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1、本合同所称不可抗力指不能预见、不能避免并不能克服的客观情况，不可抗力包括战争、地震、动乱、空中飞行物体坠落或其他非甲方或乙方责任造成的爆炸、火灾。</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2、因不可抗力致使完全不能履行合同的，本协议终止，双方无须承担任何责任，但本协议另有规定的除外。</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3、因发生不可抗力致使部分不能履行本合同的（包括导致延期履行），根据不可抗力的影响，免除相应的责任，但本合同另有规定的除外。</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5、因合同一方延迟履行合同后发生不可抗力的，不能免除延迟履行方的相应责任。</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第十三条</w:t>
      </w:r>
      <w:r>
        <w:rPr>
          <w:rFonts w:hint="eastAsia" w:ascii="宋体" w:hAnsi="宋体" w:cs="宋体"/>
          <w:b/>
          <w:color w:val="000000" w:themeColor="text1"/>
          <w:sz w:val="24"/>
          <w:szCs w:val="24"/>
          <w:highlight w:val="none"/>
          <w:lang w:val="en-US" w:eastAsia="zh-CN"/>
        </w:rPr>
        <w:t xml:space="preserve">  </w:t>
      </w:r>
      <w:r>
        <w:rPr>
          <w:rFonts w:hint="eastAsia" w:ascii="宋体" w:hAnsi="宋体" w:cs="宋体"/>
          <w:b/>
          <w:color w:val="000000" w:themeColor="text1"/>
          <w:sz w:val="24"/>
          <w:szCs w:val="24"/>
          <w:highlight w:val="none"/>
        </w:rPr>
        <w:t xml:space="preserve">合同的变更和终止</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本合同一经签订，甲乙双方不得擅自变更、中止或终止合同。</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第十四条</w:t>
      </w:r>
      <w:r>
        <w:rPr>
          <w:rFonts w:hint="eastAsia" w:ascii="宋体" w:hAnsi="宋体" w:cs="宋体"/>
          <w:b/>
          <w:color w:val="000000" w:themeColor="text1"/>
          <w:sz w:val="24"/>
          <w:szCs w:val="24"/>
          <w:highlight w:val="none"/>
          <w:lang w:val="en-US" w:eastAsia="zh-CN"/>
        </w:rPr>
        <w:t xml:space="preserve">  </w:t>
      </w:r>
      <w:r>
        <w:rPr>
          <w:rFonts w:hint="eastAsia" w:ascii="宋体" w:hAnsi="宋体" w:cs="宋体"/>
          <w:b/>
          <w:color w:val="000000" w:themeColor="text1"/>
          <w:sz w:val="24"/>
          <w:szCs w:val="24"/>
          <w:highlight w:val="none"/>
        </w:rPr>
        <w:t xml:space="preserve">合同的转让</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未经甲方书面同意，乙方不得擅自部分或全部转让其应履行的合同义务。</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第十五条  争议的解决</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因履行本合同引起的或与本合同有关的争议，甲、乙双方应首先通过友好协商解决，如果协商不能解决争议，向甲方所在地有管辖权的人民法院提起诉讼。</w:t>
      </w:r>
      <w:r>
        <w:rPr>
          <w:color w:val="000000" w:themeColor="text1"/>
        </w:rPr>
      </w:r>
      <w:r/>
    </w:p>
    <w:p>
      <w:pPr>
        <w:ind w:firstLine="482"/>
        <w:spacing w:line="360" w:lineRule="auto"/>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第十六条</w:t>
      </w:r>
      <w:r>
        <w:rPr>
          <w:rFonts w:hint="eastAsia" w:ascii="宋体" w:hAnsi="宋体" w:cs="宋体"/>
          <w:b/>
          <w:color w:val="000000" w:themeColor="text1"/>
          <w:sz w:val="24"/>
          <w:szCs w:val="24"/>
          <w:highlight w:val="none"/>
          <w:lang w:val="en-US" w:eastAsia="zh-CN"/>
        </w:rPr>
        <w:t xml:space="preserve"> </w:t>
      </w:r>
      <w:r>
        <w:rPr>
          <w:rFonts w:hint="eastAsia" w:ascii="宋体" w:hAnsi="宋体" w:cs="宋体"/>
          <w:b/>
          <w:color w:val="000000" w:themeColor="text1"/>
          <w:sz w:val="24"/>
          <w:szCs w:val="24"/>
          <w:highlight w:val="none"/>
        </w:rPr>
        <w:t xml:space="preserve"> 合同生效及其他</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1、下列文件作为本合同不可分割的部分：</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采购文件及其附件；</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乙方的投标文件；</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乙方在采购过程中所作的其他承诺、声明、书面澄清等；</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合同附件等。</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2、本合同自合同双方签字、盖章之日起生效。</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3、本合同一式5 份，甲方执 3 份，乙方执 1 份，代理机构执1份，具有同等法律效力。</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甲方（盖章）：                   乙方（盖章）：    </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单位地址：                       单位地址： </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设备购置负责人：                 授权代表：</w:t>
      </w:r>
      <w:r>
        <w:rPr>
          <w:color w:val="000000" w:themeColor="text1"/>
        </w:rPr>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                           电话：</w:t>
      </w:r>
      <w:r>
        <w:rPr>
          <w:color w:val="000000" w:themeColor="text1"/>
        </w:rPr>
      </w:r>
      <w:r/>
    </w:p>
    <w:p>
      <w:pPr>
        <w:ind w:firstLine="56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采购部门经办人：                 经办人：</w:t>
      </w:r>
      <w:r>
        <w:rPr>
          <w:color w:val="000000" w:themeColor="text1"/>
        </w:rPr>
      </w:r>
      <w:r/>
    </w:p>
    <w:p>
      <w:pPr>
        <w:ind w:firstLine="56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审核人：</w:t>
      </w:r>
      <w:r>
        <w:rPr>
          <w:color w:val="000000" w:themeColor="text1"/>
        </w:rPr>
      </w:r>
      <w:r/>
    </w:p>
    <w:p>
      <w:pPr>
        <w:ind w:firstLine="56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电话：                           电话：                          </w:t>
      </w:r>
      <w:r>
        <w:rPr>
          <w:color w:val="000000" w:themeColor="text1"/>
        </w:rPr>
      </w:r>
      <w:r/>
    </w:p>
    <w:p>
      <w:pPr>
        <w:ind w:firstLine="560"/>
        <w:spacing w:line="360" w:lineRule="auto"/>
        <w:rPr>
          <w:color w:val="000000" w:themeColor="text1"/>
          <w:sz w:val="24"/>
          <w:szCs w:val="24"/>
          <w:highlight w:val="none"/>
        </w:rPr>
      </w:pPr>
      <w:r>
        <w:rPr>
          <w:rFonts w:hint="eastAsia" w:ascii="宋体" w:hAnsi="宋体" w:cs="宋体"/>
          <w:color w:val="000000" w:themeColor="text1"/>
          <w:sz w:val="24"/>
          <w:szCs w:val="24"/>
          <w:highlight w:val="none"/>
        </w:rPr>
        <w:t xml:space="preserve">日期：   年     月    日         日期：   年     月    日       </w:t>
      </w:r>
      <w:r>
        <w:rPr>
          <w:color w:val="000000" w:themeColor="text1"/>
        </w:rPr>
      </w:r>
      <w:r/>
    </w:p>
    <w:p>
      <w:pPr>
        <w:rPr>
          <w:color w:val="000000" w:themeColor="text1"/>
          <w:sz w:val="24"/>
          <w:szCs w:val="24"/>
          <w:highlight w:val="none"/>
        </w:rPr>
      </w:pPr>
      <w:r>
        <w:rPr>
          <w:rFonts w:hint="eastAsia"/>
          <w:color w:val="000000" w:themeColor="text1"/>
          <w:sz w:val="24"/>
          <w:szCs w:val="24"/>
          <w:highlight w:val="none"/>
        </w:rPr>
        <w:br w:type="page" w:clear="all"/>
      </w:r>
      <w:r>
        <w:rPr>
          <w:color w:val="000000" w:themeColor="text1"/>
        </w:rPr>
      </w:r>
      <w:r/>
    </w:p>
    <w:p>
      <w:pPr>
        <w:ind w:firstLine="560"/>
        <w:spacing w:line="360" w:lineRule="auto"/>
        <w:rPr>
          <w:b/>
          <w:bCs/>
          <w:color w:val="000000" w:themeColor="text1"/>
          <w:sz w:val="24"/>
          <w:highlight w:val="none"/>
        </w:rPr>
      </w:pPr>
      <w:r>
        <w:rPr>
          <w:rFonts w:hint="eastAsia"/>
          <w:b/>
          <w:bCs/>
          <w:color w:val="000000" w:themeColor="text1"/>
          <w:sz w:val="24"/>
          <w:highlight w:val="none"/>
        </w:rPr>
        <w:t xml:space="preserve">附件一 技术协议</w:t>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color w:val="000000" w:themeColor="text1"/>
          <w:highlight w:val="none"/>
        </w:rPr>
      </w:pPr>
      <w:r>
        <w:rPr>
          <w:color w:val="000000" w:themeColor="text1"/>
          <w:highlight w:val="none"/>
        </w:rPr>
      </w:r>
      <w:r>
        <w:rPr>
          <w:color w:val="000000" w:themeColor="text1"/>
        </w:rPr>
      </w:r>
      <w:r/>
    </w:p>
    <w:p>
      <w:pPr>
        <w:rPr>
          <w:rFonts w:ascii="宋体" w:hAnsi="宋体" w:eastAsia="宋体" w:cs="宋体"/>
          <w:b/>
          <w:color w:val="000000" w:themeColor="text1"/>
          <w:sz w:val="44"/>
          <w:highlight w:val="none"/>
        </w:rPr>
      </w:pPr>
      <w:r>
        <w:rPr>
          <w:color w:val="000000" w:themeColor="text1"/>
        </w:rPr>
      </w:r>
      <w:bookmarkStart w:id="7" w:name="_Toc9204"/>
      <w:r>
        <w:rPr>
          <w:rFonts w:ascii="宋体" w:hAnsi="宋体" w:eastAsia="宋体" w:cs="宋体"/>
          <w:b/>
          <w:color w:val="000000" w:themeColor="text1"/>
          <w:sz w:val="44"/>
          <w:highlight w:val="none"/>
        </w:rPr>
        <w:br w:type="page" w:clear="all"/>
      </w:r>
      <w:r>
        <w:rPr>
          <w:color w:val="000000" w:themeColor="text1"/>
        </w:rPr>
      </w:r>
      <w:r/>
    </w:p>
    <w:p>
      <w:pPr>
        <w:pStyle w:val="752"/>
        <w:jc w:val="center"/>
        <w:spacing w:before="340" w:after="330" w:line="1056" w:lineRule="atLeast"/>
        <w:rPr>
          <w:rFonts w:ascii="宋体" w:hAnsi="宋体" w:eastAsia="宋体" w:cs="宋体"/>
          <w:b/>
          <w:color w:val="000000" w:themeColor="text1"/>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r>
      <w:r>
        <w:rPr>
          <w:color w:val="000000" w:themeColor="text1"/>
        </w:rPr>
      </w:r>
      <w:r/>
    </w:p>
    <w:p>
      <w:pPr>
        <w:pStyle w:val="752"/>
        <w:jc w:val="center"/>
        <w:spacing w:before="340" w:after="330" w:line="1056" w:lineRule="atLeast"/>
        <w:rPr>
          <w:rFonts w:ascii="宋体" w:hAnsi="宋体" w:eastAsia="宋体" w:cs="宋体"/>
          <w:b/>
          <w:color w:val="000000" w:themeColor="text1"/>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r>
      <w:r>
        <w:rPr>
          <w:color w:val="000000" w:themeColor="text1"/>
        </w:rPr>
      </w:r>
      <w:r/>
    </w:p>
    <w:p>
      <w:pPr>
        <w:pStyle w:val="752"/>
        <w:jc w:val="center"/>
        <w:spacing w:before="340" w:after="330" w:line="1056"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44"/>
          <w:highlight w:val="none"/>
        </w:rPr>
        <w:t xml:space="preserve">第六章 评标办法及标准</w:t>
      </w:r>
      <w:bookmarkEnd w:id="7"/>
      <w:r>
        <w:rPr>
          <w:color w:val="000000" w:themeColor="text1"/>
        </w:rPr>
      </w:r>
      <w:r/>
    </w:p>
    <w:p>
      <w:pPr>
        <w:ind w:firstLine="1968"/>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highlight w:val="none"/>
        </w:rPr>
        <w:t xml:space="preserve"> </w:t>
      </w:r>
      <w:r>
        <w:rPr>
          <w:color w:val="000000" w:themeColor="text1"/>
        </w:rPr>
      </w:r>
      <w:r/>
    </w:p>
    <w:p>
      <w:pPr>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rPr>
      </w:r>
      <w:r/>
    </w:p>
    <w:p>
      <w:pPr>
        <w:jc w:val="both"/>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br w:type="page" w:clear="all"/>
      </w:r>
      <w:r>
        <w:rPr>
          <w:color w:val="000000" w:themeColor="text1"/>
        </w:rPr>
      </w:r>
      <w:r/>
    </w:p>
    <w:p>
      <w:pPr>
        <w:ind w:firstLine="48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一、评标办法：</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本次招标评标采用</w:t>
      </w:r>
      <w:r>
        <w:rPr>
          <w:rFonts w:ascii="宋体" w:hAnsi="宋体" w:eastAsia="宋体" w:cs="宋体"/>
          <w:color w:val="000000" w:themeColor="text1"/>
          <w:sz w:val="24"/>
          <w:highlight w:val="none"/>
          <w:u w:val="single"/>
        </w:rPr>
        <w:t xml:space="preserve">综合评分法</w:t>
      </w:r>
      <w:r>
        <w:rPr>
          <w:rFonts w:ascii="宋体" w:hAnsi="宋体" w:eastAsia="宋体" w:cs="宋体"/>
          <w:color w:val="000000" w:themeColor="text1"/>
          <w:sz w:val="24"/>
          <w:highlight w:val="none"/>
        </w:rPr>
        <w:t xml:space="preserve">，即在满足招标文件实质性要求前提下，评标委员会按照招标文件中规定的评分标准和各项因素进行综合评审后，按评标总得分高低顺序推荐中标候选供应商。</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评标时，评标委员会成员按照招标文件规定的评分标准，独立对每个</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的评标总得分。</w:t>
      </w:r>
      <w:r>
        <w:rPr>
          <w:color w:val="000000" w:themeColor="text1"/>
        </w:rPr>
      </w:r>
      <w:r/>
    </w:p>
    <w:p>
      <w:pPr>
        <w:ind w:firstLine="480"/>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通过资格审查、符合性审查的不同</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参加同一合同项下投标，提供的品牌相同的，按一家</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计算，评审后综合得分最高的同品牌</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获得中标人推荐资格；同品牌</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综合得分和投标报价均相同的，由评标委员会采取随机抽取方式确定获得中标人推荐资格的同品牌</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，其他同品牌</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不作为中标候选人。</w:t>
      </w:r>
      <w:r>
        <w:rPr>
          <w:color w:val="000000" w:themeColor="text1"/>
        </w:rPr>
      </w:r>
      <w:r/>
    </w:p>
    <w:p>
      <w:pPr>
        <w:ind w:firstLine="482"/>
        <w:spacing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二、</w:t>
      </w:r>
      <w:r>
        <w:rPr>
          <w:rFonts w:hint="eastAsia" w:ascii="宋体" w:hAnsi="宋体" w:eastAsia="宋体" w:cs="宋体"/>
          <w:b/>
          <w:color w:val="000000" w:themeColor="text1"/>
          <w:sz w:val="24"/>
          <w:highlight w:val="none"/>
        </w:rPr>
        <w:t xml:space="preserve">评审要求</w:t>
      </w:r>
      <w:r>
        <w:rPr>
          <w:rFonts w:ascii="宋体" w:hAnsi="宋体" w:eastAsia="宋体" w:cs="宋体"/>
          <w:b/>
          <w:color w:val="000000" w:themeColor="text1"/>
          <w:sz w:val="24"/>
          <w:highlight w:val="none"/>
        </w:rPr>
        <w:t xml:space="preserve">：</w:t>
      </w:r>
      <w:r>
        <w:rPr>
          <w:color w:val="000000" w:themeColor="text1"/>
        </w:rPr>
      </w:r>
      <w:r/>
    </w:p>
    <w:p>
      <w:pPr>
        <w:ind w:firstLine="482"/>
        <w:spacing w:line="360" w:lineRule="auto"/>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1.政府采购评审中出现下列情形之一的，评审委员会应当启动异常低价投标（响应）审查程序：</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（1）投标（响应）报价低于全部通过符合性审查供应商投标（响应）报价平均值50%的，即投标（响应）报价&lt;全部通过符合性审查供应商投标（响应）报价平均值×50%；</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（3）投标（响应）报价低于采购项目最高限价45%的，即投标（响应）报价&lt;采购项目最高限价×45%；</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（4）评审委员会基于专业判断，认为供应商报价过低，有可能影响产品质量或者不能诚信履约的其他情形。</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ind w:firstLine="480"/>
        <w:spacing w:line="360" w:lineRule="auto"/>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pStyle w:val="769"/>
        <w:ind w:left="0" w:right="0" w:firstLine="482"/>
        <w:rPr>
          <w:rFonts w:hint="default"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2.针对中小型企业、残疾人福利企业和监狱企业的评审：</w:t>
      </w:r>
      <w:r>
        <w:rPr>
          <w:color w:val="000000" w:themeColor="text1"/>
        </w:rPr>
      </w:r>
      <w:r/>
    </w:p>
    <w:p>
      <w:pPr>
        <w:pStyle w:val="769"/>
        <w:ind w:left="0" w:right="0" w:firstLine="480"/>
        <w:rPr>
          <w:rFonts w:hint="default" w:ascii="宋体" w:hAnsi="宋体" w:eastAsia="宋体" w:cs="宋体"/>
          <w:b/>
          <w:bCs/>
          <w:color w:val="000000" w:themeColor="text1"/>
          <w:sz w:val="24"/>
          <w:szCs w:val="24"/>
          <w:highlight w:val="none"/>
        </w:rPr>
      </w:pPr>
      <w:r>
        <w:rPr>
          <w:rFonts w:ascii="宋体" w:hAnsi="宋体" w:eastAsia="宋体" w:cs="宋体"/>
          <w:color w:val="000000" w:themeColor="text1"/>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w:t>
      </w:r>
      <w:r>
        <w:rPr>
          <w:rFonts w:ascii="宋体" w:hAnsi="宋体" w:eastAsia="宋体" w:cs="宋体"/>
          <w:b/>
          <w:bCs/>
          <w:color w:val="000000" w:themeColor="text1"/>
          <w:sz w:val="24"/>
          <w:szCs w:val="24"/>
          <w:highlight w:val="none"/>
        </w:rPr>
        <w:t xml:space="preserve">对小型和微型企业产品或服务的价格给予10%的扣除，用扣除后的价格参与评审。</w:t>
      </w:r>
      <w:r>
        <w:rPr>
          <w:color w:val="000000" w:themeColor="text1"/>
        </w:rPr>
      </w:r>
      <w:r/>
    </w:p>
    <w:p>
      <w:pPr>
        <w:pStyle w:val="769"/>
        <w:ind w:left="0" w:right="0" w:firstLine="482"/>
        <w:rPr>
          <w:rFonts w:hint="default"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3.</w:t>
      </w:r>
      <w:r>
        <w:rPr>
          <w:rStyle w:val="792"/>
          <w:rFonts w:ascii="宋体" w:hAnsi="宋体" w:eastAsia="宋体" w:cs="宋体"/>
          <w:color w:val="000000" w:themeColor="text1"/>
          <w:sz w:val="24"/>
          <w:szCs w:val="24"/>
          <w:highlight w:val="none"/>
          <w:shd w:val="clear" w:color="auto" w:fill="ffffff"/>
        </w:rPr>
        <w:t xml:space="preserve">对本国产品的支持政策</w:t>
      </w:r>
      <w:r>
        <w:rPr>
          <w:color w:val="000000" w:themeColor="text1"/>
        </w:rPr>
      </w:r>
      <w:r/>
    </w:p>
    <w:p>
      <w:pPr>
        <w:ind w:firstLine="480"/>
        <w:spacing w:line="360" w:lineRule="auto"/>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color w:val="000000" w:themeColor="text1"/>
          <w:sz w:val="24"/>
          <w:highlight w:val="none"/>
        </w:rPr>
        <w:t xml:space="preserve">20%的价格扣除</w:t>
      </w:r>
      <w:r>
        <w:rPr>
          <w:rFonts w:hint="eastAsia" w:ascii="宋体" w:hAnsi="宋体" w:eastAsia="宋体" w:cs="宋体"/>
          <w:color w:val="000000" w:themeColor="text1"/>
          <w:sz w:val="24"/>
          <w:highlight w:val="none"/>
        </w:rPr>
        <w:t xml:space="preserve">，用扣除后的价格参与评审。</w:t>
      </w:r>
      <w:r>
        <w:rPr>
          <w:color w:val="000000" w:themeColor="text1"/>
        </w:rPr>
      </w:r>
      <w:r/>
    </w:p>
    <w:p>
      <w:pPr>
        <w:pStyle w:val="769"/>
        <w:ind w:left="0" w:right="0" w:firstLine="480"/>
        <w:rPr>
          <w:rFonts w:hint="default" w:ascii="宋体" w:hAnsi="宋体" w:eastAsia="宋体" w:cs="宋体"/>
          <w:color w:val="000000" w:themeColor="text1"/>
          <w:sz w:val="24"/>
          <w:szCs w:val="24"/>
          <w:highlight w:val="none"/>
        </w:rPr>
      </w:pPr>
      <w:r>
        <w:rPr>
          <w:rFonts w:ascii="宋体" w:hAnsi="宋体" w:eastAsia="宋体" w:cs="宋体"/>
          <w:color w:val="000000" w:themeColor="text1"/>
          <w:sz w:val="24"/>
          <w:highlight w:val="none"/>
        </w:rPr>
        <w:t xml:space="preserve">当采购项目或者采购包中含有多种产品，供应商为该采购项目或者采购包提供的</w:t>
      </w:r>
      <w:r>
        <w:rPr>
          <w:rFonts w:ascii="宋体" w:hAnsi="宋体" w:eastAsia="宋体" w:cs="宋体"/>
          <w:b/>
          <w:bCs/>
          <w:color w:val="000000" w:themeColor="text1"/>
          <w:sz w:val="24"/>
          <w:highlight w:val="none"/>
        </w:rPr>
        <w:t xml:space="preserve">符合本国产品标准的产品成本之和占该供应商提供的全部产品成本之和的比例达到80%以上</w:t>
      </w:r>
      <w:r>
        <w:rPr>
          <w:rFonts w:ascii="宋体" w:hAnsi="宋体" w:eastAsia="宋体" w:cs="宋体"/>
          <w:color w:val="000000" w:themeColor="text1"/>
          <w:sz w:val="24"/>
          <w:highlight w:val="none"/>
        </w:rPr>
        <w:t xml:space="preserve">时，依法对该供应商提供的全部产品给予价格评审优惠，即</w:t>
      </w:r>
      <w:r>
        <w:rPr>
          <w:rFonts w:ascii="宋体" w:hAnsi="宋体" w:eastAsia="宋体" w:cs="宋体"/>
          <w:b/>
          <w:bCs/>
          <w:color w:val="000000" w:themeColor="text1"/>
          <w:sz w:val="24"/>
          <w:highlight w:val="none"/>
        </w:rPr>
        <w:t xml:space="preserve">对该供应商提供的全部产品的总报价给予20%的价格扣除</w:t>
      </w:r>
      <w:r>
        <w:rPr>
          <w:rFonts w:ascii="宋体" w:hAnsi="宋体" w:eastAsia="宋体" w:cs="宋体"/>
          <w:color w:val="000000" w:themeColor="text1"/>
          <w:sz w:val="24"/>
          <w:highlight w:val="none"/>
        </w:rPr>
        <w:t xml:space="preserve">，用扣除后的价格参与评审。</w:t>
      </w:r>
      <w:r>
        <w:rPr>
          <w:color w:val="000000" w:themeColor="text1"/>
        </w:rPr>
      </w:r>
      <w:r/>
    </w:p>
    <w:p>
      <w:pPr>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br w:type="page" w:clear="all"/>
      </w:r>
      <w:r>
        <w:rPr>
          <w:color w:val="000000" w:themeColor="text1"/>
        </w:rPr>
      </w:r>
      <w:r/>
    </w:p>
    <w:p>
      <w:pPr>
        <w:ind w:firstLine="480"/>
        <w:spacing w:line="360" w:lineRule="auto"/>
        <w:widowControl w:val="off"/>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三、评分标准</w:t>
      </w:r>
      <w:r>
        <w:rPr>
          <w:color w:val="000000" w:themeColor="text1"/>
        </w:rPr>
      </w:r>
      <w:r/>
    </w:p>
    <w:p>
      <w:pPr>
        <w:ind w:firstLine="480"/>
        <w:spacing w:line="360" w:lineRule="auto"/>
        <w:widowControl w:val="off"/>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rPr>
        <w:t xml:space="preserve">（一）价格（30分）</w:t>
      </w:r>
      <w:r>
        <w:rPr>
          <w:color w:val="000000" w:themeColor="text1"/>
        </w:rPr>
      </w:r>
      <w:r/>
    </w:p>
    <w:p>
      <w:pPr>
        <w:ind w:firstLine="480"/>
        <w:spacing w:line="360" w:lineRule="auto"/>
        <w:widowControl w:val="off"/>
        <w:rPr>
          <w:rFonts w:ascii="宋体" w:hAnsi="宋体" w:eastAsia="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color w:val="000000" w:themeColor="text1"/>
        </w:rPr>
      </w:r>
      <w:r/>
    </w:p>
    <w:p>
      <w:pPr>
        <w:ind w:firstLine="480"/>
        <w:spacing w:line="360" w:lineRule="auto"/>
        <w:widowControl w:val="off"/>
        <w:rPr>
          <w:rFonts w:ascii="宋体" w:hAnsi="宋体" w:eastAsia="宋体" w:cs="宋体"/>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rPr>
        <w:t xml:space="preserve">投标报价得分=（评标基准价/投标报价）×价格权值×100（价格权值为30%）</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（二）技术参数及技术方案（30</w:t>
      </w:r>
      <w:r>
        <w:rPr>
          <w:rFonts w:ascii="宋体" w:hAnsi="宋体" w:eastAsia="宋体" w:cs="宋体"/>
          <w:b/>
          <w:bCs/>
          <w:color w:val="000000" w:themeColor="text1"/>
          <w:sz w:val="24"/>
          <w:szCs w:val="24"/>
          <w:highlight w:val="none"/>
        </w:rPr>
        <w:t xml:space="preserve">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1</w:t>
      </w:r>
      <w:r>
        <w:rPr>
          <w:rFonts w:hint="eastAsia" w:ascii="宋体" w:hAnsi="宋体" w:eastAsia="宋体" w:cs="宋体"/>
          <w:b/>
          <w:bCs/>
          <w:color w:val="000000" w:themeColor="text1"/>
          <w:sz w:val="24"/>
          <w:szCs w:val="24"/>
          <w:highlight w:val="none"/>
        </w:rPr>
        <w:t xml:space="preserve">.</w:t>
      </w:r>
      <w:r>
        <w:rPr>
          <w:rFonts w:ascii="宋体" w:hAnsi="宋体" w:eastAsia="宋体" w:cs="宋体"/>
          <w:b/>
          <w:bCs/>
          <w:color w:val="000000" w:themeColor="text1"/>
          <w:sz w:val="24"/>
          <w:szCs w:val="24"/>
          <w:highlight w:val="none"/>
        </w:rPr>
        <w:t xml:space="preserve">技术参数及配置（20分）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以供应商提供的能直接反映该产品技术参数的彩页或产品说明书等作为主要评判依据，其他情</w:t>
      </w:r>
      <w:bookmarkStart w:id="8" w:name="_GoBack"/>
      <w:r>
        <w:rPr>
          <w:rFonts w:hint="eastAsia" w:ascii="宋体" w:hAnsi="宋体" w:eastAsia="宋体" w:cs="宋体"/>
          <w:color w:val="000000" w:themeColor="text1"/>
          <w:sz w:val="24"/>
          <w:szCs w:val="24"/>
          <w:highlight w:val="none"/>
        </w:rPr>
        <w:t xml:space="preserve">况由评标委员会根据实际情况进行评判。</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技术参数中“★”技术条款</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如有）</w:t>
      </w:r>
      <w:r>
        <w:rPr>
          <w:rFonts w:hint="eastAsia" w:ascii="宋体" w:hAnsi="宋体" w:eastAsia="宋体" w:cs="宋体"/>
          <w:color w:val="000000" w:themeColor="text1"/>
          <w:sz w:val="24"/>
          <w:szCs w:val="24"/>
          <w:highlight w:val="none"/>
        </w:rPr>
        <w:t xml:space="preserve">为关键参数指标，所提供产品对应技术内容不得负偏离，否则为无效投标。</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其他技术参数中，所提供产品不满足招标文件要求（负偏离）、配置不详、技术参数不明确、缺漏项的，每处扣</w:t>
      </w:r>
      <w:r>
        <w:rPr>
          <w:rFonts w:ascii="宋体" w:hAnsi="宋体" w:eastAsia="宋体" w:cs="宋体"/>
          <w:color w:val="000000" w:themeColor="text1"/>
          <w:sz w:val="24"/>
          <w:szCs w:val="24"/>
          <w:highlight w:val="none"/>
        </w:rPr>
        <w:t xml:space="preserve">2分，扣完为止。（20分）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2</w:t>
      </w:r>
      <w:r>
        <w:rPr>
          <w:rFonts w:hint="eastAsia" w:ascii="宋体" w:hAnsi="宋体" w:eastAsia="宋体" w:cs="宋体"/>
          <w:b/>
          <w:bCs/>
          <w:color w:val="000000" w:themeColor="text1"/>
          <w:sz w:val="24"/>
          <w:szCs w:val="24"/>
          <w:highlight w:val="none"/>
        </w:rPr>
        <w:t xml:space="preserve">.</w:t>
      </w:r>
      <w:r>
        <w:rPr>
          <w:rFonts w:ascii="宋体" w:hAnsi="宋体" w:eastAsia="宋体" w:cs="宋体"/>
          <w:b/>
          <w:bCs/>
          <w:color w:val="000000" w:themeColor="text1"/>
          <w:sz w:val="24"/>
          <w:szCs w:val="24"/>
          <w:highlight w:val="none"/>
        </w:rPr>
        <w:t xml:space="preserve">技术方案（</w:t>
      </w:r>
      <w:r>
        <w:rPr>
          <w:rFonts w:hint="eastAsia" w:ascii="宋体" w:hAnsi="宋体" w:eastAsia="宋体" w:cs="宋体"/>
          <w:b/>
          <w:bCs/>
          <w:color w:val="000000" w:themeColor="text1"/>
          <w:sz w:val="24"/>
          <w:szCs w:val="24"/>
          <w:highlight w:val="none"/>
        </w:rPr>
        <w:t xml:space="preserve">10</w:t>
      </w:r>
      <w:r>
        <w:rPr>
          <w:rFonts w:ascii="宋体" w:hAnsi="宋体" w:eastAsia="宋体" w:cs="宋体"/>
          <w:b/>
          <w:bCs/>
          <w:color w:val="000000" w:themeColor="text1"/>
          <w:sz w:val="24"/>
          <w:szCs w:val="24"/>
          <w:highlight w:val="none"/>
        </w:rPr>
        <w:t xml:space="preserve">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供应商提供为实现本项目招标文件技术参数要求而制定的技术方案。</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技术方案详尽、合理、针对性强，能完全符合用户科研需求的得10</w:t>
      </w:r>
      <w:r>
        <w:rPr>
          <w:rFonts w:ascii="宋体" w:hAnsi="宋体" w:eastAsia="宋体" w:cs="宋体"/>
          <w:color w:val="000000" w:themeColor="text1"/>
          <w:sz w:val="24"/>
          <w:szCs w:val="24"/>
          <w:highlight w:val="none"/>
        </w:rPr>
        <w:t xml:space="preserve">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技术方案规范、较合理、针对性一般，能符合用户科研需求的得</w:t>
      </w:r>
      <w:r>
        <w:rPr>
          <w:rFonts w:ascii="宋体" w:hAnsi="宋体" w:eastAsia="宋体" w:cs="宋体"/>
          <w:color w:val="000000" w:themeColor="text1"/>
          <w:sz w:val="24"/>
          <w:szCs w:val="24"/>
          <w:highlight w:val="none"/>
        </w:rPr>
        <w:t xml:space="preserve">5分。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技术方案有疏漏、合理性一般、没有针对性，部分符合用户科研需求的得</w:t>
      </w:r>
      <w:r>
        <w:rPr>
          <w:rFonts w:ascii="宋体" w:hAnsi="宋体" w:eastAsia="宋体" w:cs="宋体"/>
          <w:color w:val="000000" w:themeColor="text1"/>
          <w:sz w:val="24"/>
          <w:szCs w:val="24"/>
          <w:highlight w:val="none"/>
        </w:rPr>
        <w:t xml:space="preserve">2分。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技术方案完全不能符合用户科研需求或未提供技术方案的不得分。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（三）项目实施方案（</w:t>
      </w:r>
      <w:r>
        <w:rPr>
          <w:rFonts w:ascii="宋体" w:hAnsi="宋体" w:eastAsia="宋体" w:cs="宋体"/>
          <w:b/>
          <w:bCs/>
          <w:color w:val="000000" w:themeColor="text1"/>
          <w:sz w:val="24"/>
          <w:szCs w:val="24"/>
          <w:highlight w:val="none"/>
        </w:rPr>
        <w:t xml:space="preserve">9分）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应包括但不限于（</w:t>
      </w:r>
      <w:r>
        <w:rPr>
          <w:rFonts w:ascii="宋体" w:hAnsi="宋体" w:eastAsia="宋体" w:cs="宋体"/>
          <w:color w:val="000000" w:themeColor="text1"/>
          <w:sz w:val="24"/>
          <w:szCs w:val="24"/>
          <w:highlight w:val="none"/>
        </w:rPr>
        <w:t xml:space="preserve">1）安装调试、系统集成、试运行测试调优等内容，（2）组织机构、工作时间进度表、工作程序和步骤、管理措施；（3）实施协调方法、关键步骤的思路和要点等：</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上述每项应逐条叙述，方案全面合理、可行性强、操作性强、贴合项目实际的每项得</w:t>
      </w:r>
      <w:r>
        <w:rPr>
          <w:rFonts w:ascii="宋体" w:hAnsi="宋体" w:eastAsia="宋体" w:cs="宋体"/>
          <w:color w:val="000000" w:themeColor="text1"/>
          <w:sz w:val="24"/>
          <w:szCs w:val="24"/>
          <w:highlight w:val="none"/>
        </w:rPr>
        <w:t xml:space="preserve">3分；方案合理性较弱、可行性有所欠缺、操作性不强、与项目实际贴合度不高的得1分；每项叙述内容完全脱离采购需求或未作完整叙述的不得分。本项最高得9分。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（四）综合商务（</w:t>
      </w:r>
      <w:r>
        <w:rPr>
          <w:rFonts w:hint="eastAsia" w:ascii="宋体" w:hAnsi="宋体" w:eastAsia="宋体" w:cs="宋体"/>
          <w:b/>
          <w:bCs/>
          <w:color w:val="000000" w:themeColor="text1"/>
          <w:sz w:val="24"/>
          <w:szCs w:val="24"/>
          <w:highlight w:val="none"/>
          <w:lang w:val="en-US" w:eastAsia="zh-CN"/>
        </w:rPr>
        <w:t xml:space="preserve">31</w:t>
      </w:r>
      <w:r>
        <w:rPr>
          <w:rFonts w:ascii="宋体" w:hAnsi="宋体" w:eastAsia="宋体" w:cs="宋体"/>
          <w:b/>
          <w:bCs/>
          <w:color w:val="000000" w:themeColor="text1"/>
          <w:sz w:val="24"/>
          <w:szCs w:val="24"/>
          <w:highlight w:val="none"/>
        </w:rPr>
        <w:t xml:space="preserve">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1.业绩（4分）</w:t>
      </w:r>
      <w:r>
        <w:rPr>
          <w:color w:val="000000" w:themeColor="text1"/>
        </w:rPr>
      </w:r>
      <w:r/>
    </w:p>
    <w:p>
      <w:pPr>
        <w:ind w:firstLine="480"/>
        <w:spacing w:line="360" w:lineRule="auto"/>
        <w:tabs>
          <w:tab w:val="left" w:pos="360" w:leader="none"/>
        </w:tabs>
        <w:rPr>
          <w:rFonts w:hint="eastAsia" w:ascii="宋体" w:hAnsi="宋体" w:eastAsia="宋体" w:cs="宋体"/>
          <w:color w:val="000000" w:themeColor="text1"/>
          <w:sz w:val="24"/>
          <w:szCs w:val="24"/>
          <w:highlight w:val="none"/>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highlight w:val="none"/>
        </w:rPr>
        <w:t xml:space="preserve">供应商提供自2023年8月起至今同类型设备销售业绩，每提供1份业绩得1分，满分4分。（注：①提供业绩合同，发票（进口产品提供对应商业发票），合同及发票内容完整清晰可辨，体现项目名称、设备型号、合同金额、甲乙双方主体信息，发票日期应在招标公告日期之前；②以合同签订日期为准；③同一单位业绩不重复计分。）</w:t>
      </w:r>
      <w:r>
        <w:rPr>
          <w:rFonts w:hint="eastAsia" w:ascii="宋体" w:hAnsi="宋体" w:eastAsia="宋体" w:cs="宋体"/>
          <w:color w:val="000000" w:themeColor="text1"/>
          <w:sz w:val="24"/>
          <w:szCs w:val="24"/>
          <w:highlight w:val="none"/>
        </w:rPr>
      </w:r>
    </w:p>
    <w:p>
      <w:pPr>
        <w:ind w:firstLine="482"/>
        <w:spacing w:line="360" w:lineRule="auto"/>
        <w:tabs>
          <w:tab w:val="left" w:pos="360" w:leader="none"/>
        </w:tabs>
        <w:rPr>
          <w:rFonts w:hint="eastAsia" w:ascii="宋体" w:hAnsi="宋体" w:eastAsia="宋体" w:cs="宋体"/>
          <w:b/>
          <w:bCs/>
          <w:color w:val="000000" w:themeColor="text1"/>
          <w:sz w:val="24"/>
          <w:szCs w:val="24"/>
          <w:highlight w:val="none"/>
        </w:rPr>
      </w:pPr>
      <w:r>
        <w:rPr>
          <w:rFonts w:ascii="宋体" w:hAnsi="宋体" w:eastAsia="宋体" w:cs="宋体"/>
          <w:color w:val="000000" w:themeColor="text1"/>
          <w:sz w:val="24"/>
          <w:szCs w:val="24"/>
          <w:highlight w:val="none"/>
        </w:rPr>
      </w:r>
      <w:r>
        <w:rPr>
          <w:rFonts w:ascii="宋体" w:hAnsi="宋体" w:eastAsia="宋体" w:cs="宋体"/>
          <w:b/>
          <w:bCs/>
          <w:color w:val="000000" w:themeColor="text1"/>
          <w:sz w:val="24"/>
          <w:szCs w:val="24"/>
          <w:highlight w:val="none"/>
        </w:rPr>
        <w:t xml:space="preserve">2.市场反馈情况（5分）</w:t>
      </w:r>
      <w:r>
        <w:rPr>
          <w:rFonts w:ascii="宋体" w:hAnsi="宋体" w:eastAsia="宋体" w:cs="宋体"/>
          <w:color w:val="000000" w:themeColor="text1"/>
          <w:sz w:val="24"/>
          <w:szCs w:val="24"/>
          <w:highlight w:val="none"/>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供应商提供同型号设备现有用户反馈情况，每提供</w:t>
      </w:r>
      <w:r>
        <w:rPr>
          <w:rFonts w:ascii="宋体" w:hAnsi="宋体" w:eastAsia="宋体" w:cs="宋体"/>
          <w:color w:val="000000" w:themeColor="text1"/>
          <w:sz w:val="24"/>
          <w:szCs w:val="24"/>
          <w:highlight w:val="none"/>
        </w:rPr>
        <w:t xml:space="preserve">1份得1分，满分5分。反馈情况需含项目名称、型号、采购时间、满意度、联系人及电话（注：材料</w:t>
      </w:r>
      <w:bookmarkEnd w:id="8"/>
      <w:r>
        <w:rPr>
          <w:rFonts w:ascii="宋体" w:hAnsi="宋体" w:eastAsia="宋体" w:cs="宋体"/>
          <w:color w:val="000000" w:themeColor="text1"/>
          <w:sz w:val="24"/>
          <w:szCs w:val="24"/>
          <w:highlight w:val="none"/>
        </w:rPr>
        <w:t xml:space="preserve">须加盖所属用户单位公章）。</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3.售后服务（2</w:t>
      </w:r>
      <w:r>
        <w:rPr>
          <w:rFonts w:hint="eastAsia" w:ascii="宋体" w:hAnsi="宋体" w:eastAsia="宋体" w:cs="宋体"/>
          <w:b/>
          <w:bCs/>
          <w:color w:val="000000" w:themeColor="text1"/>
          <w:sz w:val="24"/>
          <w:szCs w:val="24"/>
          <w:highlight w:val="none"/>
        </w:rPr>
        <w:t xml:space="preserve">0</w:t>
      </w:r>
      <w:r>
        <w:rPr>
          <w:rFonts w:ascii="宋体" w:hAnsi="宋体" w:eastAsia="宋体" w:cs="宋体"/>
          <w:b/>
          <w:bCs/>
          <w:color w:val="000000" w:themeColor="text1"/>
          <w:sz w:val="24"/>
          <w:szCs w:val="24"/>
          <w:highlight w:val="none"/>
        </w:rPr>
        <w:t xml:space="preserve">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（1</w:t>
      </w:r>
      <w:r>
        <w:rPr>
          <w:rFonts w:ascii="宋体" w:hAnsi="宋体" w:eastAsia="宋体" w:cs="宋体"/>
          <w:b/>
          <w:bCs/>
          <w:color w:val="000000" w:themeColor="text1"/>
          <w:sz w:val="24"/>
          <w:szCs w:val="24"/>
          <w:highlight w:val="none"/>
        </w:rPr>
        <w:t xml:space="preserve">）售后服务方案（12分）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包括（</w:t>
      </w:r>
      <w:r>
        <w:rPr>
          <w:rFonts w:ascii="宋体" w:hAnsi="宋体" w:eastAsia="宋体" w:cs="宋体"/>
          <w:color w:val="000000" w:themeColor="text1"/>
          <w:sz w:val="24"/>
          <w:szCs w:val="24"/>
          <w:highlight w:val="none"/>
        </w:rPr>
        <w:t xml:space="preserve">1）针对本项目制定的售后服务响应机制及响应时间；（2）针对投标人服务体系的完备性；（3）投入技术服务人员技术力量。</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上述每项应逐条叙述，方案全面合理、可行性强、操作性强、贴合项目实际的每项得</w:t>
      </w:r>
      <w:r>
        <w:rPr>
          <w:rFonts w:ascii="宋体" w:hAnsi="宋体" w:eastAsia="宋体" w:cs="宋体"/>
          <w:color w:val="000000" w:themeColor="text1"/>
          <w:sz w:val="24"/>
          <w:szCs w:val="24"/>
          <w:highlight w:val="none"/>
        </w:rPr>
        <w:t xml:space="preserve">4分；方案合理性较弱、可行性有所欠缺、操作性不强、与项目实际贴合度不高的得2分；每项叙述内容完全脱离采购需求或未作完整叙述的不得分。本项最高得12分。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（2</w:t>
      </w:r>
      <w:r>
        <w:rPr>
          <w:rFonts w:ascii="宋体" w:hAnsi="宋体" w:eastAsia="宋体" w:cs="宋体"/>
          <w:b/>
          <w:bCs/>
          <w:color w:val="000000" w:themeColor="text1"/>
          <w:sz w:val="24"/>
          <w:szCs w:val="24"/>
          <w:highlight w:val="none"/>
        </w:rPr>
        <w:t xml:space="preserve">）投标人培训方案情况比较（8分）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包括（</w:t>
      </w:r>
      <w:r>
        <w:rPr>
          <w:rFonts w:ascii="宋体" w:hAnsi="宋体" w:eastAsia="宋体" w:cs="宋体"/>
          <w:color w:val="000000" w:themeColor="text1"/>
          <w:sz w:val="24"/>
          <w:szCs w:val="24"/>
          <w:highlight w:val="none"/>
        </w:rPr>
        <w:t xml:space="preserve">1）培训内容、时间、地点、人次、安装维护、调试、配置；（2）使用技能、业务人员培训、应用操作及使用等。</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上述每项应逐条叙述，方案全面合理、可行性强、操作性强、贴合项目实际的每项得</w:t>
      </w:r>
      <w:r>
        <w:rPr>
          <w:rFonts w:ascii="宋体" w:hAnsi="宋体" w:eastAsia="宋体" w:cs="宋体"/>
          <w:color w:val="000000" w:themeColor="text1"/>
          <w:sz w:val="24"/>
          <w:szCs w:val="24"/>
          <w:highlight w:val="none"/>
        </w:rPr>
        <w:t xml:space="preserve">4分；方案合理性较弱、可行性有所欠缺、操作性不强、与项目实际贴合度不高的得2分；每项叙述内容完全脱离采购需求或未作完整叙述的不得分。本项最高得8分。</w:t>
      </w:r>
      <w:r>
        <w:rPr>
          <w:color w:val="000000" w:themeColor="text1"/>
        </w:rPr>
      </w:r>
      <w:r/>
    </w:p>
    <w:p>
      <w:pPr>
        <w:ind w:firstLine="482"/>
        <w:spacing w:line="360" w:lineRule="auto"/>
        <w:tabs>
          <w:tab w:val="left" w:pos="360" w:leader="none"/>
        </w:tabs>
        <w:rPr>
          <w:rFonts w:ascii="宋体" w:hAnsi="宋体" w:eastAsia="宋体" w:cs="宋体"/>
          <w:b/>
          <w:bCs/>
          <w:color w:val="000000" w:themeColor="text1"/>
          <w:sz w:val="24"/>
          <w:szCs w:val="24"/>
          <w:highlight w:val="none"/>
        </w:rPr>
      </w:pPr>
      <w:r>
        <w:rPr>
          <w:rFonts w:ascii="宋体" w:hAnsi="宋体" w:eastAsia="宋体" w:cs="宋体"/>
          <w:b/>
          <w:bCs/>
          <w:color w:val="000000" w:themeColor="text1"/>
          <w:sz w:val="24"/>
          <w:szCs w:val="24"/>
          <w:highlight w:val="none"/>
        </w:rPr>
        <w:t xml:space="preserve">4．其它优惠措施（2分）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根据供应商提供的在招标文件要求范围以外，评标委员会认可的优惠措施综合评定。</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优惠措施内容具体明确，具有实际价值及可行性高的得</w:t>
      </w:r>
      <w:r>
        <w:rPr>
          <w:rFonts w:ascii="宋体" w:hAnsi="宋体" w:eastAsia="宋体" w:cs="宋体"/>
          <w:color w:val="000000" w:themeColor="text1"/>
          <w:sz w:val="24"/>
          <w:szCs w:val="24"/>
          <w:highlight w:val="none"/>
        </w:rPr>
        <w:t xml:space="preserve">2分；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优惠措施内容较为具体明确，实际价值及可行性较高的得</w:t>
      </w:r>
      <w:r>
        <w:rPr>
          <w:rFonts w:ascii="宋体" w:hAnsi="宋体" w:eastAsia="宋体" w:cs="宋体"/>
          <w:color w:val="000000" w:themeColor="text1"/>
          <w:sz w:val="24"/>
          <w:szCs w:val="24"/>
          <w:highlight w:val="none"/>
        </w:rPr>
        <w:t xml:space="preserve">1分；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优惠措施内容不够具体明确，实际价值及可行性较低的得</w:t>
      </w:r>
      <w:r>
        <w:rPr>
          <w:rFonts w:ascii="宋体" w:hAnsi="宋体" w:eastAsia="宋体" w:cs="宋体"/>
          <w:color w:val="000000" w:themeColor="text1"/>
          <w:sz w:val="24"/>
          <w:szCs w:val="24"/>
          <w:highlight w:val="none"/>
        </w:rPr>
        <w:t xml:space="preserve">0.5分；</w:t>
      </w:r>
      <w:r>
        <w:rPr>
          <w:color w:val="000000" w:themeColor="text1"/>
        </w:rPr>
      </w:r>
      <w:r/>
    </w:p>
    <w:p>
      <w:pPr>
        <w:ind w:firstLine="480"/>
        <w:spacing w:line="360" w:lineRule="auto"/>
        <w:tabs>
          <w:tab w:val="left" w:pos="360" w:leader="none"/>
        </w:tabs>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不具备可行性或未提供具体内容的不得分。</w:t>
      </w:r>
      <w:r>
        <w:rPr>
          <w:color w:val="000000" w:themeColor="text1"/>
        </w:rPr>
      </w:r>
      <w:r/>
    </w:p>
    <w:p>
      <w:pPr>
        <w:ind w:firstLine="482"/>
        <w:jc w:val="right"/>
        <w:spacing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（全文完）</w:t>
      </w:r>
      <w:r>
        <w:rPr>
          <w:color w:val="000000" w:themeColor="text1"/>
        </w:rPr>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761"/>
    <w:link w:val="752"/>
    <w:uiPriority w:val="9"/>
    <w:rPr>
      <w:rFonts w:ascii="Arial" w:hAnsi="Arial" w:eastAsia="Arial" w:cs="Arial"/>
      <w:sz w:val="40"/>
      <w:szCs w:val="40"/>
    </w:rPr>
  </w:style>
  <w:style w:type="character" w:styleId="715">
    <w:name w:val="Heading 2 Char"/>
    <w:basedOn w:val="761"/>
    <w:link w:val="753"/>
    <w:uiPriority w:val="9"/>
    <w:rPr>
      <w:rFonts w:ascii="Arial" w:hAnsi="Arial" w:eastAsia="Arial" w:cs="Arial"/>
      <w:sz w:val="34"/>
    </w:rPr>
  </w:style>
  <w:style w:type="character" w:styleId="716">
    <w:name w:val="Heading 3 Char"/>
    <w:basedOn w:val="761"/>
    <w:link w:val="754"/>
    <w:uiPriority w:val="9"/>
    <w:rPr>
      <w:rFonts w:ascii="Arial" w:hAnsi="Arial" w:eastAsia="Arial" w:cs="Arial"/>
      <w:sz w:val="30"/>
      <w:szCs w:val="30"/>
    </w:rPr>
  </w:style>
  <w:style w:type="character" w:styleId="717">
    <w:name w:val="Heading 4 Char"/>
    <w:basedOn w:val="761"/>
    <w:link w:val="755"/>
    <w:uiPriority w:val="9"/>
    <w:rPr>
      <w:rFonts w:ascii="Arial" w:hAnsi="Arial" w:eastAsia="Arial" w:cs="Arial"/>
      <w:b/>
      <w:bCs/>
      <w:sz w:val="26"/>
      <w:szCs w:val="26"/>
    </w:rPr>
  </w:style>
  <w:style w:type="character" w:styleId="718">
    <w:name w:val="Heading 5 Char"/>
    <w:basedOn w:val="761"/>
    <w:link w:val="756"/>
    <w:uiPriority w:val="9"/>
    <w:rPr>
      <w:rFonts w:ascii="Arial" w:hAnsi="Arial" w:eastAsia="Arial" w:cs="Arial"/>
      <w:b/>
      <w:bCs/>
      <w:sz w:val="24"/>
      <w:szCs w:val="24"/>
    </w:rPr>
  </w:style>
  <w:style w:type="character" w:styleId="719">
    <w:name w:val="Heading 6 Char"/>
    <w:basedOn w:val="761"/>
    <w:link w:val="757"/>
    <w:uiPriority w:val="9"/>
    <w:rPr>
      <w:rFonts w:ascii="Arial" w:hAnsi="Arial" w:eastAsia="Arial" w:cs="Arial"/>
      <w:b/>
      <w:bCs/>
      <w:sz w:val="22"/>
      <w:szCs w:val="22"/>
    </w:rPr>
  </w:style>
  <w:style w:type="character" w:styleId="720">
    <w:name w:val="Heading 7 Char"/>
    <w:basedOn w:val="761"/>
    <w:link w:val="758"/>
    <w:uiPriority w:val="9"/>
    <w:rPr>
      <w:rFonts w:ascii="Arial" w:hAnsi="Arial" w:eastAsia="Arial" w:cs="Arial"/>
      <w:b/>
      <w:bCs/>
      <w:i/>
      <w:iCs/>
      <w:sz w:val="22"/>
      <w:szCs w:val="22"/>
    </w:rPr>
  </w:style>
  <w:style w:type="character" w:styleId="721">
    <w:name w:val="Heading 8 Char"/>
    <w:basedOn w:val="761"/>
    <w:link w:val="759"/>
    <w:uiPriority w:val="9"/>
    <w:rPr>
      <w:rFonts w:ascii="Arial" w:hAnsi="Arial" w:eastAsia="Arial" w:cs="Arial"/>
      <w:i/>
      <w:iCs/>
      <w:sz w:val="22"/>
      <w:szCs w:val="22"/>
    </w:rPr>
  </w:style>
  <w:style w:type="character" w:styleId="722">
    <w:name w:val="Heading 9 Char"/>
    <w:basedOn w:val="761"/>
    <w:link w:val="760"/>
    <w:uiPriority w:val="9"/>
    <w:rPr>
      <w:rFonts w:ascii="Arial" w:hAnsi="Arial" w:eastAsia="Arial" w:cs="Arial"/>
      <w:i/>
      <w:iCs/>
      <w:sz w:val="21"/>
      <w:szCs w:val="21"/>
    </w:rPr>
  </w:style>
  <w:style w:type="character" w:styleId="723">
    <w:name w:val="Title Char"/>
    <w:basedOn w:val="761"/>
    <w:link w:val="788"/>
    <w:uiPriority w:val="10"/>
    <w:rPr>
      <w:sz w:val="48"/>
      <w:szCs w:val="48"/>
    </w:rPr>
  </w:style>
  <w:style w:type="character" w:styleId="724">
    <w:name w:val="Subtitle Char"/>
    <w:basedOn w:val="761"/>
    <w:link w:val="781"/>
    <w:uiPriority w:val="11"/>
    <w:rPr>
      <w:sz w:val="24"/>
      <w:szCs w:val="24"/>
    </w:rPr>
  </w:style>
  <w:style w:type="character" w:styleId="725">
    <w:name w:val="Quote Char"/>
    <w:link w:val="811"/>
    <w:uiPriority w:val="29"/>
    <w:rPr>
      <w:i/>
    </w:rPr>
  </w:style>
  <w:style w:type="character" w:styleId="726">
    <w:name w:val="Intense Quote Char"/>
    <w:link w:val="813"/>
    <w:uiPriority w:val="30"/>
    <w:rPr>
      <w:i/>
    </w:rPr>
  </w:style>
  <w:style w:type="character" w:styleId="727">
    <w:name w:val="Header Char"/>
    <w:basedOn w:val="761"/>
    <w:link w:val="778"/>
    <w:uiPriority w:val="99"/>
  </w:style>
  <w:style w:type="character" w:styleId="728">
    <w:name w:val="Caption Char"/>
    <w:basedOn w:val="765"/>
    <w:link w:val="776"/>
    <w:uiPriority w:val="99"/>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2"/>
    <w:uiPriority w:val="99"/>
    <w:rPr>
      <w:sz w:val="18"/>
    </w:rPr>
  </w:style>
  <w:style w:type="character" w:styleId="749">
    <w:name w:val="Endnote Text Char"/>
    <w:link w:val="774"/>
    <w:uiPriority w:val="99"/>
    <w:rPr>
      <w:sz w:val="20"/>
    </w:rPr>
  </w:style>
  <w:style w:type="paragraph" w:styleId="750">
    <w:name w:val="TOC Heading"/>
    <w:uiPriority w:val="39"/>
    <w:unhideWhenUsed/>
  </w:style>
  <w:style w:type="paragraph" w:styleId="751" w:default="1">
    <w:name w:val="Normal"/>
    <w:uiPriority w:val="0"/>
    <w:qFormat/>
    <w:rPr>
      <w:rFonts w:asciiTheme="minorHAnsi" w:hAnsiTheme="minorHAnsi" w:eastAsiaTheme="minorEastAsia" w:cstheme="minorBidi"/>
      <w:sz w:val="21"/>
      <w:szCs w:val="22"/>
      <w:lang w:val="en-US" w:eastAsia="zh-CN" w:bidi="ar-SA"/>
    </w:rPr>
  </w:style>
  <w:style w:type="paragraph" w:styleId="752">
    <w:name w:val="Heading 1"/>
    <w:basedOn w:val="751"/>
    <w:next w:val="751"/>
    <w:link w:val="79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9"/>
    <w:uiPriority w:val="9"/>
    <w:unhideWhenUsed/>
    <w:qFormat/>
    <w:pPr>
      <w:keepLines/>
      <w:keepNext/>
      <w:spacing w:before="360" w:after="200"/>
      <w:outlineLvl w:val="1"/>
    </w:pPr>
    <w:rPr>
      <w:rFonts w:ascii="Arial" w:hAnsi="Arial" w:eastAsia="Arial" w:cs="Arial"/>
      <w:sz w:val="34"/>
    </w:rPr>
  </w:style>
  <w:style w:type="paragraph" w:styleId="754">
    <w:name w:val="Heading 3"/>
    <w:link w:val="800"/>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55">
    <w:name w:val="Heading 4"/>
    <w:link w:val="801"/>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56">
    <w:name w:val="Heading 5"/>
    <w:link w:val="802"/>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57">
    <w:name w:val="Heading 6"/>
    <w:link w:val="803"/>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58">
    <w:name w:val="Heading 7"/>
    <w:link w:val="804"/>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59">
    <w:name w:val="Heading 8"/>
    <w:link w:val="805"/>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60">
    <w:name w:val="Heading 9"/>
    <w:link w:val="806"/>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64">
    <w:name w:val="Normal Indent"/>
    <w:basedOn w:val="751"/>
    <w:next w:val="751"/>
    <w:uiPriority w:val="0"/>
    <w:unhideWhenUsed/>
    <w:qFormat/>
    <w:pPr>
      <w:ind w:firstLine="420"/>
    </w:pPr>
    <w:rPr>
      <w:sz w:val="24"/>
    </w:rPr>
  </w:style>
  <w:style w:type="paragraph" w:styleId="76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66">
    <w:name w:val="annotation text"/>
    <w:basedOn w:val="751"/>
    <w:uiPriority w:val="99"/>
    <w:semiHidden/>
    <w:unhideWhenUsed/>
    <w:qFormat/>
    <w:rPr>
      <w:rFonts w:eastAsia="宋体"/>
      <w:b/>
      <w:sz w:val="24"/>
    </w:rPr>
  </w:style>
  <w:style w:type="paragraph" w:styleId="767">
    <w:name w:val="Body Text"/>
    <w:basedOn w:val="751"/>
    <w:next w:val="751"/>
    <w:uiPriority w:val="0"/>
    <w:unhideWhenUsed/>
    <w:qFormat/>
    <w:pPr>
      <w:spacing w:after="120"/>
    </w:pPr>
    <w:rPr>
      <w:rFonts w:ascii="Times New Roman" w:hAnsi="Times New Roman"/>
    </w:rPr>
  </w:style>
  <w:style w:type="paragraph" w:styleId="768">
    <w:name w:val="Body Text Indent"/>
    <w:basedOn w:val="751"/>
    <w:next w:val="751"/>
    <w:link w:val="961"/>
    <w:uiPriority w:val="0"/>
    <w:qFormat/>
    <w:pPr>
      <w:ind w:left="570"/>
      <w:spacing w:line="520" w:lineRule="exact"/>
    </w:pPr>
    <w:rPr>
      <w:rFonts w:ascii="方正仿宋简体" w:hAnsi="创艺简仿宋" w:eastAsia="方正仿宋简体"/>
      <w:sz w:val="24"/>
      <w:szCs w:val="20"/>
    </w:rPr>
  </w:style>
  <w:style w:type="paragraph" w:styleId="769">
    <w:name w:val="Block Text"/>
    <w:basedOn w:val="751"/>
    <w:uiPriority w:val="0"/>
    <w:qFormat/>
    <w:pPr>
      <w:ind w:left="630" w:right="-609" w:firstLine="420"/>
      <w:spacing w:line="360" w:lineRule="auto"/>
    </w:pPr>
    <w:rPr>
      <w:rFonts w:hint="eastAsia" w:ascii="仿宋_GB2312" w:eastAsia="仿宋_GB2312"/>
    </w:rPr>
  </w:style>
  <w:style w:type="paragraph" w:styleId="77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7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72">
    <w:name w:val="Plain Text"/>
    <w:basedOn w:val="751"/>
    <w:uiPriority w:val="0"/>
    <w:qFormat/>
    <w:rPr>
      <w:rFonts w:hint="eastAsia" w:ascii="宋体" w:hAnsi="Courier New"/>
    </w:rPr>
  </w:style>
  <w:style w:type="paragraph" w:styleId="77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74">
    <w:name w:val="endnote text"/>
    <w:link w:val="944"/>
    <w:uiPriority w:val="99"/>
    <w:semiHidden/>
    <w:unhideWhenUsed/>
    <w:qFormat/>
    <w:rPr>
      <w:rFonts w:asciiTheme="minorHAnsi" w:hAnsiTheme="minorHAnsi" w:eastAsiaTheme="minorEastAsia" w:cstheme="minorBidi"/>
      <w:szCs w:val="22"/>
      <w:lang w:val="en-US" w:eastAsia="zh-CN" w:bidi="ar-SA"/>
    </w:rPr>
  </w:style>
  <w:style w:type="paragraph" w:styleId="775">
    <w:name w:val="Balloon Text"/>
    <w:basedOn w:val="751"/>
    <w:link w:val="960"/>
    <w:uiPriority w:val="99"/>
    <w:semiHidden/>
    <w:unhideWhenUsed/>
    <w:qFormat/>
    <w:rPr>
      <w:sz w:val="18"/>
      <w:szCs w:val="18"/>
    </w:rPr>
  </w:style>
  <w:style w:type="paragraph" w:styleId="776">
    <w:name w:val="Footer"/>
    <w:link w:val="81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7">
    <w:name w:val="envelope return"/>
    <w:basedOn w:val="751"/>
    <w:uiPriority w:val="0"/>
    <w:qFormat/>
    <w:rPr>
      <w:rFonts w:ascii="Arial" w:hAnsi="Arial" w:eastAsia="宋体"/>
      <w:szCs w:val="24"/>
    </w:rPr>
  </w:style>
  <w:style w:type="paragraph" w:styleId="778">
    <w:name w:val="Header"/>
    <w:link w:val="81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7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8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81">
    <w:name w:val="Subtitle"/>
    <w:basedOn w:val="751"/>
    <w:next w:val="751"/>
    <w:link w:val="810"/>
    <w:uiPriority w:val="11"/>
    <w:qFormat/>
    <w:pPr>
      <w:spacing w:before="200" w:after="200"/>
    </w:pPr>
    <w:rPr>
      <w:sz w:val="24"/>
      <w:szCs w:val="24"/>
    </w:rPr>
  </w:style>
  <w:style w:type="paragraph" w:styleId="782">
    <w:name w:val="footnote text"/>
    <w:link w:val="943"/>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8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8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8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8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87">
    <w:name w:val="Normal (Web)"/>
    <w:basedOn w:val="751"/>
    <w:uiPriority w:val="0"/>
    <w:qFormat/>
    <w:pPr>
      <w:spacing w:before="100" w:beforeAutospacing="1" w:after="100" w:afterAutospacing="1"/>
    </w:pPr>
    <w:rPr>
      <w:rFonts w:cs="Times New Roman"/>
      <w:sz w:val="24"/>
    </w:rPr>
  </w:style>
  <w:style w:type="paragraph" w:styleId="788">
    <w:name w:val="Title"/>
    <w:link w:val="809"/>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89">
    <w:name w:val="Body Text First Indent"/>
    <w:basedOn w:val="767"/>
    <w:uiPriority w:val="0"/>
    <w:qFormat/>
    <w:pPr>
      <w:ind w:firstLine="420"/>
    </w:pPr>
  </w:style>
  <w:style w:type="paragraph" w:styleId="790">
    <w:name w:val="Body Text First Indent 2"/>
    <w:basedOn w:val="768"/>
    <w:next w:val="751"/>
    <w:uiPriority w:val="0"/>
    <w:qFormat/>
    <w:pPr>
      <w:ind w:firstLine="420"/>
    </w:pPr>
  </w:style>
  <w:style w:type="table" w:styleId="79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1"/>
    <w:uiPriority w:val="0"/>
    <w:qFormat/>
    <w:rPr>
      <w:b/>
    </w:rPr>
  </w:style>
  <w:style w:type="character" w:styleId="793">
    <w:name w:val="endnote reference"/>
    <w:uiPriority w:val="99"/>
    <w:semiHidden/>
    <w:unhideWhenUsed/>
    <w:qFormat/>
    <w:rPr>
      <w:vertAlign w:val="superscript"/>
    </w:rPr>
  </w:style>
  <w:style w:type="character" w:styleId="794">
    <w:name w:val="Emphasis"/>
    <w:basedOn w:val="761"/>
    <w:uiPriority w:val="0"/>
    <w:qFormat/>
    <w:rPr>
      <w:i/>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annotation reference"/>
    <w:basedOn w:val="761"/>
    <w:uiPriority w:val="0"/>
    <w:qFormat/>
    <w:rPr>
      <w:sz w:val="21"/>
      <w:szCs w:val="21"/>
    </w:rPr>
  </w:style>
  <w:style w:type="character" w:styleId="797">
    <w:name w:val="footnote reference"/>
    <w:uiPriority w:val="99"/>
    <w:unhideWhenUsed/>
    <w:qFormat/>
    <w:rPr>
      <w:vertAlign w:val="superscript"/>
    </w:rPr>
  </w:style>
  <w:style w:type="character" w:styleId="798" w:customStyle="1">
    <w:name w:val="标题 1 字符"/>
    <w:link w:val="752"/>
    <w:uiPriority w:val="9"/>
    <w:qFormat/>
    <w:rPr>
      <w:rFonts w:ascii="Arial" w:hAnsi="Arial" w:eastAsia="Arial" w:cs="Arial"/>
      <w:sz w:val="40"/>
      <w:szCs w:val="40"/>
    </w:rPr>
  </w:style>
  <w:style w:type="character" w:styleId="799" w:customStyle="1">
    <w:name w:val="标题 2 字符"/>
    <w:link w:val="753"/>
    <w:uiPriority w:val="9"/>
    <w:qFormat/>
    <w:rPr>
      <w:rFonts w:ascii="Arial" w:hAnsi="Arial" w:eastAsia="Arial" w:cs="Arial"/>
      <w:sz w:val="34"/>
    </w:rPr>
  </w:style>
  <w:style w:type="character" w:styleId="800" w:customStyle="1">
    <w:name w:val="标题 3 字符"/>
    <w:link w:val="754"/>
    <w:uiPriority w:val="9"/>
    <w:qFormat/>
    <w:rPr>
      <w:rFonts w:ascii="Arial" w:hAnsi="Arial" w:eastAsia="Arial" w:cs="Arial"/>
      <w:sz w:val="30"/>
      <w:szCs w:val="30"/>
    </w:rPr>
  </w:style>
  <w:style w:type="character" w:styleId="801" w:customStyle="1">
    <w:name w:val="标题 4 字符"/>
    <w:link w:val="755"/>
    <w:uiPriority w:val="9"/>
    <w:qFormat/>
    <w:rPr>
      <w:rFonts w:ascii="Arial" w:hAnsi="Arial" w:eastAsia="Arial" w:cs="Arial"/>
      <w:b/>
      <w:bCs/>
      <w:sz w:val="26"/>
      <w:szCs w:val="26"/>
    </w:rPr>
  </w:style>
  <w:style w:type="character" w:styleId="802" w:customStyle="1">
    <w:name w:val="标题 5 字符"/>
    <w:link w:val="756"/>
    <w:uiPriority w:val="9"/>
    <w:qFormat/>
    <w:rPr>
      <w:rFonts w:ascii="Arial" w:hAnsi="Arial" w:eastAsia="Arial" w:cs="Arial"/>
      <w:b/>
      <w:bCs/>
      <w:sz w:val="24"/>
      <w:szCs w:val="24"/>
    </w:rPr>
  </w:style>
  <w:style w:type="character" w:styleId="803" w:customStyle="1">
    <w:name w:val="标题 6 字符"/>
    <w:link w:val="757"/>
    <w:uiPriority w:val="9"/>
    <w:qFormat/>
    <w:rPr>
      <w:rFonts w:ascii="Arial" w:hAnsi="Arial" w:eastAsia="Arial" w:cs="Arial"/>
      <w:b/>
      <w:bCs/>
      <w:sz w:val="22"/>
      <w:szCs w:val="22"/>
    </w:rPr>
  </w:style>
  <w:style w:type="character" w:styleId="804" w:customStyle="1">
    <w:name w:val="标题 7 字符"/>
    <w:link w:val="758"/>
    <w:uiPriority w:val="9"/>
    <w:qFormat/>
    <w:rPr>
      <w:rFonts w:ascii="Arial" w:hAnsi="Arial" w:eastAsia="Arial" w:cs="Arial"/>
      <w:b/>
      <w:bCs/>
      <w:i/>
      <w:iCs/>
      <w:sz w:val="22"/>
      <w:szCs w:val="22"/>
    </w:rPr>
  </w:style>
  <w:style w:type="character" w:styleId="805" w:customStyle="1">
    <w:name w:val="标题 8 字符"/>
    <w:link w:val="759"/>
    <w:uiPriority w:val="9"/>
    <w:qFormat/>
    <w:rPr>
      <w:rFonts w:ascii="Arial" w:hAnsi="Arial" w:eastAsia="Arial" w:cs="Arial"/>
      <w:i/>
      <w:iCs/>
      <w:sz w:val="22"/>
      <w:szCs w:val="22"/>
    </w:rPr>
  </w:style>
  <w:style w:type="character" w:styleId="806" w:customStyle="1">
    <w:name w:val="标题 9 字符"/>
    <w:link w:val="760"/>
    <w:uiPriority w:val="9"/>
    <w:qFormat/>
    <w:rPr>
      <w:rFonts w:ascii="Arial" w:hAnsi="Arial" w:eastAsia="Arial" w:cs="Arial"/>
      <w:i/>
      <w:iCs/>
      <w:sz w:val="21"/>
      <w:szCs w:val="21"/>
    </w:rPr>
  </w:style>
  <w:style w:type="paragraph" w:styleId="807">
    <w:name w:val="List Paragraph"/>
    <w:basedOn w:val="751"/>
    <w:uiPriority w:val="34"/>
    <w:qFormat/>
    <w:pPr>
      <w:contextualSpacing/>
      <w:ind w:left="720"/>
    </w:pPr>
  </w:style>
  <w:style w:type="paragraph" w:styleId="808">
    <w:name w:val="No Spacing"/>
    <w:uiPriority w:val="1"/>
    <w:qFormat/>
    <w:rPr>
      <w:rFonts w:asciiTheme="minorHAnsi" w:hAnsiTheme="minorHAnsi" w:eastAsiaTheme="minorEastAsia" w:cstheme="minorBidi"/>
      <w:sz w:val="21"/>
      <w:szCs w:val="22"/>
      <w:lang w:val="en-US" w:eastAsia="zh-CN" w:bidi="ar-SA"/>
    </w:rPr>
  </w:style>
  <w:style w:type="character" w:styleId="809" w:customStyle="1">
    <w:name w:val="标题 字符"/>
    <w:link w:val="788"/>
    <w:uiPriority w:val="10"/>
    <w:qFormat/>
    <w:rPr>
      <w:sz w:val="48"/>
      <w:szCs w:val="48"/>
    </w:rPr>
  </w:style>
  <w:style w:type="character" w:styleId="810" w:customStyle="1">
    <w:name w:val="副标题 字符"/>
    <w:link w:val="781"/>
    <w:uiPriority w:val="11"/>
    <w:qFormat/>
    <w:rPr>
      <w:sz w:val="24"/>
      <w:szCs w:val="24"/>
    </w:rPr>
  </w:style>
  <w:style w:type="paragraph" w:styleId="811">
    <w:name w:val="Quote"/>
    <w:link w:val="812"/>
    <w:uiPriority w:val="29"/>
    <w:qFormat/>
    <w:pPr>
      <w:ind w:left="720" w:right="720"/>
    </w:pPr>
    <w:rPr>
      <w:rFonts w:asciiTheme="minorHAnsi" w:hAnsiTheme="minorHAnsi" w:eastAsiaTheme="minorEastAsia" w:cstheme="minorBidi"/>
      <w:i/>
      <w:sz w:val="21"/>
      <w:szCs w:val="22"/>
      <w:lang w:val="en-US" w:eastAsia="zh-CN" w:bidi="ar-SA"/>
    </w:rPr>
  </w:style>
  <w:style w:type="character" w:styleId="812" w:customStyle="1">
    <w:name w:val="引用 字符"/>
    <w:link w:val="811"/>
    <w:uiPriority w:val="29"/>
    <w:qFormat/>
    <w:rPr>
      <w:i/>
    </w:rPr>
  </w:style>
  <w:style w:type="paragraph" w:styleId="813">
    <w:name w:val="Intense Quote"/>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14" w:customStyle="1">
    <w:name w:val="明显引用 字符"/>
    <w:link w:val="813"/>
    <w:uiPriority w:val="30"/>
    <w:qFormat/>
    <w:rPr>
      <w:i/>
    </w:rPr>
  </w:style>
  <w:style w:type="character" w:styleId="815" w:customStyle="1">
    <w:name w:val="页眉 字符"/>
    <w:link w:val="778"/>
    <w:uiPriority w:val="99"/>
    <w:qFormat/>
  </w:style>
  <w:style w:type="character" w:styleId="816" w:customStyle="1">
    <w:name w:val="Footer Char"/>
    <w:uiPriority w:val="99"/>
    <w:qFormat/>
  </w:style>
  <w:style w:type="character" w:styleId="817" w:customStyle="1">
    <w:name w:val="页脚 字符"/>
    <w:link w:val="776"/>
    <w:uiPriority w:val="99"/>
    <w:qFormat/>
  </w:style>
  <w:style w:type="table" w:styleId="81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脚注文本 字符"/>
    <w:link w:val="782"/>
    <w:uiPriority w:val="99"/>
    <w:qFormat/>
    <w:rPr>
      <w:sz w:val="18"/>
    </w:rPr>
  </w:style>
  <w:style w:type="character" w:styleId="944" w:customStyle="1">
    <w:name w:val="尾注文本 字符"/>
    <w:link w:val="774"/>
    <w:uiPriority w:val="99"/>
    <w:qFormat/>
    <w:rPr>
      <w:sz w:val="20"/>
    </w:rPr>
  </w:style>
  <w:style w:type="paragraph" w:styleId="945"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46" w:customStyle="1">
    <w:name w:val="WPSOffice手动目录 1"/>
    <w:uiPriority w:val="0"/>
    <w:qFormat/>
    <w:rPr>
      <w:rFonts w:asciiTheme="minorHAnsi" w:hAnsiTheme="minorHAnsi" w:eastAsiaTheme="minorEastAsia" w:cstheme="minorBidi"/>
      <w:lang w:val="en-US" w:eastAsia="zh-CN" w:bidi="ar-SA"/>
    </w:rPr>
  </w:style>
  <w:style w:type="character" w:styleId="947" w:customStyle="1">
    <w:name w:val="font71"/>
    <w:basedOn w:val="761"/>
    <w:uiPriority w:val="0"/>
    <w:qFormat/>
    <w:rPr>
      <w:rFonts w:ascii="Arial" w:hAnsi="Arial" w:cs="Arial"/>
      <w:color w:val="000000"/>
      <w:sz w:val="20"/>
      <w:szCs w:val="20"/>
      <w:u w:val="none"/>
    </w:rPr>
  </w:style>
  <w:style w:type="character" w:styleId="948" w:customStyle="1">
    <w:name w:val="font11"/>
    <w:basedOn w:val="761"/>
    <w:uiPriority w:val="0"/>
    <w:qFormat/>
    <w:rPr>
      <w:rFonts w:hint="eastAsia" w:ascii="宋体" w:hAnsi="宋体" w:eastAsia="宋体" w:cs="宋体"/>
      <w:color w:val="000000"/>
      <w:sz w:val="20"/>
      <w:szCs w:val="20"/>
      <w:u w:val="none"/>
    </w:rPr>
  </w:style>
  <w:style w:type="character" w:styleId="949" w:customStyle="1">
    <w:name w:val="font81"/>
    <w:basedOn w:val="761"/>
    <w:uiPriority w:val="0"/>
    <w:qFormat/>
    <w:rPr>
      <w:rFonts w:hint="default" w:ascii="Times New Roman" w:hAnsi="Times New Roman" w:cs="Times New Roman"/>
      <w:color w:val="000000"/>
      <w:sz w:val="20"/>
      <w:szCs w:val="20"/>
      <w:u w:val="none"/>
    </w:rPr>
  </w:style>
  <w:style w:type="paragraph" w:styleId="950" w:customStyle="1">
    <w:name w:val="Normal_17"/>
    <w:uiPriority w:val="0"/>
    <w:qFormat/>
    <w:rPr>
      <w:rFonts w:ascii="Times New Roman" w:hAnsi="Times New Roman" w:eastAsia="Times New Roman" w:cs="Times New Roman"/>
      <w:sz w:val="24"/>
      <w:szCs w:val="24"/>
      <w:lang w:val="en-US" w:eastAsia="zh-CN" w:bidi="ar-SA"/>
    </w:rPr>
  </w:style>
  <w:style w:type="character" w:styleId="951" w:customStyle="1">
    <w:name w:val="font21"/>
    <w:basedOn w:val="761"/>
    <w:uiPriority w:val="0"/>
    <w:qFormat/>
    <w:rPr>
      <w:rFonts w:hint="eastAsia" w:ascii="宋体" w:hAnsi="宋体" w:eastAsia="宋体" w:cs="宋体"/>
      <w:color w:val="ff0000"/>
      <w:sz w:val="20"/>
      <w:szCs w:val="20"/>
      <w:u w:val="none"/>
    </w:rPr>
  </w:style>
  <w:style w:type="paragraph" w:styleId="952" w:customStyle="1">
    <w:name w:val="纯文本1"/>
    <w:basedOn w:val="751"/>
    <w:uiPriority w:val="0"/>
    <w:qFormat/>
    <w:rPr>
      <w:rFonts w:ascii="宋体" w:hAnsi="Courier New" w:eastAsia="楷体_GB2312"/>
      <w:sz w:val="26"/>
    </w:rPr>
  </w:style>
  <w:style w:type="character" w:styleId="953" w:customStyle="1">
    <w:name w:val="font51"/>
    <w:basedOn w:val="761"/>
    <w:uiPriority w:val="0"/>
    <w:qFormat/>
    <w:rPr>
      <w:rFonts w:hint="eastAsia" w:ascii="华文细黑" w:hAnsi="华文细黑" w:eastAsia="华文细黑" w:cs="华文细黑"/>
      <w:color w:val="000000"/>
      <w:sz w:val="20"/>
      <w:szCs w:val="20"/>
      <w:u w:val="none"/>
      <w:vertAlign w:val="superscript"/>
    </w:rPr>
  </w:style>
  <w:style w:type="paragraph" w:styleId="954" w:customStyle="1">
    <w:name w:val="标题 11"/>
    <w:basedOn w:val="751"/>
    <w:next w:val="751"/>
    <w:uiPriority w:val="0"/>
    <w:qFormat/>
    <w:pPr>
      <w:jc w:val="center"/>
      <w:keepNext/>
      <w:outlineLvl w:val="0"/>
    </w:pPr>
    <w:rPr>
      <w:rFonts w:ascii="楷体_GB2312" w:hAnsi="Times New Roman" w:eastAsia="楷体_GB2312" w:cs="Times New Roman"/>
      <w:sz w:val="28"/>
      <w:szCs w:val="28"/>
    </w:rPr>
  </w:style>
  <w:style w:type="paragraph" w:styleId="955" w:customStyle="1">
    <w:name w:val="Table Paragraph"/>
    <w:basedOn w:val="751"/>
    <w:uiPriority w:val="1"/>
    <w:qFormat/>
    <w:rPr>
      <w:sz w:val="24"/>
    </w:rPr>
  </w:style>
  <w:style w:type="paragraph" w:styleId="956" w:customStyle="1">
    <w:name w:val="首行缩进"/>
    <w:basedOn w:val="751"/>
    <w:uiPriority w:val="0"/>
    <w:qFormat/>
    <w:pPr>
      <w:ind w:firstLine="480"/>
    </w:pPr>
    <w:rPr>
      <w:lang w:val="zh-CN"/>
    </w:rPr>
  </w:style>
  <w:style w:type="paragraph" w:styleId="957" w:customStyle="1">
    <w:name w:val="Table Text"/>
    <w:basedOn w:val="751"/>
    <w:uiPriority w:val="0"/>
    <w:semiHidden/>
    <w:qFormat/>
    <w:rPr>
      <w:rFonts w:ascii="仿宋" w:hAnsi="仿宋" w:eastAsia="仿宋" w:cs="宋体"/>
      <w:color w:val="000000"/>
      <w:sz w:val="28"/>
      <w:szCs w:val="28"/>
    </w:rPr>
  </w:style>
  <w:style w:type="paragraph" w:styleId="958"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60" w:customStyle="1">
    <w:name w:val="批注框文本 字符"/>
    <w:basedOn w:val="761"/>
    <w:link w:val="775"/>
    <w:uiPriority w:val="99"/>
    <w:semiHidden/>
    <w:qFormat/>
    <w:rPr>
      <w:rFonts w:asciiTheme="minorHAnsi" w:hAnsiTheme="minorHAnsi" w:eastAsiaTheme="minorEastAsia" w:cstheme="minorBidi"/>
      <w:sz w:val="18"/>
      <w:szCs w:val="18"/>
    </w:rPr>
  </w:style>
  <w:style w:type="character" w:styleId="961" w:customStyle="1">
    <w:name w:val="正文文本缩进 字符"/>
    <w:basedOn w:val="761"/>
    <w:link w:val="768"/>
    <w:uiPriority w:val="0"/>
    <w:qFormat/>
    <w:rPr>
      <w:rFonts w:ascii="方正仿宋简体" w:hAnsi="创艺简仿宋" w:eastAsia="方正仿宋简体" w:cstheme="minorBidi"/>
      <w:sz w:val="24"/>
    </w:rPr>
  </w:style>
  <w:style w:type="paragraph" w:styleId="962" w:customStyle="1">
    <w:name w:val="段"/>
    <w:next w:val="75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63"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64" w:customStyle="1">
    <w:name w:val="p_text_indent_2"/>
    <w:basedOn w:val="751"/>
    <w:uiPriority w:val="0"/>
    <w:qFormat/>
    <w:pPr>
      <w:spacing w:before="100" w:beforeAutospacing="1" w:after="100" w:afterAutospacing="1"/>
    </w:pPr>
    <w:rPr>
      <w:rFonts w:ascii="宋体" w:hAnsi="宋体" w:eastAsia="宋体" w:cs="宋体"/>
      <w:sz w:val="24"/>
      <w:szCs w:val="24"/>
    </w:rPr>
  </w:style>
  <w:style w:type="paragraph" w:styleId="965"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966" w:customStyle="1">
    <w:name w:val="列表段落1"/>
    <w:basedOn w:val="751"/>
    <w:uiPriority w:val="34"/>
    <w:qFormat/>
    <w:pPr>
      <w:ind w:firstLine="420"/>
      <w:spacing w:line="360" w:lineRule="auto"/>
    </w:pPr>
    <w:rPr>
      <w:rFonts w:ascii="Tahoma" w:hAnsi="Tahoma" w:eastAsia="宋体"/>
      <w:sz w:val="22"/>
    </w:rPr>
  </w:style>
  <w:style w:type="paragraph" w:styleId="96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68" w:customStyle="1">
    <w:name w:val="修订5"/>
    <w:hidden/>
    <w:uiPriority w:val="99"/>
    <w:unhideWhenUsed/>
    <w:qFormat/>
    <w:rPr>
      <w:rFonts w:asciiTheme="minorHAnsi" w:hAnsiTheme="minorHAnsi" w:eastAsiaTheme="minorEastAsia" w:cstheme="minorBidi"/>
      <w:sz w:val="21"/>
      <w:szCs w:val="22"/>
      <w:lang w:val="en-US" w:eastAsia="zh-CN" w:bidi="ar-SA"/>
    </w:rPr>
  </w:style>
  <w:style w:type="numbering" w:styleId="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18</cp:revision>
  <dcterms:created xsi:type="dcterms:W3CDTF">2026-07-16T04:33:00Z</dcterms:created>
  <dcterms:modified xsi:type="dcterms:W3CDTF">2026-09-23T08:14:05Z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31DF45DD921C468598A4B6EE2ED291CF_13</vt:lpwstr>
  </property>
  <property fmtid="{D5CDD505-2E9C-101B-9397-08002B2CF9AE}" pid="4" name="KSOTemplateDocerSaveRecord">
    <vt:lpwstr>eyJoZGlkIjoiNzcwZTBmNzM2ZmY2ZDEwNGRlZmJmNWIyMTZjNjNmOWUiLCJ1c2VySWQiOiI0MTQ1MjkwNzEifQ==</vt:lpwstr>
  </property>
</Properties>
</file>