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320"/>
        <w:jc w:val="left"/>
        <w:spacing w:before="120" w:after="120" w:line="360" w:lineRule="auto"/>
        <w:rPr>
          <w:rFonts w:hint="eastAsia" w:ascii="Arial" w:hAnsi="Arial" w:cs="Times New Roman"/>
          <w:b/>
          <w:bCs/>
          <w:color w:val="000000"/>
          <w:sz w:val="32"/>
          <w:szCs w:val="24"/>
          <w:u w:val="single"/>
        </w:rPr>
      </w:pPr>
      <w:r>
        <w:rPr>
          <w:rFonts w:hint="eastAsia" w:ascii="Arial" w:hAnsi="Arial"/>
          <w:b/>
          <w:bCs/>
          <w:color w:val="000000"/>
          <w:sz w:val="32"/>
          <w:szCs w:val="24"/>
        </w:rPr>
        <w:t xml:space="preserve">项目名称：</w:t>
      </w:r>
      <w:r>
        <w:rPr>
          <w:rFonts w:ascii="Arial" w:hAnsi="宋体"/>
          <w:color w:val="000000"/>
          <w:sz w:val="24"/>
          <w:szCs w:val="24"/>
          <w:u w:val="single"/>
        </w:rPr>
        <w:t xml:space="preserve">_</w:t>
      </w:r>
      <w:r>
        <w:rPr>
          <w:rFonts w:hint="eastAsia" w:ascii="Arial" w:hAnsi="Arial" w:cs="Times New Roman"/>
          <w:b/>
          <w:bCs/>
          <w:color w:val="000000"/>
          <w:sz w:val="32"/>
          <w:szCs w:val="24"/>
          <w:u w:val="single"/>
        </w:rPr>
        <w:t xml:space="preserve">开发大厦主楼电梯更换项目 </w:t>
      </w:r>
      <w:r/>
    </w:p>
    <w:p>
      <w:pPr>
        <w:ind w:firstLine="320"/>
        <w:spacing w:before="120" w:after="120" w:line="360" w:lineRule="auto"/>
        <w:rPr>
          <w:rFonts w:hint="eastAsia" w:ascii="Arial" w:hAnsi="Arial"/>
          <w:b/>
          <w:bCs/>
          <w:sz w:val="32"/>
          <w:szCs w:val="24"/>
        </w:rPr>
      </w:pPr>
      <w:r>
        <w:rPr>
          <w:rFonts w:hint="eastAsia" w:ascii="Arial" w:hAnsi="Arial"/>
          <w:b/>
          <w:bCs/>
          <w:sz w:val="32"/>
          <w:szCs w:val="24"/>
        </w:rPr>
        <w:t xml:space="preserve">项目编号：</w:t>
      </w:r>
      <w:bookmarkStart w:id="191" w:name="_GoBack"/>
      <w:r>
        <w:rPr>
          <w:rFonts w:hint="eastAsia" w:ascii="Arial" w:hAnsi="Arial"/>
          <w:b/>
          <w:bCs/>
          <w:sz w:val="32"/>
          <w:szCs w:val="24"/>
        </w:rPr>
        <w:t xml:space="preserve">JSZC-321091-JZCG-G2026-0003</w:t>
      </w:r>
      <w:bookmarkEnd w:id="191"/>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扬州市公共资源交易中心开发区分中心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u w:val="single"/>
          <w:lang w:val="en-US" w:eastAsia="zh-CN"/>
        </w:rPr>
        <w:t xml:space="preserve"> 2026 </w:t>
      </w:r>
      <w:r>
        <w:rPr>
          <w:rFonts w:hint="eastAsia" w:ascii="Arial" w:hAnsi="Arial"/>
          <w:b/>
          <w:bCs/>
          <w:color w:val="000000"/>
          <w:sz w:val="32"/>
          <w:szCs w:val="24"/>
        </w:rPr>
        <w:t xml:space="preserve">年</w:t>
      </w:r>
      <w:r>
        <w:rPr>
          <w:rFonts w:hint="eastAsia" w:ascii="Arial" w:hAnsi="Arial"/>
          <w:b/>
          <w:bCs/>
          <w:color w:val="000000"/>
          <w:sz w:val="32"/>
          <w:szCs w:val="24"/>
          <w:u w:val="single"/>
          <w:lang w:val="en-US" w:eastAsia="zh-CN"/>
        </w:rPr>
        <w:t xml:space="preserve"> 8 </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sectPr>
          <w:headerReference w:type="default" r:id="rId9"/>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5"/>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03</w:t>
      </w:r>
      <w:r>
        <w:rPr>
          <w:rFonts w:hint="eastAsia" w:ascii="黑体" w:hAnsi="Showcard Gothic" w:eastAsia="黑体"/>
          <w:color w:val="000000"/>
          <w:sz w:val="36"/>
          <w:szCs w:val="21"/>
        </w:rPr>
        <w:t xml:space="preserve"> </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07</w:t>
      </w:r>
      <w:r>
        <w:rPr>
          <w:rFonts w:hint="eastAsia" w:ascii="黑体" w:hAnsi="Showcard Gothic" w:eastAsia="黑体"/>
          <w:color w:val="000000"/>
          <w:sz w:val="36"/>
          <w:szCs w:val="21"/>
        </w:rPr>
        <w:t xml:space="preserve">  </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17</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33</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36</w:t>
      </w:r>
      <w:r/>
    </w:p>
    <w:p>
      <w:pPr>
        <w:numPr>
          <w:ilvl w:val="0"/>
          <w:numId w:val="5"/>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39</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auto"/>
          <w:sz w:val="24"/>
          <w:szCs w:val="24"/>
        </w:rPr>
        <w:t xml:space="preserve">受[扬州经济技术开发区管理委员会]的委托，扬州市公共资源交易中心开发区分中心就[</w:t>
      </w:r>
      <w:r>
        <w:rPr>
          <w:rFonts w:hint="eastAsia" w:ascii="宋体" w:hAnsi="宋体"/>
          <w:color w:val="auto"/>
          <w:sz w:val="24"/>
          <w:szCs w:val="24"/>
          <w:lang w:eastAsia="zh-CN"/>
        </w:rPr>
        <w:t xml:space="preserve">开发大厦主楼电梯更换项目</w:t>
      </w:r>
      <w:r>
        <w:rPr>
          <w:rFonts w:hint="eastAsia" w:ascii="宋体" w:hAnsi="宋体"/>
          <w:color w:val="auto"/>
          <w:sz w:val="24"/>
          <w:szCs w:val="24"/>
        </w:rPr>
        <w:t xml:space="preserve">](JSZC-321091-JZCG-G2026-0003)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lang w:eastAsia="zh-CN"/>
        </w:rPr>
        <w:t xml:space="preserve">开发大厦主楼电梯更换项目</w:t>
      </w:r>
      <w:r>
        <w:rPr>
          <w:rFonts w:hint="eastAsia" w:ascii="宋体" w:hAnsi="宋体"/>
          <w:color w:val="auto"/>
          <w:sz w:val="24"/>
          <w:szCs w:val="24"/>
          <w:u w:val="single"/>
          <w:lang w:val="en-US" w:eastAsia="zh-CN"/>
        </w:rPr>
        <w:t xml:space="preserve"> </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auto"/>
          <w:sz w:val="24"/>
          <w:szCs w:val="24"/>
        </w:rPr>
      </w:pPr>
      <w:r>
        <w:rPr>
          <w:rFonts w:hint="eastAsia" w:ascii="宋体" w:hAnsi="宋体"/>
          <w:color w:val="000000"/>
          <w:sz w:val="24"/>
          <w:szCs w:val="24"/>
        </w:rPr>
        <w:t xml:space="preserve">1.项目编号：</w:t>
      </w:r>
      <w:r>
        <w:rPr>
          <w:rFonts w:hint="eastAsia" w:ascii="宋体" w:hAnsi="宋体"/>
          <w:color w:val="auto"/>
          <w:sz w:val="24"/>
          <w:szCs w:val="24"/>
        </w:rPr>
        <w:t xml:space="preserve">JSZC-321091-JZCG-G2026-0003</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2.项目名称：开发大厦主楼电梯更换项目</w:t>
      </w:r>
      <w:bookmarkEnd w:id="11"/>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p>
    <w:tbl>
      <w:tblPr>
        <w:tblStyle w:val="97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5272"/>
      </w:tblGrid>
      <w:tr>
        <w:trPr>
          <w:trHeight w:val="573"/>
        </w:trPr>
        <w:tc>
          <w:tcPr>
            <w:tcW w:w="2122"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5272"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rHeight w:val="301"/>
        </w:trPr>
        <w:tc>
          <w:tcPr>
            <w:tcW w:w="2122"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272" w:type="dxa"/>
            <w:vAlign w:val="top"/>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50 </w:t>
            </w:r>
            <w:r/>
          </w:p>
        </w:tc>
      </w:tr>
    </w:tbl>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p>
    <w:tbl>
      <w:tblPr>
        <w:tblStyle w:val="97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2"/>
        <w:gridCol w:w="2909"/>
        <w:gridCol w:w="3257"/>
      </w:tblGrid>
      <w:tr>
        <w:trPr>
          <w:trHeight w:val="663"/>
        </w:trPr>
        <w:tc>
          <w:tcPr>
            <w:tcW w:w="1192" w:type="dxa"/>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采购</w:t>
            </w:r>
            <w:r/>
          </w:p>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包号</w:t>
            </w:r>
            <w:r/>
          </w:p>
        </w:tc>
        <w:tc>
          <w:tcPr>
            <w:tcW w:w="2909" w:type="dxa"/>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是否</w:t>
            </w:r>
            <w:r>
              <w:rPr>
                <w:rFonts w:ascii="宋体" w:hAnsi="宋体" w:eastAsia="宋体" w:cs="Times New Roman"/>
                <w:sz w:val="24"/>
                <w:szCs w:val="24"/>
              </w:rPr>
              <w:t xml:space="preserve">设定最高</w:t>
            </w:r>
            <w:r>
              <w:rPr>
                <w:rFonts w:hint="eastAsia" w:ascii="宋体" w:hAnsi="宋体" w:eastAsia="宋体" w:cs="Times New Roman"/>
                <w:sz w:val="24"/>
                <w:szCs w:val="24"/>
              </w:rPr>
              <w:t xml:space="preserve">限价</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是/否</w:t>
            </w:r>
            <w:r>
              <w:rPr>
                <w:rFonts w:ascii="宋体" w:hAnsi="宋体" w:eastAsia="宋体" w:cs="Times New Roman"/>
                <w:sz w:val="24"/>
                <w:szCs w:val="24"/>
              </w:rPr>
              <w:t xml:space="preserve">）</w:t>
            </w:r>
            <w:r/>
          </w:p>
        </w:tc>
        <w:tc>
          <w:tcPr>
            <w:tcW w:w="3257" w:type="dxa"/>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最高</w:t>
            </w:r>
            <w:r>
              <w:rPr>
                <w:rFonts w:ascii="宋体" w:hAnsi="宋体" w:eastAsia="宋体" w:cs="Times New Roman"/>
                <w:sz w:val="24"/>
                <w:szCs w:val="24"/>
              </w:rPr>
              <w:t xml:space="preserve">限价</w:t>
            </w:r>
            <w:r>
              <w:rPr>
                <w:rFonts w:hint="eastAsia" w:ascii="宋体" w:hAnsi="宋体" w:eastAsia="宋体" w:cs="Times New Roman"/>
                <w:sz w:val="24"/>
                <w:szCs w:val="24"/>
              </w:rPr>
              <w:t xml:space="preserve">（人民币</w:t>
            </w:r>
            <w:r>
              <w:rPr>
                <w:rFonts w:ascii="宋体" w:hAnsi="宋体" w:eastAsia="宋体" w:cs="Times New Roman"/>
                <w:sz w:val="24"/>
                <w:szCs w:val="24"/>
              </w:rPr>
              <w:t xml:space="preserve">：万元</w:t>
            </w:r>
            <w:r>
              <w:rPr>
                <w:rFonts w:hint="eastAsia" w:ascii="宋体" w:hAnsi="宋体" w:eastAsia="宋体" w:cs="Times New Roman"/>
                <w:sz w:val="24"/>
                <w:szCs w:val="24"/>
              </w:rPr>
              <w:t xml:space="preserve">）</w:t>
            </w:r>
            <w:r/>
          </w:p>
        </w:tc>
      </w:tr>
      <w:tr>
        <w:trPr>
          <w:trHeight w:val="347"/>
        </w:trPr>
        <w:tc>
          <w:tcPr>
            <w:tcW w:w="1192" w:type="dxa"/>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909" w:type="dxa"/>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是</w:t>
            </w:r>
            <w:r/>
          </w:p>
        </w:tc>
        <w:tc>
          <w:tcPr>
            <w:tcW w:w="3257" w:type="dxa"/>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50</w:t>
            </w:r>
            <w:r>
              <w:rPr>
                <w:rFonts w:hint="eastAsia" w:ascii="宋体" w:hAnsi="宋体" w:cs="Times New Roman"/>
                <w:sz w:val="24"/>
                <w:szCs w:val="24"/>
                <w:lang w:val="en-US" w:eastAsia="zh-CN"/>
              </w:rPr>
              <w:t xml:space="preserve"> </w:t>
            </w:r>
            <w:r/>
          </w:p>
        </w:tc>
      </w:tr>
    </w:tbl>
    <w:p>
      <w:pPr>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400" w:lineRule="exact"/>
        <w:rPr>
          <w:rFonts w:hint="default" w:ascii="宋体" w:hAnsi="宋体" w:eastAsia="宋体" w:cs="Times New Roman"/>
          <w:color w:val="000000"/>
          <w:sz w:val="24"/>
          <w:szCs w:val="24"/>
          <w:highlight w:val="none"/>
          <w:u w:val="single"/>
          <w:lang w:val="en-US" w:eastAsia="zh-CN"/>
        </w:rPr>
      </w:pPr>
      <w:r/>
      <w:bookmarkStart w:id="12" w:name="_Toc28359003"/>
      <w:r/>
      <w:bookmarkStart w:id="13" w:name="_Toc35393791"/>
      <w:r/>
      <w:bookmarkStart w:id="14" w:name="_Toc38985264"/>
      <w:r/>
      <w:bookmarkStart w:id="15" w:name="_Toc28359080"/>
      <w:r/>
      <w:bookmarkStart w:id="16" w:name="_Toc35393622"/>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highlight w:val="none"/>
        </w:rPr>
        <w:t xml:space="preserve">开发大厦主楼</w:t>
      </w:r>
      <w:r>
        <w:rPr>
          <w:rFonts w:hint="eastAsia" w:ascii="宋体" w:hAnsi="宋体" w:eastAsia="宋体" w:cs="Times New Roman"/>
          <w:color w:val="000000"/>
          <w:sz w:val="24"/>
          <w:szCs w:val="24"/>
          <w:highlight w:val="none"/>
          <w:lang w:val="en-US" w:eastAsia="zh-CN"/>
        </w:rPr>
        <w:t xml:space="preserve">3号客用</w:t>
      </w:r>
      <w:r>
        <w:rPr>
          <w:rFonts w:hint="eastAsia" w:ascii="宋体" w:hAnsi="宋体" w:eastAsia="宋体" w:cs="Times New Roman"/>
          <w:color w:val="000000"/>
          <w:sz w:val="24"/>
          <w:szCs w:val="24"/>
          <w:highlight w:val="none"/>
        </w:rPr>
        <w:t xml:space="preserve">电梯更换</w:t>
      </w:r>
      <w:r>
        <w:rPr>
          <w:rFonts w:hint="eastAsia" w:ascii="宋体" w:hAnsi="宋体" w:eastAsia="宋体" w:cs="Times New Roman"/>
          <w:color w:val="000000"/>
          <w:sz w:val="24"/>
          <w:szCs w:val="24"/>
          <w:highlight w:val="none"/>
          <w:lang w:eastAsia="zh-CN"/>
        </w:rPr>
        <w:t xml:space="preserve">，本次招标采购内容为开发大厦新电梯的采购、安装及相关伴随服务项目，需求共1台。</w:t>
      </w:r>
      <w:r>
        <w:rPr>
          <w:rFonts w:hint="eastAsia" w:ascii="宋体" w:hAnsi="宋体" w:eastAsia="宋体" w:cs="Times New Roman"/>
          <w:color w:val="000000"/>
          <w:sz w:val="24"/>
          <w:szCs w:val="24"/>
          <w:highlight w:val="none"/>
          <w:lang w:val="en-US" w:eastAsia="zh-CN"/>
        </w:rPr>
        <w:t xml:space="preserve">具体详见第四章项目需求。</w:t>
      </w:r>
      <w:r/>
    </w:p>
    <w:p>
      <w:pPr>
        <w:ind w:firstLine="480"/>
        <w:spacing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highlight w:val="none"/>
        </w:rPr>
        <w:t xml:space="preserve">合同签订后75天内交付采购人使用</w:t>
      </w:r>
      <w:r>
        <w:rPr>
          <w:rFonts w:hint="eastAsia" w:ascii="宋体" w:hAnsi="宋体" w:eastAsia="宋体" w:cs="Times New Roman"/>
          <w:color w:val="000000"/>
          <w:sz w:val="24"/>
          <w:szCs w:val="24"/>
          <w:highlight w:val="none"/>
          <w:lang w:eastAsia="zh-CN"/>
        </w:rPr>
        <w:t xml:space="preserve">。</w:t>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8985265"/>
      <w:r/>
      <w:bookmarkStart w:id="18" w:name="_Toc28359081"/>
      <w:r/>
      <w:bookmarkStart w:id="19" w:name="_Toc35393623"/>
      <w:r/>
      <w:bookmarkStart w:id="20" w:name="_Toc35393792"/>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978"/>
        <w:tblpPr w:horzAnchor="page" w:tblpXSpec="center" w:vertAnchor="text" w:tblpY="380"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2457"/>
        <w:gridCol w:w="4081"/>
      </w:tblGrid>
      <w:tr>
        <w:trPr>
          <w:jc w:val="center"/>
          <w:trHeight w:val="817"/>
        </w:trPr>
        <w:tc>
          <w:tcPr>
            <w:tcW w:w="1041"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45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08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jc w:val="center"/>
          <w:trHeight w:val="436"/>
        </w:trPr>
        <w:tc>
          <w:tcPr>
            <w:tcW w:w="1041"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45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081"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w:t>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978"/>
        <w:tblW w:w="0" w:type="auto"/>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7"/>
        <w:gridCol w:w="5465"/>
      </w:tblGrid>
      <w:tr>
        <w:trPr>
          <w:trHeight w:val="702"/>
        </w:trPr>
        <w:tc>
          <w:tcPr>
            <w:tcW w:w="226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465"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rHeight w:val="364"/>
        </w:trPr>
        <w:tc>
          <w:tcPr>
            <w:tcW w:w="226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46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97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6382"/>
      </w:tblGrid>
      <w:tr>
        <w:trPr>
          <w:trHeight w:val="834"/>
        </w:trPr>
        <w:tc>
          <w:tcPr>
            <w:tcW w:w="123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638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rHeight w:val="1668"/>
        </w:trPr>
        <w:tc>
          <w:tcPr>
            <w:tcW w:w="123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6382" w:type="dxa"/>
            <w:vAlign w:val="top"/>
            <w:textDirection w:val="lrTb"/>
            <w:noWrap w:val="false"/>
          </w:tcPr>
          <w:p>
            <w:pPr>
              <w:jc w:val="left"/>
              <w:spacing w:line="400" w:lineRule="exact"/>
              <w:rPr>
                <w:rFonts w:hint="eastAsia" w:ascii="宋体" w:hAnsi="宋体"/>
                <w:sz w:val="24"/>
                <w:szCs w:val="24"/>
              </w:rPr>
            </w:pPr>
            <w:r>
              <w:rPr>
                <w:rFonts w:hint="eastAsia" w:ascii="宋体" w:hAnsi="宋体"/>
                <w:sz w:val="24"/>
                <w:szCs w:val="24"/>
              </w:rPr>
              <w:t xml:space="preserve">1、投标人具有有效的特种设备安装改造维修（电梯）B级及以上资质。</w:t>
            </w:r>
            <w:r/>
          </w:p>
          <w:p>
            <w:pPr>
              <w:jc w:val="left"/>
              <w:spacing w:line="400" w:lineRule="exact"/>
              <w:rPr>
                <w:rFonts w:ascii="宋体" w:hAnsi="宋体" w:eastAsia="宋体" w:cs="Times New Roman"/>
                <w:sz w:val="24"/>
                <w:szCs w:val="24"/>
                <w:lang w:val="en-US" w:eastAsia="zh-CN" w:bidi="ar-SA"/>
              </w:rPr>
            </w:pPr>
            <w:r>
              <w:rPr>
                <w:rFonts w:hint="eastAsia" w:ascii="宋体" w:hAnsi="宋体"/>
                <w:sz w:val="24"/>
                <w:szCs w:val="24"/>
                <w:lang w:val="en-US" w:eastAsia="zh-CN"/>
              </w:rPr>
              <w:t xml:space="preserve">2、</w:t>
            </w:r>
            <w:r>
              <w:rPr>
                <w:rFonts w:hint="eastAsia" w:ascii="宋体" w:hAnsi="宋体"/>
                <w:sz w:val="24"/>
                <w:szCs w:val="24"/>
              </w:rPr>
              <w:t xml:space="preserve">投标人须提供所投电梯制造商（生产者）特种设备制造许可证资质（电梯）：曳引式客梯B级及以上资质。</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28359007"/>
      <w:r/>
      <w:bookmarkStart w:id="28" w:name="_Toc38985267"/>
      <w:r/>
      <w:bookmarkStart w:id="29" w:name="_Toc28359084"/>
      <w:r/>
      <w:bookmarkStart w:id="30" w:name="_Toc35393625"/>
      <w:r/>
      <w:bookmarkStart w:id="31" w:name="_Toc3539379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795"/>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38985269"/>
      <w:r/>
      <w:bookmarkStart w:id="36" w:name="_Toc28359085"/>
      <w:r/>
      <w:bookmarkStart w:id="37" w:name="_Toc35393627"/>
      <w:r/>
      <w:bookmarkStart w:id="38" w:name="_Toc28359008"/>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eastAsia="宋体" w:cs="Times New Roman"/>
          <w:color w:val="000000"/>
          <w:sz w:val="24"/>
          <w:szCs w:val="24"/>
          <w:u w:val="none"/>
        </w:rPr>
      </w:pPr>
      <w:r/>
      <w:bookmarkStart w:id="40" w:name="_Toc28359086"/>
      <w:r/>
      <w:bookmarkStart w:id="41" w:name="_Toc28359009"/>
      <w:r>
        <w:rPr>
          <w:rFonts w:hint="eastAsia" w:ascii="宋体" w:hAnsi="宋体" w:eastAsia="宋体" w:cs="Times New Roman"/>
          <w:color w:val="000000"/>
          <w:sz w:val="24"/>
          <w:szCs w:val="24"/>
          <w:u w:val="none"/>
        </w:rPr>
        <w:t xml:space="preserve">名 称：扬州经济技术开发区管理委员会</w:t>
      </w:r>
      <w:r/>
    </w:p>
    <w:p>
      <w:pPr>
        <w:ind w:firstLine="480"/>
        <w:jc w:val="left"/>
        <w:spacing w:line="400" w:lineRule="exact"/>
        <w:rPr>
          <w:rFonts w:hint="default"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rPr>
        <w:t xml:space="preserve">地 址：扬州市维扬路108号</w:t>
      </w:r>
      <w:r>
        <w:rPr>
          <w:rFonts w:hint="eastAsia" w:ascii="宋体" w:hAnsi="宋体" w:eastAsia="宋体" w:cs="Times New Roman"/>
          <w:color w:val="000000"/>
          <w:sz w:val="24"/>
          <w:szCs w:val="24"/>
          <w:u w:val="none"/>
          <w:lang w:val="en-US" w:eastAsia="zh-CN"/>
        </w:rPr>
        <w:t xml:space="preserve">          </w:t>
      </w:r>
      <w:r/>
    </w:p>
    <w:p>
      <w:pPr>
        <w:ind w:firstLine="480"/>
        <w:jc w:val="left"/>
        <w:spacing w:line="400" w:lineRule="exact"/>
        <w:rPr>
          <w:rFonts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联系人： </w:t>
      </w:r>
      <w:r>
        <w:rPr>
          <w:rFonts w:hint="eastAsia" w:ascii="宋体" w:hAnsi="宋体" w:eastAsia="宋体" w:cs="Times New Roman"/>
          <w:color w:val="000000"/>
          <w:sz w:val="24"/>
          <w:szCs w:val="24"/>
          <w:u w:val="none"/>
          <w:lang w:val="en-US" w:eastAsia="zh-CN"/>
        </w:rPr>
        <w:t xml:space="preserve">纪先生</w:t>
      </w:r>
      <w:r>
        <w:rPr>
          <w:rFonts w:hint="eastAsia" w:ascii="宋体" w:hAnsi="宋体" w:eastAsia="宋体" w:cs="Times New Roman"/>
          <w:color w:val="000000"/>
          <w:sz w:val="24"/>
          <w:szCs w:val="24"/>
          <w:u w:val="none"/>
        </w:rPr>
        <w:t xml:space="preserve">    </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rPr>
        <w:t xml:space="preserve">    </w:t>
      </w:r>
      <w:r/>
    </w:p>
    <w:p>
      <w:pPr>
        <w:ind w:firstLine="480"/>
        <w:jc w:val="left"/>
        <w:spacing w:line="400" w:lineRule="exact"/>
        <w:rPr>
          <w:rFonts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联系方式：</w:t>
      </w:r>
      <w:r>
        <w:rPr>
          <w:rFonts w:hint="eastAsia" w:ascii="宋体" w:hAnsi="宋体" w:eastAsia="宋体" w:cs="Times New Roman"/>
          <w:color w:val="000000"/>
          <w:sz w:val="24"/>
          <w:szCs w:val="24"/>
          <w:u w:val="none"/>
          <w:lang w:val="en-US" w:eastAsia="zh-CN"/>
        </w:rPr>
        <w:t xml:space="preserve">13665262800       </w:t>
      </w:r>
      <w:r>
        <w:rPr>
          <w:rFonts w:hint="eastAsia" w:ascii="宋体" w:hAnsi="宋体" w:eastAsia="宋体" w:cs="Times New Roman"/>
          <w:color w:val="000000"/>
          <w:sz w:val="24"/>
          <w:szCs w:val="24"/>
          <w:u w:val="none"/>
        </w:rPr>
        <w:t xml:space="preserve">　　　 </w:t>
      </w:r>
      <w:r/>
    </w:p>
    <w:p>
      <w:pPr>
        <w:ind w:firstLine="480"/>
        <w:jc w:val="left"/>
        <w:spacing w:line="400" w:lineRule="exact"/>
        <w:rPr>
          <w:rFonts w:hint="eastAsia" w:ascii="宋体" w:hAnsi="宋体" w:cs="宋体"/>
          <w:color w:val="000000"/>
          <w:sz w:val="24"/>
          <w:szCs w:val="24"/>
          <w:u w:val="none"/>
        </w:rPr>
      </w:pPr>
      <w:r>
        <w:rPr>
          <w:rFonts w:hint="eastAsia" w:ascii="宋体" w:hAnsi="宋体" w:cs="宋体"/>
          <w:color w:val="000000"/>
          <w:sz w:val="24"/>
          <w:szCs w:val="24"/>
          <w:u w:val="none"/>
        </w:rPr>
        <w:t xml:space="preserve">2.扬</w:t>
      </w:r>
      <w:bookmarkEnd w:id="40"/>
      <w:r/>
      <w:bookmarkEnd w:id="41"/>
      <w:r>
        <w:rPr>
          <w:rFonts w:hint="eastAsia" w:ascii="宋体" w:hAnsi="宋体" w:cs="宋体"/>
          <w:color w:val="000000"/>
          <w:sz w:val="24"/>
          <w:szCs w:val="24"/>
          <w:u w:val="none"/>
        </w:rPr>
        <w:t xml:space="preserve">州市公共资源交易中心开发区分中心</w:t>
      </w:r>
      <w:r/>
    </w:p>
    <w:p>
      <w:pPr>
        <w:ind w:firstLine="480"/>
        <w:spacing w:line="400" w:lineRule="exact"/>
        <w:rPr>
          <w:rFonts w:ascii="宋体" w:hAnsi="宋体"/>
          <w:color w:val="000000"/>
          <w:sz w:val="24"/>
          <w:szCs w:val="24"/>
          <w:u w:val="none"/>
        </w:rPr>
      </w:pPr>
      <w:r>
        <w:rPr>
          <w:rFonts w:hint="eastAsia" w:ascii="宋体" w:hAnsi="宋体"/>
          <w:color w:val="000000"/>
          <w:sz w:val="24"/>
          <w:szCs w:val="24"/>
          <w:u w:val="none"/>
        </w:rPr>
        <w:t xml:space="preserve">地　址：扬州市扬子江中路186号智谷大厦A座行政审批大厅三楼</w:t>
      </w:r>
      <w:r/>
    </w:p>
    <w:p>
      <w:pPr>
        <w:ind w:firstLine="480"/>
        <w:spacing w:line="400" w:lineRule="exact"/>
        <w:rPr>
          <w:rFonts w:ascii="宋体" w:hAnsi="宋体"/>
          <w:color w:val="000000"/>
          <w:sz w:val="24"/>
          <w:szCs w:val="24"/>
          <w:u w:val="none"/>
        </w:rPr>
      </w:pPr>
      <w:r>
        <w:rPr>
          <w:rFonts w:hint="eastAsia" w:ascii="宋体" w:hAnsi="宋体"/>
          <w:color w:val="000000"/>
          <w:sz w:val="24"/>
          <w:szCs w:val="24"/>
          <w:u w:val="none"/>
        </w:rPr>
        <w:t xml:space="preserve">联系人： 徐徐  </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none"/>
        </w:rPr>
        <w:t xml:space="preserve"> </w:t>
      </w:r>
      <w:r/>
    </w:p>
    <w:p>
      <w:pPr>
        <w:ind w:firstLine="480"/>
        <w:spacing w:line="400" w:lineRule="exact"/>
        <w:rPr>
          <w:rFonts w:hint="default" w:ascii="宋体" w:hAnsi="宋体" w:eastAsia="宋体"/>
          <w:color w:val="000000"/>
          <w:sz w:val="24"/>
          <w:szCs w:val="24"/>
          <w:u w:val="none"/>
          <w:lang w:val="en-US" w:eastAsia="zh-CN"/>
        </w:rPr>
      </w:pPr>
      <w:r>
        <w:rPr>
          <w:rFonts w:hint="eastAsia" w:ascii="宋体" w:hAnsi="宋体"/>
          <w:color w:val="000000"/>
          <w:sz w:val="24"/>
          <w:szCs w:val="24"/>
          <w:u w:val="none"/>
        </w:rPr>
        <w:t xml:space="preserve">联系方式：</w:t>
      </w:r>
      <w:bookmarkStart w:id="42" w:name="_Toc28359087"/>
      <w:r/>
      <w:bookmarkStart w:id="43" w:name="_Toc28359010"/>
      <w:r>
        <w:rPr>
          <w:rFonts w:hint="eastAsia" w:ascii="宋体" w:hAnsi="宋体"/>
          <w:color w:val="000000"/>
          <w:sz w:val="24"/>
          <w:szCs w:val="24"/>
          <w:u w:val="none"/>
        </w:rPr>
        <w:t xml:space="preserve">0514-82982670</w:t>
      </w:r>
      <w:r>
        <w:rPr>
          <w:rFonts w:hint="eastAsia" w:ascii="宋体" w:hAnsi="宋体"/>
          <w:color w:val="000000"/>
          <w:sz w:val="24"/>
          <w:szCs w:val="24"/>
          <w:u w:val="none"/>
          <w:lang w:val="en-US" w:eastAsia="zh-CN"/>
        </w:rPr>
        <w:t xml:space="preserve">             </w:t>
      </w:r>
      <w:bookmarkEnd w:id="42"/>
      <w:r/>
      <w:bookmarkEnd w:id="43"/>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ind w:firstLine="480"/>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20823275"/>
      <w:r/>
      <w:bookmarkStart w:id="50" w:name="_Toc513029203"/>
      <w:r/>
      <w:bookmarkStart w:id="51" w:name="_Toc120614214"/>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黑体" w:hAnsi="黑体" w:eastAsia="黑体" w:cs="黑体"/>
          <w:color w:val="auto"/>
          <w:sz w:val="28"/>
          <w:szCs w:val="28"/>
          <w:highlight w:val="none"/>
        </w:rPr>
        <w:outlineLvl w:val="3"/>
      </w:pPr>
      <w:r>
        <w:rPr>
          <w:rFonts w:hint="eastAsia" w:ascii="黑体" w:hAnsi="黑体" w:eastAsia="黑体" w:cs="黑体"/>
          <w:color w:val="auto"/>
          <w:sz w:val="28"/>
          <w:szCs w:val="28"/>
          <w:highlight w:val="none"/>
        </w:rPr>
        <w:t xml:space="preserve">3、适用法律和标准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1" w:name="_Toc462564067"/>
      <w:r/>
      <w:bookmarkStart w:id="62" w:name="_Toc513029207"/>
      <w:r/>
      <w:bookmarkStart w:id="63" w:name="_Toc20823279"/>
      <w:r/>
      <w:bookmarkStart w:id="64" w:name="_Toc16938523"/>
      <w:r>
        <w:rPr>
          <w:rFonts w:hint="eastAsia" w:ascii="Arial" w:hAnsi="Arial" w:eastAsia="黑体" w:cs="Arial"/>
          <w:color w:val="000000"/>
          <w:sz w:val="28"/>
          <w:szCs w:val="28"/>
        </w:rPr>
        <w:t xml:space="preserve">4、投标费用</w:t>
      </w:r>
      <w:bookmarkEnd w:id="61"/>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w:t>
      </w:r>
      <w:r>
        <w:rPr>
          <w:rFonts w:hint="eastAsia" w:ascii="宋体" w:hAnsi="宋体" w:cs="宋体"/>
          <w:color w:val="000000"/>
          <w:sz w:val="24"/>
          <w:szCs w:val="24"/>
          <w:u w:val="none"/>
        </w:rPr>
        <w:t xml:space="preserve">开</w:t>
      </w:r>
      <w:r>
        <w:rPr>
          <w:rFonts w:hint="eastAsia" w:ascii="宋体" w:hAnsi="宋体" w:cs="宋体"/>
          <w:color w:val="000000"/>
          <w:sz w:val="24"/>
          <w:szCs w:val="24"/>
          <w:u w:val="none"/>
        </w:rPr>
        <w:t xml:space="preserve">发区分中心</w:t>
      </w:r>
      <w:r>
        <w:rPr>
          <w:rFonts w:hint="eastAsia" w:ascii="宋体" w:hAnsi="宋体"/>
          <w:color w:val="000000"/>
          <w:sz w:val="24"/>
          <w:szCs w:val="21"/>
        </w:rPr>
        <w:t xml:space="preserve">（以下简称交易中心）在任何情况下均无义务和责任承担这些费用。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5" w:name="_Toc16938525"/>
      <w:r/>
      <w:bookmarkStart w:id="66" w:name="_Toc513029209"/>
      <w:r/>
      <w:bookmarkStart w:id="67" w:name="_Toc120614215"/>
      <w:r/>
      <w:bookmarkStart w:id="68" w:name="_Toc20823281"/>
      <w:r>
        <w:rPr>
          <w:rFonts w:hint="eastAsia" w:ascii="Times New Roman" w:hAnsi="Times New Roman"/>
          <w:b/>
          <w:bCs/>
          <w:color w:val="000000"/>
          <w:sz w:val="32"/>
          <w:szCs w:val="32"/>
        </w:rPr>
        <w:t xml:space="preserve">二、招标文件</w:t>
      </w:r>
      <w:bookmarkEnd w:id="65"/>
      <w:r/>
      <w:bookmarkEnd w:id="66"/>
      <w:r/>
      <w:bookmarkEnd w:id="67"/>
      <w:r/>
      <w:bookmarkEnd w:id="68"/>
      <w:r/>
      <w:r/>
    </w:p>
    <w:p>
      <w:pPr>
        <w:ind w:firstLine="420"/>
        <w:keepLines/>
        <w:keepNext/>
        <w:spacing w:line="400" w:lineRule="exact"/>
        <w:rPr>
          <w:rFonts w:hint="eastAsia" w:ascii="Arial" w:hAnsi="Arial" w:eastAsia="黑体" w:cs="Arial"/>
          <w:color w:val="000000"/>
          <w:sz w:val="28"/>
          <w:szCs w:val="28"/>
        </w:rPr>
        <w:outlineLvl w:val="3"/>
      </w:pPr>
      <w:r/>
      <w:bookmarkStart w:id="69" w:name="_Toc513029210"/>
      <w:r/>
      <w:bookmarkStart w:id="70" w:name="_Toc20823282"/>
      <w:r/>
      <w:bookmarkStart w:id="71"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69"/>
      <w:r/>
      <w:bookmarkEnd w:id="70"/>
      <w:r/>
      <w:bookmarkEnd w:id="7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2" w:name="_Toc20823284"/>
      <w:r/>
      <w:bookmarkStart w:id="73" w:name="_Toc16938528"/>
      <w:r/>
      <w:bookmarkStart w:id="74" w:name="_Toc462564071"/>
      <w:r/>
      <w:bookmarkStart w:id="75"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2"/>
      <w:r/>
      <w:bookmarkEnd w:id="73"/>
      <w:r/>
      <w:bookmarkEnd w:id="74"/>
      <w:r/>
      <w:bookmarkEnd w:id="7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6" w:name="_Toc16938529"/>
      <w:r/>
      <w:bookmarkStart w:id="77" w:name="_Toc120614216"/>
      <w:r/>
      <w:bookmarkStart w:id="78" w:name="_Toc513029213"/>
      <w:r/>
      <w:bookmarkStart w:id="79" w:name="_Toc20823285"/>
      <w:r/>
      <w:bookmarkStart w:id="80" w:name="_Toc462564072"/>
      <w:r>
        <w:rPr>
          <w:rFonts w:hint="eastAsia" w:ascii="Times New Roman" w:hAnsi="Times New Roman"/>
          <w:b/>
          <w:bCs/>
          <w:color w:val="000000"/>
          <w:sz w:val="32"/>
          <w:szCs w:val="32"/>
        </w:rPr>
        <w:t xml:space="preserve">三、投标文件的编制</w:t>
      </w:r>
      <w:bookmarkEnd w:id="76"/>
      <w:r/>
      <w:bookmarkEnd w:id="77"/>
      <w:r/>
      <w:bookmarkEnd w:id="78"/>
      <w:r/>
      <w:bookmarkEnd w:id="79"/>
      <w:r/>
      <w:bookmarkEnd w:id="80"/>
      <w:r/>
      <w:r/>
    </w:p>
    <w:p>
      <w:pPr>
        <w:ind w:firstLine="560"/>
        <w:keepLines/>
        <w:keepNext/>
        <w:spacing w:line="400" w:lineRule="exact"/>
        <w:rPr>
          <w:rFonts w:hint="eastAsia" w:ascii="Arial" w:hAnsi="Arial" w:eastAsia="黑体" w:cs="Arial"/>
          <w:b/>
          <w:color w:val="000000"/>
          <w:sz w:val="28"/>
          <w:szCs w:val="28"/>
        </w:rPr>
        <w:outlineLvl w:val="3"/>
      </w:pPr>
      <w:r/>
      <w:bookmarkStart w:id="81" w:name="_Toc20823286"/>
      <w:r/>
      <w:bookmarkStart w:id="82" w:name="_Toc16938530"/>
      <w:r/>
      <w:bookmarkStart w:id="83" w:name="_Toc513029214"/>
      <w:r/>
      <w:bookmarkStart w:id="84"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1"/>
      <w:r/>
      <w:bookmarkEnd w:id="82"/>
      <w:r/>
      <w:bookmarkEnd w:id="83"/>
      <w:r/>
      <w:bookmarkEnd w:id="8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5" w:name="_Toc513029215"/>
      <w:r/>
      <w:bookmarkStart w:id="86" w:name="_Toc20823287"/>
      <w:r/>
      <w:bookmarkStart w:id="87" w:name="_Toc16938531"/>
      <w:r/>
      <w:bookmarkStart w:id="88"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5"/>
      <w:r/>
      <w:bookmarkEnd w:id="86"/>
      <w:r/>
      <w:bookmarkEnd w:id="87"/>
      <w:r/>
      <w:bookmarkEnd w:id="88"/>
      <w:r/>
      <w:r/>
    </w:p>
    <w:p>
      <w:pPr>
        <w:pStyle w:val="1007"/>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auto"/>
          <w:sz w:val="24"/>
          <w:szCs w:val="21"/>
        </w:rPr>
        <w:t xml:space="preserve">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400" w:lineRule="exact"/>
        <w:rPr>
          <w:rFonts w:hint="eastAsia"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89" w:name="_Hlt26954838"/>
      <w:r/>
      <w:bookmarkEnd w:id="89"/>
      <w:r/>
      <w:bookmarkStart w:id="90" w:name="_Hlt26670360"/>
      <w:r/>
      <w:bookmarkEnd w:id="90"/>
      <w:r/>
      <w:bookmarkStart w:id="91" w:name="_Hlt26668975"/>
      <w:r/>
      <w:bookmarkEnd w:id="91"/>
      <w:r/>
      <w:bookmarkStart w:id="92" w:name="_Toc14577357"/>
      <w:r/>
      <w:bookmarkStart w:id="93" w:name="_Toc49090509"/>
      <w:r/>
      <w:bookmarkStart w:id="94" w:name="_Toc513029219"/>
      <w:r/>
      <w:bookmarkStart w:id="95" w:name="_Toc513029216"/>
      <w:r/>
      <w:bookmarkStart w:id="96" w:name="_Toc14577354"/>
      <w:r/>
      <w:bookmarkStart w:id="97" w:name="_Toc49090507"/>
      <w:r/>
      <w:bookmarkStart w:id="98" w:name="_Toc14577355"/>
      <w:r/>
      <w:bookmarkStart w:id="99"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2"/>
      <w:r/>
      <w:bookmarkEnd w:id="93"/>
      <w:r/>
      <w:bookmarkEnd w:id="94"/>
      <w:r/>
      <w:bookmarkEnd w:id="95"/>
      <w:r/>
      <w:bookmarkEnd w:id="96"/>
      <w:r/>
      <w:bookmarkEnd w:id="97"/>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8"/>
      <w:r/>
      <w:bookmarkEnd w:id="99"/>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0" w:name="_Hlt26954840"/>
      <w:r/>
      <w:bookmarkEnd w:id="100"/>
      <w:r>
        <w:rPr>
          <w:rFonts w:hint="eastAsia" w:ascii="宋体" w:hAnsi="宋体"/>
          <w:sz w:val="24"/>
          <w:szCs w:val="21"/>
        </w:rPr>
        <w:t xml:space="preserve">标人按照招标文件规定格式填报投标分项报价表</w:t>
      </w:r>
      <w:bookmarkStart w:id="101" w:name="_Hlt26670399"/>
      <w:r/>
      <w:bookmarkEnd w:id="10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2" w:name="_Hlt26954848"/>
      <w:r/>
      <w:bookmarkEnd w:id="102"/>
      <w:r/>
      <w:bookmarkStart w:id="103" w:name="_Hlt26954731"/>
      <w:r/>
      <w:bookmarkEnd w:id="103"/>
      <w:r/>
      <w:bookmarkStart w:id="104" w:name="_Hlt26954846"/>
      <w:r/>
      <w:bookmarkEnd w:id="104"/>
      <w:r/>
      <w:bookmarkStart w:id="105" w:name="_Hlt26670486"/>
      <w:r/>
      <w:bookmarkEnd w:id="105"/>
      <w:r/>
      <w:bookmarkStart w:id="106" w:name="_Hlt26670482"/>
      <w:r/>
      <w:bookmarkEnd w:id="10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7" w:name="_Toc49090510"/>
      <w:r/>
      <w:bookmarkStart w:id="108"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420"/>
        <w:keepLines/>
        <w:keepNext/>
        <w:spacing w:line="400" w:lineRule="exact"/>
        <w:rPr>
          <w:rFonts w:hint="eastAsia" w:ascii="Arial" w:hAnsi="Arial" w:eastAsia="黑体" w:cs="Arial"/>
          <w:color w:val="000000"/>
          <w:sz w:val="28"/>
          <w:szCs w:val="28"/>
        </w:rPr>
        <w:outlineLvl w:val="3"/>
      </w:pPr>
      <w:r/>
      <w:bookmarkStart w:id="109" w:name="_Toc49090511"/>
      <w:r/>
      <w:bookmarkStart w:id="110"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9"/>
      <w:r/>
      <w:bookmarkEnd w:id="11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1" w:name="_Hlt26954739"/>
      <w:r/>
      <w:bookmarkEnd w:id="111"/>
      <w:r/>
      <w:bookmarkStart w:id="112" w:name="_Hlt26954852"/>
      <w:r/>
      <w:bookmarkEnd w:id="112"/>
      <w:r/>
      <w:bookmarkStart w:id="113" w:name="_Toc20823296"/>
      <w:r/>
      <w:bookmarkStart w:id="114" w:name="_Toc16938540"/>
      <w:r/>
      <w:bookmarkStart w:id="115" w:name="_Toc513029224"/>
      <w:r/>
      <w:bookmarkStart w:id="116" w:name="_Toc120614217"/>
      <w:r>
        <w:rPr>
          <w:rFonts w:hint="eastAsia" w:ascii="Times New Roman" w:hAnsi="Times New Roman"/>
          <w:b/>
          <w:bCs/>
          <w:color w:val="000000"/>
          <w:sz w:val="32"/>
          <w:szCs w:val="32"/>
        </w:rPr>
        <w:t xml:space="preserve">四、投标文件的递交</w:t>
      </w:r>
      <w:bookmarkEnd w:id="113"/>
      <w:r/>
      <w:bookmarkEnd w:id="114"/>
      <w:r/>
      <w:bookmarkEnd w:id="115"/>
      <w:r/>
      <w:bookmarkEnd w:id="116"/>
      <w:r/>
      <w:r/>
    </w:p>
    <w:p>
      <w:pPr>
        <w:ind w:firstLine="420"/>
        <w:keepLines/>
        <w:keepNext/>
        <w:spacing w:line="400" w:lineRule="exact"/>
        <w:rPr>
          <w:rFonts w:hint="eastAsia" w:ascii="黑体" w:hAnsi="Arial" w:eastAsia="黑体" w:cs="Arial"/>
          <w:color w:val="000000"/>
          <w:sz w:val="28"/>
          <w:szCs w:val="28"/>
        </w:rPr>
        <w:outlineLvl w:val="3"/>
      </w:pPr>
      <w:r/>
      <w:bookmarkStart w:id="117" w:name="_Toc462564084"/>
      <w:r/>
      <w:bookmarkStart w:id="118" w:name="_Toc16938541"/>
      <w:r/>
      <w:bookmarkStart w:id="119" w:name="_Toc513029225"/>
      <w:r/>
      <w:bookmarkStart w:id="120"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7"/>
      <w:r/>
      <w:bookmarkEnd w:id="118"/>
      <w:r/>
      <w:bookmarkEnd w:id="119"/>
      <w:r/>
      <w:bookmarkEnd w:id="12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1" w:name="_Toc16938542"/>
      <w:r/>
      <w:bookmarkStart w:id="122" w:name="_Toc20823298"/>
      <w:r/>
      <w:bookmarkStart w:id="123"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1"/>
      <w:r/>
      <w:bookmarkEnd w:id="122"/>
      <w:r/>
      <w:bookmarkEnd w:id="123"/>
      <w:r>
        <w:rPr>
          <w:rFonts w:hint="eastAsia" w:ascii="Arial" w:hAnsi="Arial" w:eastAsia="黑体" w:cs="Arial"/>
          <w:bCs/>
          <w:color w:val="000000"/>
          <w:sz w:val="28"/>
          <w:szCs w:val="28"/>
        </w:rPr>
        <w:t xml:space="preserve">时间</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4" w:name="_Toc20823299"/>
      <w:r/>
      <w:bookmarkStart w:id="125" w:name="_Toc513029227"/>
      <w:r/>
      <w:bookmarkStart w:id="126"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4"/>
      <w:r/>
      <w:bookmarkEnd w:id="125"/>
      <w:r/>
      <w:bookmarkEnd w:id="12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4"/>
      <w:r/>
      <w:bookmarkStart w:id="128" w:name="_Toc20823300"/>
      <w:r/>
      <w:bookmarkStart w:id="129"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7"/>
      <w:r/>
      <w:bookmarkEnd w:id="128"/>
      <w:r/>
      <w:bookmarkEnd w:id="12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0" w:name="_Toc513029229"/>
      <w:r/>
      <w:bookmarkStart w:id="131" w:name="_Toc20823301"/>
      <w:r/>
      <w:bookmarkStart w:id="132" w:name="_Toc120614218"/>
      <w:r/>
      <w:bookmarkStart w:id="133" w:name="_Toc16938545"/>
      <w:r>
        <w:rPr>
          <w:rFonts w:hint="eastAsia" w:ascii="Times New Roman" w:hAnsi="Times New Roman"/>
          <w:b/>
          <w:bCs/>
          <w:color w:val="000000"/>
          <w:sz w:val="32"/>
          <w:szCs w:val="32"/>
        </w:rPr>
        <w:t xml:space="preserve">五、开标与评标</w:t>
      </w:r>
      <w:bookmarkEnd w:id="130"/>
      <w:r/>
      <w:bookmarkEnd w:id="131"/>
      <w:r/>
      <w:bookmarkEnd w:id="132"/>
      <w:r/>
      <w:bookmarkEnd w:id="133"/>
      <w:r/>
      <w:r/>
    </w:p>
    <w:p>
      <w:pPr>
        <w:ind w:firstLine="420"/>
        <w:keepLines/>
        <w:keepNext/>
        <w:spacing w:line="400" w:lineRule="exact"/>
        <w:rPr>
          <w:rFonts w:hint="eastAsia" w:ascii="Arial" w:hAnsi="Arial" w:eastAsia="黑体" w:cs="Arial"/>
          <w:color w:val="000000"/>
          <w:sz w:val="28"/>
          <w:szCs w:val="28"/>
        </w:rPr>
        <w:outlineLvl w:val="3"/>
      </w:pPr>
      <w:r/>
      <w:bookmarkStart w:id="134" w:name="_Toc16938546"/>
      <w:r/>
      <w:bookmarkStart w:id="135" w:name="_Toc513029230"/>
      <w:r/>
      <w:bookmarkStart w:id="136"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4"/>
      <w:r/>
      <w:bookmarkEnd w:id="135"/>
      <w:r/>
      <w:bookmarkEnd w:id="136"/>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7" w:name="_Toc513029231"/>
      <w:r/>
      <w:bookmarkStart w:id="138" w:name="_Toc20823303"/>
      <w:r/>
      <w:bookmarkStart w:id="139"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7"/>
      <w:r/>
      <w:bookmarkEnd w:id="138"/>
      <w:r/>
      <w:bookmarkEnd w:id="13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0" w:name="_Toc20823304"/>
      <w:r/>
      <w:bookmarkStart w:id="141" w:name="_Toc513029232"/>
      <w:r/>
      <w:bookmarkStart w:id="142"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0"/>
      <w:r/>
      <w:bookmarkEnd w:id="141"/>
      <w:r/>
      <w:bookmarkEnd w:id="142"/>
      <w:r/>
      <w:r/>
    </w:p>
    <w:p>
      <w:pPr>
        <w:ind w:firstLine="480"/>
        <w:spacing w:line="400" w:lineRule="exact"/>
        <w:rPr>
          <w:rFonts w:ascii="宋体" w:hAnsi="宋体"/>
          <w:color w:val="000000"/>
          <w:sz w:val="24"/>
          <w:szCs w:val="24"/>
        </w:rPr>
      </w:pPr>
      <w:r/>
      <w:bookmarkStart w:id="143" w:name="_Toc20823305"/>
      <w:r/>
      <w:bookmarkStart w:id="144" w:name="_Toc513029233"/>
      <w:r/>
      <w:bookmarkStart w:id="145"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3"/>
      <w:r/>
      <w:bookmarkEnd w:id="144"/>
      <w:r/>
      <w:bookmarkEnd w:id="145"/>
      <w:r/>
      <w:r/>
    </w:p>
    <w:p>
      <w:pPr>
        <w:ind w:firstLine="420"/>
        <w:keepLines/>
        <w:keepNext/>
        <w:spacing w:line="400" w:lineRule="exact"/>
        <w:rPr>
          <w:rFonts w:hint="eastAsia" w:ascii="Arial" w:hAnsi="Arial" w:eastAsia="黑体" w:cs="Arial"/>
          <w:color w:val="000000"/>
          <w:sz w:val="28"/>
          <w:szCs w:val="28"/>
        </w:rPr>
        <w:outlineLvl w:val="3"/>
      </w:pPr>
      <w:r/>
      <w:bookmarkStart w:id="146" w:name="_Toc20823314"/>
      <w:r/>
      <w:bookmarkStart w:id="147" w:name="_Toc16938558"/>
      <w:r/>
      <w:bookmarkStart w:id="148" w:name="_Toc479757207"/>
      <w:r/>
      <w:bookmarkStart w:id="149" w:name="_Toc120614221"/>
      <w:r/>
      <w:bookmarkStart w:id="150" w:name="_Toc51302924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1" w:name="_Toc16938550"/>
      <w:r/>
      <w:bookmarkStart w:id="152" w:name="_Toc513029234"/>
      <w:r/>
      <w:bookmarkStart w:id="153"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4" w:name="_Toc20823307"/>
      <w:r/>
      <w:bookmarkStart w:id="155" w:name="_Toc16938551"/>
      <w:r/>
      <w:bookmarkStart w:id="156"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26.1.10.3</w:t>
      </w:r>
      <w:r>
        <w:rPr>
          <w:rFonts w:hint="eastAsia" w:ascii="宋体" w:hAnsi="宋体"/>
          <w:bCs/>
          <w:color w:val="auto"/>
          <w:sz w:val="24"/>
          <w:szCs w:val="21"/>
          <w:highlight w:val="none"/>
        </w:rPr>
        <w:t xml:space="preserve">投标（响应）报价低于采购项目最高限价 45% 的，即投标（响应）报价&lt;采购项目最高限价×45%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26.1.10.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ff0000"/>
          <w:sz w:val="24"/>
          <w:szCs w:val="24"/>
          <w:highlight w:val="none"/>
        </w:rPr>
        <w:t xml:space="preserve">26.1.10.</w:t>
      </w:r>
      <w:r>
        <w:rPr>
          <w:rFonts w:hint="eastAsia" w:ascii="宋体" w:hAnsi="宋体"/>
          <w:color w:val="ff0000"/>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auto"/>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 xml:space="preserve">原件扫描件</w:t>
      </w:r>
      <w:r>
        <w:rPr>
          <w:rFonts w:hint="eastAsia" w:ascii="宋体" w:hAnsi="宋体"/>
          <w:bCs/>
          <w:color w:val="000000"/>
          <w:sz w:val="24"/>
          <w:szCs w:val="21"/>
        </w:rPr>
        <w:t xml:space="preserve">）</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 xml:space="preserve">26.1.13 投标人所投标产品不符合招标文件中所列国家强制性标准的。</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 xml:space="preserve">26.1.1</w:t>
      </w:r>
      <w:r>
        <w:rPr>
          <w:rFonts w:hint="eastAsia" w:ascii="宋体" w:hAnsi="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其他</w:t>
      </w:r>
      <w:r>
        <w:rPr>
          <w:rFonts w:hint="eastAsia" w:ascii="宋体" w:hAnsi="宋体" w:eastAsia="宋体" w:cs="Times New Roman"/>
          <w:bCs/>
          <w:color w:val="000000"/>
          <w:sz w:val="24"/>
          <w:szCs w:val="21"/>
        </w:rPr>
        <w:t xml:space="preserve">法律、法规及本招标文件规定的属无效投标的情形。</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26.2.1符合专业条件的供应商或者对招标文件作</w:t>
      </w:r>
      <w:r>
        <w:rPr>
          <w:rFonts w:hint="eastAsia" w:ascii="宋体" w:hAnsi="宋体" w:eastAsia="宋体" w:cs="Times New Roman"/>
          <w:bCs/>
          <w:color w:val="000000"/>
          <w:sz w:val="24"/>
          <w:szCs w:val="21"/>
          <w:lang w:val="en-US" w:eastAsia="zh-CN"/>
        </w:rPr>
        <w:t xml:space="preserve">出</w:t>
      </w:r>
      <w:r>
        <w:rPr>
          <w:rFonts w:hint="eastAsia" w:ascii="宋体" w:hAnsi="宋体" w:eastAsia="宋体" w:cs="Times New Roman"/>
          <w:bCs/>
          <w:color w:val="000000"/>
          <w:sz w:val="24"/>
          <w:szCs w:val="21"/>
        </w:rPr>
        <w:t xml:space="preserve">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26.2.4</w:t>
      </w:r>
      <w:r>
        <w:rPr>
          <w:rFonts w:hint="eastAsia" w:ascii="宋体" w:hAnsi="宋体" w:eastAsia="宋体" w:cs="Times New Roman"/>
          <w:bCs/>
          <w:color w:val="000000"/>
          <w:sz w:val="24"/>
          <w:szCs w:val="21"/>
          <w:lang w:eastAsia="zh-CN"/>
        </w:rPr>
        <w:t xml:space="preserve">评委会</w:t>
      </w:r>
      <w:r>
        <w:rPr>
          <w:rFonts w:hint="eastAsia" w:ascii="宋体" w:hAnsi="宋体" w:eastAsia="宋体" w:cs="Times New Roman"/>
          <w:bCs/>
          <w:color w:val="000000"/>
          <w:sz w:val="24"/>
          <w:szCs w:val="21"/>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eastAsia="宋体"/>
          <w:bCs/>
          <w:color w:val="000000"/>
          <w:sz w:val="24"/>
          <w:szCs w:val="21"/>
          <w:lang w:eastAsia="zh-CN"/>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lang w:val="en-US" w:eastAsia="zh-CN"/>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lang w:val="en-US" w:eastAsia="zh-CN"/>
        </w:rPr>
        <w:t xml:space="preserve">作出</w:t>
      </w:r>
      <w:r>
        <w:rPr>
          <w:rFonts w:hint="eastAsia" w:ascii="宋体" w:hAnsi="宋体"/>
          <w:bCs/>
          <w:color w:val="000000"/>
          <w:sz w:val="24"/>
          <w:szCs w:val="21"/>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
    </w:p>
    <w:p>
      <w:pPr>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b/>
          <w:sz w:val="24"/>
          <w:szCs w:val="24"/>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2" w:name="_Toc120614220"/>
      <w:r/>
      <w:bookmarkStart w:id="163" w:name="_Toc513029236"/>
      <w:r/>
      <w:bookmarkStart w:id="164" w:name="_Toc16938552"/>
      <w:r/>
      <w:bookmarkStart w:id="165" w:name="_Toc20823308"/>
      <w:r>
        <w:rPr>
          <w:rFonts w:hint="eastAsia" w:ascii="Times New Roman" w:hAnsi="Times New Roman"/>
          <w:b/>
          <w:bCs/>
          <w:color w:val="000000"/>
          <w:sz w:val="32"/>
          <w:szCs w:val="32"/>
        </w:rPr>
        <w:t xml:space="preserve">七、授予合同</w:t>
      </w:r>
      <w:bookmarkEnd w:id="162"/>
      <w:r/>
      <w:bookmarkEnd w:id="163"/>
      <w:r/>
      <w:bookmarkEnd w:id="164"/>
      <w:r/>
      <w:bookmarkEnd w:id="165"/>
      <w:r/>
      <w:r/>
    </w:p>
    <w:p>
      <w:pPr>
        <w:ind w:firstLine="600"/>
        <w:keepLines/>
        <w:keepNext/>
        <w:spacing w:line="400" w:lineRule="exact"/>
        <w:rPr>
          <w:rFonts w:hint="eastAsia" w:ascii="黑体" w:hAnsi="宋体" w:eastAsia="黑体"/>
          <w:bCs/>
          <w:color w:val="000000"/>
          <w:sz w:val="30"/>
          <w:szCs w:val="30"/>
        </w:rPr>
        <w:outlineLvl w:val="3"/>
      </w:pPr>
      <w:r/>
      <w:bookmarkStart w:id="166" w:name="_Toc16938553"/>
      <w:r/>
      <w:bookmarkStart w:id="167" w:name="_Toc20823309"/>
      <w:r/>
      <w:bookmarkStart w:id="168"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r/>
      <w:bookmarkEnd w:id="167"/>
      <w:r/>
      <w:bookmarkEnd w:id="168"/>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highlight w:val="non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yellow"/>
        </w:rPr>
      </w:pPr>
      <w:r/>
      <w:bookmarkStart w:id="169" w:name="_Toc16938559"/>
      <w:r/>
      <w:bookmarkStart w:id="170" w:name="_Toc3995"/>
      <w:r/>
      <w:bookmarkStart w:id="171" w:name="_Toc513029243"/>
      <w:r/>
      <w:bookmarkStart w:id="172" w:name="_Toc20823315"/>
      <w:r/>
      <w:bookmarkStart w:id="173" w:name="_Hlt16619350"/>
      <w:r/>
      <w:bookmarkStart w:id="174" w:name="_Toc120614244"/>
      <w:r/>
      <w:bookmarkStart w:id="175" w:name="_Toc20823346"/>
      <w:r/>
      <w:bookmarkStart w:id="176" w:name="_Toc16938590"/>
      <w:r/>
      <w:bookmarkStart w:id="177" w:name="_Toc479757211"/>
      <w:r/>
      <w:bookmarkStart w:id="178"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69"/>
      <w:r/>
      <w:bookmarkEnd w:id="170"/>
      <w:r/>
      <w:bookmarkEnd w:id="171"/>
      <w:r/>
      <w:bookmarkEnd w:id="172"/>
      <w:r/>
      <w:r/>
    </w:p>
    <w:p>
      <w:pPr>
        <w:pStyle w:val="98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8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8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8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hint="default" w:ascii="Times New Roman" w:hAnsi="Times New Roman" w:eastAsia="宋体" w:cs="Times New Roman"/>
          <w:sz w:val="28"/>
          <w:szCs w:val="28"/>
          <w:u w:val="single"/>
          <w:lang w:val="en-US"/>
        </w:rPr>
      </w:pPr>
      <w:r>
        <w:rPr>
          <w:rFonts w:hint="eastAsia" w:ascii="宋体" w:hAnsi="宋体" w:eastAsia="宋体" w:cs="宋体"/>
          <w:sz w:val="28"/>
          <w:szCs w:val="28"/>
          <w:lang w:val="en-US" w:eastAsia="zh-CN"/>
        </w:rPr>
        <w:t xml:space="preserve">项目名称</w:t>
      </w:r>
      <w:r>
        <w:rPr>
          <w:rFonts w:hint="eastAsia" w:ascii="宋体" w:hAnsi="宋体" w:eastAsia="宋体" w:cs="宋体"/>
          <w:sz w:val="28"/>
          <w:szCs w:val="28"/>
        </w:rPr>
        <w:t xml:space="preserve">：</w:t>
      </w:r>
      <w:r>
        <w:rPr>
          <w:rFonts w:hint="eastAsia" w:ascii="宋体" w:hAnsi="宋体" w:eastAsia="宋体" w:cs="宋体"/>
          <w:sz w:val="28"/>
          <w:szCs w:val="28"/>
          <w:u w:val="single"/>
          <w:lang w:eastAsia="zh-CN"/>
        </w:rPr>
        <w:t xml:space="preserve">开发大厦主楼电梯更换项目</w:t>
      </w:r>
      <w:r>
        <w:rPr>
          <w:rFonts w:hint="eastAsia" w:ascii="宋体" w:hAnsi="宋体" w:eastAsia="宋体" w:cs="宋体"/>
          <w:sz w:val="28"/>
          <w:szCs w:val="28"/>
          <w:u w:val="single"/>
          <w:lang w:val="en-US" w:eastAsia="zh-CN"/>
        </w:rPr>
        <w:t xml:space="preserve">     </w:t>
      </w:r>
      <w:r/>
    </w:p>
    <w:p>
      <w:pPr>
        <w:ind w:left="420"/>
        <w:spacing w:line="360" w:lineRule="auto"/>
        <w:rPr>
          <w:rFonts w:ascii="Times New Roman" w:hAnsi="Times New Roman" w:eastAsia="宋体" w:cs="Times New Roman"/>
          <w:sz w:val="28"/>
          <w:szCs w:val="28"/>
          <w:u w:val="single"/>
        </w:rPr>
      </w:pPr>
      <w:r>
        <w:rPr>
          <w:rFonts w:hint="eastAsia" w:ascii="Times New Roman" w:hAnsi="Times New Roman" w:eastAsia="宋体" w:cs="Times New Roman"/>
          <w:sz w:val="28"/>
          <w:szCs w:val="28"/>
        </w:rPr>
        <w:t xml:space="preserve">合同编号：</w:t>
      </w:r>
      <w:r>
        <w:rPr>
          <w:rFonts w:hint="eastAsia" w:ascii="Times New Roman" w:hAnsi="Times New Roman" w:eastAsia="宋体" w:cs="Times New Roman"/>
          <w:sz w:val="28"/>
          <w:szCs w:val="28"/>
          <w:u w:val="single"/>
        </w:rPr>
        <w:t xml:space="preserve">                             </w:t>
      </w:r>
      <w:r/>
    </w:p>
    <w:p>
      <w:pPr>
        <w:ind w:left="420"/>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甲    方：</w:t>
      </w:r>
      <w:r>
        <w:rPr>
          <w:rFonts w:hint="eastAsia" w:ascii="Times New Roman" w:hAnsi="Times New Roman" w:eastAsia="宋体" w:cs="Times New Roman"/>
          <w:sz w:val="28"/>
          <w:szCs w:val="28"/>
          <w:u w:val="single"/>
        </w:rPr>
        <w:t xml:space="preserve">扬州经济技术开发区管理委员会 </w:t>
      </w:r>
      <w:r/>
    </w:p>
    <w:p>
      <w:pPr>
        <w:ind w:left="420"/>
        <w:spacing w:line="360" w:lineRule="auto"/>
        <w:rPr>
          <w:rFonts w:hint="eastAsia" w:ascii="Times New Roman" w:hAnsi="Times New Roman" w:eastAsia="宋体" w:cs="Times New Roman"/>
          <w:sz w:val="28"/>
          <w:szCs w:val="28"/>
          <w:u w:val="single"/>
        </w:rPr>
      </w:pPr>
      <w:r>
        <w:rPr>
          <w:rFonts w:hint="eastAsia" w:ascii="Times New Roman" w:hAnsi="Times New Roman" w:eastAsia="宋体" w:cs="Times New Roman"/>
          <w:sz w:val="28"/>
          <w:szCs w:val="28"/>
        </w:rPr>
        <w:t xml:space="preserve">乙    方：</w:t>
      </w:r>
      <w:r>
        <w:rPr>
          <w:rFonts w:hint="eastAsia" w:ascii="Times New Roman" w:hAnsi="Times New Roman" w:eastAsia="宋体" w:cs="Times New Roman"/>
          <w:sz w:val="28"/>
          <w:szCs w:val="28"/>
          <w:u w:val="single"/>
        </w:rPr>
        <w:t xml:space="preserve">                             </w:t>
      </w:r>
      <w:r/>
    </w:p>
    <w:p>
      <w:pPr>
        <w:ind w:left="420"/>
        <w:spacing w:line="360" w:lineRule="auto"/>
      </w:pPr>
      <w:r>
        <w:rPr>
          <w:rFonts w:hint="eastAsia" w:ascii="Times New Roman" w:hAnsi="Times New Roman" w:eastAsia="宋体" w:cs="Times New Roman"/>
          <w:sz w:val="28"/>
          <w:szCs w:val="28"/>
        </w:rPr>
        <w:t xml:space="preserve">签订时间：</w:t>
      </w:r>
      <w:r>
        <w:rPr>
          <w:rFonts w:hint="eastAsia" w:ascii="Times New Roman" w:hAnsi="Times New Roman" w:eastAsia="宋体" w:cs="Times New Roman"/>
          <w:sz w:val="28"/>
          <w:szCs w:val="28"/>
          <w:u w:val="single"/>
        </w:rPr>
        <w:t xml:space="preserve">      </w:t>
      </w:r>
      <w:r>
        <w:rPr>
          <w:rFonts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rPr>
        <w:t xml:space="preserve">           </w:t>
      </w:r>
      <w:r/>
    </w:p>
    <w:p>
      <w:pPr>
        <w:rPr>
          <w:rFonts w:eastAsia="黑体"/>
          <w:sz w:val="44"/>
          <w:szCs w:val="44"/>
        </w:rPr>
      </w:pPr>
      <w:r>
        <w:rPr>
          <w:rFonts w:eastAsia="黑体"/>
          <w:sz w:val="44"/>
          <w:szCs w:val="44"/>
        </w:rPr>
        <w:br w:type="page" w:clear="all"/>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969"/>
        <w:spacing w:line="400" w:lineRule="exact"/>
        <w:rPr>
          <w:rFonts w:ascii="黑体" w:hAnsi="黑体" w:eastAsia="黑体"/>
          <w:sz w:val="28"/>
          <w:szCs w:val="28"/>
        </w:rPr>
      </w:pPr>
      <w:r>
        <w:rPr>
          <w:rFonts w:ascii="黑体" w:hAnsi="黑体" w:eastAsia="黑体"/>
          <w:sz w:val="28"/>
          <w:szCs w:val="28"/>
        </w:rPr>
      </w:r>
      <w:r/>
    </w:p>
    <w:p>
      <w:pPr>
        <w:pStyle w:val="96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96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eastAsia="宋体" w:cs="Times New Roman"/>
          <w:szCs w:val="21"/>
        </w:rPr>
      </w:pPr>
      <w:r>
        <w:rPr>
          <w:rFonts w:hint="eastAsia" w:ascii="宋体" w:hAnsi="宋体" w:eastAsia="宋体" w:cs="Times New Roman"/>
          <w:szCs w:val="21"/>
        </w:rPr>
        <w:t xml:space="preserve">甲方（全称）：</w:t>
      </w:r>
      <w:r>
        <w:rPr>
          <w:rFonts w:hint="eastAsia" w:ascii="宋体" w:hAnsi="宋体" w:eastAsia="宋体" w:cs="Times New Roman"/>
          <w:color w:val="auto"/>
          <w:sz w:val="21"/>
          <w:szCs w:val="21"/>
          <w:u w:val="single"/>
        </w:rPr>
        <w:t xml:space="preserve">扬州经济技术开发区管理委员会</w:t>
      </w:r>
      <w:r>
        <w:rPr>
          <w:rFonts w:hint="eastAsia" w:ascii="宋体" w:hAnsi="宋体" w:eastAsia="宋体" w:cs="Times New Roman"/>
          <w:szCs w:val="21"/>
        </w:rPr>
        <w:t xml:space="preserve">（采购人、受采购人委托签订合同的单位或采购文件约定的合同甲方）</w:t>
      </w:r>
      <w:r/>
    </w:p>
    <w:p>
      <w:pPr>
        <w:spacing w:line="400" w:lineRule="exact"/>
        <w:rPr>
          <w:rFonts w:ascii="宋体" w:hAnsi="宋体" w:eastAsia="宋体" w:cs="Times New Roman"/>
          <w:szCs w:val="21"/>
        </w:rPr>
      </w:pPr>
      <w:r>
        <w:rPr>
          <w:rFonts w:hint="eastAsia" w:ascii="宋体" w:hAnsi="宋体" w:eastAsia="宋体" w:cs="Times New Roman"/>
          <w:szCs w:val="21"/>
        </w:rPr>
        <w:t xml:space="preserve">乙方（全称）：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（供应商）</w:t>
      </w:r>
      <w:r/>
    </w:p>
    <w:p>
      <w:pPr>
        <w:spacing w:line="400" w:lineRule="exact"/>
      </w:pPr>
      <w:r/>
      <w:r/>
    </w:p>
    <w:p>
      <w:pPr>
        <w:pStyle w:val="987"/>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numPr>
          <w:ilvl w:val="0"/>
          <w:numId w:val="7"/>
        </w:numPr>
        <w:ind w:left="0" w:firstLine="420"/>
        <w:jc w:val="both"/>
        <w:spacing w:after="0" w:line="400" w:lineRule="exact"/>
        <w:widowControl w:val="off"/>
        <w:rPr>
          <w:rFonts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 xml:space="preserve">采购项目名称：</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开发大厦主楼电梯更换项目</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t xml:space="preserve"> </w:t>
      </w:r>
      <w:r/>
    </w:p>
    <w:p>
      <w:pPr>
        <w:ind w:left="0"/>
        <w:jc w:val="both"/>
        <w:spacing w:after="0" w:line="400" w:lineRule="exact"/>
        <w:widowControl w:val="off"/>
        <w:tabs>
          <w:tab w:val="left" w:pos="999" w:leader="none"/>
        </w:tabs>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         采购项目编号：</w:t>
      </w:r>
      <w:r>
        <w:rPr>
          <w:rFonts w:ascii="宋体" w:hAnsi="宋体" w:eastAsia="宋体" w:cs="Times New Roman"/>
          <w:sz w:val="21"/>
          <w:szCs w:val="21"/>
          <w:u w:val="single"/>
          <w:lang w:val="en-US" w:eastAsia="zh-CN" w:bidi="ar-SA"/>
        </w:rPr>
        <w:t xml:space="preserve">                                          </w:t>
      </w:r>
      <w:r/>
    </w:p>
    <w:p>
      <w:pPr>
        <w:ind w:left="0" w:firstLine="420"/>
        <w:jc w:val="both"/>
        <w:spacing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（2）采购计划编号：</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lang w:val="en-US" w:eastAsia="zh-CN" w:bidi="ar-SA"/>
        </w:rPr>
        <w:t xml:space="preserve"> </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（3）项目内容：</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     采购标的及数量（台）：</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1</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8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8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8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8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8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8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8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8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8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hint="eastAsia" w:ascii="宋体" w:hAnsi="宋体" w:eastAsia="宋体" w:cs="宋体"/>
          <w:sz w:val="21"/>
          <w:u w:val="single"/>
          <w:lang w:val="en-US" w:eastAsia="zh-CN"/>
        </w:rPr>
        <w:t xml:space="preserve">/</w:t>
      </w:r>
      <w:r>
        <w:rPr>
          <w:rFonts w:hint="eastAsia" w:ascii="宋体" w:hAnsi="宋体" w:eastAsia="宋体" w:cs="宋体"/>
          <w:sz w:val="21"/>
          <w:u w:val="single"/>
        </w:rPr>
        <w:t xml:space="preserve">     </w:t>
      </w:r>
      <w:r/>
    </w:p>
    <w:p>
      <w:pPr>
        <w:pStyle w:val="108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8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8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8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8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8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4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eastAsia="宋体" w:cs="Times New Roman"/>
          <w:color w:val="ff0000"/>
          <w:szCs w:val="21"/>
          <w:highlight w:val="none"/>
          <w:u w:val="single"/>
        </w:rPr>
        <w:t xml:space="preserve">合同签订后，乙方向甲方开具发票，甲方自收到发票之日起10个</w:t>
      </w:r>
      <w:r>
        <w:rPr>
          <w:rFonts w:hint="eastAsia" w:ascii="宋体" w:hAnsi="宋体" w:cs="Times New Roman"/>
          <w:color w:val="ff0000"/>
          <w:szCs w:val="21"/>
          <w:highlight w:val="none"/>
          <w:u w:val="single"/>
          <w:lang w:eastAsia="zh-CN"/>
        </w:rPr>
        <w:t xml:space="preserve">工作日</w:t>
      </w:r>
      <w:r>
        <w:rPr>
          <w:rFonts w:hint="eastAsia" w:ascii="宋体" w:hAnsi="宋体" w:eastAsia="宋体" w:cs="Times New Roman"/>
          <w:color w:val="ff0000"/>
          <w:szCs w:val="21"/>
          <w:highlight w:val="none"/>
          <w:u w:val="single"/>
        </w:rPr>
        <w:t xml:space="preserve">内支付合同总价30%的预付款，现场安装调试合格后，经项目所在地技术监督部门验收合格，乙方提供使用许可证后，甲方自收到发票之日起10个工作日内付清剩余款项 </w:t>
      </w:r>
      <w:r>
        <w:rPr>
          <w:rFonts w:hint="eastAsia" w:ascii="宋体" w:hAnsi="宋体" w:eastAsia="宋体" w:cs="Times New Roman"/>
          <w:color w:val="ff0000"/>
          <w:szCs w:val="21"/>
          <w:highlight w:val="none"/>
        </w:rPr>
        <w:t xml:space="preserve">，其中涉及预付款的：</w:t>
      </w:r>
      <w:r>
        <w:rPr>
          <w:rFonts w:hint="eastAsia" w:ascii="宋体" w:hAnsi="宋体" w:eastAsia="宋体" w:cs="Times New Roman"/>
          <w:color w:val="ff0000"/>
          <w:szCs w:val="21"/>
          <w:highlight w:val="none"/>
          <w:u w:val="single"/>
        </w:rPr>
        <w:t xml:space="preserve"> 合同签订后，乙方向甲方开具发票，甲方自收到发票之日起10个工作日内支付合同总价30%的预付款。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108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hint="eastAsia" w:ascii="宋体" w:hAnsi="宋体" w:eastAsia="宋体" w:cs="宋体"/>
          <w:bCs/>
          <w:sz w:val="21"/>
          <w:u w:val="single"/>
          <w:lang w:val="en-US" w:eastAsia="zh-CN"/>
        </w:rPr>
        <w:t xml:space="preserve">/</w:t>
      </w:r>
      <w:r>
        <w:rPr>
          <w:rFonts w:hint="eastAsia" w:ascii="宋体" w:hAnsi="宋体" w:eastAsia="宋体" w:cs="宋体"/>
          <w:bCs/>
          <w:sz w:val="21"/>
          <w:u w:val="single"/>
        </w:rPr>
        <w:t xml:space="preserve">                 </w:t>
      </w:r>
      <w:r/>
    </w:p>
    <w:p>
      <w:pPr>
        <w:pStyle w:val="108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bCs/>
          <w:sz w:val="21"/>
          <w:u w:val="single"/>
          <w:lang w:val="en-US" w:eastAsia="zh-CN"/>
        </w:rPr>
        <w:t xml:space="preserve">/</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（5）履约验收的内容：</w:t>
      </w:r>
      <w:r>
        <w:rPr>
          <w:rFonts w:hint="eastAsia" w:ascii="宋体" w:hAnsi="宋体" w:eastAsia="宋体" w:cs="Times New Roman"/>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（6）履约验收标准：</w:t>
      </w:r>
      <w:r>
        <w:rPr>
          <w:rFonts w:hint="eastAsia" w:ascii="宋体" w:hAnsi="宋体" w:eastAsia="宋体" w:cs="Times New Roman"/>
          <w:bCs/>
          <w:szCs w:val="21"/>
          <w:u w:val="single"/>
        </w:rPr>
        <w:t xml:space="preserve">   GB/T7588.1-2020、TSGT7001-2023         </w:t>
      </w:r>
      <w:r/>
    </w:p>
    <w:p>
      <w:pPr>
        <w:pStyle w:val="108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þ</w:t>
      </w:r>
      <w:r>
        <w:rPr>
          <w:rFonts w:hint="eastAsia" w:ascii="宋体" w:hAnsi="宋体" w:eastAsia="宋体" w:cs="宋体"/>
          <w:bCs/>
          <w:sz w:val="21"/>
        </w:rPr>
        <w:t xml:space="preserve">否</w:t>
      </w:r>
      <w:r/>
    </w:p>
    <w:p>
      <w:pPr>
        <w:ind w:firstLine="420"/>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8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969"/>
        <w:spacing w:line="400" w:lineRule="exact"/>
        <w:rPr>
          <w:rFonts w:ascii="宋体" w:hAnsi="宋体"/>
          <w:b w:val="0"/>
          <w:bCs w:val="0"/>
          <w:sz w:val="21"/>
          <w:szCs w:val="21"/>
        </w:rPr>
      </w:pPr>
      <w:r>
        <w:rPr>
          <w:lang w:val="en"/>
        </w:rPr>
        <w:t xml:space="preserve">   </w:t>
      </w:r>
      <w:r/>
    </w:p>
    <w:p>
      <w:pPr>
        <w:pStyle w:val="1049"/>
        <w:rPr>
          <w:lang w:eastAsia="zh-CN"/>
        </w:rPr>
      </w:pPr>
      <w:r>
        <w:rPr>
          <w:lang w:eastAsia="zh-CN"/>
        </w:rPr>
      </w:r>
      <w:r/>
    </w:p>
    <w:tbl>
      <w:tblPr>
        <w:tblStyle w:val="97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8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69"/>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8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9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8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8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8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8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8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8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8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8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8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96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97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81"/>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8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86"/>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3"/>
      <w:r>
        <w:rPr>
          <w:rFonts w:hint="eastAsia" w:ascii="黑体" w:hAnsi="Courier New" w:eastAsia="黑体" w:cs="Courier New"/>
          <w:bCs/>
          <w:color w:val="000000"/>
          <w:sz w:val="44"/>
          <w:szCs w:val="21"/>
        </w:rPr>
        <w:t xml:space="preserve">四章 采购需求</w:t>
      </w:r>
      <w:bookmarkEnd w:id="174"/>
      <w:r/>
      <w:bookmarkEnd w:id="175"/>
      <w:r/>
      <w:bookmarkEnd w:id="176"/>
      <w:r/>
      <w:r/>
    </w:p>
    <w:p>
      <w:pPr>
        <w:spacing w:line="0" w:lineRule="atLeast"/>
        <w:rPr>
          <w:rFonts w:ascii="宋体" w:hAnsi="宋体"/>
          <w:b/>
          <w:color w:val="000000"/>
          <w:sz w:val="24"/>
          <w:szCs w:val="24"/>
        </w:rPr>
      </w:pPr>
      <w:r/>
      <w:bookmarkStart w:id="179" w:name="_Toc26554093"/>
      <w:r/>
      <w:bookmarkStart w:id="180" w:name="_Toc49090575"/>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项目属性:货物类项目</w:t>
      </w:r>
      <w:r/>
    </w:p>
    <w:p>
      <w:pPr>
        <w:ind w:firstLine="480"/>
        <w:spacing w:line="360" w:lineRule="auto"/>
        <w:rPr>
          <w:rFonts w:ascii="Times New Roman" w:hAnsi="Times New Roman"/>
          <w:bCs/>
          <w:iCs/>
          <w:sz w:val="24"/>
          <w:szCs w:val="24"/>
          <w:highlight w:val="none"/>
          <w:u w:val="single"/>
        </w:rPr>
      </w:pPr>
      <w:r>
        <w:rPr>
          <w:rFonts w:hint="eastAsia" w:ascii="Times New Roman" w:hAnsi="Times New Roman"/>
          <w:bCs/>
          <w:iCs/>
          <w:sz w:val="24"/>
          <w:szCs w:val="24"/>
          <w:highlight w:val="none"/>
        </w:rPr>
        <w:t xml:space="preserve">1</w:t>
      </w:r>
      <w:r>
        <w:rPr>
          <w:rFonts w:ascii="Times New Roman" w:hAnsi="Times New Roman"/>
          <w:bCs/>
          <w:iCs/>
          <w:sz w:val="24"/>
          <w:szCs w:val="24"/>
          <w:highlight w:val="none"/>
        </w:rPr>
        <w:t xml:space="preserve">. </w:t>
      </w:r>
      <w:r>
        <w:rPr>
          <w:rFonts w:hint="eastAsia" w:ascii="Times New Roman" w:hAnsi="Times New Roman"/>
          <w:bCs/>
          <w:iCs/>
          <w:sz w:val="24"/>
          <w:szCs w:val="24"/>
          <w:highlight w:val="none"/>
        </w:rPr>
        <w:t xml:space="preserve">如本项目采购产品被财政部、国家发改委、生态环境部等列入“节能产品</w:t>
      </w:r>
      <w:r>
        <w:rPr>
          <w:rFonts w:hint="eastAsia"/>
          <w:bCs/>
          <w:iCs/>
          <w:sz w:val="24"/>
          <w:szCs w:val="24"/>
          <w:highlight w:val="none"/>
          <w:lang w:val="en-US" w:eastAsia="zh-CN"/>
        </w:rPr>
        <w:t xml:space="preserve">政府采购</w:t>
      </w:r>
      <w:r>
        <w:rPr>
          <w:rFonts w:hint="eastAsia" w:ascii="Times New Roman" w:hAnsi="Times New Roman"/>
          <w:bCs/>
          <w:iCs/>
          <w:sz w:val="24"/>
          <w:szCs w:val="24"/>
          <w:highlight w:val="none"/>
        </w:rPr>
        <w:t xml:space="preserve">品目清单”强制采购范围，投标文件中必须提供国家确定的认证机构出具的、处于有效期之内的该节能产品认证证书。本项目强制节能产品有：</w:t>
      </w:r>
      <w:r>
        <w:rPr>
          <w:rFonts w:hint="eastAsia" w:ascii="Times New Roman" w:hAnsi="Times New Roman"/>
          <w:bCs/>
          <w:iCs/>
          <w:sz w:val="24"/>
          <w:szCs w:val="24"/>
          <w:highlight w:val="none"/>
          <w:u w:val="single"/>
        </w:rPr>
        <w:t xml:space="preserve"> </w:t>
      </w:r>
      <w:r>
        <w:rPr>
          <w:rFonts w:ascii="Times New Roman" w:hAnsi="Times New Roman"/>
          <w:bCs/>
          <w:iCs/>
          <w:sz w:val="24"/>
          <w:szCs w:val="24"/>
          <w:highlight w:val="none"/>
          <w:u w:val="single"/>
        </w:rPr>
        <w:t xml:space="preserve">  </w:t>
      </w:r>
      <w:r>
        <w:rPr>
          <w:rFonts w:hint="eastAsia"/>
          <w:bCs/>
          <w:iCs/>
          <w:sz w:val="24"/>
          <w:szCs w:val="24"/>
          <w:highlight w:val="none"/>
          <w:u w:val="single"/>
          <w:lang w:val="en-US" w:eastAsia="zh-CN"/>
        </w:rPr>
        <w:t xml:space="preserve">无</w:t>
      </w:r>
      <w:r>
        <w:rPr>
          <w:rFonts w:ascii="Times New Roman" w:hAnsi="Times New Roman"/>
          <w:bCs/>
          <w:iCs/>
          <w:sz w:val="24"/>
          <w:szCs w:val="24"/>
          <w:highlight w:val="none"/>
          <w:u w:val="single"/>
        </w:rPr>
        <w:t xml:space="preserve"> </w:t>
      </w:r>
      <w:r>
        <w:rPr>
          <w:rFonts w:hint="eastAsia" w:ascii="Times New Roman" w:hAnsi="Times New Roman"/>
          <w:bCs/>
          <w:iCs/>
          <w:sz w:val="24"/>
          <w:szCs w:val="24"/>
          <w:highlight w:val="none"/>
          <w:u w:val="single"/>
        </w:rPr>
        <w:t xml:space="preserve"> </w:t>
      </w:r>
      <w:r>
        <w:rPr>
          <w:rFonts w:hint="eastAsia" w:ascii="Times New Roman" w:hAnsi="Times New Roman"/>
          <w:bCs/>
          <w:iCs/>
          <w:sz w:val="24"/>
          <w:szCs w:val="24"/>
          <w:highlight w:val="none"/>
          <w:u w:val="none"/>
          <w:lang w:eastAsia="zh-CN"/>
        </w:rPr>
        <w:t xml:space="preserve">。</w:t>
      </w:r>
      <w:r/>
    </w:p>
    <w:p>
      <w:pPr>
        <w:ind w:firstLine="480"/>
        <w:jc w:val="left"/>
        <w:keepLines w:val="0"/>
        <w:keepNext w:val="0"/>
        <w:widowControl/>
        <w:rPr>
          <w:bCs/>
          <w:iCs/>
          <w:sz w:val="24"/>
          <w:szCs w:val="24"/>
        </w:rPr>
        <w:suppressLineNumbers w:val="0"/>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3248"/>
        <w:gridCol w:w="2834"/>
      </w:tblGrid>
      <w:tr>
        <w:trPr>
          <w:cantSplit/>
          <w:jc w:val="center"/>
          <w:trHeight w:val="777"/>
        </w:trPr>
        <w:tc>
          <w:tcPr>
            <w:tcW w:w="13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2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428"/>
        </w:trPr>
        <w:tc>
          <w:tcPr>
            <w:tcW w:w="139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48"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开发大厦主楼电梯更换项目</w:t>
            </w:r>
            <w:r/>
          </w:p>
        </w:tc>
        <w:tc>
          <w:tcPr>
            <w:tcW w:w="28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t xml:space="preserve">4</w:t>
      </w:r>
      <w:r>
        <w:rPr>
          <w:rFonts w:hint="eastAsia" w:ascii="宋体" w:hAnsi="宋体"/>
          <w:sz w:val="24"/>
          <w:szCs w:val="24"/>
        </w:rPr>
        <w:t xml:space="preserve">．核心产品</w:t>
      </w:r>
      <w:r/>
    </w:p>
    <w:tbl>
      <w:tblPr>
        <w:tblStyle w:val="97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8"/>
        <w:gridCol w:w="5371"/>
      </w:tblGrid>
      <w:tr>
        <w:trPr>
          <w:trHeight w:val="610"/>
        </w:trPr>
        <w:tc>
          <w:tcPr>
            <w:tcW w:w="2168"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5371"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rHeight w:val="333"/>
        </w:trPr>
        <w:tc>
          <w:tcPr>
            <w:tcW w:w="216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371"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bl>
    <w:p>
      <w:pPr>
        <w:keepLines/>
        <w:keepNext/>
        <w:spacing w:line="40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二、政府采购中实施本国产品标准及相关政策</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 xml:space="preserve">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w:t>
      </w:r>
      <w:r>
        <w:rPr>
          <w:rFonts w:ascii="宋体" w:hAnsi="宋体" w:eastAsia="宋体" w:cs="Times New Roman"/>
          <w:b/>
          <w:color w:val="000000"/>
          <w:sz w:val="24"/>
          <w:szCs w:val="24"/>
        </w:rPr>
        <w:t xml:space="preserve">、技术要求</w:t>
      </w:r>
      <w:r/>
    </w:p>
    <w:p>
      <w:pPr>
        <w:jc w:val="center"/>
        <w:spacing w:before="104" w:line="221" w:lineRule="auto"/>
        <w:widowControl w:val="off"/>
        <w:rPr>
          <w:rFonts w:hint="eastAsia" w:ascii="宋体" w:hAnsi="宋体" w:eastAsia="宋体" w:cs="宋体"/>
          <w:iCs/>
          <w:spacing w:val="-5"/>
          <w:sz w:val="21"/>
          <w:szCs w:val="21"/>
          <w:lang w:val="en-US" w:eastAsia="zh-CN" w:bidi="ar-SA"/>
        </w:rPr>
      </w:pPr>
      <w:r>
        <w:rPr>
          <w:rFonts w:hint="eastAsia" w:ascii="宋体" w:hAnsi="宋体" w:eastAsia="宋体" w:cs="宋体"/>
          <w:iCs/>
          <w:spacing w:val="-5"/>
          <w:sz w:val="21"/>
          <w:szCs w:val="21"/>
          <w:lang w:val="en-US" w:eastAsia="zh-CN" w:bidi="ar-SA"/>
        </w:rPr>
        <w:t xml:space="preserve">项目需求（表一）</w:t>
      </w:r>
      <w:r/>
    </w:p>
    <w:tbl>
      <w:tblPr>
        <w:tblStyle w:val="978"/>
        <w:tblW w:w="11156" w:type="dxa"/>
        <w:jc w:val="center"/>
        <w:tblLayout w:type="fixed"/>
        <w:tblCellMar>
          <w:left w:w="108" w:type="dxa"/>
          <w:top w:w="0" w:type="dxa"/>
          <w:right w:w="108" w:type="dxa"/>
          <w:bottom w:w="0" w:type="dxa"/>
        </w:tblCellMar>
        <w:tblLook w:val="04A0" w:firstRow="1" w:lastRow="0" w:firstColumn="1" w:lastColumn="0" w:noHBand="0" w:noVBand="1"/>
      </w:tblPr>
      <w:tblGrid>
        <w:gridCol w:w="503"/>
        <w:gridCol w:w="675"/>
        <w:gridCol w:w="1380"/>
        <w:gridCol w:w="1140"/>
        <w:gridCol w:w="945"/>
        <w:gridCol w:w="1065"/>
        <w:gridCol w:w="1350"/>
        <w:gridCol w:w="775"/>
        <w:gridCol w:w="860"/>
        <w:gridCol w:w="763"/>
        <w:gridCol w:w="850"/>
        <w:gridCol w:w="850"/>
      </w:tblGrid>
      <w:tr>
        <w:trPr>
          <w:jc w:val="center"/>
          <w:trHeight w:val="76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电梯编号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电梯位置</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井道尺寸（宽*深 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提升（米）</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开门尺寸（宽*高mm）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层/站/门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载重（kg）</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顶层高度（米）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开门方式</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机房</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default" w:ascii="宋体" w:hAnsi="宋体" w:eastAsia="宋体" w:cs="宋体"/>
                <w:i w:val="0"/>
                <w:iCs w:val="0"/>
                <w:sz w:val="21"/>
                <w:szCs w:val="21"/>
                <w:highlight w:val="none"/>
                <w:u w:val="none"/>
                <w:lang w:val="en-US" w:eastAsia="zh-CN"/>
              </w:rPr>
            </w:pPr>
            <w:r>
              <w:rPr>
                <w:rFonts w:hint="eastAsia" w:ascii="宋体" w:hAnsi="宋体" w:cs="宋体"/>
                <w:i w:val="0"/>
                <w:iCs w:val="0"/>
                <w:sz w:val="21"/>
                <w:szCs w:val="21"/>
                <w:highlight w:val="none"/>
                <w:u w:val="none"/>
                <w:lang w:val="en-US" w:eastAsia="zh-CN"/>
              </w:rPr>
              <w:t xml:space="preserve">大厅3号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hint="default"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开发大厦主楼</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2260×2260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75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900×2100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19</w:t>
            </w:r>
            <w:r>
              <w:rPr>
                <w:rFonts w:hint="eastAsia" w:ascii="宋体" w:hAnsi="宋体" w:eastAsia="宋体" w:cs="宋体"/>
                <w:i w:val="0"/>
                <w:iCs w:val="0"/>
                <w:color w:val="000000"/>
                <w:sz w:val="21"/>
                <w:szCs w:val="21"/>
                <w:highlight w:val="none"/>
                <w:u w:val="none"/>
              </w:rPr>
              <w:t xml:space="preserve">层19站19门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≥1.75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中分</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有</w:t>
            </w:r>
            <w:r/>
          </w:p>
        </w:tc>
      </w:tr>
      <w:tr>
        <w:trPr>
          <w:jc w:val="center"/>
          <w:trHeight w:val="280"/>
        </w:trPr>
        <w:tc>
          <w:tcPr>
            <w:gridSpan w:val="12"/>
            <w:tcBorders>
              <w:top w:val="single" w:color="000000" w:sz="4" w:space="0"/>
              <w:left w:val="single" w:color="000000" w:sz="4" w:space="0"/>
              <w:bottom w:val="single" w:color="000000" w:sz="4" w:space="0"/>
              <w:right w:val="single" w:color="000000" w:sz="4" w:space="0"/>
            </w:tcBorders>
            <w:tcW w:w="11156" w:type="dxa"/>
            <w:vAlign w:val="center"/>
            <w:textDirection w:val="lrTb"/>
            <w:noWrap/>
          </w:tcPr>
          <w:p>
            <w:pPr>
              <w:jc w:val="left"/>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备注要求：本表井道尺寸、提升高度、开门尺寸等相关参数仅供参考，具体以投标单位现场勘察勘测数据为准，供应商所投产品不小于原梯井道、开门尺寸、提升高度等相关参数，运行速度按项目需求(表一)配置。</w:t>
            </w:r>
            <w:r/>
          </w:p>
        </w:tc>
      </w:tr>
    </w:tbl>
    <w:p>
      <w:pPr>
        <w:jc w:val="center"/>
        <w:spacing w:before="104" w:line="221" w:lineRule="auto"/>
        <w:widowControl w:val="off"/>
        <w:rPr>
          <w:rFonts w:hint="eastAsia" w:ascii="宋体" w:hAnsi="宋体" w:eastAsia="宋体" w:cs="宋体"/>
          <w:spacing w:val="-5"/>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r>
      <w:r/>
    </w:p>
    <w:p>
      <w:pPr>
        <w:jc w:val="center"/>
        <w:spacing w:before="104" w:line="221" w:lineRule="auto"/>
        <w:widowControl w:val="off"/>
        <w:rPr>
          <w:rFonts w:hint="eastAsia" w:ascii="宋体" w:hAnsi="宋体" w:eastAsia="宋体" w:cs="宋体"/>
          <w:spacing w:val="-5"/>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技术参数要求（表二）</w:t>
      </w:r>
      <w:r/>
    </w:p>
    <w:tbl>
      <w:tblPr>
        <w:tblStyle w:val="978"/>
        <w:tblW w:w="104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78"/>
        <w:gridCol w:w="8115"/>
      </w:tblGrid>
      <w:tr>
        <w:trPr>
          <w:jc w:val="center"/>
          <w:trHeight w:val="321"/>
        </w:trPr>
        <w:tc>
          <w:tcPr>
            <w:gridSpan w:val="2"/>
            <w:tcW w:w="10493" w:type="dxa"/>
            <w:vAlign w:val="center"/>
            <w:textDirection w:val="lrTb"/>
            <w:noWrap/>
          </w:tcPr>
          <w:p>
            <w:pPr>
              <w:jc w:val="left"/>
              <w:spacing w:before="71" w:line="220" w:lineRule="auto"/>
              <w:widowControl w:val="off"/>
              <w:rPr>
                <w:rFonts w:hint="eastAsia" w:ascii="宋体" w:hAnsi="宋体" w:eastAsia="宋体" w:cs="宋体"/>
                <w:b/>
                <w:i w:val="0"/>
                <w:iCs w:val="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w:t>
            </w:r>
            <w:r>
              <w:rPr>
                <w:rFonts w:hint="eastAsia" w:ascii="宋体" w:hAnsi="宋体" w:eastAsia="宋体" w:cs="宋体"/>
                <w:b/>
                <w:i w:val="0"/>
                <w:iCs w:val="0"/>
                <w:spacing w:val="-8"/>
                <w:sz w:val="21"/>
                <w:szCs w:val="21"/>
                <w:highlight w:val="none"/>
                <w:u w:val="none"/>
                <w:lang w:val="en-US" w:eastAsia="zh-CN" w:bidi="ar-SA"/>
              </w:rPr>
              <w:t xml:space="preserve">基本技术参数要求</w:t>
            </w:r>
            <w:r/>
          </w:p>
        </w:tc>
      </w:tr>
      <w:tr>
        <w:trPr>
          <w:jc w:val="center"/>
          <w:trHeight w:val="321"/>
        </w:trPr>
        <w:tc>
          <w:tcPr>
            <w:tcW w:w="2378" w:type="dxa"/>
            <w:vAlign w:val="center"/>
            <w:textDirection w:val="lrTb"/>
            <w:noWrap/>
          </w:tcPr>
          <w:p>
            <w:pPr>
              <w:jc w:val="center"/>
              <w:spacing w:before="71" w:line="220" w:lineRule="auto"/>
              <w:widowControl w:val="off"/>
              <w:rPr>
                <w:rFonts w:hint="eastAsia" w:ascii="宋体" w:hAnsi="宋体" w:eastAsia="宋体" w:cs="宋体"/>
                <w:i/>
                <w:iCs/>
                <w:sz w:val="21"/>
                <w:szCs w:val="21"/>
                <w:highlight w:val="none"/>
                <w:u w:val="single"/>
                <w:lang w:val="en-US" w:eastAsia="zh-CN" w:bidi="ar-SA"/>
              </w:rPr>
            </w:pPr>
            <w:r>
              <w:rPr>
                <w:rFonts w:hint="eastAsia" w:ascii="宋体" w:hAnsi="宋体" w:eastAsia="宋体" w:cs="宋体"/>
                <w:i/>
                <w:iCs/>
                <w:spacing w:val="-8"/>
                <w:sz w:val="21"/>
                <w:szCs w:val="21"/>
                <w:highlight w:val="none"/>
                <w:u w:val="single"/>
                <w:lang w:val="en-US" w:eastAsia="zh-CN" w:bidi="ar-SA"/>
              </w:rPr>
              <w:t xml:space="preserve">电梯编号</w:t>
            </w:r>
            <w:r/>
          </w:p>
        </w:tc>
        <w:tc>
          <w:tcPr>
            <w:tcW w:w="8115" w:type="dxa"/>
            <w:textDirection w:val="lrTb"/>
            <w:noWrap/>
          </w:tcPr>
          <w:p>
            <w:pPr>
              <w:jc w:val="both"/>
              <w:spacing w:before="99" w:line="187" w:lineRule="auto"/>
              <w:widowControl w:val="off"/>
              <w:rPr>
                <w:rFonts w:hint="default" w:ascii="宋体" w:hAnsi="宋体" w:eastAsia="宋体" w:cs="宋体"/>
                <w:i/>
                <w:iCs/>
                <w:sz w:val="21"/>
                <w:szCs w:val="21"/>
                <w:highlight w:val="none"/>
                <w:u w:val="single"/>
                <w:lang w:val="en-US" w:eastAsia="zh-CN" w:bidi="ar-SA"/>
              </w:rPr>
            </w:pPr>
            <w:r>
              <w:rPr>
                <w:rFonts w:hint="eastAsia" w:ascii="宋体" w:hAnsi="宋体" w:cs="宋体"/>
                <w:i/>
                <w:iCs/>
                <w:sz w:val="21"/>
                <w:szCs w:val="21"/>
                <w:highlight w:val="none"/>
                <w:u w:val="single"/>
                <w:lang w:val="en-US" w:eastAsia="zh-CN" w:bidi="ar-SA"/>
              </w:rPr>
              <w:t xml:space="preserve">大厅3号</w:t>
            </w:r>
            <w:r/>
          </w:p>
        </w:tc>
      </w:tr>
      <w:tr>
        <w:trPr>
          <w:jc w:val="center"/>
          <w:trHeight w:val="317"/>
        </w:trPr>
        <w:tc>
          <w:tcPr>
            <w:tcW w:w="2378" w:type="dxa"/>
            <w:vAlign w:val="center"/>
            <w:textDirection w:val="lrTb"/>
            <w:noWrap/>
          </w:tcPr>
          <w:p>
            <w:pPr>
              <w:jc w:val="center"/>
              <w:spacing w:before="66" w:line="221" w:lineRule="auto"/>
              <w:widowControl w:val="off"/>
              <w:rPr>
                <w:rFonts w:hint="eastAsia" w:ascii="宋体" w:hAnsi="宋体" w:eastAsia="宋体" w:cs="宋体"/>
                <w:i/>
                <w:iCs/>
                <w:sz w:val="21"/>
                <w:szCs w:val="21"/>
                <w:highlight w:val="none"/>
                <w:u w:val="single"/>
                <w:lang w:val="en-US" w:eastAsia="zh-CN" w:bidi="ar-SA"/>
              </w:rPr>
            </w:pPr>
            <w:r>
              <w:rPr>
                <w:rFonts w:hint="eastAsia" w:ascii="宋体" w:hAnsi="宋体" w:eastAsia="宋体" w:cs="宋体"/>
                <w:i/>
                <w:iCs/>
                <w:spacing w:val="-8"/>
                <w:sz w:val="21"/>
                <w:szCs w:val="21"/>
                <w:highlight w:val="none"/>
                <w:u w:val="single"/>
                <w:lang w:val="en-US" w:eastAsia="zh-CN" w:bidi="ar-SA"/>
              </w:rPr>
              <w:t xml:space="preserve">电梯型号</w:t>
            </w:r>
            <w:r/>
          </w:p>
        </w:tc>
        <w:tc>
          <w:tcPr>
            <w:tcW w:w="8115" w:type="dxa"/>
            <w:textDirection w:val="lrTb"/>
            <w:noWrap/>
          </w:tcPr>
          <w:p>
            <w:pPr>
              <w:jc w:val="both"/>
              <w:spacing w:before="66" w:line="221" w:lineRule="auto"/>
              <w:widowControl w:val="off"/>
              <w:rPr>
                <w:rFonts w:hint="eastAsia" w:ascii="宋体" w:hAnsi="宋体" w:eastAsia="宋体" w:cs="宋体"/>
                <w:i/>
                <w:iCs/>
                <w:sz w:val="21"/>
                <w:szCs w:val="21"/>
                <w:highlight w:val="none"/>
                <w:u w:val="single"/>
                <w:lang w:val="en-US" w:eastAsia="zh-CN" w:bidi="ar-SA"/>
              </w:rPr>
            </w:pPr>
            <w:r>
              <w:rPr>
                <w:rFonts w:hint="eastAsia" w:ascii="宋体" w:hAnsi="宋体" w:eastAsia="宋体" w:cs="宋体"/>
                <w:i/>
                <w:iCs/>
                <w:spacing w:val="-3"/>
                <w:sz w:val="21"/>
                <w:szCs w:val="21"/>
                <w:highlight w:val="none"/>
                <w:u w:val="single"/>
                <w:lang w:val="en-US" w:eastAsia="zh-CN" w:bidi="ar-SA"/>
              </w:rPr>
              <w:t xml:space="preserve">客用电梯</w:t>
            </w:r>
            <w:r/>
          </w:p>
        </w:tc>
      </w:tr>
      <w:tr>
        <w:trPr>
          <w:jc w:val="center"/>
          <w:trHeight w:val="317"/>
        </w:trPr>
        <w:tc>
          <w:tcPr>
            <w:tcW w:w="2378" w:type="dxa"/>
            <w:vAlign w:val="center"/>
            <w:textDirection w:val="lrTb"/>
            <w:noWrap/>
          </w:tcPr>
          <w:p>
            <w:pPr>
              <w:jc w:val="center"/>
              <w:spacing w:before="66" w:line="220" w:lineRule="auto"/>
              <w:widowControl w:val="off"/>
              <w:rPr>
                <w:rFonts w:hint="eastAsia" w:ascii="宋体" w:hAnsi="宋体" w:eastAsia="宋体" w:cs="宋体"/>
                <w:i/>
                <w:iCs/>
                <w:sz w:val="21"/>
                <w:szCs w:val="21"/>
                <w:highlight w:val="none"/>
                <w:u w:val="single"/>
                <w:lang w:val="en-US" w:eastAsia="zh-CN" w:bidi="ar-SA"/>
              </w:rPr>
            </w:pPr>
            <w:r>
              <w:rPr>
                <w:rFonts w:hint="eastAsia" w:ascii="宋体" w:hAnsi="宋体" w:eastAsia="宋体" w:cs="宋体"/>
                <w:i/>
                <w:iCs/>
                <w:spacing w:val="-5"/>
                <w:sz w:val="21"/>
                <w:szCs w:val="21"/>
                <w:highlight w:val="none"/>
                <w:u w:val="single"/>
                <w:lang w:val="en-US" w:eastAsia="zh-CN" w:bidi="ar-SA"/>
              </w:rPr>
              <w:t xml:space="preserve">数量</w:t>
            </w:r>
            <w:r/>
          </w:p>
        </w:tc>
        <w:tc>
          <w:tcPr>
            <w:tcW w:w="8115" w:type="dxa"/>
            <w:textDirection w:val="lrTb"/>
            <w:noWrap/>
          </w:tcPr>
          <w:p>
            <w:pPr>
              <w:jc w:val="both"/>
              <w:spacing w:before="66" w:line="222" w:lineRule="auto"/>
              <w:widowControl w:val="off"/>
              <w:rPr>
                <w:rFonts w:hint="eastAsia" w:ascii="宋体" w:hAnsi="宋体" w:eastAsia="宋体" w:cs="宋体"/>
                <w:i/>
                <w:iCs/>
                <w:sz w:val="21"/>
                <w:szCs w:val="21"/>
                <w:highlight w:val="none"/>
                <w:u w:val="single"/>
                <w:lang w:val="en-US" w:eastAsia="zh-CN" w:bidi="ar-SA"/>
              </w:rPr>
            </w:pPr>
            <w:r>
              <w:rPr>
                <w:rFonts w:hint="eastAsia" w:ascii="宋体" w:hAnsi="宋体" w:eastAsia="宋体" w:cs="宋体"/>
                <w:i/>
                <w:iCs/>
                <w:spacing w:val="-4"/>
                <w:sz w:val="21"/>
                <w:szCs w:val="21"/>
                <w:highlight w:val="none"/>
                <w:u w:val="single"/>
                <w:lang w:val="en-US" w:eastAsia="zh-CN" w:bidi="ar-SA"/>
              </w:rPr>
              <w:t xml:space="preserve">1台</w:t>
            </w:r>
            <w:r/>
          </w:p>
        </w:tc>
      </w:tr>
      <w:tr>
        <w:trPr>
          <w:jc w:val="center"/>
          <w:trHeight w:val="90"/>
        </w:trPr>
        <w:tc>
          <w:tcPr>
            <w:tcW w:w="2378" w:type="dxa"/>
            <w:vAlign w:val="center"/>
            <w:textDirection w:val="lrTb"/>
            <w:noWrap/>
          </w:tcPr>
          <w:p>
            <w:pPr>
              <w:jc w:val="center"/>
              <w:spacing w:before="65"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6"/>
                <w:sz w:val="21"/>
                <w:szCs w:val="21"/>
                <w:u w:val="single"/>
                <w:lang w:val="en-US" w:eastAsia="zh-CN" w:bidi="ar-SA"/>
              </w:rPr>
              <w:t xml:space="preserve">载重量</w:t>
            </w:r>
            <w:r/>
          </w:p>
        </w:tc>
        <w:tc>
          <w:tcPr>
            <w:tcW w:w="8115" w:type="dxa"/>
            <w:textDirection w:val="lrTb"/>
            <w:noWrap/>
          </w:tcPr>
          <w:p>
            <w:pPr>
              <w:ind w:left="125"/>
              <w:jc w:val="both"/>
              <w:spacing w:before="66" w:line="214"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≥1050kg</w:t>
            </w:r>
            <w:r/>
          </w:p>
        </w:tc>
      </w:tr>
      <w:tr>
        <w:trPr>
          <w:jc w:val="center"/>
          <w:trHeight w:val="317"/>
        </w:trPr>
        <w:tc>
          <w:tcPr>
            <w:tcW w:w="2378" w:type="dxa"/>
            <w:vAlign w:val="center"/>
            <w:textDirection w:val="lrTb"/>
            <w:noWrap/>
          </w:tcPr>
          <w:p>
            <w:pPr>
              <w:jc w:val="center"/>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速度</w:t>
            </w:r>
            <w:r/>
          </w:p>
        </w:tc>
        <w:tc>
          <w:tcPr>
            <w:tcW w:w="8115" w:type="dxa"/>
            <w:textDirection w:val="lrTb"/>
            <w:noWrap/>
          </w:tcPr>
          <w:p>
            <w:pPr>
              <w:ind w:left="108"/>
              <w:jc w:val="both"/>
              <w:spacing w:before="67" w:line="22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详见表一</w:t>
            </w:r>
            <w:r/>
          </w:p>
        </w:tc>
      </w:tr>
      <w:tr>
        <w:trPr>
          <w:jc w:val="center"/>
          <w:trHeight w:val="317"/>
        </w:trPr>
        <w:tc>
          <w:tcPr>
            <w:tcW w:w="2378" w:type="dxa"/>
            <w:vAlign w:val="center"/>
            <w:textDirection w:val="lrTb"/>
            <w:noWrap/>
          </w:tcPr>
          <w:p>
            <w:pPr>
              <w:jc w:val="center"/>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层站门</w:t>
            </w:r>
            <w:r/>
          </w:p>
        </w:tc>
        <w:tc>
          <w:tcPr>
            <w:tcW w:w="8115" w:type="dxa"/>
            <w:textDirection w:val="lrTb"/>
            <w:noWrap/>
          </w:tcPr>
          <w:p>
            <w:pPr>
              <w:ind w:left="108"/>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详见表一</w:t>
            </w:r>
            <w:r/>
          </w:p>
        </w:tc>
      </w:tr>
      <w:tr>
        <w:trPr>
          <w:jc w:val="center"/>
          <w:trHeight w:val="317"/>
        </w:trPr>
        <w:tc>
          <w:tcPr>
            <w:tcW w:w="2378" w:type="dxa"/>
            <w:vAlign w:val="center"/>
            <w:textDirection w:val="lrTb"/>
            <w:noWrap/>
          </w:tcPr>
          <w:p>
            <w:pPr>
              <w:jc w:val="center"/>
              <w:spacing w:before="2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服务楼层</w:t>
            </w:r>
            <w:r/>
          </w:p>
        </w:tc>
        <w:tc>
          <w:tcPr>
            <w:tcW w:w="8115" w:type="dxa"/>
            <w:textDirection w:val="lrTb"/>
            <w:noWrap/>
          </w:tcPr>
          <w:p>
            <w:pPr>
              <w:ind w:left="108"/>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详见表一</w:t>
            </w:r>
            <w:r/>
          </w:p>
        </w:tc>
      </w:tr>
      <w:tr>
        <w:trPr>
          <w:jc w:val="center"/>
          <w:trHeight w:val="317"/>
        </w:trPr>
        <w:tc>
          <w:tcPr>
            <w:tcW w:w="2378" w:type="dxa"/>
            <w:vAlign w:val="center"/>
            <w:textDirection w:val="lrTb"/>
            <w:noWrap/>
          </w:tcPr>
          <w:p>
            <w:pPr>
              <w:jc w:val="center"/>
              <w:spacing w:before="66" w:line="22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基站</w:t>
            </w:r>
            <w:r/>
          </w:p>
        </w:tc>
        <w:tc>
          <w:tcPr>
            <w:tcW w:w="8115" w:type="dxa"/>
            <w:textDirection w:val="lrTb"/>
            <w:noWrap/>
          </w:tcPr>
          <w:p>
            <w:pPr>
              <w:ind w:left="125"/>
              <w:jc w:val="both"/>
              <w:spacing w:before="94" w:line="184"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详见表一</w:t>
            </w:r>
            <w:r/>
          </w:p>
        </w:tc>
      </w:tr>
      <w:tr>
        <w:trPr>
          <w:jc w:val="center"/>
          <w:trHeight w:val="317"/>
        </w:trPr>
        <w:tc>
          <w:tcPr>
            <w:tcW w:w="2378" w:type="dxa"/>
            <w:vAlign w:val="center"/>
            <w:textDirection w:val="lrTb"/>
            <w:noWrap/>
          </w:tcPr>
          <w:p>
            <w:pPr>
              <w:jc w:val="center"/>
              <w:spacing w:before="2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驱动方式</w:t>
            </w:r>
            <w:r/>
          </w:p>
        </w:tc>
        <w:tc>
          <w:tcPr>
            <w:tcW w:w="8115" w:type="dxa"/>
            <w:textDirection w:val="lrTb"/>
            <w:noWrap/>
          </w:tcPr>
          <w:p>
            <w:pPr>
              <w:ind w:left="111"/>
              <w:jc w:val="both"/>
              <w:spacing w:before="66" w:line="217"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微机智能控制交流变频调压调速（VVVF）, 永磁</w:t>
            </w:r>
            <w:r>
              <w:rPr>
                <w:rFonts w:hint="eastAsia" w:ascii="宋体" w:hAnsi="宋体" w:eastAsia="宋体" w:cs="宋体"/>
                <w:i/>
                <w:iCs/>
                <w:spacing w:val="-1"/>
                <w:sz w:val="21"/>
                <w:szCs w:val="21"/>
                <w:u w:val="single"/>
                <w:lang w:val="en-US" w:eastAsia="zh-CN" w:bidi="ar-SA"/>
              </w:rPr>
              <w:t xml:space="preserve">同步无齿轮驱动系统</w:t>
            </w:r>
            <w:r/>
          </w:p>
        </w:tc>
      </w:tr>
      <w:tr>
        <w:trPr>
          <w:jc w:val="center"/>
          <w:trHeight w:val="317"/>
        </w:trPr>
        <w:tc>
          <w:tcPr>
            <w:tcW w:w="2378" w:type="dxa"/>
            <w:vAlign w:val="center"/>
            <w:textDirection w:val="lrTb"/>
            <w:noWrap/>
          </w:tcPr>
          <w:p>
            <w:pPr>
              <w:jc w:val="center"/>
              <w:spacing w:before="27" w:line="22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5"/>
                <w:sz w:val="21"/>
                <w:szCs w:val="21"/>
                <w:u w:val="single"/>
                <w:lang w:val="en-US" w:eastAsia="zh-CN" w:bidi="ar-SA"/>
              </w:rPr>
              <w:t xml:space="preserve">电源</w:t>
            </w:r>
            <w:r/>
          </w:p>
        </w:tc>
        <w:tc>
          <w:tcPr>
            <w:tcW w:w="8115" w:type="dxa"/>
            <w:textDirection w:val="lrTb"/>
            <w:noWrap/>
          </w:tcPr>
          <w:p>
            <w:pPr>
              <w:ind w:left="112"/>
              <w:jc w:val="both"/>
              <w:spacing w:before="66"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动力电源：三相五线制，交流380伏、50赫兹 ；照明电源：</w:t>
            </w:r>
            <w:r>
              <w:rPr>
                <w:rFonts w:hint="eastAsia" w:ascii="宋体" w:hAnsi="宋体" w:eastAsia="宋体" w:cs="宋体"/>
                <w:i/>
                <w:iCs/>
                <w:spacing w:val="-2"/>
                <w:sz w:val="21"/>
                <w:szCs w:val="21"/>
                <w:u w:val="single"/>
                <w:lang w:val="en-US" w:eastAsia="zh-CN" w:bidi="ar-SA"/>
              </w:rPr>
              <w:t xml:space="preserve">单相交流220伏、50赫兹</w:t>
            </w:r>
            <w:r/>
          </w:p>
        </w:tc>
      </w:tr>
      <w:tr>
        <w:trPr>
          <w:jc w:val="center"/>
          <w:trHeight w:val="317"/>
        </w:trPr>
        <w:tc>
          <w:tcPr>
            <w:tcW w:w="2378" w:type="dxa"/>
            <w:vAlign w:val="center"/>
            <w:textDirection w:val="lrTb"/>
            <w:noWrap/>
          </w:tcPr>
          <w:p>
            <w:pPr>
              <w:jc w:val="center"/>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控制方式</w:t>
            </w:r>
            <w:r/>
          </w:p>
        </w:tc>
        <w:tc>
          <w:tcPr>
            <w:tcW w:w="8115" w:type="dxa"/>
            <w:textDirection w:val="lrTb"/>
            <w:noWrap/>
          </w:tcPr>
          <w:p>
            <w:pPr>
              <w:ind w:left="107"/>
              <w:jc w:val="both"/>
              <w:spacing w:before="97" w:line="1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VVVF</w:t>
            </w:r>
            <w:r/>
          </w:p>
        </w:tc>
      </w:tr>
      <w:tr>
        <w:trPr>
          <w:jc w:val="center"/>
          <w:trHeight w:val="317"/>
        </w:trPr>
        <w:tc>
          <w:tcPr>
            <w:tcW w:w="2378" w:type="dxa"/>
            <w:vAlign w:val="center"/>
            <w:textDirection w:val="lrTb"/>
            <w:noWrap/>
          </w:tcPr>
          <w:p>
            <w:pPr>
              <w:jc w:val="center"/>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操作方式</w:t>
            </w:r>
            <w:r/>
          </w:p>
        </w:tc>
        <w:tc>
          <w:tcPr>
            <w:tcW w:w="8115" w:type="dxa"/>
            <w:textDirection w:val="lrTb"/>
            <w:noWrap/>
          </w:tcPr>
          <w:p>
            <w:pPr>
              <w:ind w:left="108"/>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更新后可实现与其他2台电梯（1号客用电梯、2号客用电梯）群控运行</w:t>
            </w:r>
            <w:r/>
          </w:p>
          <w:p>
            <w:pPr>
              <w:ind w:left="108"/>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群控系统可以根据乘客的候梯时间、行驶时间、当前轿厢乘用人数等因素,实现高低区或不同楼层停靠的分组管理，分配最佳轿厢,提高电梯的运行效率。</w:t>
            </w:r>
            <w:r/>
          </w:p>
        </w:tc>
      </w:tr>
      <w:tr>
        <w:trPr>
          <w:jc w:val="center"/>
          <w:trHeight w:val="317"/>
        </w:trPr>
        <w:tc>
          <w:tcPr>
            <w:tcW w:w="2378" w:type="dxa"/>
            <w:vAlign w:val="center"/>
            <w:textDirection w:val="lrTb"/>
            <w:noWrap/>
          </w:tcPr>
          <w:p>
            <w:pPr>
              <w:jc w:val="center"/>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制作标准</w:t>
            </w:r>
            <w:r/>
          </w:p>
        </w:tc>
        <w:tc>
          <w:tcPr>
            <w:tcW w:w="8115" w:type="dxa"/>
            <w:textDirection w:val="lrTb"/>
            <w:noWrap/>
          </w:tcPr>
          <w:p>
            <w:pPr>
              <w:ind w:left="117"/>
              <w:jc w:val="both"/>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《电梯制造与安装安全规范》最新</w:t>
            </w:r>
            <w:r/>
          </w:p>
        </w:tc>
      </w:tr>
      <w:tr>
        <w:trPr>
          <w:jc w:val="center"/>
          <w:trHeight w:val="349"/>
        </w:trPr>
        <w:tc>
          <w:tcPr>
            <w:tcW w:w="2378" w:type="dxa"/>
            <w:vAlign w:val="center"/>
            <w:textDirection w:val="lrTb"/>
            <w:noWrap/>
          </w:tcPr>
          <w:p>
            <w:pPr>
              <w:jc w:val="center"/>
              <w:spacing w:before="261"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井道尺寸</w:t>
            </w:r>
            <w:r/>
          </w:p>
        </w:tc>
        <w:tc>
          <w:tcPr>
            <w:tcW w:w="8115" w:type="dxa"/>
            <w:textDirection w:val="lrTb"/>
            <w:noWrap/>
          </w:tcPr>
          <w:p>
            <w:pPr>
              <w:spacing w:line="264" w:lineRule="auto"/>
              <w:rPr>
                <w:rFonts w:hint="eastAsia" w:ascii="宋体" w:hAnsi="宋体" w:eastAsia="宋体" w:cs="宋体"/>
                <w:i/>
                <w:iCs/>
                <w:spacing w:val="-2"/>
                <w:sz w:val="21"/>
                <w:szCs w:val="21"/>
                <w:u w:val="single"/>
              </w:rPr>
            </w:pPr>
            <w:r>
              <w:rPr>
                <w:rFonts w:hint="eastAsia" w:ascii="宋体" w:hAnsi="宋体" w:eastAsia="宋体" w:cs="宋体"/>
                <w:i/>
                <w:iCs/>
                <w:spacing w:val="-2"/>
                <w:sz w:val="21"/>
                <w:szCs w:val="21"/>
                <w:u w:val="single"/>
              </w:rPr>
              <w:t xml:space="preserve">参考基本参数，以现场实际为准，本工程井道尺寸无法变更，供应商安装时如需整改，请将相关费用考虑在投标报价中，包括但不限于安全文明施工费（人员安全防护网、防护栏杆、人员干扰费用等）、二次搬运费用，地上、地下设施、建筑物的临时保护设施费用、己完工程及设备保护费、临时设施费；招标人不另行支付整改发生的费用。</w:t>
            </w:r>
            <w:r/>
          </w:p>
        </w:tc>
      </w:tr>
      <w:tr>
        <w:trPr>
          <w:jc w:val="center"/>
          <w:trHeight w:val="317"/>
        </w:trPr>
        <w:tc>
          <w:tcPr>
            <w:tcW w:w="2378" w:type="dxa"/>
            <w:vAlign w:val="center"/>
            <w:textDirection w:val="lrTb"/>
            <w:noWrap/>
          </w:tcPr>
          <w:p>
            <w:pPr>
              <w:jc w:val="center"/>
              <w:spacing w:before="67"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开门尺寸</w:t>
            </w:r>
            <w:r/>
          </w:p>
        </w:tc>
        <w:tc>
          <w:tcPr>
            <w:tcW w:w="8115" w:type="dxa"/>
            <w:textDirection w:val="lrTb"/>
            <w:noWrap/>
          </w:tcPr>
          <w:p>
            <w:pPr>
              <w:ind w:left="125"/>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参考基本参数</w:t>
            </w:r>
            <w:r/>
          </w:p>
        </w:tc>
      </w:tr>
      <w:tr>
        <w:trPr>
          <w:jc w:val="center"/>
          <w:trHeight w:val="317"/>
        </w:trPr>
        <w:tc>
          <w:tcPr>
            <w:tcW w:w="2378" w:type="dxa"/>
            <w:vAlign w:val="center"/>
            <w:textDirection w:val="lrTb"/>
            <w:noWrap/>
          </w:tcPr>
          <w:p>
            <w:pPr>
              <w:jc w:val="center"/>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井道总高</w:t>
            </w:r>
            <w:r/>
          </w:p>
        </w:tc>
        <w:tc>
          <w:tcPr>
            <w:tcW w:w="8115" w:type="dxa"/>
            <w:textDirection w:val="lrTb"/>
            <w:noWrap/>
          </w:tcPr>
          <w:p>
            <w:pPr>
              <w:ind w:left="108"/>
              <w:jc w:val="both"/>
              <w:spacing w:before="66"/>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参考基本参数</w:t>
            </w:r>
            <w:r/>
          </w:p>
        </w:tc>
      </w:tr>
      <w:tr>
        <w:trPr>
          <w:jc w:val="center"/>
          <w:trHeight w:val="317"/>
        </w:trPr>
        <w:tc>
          <w:tcPr>
            <w:tcW w:w="2378" w:type="dxa"/>
            <w:vAlign w:val="center"/>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顶层高度</w:t>
            </w:r>
            <w:r/>
          </w:p>
        </w:tc>
        <w:tc>
          <w:tcPr>
            <w:tcW w:w="8115" w:type="dxa"/>
            <w:textDirection w:val="lrTb"/>
            <w:noWrap/>
          </w:tcPr>
          <w:p>
            <w:pPr>
              <w:ind w:left="108"/>
              <w:jc w:val="both"/>
              <w:spacing w:before="69" w:line="236"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参考基本参数</w:t>
            </w:r>
            <w:r/>
          </w:p>
        </w:tc>
      </w:tr>
      <w:tr>
        <w:trPr>
          <w:jc w:val="center"/>
          <w:trHeight w:val="317"/>
        </w:trPr>
        <w:tc>
          <w:tcPr>
            <w:tcW w:w="2378" w:type="dxa"/>
            <w:vAlign w:val="center"/>
            <w:textDirection w:val="lrTb"/>
            <w:noWrap/>
          </w:tcPr>
          <w:p>
            <w:pPr>
              <w:jc w:val="center"/>
              <w:spacing w:before="6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底坑深度</w:t>
            </w:r>
            <w:r/>
          </w:p>
        </w:tc>
        <w:tc>
          <w:tcPr>
            <w:tcW w:w="8115" w:type="dxa"/>
            <w:textDirection w:val="lrTb"/>
            <w:noWrap/>
          </w:tcPr>
          <w:p>
            <w:pPr>
              <w:ind w:left="108"/>
              <w:jc w:val="both"/>
              <w:spacing w:before="68" w:line="236"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参考基本参数</w:t>
            </w:r>
            <w:r/>
          </w:p>
        </w:tc>
      </w:tr>
      <w:tr>
        <w:trPr>
          <w:jc w:val="center"/>
          <w:trHeight w:val="325"/>
        </w:trPr>
        <w:tc>
          <w:tcPr>
            <w:tcW w:w="2378" w:type="dxa"/>
            <w:vAlign w:val="center"/>
            <w:textDirection w:val="lrTb"/>
            <w:noWrap/>
          </w:tcPr>
          <w:p>
            <w:pPr>
              <w:jc w:val="center"/>
              <w:spacing w:before="104" w:line="216"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轿厢内高度</w:t>
            </w:r>
            <w:r/>
          </w:p>
        </w:tc>
        <w:tc>
          <w:tcPr>
            <w:tcW w:w="8115" w:type="dxa"/>
            <w:textDirection w:val="lrTb"/>
            <w:noWrap/>
          </w:tcPr>
          <w:p>
            <w:pPr>
              <w:ind w:left="108"/>
              <w:jc w:val="both"/>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天花高度≥2500m</w:t>
            </w:r>
            <w:r>
              <w:rPr>
                <w:rFonts w:hint="eastAsia" w:ascii="宋体" w:hAnsi="宋体" w:eastAsia="宋体" w:cs="宋体"/>
                <w:i/>
                <w:iCs/>
                <w:spacing w:val="-2"/>
                <w:sz w:val="21"/>
                <w:szCs w:val="21"/>
                <w:u w:val="single"/>
                <w:lang w:val="en-US" w:eastAsia="zh-CN" w:bidi="ar-SA"/>
              </w:rPr>
              <w:t xml:space="preserve">m（轿底至吊顶最低处的净高度）</w:t>
            </w:r>
            <w:r/>
          </w:p>
        </w:tc>
      </w:tr>
      <w:tr>
        <w:trPr>
          <w:jc w:val="center"/>
          <w:trHeight w:val="628"/>
        </w:trPr>
        <w:tc>
          <w:tcPr>
            <w:tcW w:w="2378" w:type="dxa"/>
            <w:vAlign w:val="center"/>
            <w:textDirection w:val="lrTb"/>
            <w:noWrap/>
          </w:tcPr>
          <w:p>
            <w:pPr>
              <w:jc w:val="center"/>
              <w:spacing w:before="26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轿顶</w:t>
            </w:r>
            <w:r/>
          </w:p>
        </w:tc>
        <w:tc>
          <w:tcPr>
            <w:tcW w:w="8115" w:type="dxa"/>
            <w:textDirection w:val="lrTb"/>
            <w:noWrap/>
          </w:tcPr>
          <w:p>
            <w:pPr>
              <w:ind w:left="126" w:right="108" w:hanging="15"/>
              <w:jc w:val="both"/>
              <w:spacing w:before="68"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材质发纹不锈钢</w:t>
            </w:r>
            <w:r>
              <w:rPr>
                <w:rFonts w:hint="eastAsia" w:ascii="宋体" w:hAnsi="宋体" w:eastAsia="宋体" w:cs="宋体"/>
                <w:i/>
                <w:iCs/>
                <w:sz w:val="21"/>
                <w:szCs w:val="21"/>
                <w:u w:val="single"/>
                <w:lang w:val="en-US" w:eastAsia="zh-CN" w:bidi="ar-SA"/>
              </w:rPr>
              <w:t xml:space="preserve">304不锈钢带穿孔造型吊顶</w:t>
            </w:r>
            <w:r>
              <w:rPr>
                <w:rFonts w:hint="eastAsia" w:ascii="宋体" w:hAnsi="宋体" w:eastAsia="宋体" w:cs="宋体"/>
                <w:i/>
                <w:iCs/>
                <w:spacing w:val="2"/>
                <w:sz w:val="21"/>
                <w:szCs w:val="21"/>
                <w:u w:val="single"/>
                <w:lang w:val="en-US" w:eastAsia="zh-CN" w:bidi="ar-SA"/>
              </w:rPr>
              <w:t xml:space="preserve">，配有足够亮度的</w:t>
            </w:r>
            <w:r>
              <w:rPr>
                <w:rFonts w:hint="eastAsia" w:ascii="宋体" w:hAnsi="宋体" w:eastAsia="宋体" w:cs="宋体"/>
                <w:i/>
                <w:iCs/>
                <w:sz w:val="21"/>
                <w:szCs w:val="21"/>
                <w:u w:val="single"/>
                <w:lang w:val="en-US" w:eastAsia="zh-CN" w:bidi="ar-SA"/>
              </w:rPr>
              <w:t xml:space="preserve">LED</w:t>
            </w:r>
            <w:r>
              <w:rPr>
                <w:rFonts w:hint="eastAsia" w:ascii="宋体" w:hAnsi="宋体" w:eastAsia="宋体" w:cs="宋体"/>
                <w:i/>
                <w:iCs/>
                <w:spacing w:val="2"/>
                <w:sz w:val="21"/>
                <w:szCs w:val="21"/>
                <w:u w:val="single"/>
                <w:lang w:val="en-US" w:eastAsia="zh-CN" w:bidi="ar-SA"/>
              </w:rPr>
              <w:t xml:space="preserve">照</w:t>
            </w:r>
            <w:r>
              <w:rPr>
                <w:rFonts w:hint="eastAsia" w:ascii="宋体" w:hAnsi="宋体" w:eastAsia="宋体" w:cs="宋体"/>
                <w:i/>
                <w:iCs/>
                <w:spacing w:val="1"/>
                <w:sz w:val="21"/>
                <w:szCs w:val="21"/>
                <w:u w:val="single"/>
                <w:lang w:val="en-US" w:eastAsia="zh-CN" w:bidi="ar-SA"/>
              </w:rPr>
              <w:t xml:space="preserve">明，含监控（具备远程通话报警、跌倒报警功能）广角400万像素，便于维修更换、提供样本供采购人确认，</w:t>
            </w:r>
            <w:r>
              <w:rPr>
                <w:rFonts w:hint="eastAsia" w:ascii="宋体" w:hAnsi="宋体" w:eastAsia="宋体" w:cs="宋体"/>
                <w:i/>
                <w:iCs/>
                <w:spacing w:val="-2"/>
                <w:sz w:val="21"/>
                <w:szCs w:val="21"/>
                <w:u w:val="single"/>
                <w:lang w:val="en-US" w:eastAsia="zh-CN" w:bidi="ar-SA"/>
              </w:rPr>
              <w:t xml:space="preserve">本电梯通风系统符合GB 7588-2003要求，采用机械强制通风设计，配置离心风机（换</w:t>
            </w:r>
            <w:r>
              <w:rPr>
                <w:rFonts w:hint="eastAsia" w:ascii="宋体" w:hAnsi="宋体" w:eastAsia="宋体" w:cs="宋体"/>
                <w:i/>
                <w:iCs/>
                <w:spacing w:val="-2"/>
                <w:sz w:val="21"/>
                <w:szCs w:val="21"/>
                <w:highlight w:val="none"/>
                <w:u w:val="single"/>
                <w:lang w:val="en-US" w:eastAsia="zh-CN" w:bidi="ar-SA"/>
              </w:rPr>
              <w:t xml:space="preserve">气风量≥0.3m³/s），轿厢顶部设可拆卸格栅（通风面积≥0.04㎡），换气次数≥60次/小时。具备停电应急通风功能（UPS续航30分钟），关闭电梯运行时，通风系统单独工作噪声≤55dB。</w:t>
            </w:r>
            <w:r>
              <w:rPr>
                <w:rFonts w:hint="eastAsia" w:ascii="宋体" w:hAnsi="宋体" w:eastAsia="宋体" w:cs="宋体"/>
                <w:bCs/>
                <w:i/>
                <w:iCs/>
                <w:spacing w:val="-1"/>
                <w:sz w:val="21"/>
                <w:szCs w:val="21"/>
                <w:highlight w:val="none"/>
                <w:u w:val="single"/>
                <w:lang w:val="en-US" w:eastAsia="zh-CN" w:bidi="ar-SA"/>
              </w:rPr>
              <w:t xml:space="preserve">（供货前</w:t>
            </w:r>
            <w:r>
              <w:rPr>
                <w:rFonts w:hint="eastAsia" w:ascii="宋体" w:hAnsi="宋体" w:eastAsia="宋体" w:cs="宋体"/>
                <w:bCs/>
                <w:i/>
                <w:iCs/>
                <w:sz w:val="21"/>
                <w:szCs w:val="21"/>
                <w:highlight w:val="none"/>
                <w:u w:val="single"/>
                <w:lang w:val="en-US" w:eastAsia="zh-CN" w:bidi="ar-SA"/>
              </w:rPr>
              <w:t xml:space="preserve">提供样本</w:t>
            </w:r>
            <w:r>
              <w:rPr>
                <w:rFonts w:hint="eastAsia" w:ascii="宋体" w:hAnsi="宋体" w:eastAsia="宋体" w:cs="宋体"/>
                <w:bCs/>
                <w:i/>
                <w:iCs/>
                <w:spacing w:val="1"/>
                <w:sz w:val="21"/>
                <w:szCs w:val="21"/>
                <w:highlight w:val="none"/>
                <w:u w:val="single"/>
                <w:lang w:val="en-US" w:eastAsia="zh-CN" w:bidi="ar-SA"/>
              </w:rPr>
              <w:t xml:space="preserve">供采购人确认</w:t>
            </w:r>
            <w:r>
              <w:rPr>
                <w:rFonts w:hint="eastAsia" w:ascii="宋体" w:hAnsi="宋体" w:eastAsia="宋体" w:cs="宋体"/>
                <w:bCs/>
                <w:i/>
                <w:iCs/>
                <w:spacing w:val="-1"/>
                <w:sz w:val="21"/>
                <w:szCs w:val="21"/>
                <w:highlight w:val="none"/>
                <w:u w:val="single"/>
                <w:lang w:val="en-US" w:eastAsia="zh-CN" w:bidi="ar-SA"/>
              </w:rPr>
              <w:t xml:space="preserve">）</w:t>
            </w:r>
            <w:r/>
          </w:p>
        </w:tc>
      </w:tr>
      <w:tr>
        <w:trPr>
          <w:jc w:val="center"/>
          <w:trHeight w:val="317"/>
        </w:trPr>
        <w:tc>
          <w:tcPr>
            <w:tcW w:w="2378" w:type="dxa"/>
            <w:vAlign w:val="center"/>
            <w:textDirection w:val="lrTb"/>
            <w:noWrap/>
          </w:tcPr>
          <w:p>
            <w:pPr>
              <w:jc w:val="center"/>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轿厢前壁</w:t>
            </w:r>
            <w:r/>
          </w:p>
        </w:tc>
        <w:tc>
          <w:tcPr>
            <w:tcW w:w="8115" w:type="dxa"/>
            <w:textDirection w:val="lrTb"/>
            <w:noWrap/>
          </w:tcPr>
          <w:p>
            <w:pPr>
              <w:ind w:left="111"/>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材质 304，表面进行抗指纹处理发纹不锈钢（厚度≥1.5mm）</w:t>
            </w:r>
            <w:r/>
          </w:p>
        </w:tc>
      </w:tr>
      <w:tr>
        <w:trPr>
          <w:jc w:val="center"/>
          <w:trHeight w:val="317"/>
        </w:trPr>
        <w:tc>
          <w:tcPr>
            <w:tcW w:w="2378" w:type="dxa"/>
            <w:vAlign w:val="center"/>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横梁</w:t>
            </w:r>
            <w:r/>
          </w:p>
        </w:tc>
        <w:tc>
          <w:tcPr>
            <w:tcW w:w="8115" w:type="dxa"/>
            <w:textDirection w:val="lrTb"/>
            <w:noWrap/>
          </w:tcPr>
          <w:p>
            <w:pPr>
              <w:ind w:left="111"/>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材质 304，表面进行抗指纹处理发纹不锈钢（厚度≥1.5mm）</w:t>
            </w:r>
            <w:r/>
          </w:p>
        </w:tc>
      </w:tr>
      <w:tr>
        <w:trPr>
          <w:jc w:val="center"/>
          <w:trHeight w:val="317"/>
        </w:trPr>
        <w:tc>
          <w:tcPr>
            <w:tcW w:w="2378" w:type="dxa"/>
            <w:vAlign w:val="center"/>
            <w:textDirection w:val="lrTb"/>
            <w:noWrap/>
          </w:tcPr>
          <w:p>
            <w:pPr>
              <w:jc w:val="center"/>
              <w:spacing w:before="3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轿厢侧壁</w:t>
            </w:r>
            <w:r/>
          </w:p>
        </w:tc>
        <w:tc>
          <w:tcPr>
            <w:tcW w:w="8115" w:type="dxa"/>
            <w:textDirection w:val="lrTb"/>
            <w:noWrap/>
          </w:tcPr>
          <w:p>
            <w:pPr>
              <w:ind w:left="111"/>
              <w:jc w:val="both"/>
              <w:spacing w:before="6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材质 304，表面进行抗指纹处理发纹不锈钢（厚度≥1.5mm）</w:t>
            </w:r>
            <w:r/>
          </w:p>
        </w:tc>
      </w:tr>
      <w:tr>
        <w:trPr>
          <w:jc w:val="center"/>
          <w:trHeight w:val="317"/>
        </w:trPr>
        <w:tc>
          <w:tcPr>
            <w:tcW w:w="2378" w:type="dxa"/>
            <w:vAlign w:val="center"/>
            <w:textDirection w:val="lrTb"/>
            <w:noWrap/>
          </w:tcPr>
          <w:p>
            <w:pPr>
              <w:jc w:val="center"/>
              <w:spacing w:before="6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轿厢后壁</w:t>
            </w:r>
            <w:r/>
          </w:p>
        </w:tc>
        <w:tc>
          <w:tcPr>
            <w:tcW w:w="8115" w:type="dxa"/>
            <w:textDirection w:val="lrTb"/>
            <w:noWrap/>
          </w:tcPr>
          <w:p>
            <w:pPr>
              <w:ind w:left="111"/>
              <w:jc w:val="both"/>
              <w:spacing w:before="6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材质 304，表面进行抗指纹处理发纹不锈钢（厚度≥1.5mm）</w:t>
            </w:r>
            <w:r/>
          </w:p>
        </w:tc>
      </w:tr>
      <w:tr>
        <w:trPr>
          <w:jc w:val="center"/>
          <w:trHeight w:val="483"/>
        </w:trPr>
        <w:tc>
          <w:tcPr>
            <w:tcW w:w="2378" w:type="dxa"/>
            <w:vAlign w:val="center"/>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轿厢门</w:t>
            </w:r>
            <w:r/>
          </w:p>
        </w:tc>
        <w:tc>
          <w:tcPr>
            <w:tcW w:w="8115" w:type="dxa"/>
            <w:textDirection w:val="lrTb"/>
            <w:noWrap/>
          </w:tcPr>
          <w:p>
            <w:pPr>
              <w:ind w:left="111"/>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一体成型发纹不锈钢（厚度≥1.5mm）材质 304，表面进行抗指纹处理的发纹不锈钢</w:t>
            </w:r>
            <w:r/>
          </w:p>
        </w:tc>
      </w:tr>
      <w:tr>
        <w:trPr>
          <w:jc w:val="center"/>
          <w:trHeight w:val="317"/>
        </w:trPr>
        <w:tc>
          <w:tcPr>
            <w:tcW w:w="2378" w:type="dxa"/>
            <w:vAlign w:val="center"/>
            <w:textDirection w:val="lrTb"/>
            <w:noWrap/>
          </w:tcPr>
          <w:p>
            <w:pPr>
              <w:jc w:val="center"/>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轿厢地面</w:t>
            </w:r>
            <w:r/>
          </w:p>
        </w:tc>
        <w:tc>
          <w:tcPr>
            <w:tcW w:w="8115" w:type="dxa"/>
            <w:textDirection w:val="lrTb"/>
            <w:noWrap/>
          </w:tcPr>
          <w:p>
            <w:pPr>
              <w:ind w:left="112"/>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整块单色或水刀切割拼花大理石，厚度20mm及以上（质量、颜色、样式必须满足采购人要求，中标后提供样品供采购人确认）</w:t>
            </w:r>
            <w:r/>
          </w:p>
        </w:tc>
      </w:tr>
      <w:tr>
        <w:trPr>
          <w:jc w:val="center"/>
          <w:trHeight w:val="90"/>
        </w:trPr>
        <w:tc>
          <w:tcPr>
            <w:tcW w:w="2378" w:type="dxa"/>
            <w:vAlign w:val="center"/>
            <w:textDirection w:val="lrTb"/>
            <w:noWrap/>
          </w:tcPr>
          <w:p>
            <w:pPr>
              <w:jc w:val="center"/>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轿厢装饰</w:t>
            </w:r>
            <w:r/>
          </w:p>
        </w:tc>
        <w:tc>
          <w:tcPr>
            <w:tcW w:w="8115" w:type="dxa"/>
            <w:textDirection w:val="lrTb"/>
            <w:noWrap/>
          </w:tcPr>
          <w:p>
            <w:pPr>
              <w:ind w:left="111"/>
              <w:jc w:val="both"/>
              <w:spacing w:before="6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轿内须有原厂制造铭牌，提供三种及以上效果图，由采购人确认后实施</w:t>
            </w:r>
            <w:r/>
          </w:p>
        </w:tc>
      </w:tr>
      <w:tr>
        <w:trPr>
          <w:jc w:val="center"/>
          <w:trHeight w:val="363"/>
        </w:trPr>
        <w:tc>
          <w:tcPr>
            <w:tcW w:w="2378" w:type="dxa"/>
            <w:vAlign w:val="center"/>
            <w:textDirection w:val="lrTb"/>
            <w:noWrap/>
          </w:tcPr>
          <w:p>
            <w:pPr>
              <w:jc w:val="center"/>
              <w:spacing w:before="69"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轿厢空调</w:t>
            </w:r>
            <w:r/>
          </w:p>
        </w:tc>
        <w:tc>
          <w:tcPr>
            <w:tcW w:w="8115" w:type="dxa"/>
            <w:textDirection w:val="lrTb"/>
            <w:noWrap/>
          </w:tcPr>
          <w:p>
            <w:pPr>
              <w:ind w:left="111"/>
              <w:jc w:val="both"/>
              <w:spacing w:before="69" w:line="219"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单冷空调</w:t>
            </w:r>
            <w:r/>
          </w:p>
        </w:tc>
      </w:tr>
      <w:tr>
        <w:trPr>
          <w:jc w:val="center"/>
          <w:trHeight w:val="301"/>
        </w:trPr>
        <w:tc>
          <w:tcPr>
            <w:tcW w:w="2378" w:type="dxa"/>
            <w:vAlign w:val="center"/>
            <w:textDirection w:val="lrTb"/>
            <w:noWrap/>
          </w:tcPr>
          <w:p>
            <w:pPr>
              <w:jc w:val="center"/>
              <w:spacing w:before="69"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门机系统</w:t>
            </w:r>
            <w:r/>
          </w:p>
        </w:tc>
        <w:tc>
          <w:tcPr>
            <w:tcW w:w="8115" w:type="dxa"/>
            <w:textDirection w:val="lrTb"/>
            <w:noWrap/>
          </w:tcPr>
          <w:p>
            <w:pPr>
              <w:ind w:left="111"/>
              <w:jc w:val="both"/>
              <w:spacing w:before="69"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电动永磁同步门机系统。传动方式为同步带传动，提供部件的型式试验报告</w:t>
            </w:r>
            <w:r/>
          </w:p>
        </w:tc>
      </w:tr>
      <w:tr>
        <w:trPr>
          <w:jc w:val="center"/>
          <w:trHeight w:val="90"/>
        </w:trPr>
        <w:tc>
          <w:tcPr>
            <w:tcW w:w="2378" w:type="dxa"/>
            <w:textDirection w:val="lrTb"/>
            <w:noWrap/>
          </w:tcPr>
          <w:p>
            <w:pPr>
              <w:jc w:val="center"/>
              <w:spacing w:before="68" w:line="22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开门方式</w:t>
            </w:r>
            <w:r/>
          </w:p>
        </w:tc>
        <w:tc>
          <w:tcPr>
            <w:tcW w:w="8115" w:type="dxa"/>
            <w:textDirection w:val="lrTb"/>
            <w:noWrap/>
          </w:tcPr>
          <w:p>
            <w:pPr>
              <w:jc w:val="both"/>
              <w:spacing w:before="6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按照基本参数中采用</w:t>
            </w:r>
            <w:r>
              <w:rPr>
                <w:rFonts w:hint="eastAsia" w:ascii="宋体" w:hAnsi="宋体" w:eastAsia="宋体" w:cs="宋体"/>
                <w:i/>
                <w:iCs/>
                <w:spacing w:val="-3"/>
                <w:sz w:val="21"/>
                <w:szCs w:val="21"/>
                <w:u w:val="single"/>
                <w:lang w:val="en-US" w:eastAsia="zh-CN" w:bidi="ar-SA"/>
              </w:rPr>
              <w:t xml:space="preserve">中分门（均采用变频控制门机）</w:t>
            </w:r>
            <w:r/>
          </w:p>
        </w:tc>
      </w:tr>
      <w:tr>
        <w:trPr>
          <w:jc w:val="center"/>
          <w:trHeight w:val="317"/>
        </w:trPr>
        <w:tc>
          <w:tcPr>
            <w:tcW w:w="2378" w:type="dxa"/>
            <w:textDirection w:val="lrTb"/>
            <w:noWrap/>
          </w:tcPr>
          <w:p>
            <w:pPr>
              <w:jc w:val="center"/>
              <w:spacing w:before="6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开门尺寸</w:t>
            </w:r>
            <w:r/>
          </w:p>
        </w:tc>
        <w:tc>
          <w:tcPr>
            <w:tcW w:w="8115" w:type="dxa"/>
            <w:textDirection w:val="lrTb"/>
            <w:noWrap/>
          </w:tcPr>
          <w:p>
            <w:pPr>
              <w:jc w:val="both"/>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参考基本参数，最终不小于原梯开门尺寸</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门系统防夹保护</w:t>
            </w:r>
            <w:r/>
          </w:p>
        </w:tc>
        <w:tc>
          <w:tcPr>
            <w:tcW w:w="8115" w:type="dxa"/>
            <w:textDirection w:val="lrTb"/>
            <w:noWrap/>
          </w:tcPr>
          <w:p>
            <w:pPr>
              <w:jc w:val="both"/>
              <w:spacing w:before="70" w:line="219" w:lineRule="auto"/>
              <w:widowControl w:val="off"/>
              <w:tabs>
                <w:tab w:val="left" w:pos="2943" w:leader="none"/>
              </w:tabs>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红外线光幕保护装置</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spacing w:val="-4"/>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轿外召唤面板</w:t>
            </w:r>
            <w:r/>
          </w:p>
        </w:tc>
        <w:tc>
          <w:tcPr>
            <w:tcW w:w="8115" w:type="dxa"/>
            <w:textDirection w:val="lrTb"/>
            <w:noWrap/>
          </w:tcPr>
          <w:p>
            <w:pPr>
              <w:ind w:right="473"/>
              <w:jc w:val="both"/>
              <w:spacing w:before="111" w:line="255"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bCs/>
                <w:i/>
                <w:iCs/>
                <w:spacing w:val="-1"/>
                <w:sz w:val="21"/>
                <w:szCs w:val="21"/>
                <w:u w:val="single"/>
                <w:lang w:val="en-US" w:eastAsia="zh-CN" w:bidi="ar-SA"/>
              </w:rPr>
              <w:t xml:space="preserve">轿厢外招均配置微触按钮，边框材质亚克力，不小于4.3英寸彩色液晶（按钮要求常亮，当按下按钮时，按钮外边框亮）外招面板，材质304，表面进行抗指纹处理的发纹不锈钢面板，带显示楼层和电梯运行方向（带运行、检修、故障和满载等中文显示，不允许出现黑屏现象），提供效果图，效果图上需注明液晶尺寸及液晶样式（供货前</w:t>
            </w:r>
            <w:r>
              <w:rPr>
                <w:rFonts w:hint="eastAsia" w:ascii="宋体" w:hAnsi="宋体" w:eastAsia="宋体" w:cs="宋体"/>
                <w:bCs/>
                <w:i/>
                <w:iCs/>
                <w:sz w:val="21"/>
                <w:szCs w:val="21"/>
                <w:u w:val="single"/>
                <w:lang w:val="en-US" w:eastAsia="zh-CN" w:bidi="ar-SA"/>
              </w:rPr>
              <w:t xml:space="preserve">提供样本</w:t>
            </w:r>
            <w:r>
              <w:rPr>
                <w:rFonts w:hint="eastAsia" w:ascii="宋体" w:hAnsi="宋体" w:eastAsia="宋体" w:cs="宋体"/>
                <w:bCs/>
                <w:i/>
                <w:iCs/>
                <w:spacing w:val="1"/>
                <w:sz w:val="21"/>
                <w:szCs w:val="21"/>
                <w:u w:val="single"/>
                <w:lang w:val="en-US" w:eastAsia="zh-CN" w:bidi="ar-SA"/>
              </w:rPr>
              <w:t xml:space="preserve">供采购人确认</w:t>
            </w:r>
            <w:r>
              <w:rPr>
                <w:rFonts w:hint="eastAsia" w:ascii="宋体" w:hAnsi="宋体" w:eastAsia="宋体" w:cs="宋体"/>
                <w:bCs/>
                <w:i/>
                <w:iCs/>
                <w:spacing w:val="-1"/>
                <w:sz w:val="21"/>
                <w:szCs w:val="21"/>
                <w:u w:val="single"/>
                <w:lang w:val="en-US" w:eastAsia="zh-CN" w:bidi="ar-SA"/>
              </w:rPr>
              <w:t xml:space="preserve">）</w:t>
            </w:r>
            <w:r/>
          </w:p>
        </w:tc>
      </w:tr>
      <w:tr>
        <w:trPr>
          <w:jc w:val="center"/>
          <w:trHeight w:val="317"/>
        </w:trPr>
        <w:tc>
          <w:tcPr>
            <w:tcW w:w="2378" w:type="dxa"/>
            <w:textDirection w:val="lrTb"/>
            <w:noWrap/>
          </w:tcPr>
          <w:p>
            <w:pPr>
              <w:jc w:val="center"/>
              <w:spacing w:before="58"/>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轿厢操纵箱+轿厢位置指示</w:t>
            </w:r>
            <w:r/>
          </w:p>
        </w:tc>
        <w:tc>
          <w:tcPr>
            <w:tcW w:w="8115" w:type="dxa"/>
            <w:textDirection w:val="lrTb"/>
            <w:noWrap/>
          </w:tcPr>
          <w:p>
            <w:pPr>
              <w:ind w:left="111" w:right="106"/>
              <w:jc w:val="both"/>
              <w:spacing w:before="70" w:line="294"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电梯轿厢内配置操纵箱，面板采用抗指纹处理的发纹不锈钢，材质 304，厚度 ≥1.5mm，</w:t>
            </w:r>
            <w:r>
              <w:rPr>
                <w:rFonts w:hint="eastAsia" w:ascii="宋体" w:hAnsi="宋体" w:eastAsia="宋体" w:cs="宋体"/>
                <w:bCs/>
                <w:i/>
                <w:iCs/>
                <w:spacing w:val="-1"/>
                <w:sz w:val="21"/>
                <w:szCs w:val="21"/>
                <w:u w:val="single"/>
                <w:lang w:val="en-US" w:eastAsia="zh-CN" w:bidi="ar-SA"/>
              </w:rPr>
              <w:t xml:space="preserve">配置不小于10.4英寸液晶显示（可循环播放所有类型格式宣传视频、通知、音频播放等，同时显示当日日期、楼层及电梯运行方向）</w:t>
            </w:r>
            <w:r>
              <w:rPr>
                <w:rFonts w:hint="eastAsia" w:ascii="宋体" w:hAnsi="宋体" w:eastAsia="宋体" w:cs="宋体"/>
                <w:i/>
                <w:iCs/>
                <w:sz w:val="21"/>
                <w:szCs w:val="21"/>
                <w:u w:val="single"/>
                <w:lang w:val="en-US" w:eastAsia="zh-CN" w:bidi="ar-SA"/>
              </w:rPr>
              <w:t xml:space="preserve">；发纹不锈钢圆形按钮；操作功能：一个以钥匙操作的开关箱内有司机开关、检修开关、停止开关、照明开关、风扇开关，隐藏式五方通话，</w:t>
            </w:r>
            <w:r>
              <w:rPr>
                <w:rFonts w:hint="eastAsia" w:ascii="宋体" w:hAnsi="宋体" w:eastAsia="宋体" w:cs="宋体"/>
                <w:bCs/>
                <w:i/>
                <w:iCs/>
                <w:spacing w:val="-1"/>
                <w:sz w:val="21"/>
                <w:szCs w:val="21"/>
                <w:u w:val="single"/>
                <w:lang w:val="en-US" w:eastAsia="zh-CN" w:bidi="ar-SA"/>
              </w:rPr>
              <w:t xml:space="preserve">（供货前提供效果图及样本，效果图上需注明液晶尺寸及液晶样式供采购人确认）视频播放具备定时自动播放功能</w:t>
            </w:r>
            <w:r/>
          </w:p>
        </w:tc>
      </w:tr>
      <w:tr>
        <w:trPr>
          <w:jc w:val="center"/>
          <w:trHeight w:val="317"/>
        </w:trPr>
        <w:tc>
          <w:tcPr>
            <w:tcW w:w="2378" w:type="dxa"/>
            <w:textDirection w:val="lrTb"/>
            <w:noWrap/>
          </w:tcPr>
          <w:p>
            <w:pPr>
              <w:jc w:val="center"/>
              <w:spacing w:before="70" w:line="22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地坎</w:t>
            </w:r>
            <w:r/>
          </w:p>
        </w:tc>
        <w:tc>
          <w:tcPr>
            <w:tcW w:w="8115" w:type="dxa"/>
            <w:textDirection w:val="lrTb"/>
            <w:noWrap/>
          </w:tcPr>
          <w:p>
            <w:pPr>
              <w:jc w:val="both"/>
              <w:spacing w:before="71"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硬质耐磨铝型材</w:t>
            </w:r>
            <w:r/>
          </w:p>
        </w:tc>
      </w:tr>
      <w:tr>
        <w:trPr>
          <w:jc w:val="center"/>
          <w:trHeight w:val="317"/>
        </w:trPr>
        <w:tc>
          <w:tcPr>
            <w:tcW w:w="2378" w:type="dxa"/>
            <w:textDirection w:val="lrTb"/>
            <w:noWrap/>
          </w:tcPr>
          <w:p>
            <w:pPr>
              <w:jc w:val="center"/>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6"/>
                <w:sz w:val="21"/>
                <w:szCs w:val="21"/>
                <w:u w:val="single"/>
                <w:lang w:val="en-US" w:eastAsia="zh-CN" w:bidi="ar-SA"/>
              </w:rPr>
              <w:t xml:space="preserve">门洞口尺寸</w:t>
            </w:r>
            <w:r/>
          </w:p>
        </w:tc>
        <w:tc>
          <w:tcPr>
            <w:tcW w:w="8115" w:type="dxa"/>
            <w:textDirection w:val="lrTb"/>
            <w:noWrap/>
          </w:tcPr>
          <w:p>
            <w:pPr>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符合国家规范标准要求。</w:t>
            </w:r>
            <w:r/>
          </w:p>
        </w:tc>
      </w:tr>
      <w:tr>
        <w:trPr>
          <w:jc w:val="center"/>
          <w:trHeight w:val="317"/>
        </w:trPr>
        <w:tc>
          <w:tcPr>
            <w:tcW w:w="2378" w:type="dxa"/>
            <w:textDirection w:val="lrTb"/>
            <w:noWrap/>
          </w:tcPr>
          <w:p>
            <w:pPr>
              <w:jc w:val="center"/>
              <w:spacing w:before="72" w:line="221"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pacing w:val="-14"/>
                <w:sz w:val="21"/>
                <w:szCs w:val="21"/>
                <w:u w:val="single"/>
                <w:lang w:val="en-US" w:eastAsia="zh-CN" w:bidi="ar-SA"/>
              </w:rPr>
              <w:t xml:space="preserve">门套</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材质 304，表面进行抗指纹处理的发纹不锈钢小门套（厚度≥1.5mm）</w:t>
            </w:r>
            <w:r/>
          </w:p>
        </w:tc>
      </w:tr>
      <w:tr>
        <w:trPr>
          <w:jc w:val="center"/>
          <w:trHeight w:val="317"/>
        </w:trPr>
        <w:tc>
          <w:tcPr>
            <w:tcW w:w="2378" w:type="dxa"/>
            <w:textDirection w:val="lrTb"/>
            <w:noWrap/>
          </w:tcPr>
          <w:p>
            <w:pPr>
              <w:jc w:val="center"/>
              <w:spacing w:before="72"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pacing w:val="4"/>
                <w:sz w:val="21"/>
                <w:szCs w:val="21"/>
                <w:u w:val="single"/>
                <w:lang w:val="en-US" w:eastAsia="zh-CN" w:bidi="ar-SA"/>
              </w:rPr>
              <w:t xml:space="preserve">层（厅）门</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材质 304，表面进行抗指纹处理的发纹不锈钢厅门（厚度≥1.5mm）</w:t>
            </w:r>
            <w:r/>
          </w:p>
        </w:tc>
      </w:tr>
      <w:tr>
        <w:trPr>
          <w:jc w:val="center"/>
          <w:trHeight w:val="317"/>
        </w:trPr>
        <w:tc>
          <w:tcPr>
            <w:tcW w:w="2378" w:type="dxa"/>
            <w:textDirection w:val="lrTb"/>
            <w:noWrap/>
          </w:tcPr>
          <w:p>
            <w:pPr>
              <w:jc w:val="center"/>
              <w:spacing w:before="71" w:line="221"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锁梯开关</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一层配置锁梯开关</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称重装置</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有超重显示或提示。</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pacing w:val="-2"/>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曳引机机座</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螺栓固定在厚实的减震橡胶上，且需要有防倾覆设计（提供已装好的电梯的现场照片及工厂承诺，加盖制造商公章）</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pacing w:val="-2"/>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导轨支架</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采用不低于厚度6mm的角钢材料</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pacing w:val="-2"/>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主导轨</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不小于T89</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pacing w:val="-2"/>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层门绳轮</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采用金属材料</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pacing w:val="-2"/>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刚牛腿</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每层层门不少于3档</w:t>
            </w:r>
            <w:r/>
          </w:p>
        </w:tc>
      </w:tr>
      <w:tr>
        <w:trPr>
          <w:jc w:val="center"/>
          <w:trHeight w:val="317"/>
        </w:trPr>
        <w:tc>
          <w:tcPr>
            <w:tcW w:w="2378" w:type="dxa"/>
            <w:textDirection w:val="lrTb"/>
            <w:noWrap/>
          </w:tcPr>
          <w:p>
            <w:pPr>
              <w:jc w:val="center"/>
              <w:spacing w:before="70" w:line="221" w:lineRule="auto"/>
              <w:widowControl w:val="off"/>
              <w:rPr>
                <w:rFonts w:hint="eastAsia" w:ascii="宋体" w:hAnsi="宋体" w:eastAsia="宋体" w:cs="宋体"/>
                <w:i/>
                <w:iCs/>
                <w:color w:val="000000"/>
                <w:spacing w:val="-2"/>
                <w:sz w:val="21"/>
                <w:szCs w:val="21"/>
                <w:u w:val="single"/>
                <w:lang w:val="en-US" w:eastAsia="zh-CN" w:bidi="ar-SA"/>
              </w:rPr>
            </w:pPr>
            <w:r>
              <w:rPr>
                <w:rFonts w:hint="eastAsia" w:ascii="宋体" w:hAnsi="宋体" w:eastAsia="宋体" w:cs="宋体"/>
                <w:i/>
                <w:iCs/>
                <w:color w:val="000000"/>
                <w:spacing w:val="-2"/>
                <w:sz w:val="21"/>
                <w:szCs w:val="21"/>
                <w:u w:val="single"/>
                <w:lang w:val="en-US" w:eastAsia="zh-CN" w:bidi="ar-SA"/>
              </w:rPr>
              <w:t xml:space="preserve">门锁</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采用金属摆臂（提供已装好的电梯的现场照片及工厂承诺，加盖制造商公章）</w:t>
            </w:r>
            <w:r/>
          </w:p>
        </w:tc>
      </w:tr>
      <w:tr>
        <w:trPr>
          <w:jc w:val="center"/>
          <w:trHeight w:val="317"/>
        </w:trPr>
        <w:tc>
          <w:tcPr>
            <w:tcW w:w="2378" w:type="dxa"/>
            <w:textDirection w:val="lrTb"/>
            <w:noWrap/>
          </w:tcPr>
          <w:p>
            <w:pPr>
              <w:ind w:left="0" w:firstLine="0"/>
              <w:jc w:val="center"/>
              <w:spacing w:after="0" w:line="360" w:lineRule="auto"/>
              <w:widowControl w:val="off"/>
              <w:rPr>
                <w:rFonts w:hint="eastAsia" w:ascii="宋体" w:hAnsi="宋体" w:eastAsia="宋体" w:cs="宋体"/>
                <w:bCs/>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对重块材料</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采用铸铁材料</w:t>
            </w:r>
            <w:r/>
          </w:p>
        </w:tc>
      </w:tr>
      <w:tr>
        <w:trPr>
          <w:jc w:val="center"/>
          <w:trHeight w:val="317"/>
        </w:trPr>
        <w:tc>
          <w:tcPr>
            <w:tcW w:w="2378" w:type="dxa"/>
            <w:textDirection w:val="lrTb"/>
            <w:noWrap/>
          </w:tcPr>
          <w:p>
            <w:pPr>
              <w:ind w:left="0" w:firstLine="0"/>
              <w:jc w:val="center"/>
              <w:spacing w:after="0" w:line="360" w:lineRule="auto"/>
              <w:widowControl w:val="off"/>
              <w:rPr>
                <w:rFonts w:hint="eastAsia" w:ascii="宋体" w:hAnsi="宋体" w:eastAsia="宋体" w:cs="宋体"/>
                <w:bCs/>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反绳轮材料</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采用金属材料</w:t>
            </w:r>
            <w:r/>
          </w:p>
        </w:tc>
      </w:tr>
      <w:tr>
        <w:trPr>
          <w:jc w:val="center"/>
          <w:trHeight w:val="45"/>
        </w:trPr>
        <w:tc>
          <w:tcPr>
            <w:tcW w:w="2378" w:type="dxa"/>
            <w:textDirection w:val="lrTb"/>
            <w:noWrap/>
          </w:tcPr>
          <w:p>
            <w:pPr>
              <w:ind w:left="0" w:firstLine="0"/>
              <w:jc w:val="center"/>
              <w:spacing w:after="0" w:line="36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UPS电源</w:t>
            </w:r>
            <w:r/>
          </w:p>
        </w:tc>
        <w:tc>
          <w:tcPr>
            <w:tcW w:w="8115" w:type="dxa"/>
            <w:textDirection w:val="lrTb"/>
            <w:noWrap/>
          </w:tcPr>
          <w:p>
            <w:pPr>
              <w:jc w:val="both"/>
              <w:spacing w:before="70" w:line="220" w:lineRule="auto"/>
              <w:widowControl w:val="off"/>
              <w:rPr>
                <w:rFonts w:hint="eastAsia" w:ascii="宋体" w:hAnsi="宋体" w:eastAsia="宋体" w:cs="宋体"/>
                <w:i/>
                <w:iCs/>
                <w:color w:val="000000"/>
                <w:sz w:val="21"/>
                <w:szCs w:val="21"/>
                <w:u w:val="single"/>
                <w:lang w:val="en-US" w:eastAsia="zh-CN" w:bidi="ar-SA"/>
              </w:rPr>
            </w:pPr>
            <w:r>
              <w:rPr>
                <w:rFonts w:hint="eastAsia" w:ascii="宋体" w:hAnsi="宋体" w:eastAsia="宋体" w:cs="宋体"/>
                <w:i/>
                <w:iCs/>
                <w:color w:val="000000"/>
                <w:sz w:val="21"/>
                <w:szCs w:val="21"/>
                <w:u w:val="single"/>
                <w:lang w:val="en-US" w:eastAsia="zh-CN" w:bidi="ar-SA"/>
              </w:rPr>
              <w:t xml:space="preserve">不低于12V 18Ah  </w:t>
            </w:r>
            <w:r/>
          </w:p>
        </w:tc>
      </w:tr>
      <w:tr>
        <w:trPr>
          <w:jc w:val="center"/>
          <w:trHeight w:val="317"/>
        </w:trPr>
        <w:tc>
          <w:tcPr>
            <w:gridSpan w:val="2"/>
            <w:tcW w:w="10493" w:type="dxa"/>
            <w:textDirection w:val="lrTb"/>
            <w:noWrap/>
          </w:tcPr>
          <w:p>
            <w:pPr>
              <w:rPr>
                <w:rFonts w:hint="eastAsia" w:ascii="宋体" w:hAnsi="宋体" w:eastAsia="宋体" w:cs="宋体"/>
                <w:b/>
                <w:i w:val="0"/>
                <w:iCs w:val="0"/>
                <w:color w:val="000000"/>
                <w:sz w:val="21"/>
                <w:szCs w:val="21"/>
                <w:u w:val="none"/>
              </w:rPr>
            </w:pPr>
            <w:r>
              <w:rPr>
                <w:rFonts w:hint="eastAsia" w:ascii="宋体" w:hAnsi="宋体" w:eastAsia="宋体" w:cs="宋体"/>
                <w:b/>
                <w:i w:val="0"/>
                <w:iCs w:val="0"/>
                <w:color w:val="000000"/>
                <w:sz w:val="21"/>
                <w:szCs w:val="21"/>
                <w:u w:val="none"/>
              </w:rPr>
              <w:t xml:space="preserve">特殊参数要求</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▲曳引机制动器</w:t>
            </w:r>
            <w:r/>
          </w:p>
        </w:tc>
        <w:tc>
          <w:tcPr>
            <w:tcW w:w="8115" w:type="dxa"/>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要求原厂原品牌同时运行寿命不低于1800万次（提供省级特种设备检测研究院或国家电梯质量监督检验中心或者具有CMA标识的第三方检测机构出具的检测报告扫描件或复印件）</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bCs/>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u w:val="none"/>
                <w:lang w:val="zh-CN" w:eastAsia="zh-CN" w:bidi="ar-SA"/>
              </w:rPr>
              <w:t xml:space="preserve">门机系统装置</w:t>
            </w:r>
            <w:r/>
          </w:p>
        </w:tc>
        <w:tc>
          <w:tcPr>
            <w:tcW w:w="8115" w:type="dxa"/>
            <w:textDirection w:val="lrTb"/>
            <w:noWrap/>
          </w:tcPr>
          <w:p>
            <w:pPr>
              <w:jc w:val="both"/>
              <w:spacing w:before="70" w:line="221"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原厂原品牌同时电梯门开关在正常工作条件下：能正常运行1500（含）万次及以上（提供省级特种设备检测研究院或国家电梯质量监督检验中心或者具有CMA标识的第三方检测机构出具的检测报告扫描件或复印件）</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u w:val="none"/>
                <w:lang w:val="zh-CN" w:eastAsia="zh-CN" w:bidi="ar-SA"/>
              </w:rPr>
              <w:t xml:space="preserve">终端（S3）开关</w:t>
            </w:r>
            <w:r/>
          </w:p>
        </w:tc>
        <w:tc>
          <w:tcPr>
            <w:tcW w:w="8115" w:type="dxa"/>
            <w:textDirection w:val="lrTb"/>
            <w:noWrap/>
          </w:tcPr>
          <w:p>
            <w:pPr>
              <w:ind w:left="0" w:firstLine="0"/>
              <w:jc w:val="both"/>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原厂原品牌，终端（s3）开关动作寿命达到1500万次及以上（提供省级特种设备检测研究院或国家电梯质量监督检验中心或者具有CMA标识的第三方检测机构出具的检测报告扫描件或复印件）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u w:val="none"/>
                <w:lang w:val="zh-CN" w:eastAsia="zh-CN" w:bidi="ar-SA"/>
              </w:rPr>
              <w:t xml:space="preserve">门电机</w:t>
            </w:r>
            <w:r/>
          </w:p>
        </w:tc>
        <w:tc>
          <w:tcPr>
            <w:tcW w:w="8115" w:type="dxa"/>
            <w:textDirection w:val="lrTb"/>
            <w:noWrap/>
          </w:tcPr>
          <w:p>
            <w:pPr>
              <w:ind w:left="0" w:firstLine="0"/>
              <w:jc w:val="both"/>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原厂原品牌同时①采用永磁同步门电动机；②与电梯为同一品牌；③外壳防护等级IP65。（提供具有CMA标识的第三方检测机构出具的检测报告扫描件或复印件）</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bCs/>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▲按钮</w:t>
            </w:r>
            <w:r/>
          </w:p>
        </w:tc>
        <w:tc>
          <w:tcPr>
            <w:tcW w:w="8115" w:type="dxa"/>
            <w:textDirection w:val="lrTb"/>
            <w:noWrap/>
          </w:tcPr>
          <w:p>
            <w:pPr>
              <w:ind w:left="0" w:firstLine="0"/>
              <w:jc w:val="both"/>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按钮原厂原品牌，使用动作寿命达到1500万次及以上（提供省级特种设备检测研究院或国家电梯质量监督检验中心或者具有CMA标识的第三方检测机构出具的检测报告扫描件或复印件）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▲控制柜</w:t>
            </w:r>
            <w:r/>
          </w:p>
        </w:tc>
        <w:tc>
          <w:tcPr>
            <w:tcW w:w="8115" w:type="dxa"/>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投标品牌电梯产品的控制柜，雷击浪涌抗扰度测试，试验等级需≥±20kV。</w:t>
            </w:r>
            <w:r/>
          </w:p>
          <w:p>
            <w:pPr>
              <w:ind w:left="0" w:firstLine="0"/>
              <w:jc w:val="both"/>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（提供省级特种设备检测研究院或国家电梯质量监督检验中心或者具有CMA标识的第三方机构出具的检验检测报告，</w:t>
            </w:r>
            <w:r>
              <w:rPr>
                <w:rFonts w:hint="eastAsia" w:ascii="宋体" w:hAnsi="宋体" w:cs="宋体"/>
                <w:i w:val="0"/>
                <w:iCs w:val="0"/>
                <w:color w:val="000000"/>
                <w:sz w:val="21"/>
                <w:szCs w:val="21"/>
                <w:u w:val="none"/>
                <w:lang w:val="en-US" w:eastAsia="zh-CN" w:bidi="ar-SA"/>
              </w:rPr>
              <w:t xml:space="preserve">扫描件并加盖</w:t>
            </w:r>
            <w:r>
              <w:rPr>
                <w:rFonts w:hint="eastAsia" w:ascii="宋体" w:hAnsi="宋体" w:eastAsia="宋体" w:cs="宋体"/>
                <w:i w:val="0"/>
                <w:iCs w:val="0"/>
                <w:color w:val="000000"/>
                <w:sz w:val="21"/>
                <w:szCs w:val="21"/>
                <w:u w:val="none"/>
                <w:lang w:val="en-US" w:eastAsia="zh-CN" w:bidi="ar-SA"/>
              </w:rPr>
              <w:t xml:space="preserve">供应商公章。）</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▲门机</w:t>
            </w:r>
            <w:r>
              <w:rPr>
                <w:rFonts w:hint="eastAsia" w:ascii="宋体" w:hAnsi="宋体" w:cs="宋体"/>
                <w:bCs/>
                <w:i w:val="0"/>
                <w:iCs w:val="0"/>
                <w:color w:val="000000"/>
                <w:sz w:val="21"/>
                <w:szCs w:val="21"/>
                <w:u w:val="none"/>
                <w:lang w:val="en-US" w:eastAsia="zh-CN" w:bidi="ar-SA"/>
              </w:rPr>
              <w:t xml:space="preserve">噪声</w:t>
            </w:r>
            <w:r/>
          </w:p>
        </w:tc>
        <w:tc>
          <w:tcPr>
            <w:tcW w:w="8115" w:type="dxa"/>
            <w:textDirection w:val="lrTb"/>
            <w:noWrap/>
          </w:tcPr>
          <w:p>
            <w:pPr>
              <w:ind w:left="0" w:firstLine="0"/>
              <w:jc w:val="both"/>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电梯永磁同步门机系统：背景噪音、开门噪音、关门噪音均不大于50dB（提供省级特种设备检测研究院或国家电梯质量监督检验中心或者具有CMA标识的第三方检测机构出具的检测报告扫描件或复印件）</w:t>
            </w:r>
            <w:r/>
          </w:p>
        </w:tc>
      </w:tr>
      <w:tr>
        <w:trPr>
          <w:jc w:val="center"/>
          <w:trHeight w:val="321"/>
        </w:trPr>
        <w:tc>
          <w:tcPr>
            <w:tcW w:w="2378" w:type="dxa"/>
            <w:textDirection w:val="lrTb"/>
            <w:noWrap/>
          </w:tcPr>
          <w:p>
            <w:pPr>
              <w:ind w:left="0" w:firstLine="0"/>
              <w:jc w:val="center"/>
              <w:spacing w:after="0" w:line="360" w:lineRule="auto"/>
              <w:widowControl w:val="off"/>
              <w:rPr>
                <w:rFonts w:hint="eastAsia" w:ascii="宋体" w:hAnsi="宋体" w:eastAsia="宋体" w:cs="宋体"/>
                <w:bCs/>
                <w:i w:val="0"/>
                <w:iCs w:val="0"/>
                <w:color w:val="000000"/>
                <w:sz w:val="21"/>
                <w:szCs w:val="21"/>
                <w:u w:val="none"/>
                <w:lang w:val="en-US" w:eastAsia="zh-CN" w:bidi="ar-SA"/>
              </w:rPr>
            </w:pPr>
            <w:r>
              <w:rPr>
                <w:rFonts w:hint="eastAsia" w:ascii="宋体" w:hAnsi="宋体" w:eastAsia="宋体" w:cs="宋体"/>
                <w:bCs/>
                <w:i w:val="0"/>
                <w:iCs w:val="0"/>
                <w:color w:val="000000"/>
                <w:sz w:val="21"/>
                <w:szCs w:val="21"/>
                <w:u w:val="none"/>
                <w:lang w:val="en-US" w:eastAsia="zh-CN" w:bidi="ar-SA"/>
              </w:rPr>
              <w:t xml:space="preserve">▲光幕</w:t>
            </w:r>
            <w:r/>
          </w:p>
        </w:tc>
        <w:tc>
          <w:tcPr>
            <w:tcW w:w="8115" w:type="dxa"/>
            <w:textDirection w:val="lrTb"/>
            <w:noWrap/>
          </w:tcPr>
          <w:p>
            <w:pPr>
              <w:ind w:left="0" w:firstLine="0"/>
              <w:jc w:val="both"/>
              <w:spacing w:after="0"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垂直梯的光幕为原厂原品牌且满足①光幕光束数大于200束且防护等级达IP65；②探测距离0mm-3000mm及以上，③发射接收管数目不小于45对。（提供省级特种设备检测研究院或国家电梯质量监督检验中心或具有CMA标识的第三方检测机构出具的光幕检测报告的扫描件）</w:t>
            </w:r>
            <w:r/>
          </w:p>
        </w:tc>
      </w:tr>
      <w:tr>
        <w:trPr>
          <w:jc w:val="center"/>
          <w:trHeight w:val="411"/>
        </w:trPr>
        <w:tc>
          <w:tcPr>
            <w:gridSpan w:val="2"/>
            <w:tcW w:w="10493" w:type="dxa"/>
            <w:textDirection w:val="lrTb"/>
            <w:noWrap/>
          </w:tcPr>
          <w:p>
            <w:pPr>
              <w:jc w:val="both"/>
              <w:spacing w:before="70" w:line="221" w:lineRule="auto"/>
              <w:widowControl w:val="off"/>
              <w:rPr>
                <w:rFonts w:hint="eastAsia" w:ascii="宋体" w:hAnsi="宋体" w:eastAsia="宋体" w:cs="宋体"/>
                <w:i w:val="0"/>
                <w:iCs w:val="0"/>
                <w:color w:val="000000"/>
                <w:spacing w:val="-2"/>
                <w:sz w:val="21"/>
                <w:szCs w:val="21"/>
                <w:u w:val="none"/>
                <w:lang w:val="en-US" w:eastAsia="zh-CN" w:bidi="ar-SA"/>
              </w:rPr>
            </w:pPr>
            <w:r>
              <w:rPr>
                <w:rFonts w:hint="eastAsia" w:ascii="宋体" w:hAnsi="宋体" w:eastAsia="宋体" w:cs="宋体"/>
                <w:b/>
                <w:bCs/>
                <w:i w:val="0"/>
                <w:iCs w:val="0"/>
                <w:color w:val="000000"/>
                <w:spacing w:val="-2"/>
                <w:sz w:val="21"/>
                <w:szCs w:val="21"/>
                <w:u w:val="none"/>
                <w:lang w:val="en-US" w:eastAsia="zh-CN" w:bidi="ar-SA"/>
              </w:rPr>
              <w:t xml:space="preserve">本项目为办公场所使用电梯，电梯性能要求较高，垂直梯电梯主要部件曳引机、控制柜、安全钳、限速器、控制器、调速器、轿厢缓冲器、对重缓冲器、轿厢上行超速保护装置、轿厢意外移动保护装置等应尽可能采用原厂原品牌，确保产品及服务质量。</w:t>
            </w:r>
            <w:r/>
          </w:p>
        </w:tc>
      </w:tr>
    </w:tbl>
    <w:p>
      <w:pPr>
        <w:jc w:val="center"/>
        <w:spacing w:before="104" w:line="221" w:lineRule="auto"/>
        <w:widowControl w:val="off"/>
        <w:rPr>
          <w:rFonts w:hint="eastAsia" w:ascii="宋体" w:hAnsi="宋体" w:eastAsia="宋体" w:cs="宋体"/>
          <w:i w:val="0"/>
          <w:iCs w:val="0"/>
          <w:spacing w:val="-5"/>
          <w:sz w:val="21"/>
          <w:szCs w:val="21"/>
          <w:u w:val="none"/>
          <w:lang w:val="en-US" w:eastAsia="zh-CN" w:bidi="ar-SA"/>
        </w:rPr>
      </w:pPr>
      <w:r>
        <w:rPr>
          <w:rFonts w:hint="eastAsia" w:ascii="宋体" w:hAnsi="宋体" w:eastAsia="宋体" w:cs="宋体"/>
          <w:i w:val="0"/>
          <w:iCs w:val="0"/>
          <w:spacing w:val="-5"/>
          <w:sz w:val="21"/>
          <w:szCs w:val="21"/>
          <w:u w:val="none"/>
          <w:lang w:val="en-US" w:eastAsia="zh-CN" w:bidi="ar-SA"/>
        </w:rPr>
      </w:r>
      <w:r/>
    </w:p>
    <w:p>
      <w:pPr>
        <w:jc w:val="center"/>
        <w:spacing w:before="104" w:line="221" w:lineRule="auto"/>
        <w:widowControl w:val="off"/>
        <w:rPr>
          <w:rFonts w:hint="eastAsia" w:ascii="宋体" w:hAnsi="宋体" w:eastAsia="宋体" w:cs="宋体"/>
          <w:i w:val="0"/>
          <w:iCs w:val="0"/>
          <w:spacing w:val="-5"/>
          <w:sz w:val="21"/>
          <w:szCs w:val="21"/>
          <w:u w:val="none"/>
          <w:lang w:val="en-US" w:eastAsia="zh-CN" w:bidi="ar-SA"/>
        </w:rPr>
      </w:pPr>
      <w:r>
        <w:rPr>
          <w:rFonts w:hint="eastAsia" w:ascii="宋体" w:hAnsi="宋体" w:eastAsia="宋体" w:cs="宋体"/>
          <w:i w:val="0"/>
          <w:iCs w:val="0"/>
          <w:spacing w:val="-5"/>
          <w:sz w:val="21"/>
          <w:szCs w:val="21"/>
          <w:u w:val="none"/>
          <w:lang w:val="en-US" w:eastAsia="zh-CN" w:bidi="ar-SA"/>
        </w:rPr>
        <w:t xml:space="preserve">直梯基本功能（表四）</w:t>
      </w:r>
      <w:r/>
    </w:p>
    <w:tbl>
      <w:tblPr>
        <w:tblStyle w:val="978"/>
        <w:tblW w:w="103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53"/>
        <w:gridCol w:w="2104"/>
        <w:gridCol w:w="7425"/>
      </w:tblGrid>
      <w:tr>
        <w:trPr>
          <w:jc w:val="center"/>
          <w:trHeight w:val="531"/>
        </w:trPr>
        <w:tc>
          <w:tcPr>
            <w:tcW w:w="853" w:type="dxa"/>
            <w:textDirection w:val="lrTb"/>
            <w:noWrap w:val="false"/>
          </w:tcPr>
          <w:p>
            <w:pPr>
              <w:jc w:val="center"/>
              <w:spacing w:before="176" w:line="222" w:lineRule="auto"/>
              <w:widowControl w:val="off"/>
              <w:rPr>
                <w:rFonts w:hint="eastAsia" w:ascii="宋体" w:hAnsi="宋体" w:eastAsia="宋体" w:cs="宋体"/>
                <w:b/>
                <w:bCs/>
                <w:i w:val="0"/>
                <w:iCs w:val="0"/>
                <w:spacing w:val="-4"/>
                <w:sz w:val="21"/>
                <w:szCs w:val="21"/>
                <w:u w:val="none"/>
                <w:lang w:val="en-US" w:eastAsia="zh-CN" w:bidi="ar-SA"/>
              </w:rPr>
            </w:pPr>
            <w:r>
              <w:rPr>
                <w:rFonts w:hint="eastAsia" w:ascii="宋体" w:hAnsi="宋体" w:eastAsia="宋体" w:cs="宋体"/>
                <w:b/>
                <w:bCs/>
                <w:i w:val="0"/>
                <w:iCs w:val="0"/>
                <w:spacing w:val="-4"/>
                <w:sz w:val="21"/>
                <w:szCs w:val="21"/>
                <w:u w:val="none"/>
                <w:lang w:val="en-US" w:eastAsia="zh-CN" w:bidi="ar-SA"/>
              </w:rPr>
              <w:t xml:space="preserve">序号</w:t>
            </w:r>
            <w:r/>
          </w:p>
        </w:tc>
        <w:tc>
          <w:tcPr>
            <w:tcW w:w="2104" w:type="dxa"/>
            <w:textDirection w:val="lrTb"/>
            <w:noWrap/>
          </w:tcPr>
          <w:p>
            <w:pPr>
              <w:jc w:val="center"/>
              <w:spacing w:before="176" w:line="222" w:lineRule="auto"/>
              <w:widowControl w:val="off"/>
              <w:rPr>
                <w:rFonts w:hint="eastAsia" w:ascii="宋体" w:hAnsi="宋体" w:eastAsia="宋体" w:cs="宋体"/>
                <w:i w:val="0"/>
                <w:iCs w:val="0"/>
                <w:sz w:val="21"/>
                <w:szCs w:val="21"/>
                <w:u w:val="none"/>
                <w:lang w:val="en-US" w:eastAsia="zh-CN" w:bidi="ar-SA"/>
              </w:rPr>
            </w:pPr>
            <w:r>
              <w:rPr>
                <w:rFonts w:hint="eastAsia" w:ascii="宋体" w:hAnsi="宋体" w:eastAsia="宋体" w:cs="宋体"/>
                <w:b/>
                <w:bCs/>
                <w:i w:val="0"/>
                <w:iCs w:val="0"/>
                <w:spacing w:val="-4"/>
                <w:sz w:val="21"/>
                <w:szCs w:val="21"/>
                <w:u w:val="none"/>
                <w:lang w:val="en-US" w:eastAsia="zh-CN" w:bidi="ar-SA"/>
              </w:rPr>
              <w:t xml:space="preserve">功能配置</w:t>
            </w:r>
            <w:r/>
          </w:p>
        </w:tc>
        <w:tc>
          <w:tcPr>
            <w:tcW w:w="7425" w:type="dxa"/>
            <w:textDirection w:val="lrTb"/>
            <w:noWrap/>
          </w:tcPr>
          <w:p>
            <w:pPr>
              <w:ind w:left="2481"/>
              <w:jc w:val="both"/>
              <w:spacing w:before="176" w:line="222" w:lineRule="auto"/>
              <w:widowControl w:val="off"/>
              <w:rPr>
                <w:rFonts w:hint="eastAsia" w:ascii="宋体" w:hAnsi="宋体" w:eastAsia="宋体" w:cs="宋体"/>
                <w:i w:val="0"/>
                <w:iCs w:val="0"/>
                <w:sz w:val="21"/>
                <w:szCs w:val="21"/>
                <w:u w:val="none"/>
                <w:lang w:val="en-US" w:eastAsia="zh-CN" w:bidi="ar-SA"/>
              </w:rPr>
            </w:pPr>
            <w:r>
              <w:rPr>
                <w:rFonts w:hint="eastAsia" w:ascii="宋体" w:hAnsi="宋体" w:eastAsia="宋体" w:cs="宋体"/>
                <w:b/>
                <w:bCs/>
                <w:i w:val="0"/>
                <w:iCs w:val="0"/>
                <w:spacing w:val="-4"/>
                <w:sz w:val="21"/>
                <w:szCs w:val="21"/>
                <w:u w:val="none"/>
                <w:lang w:val="en-US" w:eastAsia="zh-CN" w:bidi="ar-SA"/>
              </w:rPr>
              <w:t xml:space="preserve">配置要求</w:t>
            </w:r>
            <w:r/>
          </w:p>
        </w:tc>
      </w:tr>
      <w:tr>
        <w:trPr>
          <w:jc w:val="center"/>
          <w:trHeight w:val="629"/>
        </w:trPr>
        <w:tc>
          <w:tcPr>
            <w:tcW w:w="853" w:type="dxa"/>
            <w:textDirection w:val="lrTb"/>
            <w:noWrap w:val="false"/>
          </w:tcPr>
          <w:p>
            <w:pPr>
              <w:numPr>
                <w:ilvl w:val="0"/>
                <w:numId w:val="13"/>
              </w:numPr>
              <w:ind w:left="0" w:firstLine="0"/>
              <w:jc w:val="center"/>
              <w:spacing w:before="221" w:line="221"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221"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电梯变频驱动</w:t>
            </w:r>
            <w:r/>
          </w:p>
        </w:tc>
        <w:tc>
          <w:tcPr>
            <w:tcW w:w="7425" w:type="dxa"/>
            <w:textDirection w:val="lrTb"/>
            <w:noWrap/>
          </w:tcPr>
          <w:p>
            <w:pPr>
              <w:ind w:left="126" w:right="139" w:hanging="14"/>
              <w:jc w:val="both"/>
              <w:spacing w:before="67"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精确调整电动机转速，令电梯启动、运行、停止时的</w:t>
            </w:r>
            <w:r>
              <w:rPr>
                <w:rFonts w:hint="eastAsia" w:ascii="宋体" w:hAnsi="宋体" w:eastAsia="宋体" w:cs="宋体"/>
                <w:i/>
                <w:iCs/>
                <w:sz w:val="21"/>
                <w:szCs w:val="21"/>
                <w:u w:val="single"/>
                <w:lang w:val="en-US" w:eastAsia="zh-CN" w:bidi="ar-SA"/>
              </w:rPr>
              <w:t xml:space="preserve">速度曲线平稳、 </w:t>
            </w:r>
            <w:r>
              <w:rPr>
                <w:rFonts w:hint="eastAsia" w:ascii="宋体" w:hAnsi="宋体" w:eastAsia="宋体" w:cs="宋体"/>
                <w:i/>
                <w:iCs/>
                <w:spacing w:val="-2"/>
                <w:sz w:val="21"/>
                <w:szCs w:val="21"/>
                <w:u w:val="single"/>
                <w:lang w:val="en-US" w:eastAsia="zh-CN" w:bidi="ar-SA"/>
              </w:rPr>
              <w:t xml:space="preserve">圆滑， 获得良好的舒适感。</w:t>
            </w:r>
            <w:r/>
          </w:p>
        </w:tc>
      </w:tr>
      <w:tr>
        <w:trPr>
          <w:jc w:val="center"/>
          <w:trHeight w:val="317"/>
        </w:trPr>
        <w:tc>
          <w:tcPr>
            <w:tcW w:w="853" w:type="dxa"/>
            <w:textDirection w:val="lrTb"/>
            <w:noWrap w:val="false"/>
          </w:tcPr>
          <w:p>
            <w:pPr>
              <w:numPr>
                <w:ilvl w:val="0"/>
                <w:numId w:val="13"/>
              </w:numPr>
              <w:ind w:left="0" w:firstLine="0"/>
              <w:jc w:val="center"/>
              <w:spacing w:before="68" w:line="219"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6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门机变频驱动</w:t>
            </w:r>
            <w:r/>
          </w:p>
        </w:tc>
        <w:tc>
          <w:tcPr>
            <w:tcW w:w="7425" w:type="dxa"/>
            <w:textDirection w:val="lrTb"/>
            <w:noWrap/>
          </w:tcPr>
          <w:p>
            <w:pPr>
              <w:ind w:left="112"/>
              <w:jc w:val="both"/>
              <w:spacing w:before="6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精确调整电动机转速，使门机的开启、关闭更轻柔灵敏。</w:t>
            </w:r>
            <w:r/>
          </w:p>
        </w:tc>
      </w:tr>
      <w:tr>
        <w:trPr>
          <w:jc w:val="center"/>
          <w:trHeight w:val="628"/>
        </w:trPr>
        <w:tc>
          <w:tcPr>
            <w:tcW w:w="853" w:type="dxa"/>
            <w:textDirection w:val="lrTb"/>
            <w:noWrap w:val="false"/>
          </w:tcPr>
          <w:p>
            <w:pPr>
              <w:numPr>
                <w:ilvl w:val="0"/>
                <w:numId w:val="13"/>
              </w:numPr>
              <w:ind w:left="0" w:firstLine="0"/>
              <w:jc w:val="center"/>
              <w:spacing w:before="223"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3"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修正运行校正功能</w:t>
            </w:r>
            <w:r/>
          </w:p>
        </w:tc>
        <w:tc>
          <w:tcPr>
            <w:tcW w:w="7425" w:type="dxa"/>
            <w:textDirection w:val="lrTb"/>
            <w:noWrap/>
          </w:tcPr>
          <w:p>
            <w:pPr>
              <w:ind w:left="126" w:right="108" w:firstLine="7"/>
              <w:jc w:val="both"/>
              <w:spacing w:before="68"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电梯因电源扰动、断电或对电梯系统的通信干扰导致电梯停在两层之</w:t>
            </w:r>
            <w:r>
              <w:rPr>
                <w:rFonts w:hint="eastAsia" w:ascii="宋体" w:hAnsi="宋体" w:eastAsia="宋体" w:cs="宋体"/>
                <w:i/>
                <w:iCs/>
                <w:spacing w:val="-1"/>
                <w:sz w:val="21"/>
                <w:szCs w:val="21"/>
                <w:u w:val="single"/>
                <w:lang w:val="en-US" w:eastAsia="zh-CN" w:bidi="ar-SA"/>
              </w:rPr>
              <w:t xml:space="preserve">间，当电源恢复或干扰消失后，驱动系统会把电梯运行到最近楼层。</w:t>
            </w:r>
            <w:r/>
          </w:p>
        </w:tc>
      </w:tr>
      <w:tr>
        <w:trPr>
          <w:jc w:val="center"/>
          <w:trHeight w:val="629"/>
        </w:trPr>
        <w:tc>
          <w:tcPr>
            <w:tcW w:w="853" w:type="dxa"/>
            <w:textDirection w:val="lrTb"/>
            <w:noWrap w:val="false"/>
          </w:tcPr>
          <w:p>
            <w:pPr>
              <w:numPr>
                <w:ilvl w:val="0"/>
                <w:numId w:val="13"/>
              </w:numPr>
              <w:ind w:left="0" w:firstLine="0"/>
              <w:jc w:val="center"/>
              <w:spacing w:before="224" w:line="220" w:lineRule="auto"/>
              <w:widowControl w:val="off"/>
              <w:rPr>
                <w:rFonts w:hint="eastAsia" w:ascii="宋体" w:hAnsi="宋体" w:eastAsia="宋体" w:cs="宋体"/>
                <w:i/>
                <w:iCs/>
                <w:spacing w:val="-4"/>
                <w:sz w:val="21"/>
                <w:szCs w:val="21"/>
                <w:u w:val="single"/>
                <w:lang w:val="en-US" w:eastAsia="zh-CN" w:bidi="ar-SA"/>
              </w:rPr>
            </w:pPr>
            <w:r>
              <w:rPr>
                <w:rFonts w:hint="eastAsia" w:ascii="宋体" w:hAnsi="宋体" w:eastAsia="宋体" w:cs="宋体"/>
                <w:i/>
                <w:iCs/>
                <w:spacing w:val="-4"/>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电源相位故障监测</w:t>
            </w:r>
            <w:r/>
          </w:p>
        </w:tc>
        <w:tc>
          <w:tcPr>
            <w:tcW w:w="7425" w:type="dxa"/>
            <w:textDirection w:val="lrTb"/>
            <w:noWrap/>
          </w:tcPr>
          <w:p>
            <w:pPr>
              <w:ind w:left="121" w:right="108" w:firstLine="12"/>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电源相位故障监测功能在电梯供电电源中一相或几相电压过低或断相</w:t>
            </w:r>
            <w:r>
              <w:rPr>
                <w:rFonts w:hint="eastAsia" w:ascii="宋体" w:hAnsi="宋体" w:eastAsia="宋体" w:cs="宋体"/>
                <w:i/>
                <w:iCs/>
                <w:spacing w:val="-1"/>
                <w:sz w:val="21"/>
                <w:szCs w:val="21"/>
                <w:u w:val="single"/>
                <w:lang w:val="en-US" w:eastAsia="zh-CN" w:bidi="ar-SA"/>
              </w:rPr>
              <w:t xml:space="preserve">时使用电梯停止运行；供电源正常时电梯恢复正常运行。</w:t>
            </w:r>
            <w:r/>
          </w:p>
        </w:tc>
      </w:tr>
      <w:tr>
        <w:trPr>
          <w:jc w:val="center"/>
          <w:trHeight w:val="629"/>
        </w:trPr>
        <w:tc>
          <w:tcPr>
            <w:tcW w:w="853" w:type="dxa"/>
            <w:textDirection w:val="lrTb"/>
            <w:noWrap w:val="false"/>
          </w:tcPr>
          <w:p>
            <w:pPr>
              <w:numPr>
                <w:ilvl w:val="0"/>
                <w:numId w:val="13"/>
              </w:numPr>
              <w:ind w:left="0" w:firstLine="0"/>
              <w:jc w:val="center"/>
              <w:spacing w:before="224"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运行时间监察</w:t>
            </w:r>
            <w:r/>
          </w:p>
        </w:tc>
        <w:tc>
          <w:tcPr>
            <w:tcW w:w="7425" w:type="dxa"/>
            <w:textDirection w:val="lrTb"/>
            <w:noWrap/>
          </w:tcPr>
          <w:p>
            <w:pPr>
              <w:ind w:left="114" w:right="108" w:firstLine="9"/>
              <w:jc w:val="both"/>
              <w:spacing w:before="67"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当控制系统检测到因电梯的轿厢、对重或其他任何运动部件卡滞而产</w:t>
            </w:r>
            <w:r>
              <w:rPr>
                <w:rFonts w:hint="eastAsia" w:ascii="宋体" w:hAnsi="宋体" w:eastAsia="宋体" w:cs="宋体"/>
                <w:i/>
                <w:iCs/>
                <w:spacing w:val="-1"/>
                <w:sz w:val="21"/>
                <w:szCs w:val="21"/>
                <w:u w:val="single"/>
                <w:lang w:val="en-US" w:eastAsia="zh-CN" w:bidi="ar-SA"/>
              </w:rPr>
              <w:t xml:space="preserve">生的曳引机运转时间超过了设定的时间，会使曳引机停止运转。</w:t>
            </w:r>
            <w:r/>
          </w:p>
        </w:tc>
      </w:tr>
      <w:tr>
        <w:trPr>
          <w:jc w:val="center"/>
          <w:trHeight w:val="317"/>
        </w:trPr>
        <w:tc>
          <w:tcPr>
            <w:tcW w:w="853" w:type="dxa"/>
            <w:textDirection w:val="lrTb"/>
            <w:noWrap w:val="false"/>
          </w:tcPr>
          <w:p>
            <w:pPr>
              <w:numPr>
                <w:ilvl w:val="0"/>
                <w:numId w:val="13"/>
              </w:numPr>
              <w:ind w:left="0" w:firstLine="0"/>
              <w:jc w:val="center"/>
              <w:spacing w:before="67" w:line="221" w:lineRule="auto"/>
              <w:widowControl w:val="off"/>
              <w:rPr>
                <w:rFonts w:hint="eastAsia" w:ascii="宋体" w:hAnsi="宋体" w:eastAsia="宋体" w:cs="宋体"/>
                <w:i/>
                <w:iCs/>
                <w:spacing w:val="-8"/>
                <w:sz w:val="21"/>
                <w:szCs w:val="21"/>
                <w:u w:val="single"/>
                <w:lang w:val="en-US" w:eastAsia="zh-CN" w:bidi="ar-SA"/>
              </w:rPr>
            </w:pPr>
            <w:r>
              <w:rPr>
                <w:rFonts w:hint="eastAsia" w:ascii="宋体" w:hAnsi="宋体" w:eastAsia="宋体" w:cs="宋体"/>
                <w:i/>
                <w:iCs/>
                <w:spacing w:val="-8"/>
                <w:sz w:val="21"/>
                <w:szCs w:val="21"/>
                <w:u w:val="single"/>
                <w:lang w:val="en-US" w:eastAsia="zh-CN" w:bidi="ar-SA"/>
              </w:rPr>
            </w:r>
            <w:r/>
          </w:p>
        </w:tc>
        <w:tc>
          <w:tcPr>
            <w:tcW w:w="2104" w:type="dxa"/>
            <w:textDirection w:val="lrTb"/>
            <w:noWrap/>
          </w:tcPr>
          <w:p>
            <w:pPr>
              <w:jc w:val="center"/>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8"/>
                <w:sz w:val="21"/>
                <w:szCs w:val="21"/>
                <w:u w:val="single"/>
                <w:lang w:val="en-US" w:eastAsia="zh-CN" w:bidi="ar-SA"/>
              </w:rPr>
              <w:t xml:space="preserve">电阻制动</w:t>
            </w:r>
            <w:r/>
          </w:p>
        </w:tc>
        <w:tc>
          <w:tcPr>
            <w:tcW w:w="7425" w:type="dxa"/>
            <w:textDirection w:val="lrTb"/>
            <w:noWrap/>
          </w:tcPr>
          <w:p>
            <w:pPr>
              <w:ind w:left="133"/>
              <w:jc w:val="both"/>
              <w:spacing w:before="67"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电梯减速时，曳引机产生再生能量，利</w:t>
            </w:r>
            <w:r>
              <w:rPr>
                <w:rFonts w:hint="eastAsia" w:ascii="宋体" w:hAnsi="宋体" w:eastAsia="宋体" w:cs="宋体"/>
                <w:i/>
                <w:iCs/>
                <w:spacing w:val="-2"/>
                <w:sz w:val="21"/>
                <w:szCs w:val="21"/>
                <w:u w:val="single"/>
                <w:lang w:val="en-US" w:eastAsia="zh-CN" w:bidi="ar-SA"/>
              </w:rPr>
              <w:t xml:space="preserve">旧甲方原有节能反馈装置，质保同电梯质保时间和要求。</w:t>
            </w:r>
            <w:r/>
          </w:p>
        </w:tc>
      </w:tr>
      <w:tr>
        <w:trPr>
          <w:jc w:val="center"/>
          <w:trHeight w:val="629"/>
        </w:trPr>
        <w:tc>
          <w:tcPr>
            <w:tcW w:w="853" w:type="dxa"/>
            <w:textDirection w:val="lrTb"/>
            <w:noWrap w:val="false"/>
          </w:tcPr>
          <w:p>
            <w:pPr>
              <w:numPr>
                <w:ilvl w:val="0"/>
                <w:numId w:val="13"/>
              </w:numPr>
              <w:ind w:left="0" w:firstLine="0"/>
              <w:jc w:val="center"/>
              <w:spacing w:before="223"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3"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缓冲器开关</w:t>
            </w:r>
            <w:r/>
          </w:p>
        </w:tc>
        <w:tc>
          <w:tcPr>
            <w:tcW w:w="7425" w:type="dxa"/>
            <w:textDirection w:val="lrTb"/>
            <w:noWrap/>
          </w:tcPr>
          <w:p>
            <w:pPr>
              <w:ind w:left="114" w:right="107" w:hanging="2"/>
              <w:jc w:val="both"/>
              <w:spacing w:before="67"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所投产品必须采用液压缓冲器，缓冲器的安全监察开关</w:t>
            </w:r>
            <w:r>
              <w:rPr>
                <w:rFonts w:hint="eastAsia" w:ascii="宋体" w:hAnsi="宋体" w:eastAsia="宋体" w:cs="宋体"/>
                <w:i/>
                <w:iCs/>
                <w:spacing w:val="1"/>
                <w:sz w:val="21"/>
                <w:szCs w:val="21"/>
                <w:u w:val="single"/>
                <w:lang w:val="en-US" w:eastAsia="zh-CN" w:bidi="ar-SA"/>
              </w:rPr>
              <w:t xml:space="preserve">，反馈缓冲器</w:t>
            </w:r>
            <w:r>
              <w:rPr>
                <w:rFonts w:hint="eastAsia" w:ascii="宋体" w:hAnsi="宋体" w:eastAsia="宋体" w:cs="宋体"/>
                <w:i/>
                <w:iCs/>
                <w:spacing w:val="-2"/>
                <w:sz w:val="21"/>
                <w:szCs w:val="21"/>
                <w:u w:val="single"/>
                <w:lang w:val="en-US" w:eastAsia="zh-CN" w:bidi="ar-SA"/>
              </w:rPr>
              <w:t xml:space="preserve">工作状况。</w:t>
            </w:r>
            <w:r/>
          </w:p>
        </w:tc>
      </w:tr>
      <w:tr>
        <w:trPr>
          <w:jc w:val="center"/>
          <w:trHeight w:val="628"/>
        </w:trPr>
        <w:tc>
          <w:tcPr>
            <w:tcW w:w="853" w:type="dxa"/>
            <w:textDirection w:val="lrTb"/>
            <w:noWrap w:val="false"/>
          </w:tcPr>
          <w:p>
            <w:pPr>
              <w:numPr>
                <w:ilvl w:val="0"/>
                <w:numId w:val="13"/>
              </w:numPr>
              <w:ind w:left="0" w:firstLine="0"/>
              <w:jc w:val="center"/>
              <w:spacing w:before="225" w:line="220"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关门按钮</w:t>
            </w:r>
            <w:r/>
          </w:p>
        </w:tc>
        <w:tc>
          <w:tcPr>
            <w:tcW w:w="7425" w:type="dxa"/>
            <w:textDirection w:val="lrTb"/>
            <w:noWrap/>
          </w:tcPr>
          <w:p>
            <w:pPr>
              <w:ind w:left="112" w:right="107" w:firstLine="11"/>
              <w:jc w:val="both"/>
              <w:spacing w:before="70"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当乘用/离开的乘客均已进/出轿厢后，轿厢内的乘客按关门按钮，使</w:t>
            </w:r>
            <w:r>
              <w:rPr>
                <w:rFonts w:hint="eastAsia" w:ascii="宋体" w:hAnsi="宋体" w:eastAsia="宋体" w:cs="宋体"/>
                <w:i/>
                <w:iCs/>
                <w:spacing w:val="-1"/>
                <w:sz w:val="21"/>
                <w:szCs w:val="21"/>
                <w:u w:val="single"/>
                <w:lang w:val="en-US" w:eastAsia="zh-CN" w:bidi="ar-SA"/>
              </w:rPr>
              <w:t xml:space="preserve">轿厢门立即关闭。</w:t>
            </w:r>
            <w:r/>
          </w:p>
        </w:tc>
      </w:tr>
      <w:tr>
        <w:trPr>
          <w:jc w:val="center"/>
          <w:trHeight w:val="629"/>
        </w:trPr>
        <w:tc>
          <w:tcPr>
            <w:tcW w:w="853" w:type="dxa"/>
            <w:textDirection w:val="lrTb"/>
            <w:noWrap w:val="false"/>
          </w:tcPr>
          <w:p>
            <w:pPr>
              <w:numPr>
                <w:ilvl w:val="0"/>
                <w:numId w:val="13"/>
              </w:numPr>
              <w:ind w:left="0" w:firstLine="0"/>
              <w:jc w:val="center"/>
              <w:spacing w:before="225"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开门按钮（常开触点）</w:t>
            </w:r>
            <w:r/>
          </w:p>
        </w:tc>
        <w:tc>
          <w:tcPr>
            <w:tcW w:w="7425" w:type="dxa"/>
            <w:textDirection w:val="lrTb"/>
            <w:noWrap/>
          </w:tcPr>
          <w:p>
            <w:pPr>
              <w:ind w:left="112" w:right="108" w:firstLine="2"/>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按轿厢内的开门按钮可以打开正在关闭的门，以防</w:t>
            </w:r>
            <w:r>
              <w:rPr>
                <w:rFonts w:hint="eastAsia" w:ascii="宋体" w:hAnsi="宋体" w:eastAsia="宋体" w:cs="宋体"/>
                <w:i/>
                <w:iCs/>
                <w:spacing w:val="1"/>
                <w:sz w:val="21"/>
                <w:szCs w:val="21"/>
                <w:u w:val="single"/>
                <w:lang w:val="en-US" w:eastAsia="zh-CN" w:bidi="ar-SA"/>
              </w:rPr>
              <w:t xml:space="preserve">止乘客及物品被夹</w:t>
            </w:r>
            <w:r>
              <w:rPr>
                <w:rFonts w:hint="eastAsia" w:ascii="宋体" w:hAnsi="宋体" w:eastAsia="宋体" w:cs="宋体"/>
                <w:i/>
                <w:iCs/>
                <w:spacing w:val="-4"/>
                <w:sz w:val="21"/>
                <w:szCs w:val="21"/>
                <w:u w:val="single"/>
                <w:lang w:val="en-US" w:eastAsia="zh-CN" w:bidi="ar-SA"/>
              </w:rPr>
              <w:t xml:space="preserve">住。</w:t>
            </w:r>
            <w:r/>
          </w:p>
        </w:tc>
      </w:tr>
      <w:tr>
        <w:trPr>
          <w:jc w:val="center"/>
          <w:trHeight w:val="317"/>
        </w:trPr>
        <w:tc>
          <w:tcPr>
            <w:tcW w:w="853" w:type="dxa"/>
            <w:textDirection w:val="lrTb"/>
            <w:noWrap w:val="false"/>
          </w:tcPr>
          <w:p>
            <w:pPr>
              <w:numPr>
                <w:ilvl w:val="0"/>
                <w:numId w:val="13"/>
              </w:numPr>
              <w:ind w:left="0" w:firstLine="0"/>
              <w:jc w:val="center"/>
              <w:spacing w:before="69"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紧急电动运行</w:t>
            </w:r>
            <w:r/>
          </w:p>
        </w:tc>
        <w:tc>
          <w:tcPr>
            <w:tcW w:w="7425" w:type="dxa"/>
            <w:textDirection w:val="lrTb"/>
            <w:noWrap/>
          </w:tcPr>
          <w:p>
            <w:pPr>
              <w:ind w:left="124"/>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当允许的部分安全回路断开时，使用该组按钮可移动轿厢。</w:t>
            </w:r>
            <w:r/>
          </w:p>
        </w:tc>
      </w:tr>
      <w:tr>
        <w:trPr>
          <w:jc w:val="center"/>
          <w:trHeight w:val="317"/>
        </w:trPr>
        <w:tc>
          <w:tcPr>
            <w:tcW w:w="853" w:type="dxa"/>
            <w:textDirection w:val="lrTb"/>
            <w:noWrap w:val="false"/>
          </w:tcPr>
          <w:p>
            <w:pPr>
              <w:numPr>
                <w:ilvl w:val="0"/>
                <w:numId w:val="13"/>
              </w:numPr>
              <w:ind w:left="0" w:firstLine="0"/>
              <w:jc w:val="center"/>
              <w:spacing w:before="69"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层高自测定功能</w:t>
            </w:r>
            <w:r/>
          </w:p>
        </w:tc>
        <w:tc>
          <w:tcPr>
            <w:tcW w:w="7425" w:type="dxa"/>
            <w:textDirection w:val="lrTb"/>
            <w:noWrap/>
          </w:tcPr>
          <w:p>
            <w:pPr>
              <w:ind w:left="115"/>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如果电梯丢失楼层位置信号，电梯自动返回端站进行同步校正。</w:t>
            </w:r>
            <w:r/>
          </w:p>
        </w:tc>
      </w:tr>
      <w:tr>
        <w:trPr>
          <w:jc w:val="center"/>
          <w:trHeight w:val="629"/>
        </w:trPr>
        <w:tc>
          <w:tcPr>
            <w:tcW w:w="853" w:type="dxa"/>
            <w:textDirection w:val="lrTb"/>
            <w:noWrap w:val="false"/>
          </w:tcPr>
          <w:p>
            <w:pPr>
              <w:numPr>
                <w:ilvl w:val="0"/>
                <w:numId w:val="13"/>
              </w:numPr>
              <w:ind w:left="0" w:firstLine="0"/>
              <w:jc w:val="center"/>
              <w:spacing w:before="224"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停电应急照明功能</w:t>
            </w:r>
            <w:r/>
          </w:p>
        </w:tc>
        <w:tc>
          <w:tcPr>
            <w:tcW w:w="7425" w:type="dxa"/>
            <w:textDirection w:val="lrTb"/>
            <w:noWrap/>
          </w:tcPr>
          <w:p>
            <w:pPr>
              <w:ind w:left="119" w:right="108" w:hanging="7"/>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供电中断，应急灯立即点亮，向轿厢提供照明（应急灯</w:t>
            </w:r>
            <w:r>
              <w:rPr>
                <w:rFonts w:hint="eastAsia" w:ascii="宋体" w:hAnsi="宋体" w:eastAsia="宋体" w:cs="宋体"/>
                <w:i/>
                <w:iCs/>
                <w:spacing w:val="1"/>
                <w:sz w:val="21"/>
                <w:szCs w:val="21"/>
                <w:u w:val="single"/>
                <w:lang w:val="en-US" w:eastAsia="zh-CN" w:bidi="ar-SA"/>
              </w:rPr>
              <w:t xml:space="preserve">应采用免维护</w:t>
            </w:r>
            <w:r>
              <w:rPr>
                <w:rFonts w:hint="eastAsia" w:ascii="宋体" w:hAnsi="宋体" w:eastAsia="宋体" w:cs="宋体"/>
                <w:i/>
                <w:iCs/>
                <w:spacing w:val="-1"/>
                <w:sz w:val="21"/>
                <w:szCs w:val="21"/>
                <w:u w:val="single"/>
                <w:lang w:val="en-US" w:eastAsia="zh-CN" w:bidi="ar-SA"/>
              </w:rPr>
              <w:t xml:space="preserve">蓄电池自动充电，照明功率≥8W 供电时间应不小于 4 小时）</w:t>
            </w:r>
            <w:r/>
          </w:p>
        </w:tc>
      </w:tr>
      <w:tr>
        <w:trPr>
          <w:jc w:val="center"/>
          <w:trHeight w:val="685"/>
        </w:trPr>
        <w:tc>
          <w:tcPr>
            <w:tcW w:w="853" w:type="dxa"/>
            <w:textDirection w:val="lrTb"/>
            <w:noWrap w:val="false"/>
          </w:tcPr>
          <w:p>
            <w:pPr>
              <w:numPr>
                <w:ilvl w:val="0"/>
                <w:numId w:val="13"/>
              </w:numPr>
              <w:ind w:left="0" w:firstLine="0"/>
              <w:jc w:val="center"/>
              <w:spacing w:before="58"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5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应急电池供电</w:t>
            </w:r>
            <w:r/>
          </w:p>
        </w:tc>
        <w:tc>
          <w:tcPr>
            <w:tcW w:w="7425" w:type="dxa"/>
            <w:textDirection w:val="lrTb"/>
            <w:noWrap/>
          </w:tcPr>
          <w:p>
            <w:pPr>
              <w:ind w:left="112" w:right="108"/>
              <w:jc w:val="both"/>
              <w:spacing w:before="67" w:line="29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应急电池始终给电梯报警系统供电，并在轿厢照明电源</w:t>
            </w:r>
            <w:r>
              <w:rPr>
                <w:rFonts w:hint="eastAsia" w:ascii="宋体" w:hAnsi="宋体" w:eastAsia="宋体" w:cs="宋体"/>
                <w:i/>
                <w:iCs/>
                <w:spacing w:val="1"/>
                <w:sz w:val="21"/>
                <w:szCs w:val="21"/>
                <w:u w:val="single"/>
                <w:lang w:val="en-US" w:eastAsia="zh-CN" w:bidi="ar-SA"/>
              </w:rPr>
              <w:t xml:space="preserve">故障时给轿厢</w:t>
            </w:r>
            <w:r>
              <w:rPr>
                <w:rFonts w:hint="eastAsia" w:ascii="宋体" w:hAnsi="宋体" w:eastAsia="宋体" w:cs="宋体"/>
                <w:i/>
                <w:iCs/>
                <w:spacing w:val="2"/>
                <w:sz w:val="21"/>
                <w:szCs w:val="21"/>
                <w:u w:val="single"/>
                <w:lang w:val="en-US" w:eastAsia="zh-CN" w:bidi="ar-SA"/>
              </w:rPr>
              <w:t xml:space="preserve">应急照明灯供电。电池在电梯正常时自动充电，且电池</w:t>
            </w:r>
            <w:r>
              <w:rPr>
                <w:rFonts w:hint="eastAsia" w:ascii="宋体" w:hAnsi="宋体" w:eastAsia="宋体" w:cs="宋体"/>
                <w:i/>
                <w:iCs/>
                <w:spacing w:val="1"/>
                <w:sz w:val="21"/>
                <w:szCs w:val="21"/>
                <w:u w:val="single"/>
                <w:lang w:val="en-US" w:eastAsia="zh-CN" w:bidi="ar-SA"/>
              </w:rPr>
              <w:t xml:space="preserve">状况及其电量</w:t>
            </w:r>
            <w:r>
              <w:rPr>
                <w:rFonts w:hint="eastAsia" w:ascii="宋体" w:hAnsi="宋体" w:eastAsia="宋体" w:cs="宋体"/>
                <w:i/>
                <w:iCs/>
                <w:spacing w:val="-2"/>
                <w:sz w:val="21"/>
                <w:szCs w:val="21"/>
                <w:u w:val="single"/>
                <w:lang w:val="en-US" w:eastAsia="zh-CN" w:bidi="ar-SA"/>
              </w:rPr>
              <w:t xml:space="preserve">一直被监控。</w:t>
            </w:r>
            <w:r/>
          </w:p>
        </w:tc>
      </w:tr>
      <w:tr>
        <w:trPr>
          <w:jc w:val="center"/>
          <w:trHeight w:val="629"/>
        </w:trPr>
        <w:tc>
          <w:tcPr>
            <w:tcW w:w="853" w:type="dxa"/>
            <w:textDirection w:val="lrTb"/>
            <w:noWrap w:val="false"/>
          </w:tcPr>
          <w:p>
            <w:pPr>
              <w:numPr>
                <w:ilvl w:val="0"/>
                <w:numId w:val="13"/>
              </w:numPr>
              <w:ind w:left="0" w:firstLine="0"/>
              <w:jc w:val="center"/>
              <w:spacing w:before="226" w:line="222"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r>
            <w:r/>
          </w:p>
        </w:tc>
        <w:tc>
          <w:tcPr>
            <w:tcW w:w="2104" w:type="dxa"/>
            <w:textDirection w:val="lrTb"/>
            <w:noWrap/>
          </w:tcPr>
          <w:p>
            <w:pPr>
              <w:jc w:val="center"/>
              <w:spacing w:before="226" w:line="22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五方通话</w:t>
            </w:r>
            <w:r/>
          </w:p>
        </w:tc>
        <w:tc>
          <w:tcPr>
            <w:tcW w:w="7425" w:type="dxa"/>
            <w:textDirection w:val="lrTb"/>
            <w:noWrap/>
          </w:tcPr>
          <w:p>
            <w:pPr>
              <w:ind w:left="112" w:right="108"/>
              <w:jc w:val="both"/>
              <w:spacing w:before="71"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通过对讲机，使轿厢、轿顶、底坑、机房和救援服务值</w:t>
            </w:r>
            <w:r>
              <w:rPr>
                <w:rFonts w:hint="eastAsia" w:ascii="宋体" w:hAnsi="宋体" w:eastAsia="宋体" w:cs="宋体"/>
                <w:i/>
                <w:iCs/>
                <w:spacing w:val="1"/>
                <w:sz w:val="21"/>
                <w:szCs w:val="21"/>
                <w:u w:val="single"/>
                <w:lang w:val="en-US" w:eastAsia="zh-CN" w:bidi="ar-SA"/>
              </w:rPr>
              <w:t xml:space="preserve">班室之间可以</w:t>
            </w:r>
            <w:r>
              <w:rPr>
                <w:rFonts w:hint="eastAsia" w:ascii="宋体" w:hAnsi="宋体" w:eastAsia="宋体" w:cs="宋体"/>
                <w:i/>
                <w:iCs/>
                <w:spacing w:val="-1"/>
                <w:sz w:val="21"/>
                <w:szCs w:val="21"/>
                <w:u w:val="single"/>
                <w:lang w:val="en-US" w:eastAsia="zh-CN" w:bidi="ar-SA"/>
              </w:rPr>
              <w:t xml:space="preserve">通话。配备五方对讲机。</w:t>
            </w:r>
            <w:r/>
          </w:p>
        </w:tc>
      </w:tr>
      <w:tr>
        <w:trPr>
          <w:jc w:val="center"/>
          <w:trHeight w:val="317"/>
        </w:trPr>
        <w:tc>
          <w:tcPr>
            <w:tcW w:w="853" w:type="dxa"/>
            <w:textDirection w:val="lrTb"/>
            <w:noWrap w:val="false"/>
          </w:tcPr>
          <w:p>
            <w:pPr>
              <w:numPr>
                <w:ilvl w:val="0"/>
                <w:numId w:val="13"/>
              </w:numPr>
              <w:ind w:left="0" w:firstLine="0"/>
              <w:jc w:val="center"/>
              <w:spacing w:before="70"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检修运行</w:t>
            </w:r>
            <w:r/>
          </w:p>
        </w:tc>
        <w:tc>
          <w:tcPr>
            <w:tcW w:w="7425" w:type="dxa"/>
            <w:textDirection w:val="lrTb"/>
            <w:noWrap/>
          </w:tcPr>
          <w:p>
            <w:pPr>
              <w:ind w:left="112"/>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在检修运行模式下，按检修运行按钮电梯以限定速度运行。</w:t>
            </w:r>
            <w:r/>
          </w:p>
        </w:tc>
      </w:tr>
      <w:tr>
        <w:trPr>
          <w:jc w:val="center"/>
          <w:trHeight w:val="628"/>
        </w:trPr>
        <w:tc>
          <w:tcPr>
            <w:tcW w:w="853" w:type="dxa"/>
            <w:textDirection w:val="lrTb"/>
            <w:noWrap w:val="false"/>
          </w:tcPr>
          <w:p>
            <w:pPr>
              <w:numPr>
                <w:ilvl w:val="0"/>
                <w:numId w:val="13"/>
              </w:numPr>
              <w:ind w:left="0" w:firstLine="0"/>
              <w:jc w:val="center"/>
              <w:spacing w:before="226"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vAlign w:val="center"/>
            <w:textDirection w:val="lrTb"/>
            <w:noWrap/>
          </w:tcPr>
          <w:p>
            <w:pPr>
              <w:jc w:val="center"/>
              <w:spacing w:before="22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轿顶检修操作功能</w:t>
            </w:r>
            <w:r/>
          </w:p>
        </w:tc>
        <w:tc>
          <w:tcPr>
            <w:tcW w:w="7425" w:type="dxa"/>
            <w:vAlign w:val="center"/>
            <w:textDirection w:val="lrTb"/>
            <w:noWrap/>
          </w:tcPr>
          <w:p>
            <w:pPr>
              <w:ind w:right="108"/>
              <w:jc w:val="both"/>
              <w:spacing w:before="70"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在检修运行模式下，持续按压独立设在轿顶的按钮，可</w:t>
            </w:r>
            <w:r>
              <w:rPr>
                <w:rFonts w:hint="eastAsia" w:ascii="宋体" w:hAnsi="宋体" w:eastAsia="宋体" w:cs="宋体"/>
                <w:i/>
                <w:iCs/>
                <w:spacing w:val="1"/>
                <w:sz w:val="21"/>
                <w:szCs w:val="21"/>
                <w:u w:val="single"/>
                <w:lang w:val="en-US" w:eastAsia="zh-CN" w:bidi="ar-SA"/>
              </w:rPr>
              <w:t xml:space="preserve">以控制轿厢开</w:t>
            </w:r>
            <w:r>
              <w:rPr>
                <w:rFonts w:hint="eastAsia" w:ascii="宋体" w:hAnsi="宋体" w:eastAsia="宋体" w:cs="宋体"/>
                <w:i/>
                <w:iCs/>
                <w:spacing w:val="-6"/>
                <w:sz w:val="21"/>
                <w:szCs w:val="21"/>
                <w:u w:val="single"/>
                <w:lang w:val="en-US" w:eastAsia="zh-CN" w:bidi="ar-SA"/>
              </w:rPr>
              <w:t xml:space="preserve">门或关门。</w:t>
            </w:r>
            <w:r/>
          </w:p>
        </w:tc>
      </w:tr>
      <w:tr>
        <w:trPr>
          <w:jc w:val="center"/>
          <w:trHeight w:val="319"/>
        </w:trPr>
        <w:tc>
          <w:tcPr>
            <w:tcW w:w="853" w:type="dxa"/>
            <w:textDirection w:val="lrTb"/>
            <w:noWrap w:val="false"/>
          </w:tcPr>
          <w:p>
            <w:pPr>
              <w:numPr>
                <w:ilvl w:val="0"/>
                <w:numId w:val="13"/>
              </w:numPr>
              <w:ind w:left="0" w:firstLine="0"/>
              <w:jc w:val="center"/>
              <w:spacing w:before="70"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轿门触点</w:t>
            </w:r>
            <w:r/>
          </w:p>
        </w:tc>
        <w:tc>
          <w:tcPr>
            <w:tcW w:w="7425" w:type="dxa"/>
            <w:textDirection w:val="lrTb"/>
            <w:noWrap/>
          </w:tcPr>
          <w:p>
            <w:pPr>
              <w:ind w:left="114"/>
              <w:jc w:val="both"/>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用于监控轿门是否关好。</w:t>
            </w:r>
            <w:r/>
          </w:p>
        </w:tc>
      </w:tr>
      <w:tr>
        <w:trPr>
          <w:jc w:val="center"/>
          <w:trHeight w:val="321"/>
        </w:trPr>
        <w:tc>
          <w:tcPr>
            <w:tcW w:w="853" w:type="dxa"/>
            <w:textDirection w:val="lrTb"/>
            <w:noWrap w:val="false"/>
          </w:tcPr>
          <w:p>
            <w:pPr>
              <w:numPr>
                <w:ilvl w:val="0"/>
                <w:numId w:val="13"/>
              </w:numPr>
              <w:ind w:left="0" w:firstLine="0"/>
              <w:jc w:val="center"/>
              <w:spacing w:before="71"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禁止开门开关</w:t>
            </w:r>
            <w:r/>
          </w:p>
        </w:tc>
        <w:tc>
          <w:tcPr>
            <w:tcW w:w="7425" w:type="dxa"/>
            <w:textDirection w:val="lrTb"/>
            <w:noWrap/>
          </w:tcPr>
          <w:p>
            <w:pPr>
              <w:ind w:left="115"/>
              <w:jc w:val="both"/>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设在轿厢操作箱内的一个开关，检修时用于禁止轿厢门打开。</w:t>
            </w:r>
            <w:r/>
          </w:p>
        </w:tc>
      </w:tr>
      <w:tr>
        <w:trPr>
          <w:jc w:val="center"/>
          <w:trHeight w:val="317"/>
        </w:trPr>
        <w:tc>
          <w:tcPr>
            <w:tcW w:w="853" w:type="dxa"/>
            <w:textDirection w:val="lrTb"/>
            <w:noWrap w:val="false"/>
          </w:tcPr>
          <w:p>
            <w:pPr>
              <w:numPr>
                <w:ilvl w:val="0"/>
                <w:numId w:val="13"/>
              </w:numPr>
              <w:ind w:left="0" w:firstLine="0"/>
              <w:jc w:val="center"/>
              <w:spacing w:before="67"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底坑急停开关</w:t>
            </w:r>
            <w:r/>
          </w:p>
        </w:tc>
        <w:tc>
          <w:tcPr>
            <w:tcW w:w="7425" w:type="dxa"/>
            <w:textDirection w:val="lrTb"/>
            <w:noWrap/>
          </w:tcPr>
          <w:p>
            <w:pPr>
              <w:ind w:left="114"/>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按下井道底坑急停开关，可使电梯停止运行。</w:t>
            </w:r>
            <w:r/>
          </w:p>
        </w:tc>
      </w:tr>
      <w:tr>
        <w:trPr>
          <w:jc w:val="center"/>
          <w:trHeight w:val="317"/>
        </w:trPr>
        <w:tc>
          <w:tcPr>
            <w:tcW w:w="853" w:type="dxa"/>
            <w:textDirection w:val="lrTb"/>
            <w:noWrap w:val="false"/>
          </w:tcPr>
          <w:p>
            <w:pPr>
              <w:numPr>
                <w:ilvl w:val="0"/>
                <w:numId w:val="13"/>
              </w:numPr>
              <w:ind w:left="0" w:firstLine="0"/>
              <w:jc w:val="center"/>
              <w:spacing w:before="67"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轿顶急停开关</w:t>
            </w:r>
            <w:r/>
          </w:p>
        </w:tc>
        <w:tc>
          <w:tcPr>
            <w:tcW w:w="7425" w:type="dxa"/>
            <w:textDirection w:val="lrTb"/>
            <w:noWrap/>
          </w:tcPr>
          <w:p>
            <w:pPr>
              <w:ind w:left="114"/>
              <w:jc w:val="both"/>
              <w:spacing w:before="6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按下轿顶急停开关，可使电梯停止运行。</w:t>
            </w:r>
            <w:r/>
          </w:p>
        </w:tc>
      </w:tr>
      <w:tr>
        <w:trPr>
          <w:jc w:val="center"/>
          <w:trHeight w:val="317"/>
        </w:trPr>
        <w:tc>
          <w:tcPr>
            <w:tcW w:w="853" w:type="dxa"/>
            <w:textDirection w:val="lrTb"/>
            <w:noWrap w:val="false"/>
          </w:tcPr>
          <w:p>
            <w:pPr>
              <w:numPr>
                <w:ilvl w:val="0"/>
                <w:numId w:val="13"/>
              </w:numPr>
              <w:ind w:left="0" w:firstLine="0"/>
              <w:jc w:val="center"/>
              <w:spacing w:before="66"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禁止外呼开关</w:t>
            </w:r>
            <w:r/>
          </w:p>
        </w:tc>
        <w:tc>
          <w:tcPr>
            <w:tcW w:w="7425" w:type="dxa"/>
            <w:textDirection w:val="lrTb"/>
            <w:noWrap/>
          </w:tcPr>
          <w:p>
            <w:pPr>
              <w:ind w:left="112"/>
              <w:jc w:val="both"/>
              <w:spacing w:before="6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轿厢操作箱内一只单独开关，用于断开电梯外呼。</w:t>
            </w:r>
            <w:r/>
          </w:p>
        </w:tc>
      </w:tr>
      <w:tr>
        <w:trPr>
          <w:jc w:val="center"/>
          <w:trHeight w:val="317"/>
        </w:trPr>
        <w:tc>
          <w:tcPr>
            <w:tcW w:w="853" w:type="dxa"/>
            <w:textDirection w:val="lrTb"/>
            <w:noWrap w:val="false"/>
          </w:tcPr>
          <w:p>
            <w:pPr>
              <w:numPr>
                <w:ilvl w:val="0"/>
                <w:numId w:val="13"/>
              </w:numPr>
              <w:ind w:left="0" w:firstLine="0"/>
              <w:jc w:val="center"/>
              <w:spacing w:before="65"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5"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安全钳安全开关</w:t>
            </w:r>
            <w:r/>
          </w:p>
        </w:tc>
        <w:tc>
          <w:tcPr>
            <w:tcW w:w="7425" w:type="dxa"/>
            <w:textDirection w:val="lrTb"/>
            <w:noWrap/>
          </w:tcPr>
          <w:p>
            <w:pPr>
              <w:ind w:left="124"/>
              <w:jc w:val="both"/>
              <w:spacing w:before="6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当安全钳动作时，与之联动的安全开关使电梯停止运行</w:t>
            </w:r>
            <w:r/>
          </w:p>
        </w:tc>
      </w:tr>
      <w:tr>
        <w:trPr>
          <w:jc w:val="center"/>
          <w:trHeight w:val="628"/>
        </w:trPr>
        <w:tc>
          <w:tcPr>
            <w:tcW w:w="853" w:type="dxa"/>
            <w:textDirection w:val="lrTb"/>
            <w:noWrap w:val="false"/>
          </w:tcPr>
          <w:p>
            <w:pPr>
              <w:numPr>
                <w:ilvl w:val="0"/>
                <w:numId w:val="13"/>
              </w:numPr>
              <w:ind w:left="0" w:firstLine="0"/>
              <w:jc w:val="center"/>
              <w:spacing w:before="224"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限速器涨紧块安全开关</w:t>
            </w:r>
            <w:r/>
          </w:p>
        </w:tc>
        <w:tc>
          <w:tcPr>
            <w:tcW w:w="7425" w:type="dxa"/>
            <w:textDirection w:val="lrTb"/>
            <w:noWrap/>
          </w:tcPr>
          <w:p>
            <w:pPr>
              <w:ind w:left="112" w:right="108" w:firstLine="11"/>
              <w:jc w:val="both"/>
              <w:spacing w:before="68"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当限速器钢丝绳松弛、松开或断裂时，使该安全开关动作，电梯停止</w:t>
            </w:r>
            <w:r>
              <w:rPr>
                <w:rFonts w:hint="eastAsia" w:ascii="宋体" w:hAnsi="宋体" w:eastAsia="宋体" w:cs="宋体"/>
                <w:i/>
                <w:iCs/>
                <w:spacing w:val="-3"/>
                <w:sz w:val="21"/>
                <w:szCs w:val="21"/>
                <w:u w:val="single"/>
                <w:lang w:val="en-US" w:eastAsia="zh-CN" w:bidi="ar-SA"/>
              </w:rPr>
              <w:t xml:space="preserve">运行。</w:t>
            </w:r>
            <w:r/>
          </w:p>
        </w:tc>
      </w:tr>
      <w:tr>
        <w:trPr>
          <w:jc w:val="center"/>
          <w:trHeight w:val="317"/>
        </w:trPr>
        <w:tc>
          <w:tcPr>
            <w:tcW w:w="853" w:type="dxa"/>
            <w:textDirection w:val="lrTb"/>
            <w:noWrap w:val="false"/>
          </w:tcPr>
          <w:p>
            <w:pPr>
              <w:numPr>
                <w:ilvl w:val="0"/>
                <w:numId w:val="13"/>
              </w:numPr>
              <w:ind w:left="0" w:firstLine="0"/>
              <w:jc w:val="center"/>
              <w:spacing w:before="68" w:line="220"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内呼快速关门</w:t>
            </w:r>
            <w:r/>
          </w:p>
        </w:tc>
        <w:tc>
          <w:tcPr>
            <w:tcW w:w="7425" w:type="dxa"/>
            <w:textDirection w:val="lrTb"/>
            <w:noWrap/>
          </w:tcPr>
          <w:p>
            <w:pPr>
              <w:ind w:left="124"/>
              <w:jc w:val="both"/>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当有新内呼信号登记时，处于打开位置的门快速关门。</w:t>
            </w:r>
            <w:r/>
          </w:p>
        </w:tc>
      </w:tr>
      <w:tr>
        <w:trPr>
          <w:jc w:val="center"/>
          <w:trHeight w:val="317"/>
        </w:trPr>
        <w:tc>
          <w:tcPr>
            <w:tcW w:w="853" w:type="dxa"/>
            <w:textDirection w:val="lrTb"/>
            <w:noWrap w:val="false"/>
          </w:tcPr>
          <w:p>
            <w:pPr>
              <w:numPr>
                <w:ilvl w:val="0"/>
                <w:numId w:val="13"/>
              </w:numPr>
              <w:ind w:left="0" w:firstLine="0"/>
              <w:jc w:val="center"/>
              <w:spacing w:before="68"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外呼重新开门</w:t>
            </w:r>
            <w:r/>
          </w:p>
        </w:tc>
        <w:tc>
          <w:tcPr>
            <w:tcW w:w="7425" w:type="dxa"/>
            <w:textDirection w:val="lrTb"/>
            <w:noWrap/>
          </w:tcPr>
          <w:p>
            <w:pPr>
              <w:ind w:left="124"/>
              <w:jc w:val="both"/>
              <w:spacing w:before="6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当电梯门已关门，但未启动时，本层同方向的外呼信号能重新开门。</w:t>
            </w:r>
            <w:r/>
          </w:p>
        </w:tc>
      </w:tr>
      <w:tr>
        <w:trPr>
          <w:jc w:val="center"/>
          <w:trHeight w:val="628"/>
        </w:trPr>
        <w:tc>
          <w:tcPr>
            <w:tcW w:w="853" w:type="dxa"/>
            <w:textDirection w:val="lrTb"/>
            <w:noWrap w:val="false"/>
          </w:tcPr>
          <w:p>
            <w:pPr>
              <w:numPr>
                <w:ilvl w:val="0"/>
                <w:numId w:val="13"/>
              </w:numPr>
              <w:ind w:left="0" w:firstLine="0"/>
              <w:jc w:val="center"/>
              <w:spacing w:before="224"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光幕保护功能</w:t>
            </w:r>
            <w:r/>
          </w:p>
        </w:tc>
        <w:tc>
          <w:tcPr>
            <w:tcW w:w="7425" w:type="dxa"/>
            <w:textDirection w:val="lrTb"/>
            <w:noWrap/>
          </w:tcPr>
          <w:p>
            <w:pPr>
              <w:ind w:left="116" w:right="107" w:firstLine="14"/>
              <w:jc w:val="both"/>
              <w:spacing w:before="68"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≥190红外线光幕保护装置，装于轿厢入口或</w:t>
            </w:r>
            <w:r>
              <w:rPr>
                <w:rFonts w:hint="eastAsia" w:ascii="宋体" w:hAnsi="宋体" w:eastAsia="宋体" w:cs="宋体"/>
                <w:i/>
                <w:iCs/>
                <w:spacing w:val="-4"/>
                <w:sz w:val="21"/>
                <w:szCs w:val="21"/>
                <w:u w:val="single"/>
                <w:lang w:val="en-US" w:eastAsia="zh-CN" w:bidi="ar-SA"/>
              </w:rPr>
              <w:t xml:space="preserve">轿厢门板上光幕，当红</w:t>
            </w:r>
            <w:r>
              <w:rPr>
                <w:rFonts w:hint="eastAsia" w:ascii="宋体" w:hAnsi="宋体" w:eastAsia="宋体" w:cs="宋体"/>
                <w:i/>
                <w:iCs/>
                <w:spacing w:val="-1"/>
                <w:sz w:val="21"/>
                <w:szCs w:val="21"/>
                <w:u w:val="single"/>
                <w:lang w:val="en-US" w:eastAsia="zh-CN" w:bidi="ar-SA"/>
              </w:rPr>
              <w:t xml:space="preserve">外光线被遮挡时，防止关门或重新打开正在关的门。</w:t>
            </w:r>
            <w:r/>
          </w:p>
        </w:tc>
      </w:tr>
      <w:tr>
        <w:trPr>
          <w:jc w:val="center"/>
          <w:trHeight w:val="629"/>
        </w:trPr>
        <w:tc>
          <w:tcPr>
            <w:tcW w:w="853" w:type="dxa"/>
            <w:textDirection w:val="lrTb"/>
            <w:noWrap w:val="false"/>
          </w:tcPr>
          <w:p>
            <w:pPr>
              <w:numPr>
                <w:ilvl w:val="0"/>
                <w:numId w:val="13"/>
              </w:numPr>
              <w:ind w:left="0" w:firstLine="0"/>
              <w:jc w:val="center"/>
              <w:spacing w:before="224"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轿厢内照明监察</w:t>
            </w:r>
            <w:r/>
          </w:p>
        </w:tc>
        <w:tc>
          <w:tcPr>
            <w:tcW w:w="7425" w:type="dxa"/>
            <w:textDirection w:val="lrTb"/>
            <w:noWrap/>
          </w:tcPr>
          <w:p>
            <w:pPr>
              <w:ind w:left="112" w:right="108" w:firstLine="11"/>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当轿厢照明电源故障时（群控系统时，该电梯从群控中脱离</w:t>
            </w:r>
            <w:r>
              <w:rPr>
                <w:rFonts w:hint="eastAsia" w:ascii="宋体" w:hAnsi="宋体" w:eastAsia="宋体" w:cs="宋体"/>
                <w:i/>
                <w:iCs/>
                <w:spacing w:val="7"/>
                <w:sz w:val="21"/>
                <w:szCs w:val="21"/>
                <w:u w:val="single"/>
                <w:lang w:val="en-US" w:eastAsia="zh-CN" w:bidi="ar-SA"/>
              </w:rPr>
              <w:t xml:space="preserve">），</w:t>
            </w:r>
            <w:r>
              <w:rPr>
                <w:rFonts w:hint="eastAsia" w:ascii="宋体" w:hAnsi="宋体" w:eastAsia="宋体" w:cs="宋体"/>
                <w:i/>
                <w:iCs/>
                <w:spacing w:val="1"/>
                <w:sz w:val="21"/>
                <w:szCs w:val="21"/>
                <w:u w:val="single"/>
                <w:lang w:val="en-US" w:eastAsia="zh-CN" w:bidi="ar-SA"/>
              </w:rPr>
              <w:t xml:space="preserve">取消</w:t>
            </w:r>
            <w:r>
              <w:rPr>
                <w:rFonts w:hint="eastAsia" w:ascii="宋体" w:hAnsi="宋体" w:eastAsia="宋体" w:cs="宋体"/>
                <w:i/>
                <w:iCs/>
                <w:spacing w:val="-1"/>
                <w:sz w:val="21"/>
                <w:szCs w:val="21"/>
                <w:u w:val="single"/>
                <w:lang w:val="en-US" w:eastAsia="zh-CN" w:bidi="ar-SA"/>
              </w:rPr>
              <w:t xml:space="preserve">所有内呼信号，运行到下一个停靠站后，电梯停止运行。</w:t>
            </w:r>
            <w:r/>
          </w:p>
        </w:tc>
      </w:tr>
      <w:tr>
        <w:trPr>
          <w:jc w:val="center"/>
          <w:trHeight w:val="317"/>
        </w:trPr>
        <w:tc>
          <w:tcPr>
            <w:tcW w:w="853" w:type="dxa"/>
            <w:textDirection w:val="lrTb"/>
            <w:noWrap w:val="false"/>
          </w:tcPr>
          <w:p>
            <w:pPr>
              <w:numPr>
                <w:ilvl w:val="0"/>
                <w:numId w:val="13"/>
              </w:numPr>
              <w:ind w:left="0" w:firstLine="0"/>
              <w:jc w:val="center"/>
              <w:spacing w:before="68"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按钮粘连监察</w:t>
            </w:r>
            <w:r/>
          </w:p>
        </w:tc>
        <w:tc>
          <w:tcPr>
            <w:tcW w:w="7425" w:type="dxa"/>
            <w:textDirection w:val="lrTb"/>
            <w:noWrap/>
          </w:tcPr>
          <w:p>
            <w:pPr>
              <w:ind w:left="112"/>
              <w:jc w:val="both"/>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所有内外呼按钮都被监控以防止粘连。</w:t>
            </w:r>
            <w:r/>
          </w:p>
        </w:tc>
      </w:tr>
      <w:tr>
        <w:trPr>
          <w:jc w:val="center"/>
          <w:trHeight w:val="628"/>
        </w:trPr>
        <w:tc>
          <w:tcPr>
            <w:tcW w:w="853" w:type="dxa"/>
            <w:textDirection w:val="lrTb"/>
            <w:noWrap w:val="false"/>
          </w:tcPr>
          <w:p>
            <w:pPr>
              <w:numPr>
                <w:ilvl w:val="0"/>
                <w:numId w:val="13"/>
              </w:numPr>
              <w:ind w:left="0" w:firstLine="0"/>
              <w:jc w:val="center"/>
              <w:spacing w:before="226"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6"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取消轿厢虚假召唤</w:t>
            </w:r>
            <w:r/>
          </w:p>
        </w:tc>
        <w:tc>
          <w:tcPr>
            <w:tcW w:w="7425" w:type="dxa"/>
            <w:textDirection w:val="lrTb"/>
            <w:noWrap/>
          </w:tcPr>
          <w:p>
            <w:pPr>
              <w:ind w:left="115" w:right="108" w:hanging="3"/>
              <w:jc w:val="both"/>
              <w:spacing w:before="70"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通过检查电梯连续两次停靠，在没有光幕被遮断或电梯</w:t>
            </w:r>
            <w:r>
              <w:rPr>
                <w:rFonts w:hint="eastAsia" w:ascii="宋体" w:hAnsi="宋体" w:eastAsia="宋体" w:cs="宋体"/>
                <w:i/>
                <w:iCs/>
                <w:spacing w:val="1"/>
                <w:sz w:val="21"/>
                <w:szCs w:val="21"/>
                <w:u w:val="single"/>
                <w:lang w:val="en-US" w:eastAsia="zh-CN" w:bidi="ar-SA"/>
              </w:rPr>
              <w:t xml:space="preserve">未开门时，取</w:t>
            </w:r>
            <w:r>
              <w:rPr>
                <w:rFonts w:hint="eastAsia" w:ascii="宋体" w:hAnsi="宋体" w:eastAsia="宋体" w:cs="宋体"/>
                <w:i/>
                <w:iCs/>
                <w:spacing w:val="-2"/>
                <w:sz w:val="21"/>
                <w:szCs w:val="21"/>
                <w:u w:val="single"/>
                <w:lang w:val="en-US" w:eastAsia="zh-CN" w:bidi="ar-SA"/>
              </w:rPr>
              <w:t xml:space="preserve">消所有内呼。</w:t>
            </w:r>
            <w:r/>
          </w:p>
        </w:tc>
      </w:tr>
      <w:tr>
        <w:trPr>
          <w:jc w:val="center"/>
          <w:trHeight w:val="317"/>
        </w:trPr>
        <w:tc>
          <w:tcPr>
            <w:tcW w:w="853" w:type="dxa"/>
            <w:textDirection w:val="lrTb"/>
            <w:noWrap w:val="false"/>
          </w:tcPr>
          <w:p>
            <w:pPr>
              <w:numPr>
                <w:ilvl w:val="0"/>
                <w:numId w:val="13"/>
              </w:numPr>
              <w:ind w:left="0" w:firstLine="0"/>
              <w:jc w:val="center"/>
              <w:spacing w:before="70"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反向内呼</w:t>
            </w:r>
            <w:r/>
          </w:p>
        </w:tc>
        <w:tc>
          <w:tcPr>
            <w:tcW w:w="7425" w:type="dxa"/>
            <w:textDirection w:val="lrTb"/>
            <w:noWrap/>
          </w:tcPr>
          <w:p>
            <w:pPr>
              <w:ind w:left="116"/>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与当前运行方向相反的轿内反向内呼可以被接受后登记。</w:t>
            </w:r>
            <w:r/>
          </w:p>
        </w:tc>
      </w:tr>
      <w:tr>
        <w:trPr>
          <w:jc w:val="center"/>
          <w:trHeight w:val="317"/>
        </w:trPr>
        <w:tc>
          <w:tcPr>
            <w:tcW w:w="853" w:type="dxa"/>
            <w:textDirection w:val="lrTb"/>
            <w:noWrap w:val="false"/>
          </w:tcPr>
          <w:p>
            <w:pPr>
              <w:numPr>
                <w:ilvl w:val="0"/>
                <w:numId w:val="13"/>
              </w:numPr>
              <w:ind w:left="0" w:firstLine="0"/>
              <w:jc w:val="center"/>
              <w:spacing w:before="70" w:line="22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r>
            <w:r/>
          </w:p>
        </w:tc>
        <w:tc>
          <w:tcPr>
            <w:tcW w:w="2104"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外呼互锁</w:t>
            </w:r>
            <w:r/>
          </w:p>
        </w:tc>
        <w:tc>
          <w:tcPr>
            <w:tcW w:w="7425" w:type="dxa"/>
            <w:textDirection w:val="lrTb"/>
            <w:noWrap/>
          </w:tcPr>
          <w:p>
            <w:pPr>
              <w:ind w:left="124"/>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防止同时登记一层站上的上、下外呼两个信号</w:t>
            </w:r>
            <w:r/>
          </w:p>
        </w:tc>
      </w:tr>
      <w:tr>
        <w:trPr>
          <w:jc w:val="center"/>
          <w:trHeight w:val="629"/>
        </w:trPr>
        <w:tc>
          <w:tcPr>
            <w:tcW w:w="853" w:type="dxa"/>
            <w:textDirection w:val="lrTb"/>
            <w:noWrap w:val="false"/>
          </w:tcPr>
          <w:p>
            <w:pPr>
              <w:numPr>
                <w:ilvl w:val="0"/>
                <w:numId w:val="13"/>
              </w:numPr>
              <w:ind w:left="0" w:firstLine="0"/>
              <w:jc w:val="center"/>
              <w:spacing w:before="226"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轿厢照明自动控制</w:t>
            </w:r>
            <w:r/>
          </w:p>
        </w:tc>
        <w:tc>
          <w:tcPr>
            <w:tcW w:w="7425" w:type="dxa"/>
            <w:textDirection w:val="lrTb"/>
            <w:noWrap/>
          </w:tcPr>
          <w:p>
            <w:pPr>
              <w:ind w:left="113" w:right="108" w:firstLine="20"/>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电梯最后一次运行结束，所有层门和轿门都关闭，预置时间后，轿厢</w:t>
            </w:r>
            <w:r>
              <w:rPr>
                <w:rFonts w:hint="eastAsia" w:ascii="宋体" w:hAnsi="宋体" w:eastAsia="宋体" w:cs="宋体"/>
                <w:i/>
                <w:iCs/>
                <w:spacing w:val="-1"/>
                <w:sz w:val="21"/>
                <w:szCs w:val="21"/>
                <w:u w:val="single"/>
                <w:lang w:val="en-US" w:eastAsia="zh-CN" w:bidi="ar-SA"/>
              </w:rPr>
              <w:t xml:space="preserve">照明关闭；电梯有新召唤信号时，轿厢照明重新打开。</w:t>
            </w:r>
            <w:r/>
          </w:p>
        </w:tc>
      </w:tr>
      <w:tr>
        <w:trPr>
          <w:jc w:val="center"/>
          <w:trHeight w:val="629"/>
        </w:trPr>
        <w:tc>
          <w:tcPr>
            <w:tcW w:w="853" w:type="dxa"/>
            <w:textDirection w:val="lrTb"/>
            <w:noWrap w:val="false"/>
          </w:tcPr>
          <w:p>
            <w:pPr>
              <w:numPr>
                <w:ilvl w:val="0"/>
                <w:numId w:val="13"/>
              </w:numPr>
              <w:ind w:left="0" w:firstLine="0"/>
              <w:jc w:val="center"/>
              <w:spacing w:before="225" w:line="221"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5"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轿厢通风自动控制</w:t>
            </w:r>
            <w:r/>
          </w:p>
        </w:tc>
        <w:tc>
          <w:tcPr>
            <w:tcW w:w="7425" w:type="dxa"/>
            <w:textDirection w:val="lrTb"/>
            <w:noWrap/>
          </w:tcPr>
          <w:p>
            <w:pPr>
              <w:ind w:left="112" w:right="108" w:firstLine="21"/>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电梯最后一次运行结束，所有层门和轿门都关闭，预置时间后，轿厢</w:t>
            </w:r>
            <w:r>
              <w:rPr>
                <w:rFonts w:hint="eastAsia" w:ascii="宋体" w:hAnsi="宋体" w:eastAsia="宋体" w:cs="宋体"/>
                <w:i/>
                <w:iCs/>
                <w:spacing w:val="-1"/>
                <w:sz w:val="21"/>
                <w:szCs w:val="21"/>
                <w:u w:val="single"/>
                <w:lang w:val="en-US" w:eastAsia="zh-CN" w:bidi="ar-SA"/>
              </w:rPr>
              <w:t xml:space="preserve">通风关闭；电梯有新召唤信号时，轿厢通风重新打开。</w:t>
            </w:r>
            <w:r/>
          </w:p>
        </w:tc>
      </w:tr>
      <w:tr>
        <w:trPr>
          <w:jc w:val="center"/>
          <w:trHeight w:val="629"/>
        </w:trPr>
        <w:tc>
          <w:tcPr>
            <w:tcW w:w="853" w:type="dxa"/>
            <w:textDirection w:val="lrTb"/>
            <w:noWrap w:val="false"/>
          </w:tcPr>
          <w:p>
            <w:pPr>
              <w:numPr>
                <w:ilvl w:val="0"/>
                <w:numId w:val="13"/>
              </w:numPr>
              <w:ind w:left="0" w:firstLine="0"/>
              <w:jc w:val="center"/>
              <w:spacing w:before="225"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轿厢照明主开关</w:t>
            </w:r>
            <w:r/>
          </w:p>
        </w:tc>
        <w:tc>
          <w:tcPr>
            <w:tcW w:w="7425" w:type="dxa"/>
            <w:textDirection w:val="lrTb"/>
            <w:noWrap/>
          </w:tcPr>
          <w:p>
            <w:pPr>
              <w:ind w:left="112" w:right="108" w:firstLine="3"/>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安装在机房墙上的轿厢照明主开关，可以切断</w:t>
            </w:r>
            <w:r>
              <w:rPr>
                <w:rFonts w:hint="eastAsia" w:ascii="宋体" w:hAnsi="宋体" w:eastAsia="宋体" w:cs="宋体"/>
                <w:i/>
                <w:iCs/>
                <w:spacing w:val="1"/>
                <w:sz w:val="21"/>
                <w:szCs w:val="21"/>
                <w:u w:val="single"/>
                <w:lang w:val="en-US" w:eastAsia="zh-CN" w:bidi="ar-SA"/>
              </w:rPr>
              <w:t xml:space="preserve">轿厢照明电源，或当轿</w:t>
            </w:r>
            <w:r>
              <w:rPr>
                <w:rFonts w:hint="eastAsia" w:ascii="宋体" w:hAnsi="宋体" w:eastAsia="宋体" w:cs="宋体"/>
                <w:i/>
                <w:iCs/>
                <w:spacing w:val="-1"/>
                <w:sz w:val="21"/>
                <w:szCs w:val="21"/>
                <w:u w:val="single"/>
                <w:lang w:val="en-US" w:eastAsia="zh-CN" w:bidi="ar-SA"/>
              </w:rPr>
              <w:t xml:space="preserve">厢照明漏电时，防止人员触电。</w:t>
            </w:r>
            <w:r/>
          </w:p>
        </w:tc>
      </w:tr>
      <w:tr>
        <w:trPr>
          <w:jc w:val="center"/>
          <w:trHeight w:val="629"/>
        </w:trPr>
        <w:tc>
          <w:tcPr>
            <w:tcW w:w="853" w:type="dxa"/>
            <w:textDirection w:val="lrTb"/>
            <w:noWrap w:val="false"/>
          </w:tcPr>
          <w:p>
            <w:pPr>
              <w:numPr>
                <w:ilvl w:val="0"/>
                <w:numId w:val="13"/>
              </w:numPr>
              <w:ind w:left="0" w:firstLine="0"/>
              <w:jc w:val="center"/>
              <w:spacing w:before="226" w:line="221" w:lineRule="auto"/>
              <w:widowControl w:val="off"/>
              <w:rPr>
                <w:rFonts w:hint="eastAsia" w:ascii="宋体" w:hAnsi="宋体" w:eastAsia="宋体" w:cs="宋体"/>
                <w:i/>
                <w:iCs/>
                <w:spacing w:val="-6"/>
                <w:sz w:val="21"/>
                <w:szCs w:val="21"/>
                <w:u w:val="single"/>
                <w:lang w:val="en-US" w:eastAsia="zh-CN" w:bidi="ar-SA"/>
              </w:rPr>
            </w:pPr>
            <w:r>
              <w:rPr>
                <w:rFonts w:hint="eastAsia" w:ascii="宋体" w:hAnsi="宋体" w:eastAsia="宋体" w:cs="宋体"/>
                <w:i/>
                <w:iCs/>
                <w:spacing w:val="-6"/>
                <w:sz w:val="21"/>
                <w:szCs w:val="21"/>
                <w:u w:val="single"/>
                <w:lang w:val="en-US" w:eastAsia="zh-CN" w:bidi="ar-SA"/>
              </w:rPr>
            </w:r>
            <w:r/>
          </w:p>
        </w:tc>
        <w:tc>
          <w:tcPr>
            <w:tcW w:w="2104" w:type="dxa"/>
            <w:textDirection w:val="lrTb"/>
            <w:noWrap/>
          </w:tcPr>
          <w:p>
            <w:pPr>
              <w:jc w:val="center"/>
              <w:spacing w:before="226"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6"/>
                <w:sz w:val="21"/>
                <w:szCs w:val="21"/>
                <w:u w:val="single"/>
                <w:lang w:val="en-US" w:eastAsia="zh-CN" w:bidi="ar-SA"/>
              </w:rPr>
              <w:t xml:space="preserve">电梯主开关</w:t>
            </w:r>
            <w:r/>
          </w:p>
        </w:tc>
        <w:tc>
          <w:tcPr>
            <w:tcW w:w="7425" w:type="dxa"/>
            <w:textDirection w:val="lrTb"/>
            <w:noWrap/>
          </w:tcPr>
          <w:p>
            <w:pPr>
              <w:ind w:left="112" w:right="108" w:firstLine="3"/>
              <w:jc w:val="both"/>
              <w:spacing w:before="71"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安装在机房墙壁上的电梯主开关，可以切断除</w:t>
            </w:r>
            <w:r>
              <w:rPr>
                <w:rFonts w:hint="eastAsia" w:ascii="宋体" w:hAnsi="宋体" w:eastAsia="宋体" w:cs="宋体"/>
                <w:i/>
                <w:iCs/>
                <w:spacing w:val="1"/>
                <w:sz w:val="21"/>
                <w:szCs w:val="21"/>
                <w:u w:val="single"/>
                <w:lang w:val="en-US" w:eastAsia="zh-CN" w:bidi="ar-SA"/>
              </w:rPr>
              <w:t xml:space="preserve">电梯照明供电以外的其</w:t>
            </w:r>
            <w:r>
              <w:rPr>
                <w:rFonts w:hint="eastAsia" w:ascii="宋体" w:hAnsi="宋体" w:eastAsia="宋体" w:cs="宋体"/>
                <w:i/>
                <w:iCs/>
                <w:spacing w:val="-2"/>
                <w:sz w:val="21"/>
                <w:szCs w:val="21"/>
                <w:u w:val="single"/>
                <w:lang w:val="en-US" w:eastAsia="zh-CN" w:bidi="ar-SA"/>
              </w:rPr>
              <w:t xml:space="preserve">它电梯供电。</w:t>
            </w:r>
            <w:r/>
          </w:p>
        </w:tc>
      </w:tr>
      <w:tr>
        <w:trPr>
          <w:jc w:val="center"/>
          <w:trHeight w:val="317"/>
        </w:trPr>
        <w:tc>
          <w:tcPr>
            <w:tcW w:w="853" w:type="dxa"/>
            <w:textDirection w:val="lrTb"/>
            <w:noWrap w:val="false"/>
          </w:tcPr>
          <w:p>
            <w:pPr>
              <w:numPr>
                <w:ilvl w:val="0"/>
                <w:numId w:val="13"/>
              </w:numPr>
              <w:ind w:left="0" w:firstLine="0"/>
              <w:jc w:val="center"/>
              <w:spacing w:before="70"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退出服务开关</w:t>
            </w:r>
            <w:r/>
          </w:p>
        </w:tc>
        <w:tc>
          <w:tcPr>
            <w:tcW w:w="7425" w:type="dxa"/>
            <w:textDirection w:val="lrTb"/>
            <w:noWrap/>
          </w:tcPr>
          <w:p>
            <w:pPr>
              <w:ind w:left="115"/>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该开关动作后，电梯仍服务所有已登记的内呼但不接受新内呼。</w:t>
            </w:r>
            <w:r/>
          </w:p>
        </w:tc>
      </w:tr>
      <w:tr>
        <w:trPr>
          <w:jc w:val="center"/>
          <w:trHeight w:val="629"/>
        </w:trPr>
        <w:tc>
          <w:tcPr>
            <w:tcW w:w="853" w:type="dxa"/>
            <w:textDirection w:val="lrTb"/>
            <w:noWrap w:val="false"/>
          </w:tcPr>
          <w:p>
            <w:pPr>
              <w:numPr>
                <w:ilvl w:val="0"/>
                <w:numId w:val="13"/>
              </w:numPr>
              <w:ind w:left="0" w:firstLine="0"/>
              <w:jc w:val="center"/>
              <w:spacing w:before="226"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满载直驶</w:t>
            </w:r>
            <w:r/>
          </w:p>
        </w:tc>
        <w:tc>
          <w:tcPr>
            <w:tcW w:w="7425" w:type="dxa"/>
            <w:textDirection w:val="lrTb"/>
            <w:noWrap/>
          </w:tcPr>
          <w:p>
            <w:pPr>
              <w:ind w:left="115" w:right="108" w:firstLine="8"/>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当轿厢内载重达到额定载重量的，即不能接受候梯厅呼叫，自动通过</w:t>
            </w:r>
            <w:r>
              <w:rPr>
                <w:rFonts w:hint="eastAsia" w:ascii="宋体" w:hAnsi="宋体" w:eastAsia="宋体" w:cs="宋体"/>
                <w:i/>
                <w:iCs/>
                <w:spacing w:val="-1"/>
                <w:sz w:val="21"/>
                <w:szCs w:val="21"/>
                <w:u w:val="single"/>
                <w:lang w:val="en-US" w:eastAsia="zh-CN" w:bidi="ar-SA"/>
              </w:rPr>
              <w:t xml:space="preserve">不层， 只响应轿厢内选层。</w:t>
            </w:r>
            <w:r/>
          </w:p>
        </w:tc>
      </w:tr>
      <w:tr>
        <w:trPr>
          <w:jc w:val="center"/>
          <w:trHeight w:val="317"/>
        </w:trPr>
        <w:tc>
          <w:tcPr>
            <w:tcW w:w="853" w:type="dxa"/>
            <w:textDirection w:val="lrTb"/>
            <w:noWrap w:val="false"/>
          </w:tcPr>
          <w:p>
            <w:pPr>
              <w:numPr>
                <w:ilvl w:val="0"/>
                <w:numId w:val="13"/>
              </w:numPr>
              <w:ind w:left="0" w:firstLine="0"/>
              <w:jc w:val="center"/>
              <w:spacing w:before="69"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外呼登录显示灯</w:t>
            </w:r>
            <w:r/>
          </w:p>
        </w:tc>
        <w:tc>
          <w:tcPr>
            <w:tcW w:w="7425" w:type="dxa"/>
            <w:textDirection w:val="lrTb"/>
            <w:noWrap/>
          </w:tcPr>
          <w:p>
            <w:pPr>
              <w:ind w:left="117"/>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显示灯亮表示外呼信号已被登记。外呼信号已被服务时灯熄灭。</w:t>
            </w:r>
            <w:r/>
          </w:p>
        </w:tc>
      </w:tr>
      <w:tr>
        <w:trPr>
          <w:jc w:val="center"/>
          <w:trHeight w:val="629"/>
        </w:trPr>
        <w:tc>
          <w:tcPr>
            <w:tcW w:w="853" w:type="dxa"/>
            <w:textDirection w:val="lrTb"/>
            <w:noWrap w:val="false"/>
          </w:tcPr>
          <w:p>
            <w:pPr>
              <w:numPr>
                <w:ilvl w:val="0"/>
                <w:numId w:val="13"/>
              </w:numPr>
              <w:ind w:left="0" w:firstLine="0"/>
              <w:jc w:val="center"/>
              <w:spacing w:before="225"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超载保护、报警功能</w:t>
            </w:r>
            <w:r/>
          </w:p>
        </w:tc>
        <w:tc>
          <w:tcPr>
            <w:tcW w:w="7425" w:type="dxa"/>
            <w:textDirection w:val="lrTb"/>
            <w:noWrap/>
          </w:tcPr>
          <w:p>
            <w:pPr>
              <w:ind w:left="112" w:right="79" w:firstLine="2"/>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如果轿厢载重超过电梯额定载重的10%，</w:t>
            </w:r>
            <w:r>
              <w:rPr>
                <w:rFonts w:hint="eastAsia" w:ascii="宋体" w:hAnsi="宋体" w:eastAsia="宋体" w:cs="宋体"/>
                <w:i/>
                <w:iCs/>
                <w:spacing w:val="-3"/>
                <w:sz w:val="21"/>
                <w:szCs w:val="21"/>
                <w:u w:val="single"/>
                <w:lang w:val="en-US" w:eastAsia="zh-CN" w:bidi="ar-SA"/>
              </w:rPr>
              <w:t xml:space="preserve">电梯不能</w:t>
            </w:r>
            <w:r>
              <w:rPr>
                <w:rFonts w:hint="eastAsia" w:ascii="宋体" w:hAnsi="宋体" w:cs="宋体"/>
                <w:i/>
                <w:iCs/>
                <w:spacing w:val="-3"/>
                <w:sz w:val="21"/>
                <w:szCs w:val="21"/>
                <w:u w:val="single"/>
                <w:lang w:val="en-US" w:eastAsia="zh-CN" w:bidi="ar-SA"/>
              </w:rPr>
              <w:t xml:space="preserve">启动</w:t>
            </w:r>
            <w:r>
              <w:rPr>
                <w:rFonts w:hint="eastAsia" w:ascii="宋体" w:hAnsi="宋体" w:eastAsia="宋体" w:cs="宋体"/>
                <w:i/>
                <w:iCs/>
                <w:spacing w:val="-3"/>
                <w:sz w:val="21"/>
                <w:szCs w:val="21"/>
                <w:u w:val="single"/>
                <w:lang w:val="en-US" w:eastAsia="zh-CN" w:bidi="ar-SA"/>
              </w:rPr>
              <w:t xml:space="preserve">，电梯门开着，</w:t>
            </w:r>
            <w:r>
              <w:rPr>
                <w:rFonts w:hint="eastAsia" w:ascii="宋体" w:hAnsi="宋体" w:eastAsia="宋体" w:cs="宋体"/>
                <w:i/>
                <w:iCs/>
                <w:spacing w:val="-1"/>
                <w:sz w:val="21"/>
                <w:szCs w:val="21"/>
                <w:u w:val="single"/>
                <w:lang w:val="en-US" w:eastAsia="zh-CN" w:bidi="ar-SA"/>
              </w:rPr>
              <w:t xml:space="preserve">轿厢内的超载信号闪烁或警报器响，提示部分乘客离开轿厢。</w:t>
            </w:r>
            <w:r/>
          </w:p>
        </w:tc>
      </w:tr>
      <w:tr>
        <w:trPr>
          <w:jc w:val="center"/>
          <w:trHeight w:val="317"/>
        </w:trPr>
        <w:tc>
          <w:tcPr>
            <w:tcW w:w="853" w:type="dxa"/>
            <w:textDirection w:val="lrTb"/>
            <w:noWrap w:val="false"/>
          </w:tcPr>
          <w:p>
            <w:pPr>
              <w:numPr>
                <w:ilvl w:val="0"/>
                <w:numId w:val="13"/>
              </w:numPr>
              <w:ind w:left="0" w:firstLine="0"/>
              <w:jc w:val="center"/>
              <w:spacing w:before="70"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轿厢位置显示</w:t>
            </w:r>
            <w:r/>
          </w:p>
        </w:tc>
        <w:tc>
          <w:tcPr>
            <w:tcW w:w="7425" w:type="dxa"/>
            <w:textDirection w:val="lrTb"/>
            <w:noWrap/>
          </w:tcPr>
          <w:p>
            <w:pPr>
              <w:ind w:left="112"/>
              <w:jc w:val="both"/>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轿厢位置指示器显示轿厢所在的楼层区域和运行方向。</w:t>
            </w:r>
            <w:r/>
          </w:p>
        </w:tc>
      </w:tr>
      <w:tr>
        <w:trPr>
          <w:jc w:val="center"/>
          <w:trHeight w:val="317"/>
        </w:trPr>
        <w:tc>
          <w:tcPr>
            <w:tcW w:w="853" w:type="dxa"/>
            <w:textDirection w:val="lrTb"/>
            <w:noWrap w:val="false"/>
          </w:tcPr>
          <w:p>
            <w:pPr>
              <w:numPr>
                <w:ilvl w:val="0"/>
                <w:numId w:val="13"/>
              </w:numPr>
              <w:ind w:left="0" w:firstLine="0"/>
              <w:jc w:val="center"/>
              <w:spacing w:before="70"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运动方向指示</w:t>
            </w:r>
            <w:r/>
          </w:p>
        </w:tc>
        <w:tc>
          <w:tcPr>
            <w:tcW w:w="7425" w:type="dxa"/>
            <w:textDirection w:val="lrTb"/>
            <w:noWrap/>
          </w:tcPr>
          <w:p>
            <w:pPr>
              <w:ind w:left="113"/>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方向箭头显示轿厢实际或将要运行的方向。</w:t>
            </w:r>
            <w:r/>
          </w:p>
        </w:tc>
      </w:tr>
      <w:tr>
        <w:trPr>
          <w:jc w:val="center"/>
          <w:trHeight w:val="317"/>
        </w:trPr>
        <w:tc>
          <w:tcPr>
            <w:tcW w:w="853" w:type="dxa"/>
            <w:textDirection w:val="lrTb"/>
            <w:noWrap w:val="false"/>
          </w:tcPr>
          <w:p>
            <w:pPr>
              <w:numPr>
                <w:ilvl w:val="0"/>
                <w:numId w:val="13"/>
              </w:numPr>
              <w:ind w:left="0" w:firstLine="0"/>
              <w:jc w:val="center"/>
              <w:spacing w:before="70" w:line="220"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内呼登记显示灯</w:t>
            </w:r>
            <w:r/>
          </w:p>
        </w:tc>
        <w:tc>
          <w:tcPr>
            <w:tcW w:w="7425" w:type="dxa"/>
            <w:textDirection w:val="lrTb"/>
            <w:noWrap/>
          </w:tcPr>
          <w:p>
            <w:pPr>
              <w:ind w:left="117"/>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显示灯亮表示内呼信号已被登记；内呼信号已被服务时灯熄灭。</w:t>
            </w:r>
            <w:r/>
          </w:p>
        </w:tc>
      </w:tr>
      <w:tr>
        <w:trPr>
          <w:jc w:val="center"/>
          <w:trHeight w:val="317"/>
        </w:trPr>
        <w:tc>
          <w:tcPr>
            <w:tcW w:w="853" w:type="dxa"/>
            <w:textDirection w:val="lrTb"/>
            <w:noWrap w:val="false"/>
          </w:tcPr>
          <w:p>
            <w:pPr>
              <w:numPr>
                <w:ilvl w:val="0"/>
                <w:numId w:val="13"/>
              </w:numPr>
              <w:ind w:left="0" w:firstLine="0"/>
              <w:jc w:val="center"/>
              <w:spacing w:before="70"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cs="宋体"/>
                <w:i/>
                <w:iCs/>
                <w:spacing w:val="-1"/>
                <w:sz w:val="21"/>
                <w:szCs w:val="21"/>
                <w:u w:val="single"/>
                <w:lang w:val="en-US" w:eastAsia="zh-CN" w:bidi="ar-SA"/>
              </w:rPr>
              <w:t xml:space="preserve">启动</w:t>
            </w:r>
            <w:r>
              <w:rPr>
                <w:rFonts w:hint="eastAsia" w:ascii="宋体" w:hAnsi="宋体" w:eastAsia="宋体" w:cs="宋体"/>
                <w:i/>
                <w:iCs/>
                <w:spacing w:val="-1"/>
                <w:sz w:val="21"/>
                <w:szCs w:val="21"/>
                <w:u w:val="single"/>
                <w:lang w:val="en-US" w:eastAsia="zh-CN" w:bidi="ar-SA"/>
              </w:rPr>
              <w:t xml:space="preserve">计数显示功能</w:t>
            </w:r>
            <w:r/>
          </w:p>
        </w:tc>
        <w:tc>
          <w:tcPr>
            <w:tcW w:w="7425" w:type="dxa"/>
            <w:textDirection w:val="lrTb"/>
            <w:noWrap/>
          </w:tcPr>
          <w:p>
            <w:pPr>
              <w:ind w:left="112"/>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控制柜内的控制主板统计电梯从一层到另一层</w:t>
            </w:r>
            <w:r>
              <w:rPr>
                <w:rFonts w:hint="eastAsia" w:ascii="宋体" w:hAnsi="宋体" w:eastAsia="宋体" w:cs="宋体"/>
                <w:i/>
                <w:iCs/>
                <w:spacing w:val="-1"/>
                <w:sz w:val="21"/>
                <w:szCs w:val="21"/>
                <w:u w:val="single"/>
                <w:lang w:val="en-US" w:eastAsia="zh-CN" w:bidi="ar-SA"/>
              </w:rPr>
              <w:t xml:space="preserve">的累积起动次数。</w:t>
            </w:r>
            <w:r/>
          </w:p>
        </w:tc>
      </w:tr>
      <w:tr>
        <w:trPr>
          <w:jc w:val="center"/>
          <w:trHeight w:val="628"/>
        </w:trPr>
        <w:tc>
          <w:tcPr>
            <w:tcW w:w="853" w:type="dxa"/>
            <w:textDirection w:val="lrTb"/>
            <w:noWrap w:val="false"/>
          </w:tcPr>
          <w:p>
            <w:pPr>
              <w:numPr>
                <w:ilvl w:val="0"/>
                <w:numId w:val="13"/>
              </w:numPr>
              <w:ind w:left="0" w:firstLine="0"/>
              <w:jc w:val="center"/>
              <w:spacing w:before="225" w:line="219"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5" w:line="219" w:lineRule="auto"/>
              <w:widowControl w:val="off"/>
              <w:rPr>
                <w:rFonts w:hint="eastAsia" w:ascii="宋体" w:hAnsi="宋体" w:eastAsia="宋体" w:cs="宋体"/>
                <w:i/>
                <w:iCs/>
                <w:sz w:val="21"/>
                <w:szCs w:val="21"/>
                <w:u w:val="single"/>
                <w:lang w:val="en-US" w:eastAsia="zh-CN" w:bidi="ar-SA"/>
              </w:rPr>
            </w:pPr>
            <w:r>
              <w:rPr>
                <w:rFonts w:hint="eastAsia" w:ascii="宋体" w:hAnsi="宋体" w:cs="宋体"/>
                <w:i/>
                <w:iCs/>
                <w:spacing w:val="-1"/>
                <w:sz w:val="21"/>
                <w:szCs w:val="21"/>
                <w:u w:val="single"/>
                <w:lang w:val="en-US" w:eastAsia="zh-CN" w:bidi="ar-SA"/>
              </w:rPr>
              <w:t xml:space="preserve">轿厢</w:t>
            </w:r>
            <w:r>
              <w:rPr>
                <w:rFonts w:hint="eastAsia" w:ascii="宋体" w:hAnsi="宋体" w:eastAsia="宋体" w:cs="宋体"/>
                <w:i/>
                <w:iCs/>
                <w:spacing w:val="-1"/>
                <w:sz w:val="21"/>
                <w:szCs w:val="21"/>
                <w:u w:val="single"/>
                <w:lang w:val="en-US" w:eastAsia="zh-CN" w:bidi="ar-SA"/>
              </w:rPr>
              <w:t xml:space="preserve">微机异常处理</w:t>
            </w:r>
            <w:r/>
          </w:p>
        </w:tc>
        <w:tc>
          <w:tcPr>
            <w:tcW w:w="7425" w:type="dxa"/>
            <w:textDirection w:val="lrTb"/>
            <w:noWrap/>
          </w:tcPr>
          <w:p>
            <w:pPr>
              <w:ind w:left="119" w:right="108" w:firstLine="4"/>
              <w:jc w:val="both"/>
              <w:spacing w:before="70"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当主操纵箱或轿顶站或门机微机发生异常时，就近层停靠后，电梯不</w:t>
            </w:r>
            <w:r>
              <w:rPr>
                <w:rFonts w:hint="eastAsia" w:ascii="宋体" w:hAnsi="宋体" w:eastAsia="宋体" w:cs="宋体"/>
                <w:i/>
                <w:iCs/>
                <w:spacing w:val="-3"/>
                <w:sz w:val="21"/>
                <w:szCs w:val="21"/>
                <w:u w:val="single"/>
                <w:lang w:val="en-US" w:eastAsia="zh-CN" w:bidi="ar-SA"/>
              </w:rPr>
              <w:t xml:space="preserve">能再启动。</w:t>
            </w:r>
            <w:r/>
          </w:p>
        </w:tc>
      </w:tr>
      <w:tr>
        <w:trPr>
          <w:jc w:val="center"/>
          <w:trHeight w:val="629"/>
        </w:trPr>
        <w:tc>
          <w:tcPr>
            <w:tcW w:w="853" w:type="dxa"/>
            <w:textDirection w:val="lrTb"/>
            <w:noWrap w:val="false"/>
          </w:tcPr>
          <w:p>
            <w:pPr>
              <w:numPr>
                <w:ilvl w:val="0"/>
                <w:numId w:val="13"/>
              </w:numPr>
              <w:ind w:left="0" w:firstLine="0"/>
              <w:jc w:val="center"/>
              <w:spacing w:before="226" w:line="219"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6"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轿内反向指令自动消除功能</w:t>
            </w:r>
            <w:r/>
          </w:p>
        </w:tc>
        <w:tc>
          <w:tcPr>
            <w:tcW w:w="7425" w:type="dxa"/>
            <w:textDirection w:val="lrTb"/>
            <w:noWrap/>
          </w:tcPr>
          <w:p>
            <w:pPr>
              <w:ind w:left="116" w:right="60" w:firstLine="17"/>
              <w:jc w:val="both"/>
              <w:spacing w:before="71"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电梯自动运行时，当电梯沿途响应完最后一个轿内指令</w:t>
            </w:r>
            <w:r>
              <w:rPr>
                <w:rFonts w:hint="eastAsia" w:ascii="宋体" w:hAnsi="宋体" w:eastAsia="宋体" w:cs="宋体"/>
                <w:i/>
                <w:iCs/>
                <w:spacing w:val="-4"/>
                <w:sz w:val="21"/>
                <w:szCs w:val="21"/>
                <w:u w:val="single"/>
                <w:lang w:val="en-US" w:eastAsia="zh-CN" w:bidi="ar-SA"/>
              </w:rPr>
              <w:t xml:space="preserve">或层站召唤后，</w:t>
            </w:r>
            <w:r>
              <w:rPr>
                <w:rFonts w:hint="eastAsia" w:ascii="宋体" w:hAnsi="宋体" w:eastAsia="宋体" w:cs="宋体"/>
                <w:i/>
                <w:iCs/>
                <w:spacing w:val="-1"/>
                <w:sz w:val="21"/>
                <w:szCs w:val="21"/>
                <w:u w:val="single"/>
                <w:lang w:val="en-US" w:eastAsia="zh-CN" w:bidi="ar-SA"/>
              </w:rPr>
              <w:t xml:space="preserve">系统自动检查并消除余下的轿内指令。</w:t>
            </w:r>
            <w:r/>
          </w:p>
        </w:tc>
      </w:tr>
      <w:tr>
        <w:trPr>
          <w:jc w:val="center"/>
          <w:trHeight w:val="631"/>
        </w:trPr>
        <w:tc>
          <w:tcPr>
            <w:tcW w:w="853" w:type="dxa"/>
            <w:textDirection w:val="lrTb"/>
            <w:noWrap w:val="false"/>
          </w:tcPr>
          <w:p>
            <w:pPr>
              <w:numPr>
                <w:ilvl w:val="0"/>
                <w:numId w:val="13"/>
              </w:numPr>
              <w:ind w:left="0" w:firstLine="0"/>
              <w:jc w:val="center"/>
              <w:spacing w:before="72"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72"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轿内照明手动关闭</w:t>
            </w:r>
            <w:r>
              <w:rPr>
                <w:rFonts w:hint="eastAsia" w:ascii="宋体" w:hAnsi="宋体" w:eastAsia="宋体" w:cs="宋体"/>
                <w:i/>
                <w:iCs/>
                <w:spacing w:val="-4"/>
                <w:sz w:val="21"/>
                <w:szCs w:val="21"/>
                <w:u w:val="single"/>
                <w:lang w:val="en-US" w:eastAsia="zh-CN" w:bidi="ar-SA"/>
              </w:rPr>
              <w:t xml:space="preserve">（拨动型）</w:t>
            </w:r>
            <w:r/>
          </w:p>
        </w:tc>
        <w:tc>
          <w:tcPr>
            <w:tcW w:w="7425" w:type="dxa"/>
            <w:textDirection w:val="lrTb"/>
            <w:noWrap/>
          </w:tcPr>
          <w:p>
            <w:pPr>
              <w:ind w:left="112"/>
              <w:jc w:val="both"/>
              <w:spacing w:before="22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通过操纵箱按钮组合来关闭轿内通风装置。</w:t>
            </w:r>
            <w:r/>
          </w:p>
        </w:tc>
      </w:tr>
      <w:tr>
        <w:trPr>
          <w:jc w:val="center"/>
          <w:trHeight w:val="321"/>
        </w:trPr>
        <w:tc>
          <w:tcPr>
            <w:tcW w:w="853" w:type="dxa"/>
            <w:textDirection w:val="lrTb"/>
            <w:noWrap w:val="false"/>
          </w:tcPr>
          <w:p>
            <w:pPr>
              <w:numPr>
                <w:ilvl w:val="0"/>
                <w:numId w:val="13"/>
              </w:numPr>
              <w:ind w:left="0" w:firstLine="0"/>
              <w:jc w:val="center"/>
              <w:spacing w:before="71"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故障自动诊断功能</w:t>
            </w:r>
            <w:r/>
          </w:p>
        </w:tc>
        <w:tc>
          <w:tcPr>
            <w:tcW w:w="7425" w:type="dxa"/>
            <w:textDirection w:val="lrTb"/>
            <w:noWrap/>
          </w:tcPr>
          <w:p>
            <w:pPr>
              <w:ind w:left="112"/>
              <w:jc w:val="both"/>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对电梯运行过程中的异常及故障进行诊断。</w:t>
            </w:r>
            <w:r/>
          </w:p>
        </w:tc>
      </w:tr>
      <w:tr>
        <w:trPr>
          <w:jc w:val="center"/>
          <w:trHeight w:val="629"/>
        </w:trPr>
        <w:tc>
          <w:tcPr>
            <w:tcW w:w="853" w:type="dxa"/>
            <w:textDirection w:val="lrTb"/>
            <w:noWrap w:val="false"/>
          </w:tcPr>
          <w:p>
            <w:pPr>
              <w:numPr>
                <w:ilvl w:val="0"/>
                <w:numId w:val="13"/>
              </w:numPr>
              <w:ind w:left="0" w:firstLine="0"/>
              <w:jc w:val="center"/>
              <w:spacing w:before="223"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3"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层站召唤自动登记</w:t>
            </w:r>
            <w:r/>
          </w:p>
        </w:tc>
        <w:tc>
          <w:tcPr>
            <w:tcW w:w="7425" w:type="dxa"/>
            <w:textDirection w:val="lrTb"/>
            <w:noWrap/>
          </w:tcPr>
          <w:p>
            <w:pPr>
              <w:ind w:left="142" w:right="108" w:hanging="18"/>
              <w:jc w:val="both"/>
              <w:spacing w:before="67"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当一台电梯不能将所有乘客接走，该层站按钮保持登记状态，系统将</w:t>
            </w:r>
            <w:r>
              <w:rPr>
                <w:rFonts w:hint="eastAsia" w:ascii="宋体" w:hAnsi="宋体" w:eastAsia="宋体" w:cs="宋体"/>
                <w:i/>
                <w:iCs/>
                <w:spacing w:val="-3"/>
                <w:sz w:val="21"/>
                <w:szCs w:val="21"/>
                <w:u w:val="single"/>
                <w:lang w:val="en-US" w:eastAsia="zh-CN" w:bidi="ar-SA"/>
              </w:rPr>
              <w:t xml:space="preserve">自动分配另外一台电梯来服务。</w:t>
            </w:r>
            <w:r/>
          </w:p>
        </w:tc>
      </w:tr>
      <w:tr>
        <w:trPr>
          <w:jc w:val="center"/>
          <w:trHeight w:val="589"/>
        </w:trPr>
        <w:tc>
          <w:tcPr>
            <w:tcW w:w="853" w:type="dxa"/>
            <w:textDirection w:val="lrTb"/>
            <w:noWrap w:val="false"/>
          </w:tcPr>
          <w:p>
            <w:pPr>
              <w:numPr>
                <w:ilvl w:val="0"/>
                <w:numId w:val="13"/>
              </w:numPr>
              <w:ind w:left="0" w:firstLine="0"/>
              <w:jc w:val="center"/>
              <w:spacing w:before="59"/>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59"/>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群/并联控制后备运行</w:t>
            </w:r>
            <w:r/>
          </w:p>
        </w:tc>
        <w:tc>
          <w:tcPr>
            <w:tcW w:w="7425" w:type="dxa"/>
            <w:textDirection w:val="lrTb"/>
            <w:noWrap/>
          </w:tcPr>
          <w:p>
            <w:pPr>
              <w:ind w:left="112" w:right="107"/>
              <w:jc w:val="both"/>
              <w:spacing w:before="67" w:line="29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群控处理器故障或群控与各台通讯故障引起群控失控时</w:t>
            </w:r>
            <w:r>
              <w:rPr>
                <w:rFonts w:hint="eastAsia" w:ascii="宋体" w:hAnsi="宋体" w:eastAsia="宋体" w:cs="宋体"/>
                <w:i/>
                <w:iCs/>
                <w:spacing w:val="1"/>
                <w:sz w:val="21"/>
                <w:szCs w:val="21"/>
                <w:u w:val="single"/>
                <w:lang w:val="en-US" w:eastAsia="zh-CN" w:bidi="ar-SA"/>
              </w:rPr>
              <w:t xml:space="preserve">，维持各台电</w:t>
            </w:r>
            <w:r>
              <w:rPr>
                <w:rFonts w:hint="eastAsia" w:ascii="宋体" w:hAnsi="宋体" w:eastAsia="宋体" w:cs="宋体"/>
                <w:i/>
                <w:iCs/>
                <w:spacing w:val="-1"/>
                <w:sz w:val="21"/>
                <w:szCs w:val="21"/>
                <w:u w:val="single"/>
                <w:lang w:val="en-US" w:eastAsia="zh-CN" w:bidi="ar-SA"/>
              </w:rPr>
              <w:t xml:space="preserve">梯服务的功能。</w:t>
            </w:r>
            <w:r/>
          </w:p>
        </w:tc>
      </w:tr>
      <w:tr>
        <w:trPr>
          <w:jc w:val="center"/>
          <w:trHeight w:val="317"/>
        </w:trPr>
        <w:tc>
          <w:tcPr>
            <w:tcW w:w="853" w:type="dxa"/>
            <w:textDirection w:val="lrTb"/>
            <w:noWrap w:val="false"/>
          </w:tcPr>
          <w:p>
            <w:pPr>
              <w:numPr>
                <w:ilvl w:val="0"/>
                <w:numId w:val="13"/>
              </w:numPr>
              <w:ind w:left="0" w:firstLine="0"/>
              <w:jc w:val="center"/>
              <w:spacing w:before="67" w:line="219"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67"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层站微机异常处理</w:t>
            </w:r>
            <w:r/>
          </w:p>
        </w:tc>
        <w:tc>
          <w:tcPr>
            <w:tcW w:w="7425" w:type="dxa"/>
            <w:textDirection w:val="lrTb"/>
            <w:noWrap/>
          </w:tcPr>
          <w:p>
            <w:pPr>
              <w:ind w:left="124"/>
              <w:jc w:val="both"/>
              <w:spacing w:before="67"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当层站微机发生异常时，就近层停靠后，电梯不能再启动。</w:t>
            </w:r>
            <w:r/>
          </w:p>
        </w:tc>
      </w:tr>
      <w:tr>
        <w:trPr>
          <w:jc w:val="center"/>
          <w:trHeight w:val="629"/>
        </w:trPr>
        <w:tc>
          <w:tcPr>
            <w:tcW w:w="853" w:type="dxa"/>
            <w:textDirection w:val="lrTb"/>
            <w:noWrap w:val="false"/>
          </w:tcPr>
          <w:p>
            <w:pPr>
              <w:numPr>
                <w:ilvl w:val="0"/>
                <w:numId w:val="13"/>
              </w:numPr>
              <w:ind w:left="0" w:firstLine="0"/>
              <w:jc w:val="center"/>
              <w:spacing w:before="222"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2"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独立运行</w:t>
            </w:r>
            <w:r/>
          </w:p>
        </w:tc>
        <w:tc>
          <w:tcPr>
            <w:tcW w:w="7425" w:type="dxa"/>
            <w:textDirection w:val="lrTb"/>
            <w:noWrap/>
          </w:tcPr>
          <w:p>
            <w:pPr>
              <w:ind w:left="112" w:right="107"/>
              <w:jc w:val="both"/>
              <w:spacing w:before="67"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使用操纵箱内的“独立”开关，可以在不中断运行的情况下，</w:t>
            </w:r>
            <w:r>
              <w:rPr>
                <w:rFonts w:hint="eastAsia" w:ascii="宋体" w:hAnsi="宋体" w:eastAsia="宋体" w:cs="宋体"/>
                <w:i/>
                <w:iCs/>
                <w:sz w:val="21"/>
                <w:szCs w:val="21"/>
                <w:u w:val="single"/>
                <w:lang w:val="en-US" w:eastAsia="zh-CN" w:bidi="ar-SA"/>
              </w:rPr>
              <w:t xml:space="preserve">只响应 </w:t>
            </w:r>
            <w:r>
              <w:rPr>
                <w:rFonts w:hint="eastAsia" w:ascii="宋体" w:hAnsi="宋体" w:eastAsia="宋体" w:cs="宋体"/>
                <w:i/>
                <w:iCs/>
                <w:spacing w:val="-1"/>
                <w:sz w:val="21"/>
                <w:szCs w:val="21"/>
                <w:u w:val="single"/>
                <w:lang w:val="en-US" w:eastAsia="zh-CN" w:bidi="ar-SA"/>
              </w:rPr>
              <w:t xml:space="preserve">轿内指令而不响应层站召唤。</w:t>
            </w:r>
            <w:r/>
          </w:p>
        </w:tc>
      </w:tr>
      <w:tr>
        <w:trPr>
          <w:jc w:val="center"/>
          <w:trHeight w:val="628"/>
        </w:trPr>
        <w:tc>
          <w:tcPr>
            <w:tcW w:w="853" w:type="dxa"/>
            <w:textDirection w:val="lrTb"/>
            <w:noWrap w:val="false"/>
          </w:tcPr>
          <w:p>
            <w:pPr>
              <w:numPr>
                <w:ilvl w:val="0"/>
                <w:numId w:val="13"/>
              </w:numPr>
              <w:ind w:left="0" w:firstLine="0"/>
              <w:jc w:val="center"/>
              <w:spacing w:before="225" w:line="220"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次层停靠</w:t>
            </w:r>
            <w:r/>
          </w:p>
        </w:tc>
        <w:tc>
          <w:tcPr>
            <w:tcW w:w="7425" w:type="dxa"/>
            <w:textDirection w:val="lrTb"/>
            <w:noWrap/>
          </w:tcPr>
          <w:p>
            <w:pPr>
              <w:ind w:left="114" w:right="151" w:firstLine="19"/>
              <w:jc w:val="both"/>
              <w:spacing w:before="70"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电梯到达目的层后，若轿厢门不能完全开启</w:t>
            </w:r>
            <w:r>
              <w:rPr>
                <w:rFonts w:hint="eastAsia" w:ascii="宋体" w:hAnsi="宋体" w:eastAsia="宋体" w:cs="宋体"/>
                <w:i/>
                <w:iCs/>
                <w:spacing w:val="-1"/>
                <w:sz w:val="21"/>
                <w:szCs w:val="21"/>
                <w:u w:val="single"/>
                <w:lang w:val="en-US" w:eastAsia="zh-CN" w:bidi="ar-SA"/>
              </w:rPr>
              <w:t xml:space="preserve">，则关门前行到下一层，直到门能完全开启后，恢复正常运行。</w:t>
            </w:r>
            <w:r/>
          </w:p>
        </w:tc>
      </w:tr>
      <w:tr>
        <w:trPr>
          <w:jc w:val="center"/>
          <w:trHeight w:val="629"/>
        </w:trPr>
        <w:tc>
          <w:tcPr>
            <w:tcW w:w="853" w:type="dxa"/>
            <w:textDirection w:val="lrTb"/>
            <w:noWrap w:val="false"/>
          </w:tcPr>
          <w:p>
            <w:pPr>
              <w:numPr>
                <w:ilvl w:val="0"/>
                <w:numId w:val="13"/>
              </w:numPr>
              <w:ind w:left="0" w:firstLine="0"/>
              <w:jc w:val="center"/>
              <w:spacing w:before="225" w:line="220"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电梯不启动报警</w:t>
            </w:r>
            <w:r/>
          </w:p>
        </w:tc>
        <w:tc>
          <w:tcPr>
            <w:tcW w:w="7425" w:type="dxa"/>
            <w:textDirection w:val="lrTb"/>
            <w:noWrap/>
          </w:tcPr>
          <w:p>
            <w:pPr>
              <w:ind w:left="123" w:right="108"/>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当层站召唤、轿内指令已登记，但电梯在预定时间内不能启动，则清</w:t>
            </w:r>
            <w:r>
              <w:rPr>
                <w:rFonts w:hint="eastAsia" w:ascii="宋体" w:hAnsi="宋体" w:eastAsia="宋体" w:cs="宋体"/>
                <w:i/>
                <w:iCs/>
                <w:spacing w:val="-1"/>
                <w:sz w:val="21"/>
                <w:szCs w:val="21"/>
                <w:u w:val="single"/>
                <w:lang w:val="en-US" w:eastAsia="zh-CN" w:bidi="ar-SA"/>
              </w:rPr>
              <w:t xml:space="preserve">除已分配的层站召唤，保留轿内指令，异常灯点亮，异常警铃鸣响。</w:t>
            </w:r>
            <w:r/>
          </w:p>
        </w:tc>
      </w:tr>
      <w:tr>
        <w:trPr>
          <w:jc w:val="center"/>
          <w:trHeight w:val="317"/>
        </w:trPr>
        <w:tc>
          <w:tcPr>
            <w:tcW w:w="853" w:type="dxa"/>
            <w:textDirection w:val="lrTb"/>
            <w:noWrap w:val="false"/>
          </w:tcPr>
          <w:p>
            <w:pPr>
              <w:numPr>
                <w:ilvl w:val="0"/>
                <w:numId w:val="13"/>
              </w:numPr>
              <w:ind w:left="0" w:firstLine="0"/>
              <w:jc w:val="center"/>
              <w:spacing w:before="69" w:line="221"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警铃</w:t>
            </w:r>
            <w:r/>
          </w:p>
        </w:tc>
        <w:tc>
          <w:tcPr>
            <w:tcW w:w="7425" w:type="dxa"/>
            <w:textDirection w:val="lrTb"/>
            <w:noWrap/>
          </w:tcPr>
          <w:p>
            <w:pPr>
              <w:ind w:left="117"/>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紧急时按下该警铃，警铃和通话装置鸣响。</w:t>
            </w:r>
            <w:r/>
          </w:p>
        </w:tc>
      </w:tr>
      <w:tr>
        <w:trPr>
          <w:jc w:val="center"/>
          <w:trHeight w:val="317"/>
        </w:trPr>
        <w:tc>
          <w:tcPr>
            <w:tcW w:w="853" w:type="dxa"/>
            <w:textDirection w:val="lrTb"/>
            <w:noWrap w:val="false"/>
          </w:tcPr>
          <w:p>
            <w:pPr>
              <w:numPr>
                <w:ilvl w:val="0"/>
                <w:numId w:val="13"/>
              </w:numPr>
              <w:ind w:left="0" w:firstLine="0"/>
              <w:jc w:val="center"/>
              <w:spacing w:before="68" w:line="22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r>
            <w:r/>
          </w:p>
        </w:tc>
        <w:tc>
          <w:tcPr>
            <w:tcW w:w="2104" w:type="dxa"/>
            <w:textDirection w:val="lrTb"/>
            <w:noWrap/>
          </w:tcPr>
          <w:p>
            <w:pPr>
              <w:jc w:val="center"/>
              <w:spacing w:before="6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关门保护</w:t>
            </w:r>
            <w:r/>
          </w:p>
        </w:tc>
        <w:tc>
          <w:tcPr>
            <w:tcW w:w="7425" w:type="dxa"/>
            <w:textDirection w:val="lrTb"/>
            <w:noWrap/>
          </w:tcPr>
          <w:p>
            <w:pPr>
              <w:ind w:left="124"/>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当轿厢门不能完全关闭时，门反向开启。</w:t>
            </w:r>
            <w:r/>
          </w:p>
        </w:tc>
      </w:tr>
      <w:tr>
        <w:trPr>
          <w:jc w:val="center"/>
          <w:trHeight w:val="629"/>
        </w:trPr>
        <w:tc>
          <w:tcPr>
            <w:tcW w:w="853" w:type="dxa"/>
            <w:textDirection w:val="lrTb"/>
            <w:noWrap w:val="false"/>
          </w:tcPr>
          <w:p>
            <w:pPr>
              <w:numPr>
                <w:ilvl w:val="0"/>
                <w:numId w:val="13"/>
              </w:numPr>
              <w:ind w:left="0" w:firstLine="0"/>
              <w:jc w:val="center"/>
              <w:spacing w:before="224"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换向重开门</w:t>
            </w:r>
            <w:r/>
          </w:p>
        </w:tc>
        <w:tc>
          <w:tcPr>
            <w:tcW w:w="7425" w:type="dxa"/>
            <w:textDirection w:val="lrTb"/>
            <w:noWrap/>
          </w:tcPr>
          <w:p>
            <w:pPr>
              <w:ind w:left="113" w:right="108" w:firstLine="20"/>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电梯门开状态，前行方向上没有轿内指令和层站召唤，且该层站的相</w:t>
            </w:r>
            <w:r>
              <w:rPr>
                <w:rFonts w:hint="eastAsia" w:ascii="宋体" w:hAnsi="宋体" w:eastAsia="宋体" w:cs="宋体"/>
                <w:i/>
                <w:iCs/>
                <w:spacing w:val="-1"/>
                <w:sz w:val="21"/>
                <w:szCs w:val="21"/>
                <w:u w:val="single"/>
                <w:lang w:val="en-US" w:eastAsia="zh-CN" w:bidi="ar-SA"/>
              </w:rPr>
              <w:t xml:space="preserve">反方向的层站召唤已被登记，电梯关门后立即重开。</w:t>
            </w:r>
            <w:r/>
          </w:p>
        </w:tc>
      </w:tr>
      <w:tr>
        <w:trPr>
          <w:jc w:val="center"/>
          <w:trHeight w:val="317"/>
        </w:trPr>
        <w:tc>
          <w:tcPr>
            <w:tcW w:w="853" w:type="dxa"/>
            <w:textDirection w:val="lrTb"/>
            <w:noWrap w:val="false"/>
          </w:tcPr>
          <w:p>
            <w:pPr>
              <w:numPr>
                <w:ilvl w:val="0"/>
                <w:numId w:val="13"/>
              </w:numPr>
              <w:ind w:left="0" w:firstLine="0"/>
              <w:jc w:val="center"/>
              <w:spacing w:before="68" w:line="220" w:lineRule="auto"/>
              <w:widowControl w:val="off"/>
              <w:rPr>
                <w:rFonts w:hint="eastAsia" w:ascii="宋体" w:hAnsi="宋体" w:eastAsia="宋体" w:cs="宋体"/>
                <w:i/>
                <w:iCs/>
                <w:spacing w:val="-4"/>
                <w:sz w:val="21"/>
                <w:szCs w:val="21"/>
                <w:u w:val="single"/>
                <w:lang w:val="en-US" w:eastAsia="zh-CN" w:bidi="ar-SA"/>
              </w:rPr>
            </w:pPr>
            <w:r>
              <w:rPr>
                <w:rFonts w:hint="eastAsia" w:ascii="宋体" w:hAnsi="宋体" w:eastAsia="宋体" w:cs="宋体"/>
                <w:i/>
                <w:iCs/>
                <w:spacing w:val="-4"/>
                <w:sz w:val="21"/>
                <w:szCs w:val="21"/>
                <w:u w:val="single"/>
                <w:lang w:val="en-US" w:eastAsia="zh-CN" w:bidi="ar-SA"/>
              </w:rPr>
            </w:r>
            <w:r/>
          </w:p>
        </w:tc>
        <w:tc>
          <w:tcPr>
            <w:tcW w:w="2104" w:type="dxa"/>
            <w:textDirection w:val="lrTb"/>
            <w:noWrap/>
          </w:tcPr>
          <w:p>
            <w:pPr>
              <w:jc w:val="center"/>
              <w:spacing w:before="6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门负载检测功能</w:t>
            </w:r>
            <w:r/>
          </w:p>
        </w:tc>
        <w:tc>
          <w:tcPr>
            <w:tcW w:w="7425" w:type="dxa"/>
            <w:textDirection w:val="lrTb"/>
            <w:noWrap/>
          </w:tcPr>
          <w:p>
            <w:pPr>
              <w:ind w:left="115"/>
              <w:jc w:val="both"/>
              <w:spacing w:before="6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如果门由于过载导致不能完全打开或关闭，</w:t>
            </w:r>
            <w:r>
              <w:rPr>
                <w:rFonts w:hint="eastAsia" w:ascii="宋体" w:hAnsi="宋体" w:eastAsia="宋体" w:cs="宋体"/>
                <w:i/>
                <w:iCs/>
                <w:spacing w:val="-1"/>
                <w:sz w:val="21"/>
                <w:szCs w:val="21"/>
                <w:u w:val="single"/>
                <w:lang w:val="en-US" w:eastAsia="zh-CN" w:bidi="ar-SA"/>
              </w:rPr>
              <w:t xml:space="preserve">电梯门将会反方向动作。</w:t>
            </w:r>
            <w:r/>
          </w:p>
        </w:tc>
      </w:tr>
      <w:tr>
        <w:trPr>
          <w:jc w:val="center"/>
          <w:trHeight w:val="317"/>
        </w:trPr>
        <w:tc>
          <w:tcPr>
            <w:tcW w:w="853" w:type="dxa"/>
            <w:textDirection w:val="lrTb"/>
            <w:noWrap w:val="false"/>
          </w:tcPr>
          <w:p>
            <w:pPr>
              <w:numPr>
                <w:ilvl w:val="0"/>
                <w:numId w:val="13"/>
              </w:numPr>
              <w:ind w:left="0" w:firstLine="0"/>
              <w:jc w:val="center"/>
              <w:spacing w:before="69"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开门受阻控制</w:t>
            </w:r>
            <w:r/>
          </w:p>
        </w:tc>
        <w:tc>
          <w:tcPr>
            <w:tcW w:w="7425" w:type="dxa"/>
            <w:textDirection w:val="lrTb"/>
            <w:noWrap/>
          </w:tcPr>
          <w:p>
            <w:pPr>
              <w:ind w:left="115"/>
              <w:jc w:val="both"/>
              <w:spacing w:before="6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如果电梯开门受阻，立即关门。</w:t>
            </w:r>
            <w:r/>
          </w:p>
        </w:tc>
      </w:tr>
      <w:tr>
        <w:trPr>
          <w:jc w:val="center"/>
          <w:trHeight w:val="317"/>
        </w:trPr>
        <w:tc>
          <w:tcPr>
            <w:tcW w:w="853" w:type="dxa"/>
            <w:textDirection w:val="lrTb"/>
            <w:noWrap w:val="false"/>
          </w:tcPr>
          <w:p>
            <w:pPr>
              <w:numPr>
                <w:ilvl w:val="0"/>
                <w:numId w:val="13"/>
              </w:numPr>
              <w:ind w:left="0" w:firstLine="0"/>
              <w:jc w:val="center"/>
              <w:spacing w:before="69"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开门保持时间自动调整</w:t>
            </w:r>
            <w:r/>
          </w:p>
        </w:tc>
        <w:tc>
          <w:tcPr>
            <w:tcW w:w="7425" w:type="dxa"/>
            <w:textDirection w:val="lrTb"/>
            <w:noWrap/>
          </w:tcPr>
          <w:p>
            <w:pPr>
              <w:ind w:left="112"/>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根据层站召唤或轿内指令自动调整开门保持时间。</w:t>
            </w:r>
            <w:r/>
          </w:p>
        </w:tc>
      </w:tr>
      <w:tr>
        <w:trPr>
          <w:jc w:val="center"/>
          <w:trHeight w:val="317"/>
        </w:trPr>
        <w:tc>
          <w:tcPr>
            <w:tcW w:w="853" w:type="dxa"/>
            <w:textDirection w:val="lrTb"/>
            <w:noWrap w:val="false"/>
          </w:tcPr>
          <w:p>
            <w:pPr>
              <w:numPr>
                <w:ilvl w:val="0"/>
                <w:numId w:val="13"/>
              </w:numPr>
              <w:ind w:left="0" w:firstLine="0"/>
              <w:jc w:val="center"/>
              <w:spacing w:before="69"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关门力矩控制</w:t>
            </w:r>
            <w:r/>
          </w:p>
        </w:tc>
        <w:tc>
          <w:tcPr>
            <w:tcW w:w="7425" w:type="dxa"/>
            <w:textDirection w:val="lrTb"/>
            <w:noWrap/>
          </w:tcPr>
          <w:p>
            <w:pPr>
              <w:ind w:left="133"/>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电梯关门遇到额外阻力时，门系统自动增大力矩。</w:t>
            </w:r>
            <w:r/>
          </w:p>
        </w:tc>
      </w:tr>
      <w:tr>
        <w:trPr>
          <w:jc w:val="center"/>
          <w:trHeight w:val="317"/>
        </w:trPr>
        <w:tc>
          <w:tcPr>
            <w:tcW w:w="853" w:type="dxa"/>
            <w:textDirection w:val="lrTb"/>
            <w:noWrap w:val="false"/>
          </w:tcPr>
          <w:p>
            <w:pPr>
              <w:numPr>
                <w:ilvl w:val="0"/>
                <w:numId w:val="13"/>
              </w:numPr>
              <w:ind w:left="0" w:firstLine="0"/>
              <w:jc w:val="center"/>
              <w:spacing w:before="68" w:line="221" w:lineRule="auto"/>
              <w:widowControl w:val="off"/>
              <w:rPr>
                <w:rFonts w:hint="eastAsia" w:ascii="宋体" w:hAnsi="宋体" w:eastAsia="宋体" w:cs="宋体"/>
                <w:i/>
                <w:iCs/>
                <w:spacing w:val="-6"/>
                <w:sz w:val="21"/>
                <w:szCs w:val="21"/>
                <w:u w:val="single"/>
                <w:lang w:val="en-US" w:eastAsia="zh-CN" w:bidi="ar-SA"/>
              </w:rPr>
            </w:pPr>
            <w:r>
              <w:rPr>
                <w:rFonts w:hint="eastAsia" w:ascii="宋体" w:hAnsi="宋体" w:eastAsia="宋体" w:cs="宋体"/>
                <w:i/>
                <w:iCs/>
                <w:spacing w:val="-6"/>
                <w:sz w:val="21"/>
                <w:szCs w:val="21"/>
                <w:u w:val="single"/>
                <w:lang w:val="en-US" w:eastAsia="zh-CN" w:bidi="ar-SA"/>
              </w:rPr>
            </w:r>
            <w:r/>
          </w:p>
        </w:tc>
        <w:tc>
          <w:tcPr>
            <w:tcW w:w="2104" w:type="dxa"/>
            <w:textDirection w:val="lrTb"/>
            <w:noWrap/>
          </w:tcPr>
          <w:p>
            <w:pPr>
              <w:jc w:val="center"/>
              <w:spacing w:before="6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6"/>
                <w:sz w:val="21"/>
                <w:szCs w:val="21"/>
                <w:u w:val="single"/>
                <w:lang w:val="en-US" w:eastAsia="zh-CN" w:bidi="ar-SA"/>
              </w:rPr>
              <w:t xml:space="preserve">即时关门</w:t>
            </w:r>
            <w:r/>
          </w:p>
        </w:tc>
        <w:tc>
          <w:tcPr>
            <w:tcW w:w="7425" w:type="dxa"/>
            <w:textDirection w:val="lrTb"/>
            <w:noWrap/>
          </w:tcPr>
          <w:p>
            <w:pPr>
              <w:ind w:left="133"/>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电梯停站开门后，按下关门按钮，门立即关闭。</w:t>
            </w:r>
            <w:r/>
          </w:p>
        </w:tc>
      </w:tr>
      <w:tr>
        <w:trPr>
          <w:jc w:val="center"/>
          <w:trHeight w:val="629"/>
        </w:trPr>
        <w:tc>
          <w:tcPr>
            <w:tcW w:w="853" w:type="dxa"/>
            <w:textDirection w:val="lrTb"/>
            <w:noWrap w:val="false"/>
          </w:tcPr>
          <w:p>
            <w:pPr>
              <w:numPr>
                <w:ilvl w:val="0"/>
                <w:numId w:val="13"/>
              </w:numPr>
              <w:ind w:left="0" w:firstLine="0"/>
              <w:jc w:val="center"/>
              <w:spacing w:before="224" w:line="22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r>
            <w:r/>
          </w:p>
        </w:tc>
        <w:tc>
          <w:tcPr>
            <w:tcW w:w="2104" w:type="dxa"/>
            <w:textDirection w:val="lrTb"/>
            <w:noWrap/>
          </w:tcPr>
          <w:p>
            <w:pPr>
              <w:jc w:val="center"/>
              <w:spacing w:before="224"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强制关门</w:t>
            </w:r>
            <w:r/>
          </w:p>
        </w:tc>
        <w:tc>
          <w:tcPr>
            <w:tcW w:w="7425" w:type="dxa"/>
            <w:textDirection w:val="lrTb"/>
            <w:noWrap/>
          </w:tcPr>
          <w:p>
            <w:pPr>
              <w:ind w:left="126" w:right="108" w:hanging="11"/>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如果电梯开门保护时间超过预定值，电梯暂时忽</w:t>
            </w:r>
            <w:r>
              <w:rPr>
                <w:rFonts w:hint="eastAsia" w:ascii="宋体" w:hAnsi="宋体" w:eastAsia="宋体" w:cs="宋体"/>
                <w:i/>
                <w:iCs/>
                <w:spacing w:val="1"/>
                <w:sz w:val="21"/>
                <w:szCs w:val="21"/>
                <w:u w:val="single"/>
                <w:lang w:val="en-US" w:eastAsia="zh-CN" w:bidi="ar-SA"/>
              </w:rPr>
              <w:t xml:space="preserve">略非接触式门传感器</w:t>
            </w:r>
            <w:r>
              <w:rPr>
                <w:rFonts w:hint="eastAsia" w:ascii="宋体" w:hAnsi="宋体" w:eastAsia="宋体" w:cs="宋体"/>
                <w:i/>
                <w:iCs/>
                <w:spacing w:val="-3"/>
                <w:sz w:val="21"/>
                <w:szCs w:val="21"/>
                <w:u w:val="single"/>
                <w:lang w:val="en-US" w:eastAsia="zh-CN" w:bidi="ar-SA"/>
              </w:rPr>
              <w:t xml:space="preserve">的作用，强制关门。</w:t>
            </w:r>
            <w:r/>
          </w:p>
        </w:tc>
      </w:tr>
      <w:tr>
        <w:trPr>
          <w:jc w:val="center"/>
          <w:trHeight w:val="351"/>
        </w:trPr>
        <w:tc>
          <w:tcPr>
            <w:tcW w:w="853" w:type="dxa"/>
            <w:textDirection w:val="lrTb"/>
            <w:noWrap w:val="false"/>
          </w:tcPr>
          <w:p>
            <w:pPr>
              <w:numPr>
                <w:ilvl w:val="0"/>
                <w:numId w:val="13"/>
              </w:numPr>
              <w:ind w:left="0" w:firstLine="0"/>
              <w:jc w:val="center"/>
              <w:spacing w:before="67"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重复关门</w:t>
            </w:r>
            <w:r/>
          </w:p>
        </w:tc>
        <w:tc>
          <w:tcPr>
            <w:tcW w:w="7425" w:type="dxa"/>
            <w:textDirection w:val="lrTb"/>
            <w:noWrap/>
          </w:tcPr>
          <w:p>
            <w:pPr>
              <w:ind w:left="113"/>
              <w:jc w:val="both"/>
              <w:spacing w:before="6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若关门受阻，电梯就会重复关门动作，直到杂物被清除。</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本层再开门</w:t>
            </w:r>
            <w:r/>
          </w:p>
        </w:tc>
        <w:tc>
          <w:tcPr>
            <w:tcW w:w="7425" w:type="dxa"/>
            <w:textDirection w:val="lrTb"/>
            <w:noWrap/>
          </w:tcPr>
          <w:p>
            <w:pPr>
              <w:ind w:left="115"/>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关门过程中，按同方向层站召唤按钮，电梯重新开门。</w:t>
            </w:r>
            <w:r/>
          </w:p>
        </w:tc>
      </w:tr>
      <w:tr>
        <w:trPr>
          <w:jc w:val="center"/>
          <w:trHeight w:val="317"/>
        </w:trPr>
        <w:tc>
          <w:tcPr>
            <w:tcW w:w="853" w:type="dxa"/>
            <w:textDirection w:val="lrTb"/>
            <w:noWrap w:val="false"/>
          </w:tcPr>
          <w:p>
            <w:pPr>
              <w:numPr>
                <w:ilvl w:val="0"/>
                <w:numId w:val="13"/>
              </w:numPr>
              <w:ind w:left="0" w:firstLine="0"/>
              <w:jc w:val="center"/>
              <w:spacing w:before="69"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运行次数与时间统计</w:t>
            </w:r>
            <w:r/>
          </w:p>
        </w:tc>
        <w:tc>
          <w:tcPr>
            <w:tcW w:w="7425" w:type="dxa"/>
            <w:textDirection w:val="lrTb"/>
            <w:noWrap/>
          </w:tcPr>
          <w:p>
            <w:pPr>
              <w:ind w:left="112"/>
              <w:jc w:val="both"/>
              <w:spacing w:before="6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记录电梯运行次数及运行时间、楼层停靠次数。</w:t>
            </w:r>
            <w:r/>
          </w:p>
        </w:tc>
      </w:tr>
      <w:tr>
        <w:trPr>
          <w:jc w:val="center"/>
          <w:trHeight w:val="1293"/>
        </w:trPr>
        <w:tc>
          <w:tcPr>
            <w:tcW w:w="853" w:type="dxa"/>
            <w:textDirection w:val="lrTb"/>
            <w:noWrap w:val="false"/>
          </w:tcPr>
          <w:p>
            <w:pPr>
              <w:numPr>
                <w:ilvl w:val="0"/>
                <w:numId w:val="13"/>
              </w:numPr>
              <w:contextualSpacing/>
              <w:ind w:left="0" w:firstLine="0"/>
              <w:jc w:val="center"/>
              <w:spacing w:line="31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r>
            <w:r/>
          </w:p>
        </w:tc>
        <w:tc>
          <w:tcPr>
            <w:tcW w:w="2104" w:type="dxa"/>
            <w:textDirection w:val="lrTb"/>
            <w:noWrap/>
          </w:tcPr>
          <w:p>
            <w:pPr>
              <w:jc w:val="center"/>
              <w:spacing w:line="315"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line="316"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位置异常自动校正功能</w:t>
            </w:r>
            <w:r/>
          </w:p>
        </w:tc>
        <w:tc>
          <w:tcPr>
            <w:tcW w:w="7425" w:type="dxa"/>
            <w:textDirection w:val="lrTb"/>
            <w:noWrap/>
          </w:tcPr>
          <w:p>
            <w:pPr>
              <w:ind w:left="112" w:right="107"/>
              <w:jc w:val="both"/>
              <w:spacing w:before="67" w:line="30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在电梯的运行过程中，电梯系统会自动对轿厢所在的位</w:t>
            </w:r>
            <w:r>
              <w:rPr>
                <w:rFonts w:hint="eastAsia" w:ascii="宋体" w:hAnsi="宋体" w:eastAsia="宋体" w:cs="宋体"/>
                <w:i/>
                <w:iCs/>
                <w:spacing w:val="1"/>
                <w:sz w:val="21"/>
                <w:szCs w:val="21"/>
                <w:u w:val="single"/>
                <w:lang w:val="en-US" w:eastAsia="zh-CN" w:bidi="ar-SA"/>
              </w:rPr>
              <w:t xml:space="preserve">置进行监测和</w:t>
            </w:r>
            <w:r>
              <w:rPr>
                <w:rFonts w:hint="eastAsia" w:ascii="宋体" w:hAnsi="宋体" w:eastAsia="宋体" w:cs="宋体"/>
                <w:i/>
                <w:iCs/>
                <w:spacing w:val="2"/>
                <w:sz w:val="21"/>
                <w:szCs w:val="21"/>
                <w:u w:val="single"/>
                <w:lang w:val="en-US" w:eastAsia="zh-CN" w:bidi="ar-SA"/>
              </w:rPr>
              <w:t xml:space="preserve">分析，当由于故障或人为的操作而使电梯轿厢的实际位</w:t>
            </w:r>
            <w:r>
              <w:rPr>
                <w:rFonts w:hint="eastAsia" w:ascii="宋体" w:hAnsi="宋体" w:eastAsia="宋体" w:cs="宋体"/>
                <w:i/>
                <w:iCs/>
                <w:spacing w:val="1"/>
                <w:sz w:val="21"/>
                <w:szCs w:val="21"/>
                <w:u w:val="single"/>
                <w:lang w:val="en-US" w:eastAsia="zh-CN" w:bidi="ar-SA"/>
              </w:rPr>
              <w:t xml:space="preserve">置与系统分析</w:t>
            </w:r>
            <w:r>
              <w:rPr>
                <w:rFonts w:hint="eastAsia" w:ascii="宋体" w:hAnsi="宋体" w:eastAsia="宋体" w:cs="宋体"/>
                <w:i/>
                <w:iCs/>
                <w:spacing w:val="-1"/>
                <w:sz w:val="21"/>
                <w:szCs w:val="21"/>
                <w:u w:val="single"/>
                <w:lang w:val="en-US" w:eastAsia="zh-CN" w:bidi="ar-SA"/>
              </w:rPr>
              <w:t xml:space="preserve">结果不相符时，电梯会自动以低速（15m/min）驶返最低层，以重</w:t>
            </w:r>
            <w:r>
              <w:rPr>
                <w:rFonts w:hint="eastAsia" w:ascii="宋体" w:hAnsi="宋体" w:eastAsia="宋体" w:cs="宋体"/>
                <w:i/>
                <w:iCs/>
                <w:spacing w:val="-2"/>
                <w:sz w:val="21"/>
                <w:szCs w:val="21"/>
                <w:u w:val="single"/>
                <w:lang w:val="en-US" w:eastAsia="zh-CN" w:bidi="ar-SA"/>
              </w:rPr>
              <w:t xml:space="preserve">新对</w:t>
            </w:r>
            <w:r>
              <w:rPr>
                <w:rFonts w:hint="eastAsia" w:ascii="宋体" w:hAnsi="宋体" w:eastAsia="宋体" w:cs="宋体"/>
                <w:i/>
                <w:iCs/>
                <w:spacing w:val="2"/>
                <w:sz w:val="21"/>
                <w:szCs w:val="21"/>
                <w:u w:val="single"/>
                <w:lang w:val="en-US" w:eastAsia="zh-CN" w:bidi="ar-SA"/>
              </w:rPr>
              <w:t xml:space="preserve">轿厢位置作出校正。在确认了轿厢位置与系统分析结果</w:t>
            </w:r>
            <w:r>
              <w:rPr>
                <w:rFonts w:hint="eastAsia" w:ascii="宋体" w:hAnsi="宋体" w:eastAsia="宋体" w:cs="宋体"/>
                <w:i/>
                <w:iCs/>
                <w:spacing w:val="1"/>
                <w:sz w:val="21"/>
                <w:szCs w:val="21"/>
                <w:u w:val="single"/>
                <w:lang w:val="en-US" w:eastAsia="zh-CN" w:bidi="ar-SA"/>
              </w:rPr>
              <w:t xml:space="preserve">一致后，电梯</w:t>
            </w:r>
            <w:r>
              <w:rPr>
                <w:rFonts w:hint="eastAsia" w:ascii="宋体" w:hAnsi="宋体" w:eastAsia="宋体" w:cs="宋体"/>
                <w:i/>
                <w:iCs/>
                <w:spacing w:val="-1"/>
                <w:sz w:val="21"/>
                <w:szCs w:val="21"/>
                <w:u w:val="single"/>
                <w:lang w:val="en-US" w:eastAsia="zh-CN" w:bidi="ar-SA"/>
              </w:rPr>
              <w:t xml:space="preserve">恢复正常运行状态。</w:t>
            </w:r>
            <w:r/>
          </w:p>
        </w:tc>
      </w:tr>
      <w:tr>
        <w:trPr>
          <w:jc w:val="center"/>
          <w:trHeight w:val="628"/>
        </w:trPr>
        <w:tc>
          <w:tcPr>
            <w:tcW w:w="853" w:type="dxa"/>
            <w:textDirection w:val="lrTb"/>
            <w:noWrap w:val="false"/>
          </w:tcPr>
          <w:p>
            <w:pPr>
              <w:numPr>
                <w:ilvl w:val="0"/>
                <w:numId w:val="13"/>
              </w:numPr>
              <w:ind w:left="0" w:firstLine="0"/>
              <w:jc w:val="center"/>
              <w:spacing w:before="226" w:line="220" w:lineRule="auto"/>
              <w:widowControl w:val="off"/>
              <w:rPr>
                <w:rFonts w:hint="eastAsia" w:ascii="宋体" w:hAnsi="宋体" w:eastAsia="宋体" w:cs="宋体"/>
                <w:i/>
                <w:iCs/>
                <w:spacing w:val="-4"/>
                <w:sz w:val="21"/>
                <w:szCs w:val="21"/>
                <w:u w:val="single"/>
                <w:lang w:val="en-US" w:eastAsia="zh-CN" w:bidi="ar-SA"/>
              </w:rPr>
            </w:pPr>
            <w:r>
              <w:rPr>
                <w:rFonts w:hint="eastAsia" w:ascii="宋体" w:hAnsi="宋体" w:eastAsia="宋体" w:cs="宋体"/>
                <w:i/>
                <w:iCs/>
                <w:spacing w:val="-4"/>
                <w:sz w:val="21"/>
                <w:szCs w:val="21"/>
                <w:u w:val="single"/>
                <w:lang w:val="en-US" w:eastAsia="zh-CN" w:bidi="ar-SA"/>
              </w:rPr>
            </w:r>
            <w:r/>
          </w:p>
        </w:tc>
        <w:tc>
          <w:tcPr>
            <w:tcW w:w="2104" w:type="dxa"/>
            <w:textDirection w:val="lrTb"/>
            <w:noWrap/>
          </w:tcPr>
          <w:p>
            <w:pPr>
              <w:jc w:val="center"/>
              <w:spacing w:before="22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防捣乱功能</w:t>
            </w:r>
            <w:r/>
          </w:p>
        </w:tc>
        <w:tc>
          <w:tcPr>
            <w:tcW w:w="7425" w:type="dxa"/>
            <w:textDirection w:val="lrTb"/>
            <w:noWrap/>
          </w:tcPr>
          <w:p>
            <w:pPr>
              <w:ind w:left="116" w:right="107" w:hanging="2"/>
              <w:jc w:val="both"/>
              <w:spacing w:before="70"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无乘客</w:t>
            </w:r>
            <w:r>
              <w:rPr>
                <w:rFonts w:hint="eastAsia" w:ascii="宋体" w:hAnsi="宋体" w:cs="宋体"/>
                <w:i/>
                <w:iCs/>
                <w:spacing w:val="2"/>
                <w:sz w:val="21"/>
                <w:szCs w:val="21"/>
                <w:u w:val="single"/>
                <w:lang w:val="en-US" w:eastAsia="zh-CN" w:bidi="ar-SA"/>
              </w:rPr>
              <w:t xml:space="preserve">（</w:t>
            </w:r>
            <w:r>
              <w:rPr>
                <w:rFonts w:hint="eastAsia" w:ascii="宋体" w:hAnsi="宋体" w:eastAsia="宋体" w:cs="宋体"/>
                <w:i/>
                <w:iCs/>
                <w:spacing w:val="2"/>
                <w:sz w:val="21"/>
                <w:szCs w:val="21"/>
                <w:u w:val="single"/>
                <w:lang w:val="en-US" w:eastAsia="zh-CN" w:bidi="ar-SA"/>
              </w:rPr>
              <w:t xml:space="preserve">或载量很小)时，但操纵上多层楼信号</w:t>
            </w:r>
            <w:r>
              <w:rPr>
                <w:rFonts w:hint="eastAsia" w:ascii="宋体" w:hAnsi="宋体" w:eastAsia="宋体" w:cs="宋体"/>
                <w:i/>
                <w:iCs/>
                <w:spacing w:val="1"/>
                <w:sz w:val="21"/>
                <w:szCs w:val="21"/>
                <w:u w:val="single"/>
                <w:lang w:val="en-US" w:eastAsia="zh-CN" w:bidi="ar-SA"/>
              </w:rPr>
              <w:t xml:space="preserve">被登记，微机则自动取</w:t>
            </w:r>
            <w:r>
              <w:rPr>
                <w:rFonts w:hint="eastAsia" w:ascii="宋体" w:hAnsi="宋体" w:eastAsia="宋体" w:cs="宋体"/>
                <w:i/>
                <w:iCs/>
                <w:spacing w:val="-2"/>
                <w:sz w:val="21"/>
                <w:szCs w:val="21"/>
                <w:u w:val="single"/>
                <w:lang w:val="en-US" w:eastAsia="zh-CN" w:bidi="ar-SA"/>
              </w:rPr>
              <w:t xml:space="preserve">消已被登记信号。</w:t>
            </w:r>
            <w:r/>
          </w:p>
        </w:tc>
      </w:tr>
      <w:tr>
        <w:trPr>
          <w:jc w:val="center"/>
          <w:trHeight w:val="317"/>
        </w:trPr>
        <w:tc>
          <w:tcPr>
            <w:tcW w:w="853" w:type="dxa"/>
            <w:textDirection w:val="lrTb"/>
            <w:noWrap w:val="false"/>
          </w:tcPr>
          <w:p>
            <w:pPr>
              <w:numPr>
                <w:ilvl w:val="0"/>
                <w:numId w:val="13"/>
              </w:numPr>
              <w:ind w:left="0" w:firstLine="0"/>
              <w:jc w:val="center"/>
              <w:spacing w:before="70" w:line="221"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轿门防扒开功能</w:t>
            </w:r>
            <w:r/>
          </w:p>
        </w:tc>
        <w:tc>
          <w:tcPr>
            <w:tcW w:w="7425" w:type="dxa"/>
            <w:textDirection w:val="lrTb"/>
            <w:noWrap/>
          </w:tcPr>
          <w:p>
            <w:pPr>
              <w:ind w:left="133"/>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电气机械联动保护</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有无司机两用功能</w:t>
            </w:r>
            <w:r/>
          </w:p>
        </w:tc>
        <w:tc>
          <w:tcPr>
            <w:tcW w:w="7425" w:type="dxa"/>
            <w:textDirection w:val="lrTb"/>
            <w:noWrap/>
          </w:tcPr>
          <w:p>
            <w:pPr>
              <w:ind w:left="120"/>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暗装有司机和无司机切换开关</w:t>
            </w:r>
            <w:r/>
          </w:p>
        </w:tc>
      </w:tr>
      <w:tr>
        <w:trPr>
          <w:jc w:val="center"/>
          <w:trHeight w:val="317"/>
        </w:trPr>
        <w:tc>
          <w:tcPr>
            <w:tcW w:w="853" w:type="dxa"/>
            <w:textDirection w:val="lrTb"/>
            <w:noWrap w:val="false"/>
          </w:tcPr>
          <w:p>
            <w:pPr>
              <w:numPr>
                <w:ilvl w:val="0"/>
                <w:numId w:val="13"/>
              </w:numPr>
              <w:ind w:left="0" w:firstLine="0"/>
              <w:jc w:val="center"/>
              <w:spacing w:before="72" w:line="220" w:lineRule="auto"/>
              <w:widowControl w:val="off"/>
              <w:rPr>
                <w:rFonts w:hint="eastAsia" w:ascii="宋体" w:hAnsi="宋体" w:eastAsia="宋体" w:cs="宋体"/>
                <w:i/>
                <w:iCs/>
                <w:spacing w:val="-5"/>
                <w:sz w:val="21"/>
                <w:szCs w:val="21"/>
                <w:u w:val="single"/>
                <w:lang w:val="en-US" w:eastAsia="zh-CN" w:bidi="ar-SA"/>
              </w:rPr>
            </w:pPr>
            <w:r>
              <w:rPr>
                <w:rFonts w:hint="eastAsia" w:ascii="宋体" w:hAnsi="宋体" w:eastAsia="宋体" w:cs="宋体"/>
                <w:i/>
                <w:iCs/>
                <w:spacing w:val="-5"/>
                <w:sz w:val="21"/>
                <w:szCs w:val="21"/>
                <w:u w:val="single"/>
                <w:lang w:val="en-US" w:eastAsia="zh-CN" w:bidi="ar-SA"/>
              </w:rPr>
            </w:r>
            <w:r/>
          </w:p>
        </w:tc>
        <w:tc>
          <w:tcPr>
            <w:tcW w:w="2104" w:type="dxa"/>
            <w:textDirection w:val="lrTb"/>
            <w:noWrap/>
          </w:tcPr>
          <w:p>
            <w:pPr>
              <w:jc w:val="center"/>
              <w:spacing w:before="72"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ITV电缆（数字式）</w:t>
            </w:r>
            <w:r/>
          </w:p>
        </w:tc>
        <w:tc>
          <w:tcPr>
            <w:tcW w:w="7425" w:type="dxa"/>
            <w:textDirection w:val="lrTb"/>
            <w:noWrap/>
          </w:tcPr>
          <w:p>
            <w:pPr>
              <w:ind w:left="112"/>
              <w:jc w:val="both"/>
              <w:spacing w:before="72"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供用户轿内视频装置（数字式）使用的电缆。</w:t>
            </w:r>
            <w:r/>
          </w:p>
        </w:tc>
      </w:tr>
      <w:tr>
        <w:trPr>
          <w:jc w:val="center"/>
          <w:trHeight w:val="629"/>
        </w:trPr>
        <w:tc>
          <w:tcPr>
            <w:tcW w:w="853" w:type="dxa"/>
            <w:textDirection w:val="lrTb"/>
            <w:noWrap w:val="false"/>
          </w:tcPr>
          <w:p>
            <w:pPr>
              <w:numPr>
                <w:ilvl w:val="0"/>
                <w:numId w:val="13"/>
              </w:numPr>
              <w:ind w:left="0" w:firstLine="0"/>
              <w:jc w:val="center"/>
              <w:spacing w:before="227" w:line="221" w:lineRule="auto"/>
              <w:widowControl w:val="off"/>
              <w:rPr>
                <w:rFonts w:hint="eastAsia" w:ascii="宋体" w:hAnsi="宋体" w:eastAsia="宋体" w:cs="宋体"/>
                <w:i/>
                <w:iCs/>
                <w:spacing w:val="-10"/>
                <w:sz w:val="21"/>
                <w:szCs w:val="21"/>
                <w:u w:val="single"/>
                <w:lang w:val="en-US" w:eastAsia="zh-CN" w:bidi="ar-SA"/>
              </w:rPr>
            </w:pPr>
            <w:r>
              <w:rPr>
                <w:rFonts w:hint="eastAsia" w:ascii="宋体" w:hAnsi="宋体" w:eastAsia="宋体" w:cs="宋体"/>
                <w:i/>
                <w:iCs/>
                <w:spacing w:val="-10"/>
                <w:sz w:val="21"/>
                <w:szCs w:val="21"/>
                <w:u w:val="single"/>
                <w:lang w:val="en-US" w:eastAsia="zh-CN" w:bidi="ar-SA"/>
              </w:rPr>
            </w:r>
            <w:r/>
          </w:p>
        </w:tc>
        <w:tc>
          <w:tcPr>
            <w:tcW w:w="2104" w:type="dxa"/>
            <w:textDirection w:val="lrTb"/>
            <w:noWrap/>
          </w:tcPr>
          <w:p>
            <w:pPr>
              <w:jc w:val="center"/>
              <w:spacing w:before="227"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0"/>
                <w:sz w:val="21"/>
                <w:szCs w:val="21"/>
                <w:u w:val="single"/>
                <w:lang w:val="en-US" w:eastAsia="zh-CN" w:bidi="ar-SA"/>
              </w:rPr>
              <w:t xml:space="preserve">自动恢复</w:t>
            </w:r>
            <w:r/>
          </w:p>
        </w:tc>
        <w:tc>
          <w:tcPr>
            <w:tcW w:w="7425" w:type="dxa"/>
            <w:textDirection w:val="lrTb"/>
            <w:noWrap/>
          </w:tcPr>
          <w:p>
            <w:pPr>
              <w:ind w:left="114" w:right="108" w:firstLine="9"/>
              <w:jc w:val="both"/>
              <w:spacing w:before="71"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当供电系统突然断电后，电梯应立即安全制动；当供电恢复后，电梯</w:t>
            </w:r>
            <w:r>
              <w:rPr>
                <w:rFonts w:hint="eastAsia" w:ascii="宋体" w:hAnsi="宋体" w:eastAsia="宋体" w:cs="宋体"/>
                <w:i/>
                <w:iCs/>
                <w:spacing w:val="-1"/>
                <w:sz w:val="21"/>
                <w:szCs w:val="21"/>
                <w:u w:val="single"/>
                <w:lang w:val="en-US" w:eastAsia="zh-CN" w:bidi="ar-SA"/>
              </w:rPr>
              <w:t xml:space="preserve">经自动检测、校对后恢复正常运行。</w:t>
            </w:r>
            <w:r/>
          </w:p>
        </w:tc>
      </w:tr>
      <w:tr>
        <w:trPr>
          <w:jc w:val="center"/>
          <w:trHeight w:val="629"/>
        </w:trPr>
        <w:tc>
          <w:tcPr>
            <w:tcW w:w="853" w:type="dxa"/>
            <w:textDirection w:val="lrTb"/>
            <w:noWrap w:val="false"/>
          </w:tcPr>
          <w:p>
            <w:pPr>
              <w:numPr>
                <w:ilvl w:val="0"/>
                <w:numId w:val="13"/>
              </w:numPr>
              <w:ind w:left="0" w:firstLine="0"/>
              <w:jc w:val="center"/>
              <w:spacing w:before="227" w:line="220"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7"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故障自动存储功能</w:t>
            </w:r>
            <w:r/>
          </w:p>
        </w:tc>
        <w:tc>
          <w:tcPr>
            <w:tcW w:w="7425" w:type="dxa"/>
            <w:textDirection w:val="lrTb"/>
            <w:noWrap/>
          </w:tcPr>
          <w:p>
            <w:pPr>
              <w:ind w:left="115" w:right="108" w:firstLine="8"/>
              <w:jc w:val="both"/>
              <w:spacing w:before="71"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当电梯有故障发生时，电梯将检测出的故障做出及时的分项登录和分</w:t>
            </w:r>
            <w:r>
              <w:rPr>
                <w:rFonts w:hint="eastAsia" w:ascii="宋体" w:hAnsi="宋体" w:eastAsia="宋体" w:cs="宋体"/>
                <w:i/>
                <w:iCs/>
                <w:spacing w:val="-1"/>
                <w:sz w:val="21"/>
                <w:szCs w:val="21"/>
                <w:u w:val="single"/>
                <w:lang w:val="en-US" w:eastAsia="zh-CN" w:bidi="ar-SA"/>
              </w:rPr>
              <w:t xml:space="preserve">级处理，并存储起来。</w:t>
            </w:r>
            <w:r/>
          </w:p>
        </w:tc>
      </w:tr>
      <w:tr>
        <w:trPr>
          <w:jc w:val="center"/>
          <w:trHeight w:val="319"/>
        </w:trPr>
        <w:tc>
          <w:tcPr>
            <w:tcW w:w="853" w:type="dxa"/>
            <w:textDirection w:val="lrTb"/>
            <w:noWrap w:val="false"/>
          </w:tcPr>
          <w:p>
            <w:pPr>
              <w:numPr>
                <w:ilvl w:val="0"/>
                <w:numId w:val="13"/>
              </w:numPr>
              <w:ind w:left="0" w:firstLine="0"/>
              <w:jc w:val="center"/>
              <w:spacing w:before="70" w:line="221"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超速电气保护功能</w:t>
            </w:r>
            <w:r/>
          </w:p>
        </w:tc>
        <w:tc>
          <w:tcPr>
            <w:tcW w:w="7425" w:type="dxa"/>
            <w:vMerge w:val="restart"/>
            <w:textDirection w:val="lrTb"/>
            <w:noWrap/>
          </w:tcPr>
          <w:p>
            <w:pPr>
              <w:ind w:left="124"/>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当电梯的运行速度大于额定速度，且超过设定的限制速度 (≥电梯额</w:t>
            </w:r>
            <w:r/>
          </w:p>
          <w:p>
            <w:pPr>
              <w:ind w:left="112" w:right="60" w:firstLine="4"/>
              <w:jc w:val="both"/>
              <w:spacing w:before="72"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定速度的115</w:t>
            </w:r>
            <w:r>
              <w:rPr>
                <w:rFonts w:hint="eastAsia" w:ascii="宋体" w:hAnsi="宋体" w:eastAsia="宋体" w:cs="宋体"/>
                <w:i/>
                <w:iCs/>
                <w:spacing w:val="-49"/>
                <w:sz w:val="21"/>
                <w:szCs w:val="21"/>
                <w:u w:val="single"/>
                <w:lang w:val="en-US" w:eastAsia="zh-CN" w:bidi="ar-SA"/>
              </w:rPr>
              <w:t xml:space="preserve">％）</w:t>
            </w:r>
            <w:r>
              <w:rPr>
                <w:rFonts w:hint="eastAsia" w:ascii="宋体" w:hAnsi="宋体" w:eastAsia="宋体" w:cs="宋体"/>
                <w:i/>
                <w:iCs/>
                <w:spacing w:val="-4"/>
                <w:sz w:val="21"/>
                <w:szCs w:val="21"/>
                <w:u w:val="single"/>
                <w:lang w:val="en-US" w:eastAsia="zh-CN" w:bidi="ar-SA"/>
              </w:rPr>
              <w:t xml:space="preserve">时，电梯系统将通过限速器</w:t>
            </w:r>
            <w:r>
              <w:rPr>
                <w:rFonts w:hint="eastAsia" w:ascii="宋体" w:hAnsi="宋体" w:eastAsia="宋体" w:cs="宋体"/>
                <w:i/>
                <w:iCs/>
                <w:spacing w:val="-5"/>
                <w:sz w:val="21"/>
                <w:szCs w:val="21"/>
                <w:u w:val="single"/>
                <w:lang w:val="en-US" w:eastAsia="zh-CN" w:bidi="ar-SA"/>
              </w:rPr>
              <w:t xml:space="preserve">的电气开关保护强制停梯，</w:t>
            </w:r>
            <w:r>
              <w:rPr>
                <w:rFonts w:hint="eastAsia" w:ascii="宋体" w:hAnsi="宋体" w:eastAsia="宋体" w:cs="宋体"/>
                <w:i/>
                <w:iCs/>
                <w:spacing w:val="-2"/>
                <w:sz w:val="21"/>
                <w:szCs w:val="21"/>
                <w:u w:val="single"/>
                <w:lang w:val="en-US" w:eastAsia="zh-CN" w:bidi="ar-SA"/>
              </w:rPr>
              <w:t xml:space="preserve">确保乘客安全</w:t>
            </w:r>
            <w:r/>
          </w:p>
        </w:tc>
      </w:tr>
      <w:tr>
        <w:trPr>
          <w:jc w:val="center"/>
          <w:trHeight w:val="463"/>
        </w:trPr>
        <w:tc>
          <w:tcPr>
            <w:tcW w:w="853" w:type="dxa"/>
            <w:textDirection w:val="lrTb"/>
            <w:noWrap w:val="false"/>
          </w:tcPr>
          <w:p>
            <w:pPr>
              <w:numPr>
                <w:ilvl w:val="0"/>
                <w:numId w:val="13"/>
              </w:numPr>
              <w:contextualSpacing/>
              <w:ind w:left="0" w:firstLine="0"/>
              <w:jc w:val="center"/>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r>
            <w:r/>
          </w:p>
        </w:tc>
        <w:tc>
          <w:tcPr>
            <w:tcW w:w="2104" w:type="dxa"/>
            <w:textDirection w:val="lrTb"/>
            <w:noWrap/>
          </w:tcPr>
          <w:p>
            <w:pPr>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rPr>
                <w:rFonts w:hint="eastAsia" w:ascii="宋体" w:hAnsi="宋体" w:eastAsia="宋体" w:cs="宋体"/>
                <w:i/>
                <w:iCs/>
                <w:sz w:val="21"/>
                <w:szCs w:val="21"/>
                <w:u w:val="single"/>
              </w:rPr>
            </w:pPr>
            <w:r>
              <w:rPr>
                <w:rFonts w:hint="eastAsia" w:ascii="宋体" w:hAnsi="宋体" w:eastAsia="宋体" w:cs="宋体"/>
                <w:i/>
                <w:iCs/>
                <w:spacing w:val="-1"/>
                <w:sz w:val="21"/>
                <w:szCs w:val="21"/>
                <w:u w:val="single"/>
              </w:rPr>
              <w:t xml:space="preserve">超速保护</w:t>
            </w:r>
            <w:r/>
          </w:p>
        </w:tc>
        <w:tc>
          <w:tcPr>
            <w:tcW w:w="7425" w:type="dxa"/>
            <w:vMerge w:val="continue"/>
            <w:textDirection w:val="lrTb"/>
            <w:noWrap/>
          </w:tcPr>
          <w:p>
            <w:pPr>
              <w:ind w:left="112" w:right="60" w:firstLine="4"/>
              <w:jc w:val="both"/>
              <w:spacing w:before="72" w:line="283"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r>
            <w:r/>
          </w:p>
        </w:tc>
      </w:tr>
      <w:tr>
        <w:trPr>
          <w:jc w:val="center"/>
          <w:trHeight w:val="941"/>
        </w:trPr>
        <w:tc>
          <w:tcPr>
            <w:tcW w:w="853" w:type="dxa"/>
            <w:textDirection w:val="lrTb"/>
            <w:noWrap w:val="false"/>
          </w:tcPr>
          <w:p>
            <w:pPr>
              <w:numPr>
                <w:ilvl w:val="0"/>
                <w:numId w:val="13"/>
              </w:numPr>
              <w:contextualSpacing/>
              <w:ind w:left="0" w:firstLine="0"/>
              <w:jc w:val="center"/>
              <w:spacing w:line="318"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r>
            <w:r/>
          </w:p>
        </w:tc>
        <w:tc>
          <w:tcPr>
            <w:tcW w:w="2104" w:type="dxa"/>
            <w:textDirection w:val="lrTb"/>
            <w:noWrap/>
          </w:tcPr>
          <w:p>
            <w:pPr>
              <w:jc w:val="center"/>
              <w:spacing w:line="318"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超速机械保护功能</w:t>
            </w:r>
            <w:r/>
          </w:p>
        </w:tc>
        <w:tc>
          <w:tcPr>
            <w:tcW w:w="7425" w:type="dxa"/>
            <w:textDirection w:val="lrTb"/>
            <w:noWrap/>
          </w:tcPr>
          <w:p>
            <w:pPr>
              <w:ind w:left="114" w:right="107" w:firstLine="9"/>
              <w:jc w:val="both"/>
              <w:spacing w:before="65" w:line="296"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当电梯的运行速度大于额定速度，且超过设定的限制速度 (≥电梯额</w:t>
            </w:r>
            <w:r>
              <w:rPr>
                <w:rFonts w:hint="eastAsia" w:ascii="宋体" w:hAnsi="宋体" w:eastAsia="宋体" w:cs="宋体"/>
                <w:i/>
                <w:iCs/>
                <w:spacing w:val="-3"/>
                <w:sz w:val="21"/>
                <w:szCs w:val="21"/>
                <w:u w:val="single"/>
                <w:lang w:val="en-US" w:eastAsia="zh-CN" w:bidi="ar-SA"/>
              </w:rPr>
              <w:t xml:space="preserve">定速度的115</w:t>
            </w:r>
            <w:r>
              <w:rPr>
                <w:rFonts w:hint="eastAsia" w:ascii="宋体" w:hAnsi="宋体" w:eastAsia="宋体" w:cs="宋体"/>
                <w:i/>
                <w:iCs/>
                <w:spacing w:val="-7"/>
                <w:sz w:val="21"/>
                <w:szCs w:val="21"/>
                <w:u w:val="single"/>
                <w:lang w:val="en-US" w:eastAsia="zh-CN" w:bidi="ar-SA"/>
              </w:rPr>
              <w:t xml:space="preserve">％）</w:t>
            </w:r>
            <w:r>
              <w:rPr>
                <w:rFonts w:hint="eastAsia" w:ascii="宋体" w:hAnsi="宋体" w:eastAsia="宋体" w:cs="宋体"/>
                <w:i/>
                <w:iCs/>
                <w:spacing w:val="-3"/>
                <w:sz w:val="21"/>
                <w:szCs w:val="21"/>
                <w:u w:val="single"/>
                <w:lang w:val="en-US" w:eastAsia="zh-CN" w:bidi="ar-SA"/>
              </w:rPr>
              <w:t xml:space="preserve">时，电梯系统将通过安全钳机械保护强行钳固在导轨</w:t>
            </w:r>
            <w:r>
              <w:rPr>
                <w:rFonts w:hint="eastAsia" w:ascii="宋体" w:hAnsi="宋体" w:eastAsia="宋体" w:cs="宋体"/>
                <w:i/>
                <w:iCs/>
                <w:spacing w:val="-2"/>
                <w:sz w:val="21"/>
                <w:szCs w:val="21"/>
                <w:u w:val="single"/>
                <w:lang w:val="en-US" w:eastAsia="zh-CN" w:bidi="ar-SA"/>
              </w:rPr>
              <w:t xml:space="preserve">上，确保乘客安全</w:t>
            </w:r>
            <w:r/>
          </w:p>
        </w:tc>
      </w:tr>
      <w:tr>
        <w:trPr>
          <w:jc w:val="center"/>
          <w:trHeight w:val="629"/>
        </w:trPr>
        <w:tc>
          <w:tcPr>
            <w:tcW w:w="853" w:type="dxa"/>
            <w:textDirection w:val="lrTb"/>
            <w:noWrap w:val="false"/>
          </w:tcPr>
          <w:p>
            <w:pPr>
              <w:numPr>
                <w:ilvl w:val="0"/>
                <w:numId w:val="13"/>
              </w:numPr>
              <w:ind w:left="0" w:firstLine="0"/>
              <w:jc w:val="center"/>
              <w:spacing w:before="222" w:line="220" w:lineRule="auto"/>
              <w:widowControl w:val="off"/>
              <w:rPr>
                <w:rFonts w:hint="eastAsia" w:ascii="宋体" w:hAnsi="宋体" w:eastAsia="宋体" w:cs="宋体"/>
                <w:i/>
                <w:iCs/>
                <w:spacing w:val="-1"/>
                <w:sz w:val="21"/>
                <w:szCs w:val="21"/>
                <w:u w:val="single"/>
                <w:lang w:val="en-US" w:eastAsia="zh-CN" w:bidi="ar-SA"/>
              </w:rPr>
            </w:pPr>
            <w:r>
              <w:rPr>
                <w:rFonts w:hint="eastAsia" w:ascii="宋体" w:hAnsi="宋体" w:eastAsia="宋体" w:cs="宋体"/>
                <w:i/>
                <w:iCs/>
                <w:spacing w:val="-1"/>
                <w:sz w:val="21"/>
                <w:szCs w:val="21"/>
                <w:u w:val="single"/>
                <w:lang w:val="en-US" w:eastAsia="zh-CN" w:bidi="ar-SA"/>
              </w:rPr>
            </w:r>
            <w:r/>
          </w:p>
        </w:tc>
        <w:tc>
          <w:tcPr>
            <w:tcW w:w="2104" w:type="dxa"/>
            <w:textDirection w:val="lrTb"/>
            <w:noWrap/>
          </w:tcPr>
          <w:p>
            <w:pPr>
              <w:jc w:val="center"/>
              <w:spacing w:before="222"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开关门时间超常报警功能</w:t>
            </w:r>
            <w:r/>
          </w:p>
        </w:tc>
        <w:tc>
          <w:tcPr>
            <w:tcW w:w="7425" w:type="dxa"/>
            <w:textDirection w:val="lrTb"/>
            <w:noWrap/>
          </w:tcPr>
          <w:p>
            <w:pPr>
              <w:ind w:left="115" w:right="108" w:firstLine="8"/>
              <w:jc w:val="both"/>
              <w:spacing w:before="65" w:line="284"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当电梯因开关门受阻无法正常打开时，电梯系统会自动对开门时间进</w:t>
            </w:r>
            <w:r>
              <w:rPr>
                <w:rFonts w:hint="eastAsia" w:ascii="宋体" w:hAnsi="宋体" w:eastAsia="宋体" w:cs="宋体"/>
                <w:i/>
                <w:iCs/>
                <w:spacing w:val="-1"/>
                <w:sz w:val="21"/>
                <w:szCs w:val="21"/>
                <w:u w:val="single"/>
                <w:lang w:val="en-US" w:eastAsia="zh-CN" w:bidi="ar-SA"/>
              </w:rPr>
              <w:t xml:space="preserve">行计算，当时间超过设定值时，电梯会发出报警声</w:t>
            </w:r>
            <w:r/>
          </w:p>
        </w:tc>
      </w:tr>
      <w:tr>
        <w:trPr>
          <w:jc w:val="center"/>
          <w:trHeight w:val="1252"/>
        </w:trPr>
        <w:tc>
          <w:tcPr>
            <w:tcW w:w="853" w:type="dxa"/>
            <w:textDirection w:val="lrTb"/>
            <w:noWrap w:val="false"/>
          </w:tcPr>
          <w:p>
            <w:pPr>
              <w:numPr>
                <w:ilvl w:val="0"/>
                <w:numId w:val="13"/>
              </w:numPr>
              <w:contextualSpacing/>
              <w:ind w:left="0" w:firstLine="0"/>
              <w:jc w:val="center"/>
              <w:spacing w:line="47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r>
            <w:r/>
          </w:p>
        </w:tc>
        <w:tc>
          <w:tcPr>
            <w:tcW w:w="2104" w:type="dxa"/>
            <w:textDirection w:val="lrTb"/>
            <w:noWrap/>
          </w:tcPr>
          <w:p>
            <w:pPr>
              <w:jc w:val="center"/>
              <w:spacing w:line="472"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8"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开门异常自动选层功能</w:t>
            </w:r>
            <w:r/>
          </w:p>
        </w:tc>
        <w:tc>
          <w:tcPr>
            <w:tcW w:w="7425" w:type="dxa"/>
            <w:textDirection w:val="lrTb"/>
            <w:noWrap/>
          </w:tcPr>
          <w:p>
            <w:pPr>
              <w:ind w:left="112" w:right="108" w:firstLine="11"/>
              <w:jc w:val="both"/>
              <w:spacing w:before="64" w:line="30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当电梯因开关门受阻无法正常打开时，电梯系统会自动对开门时间进</w:t>
            </w:r>
            <w:r>
              <w:rPr>
                <w:rFonts w:hint="eastAsia" w:ascii="宋体" w:hAnsi="宋体" w:eastAsia="宋体" w:cs="宋体"/>
                <w:i/>
                <w:iCs/>
                <w:spacing w:val="2"/>
                <w:sz w:val="21"/>
                <w:szCs w:val="21"/>
                <w:u w:val="single"/>
                <w:lang w:val="en-US" w:eastAsia="zh-CN" w:bidi="ar-SA"/>
              </w:rPr>
              <w:t xml:space="preserve">行计算，当时间超过设定值时，电梯会自动关门并运行</w:t>
            </w:r>
            <w:r>
              <w:rPr>
                <w:rFonts w:hint="eastAsia" w:ascii="宋体" w:hAnsi="宋体" w:eastAsia="宋体" w:cs="宋体"/>
                <w:i/>
                <w:iCs/>
                <w:spacing w:val="1"/>
                <w:sz w:val="21"/>
                <w:szCs w:val="21"/>
                <w:u w:val="single"/>
                <w:lang w:val="en-US" w:eastAsia="zh-CN" w:bidi="ar-SA"/>
              </w:rPr>
              <w:t xml:space="preserve">到邻近的服务</w:t>
            </w:r>
            <w:r>
              <w:rPr>
                <w:rFonts w:hint="eastAsia" w:ascii="宋体" w:hAnsi="宋体" w:eastAsia="宋体" w:cs="宋体"/>
                <w:i/>
                <w:iCs/>
                <w:spacing w:val="2"/>
                <w:sz w:val="21"/>
                <w:szCs w:val="21"/>
                <w:u w:val="single"/>
                <w:lang w:val="en-US" w:eastAsia="zh-CN" w:bidi="ar-SA"/>
              </w:rPr>
              <w:t xml:space="preserve">层再开门，使得乘客离开轿厢，避免由莫层发生开门故</w:t>
            </w:r>
            <w:r>
              <w:rPr>
                <w:rFonts w:hint="eastAsia" w:ascii="宋体" w:hAnsi="宋体" w:eastAsia="宋体" w:cs="宋体"/>
                <w:i/>
                <w:iCs/>
                <w:spacing w:val="1"/>
                <w:sz w:val="21"/>
                <w:szCs w:val="21"/>
                <w:u w:val="single"/>
                <w:lang w:val="en-US" w:eastAsia="zh-CN" w:bidi="ar-SA"/>
              </w:rPr>
              <w:t xml:space="preserve">障而影响正常</w:t>
            </w:r>
            <w:r>
              <w:rPr>
                <w:rFonts w:hint="eastAsia" w:ascii="宋体" w:hAnsi="宋体" w:eastAsia="宋体" w:cs="宋体"/>
                <w:i/>
                <w:iCs/>
                <w:spacing w:val="-2"/>
                <w:sz w:val="21"/>
                <w:szCs w:val="21"/>
                <w:u w:val="single"/>
                <w:lang w:val="en-US" w:eastAsia="zh-CN" w:bidi="ar-SA"/>
              </w:rPr>
              <w:t xml:space="preserve">的电梯运行</w:t>
            </w:r>
            <w:r/>
          </w:p>
        </w:tc>
      </w:tr>
      <w:tr>
        <w:trPr>
          <w:jc w:val="center"/>
          <w:trHeight w:val="941"/>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317"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故障低速自救运行功能</w:t>
            </w:r>
            <w:r/>
          </w:p>
        </w:tc>
        <w:tc>
          <w:tcPr>
            <w:tcW w:w="7425" w:type="dxa"/>
            <w:textDirection w:val="lrTb"/>
            <w:noWrap/>
          </w:tcPr>
          <w:p>
            <w:pPr>
              <w:ind w:left="113" w:right="107" w:firstLine="20"/>
              <w:jc w:val="both"/>
              <w:spacing w:before="65" w:line="296"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电梯发生故障可能会导致电梯在非平层区域停车，当故障被排除后，</w:t>
            </w:r>
            <w:r>
              <w:rPr>
                <w:rFonts w:hint="eastAsia" w:ascii="宋体" w:hAnsi="宋体" w:eastAsia="宋体" w:cs="宋体"/>
                <w:i/>
                <w:iCs/>
                <w:spacing w:val="-1"/>
                <w:sz w:val="21"/>
                <w:szCs w:val="21"/>
                <w:u w:val="single"/>
                <w:lang w:val="en-US" w:eastAsia="zh-CN" w:bidi="ar-SA"/>
              </w:rPr>
              <w:t xml:space="preserve">电梯可自动以低速（15m/min）进行自动救援运行，并在最近的</w:t>
            </w:r>
            <w:r>
              <w:rPr>
                <w:rFonts w:hint="eastAsia" w:ascii="宋体" w:hAnsi="宋体" w:eastAsia="宋体" w:cs="宋体"/>
                <w:i/>
                <w:iCs/>
                <w:spacing w:val="-2"/>
                <w:sz w:val="21"/>
                <w:szCs w:val="21"/>
                <w:u w:val="single"/>
                <w:lang w:val="en-US" w:eastAsia="zh-CN" w:bidi="ar-SA"/>
              </w:rPr>
              <w:t xml:space="preserve">服务层</w:t>
            </w:r>
            <w:r>
              <w:rPr>
                <w:rFonts w:hint="eastAsia" w:ascii="宋体" w:hAnsi="宋体" w:eastAsia="宋体" w:cs="宋体"/>
                <w:i/>
                <w:iCs/>
                <w:spacing w:val="-1"/>
                <w:sz w:val="21"/>
                <w:szCs w:val="21"/>
                <w:u w:val="single"/>
                <w:lang w:val="en-US" w:eastAsia="zh-CN" w:bidi="ar-SA"/>
              </w:rPr>
              <w:t xml:space="preserve">停车，防止将乘客困在轿厢中</w:t>
            </w:r>
            <w:r/>
          </w:p>
        </w:tc>
      </w:tr>
      <w:tr>
        <w:trPr>
          <w:jc w:val="center"/>
          <w:trHeight w:val="1564"/>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314"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line="315"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停车在非门区报警功能</w:t>
            </w:r>
            <w:r/>
          </w:p>
        </w:tc>
        <w:tc>
          <w:tcPr>
            <w:tcW w:w="7425" w:type="dxa"/>
            <w:textDirection w:val="lrTb"/>
            <w:noWrap/>
          </w:tcPr>
          <w:p>
            <w:pPr>
              <w:ind w:left="112" w:right="108" w:firstLine="11"/>
              <w:jc w:val="both"/>
              <w:spacing w:before="67" w:line="30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当电梯因故障停在非门区位置时，维保人员在机房进行盘车操作，断</w:t>
            </w:r>
            <w:r>
              <w:rPr>
                <w:rFonts w:hint="eastAsia" w:ascii="宋体" w:hAnsi="宋体" w:eastAsia="宋体" w:cs="宋体"/>
                <w:i/>
                <w:iCs/>
                <w:spacing w:val="2"/>
                <w:sz w:val="21"/>
                <w:szCs w:val="21"/>
                <w:u w:val="single"/>
                <w:lang w:val="en-US" w:eastAsia="zh-CN" w:bidi="ar-SA"/>
              </w:rPr>
              <w:t xml:space="preserve">开安全回路并接通控制柜救援开关，这时蜂鸣器发出警</w:t>
            </w:r>
            <w:r>
              <w:rPr>
                <w:rFonts w:hint="eastAsia" w:ascii="宋体" w:hAnsi="宋体" w:eastAsia="宋体" w:cs="宋体"/>
                <w:i/>
                <w:iCs/>
                <w:spacing w:val="1"/>
                <w:sz w:val="21"/>
                <w:szCs w:val="21"/>
                <w:u w:val="single"/>
                <w:lang w:val="en-US" w:eastAsia="zh-CN" w:bidi="ar-SA"/>
              </w:rPr>
              <w:t xml:space="preserve">报，以示电梯</w:t>
            </w:r>
            <w:r>
              <w:rPr>
                <w:rFonts w:hint="eastAsia" w:ascii="宋体" w:hAnsi="宋体" w:eastAsia="宋体" w:cs="宋体"/>
                <w:i/>
                <w:iCs/>
                <w:spacing w:val="2"/>
                <w:sz w:val="21"/>
                <w:szCs w:val="21"/>
                <w:u w:val="single"/>
                <w:lang w:val="en-US" w:eastAsia="zh-CN" w:bidi="ar-SA"/>
              </w:rPr>
              <w:t xml:space="preserve">轿厢未达到门区位置，当维保人员将电梯轿厢盘车至开</w:t>
            </w:r>
            <w:r>
              <w:rPr>
                <w:rFonts w:hint="eastAsia" w:ascii="宋体" w:hAnsi="宋体" w:eastAsia="宋体" w:cs="宋体"/>
                <w:i/>
                <w:iCs/>
                <w:spacing w:val="1"/>
                <w:sz w:val="21"/>
                <w:szCs w:val="21"/>
                <w:u w:val="single"/>
                <w:lang w:val="en-US" w:eastAsia="zh-CN" w:bidi="ar-SA"/>
              </w:rPr>
              <w:t xml:space="preserve">门区域时，蜂</w:t>
            </w:r>
            <w:r>
              <w:rPr>
                <w:rFonts w:hint="eastAsia" w:ascii="宋体" w:hAnsi="宋体" w:eastAsia="宋体" w:cs="宋体"/>
                <w:i/>
                <w:iCs/>
                <w:spacing w:val="2"/>
                <w:sz w:val="21"/>
                <w:szCs w:val="21"/>
                <w:u w:val="single"/>
                <w:lang w:val="en-US" w:eastAsia="zh-CN" w:bidi="ar-SA"/>
              </w:rPr>
              <w:t xml:space="preserve">鸣器的报警声停止，表示电梯此时的轿厢已达到门区位</w:t>
            </w:r>
            <w:r>
              <w:rPr>
                <w:rFonts w:hint="eastAsia" w:ascii="宋体" w:hAnsi="宋体" w:eastAsia="宋体" w:cs="宋体"/>
                <w:i/>
                <w:iCs/>
                <w:spacing w:val="1"/>
                <w:sz w:val="21"/>
                <w:szCs w:val="21"/>
                <w:u w:val="single"/>
                <w:lang w:val="en-US" w:eastAsia="zh-CN" w:bidi="ar-SA"/>
              </w:rPr>
              <w:t xml:space="preserve">置，可开门救</w:t>
            </w:r>
            <w:r>
              <w:rPr>
                <w:rFonts w:hint="eastAsia" w:ascii="宋体" w:hAnsi="宋体" w:eastAsia="宋体" w:cs="宋体"/>
                <w:i/>
                <w:iCs/>
                <w:spacing w:val="-1"/>
                <w:sz w:val="21"/>
                <w:szCs w:val="21"/>
                <w:u w:val="single"/>
                <w:lang w:val="en-US" w:eastAsia="zh-CN" w:bidi="ar-SA"/>
              </w:rPr>
              <w:t xml:space="preserve">出被困的电梯乘客</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轿内慢速运行功能</w:t>
            </w:r>
            <w:r/>
          </w:p>
        </w:tc>
        <w:tc>
          <w:tcPr>
            <w:tcW w:w="7425" w:type="dxa"/>
            <w:textDirection w:val="lrTb"/>
            <w:noWrap/>
          </w:tcPr>
          <w:p>
            <w:pPr>
              <w:ind w:left="112" w:right="33"/>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操作人员通过轿厢里面的操纵箱检修开关，对电梯进行慢速（15m/min）</w:t>
            </w:r>
            <w:r>
              <w:rPr>
                <w:rFonts w:hint="eastAsia" w:ascii="宋体" w:hAnsi="宋体" w:eastAsia="宋体" w:cs="宋体"/>
                <w:i/>
                <w:iCs/>
                <w:spacing w:val="-1"/>
                <w:sz w:val="21"/>
                <w:szCs w:val="21"/>
                <w:u w:val="single"/>
                <w:lang w:val="en-US" w:eastAsia="zh-CN" w:bidi="ar-SA"/>
              </w:rPr>
              <w:t xml:space="preserve">检修运行，以电动的方式控制电梯上、下行</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机房调试操作功能</w:t>
            </w:r>
            <w:r/>
          </w:p>
        </w:tc>
        <w:tc>
          <w:tcPr>
            <w:tcW w:w="7425" w:type="dxa"/>
            <w:textDirection w:val="lrTb"/>
            <w:noWrap/>
          </w:tcPr>
          <w:p>
            <w:pPr>
              <w:ind w:left="112" w:right="107"/>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操作人员通过机房控制柜检修开关，对电梯进行慢速（15m/min）检修运行，以电动的方式控制电梯上、下行</w:t>
            </w:r>
            <w:r/>
          </w:p>
        </w:tc>
      </w:tr>
      <w:tr>
        <w:trPr>
          <w:jc w:val="center"/>
          <w:trHeight w:val="10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474"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无效内指令自动消除功能</w:t>
            </w:r>
            <w:r/>
          </w:p>
        </w:tc>
        <w:tc>
          <w:tcPr>
            <w:tcW w:w="7425" w:type="dxa"/>
            <w:textDirection w:val="lrTb"/>
            <w:noWrap/>
          </w:tcPr>
          <w:p>
            <w:pPr>
              <w:ind w:left="117" w:right="107" w:firstLine="7"/>
              <w:jc w:val="both"/>
              <w:spacing w:before="68" w:line="30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当电梯轿厢的载重量小于额定载重量的20</w:t>
            </w:r>
            <w:r>
              <w:rPr>
                <w:rFonts w:hint="eastAsia" w:ascii="宋体" w:hAnsi="宋体" w:eastAsia="宋体" w:cs="宋体"/>
                <w:i/>
                <w:iCs/>
                <w:spacing w:val="-14"/>
                <w:sz w:val="21"/>
                <w:szCs w:val="21"/>
                <w:u w:val="single"/>
                <w:lang w:val="en-US" w:eastAsia="zh-CN" w:bidi="ar-SA"/>
              </w:rPr>
              <w:t xml:space="preserve">％，</w:t>
            </w:r>
            <w:r>
              <w:rPr>
                <w:rFonts w:hint="eastAsia" w:ascii="宋体" w:hAnsi="宋体" w:eastAsia="宋体" w:cs="宋体"/>
                <w:i/>
                <w:iCs/>
                <w:spacing w:val="-1"/>
                <w:sz w:val="21"/>
                <w:szCs w:val="21"/>
                <w:u w:val="single"/>
                <w:lang w:val="en-US" w:eastAsia="zh-CN" w:bidi="ar-SA"/>
              </w:rPr>
              <w:t xml:space="preserve">而电梯的内指令大于系</w:t>
            </w:r>
            <w:r>
              <w:rPr>
                <w:rFonts w:hint="eastAsia" w:ascii="宋体" w:hAnsi="宋体" w:eastAsia="宋体" w:cs="宋体"/>
                <w:i/>
                <w:iCs/>
                <w:spacing w:val="2"/>
                <w:sz w:val="21"/>
                <w:szCs w:val="21"/>
                <w:u w:val="single"/>
                <w:lang w:val="en-US" w:eastAsia="zh-CN" w:bidi="ar-SA"/>
              </w:rPr>
              <w:t xml:space="preserve">统设定值时，电梯的防恶作剧功能自动投入</w:t>
            </w:r>
            <w:r>
              <w:rPr>
                <w:rFonts w:hint="eastAsia" w:ascii="宋体" w:hAnsi="宋体" w:eastAsia="宋体" w:cs="宋体"/>
                <w:i/>
                <w:iCs/>
                <w:spacing w:val="1"/>
                <w:sz w:val="21"/>
                <w:szCs w:val="21"/>
                <w:u w:val="single"/>
                <w:lang w:val="en-US" w:eastAsia="zh-CN" w:bidi="ar-SA"/>
              </w:rPr>
              <w:t xml:space="preserve">，电梯在响应完最近楼层</w:t>
            </w:r>
            <w:r>
              <w:rPr>
                <w:rFonts w:hint="eastAsia" w:ascii="宋体" w:hAnsi="宋体" w:eastAsia="宋体" w:cs="宋体"/>
                <w:i/>
                <w:iCs/>
                <w:spacing w:val="2"/>
                <w:sz w:val="21"/>
                <w:szCs w:val="21"/>
                <w:u w:val="single"/>
                <w:lang w:val="en-US" w:eastAsia="zh-CN" w:bidi="ar-SA"/>
              </w:rPr>
              <w:t xml:space="preserve">的内指令后，自动消除所有的内指令，以提</w:t>
            </w:r>
            <w:r>
              <w:rPr>
                <w:rFonts w:hint="eastAsia" w:ascii="宋体" w:hAnsi="宋体" w:eastAsia="宋体" w:cs="宋体"/>
                <w:i/>
                <w:iCs/>
                <w:spacing w:val="1"/>
                <w:sz w:val="21"/>
                <w:szCs w:val="21"/>
                <w:u w:val="single"/>
                <w:lang w:val="en-US" w:eastAsia="zh-CN" w:bidi="ar-SA"/>
              </w:rPr>
              <w:t xml:space="preserve">高电梯的运行效率和降低</w:t>
            </w:r>
            <w:r>
              <w:rPr>
                <w:rFonts w:hint="eastAsia" w:ascii="宋体" w:hAnsi="宋体" w:eastAsia="宋体" w:cs="宋体"/>
                <w:i/>
                <w:iCs/>
                <w:spacing w:val="-3"/>
                <w:sz w:val="21"/>
                <w:szCs w:val="21"/>
                <w:u w:val="single"/>
                <w:lang w:val="en-US" w:eastAsia="zh-CN" w:bidi="ar-SA"/>
              </w:rPr>
              <w:t xml:space="preserve">电能消耗</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1" w:lineRule="auto"/>
              <w:widowControl w:val="off"/>
              <w:rPr>
                <w:rFonts w:hint="eastAsia" w:ascii="宋体" w:hAnsi="宋体" w:eastAsia="宋体" w:cs="宋体"/>
                <w:i/>
                <w:iCs/>
                <w:sz w:val="21"/>
                <w:szCs w:val="21"/>
                <w:u w:val="single"/>
                <w:lang w:val="en-US" w:eastAsia="zh-CN" w:bidi="ar-SA"/>
              </w:rPr>
            </w:pPr>
            <w:r>
              <w:rPr>
                <w:rFonts w:hint="eastAsia" w:ascii="宋体" w:hAnsi="宋体" w:cs="宋体"/>
                <w:i/>
                <w:iCs/>
                <w:spacing w:val="-2"/>
                <w:sz w:val="21"/>
                <w:szCs w:val="21"/>
                <w:u w:val="single"/>
                <w:lang w:val="en-US" w:eastAsia="zh-CN" w:bidi="ar-SA"/>
              </w:rPr>
              <w:t xml:space="preserve">启动</w:t>
            </w:r>
            <w:r>
              <w:rPr>
                <w:rFonts w:hint="eastAsia" w:ascii="宋体" w:hAnsi="宋体" w:eastAsia="宋体" w:cs="宋体"/>
                <w:i/>
                <w:iCs/>
                <w:spacing w:val="-2"/>
                <w:sz w:val="21"/>
                <w:szCs w:val="21"/>
                <w:u w:val="single"/>
                <w:lang w:val="en-US" w:eastAsia="zh-CN" w:bidi="ar-SA"/>
              </w:rPr>
              <w:t xml:space="preserve">补偿功能</w:t>
            </w:r>
            <w:r/>
          </w:p>
        </w:tc>
        <w:tc>
          <w:tcPr>
            <w:tcW w:w="7425" w:type="dxa"/>
            <w:textDirection w:val="lrTb"/>
            <w:noWrap/>
          </w:tcPr>
          <w:p>
            <w:pPr>
              <w:ind w:left="116" w:right="108" w:firstLine="17"/>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电梯能根据轿厢载重量的不同，自动调整其预置启动力矩</w:t>
            </w:r>
            <w:r>
              <w:rPr>
                <w:rFonts w:hint="eastAsia" w:ascii="宋体" w:hAnsi="宋体" w:eastAsia="宋体" w:cs="宋体"/>
                <w:i/>
                <w:iCs/>
                <w:spacing w:val="-1"/>
                <w:sz w:val="21"/>
                <w:szCs w:val="21"/>
                <w:u w:val="single"/>
                <w:lang w:val="en-US" w:eastAsia="zh-CN" w:bidi="ar-SA"/>
              </w:rPr>
              <w:t xml:space="preserve">，使电梯的</w:t>
            </w:r>
            <w:r>
              <w:rPr>
                <w:rFonts w:hint="eastAsia" w:ascii="宋体" w:hAnsi="宋体" w:eastAsia="宋体" w:cs="宋体"/>
                <w:i/>
                <w:iCs/>
                <w:spacing w:val="-2"/>
                <w:sz w:val="21"/>
                <w:szCs w:val="21"/>
                <w:u w:val="single"/>
                <w:lang w:val="en-US" w:eastAsia="zh-CN" w:bidi="ar-SA"/>
              </w:rPr>
              <w:t xml:space="preserve">启动过程平稳舒适</w:t>
            </w:r>
            <w:r/>
          </w:p>
        </w:tc>
      </w:tr>
      <w:tr>
        <w:trPr>
          <w:jc w:val="center"/>
          <w:trHeight w:val="1252"/>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474"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微动平层功能</w:t>
            </w:r>
            <w:r/>
          </w:p>
        </w:tc>
        <w:tc>
          <w:tcPr>
            <w:tcW w:w="7425" w:type="dxa"/>
            <w:textDirection w:val="lrTb"/>
            <w:noWrap/>
          </w:tcPr>
          <w:p>
            <w:pPr>
              <w:ind w:left="111" w:right="108" w:firstLine="22"/>
              <w:jc w:val="both"/>
              <w:spacing w:before="68" w:line="30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电梯运行到平层开门后，由于乘客人数的变化使得轿厢的载重量产生</w:t>
            </w:r>
            <w:r>
              <w:rPr>
                <w:rFonts w:hint="eastAsia" w:ascii="宋体" w:hAnsi="宋体" w:eastAsia="宋体" w:cs="宋体"/>
                <w:i/>
                <w:iCs/>
                <w:spacing w:val="2"/>
                <w:sz w:val="21"/>
                <w:szCs w:val="21"/>
                <w:u w:val="single"/>
                <w:lang w:val="en-US" w:eastAsia="zh-CN" w:bidi="ar-SA"/>
              </w:rPr>
              <w:t xml:space="preserve">变化，曳引钢丝绳会产生较大的伸缩形变，导致电梯轿厢</w:t>
            </w:r>
            <w:r>
              <w:rPr>
                <w:rFonts w:hint="eastAsia" w:ascii="宋体" w:hAnsi="宋体" w:eastAsia="宋体" w:cs="宋体"/>
                <w:i/>
                <w:iCs/>
                <w:spacing w:val="1"/>
                <w:sz w:val="21"/>
                <w:szCs w:val="21"/>
                <w:u w:val="single"/>
                <w:lang w:val="en-US" w:eastAsia="zh-CN" w:bidi="ar-SA"/>
              </w:rPr>
              <w:t xml:space="preserve">产生平层位</w:t>
            </w:r>
            <w:r>
              <w:rPr>
                <w:rFonts w:hint="eastAsia" w:ascii="宋体" w:hAnsi="宋体" w:eastAsia="宋体" w:cs="宋体"/>
                <w:i/>
                <w:iCs/>
                <w:spacing w:val="2"/>
                <w:sz w:val="21"/>
                <w:szCs w:val="21"/>
                <w:u w:val="single"/>
                <w:lang w:val="en-US" w:eastAsia="zh-CN" w:bidi="ar-SA"/>
              </w:rPr>
              <w:t xml:space="preserve">置偏差，此时电梯将在开门状态下以极低的速度进行微动</w:t>
            </w:r>
            <w:r>
              <w:rPr>
                <w:rFonts w:hint="eastAsia" w:ascii="宋体" w:hAnsi="宋体" w:eastAsia="宋体" w:cs="宋体"/>
                <w:i/>
                <w:iCs/>
                <w:spacing w:val="1"/>
                <w:sz w:val="21"/>
                <w:szCs w:val="21"/>
                <w:u w:val="single"/>
                <w:lang w:val="en-US" w:eastAsia="zh-CN" w:bidi="ar-SA"/>
              </w:rPr>
              <w:t xml:space="preserve">运行，使轿</w:t>
            </w:r>
            <w:r>
              <w:rPr>
                <w:rFonts w:hint="eastAsia" w:ascii="宋体" w:hAnsi="宋体" w:eastAsia="宋体" w:cs="宋体"/>
                <w:i/>
                <w:iCs/>
                <w:spacing w:val="-1"/>
                <w:sz w:val="21"/>
                <w:szCs w:val="21"/>
                <w:u w:val="single"/>
                <w:lang w:val="en-US" w:eastAsia="zh-CN" w:bidi="ar-SA"/>
              </w:rPr>
              <w:t xml:space="preserve">厢</w:t>
            </w:r>
            <w:r>
              <w:rPr>
                <w:rFonts w:hint="eastAsia" w:ascii="宋体" w:hAnsi="宋体" w:cs="宋体"/>
                <w:i/>
                <w:iCs/>
                <w:spacing w:val="-1"/>
                <w:sz w:val="21"/>
                <w:szCs w:val="21"/>
                <w:u w:val="single"/>
                <w:lang w:val="en-US" w:eastAsia="zh-CN" w:bidi="ar-SA"/>
              </w:rPr>
              <w:t xml:space="preserve">重回</w:t>
            </w:r>
            <w:r>
              <w:rPr>
                <w:rFonts w:hint="eastAsia" w:ascii="宋体" w:hAnsi="宋体" w:eastAsia="宋体" w:cs="宋体"/>
                <w:i/>
                <w:iCs/>
                <w:spacing w:val="-1"/>
                <w:sz w:val="21"/>
                <w:szCs w:val="21"/>
                <w:u w:val="single"/>
                <w:lang w:val="en-US" w:eastAsia="zh-CN" w:bidi="ar-SA"/>
              </w:rPr>
              <w:t xml:space="preserve">平层位置，保障乘客进出轿厢安全</w:t>
            </w:r>
            <w:r/>
          </w:p>
        </w:tc>
      </w:tr>
      <w:tr>
        <w:trPr>
          <w:jc w:val="center"/>
          <w:trHeight w:val="1564"/>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316"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line="316"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9"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开门时间自动调整功能</w:t>
            </w:r>
            <w:r/>
          </w:p>
        </w:tc>
        <w:tc>
          <w:tcPr>
            <w:tcW w:w="7425" w:type="dxa"/>
            <w:textDirection w:val="lrTb"/>
            <w:noWrap/>
          </w:tcPr>
          <w:p>
            <w:pPr>
              <w:ind w:left="112" w:right="107"/>
              <w:jc w:val="both"/>
              <w:spacing w:before="71" w:line="304"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本功能中的“开门时间”是指电梯停车后完全开门到自动关门</w:t>
            </w:r>
            <w:r>
              <w:rPr>
                <w:rFonts w:hint="eastAsia" w:ascii="宋体" w:hAnsi="宋体" w:eastAsia="宋体" w:cs="宋体"/>
                <w:i/>
                <w:iCs/>
                <w:sz w:val="21"/>
                <w:szCs w:val="21"/>
                <w:u w:val="single"/>
                <w:lang w:val="en-US" w:eastAsia="zh-CN" w:bidi="ar-SA"/>
              </w:rPr>
              <w:t xml:space="preserve">投入这 </w:t>
            </w:r>
            <w:r>
              <w:rPr>
                <w:rFonts w:hint="eastAsia" w:ascii="宋体" w:hAnsi="宋体" w:eastAsia="宋体" w:cs="宋体"/>
                <w:i/>
                <w:iCs/>
                <w:spacing w:val="2"/>
                <w:sz w:val="21"/>
                <w:szCs w:val="21"/>
                <w:u w:val="single"/>
                <w:lang w:val="en-US" w:eastAsia="zh-CN" w:bidi="ar-SA"/>
              </w:rPr>
              <w:t xml:space="preserve">个过程所持续保持开门的时间。电梯系统能根据层站出</w:t>
            </w:r>
            <w:r>
              <w:rPr>
                <w:rFonts w:hint="eastAsia" w:ascii="宋体" w:hAnsi="宋体" w:eastAsia="宋体" w:cs="宋体"/>
                <w:i/>
                <w:iCs/>
                <w:spacing w:val="1"/>
                <w:sz w:val="21"/>
                <w:szCs w:val="21"/>
                <w:u w:val="single"/>
                <w:lang w:val="en-US" w:eastAsia="zh-CN" w:bidi="ar-SA"/>
              </w:rPr>
              <w:t xml:space="preserve">入口的利用情</w:t>
            </w:r>
            <w:r>
              <w:rPr>
                <w:rFonts w:hint="eastAsia" w:ascii="宋体" w:hAnsi="宋体" w:eastAsia="宋体" w:cs="宋体"/>
                <w:i/>
                <w:iCs/>
                <w:sz w:val="21"/>
                <w:szCs w:val="21"/>
                <w:u w:val="single"/>
                <w:lang w:val="en-US" w:eastAsia="zh-CN" w:bidi="ar-SA"/>
              </w:rPr>
              <w:t xml:space="preserve">况，自动对开门时间作出调整。一般电梯应答厅外召唤信号的开门时 </w:t>
            </w:r>
            <w:r>
              <w:rPr>
                <w:rFonts w:hint="eastAsia" w:ascii="宋体" w:hAnsi="宋体" w:eastAsia="宋体" w:cs="宋体"/>
                <w:i/>
                <w:iCs/>
                <w:spacing w:val="-5"/>
                <w:sz w:val="21"/>
                <w:szCs w:val="21"/>
                <w:u w:val="single"/>
                <w:lang w:val="en-US" w:eastAsia="zh-CN" w:bidi="ar-SA"/>
              </w:rPr>
              <w:t xml:space="preserve">间为3秒，应答轿厢内指令信号的开门时间为2秒，应答基站</w:t>
            </w:r>
            <w:r>
              <w:rPr>
                <w:rFonts w:hint="eastAsia" w:ascii="宋体" w:hAnsi="宋体" w:eastAsia="宋体" w:cs="宋体"/>
                <w:i/>
                <w:iCs/>
                <w:spacing w:val="-6"/>
                <w:sz w:val="21"/>
                <w:szCs w:val="21"/>
                <w:u w:val="single"/>
                <w:lang w:val="en-US" w:eastAsia="zh-CN" w:bidi="ar-SA"/>
              </w:rPr>
              <w:t xml:space="preserve">指令（包</w:t>
            </w:r>
            <w:r>
              <w:rPr>
                <w:rFonts w:hint="eastAsia" w:ascii="宋体" w:hAnsi="宋体" w:eastAsia="宋体" w:cs="宋体"/>
                <w:i/>
                <w:iCs/>
                <w:spacing w:val="-2"/>
                <w:sz w:val="21"/>
                <w:szCs w:val="21"/>
                <w:u w:val="single"/>
                <w:lang w:val="en-US" w:eastAsia="zh-CN" w:bidi="ar-SA"/>
              </w:rPr>
              <w:t xml:space="preserve">括轿内、厅外）的开门时间为5秒。</w:t>
            </w:r>
            <w:r/>
          </w:p>
        </w:tc>
      </w:tr>
      <w:tr>
        <w:trPr>
          <w:jc w:val="center"/>
          <w:trHeight w:val="1564"/>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316"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line="317"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开门时间自动控制功能</w:t>
            </w:r>
            <w:r/>
          </w:p>
        </w:tc>
        <w:tc>
          <w:tcPr>
            <w:tcW w:w="7425" w:type="dxa"/>
            <w:textDirection w:val="lrTb"/>
            <w:noWrap/>
          </w:tcPr>
          <w:p>
            <w:pPr>
              <w:ind w:left="112" w:right="46" w:firstLine="1"/>
              <w:jc w:val="both"/>
              <w:spacing w:before="71" w:line="304"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本功能中的“开门时间”是指电梯停车后完全开门到自动关门</w:t>
            </w:r>
            <w:r>
              <w:rPr>
                <w:rFonts w:hint="eastAsia" w:ascii="宋体" w:hAnsi="宋体" w:eastAsia="宋体" w:cs="宋体"/>
                <w:i/>
                <w:iCs/>
                <w:sz w:val="21"/>
                <w:szCs w:val="21"/>
                <w:u w:val="single"/>
                <w:lang w:val="en-US" w:eastAsia="zh-CN" w:bidi="ar-SA"/>
              </w:rPr>
              <w:t xml:space="preserve">投入这</w:t>
            </w:r>
            <w:r>
              <w:rPr>
                <w:rFonts w:hint="eastAsia" w:ascii="宋体" w:hAnsi="宋体" w:eastAsia="宋体" w:cs="宋体"/>
                <w:i/>
                <w:iCs/>
                <w:spacing w:val="2"/>
                <w:sz w:val="21"/>
                <w:szCs w:val="21"/>
                <w:u w:val="single"/>
                <w:lang w:val="en-US" w:eastAsia="zh-CN" w:bidi="ar-SA"/>
              </w:rPr>
              <w:t xml:space="preserve">个过程所持续保持开门的时间。电梯在平层停车并自动</w:t>
            </w:r>
            <w:r>
              <w:rPr>
                <w:rFonts w:hint="eastAsia" w:ascii="宋体" w:hAnsi="宋体" w:eastAsia="宋体" w:cs="宋体"/>
                <w:i/>
                <w:iCs/>
                <w:spacing w:val="1"/>
                <w:sz w:val="21"/>
                <w:szCs w:val="21"/>
                <w:u w:val="single"/>
                <w:lang w:val="en-US" w:eastAsia="zh-CN" w:bidi="ar-SA"/>
              </w:rPr>
              <w:t xml:space="preserve">开门后，能根</w:t>
            </w:r>
            <w:r>
              <w:rPr>
                <w:rFonts w:hint="eastAsia" w:ascii="宋体" w:hAnsi="宋体" w:eastAsia="宋体" w:cs="宋体"/>
                <w:i/>
                <w:iCs/>
                <w:sz w:val="21"/>
                <w:szCs w:val="21"/>
                <w:u w:val="single"/>
                <w:lang w:val="en-US" w:eastAsia="zh-CN" w:bidi="ar-SA"/>
              </w:rPr>
              <w:t xml:space="preserve">据应答指令的不同，自动控制开门时间，保持开门状态，规定的时间</w:t>
            </w:r>
            <w:r>
              <w:rPr>
                <w:rFonts w:hint="eastAsia" w:ascii="宋体" w:hAnsi="宋体" w:eastAsia="宋体" w:cs="宋体"/>
                <w:i/>
                <w:iCs/>
                <w:spacing w:val="2"/>
                <w:sz w:val="21"/>
                <w:szCs w:val="21"/>
                <w:u w:val="single"/>
                <w:lang w:val="en-US" w:eastAsia="zh-CN" w:bidi="ar-SA"/>
              </w:rPr>
              <w:t xml:space="preserve">到达后，电梯自动关门，既方便了乘客的使用亦保证了</w:t>
            </w:r>
            <w:r>
              <w:rPr>
                <w:rFonts w:hint="eastAsia" w:ascii="宋体" w:hAnsi="宋体" w:eastAsia="宋体" w:cs="宋体"/>
                <w:i/>
                <w:iCs/>
                <w:spacing w:val="1"/>
                <w:sz w:val="21"/>
                <w:szCs w:val="21"/>
                <w:u w:val="single"/>
                <w:lang w:val="en-US" w:eastAsia="zh-CN" w:bidi="ar-SA"/>
              </w:rPr>
              <w:t xml:space="preserve">电梯的运行效</w:t>
            </w:r>
            <w:r>
              <w:rPr>
                <w:rFonts w:hint="eastAsia" w:ascii="宋体" w:hAnsi="宋体" w:eastAsia="宋体" w:cs="宋体"/>
                <w:i/>
                <w:iCs/>
                <w:spacing w:val="-2"/>
                <w:sz w:val="21"/>
                <w:szCs w:val="21"/>
                <w:u w:val="single"/>
                <w:lang w:val="en-US" w:eastAsia="zh-CN" w:bidi="ar-SA"/>
              </w:rPr>
              <w:t xml:space="preserve">率，在此状态下，关门按钮有效，乘客一按关门按钮，电梯立即</w:t>
            </w:r>
            <w:r>
              <w:rPr>
                <w:rFonts w:hint="eastAsia" w:ascii="宋体" w:hAnsi="宋体" w:eastAsia="宋体" w:cs="宋体"/>
                <w:i/>
                <w:iCs/>
                <w:spacing w:val="-3"/>
                <w:sz w:val="21"/>
                <w:szCs w:val="21"/>
                <w:u w:val="single"/>
                <w:lang w:val="en-US" w:eastAsia="zh-CN" w:bidi="ar-SA"/>
              </w:rPr>
              <w:t xml:space="preserve">关门。</w:t>
            </w:r>
            <w:r/>
          </w:p>
        </w:tc>
      </w:tr>
      <w:tr>
        <w:trPr>
          <w:jc w:val="center"/>
          <w:trHeight w:val="320"/>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rPr>
                <w:rFonts w:hint="eastAsia" w:ascii="宋体" w:hAnsi="宋体" w:eastAsia="宋体" w:cs="宋体"/>
                <w:i/>
                <w:iCs/>
                <w:sz w:val="21"/>
                <w:szCs w:val="21"/>
                <w:u w:val="single"/>
              </w:rPr>
            </w:pPr>
            <w:r>
              <w:rPr>
                <w:rFonts w:hint="eastAsia" w:ascii="宋体" w:hAnsi="宋体" w:eastAsia="宋体" w:cs="宋体"/>
                <w:i/>
                <w:iCs/>
                <w:spacing w:val="-2"/>
                <w:sz w:val="21"/>
                <w:szCs w:val="21"/>
                <w:u w:val="single"/>
              </w:rPr>
              <w:t xml:space="preserve">轿内语言报站、背景音乐功能</w:t>
            </w:r>
            <w:r/>
          </w:p>
          <w:p>
            <w:pPr>
              <w:jc w:val="center"/>
              <w:spacing w:before="72"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及轿内电梯专用电话</w:t>
            </w:r>
            <w:r/>
          </w:p>
        </w:tc>
        <w:tc>
          <w:tcPr>
            <w:tcW w:w="7425" w:type="dxa"/>
            <w:textDirection w:val="lrTb"/>
            <w:noWrap/>
          </w:tcPr>
          <w:p>
            <w:pPr>
              <w:ind w:left="133"/>
              <w:jc w:val="both"/>
              <w:spacing w:before="72"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z w:val="21"/>
                <w:szCs w:val="21"/>
                <w:u w:val="single"/>
                <w:lang w:val="en-US" w:eastAsia="zh-CN" w:bidi="ar-SA"/>
              </w:rPr>
              <w:t xml:space="preserve">电梯系统用轿内语音预报电梯的位置和方向的场合。电梯系统可以通过语音合成装置以柔和的声音向电梯乘客预报电梯将要到达的层站和运行的方向，需配背景音乐，须按照采购人需求，编录语音报站，电梯轿厢内安装电梯嵌入式专用电话（要求原厂配套并接入院方电话网络并调试实现通讯功能），电梯轿厢内安装嵌入式一键报警可视对讲机（要求拆除旧梯设备在新梯安装并接入院方报警系统并调试实现通讯功能）</w:t>
            </w:r>
            <w:r/>
          </w:p>
        </w:tc>
      </w:tr>
      <w:tr>
        <w:trPr>
          <w:jc w:val="center"/>
          <w:trHeight w:val="1564"/>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314"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line="315"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8"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待机定期自检功能</w:t>
            </w:r>
            <w:r/>
          </w:p>
        </w:tc>
        <w:tc>
          <w:tcPr>
            <w:tcW w:w="7425" w:type="dxa"/>
            <w:textDirection w:val="lrTb"/>
            <w:noWrap/>
          </w:tcPr>
          <w:p>
            <w:pPr>
              <w:ind w:left="112" w:right="107" w:firstLine="12"/>
              <w:jc w:val="both"/>
              <w:spacing w:before="67" w:line="30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当电梯在一定的周期内（30min）的运行次数小于特定值（3次</w:t>
            </w:r>
            <w:r>
              <w:rPr>
                <w:rFonts w:hint="eastAsia" w:ascii="宋体" w:hAnsi="宋体" w:eastAsia="宋体" w:cs="宋体"/>
                <w:i/>
                <w:iCs/>
                <w:spacing w:val="24"/>
                <w:sz w:val="21"/>
                <w:szCs w:val="21"/>
                <w:u w:val="single"/>
                <w:lang w:val="en-US" w:eastAsia="zh-CN" w:bidi="ar-SA"/>
              </w:rPr>
              <w:t xml:space="preserve">），</w:t>
            </w:r>
            <w:r>
              <w:rPr>
                <w:rFonts w:hint="eastAsia" w:ascii="宋体" w:hAnsi="宋体" w:eastAsia="宋体" w:cs="宋体"/>
                <w:i/>
                <w:iCs/>
                <w:spacing w:val="-2"/>
                <w:sz w:val="21"/>
                <w:szCs w:val="21"/>
                <w:u w:val="single"/>
                <w:lang w:val="en-US" w:eastAsia="zh-CN" w:bidi="ar-SA"/>
              </w:rPr>
              <w:t xml:space="preserve">电</w:t>
            </w:r>
            <w:r>
              <w:rPr>
                <w:rFonts w:hint="eastAsia" w:ascii="宋体" w:hAnsi="宋体" w:eastAsia="宋体" w:cs="宋体"/>
                <w:i/>
                <w:iCs/>
                <w:spacing w:val="2"/>
                <w:sz w:val="21"/>
                <w:szCs w:val="21"/>
                <w:u w:val="single"/>
                <w:lang w:val="en-US" w:eastAsia="zh-CN" w:bidi="ar-SA"/>
              </w:rPr>
              <w:t xml:space="preserve">梯系统将工作于闲驶状态。在闲驶状态中没有召唤指令</w:t>
            </w:r>
            <w:r>
              <w:rPr>
                <w:rFonts w:hint="eastAsia" w:ascii="宋体" w:hAnsi="宋体" w:eastAsia="宋体" w:cs="宋体"/>
                <w:i/>
                <w:iCs/>
                <w:spacing w:val="1"/>
                <w:sz w:val="21"/>
                <w:szCs w:val="21"/>
                <w:u w:val="single"/>
                <w:lang w:val="en-US" w:eastAsia="zh-CN" w:bidi="ar-SA"/>
              </w:rPr>
              <w:t xml:space="preserve">登记，电梯系</w:t>
            </w:r>
            <w:r>
              <w:rPr>
                <w:rFonts w:hint="eastAsia" w:ascii="宋体" w:hAnsi="宋体" w:eastAsia="宋体" w:cs="宋体"/>
                <w:i/>
                <w:iCs/>
                <w:spacing w:val="2"/>
                <w:sz w:val="21"/>
                <w:szCs w:val="21"/>
                <w:u w:val="single"/>
                <w:lang w:val="en-US" w:eastAsia="zh-CN" w:bidi="ar-SA"/>
              </w:rPr>
              <w:t xml:space="preserve">统会对软件安全回路进行自检，以确保安全回路正常工</w:t>
            </w:r>
            <w:r>
              <w:rPr>
                <w:rFonts w:hint="eastAsia" w:ascii="宋体" w:hAnsi="宋体" w:eastAsia="宋体" w:cs="宋体"/>
                <w:i/>
                <w:iCs/>
                <w:spacing w:val="1"/>
                <w:sz w:val="21"/>
                <w:szCs w:val="21"/>
                <w:u w:val="single"/>
                <w:lang w:val="en-US" w:eastAsia="zh-CN" w:bidi="ar-SA"/>
              </w:rPr>
              <w:t xml:space="preserve">作。当自检结</w:t>
            </w:r>
            <w:r>
              <w:rPr>
                <w:rFonts w:hint="eastAsia" w:ascii="宋体" w:hAnsi="宋体" w:eastAsia="宋体" w:cs="宋体"/>
                <w:i/>
                <w:iCs/>
                <w:spacing w:val="2"/>
                <w:sz w:val="21"/>
                <w:szCs w:val="21"/>
                <w:u w:val="single"/>
                <w:lang w:val="en-US" w:eastAsia="zh-CN" w:bidi="ar-SA"/>
              </w:rPr>
              <w:t xml:space="preserve">束后，电梯将工作于待机工作状态，若有召唤指令被登</w:t>
            </w:r>
            <w:r>
              <w:rPr>
                <w:rFonts w:hint="eastAsia" w:ascii="宋体" w:hAnsi="宋体" w:eastAsia="宋体" w:cs="宋体"/>
                <w:i/>
                <w:iCs/>
                <w:spacing w:val="1"/>
                <w:sz w:val="21"/>
                <w:szCs w:val="21"/>
                <w:u w:val="single"/>
                <w:lang w:val="en-US" w:eastAsia="zh-CN" w:bidi="ar-SA"/>
              </w:rPr>
              <w:t xml:space="preserve">记，电梯恢复</w:t>
            </w:r>
            <w:r>
              <w:rPr>
                <w:rFonts w:hint="eastAsia" w:ascii="宋体" w:hAnsi="宋体" w:eastAsia="宋体" w:cs="宋体"/>
                <w:i/>
                <w:iCs/>
                <w:spacing w:val="-1"/>
                <w:sz w:val="21"/>
                <w:szCs w:val="21"/>
                <w:u w:val="single"/>
                <w:lang w:val="en-US" w:eastAsia="zh-CN" w:bidi="ar-SA"/>
              </w:rPr>
              <w:t xml:space="preserve">正常工作状态。</w:t>
            </w:r>
            <w:r/>
          </w:p>
        </w:tc>
      </w:tr>
      <w:tr>
        <w:trPr>
          <w:jc w:val="center"/>
          <w:trHeight w:val="628"/>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4"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消防迫降功能</w:t>
            </w:r>
            <w:r/>
          </w:p>
        </w:tc>
        <w:tc>
          <w:tcPr>
            <w:tcW w:w="7425" w:type="dxa"/>
            <w:textDirection w:val="lrTb"/>
            <w:noWrap/>
          </w:tcPr>
          <w:p>
            <w:pPr>
              <w:ind w:left="112" w:right="108"/>
              <w:jc w:val="both"/>
              <w:spacing w:before="68"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在建筑物发生火灾的情况下，可通过消防信号使电梯自</w:t>
            </w:r>
            <w:r>
              <w:rPr>
                <w:rFonts w:hint="eastAsia" w:ascii="宋体" w:hAnsi="宋体" w:eastAsia="宋体" w:cs="宋体"/>
                <w:i/>
                <w:iCs/>
                <w:spacing w:val="1"/>
                <w:sz w:val="21"/>
                <w:szCs w:val="21"/>
                <w:u w:val="single"/>
                <w:lang w:val="en-US" w:eastAsia="zh-CN" w:bidi="ar-SA"/>
              </w:rPr>
              <w:t xml:space="preserve">动返回消防避</w:t>
            </w:r>
            <w:r>
              <w:rPr>
                <w:rFonts w:hint="eastAsia" w:ascii="宋体" w:hAnsi="宋体" w:eastAsia="宋体" w:cs="宋体"/>
                <w:i/>
                <w:iCs/>
                <w:spacing w:val="-1"/>
                <w:sz w:val="21"/>
                <w:szCs w:val="21"/>
                <w:u w:val="single"/>
                <w:lang w:val="en-US" w:eastAsia="zh-CN" w:bidi="ar-SA"/>
              </w:rPr>
              <w:t xml:space="preserve">难层，以确保电梯乘客的安全的场合，电梯配置消防</w:t>
            </w:r>
            <w:r>
              <w:rPr>
                <w:rFonts w:hint="eastAsia" w:ascii="宋体" w:hAnsi="宋体" w:eastAsia="宋体" w:cs="宋体"/>
                <w:i/>
                <w:iCs/>
                <w:spacing w:val="-2"/>
                <w:sz w:val="21"/>
                <w:szCs w:val="21"/>
                <w:u w:val="single"/>
                <w:lang w:val="en-US" w:eastAsia="zh-CN" w:bidi="ar-SA"/>
              </w:rPr>
              <w:t xml:space="preserve">员专用功能</w:t>
            </w:r>
            <w:r/>
          </w:p>
        </w:tc>
      </w:tr>
      <w:tr>
        <w:trPr>
          <w:jc w:val="center"/>
          <w:trHeight w:val="335"/>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8"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门停止运行功能</w:t>
            </w:r>
            <w:r/>
          </w:p>
        </w:tc>
        <w:tc>
          <w:tcPr>
            <w:tcW w:w="7425" w:type="dxa"/>
            <w:textDirection w:val="lrTb"/>
            <w:noWrap/>
          </w:tcPr>
          <w:p>
            <w:pPr>
              <w:jc w:val="center"/>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w:t>
            </w:r>
            <w:r/>
          </w:p>
        </w:tc>
      </w:tr>
      <w:tr>
        <w:trPr>
          <w:jc w:val="center"/>
          <w:trHeight w:val="940"/>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line="319"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jc w:val="center"/>
              <w:spacing w:before="59"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层高自测定功能</w:t>
            </w:r>
            <w:r/>
          </w:p>
        </w:tc>
        <w:tc>
          <w:tcPr>
            <w:tcW w:w="7425" w:type="dxa"/>
            <w:textDirection w:val="lrTb"/>
            <w:noWrap/>
          </w:tcPr>
          <w:p>
            <w:pPr>
              <w:ind w:left="112" w:right="107" w:firstLine="21"/>
              <w:jc w:val="both"/>
              <w:spacing w:before="67" w:line="295"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电梯自动对建筑物层楼高度进行自测定，当测定工作完成后， 层楼高</w:t>
            </w:r>
            <w:r>
              <w:rPr>
                <w:rFonts w:hint="eastAsia" w:ascii="宋体" w:hAnsi="宋体" w:eastAsia="宋体" w:cs="宋体"/>
                <w:i/>
                <w:iCs/>
                <w:spacing w:val="2"/>
                <w:sz w:val="21"/>
                <w:szCs w:val="21"/>
                <w:u w:val="single"/>
                <w:lang w:val="en-US" w:eastAsia="zh-CN" w:bidi="ar-SA"/>
              </w:rPr>
              <w:t xml:space="preserve">度的数据会存储在电梯系统的微机中，这样电梯微机就</w:t>
            </w:r>
            <w:r>
              <w:rPr>
                <w:rFonts w:hint="eastAsia" w:ascii="宋体" w:hAnsi="宋体" w:eastAsia="宋体" w:cs="宋体"/>
                <w:i/>
                <w:iCs/>
                <w:spacing w:val="1"/>
                <w:sz w:val="21"/>
                <w:szCs w:val="21"/>
                <w:u w:val="single"/>
                <w:lang w:val="en-US" w:eastAsia="zh-CN" w:bidi="ar-SA"/>
              </w:rPr>
              <w:t xml:space="preserve">能准确计算出</w:t>
            </w:r>
            <w:r>
              <w:rPr>
                <w:rFonts w:hint="eastAsia" w:ascii="宋体" w:hAnsi="宋体" w:eastAsia="宋体" w:cs="宋体"/>
                <w:i/>
                <w:iCs/>
                <w:sz w:val="21"/>
                <w:szCs w:val="21"/>
                <w:u w:val="single"/>
                <w:lang w:val="en-US" w:eastAsia="zh-CN" w:bidi="ar-SA"/>
              </w:rPr>
              <w:t xml:space="preserve"> 该建筑物各层的位置，对电梯的加减速及平层位置</w:t>
            </w:r>
            <w:r>
              <w:rPr>
                <w:rFonts w:hint="eastAsia" w:ascii="宋体" w:hAnsi="宋体" w:eastAsia="宋体" w:cs="宋体"/>
                <w:i/>
                <w:iCs/>
                <w:spacing w:val="-1"/>
                <w:sz w:val="21"/>
                <w:szCs w:val="21"/>
                <w:u w:val="single"/>
                <w:lang w:val="en-US" w:eastAsia="zh-CN" w:bidi="ar-SA"/>
              </w:rPr>
              <w:t xml:space="preserve">实现精确的控制。</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1"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同步电机磁极码静态测试</w:t>
            </w:r>
            <w:r/>
          </w:p>
        </w:tc>
        <w:tc>
          <w:tcPr>
            <w:tcW w:w="7425" w:type="dxa"/>
            <w:textDirection w:val="lrTb"/>
            <w:noWrap/>
          </w:tcPr>
          <w:p>
            <w:pPr>
              <w:ind w:left="133"/>
              <w:jc w:val="both"/>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5"/>
                <w:sz w:val="21"/>
                <w:szCs w:val="21"/>
                <w:u w:val="single"/>
                <w:lang w:val="en-US" w:eastAsia="zh-CN" w:bidi="ar-SA"/>
              </w:rPr>
              <w:t xml:space="preserve">电梯安全测试</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1"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电机过热保护功能</w:t>
            </w:r>
            <w:r/>
          </w:p>
        </w:tc>
        <w:tc>
          <w:tcPr>
            <w:tcW w:w="7425" w:type="dxa"/>
            <w:textDirection w:val="lrTb"/>
            <w:noWrap/>
          </w:tcPr>
          <w:p>
            <w:pPr>
              <w:ind w:left="124"/>
              <w:jc w:val="both"/>
              <w:spacing w:before="71"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当电机超过限定温度时进行保护</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厅外检修显示功能</w:t>
            </w:r>
            <w:r/>
          </w:p>
        </w:tc>
        <w:tc>
          <w:tcPr>
            <w:tcW w:w="7425" w:type="dxa"/>
            <w:textDirection w:val="lrTb"/>
            <w:noWrap/>
          </w:tcPr>
          <w:p>
            <w:pPr>
              <w:ind w:left="116"/>
              <w:jc w:val="both"/>
              <w:spacing w:before="70"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外召显示板显示电梯检修及运行状态</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6"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轿内检修操作功能</w:t>
            </w:r>
            <w:r/>
          </w:p>
        </w:tc>
        <w:tc>
          <w:tcPr>
            <w:tcW w:w="7425" w:type="dxa"/>
            <w:textDirection w:val="lrTb"/>
            <w:noWrap/>
          </w:tcPr>
          <w:p>
            <w:pPr>
              <w:ind w:left="112" w:right="33"/>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操作人员通过轿厢里面的操纵箱检修开关，对电梯进行慢速（15m/min）</w:t>
            </w:r>
            <w:r>
              <w:rPr>
                <w:rFonts w:hint="eastAsia" w:ascii="宋体" w:hAnsi="宋体" w:eastAsia="宋体" w:cs="宋体"/>
                <w:i/>
                <w:iCs/>
                <w:spacing w:val="-1"/>
                <w:sz w:val="21"/>
                <w:szCs w:val="21"/>
                <w:u w:val="single"/>
                <w:lang w:val="en-US" w:eastAsia="zh-CN" w:bidi="ar-SA"/>
              </w:rPr>
              <w:t xml:space="preserve">检修运行，以电动的方式控制电梯上、下行</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6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抗电磁干扰功能</w:t>
            </w:r>
            <w:r/>
          </w:p>
        </w:tc>
        <w:tc>
          <w:tcPr>
            <w:tcW w:w="7425" w:type="dxa"/>
            <w:textDirection w:val="lrTb"/>
            <w:noWrap/>
          </w:tcPr>
          <w:p>
            <w:pPr>
              <w:ind w:left="133"/>
              <w:jc w:val="both"/>
              <w:spacing w:before="69" w:line="219"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电梯通讯线路不受其余信号电磁干扰</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5"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轿厢内操纵外叫内显示功能</w:t>
            </w:r>
            <w:r/>
          </w:p>
        </w:tc>
        <w:tc>
          <w:tcPr>
            <w:tcW w:w="7425" w:type="dxa"/>
            <w:textDirection w:val="lrTb"/>
            <w:noWrap/>
          </w:tcPr>
          <w:p>
            <w:pPr>
              <w:ind w:left="116" w:right="108" w:hanging="4"/>
              <w:jc w:val="both"/>
              <w:spacing w:before="69" w:line="282"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在有司机的情况下，轿内操纵显示板显示外呼楼层数，</w:t>
            </w:r>
            <w:r>
              <w:rPr>
                <w:rFonts w:hint="eastAsia" w:ascii="宋体" w:hAnsi="宋体" w:eastAsia="宋体" w:cs="宋体"/>
                <w:i/>
                <w:iCs/>
                <w:spacing w:val="1"/>
                <w:sz w:val="21"/>
                <w:szCs w:val="21"/>
                <w:u w:val="single"/>
                <w:lang w:val="en-US" w:eastAsia="zh-CN" w:bidi="ar-SA"/>
              </w:rPr>
              <w:t xml:space="preserve">方便司机提前</w:t>
            </w:r>
            <w:r>
              <w:rPr>
                <w:rFonts w:hint="eastAsia" w:ascii="宋体" w:hAnsi="宋体" w:eastAsia="宋体" w:cs="宋体"/>
                <w:i/>
                <w:iCs/>
                <w:spacing w:val="-2"/>
                <w:sz w:val="21"/>
                <w:szCs w:val="21"/>
                <w:u w:val="single"/>
                <w:lang w:val="en-US" w:eastAsia="zh-CN" w:bidi="ar-SA"/>
              </w:rPr>
              <w:t xml:space="preserve">知道停靠楼层</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1"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4"/>
                <w:sz w:val="21"/>
                <w:szCs w:val="21"/>
                <w:u w:val="single"/>
                <w:lang w:val="en-US" w:eastAsia="zh-CN" w:bidi="ar-SA"/>
              </w:rPr>
              <w:t xml:space="preserve">电梯服务支援系统</w:t>
            </w:r>
            <w:r/>
          </w:p>
        </w:tc>
        <w:tc>
          <w:tcPr>
            <w:tcW w:w="7425" w:type="dxa"/>
            <w:textDirection w:val="lrTb"/>
            <w:noWrap/>
          </w:tcPr>
          <w:p>
            <w:pPr>
              <w:ind w:left="112"/>
              <w:jc w:val="both"/>
              <w:spacing w:before="70"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1"/>
                <w:sz w:val="21"/>
                <w:szCs w:val="21"/>
                <w:u w:val="single"/>
                <w:lang w:val="en-US" w:eastAsia="zh-CN" w:bidi="ar-SA"/>
              </w:rPr>
              <w:t xml:space="preserve">通过无线网络平台实施</w:t>
            </w:r>
            <w:r>
              <w:rPr>
                <w:rFonts w:hint="eastAsia" w:ascii="宋体" w:hAnsi="宋体" w:eastAsia="宋体" w:cs="宋体"/>
                <w:i/>
                <w:iCs/>
                <w:spacing w:val="2"/>
                <w:sz w:val="21"/>
                <w:szCs w:val="21"/>
                <w:u w:val="single"/>
                <w:lang w:val="en-US" w:eastAsia="zh-CN" w:bidi="ar-SA"/>
              </w:rPr>
              <w:t xml:space="preserve">（此功能所需费用含在报价中）</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226" w:line="22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物联网远程监控</w:t>
            </w:r>
            <w:r/>
          </w:p>
        </w:tc>
        <w:tc>
          <w:tcPr>
            <w:tcW w:w="7425" w:type="dxa"/>
            <w:textDirection w:val="lrTb"/>
            <w:noWrap/>
          </w:tcPr>
          <w:p>
            <w:pPr>
              <w:ind w:left="116" w:right="108"/>
              <w:jc w:val="both"/>
              <w:spacing w:before="71" w:line="281"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具有可实时远程监视电梯运行参数的功能(能够实时监测各电梯的运行状态,包括电梯的当前位置、运行方向、载重、速度、次数等)，能集成到办公楼现有</w:t>
            </w:r>
            <w:r>
              <w:rPr>
                <w:rFonts w:hint="eastAsia" w:ascii="宋体" w:hAnsi="宋体" w:eastAsia="宋体" w:cs="宋体"/>
                <w:i/>
                <w:iCs/>
                <w:spacing w:val="1"/>
                <w:sz w:val="21"/>
                <w:szCs w:val="21"/>
                <w:u w:val="single"/>
                <w:lang w:val="en-US" w:eastAsia="zh-CN" w:bidi="ar-SA"/>
              </w:rPr>
              <w:t xml:space="preserve">信息化系统，完成</w:t>
            </w:r>
            <w:bookmarkStart w:id="181" w:name="OLE_LINK5"/>
            <w:r>
              <w:rPr>
                <w:rFonts w:hint="eastAsia" w:ascii="宋体" w:hAnsi="宋体" w:eastAsia="宋体" w:cs="宋体"/>
                <w:i/>
                <w:iCs/>
                <w:spacing w:val="1"/>
                <w:sz w:val="21"/>
                <w:szCs w:val="21"/>
                <w:u w:val="single"/>
                <w:lang w:val="en-US" w:eastAsia="zh-CN" w:bidi="ar-SA"/>
              </w:rPr>
              <w:t xml:space="preserve">买</w:t>
            </w:r>
            <w:bookmarkEnd w:id="181"/>
            <w:r>
              <w:rPr>
                <w:rFonts w:hint="eastAsia" w:ascii="宋体" w:hAnsi="宋体" w:eastAsia="宋体" w:cs="宋体"/>
                <w:i/>
                <w:iCs/>
                <w:spacing w:val="1"/>
                <w:sz w:val="21"/>
                <w:szCs w:val="21"/>
                <w:u w:val="single"/>
                <w:lang w:val="en-US" w:eastAsia="zh-CN" w:bidi="ar-SA"/>
              </w:rPr>
              <w:t xml:space="preserve">方远程监控点的接入、对接、调试并在办公楼信息系统上显示（买方远程监控点设置在一楼），可以升级</w:t>
            </w:r>
            <w:r>
              <w:rPr>
                <w:rFonts w:hint="eastAsia" w:ascii="宋体" w:hAnsi="宋体" w:eastAsia="宋体" w:cs="宋体"/>
                <w:i/>
                <w:iCs/>
                <w:spacing w:val="-1"/>
                <w:sz w:val="21"/>
                <w:szCs w:val="21"/>
                <w:u w:val="single"/>
                <w:lang w:val="en-US" w:eastAsia="zh-CN" w:bidi="ar-SA"/>
              </w:rPr>
              <w:t xml:space="preserve">并具有兼容功能，接口免费开放。实现故障报警、困人报警等功能</w:t>
            </w:r>
            <w:r/>
          </w:p>
        </w:tc>
      </w:tr>
      <w:tr>
        <w:trPr>
          <w:jc w:val="center"/>
          <w:trHeight w:val="317"/>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jc w:val="center"/>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断电应急自动平层功能</w:t>
            </w:r>
            <w:r/>
          </w:p>
        </w:tc>
        <w:tc>
          <w:tcPr>
            <w:tcW w:w="7425" w:type="dxa"/>
            <w:textDirection w:val="lrTb"/>
            <w:noWrap/>
          </w:tcPr>
          <w:p>
            <w:pPr>
              <w:ind w:left="124"/>
              <w:jc w:val="both"/>
              <w:spacing w:before="70" w:line="220" w:lineRule="auto"/>
              <w:widowControl w:val="off"/>
              <w:rPr>
                <w:rFonts w:hint="eastAsia" w:ascii="宋体" w:hAnsi="宋体" w:eastAsia="宋体" w:cs="宋体"/>
                <w:i/>
                <w:iCs/>
                <w:sz w:val="21"/>
                <w:szCs w:val="21"/>
                <w:u w:val="single"/>
                <w:lang w:val="en-US" w:eastAsia="zh-CN" w:bidi="ar-SA"/>
              </w:rPr>
            </w:pPr>
            <w:r>
              <w:rPr>
                <w:rFonts w:hint="eastAsia" w:ascii="宋体" w:hAnsi="宋体" w:eastAsia="宋体" w:cs="宋体"/>
                <w:i/>
                <w:iCs/>
                <w:spacing w:val="-2"/>
                <w:sz w:val="21"/>
                <w:szCs w:val="21"/>
                <w:u w:val="single"/>
                <w:lang w:val="en-US" w:eastAsia="zh-CN" w:bidi="ar-SA"/>
              </w:rPr>
              <w:t xml:space="preserve">当电梯断电后，电梯自动就近平层开门</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ind w:right="160"/>
              <w:jc w:val="center"/>
              <w:spacing w:before="71" w:line="28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按时停启梯功能</w:t>
            </w:r>
            <w:r/>
          </w:p>
        </w:tc>
        <w:tc>
          <w:tcPr>
            <w:tcW w:w="7425" w:type="dxa"/>
            <w:textDirection w:val="lrTb"/>
            <w:noWrap/>
          </w:tcPr>
          <w:p>
            <w:pPr>
              <w:ind w:left="114" w:right="107" w:hanging="5"/>
              <w:jc w:val="both"/>
              <w:spacing w:before="71" w:line="28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能在确保乘梯人安全的前提下，实现垂直梯定时自动启停功能</w:t>
            </w:r>
            <w:r/>
          </w:p>
        </w:tc>
      </w:tr>
      <w:tr>
        <w:trPr>
          <w:jc w:val="center"/>
          <w:trHeight w:val="629"/>
        </w:trPr>
        <w:tc>
          <w:tcPr>
            <w:tcW w:w="853" w:type="dxa"/>
            <w:textDirection w:val="lrTb"/>
            <w:noWrap w:val="false"/>
          </w:tcPr>
          <w:p>
            <w:pPr>
              <w:numPr>
                <w:ilvl w:val="0"/>
                <w:numId w:val="13"/>
              </w:numPr>
              <w:ind w:left="0" w:firstLine="0"/>
              <w:jc w:val="center"/>
              <w:spacing w:before="70" w:line="219" w:lineRule="auto"/>
              <w:widowControl w:val="off"/>
              <w:rPr>
                <w:rFonts w:hint="eastAsia" w:ascii="宋体" w:hAnsi="宋体" w:eastAsia="宋体" w:cs="宋体"/>
                <w:i/>
                <w:iCs/>
                <w:spacing w:val="-2"/>
                <w:sz w:val="21"/>
                <w:szCs w:val="21"/>
                <w:u w:val="single"/>
                <w:lang w:val="en-US" w:eastAsia="zh-CN" w:bidi="ar-SA"/>
              </w:rPr>
            </w:pPr>
            <w:r>
              <w:rPr>
                <w:rFonts w:hint="eastAsia" w:ascii="宋体" w:hAnsi="宋体" w:eastAsia="宋体" w:cs="宋体"/>
                <w:i/>
                <w:iCs/>
                <w:spacing w:val="-2"/>
                <w:sz w:val="21"/>
                <w:szCs w:val="21"/>
                <w:u w:val="single"/>
                <w:lang w:val="en-US" w:eastAsia="zh-CN" w:bidi="ar-SA"/>
              </w:rPr>
            </w:r>
            <w:r/>
          </w:p>
        </w:tc>
        <w:tc>
          <w:tcPr>
            <w:tcW w:w="2104" w:type="dxa"/>
            <w:textDirection w:val="lrTb"/>
            <w:noWrap/>
          </w:tcPr>
          <w:p>
            <w:pPr>
              <w:ind w:right="160"/>
              <w:jc w:val="center"/>
              <w:spacing w:before="71" w:line="28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轿内误指令消除</w:t>
            </w:r>
            <w:r/>
          </w:p>
        </w:tc>
        <w:tc>
          <w:tcPr>
            <w:tcW w:w="7425" w:type="dxa"/>
            <w:textDirection w:val="lrTb"/>
            <w:noWrap/>
          </w:tcPr>
          <w:p>
            <w:pPr>
              <w:ind w:left="114" w:right="107" w:hanging="5"/>
              <w:jc w:val="both"/>
              <w:spacing w:before="71" w:line="281" w:lineRule="auto"/>
              <w:widowControl w:val="off"/>
              <w:rPr>
                <w:rFonts w:hint="eastAsia" w:ascii="宋体" w:hAnsi="宋体" w:eastAsia="宋体" w:cs="宋体"/>
                <w:i/>
                <w:iCs/>
                <w:spacing w:val="-3"/>
                <w:sz w:val="21"/>
                <w:szCs w:val="21"/>
                <w:u w:val="single"/>
                <w:lang w:val="en-US" w:eastAsia="zh-CN" w:bidi="ar-SA"/>
              </w:rPr>
            </w:pPr>
            <w:r>
              <w:rPr>
                <w:rFonts w:hint="eastAsia" w:ascii="宋体" w:hAnsi="宋体" w:eastAsia="宋体" w:cs="宋体"/>
                <w:i/>
                <w:iCs/>
                <w:spacing w:val="-3"/>
                <w:sz w:val="21"/>
                <w:szCs w:val="21"/>
                <w:u w:val="single"/>
                <w:lang w:val="en-US" w:eastAsia="zh-CN" w:bidi="ar-SA"/>
              </w:rPr>
              <w:t xml:space="preserve">双击操纵箱按钮可消除误操作指令</w:t>
            </w:r>
            <w:r/>
          </w:p>
        </w:tc>
      </w:tr>
    </w:tbl>
    <w:p>
      <w:pPr>
        <w:contextualSpacing/>
        <w:ind w:firstLine="460"/>
        <w:jc w:val="both"/>
        <w:spacing w:line="440" w:lineRule="exact"/>
        <w:widowControl w:val="off"/>
        <w:rPr>
          <w:rFonts w:hint="eastAsia" w:ascii="宋体" w:hAnsi="宋体" w:eastAsia="宋体" w:cs="宋体"/>
          <w:i/>
          <w:iCs w:val="0"/>
          <w:sz w:val="21"/>
          <w:szCs w:val="21"/>
          <w:u w:val="single"/>
          <w:lang w:val="en-US" w:eastAsia="zh-CN" w:bidi="ar-SA"/>
        </w:rPr>
      </w:pPr>
      <w:r>
        <w:rPr>
          <w:rFonts w:hint="eastAsia" w:ascii="宋体" w:hAnsi="宋体" w:eastAsia="宋体" w:cs="宋体"/>
          <w:i/>
          <w:iCs w:val="0"/>
          <w:spacing w:val="-5"/>
          <w:sz w:val="21"/>
          <w:szCs w:val="21"/>
          <w:u w:val="single"/>
          <w:lang w:val="en-US" w:eastAsia="zh-CN" w:bidi="ar-SA"/>
        </w:rPr>
        <w:t xml:space="preserve">注：</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en-US" w:eastAsia="zh-CN" w:bidi="ar-SA"/>
        </w:rPr>
      </w:pPr>
      <w:r>
        <w:rPr>
          <w:rFonts w:hint="eastAsia" w:ascii="宋体" w:hAnsi="宋体" w:eastAsia="宋体" w:cs="宋体"/>
          <w:i/>
          <w:iCs w:val="0"/>
          <w:spacing w:val="-3"/>
          <w:sz w:val="21"/>
          <w:szCs w:val="21"/>
          <w:u w:val="single"/>
          <w:lang w:val="en-US" w:eastAsia="zh-CN" w:bidi="ar-SA"/>
        </w:rPr>
        <w:t xml:space="preserve">1.上述功能如未包含在投标产品型号标准功能范围内，则需作为增选功能加入，所需费用包含在报价中；</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en-US" w:eastAsia="zh-CN" w:bidi="ar-SA"/>
        </w:rPr>
      </w:pPr>
      <w:r>
        <w:rPr>
          <w:rFonts w:hint="eastAsia" w:ascii="宋体" w:hAnsi="宋体" w:eastAsia="宋体" w:cs="宋体"/>
          <w:i/>
          <w:iCs w:val="0"/>
          <w:spacing w:val="-3"/>
          <w:sz w:val="21"/>
          <w:szCs w:val="21"/>
          <w:u w:val="single"/>
          <w:lang w:val="en-US" w:eastAsia="zh-CN" w:bidi="ar-SA"/>
        </w:rPr>
        <w:t xml:space="preserve">2.上述功能不一定全部包含所投电梯的标准配置，投标人中标后不得减少产品配置，并按投标时电梯宣传材料载明的标准配置提供对应产品。</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en-US" w:eastAsia="zh-CN" w:bidi="ar-SA"/>
        </w:rPr>
      </w:pPr>
      <w:r>
        <w:rPr>
          <w:rFonts w:hint="eastAsia" w:ascii="宋体" w:hAnsi="宋体" w:eastAsia="宋体" w:cs="宋体"/>
          <w:i/>
          <w:iCs w:val="0"/>
          <w:spacing w:val="-3"/>
          <w:sz w:val="21"/>
          <w:szCs w:val="21"/>
          <w:u w:val="single"/>
          <w:lang w:val="en-US" w:eastAsia="zh-CN" w:bidi="ar-SA"/>
        </w:rPr>
        <w:t xml:space="preserve">3.电梯的消防具备消防联动功能。</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en-US" w:eastAsia="zh-CN" w:bidi="ar-SA"/>
        </w:rPr>
      </w:pPr>
      <w:r>
        <w:rPr>
          <w:rFonts w:hint="eastAsia" w:ascii="宋体" w:hAnsi="宋体" w:eastAsia="宋体" w:cs="宋体"/>
          <w:i/>
          <w:iCs w:val="0"/>
          <w:spacing w:val="-3"/>
          <w:sz w:val="21"/>
          <w:szCs w:val="21"/>
          <w:u w:val="single"/>
          <w:lang w:val="en-US" w:eastAsia="zh-CN" w:bidi="ar-SA"/>
        </w:rPr>
        <w:t xml:space="preserve">4.具备双路电源, 建筑物工作电梯电源中断时，电梯消防的非常电源能自动投合，可以继续运行；</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en-US" w:eastAsia="zh-CN" w:bidi="ar-SA"/>
        </w:rPr>
      </w:pPr>
      <w:r>
        <w:rPr>
          <w:rFonts w:hint="eastAsia" w:ascii="宋体" w:hAnsi="宋体" w:eastAsia="宋体" w:cs="宋体"/>
          <w:i/>
          <w:iCs w:val="0"/>
          <w:spacing w:val="-3"/>
          <w:sz w:val="21"/>
          <w:szCs w:val="21"/>
          <w:u w:val="single"/>
          <w:lang w:val="en-US" w:eastAsia="zh-CN" w:bidi="ar-SA"/>
        </w:rPr>
        <w:t xml:space="preserve">5.具有紧急控制功能，电梯主机接入消防报警信号，即当楼上发生火灾时，电梯可</w:t>
      </w:r>
      <w:r>
        <w:rPr>
          <w:rFonts w:hint="eastAsia" w:ascii="宋体" w:hAnsi="宋体" w:cs="宋体"/>
          <w:i/>
          <w:iCs w:val="0"/>
          <w:spacing w:val="-3"/>
          <w:sz w:val="21"/>
          <w:szCs w:val="21"/>
          <w:u w:val="single"/>
          <w:lang w:val="en-US" w:eastAsia="zh-CN" w:bidi="ar-SA"/>
        </w:rPr>
        <w:t xml:space="preserve">接收</w:t>
      </w:r>
      <w:r>
        <w:rPr>
          <w:rFonts w:hint="eastAsia" w:ascii="宋体" w:hAnsi="宋体" w:eastAsia="宋体" w:cs="宋体"/>
          <w:i/>
          <w:iCs w:val="0"/>
          <w:spacing w:val="-3"/>
          <w:sz w:val="21"/>
          <w:szCs w:val="21"/>
          <w:u w:val="single"/>
          <w:lang w:val="en-US" w:eastAsia="zh-CN" w:bidi="ar-SA"/>
        </w:rPr>
        <w:t xml:space="preserve">指令，及时返回首层，而不再继续接纳乘客使用。</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en-US" w:eastAsia="zh-CN" w:bidi="ar-SA"/>
        </w:rPr>
      </w:pPr>
      <w:r>
        <w:rPr>
          <w:rFonts w:hint="eastAsia" w:ascii="宋体" w:hAnsi="宋体" w:eastAsia="宋体" w:cs="宋体"/>
          <w:i/>
          <w:iCs w:val="0"/>
          <w:spacing w:val="-3"/>
          <w:sz w:val="21"/>
          <w:szCs w:val="21"/>
          <w:u w:val="single"/>
          <w:lang w:val="en-US" w:eastAsia="zh-CN" w:bidi="ar-SA"/>
        </w:rPr>
        <w:t xml:space="preserve">6.电梯制造、安装执行标准及规范符合国家现行规范、标准和要求。扬州市电梯安全监督管理办法以上规范、标准若与最新规范、标准相冲突的以最新规范、标准为准。</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（1）</w:t>
      </w:r>
      <w:r>
        <w:rPr>
          <w:rFonts w:hint="eastAsia" w:ascii="宋体" w:hAnsi="宋体" w:eastAsia="宋体" w:cs="宋体"/>
          <w:i/>
          <w:iCs w:val="0"/>
          <w:sz w:val="21"/>
          <w:szCs w:val="21"/>
          <w:u w:val="single"/>
          <w:lang w:val="zh-CN" w:eastAsia="zh-CN" w:bidi="ar-SA"/>
        </w:rPr>
        <w:t xml:space="preserve">电梯设备制造、安装、验收的技术及质量标准</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（2）</w:t>
      </w:r>
      <w:r>
        <w:rPr>
          <w:rFonts w:hint="eastAsia" w:ascii="宋体" w:hAnsi="宋体" w:eastAsia="宋体" w:cs="宋体"/>
          <w:i/>
          <w:iCs w:val="0"/>
          <w:sz w:val="21"/>
          <w:szCs w:val="21"/>
          <w:u w:val="single"/>
          <w:lang w:val="zh-CN" w:eastAsia="zh-CN" w:bidi="ar-SA"/>
        </w:rPr>
        <w:t xml:space="preserve">电梯制造与安装安全规范：GB/T7588.1/2-2020 或电梯制造单位所提供的企业标准</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（3）</w:t>
      </w:r>
      <w:r>
        <w:rPr>
          <w:rFonts w:hint="eastAsia" w:ascii="宋体" w:hAnsi="宋体" w:eastAsia="宋体" w:cs="宋体"/>
          <w:i/>
          <w:iCs w:val="0"/>
          <w:sz w:val="21"/>
          <w:szCs w:val="21"/>
          <w:u w:val="single"/>
          <w:lang w:val="zh-CN" w:eastAsia="zh-CN" w:bidi="ar-SA"/>
        </w:rPr>
        <w:t xml:space="preserve">电梯技术条件：GB/T10058-2009</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（4）</w:t>
      </w:r>
      <w:r>
        <w:rPr>
          <w:rFonts w:hint="eastAsia" w:ascii="宋体" w:hAnsi="宋体" w:eastAsia="宋体" w:cs="宋体"/>
          <w:i/>
          <w:iCs w:val="0"/>
          <w:sz w:val="21"/>
          <w:szCs w:val="21"/>
          <w:u w:val="single"/>
          <w:lang w:val="zh-CN" w:eastAsia="zh-CN" w:bidi="ar-SA"/>
        </w:rPr>
        <w:t xml:space="preserve">电梯试验方法：GB/T10059-2009</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（5）</w:t>
      </w:r>
      <w:r>
        <w:rPr>
          <w:rFonts w:hint="eastAsia" w:ascii="宋体" w:hAnsi="宋体" w:eastAsia="宋体" w:cs="宋体"/>
          <w:i/>
          <w:iCs w:val="0"/>
          <w:sz w:val="21"/>
          <w:szCs w:val="21"/>
          <w:u w:val="single"/>
          <w:lang w:val="zh-CN" w:eastAsia="zh-CN" w:bidi="ar-SA"/>
        </w:rPr>
        <w:t xml:space="preserve">电梯安装验收规范：GB10060-2011</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（6）</w:t>
      </w:r>
      <w:r>
        <w:rPr>
          <w:rFonts w:hint="eastAsia" w:ascii="宋体" w:hAnsi="宋体" w:eastAsia="宋体" w:cs="宋体"/>
          <w:i/>
          <w:iCs w:val="0"/>
          <w:sz w:val="21"/>
          <w:szCs w:val="21"/>
          <w:u w:val="single"/>
          <w:lang w:val="zh-CN" w:eastAsia="zh-CN" w:bidi="ar-SA"/>
        </w:rPr>
        <w:t xml:space="preserve">《电梯、自动扶梯、自动人行道术语》：GB/T7024-2008</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（7）</w:t>
      </w:r>
      <w:r>
        <w:rPr>
          <w:rFonts w:hint="eastAsia" w:ascii="宋体" w:hAnsi="宋体" w:eastAsia="宋体" w:cs="宋体"/>
          <w:i/>
          <w:iCs w:val="0"/>
          <w:sz w:val="21"/>
          <w:szCs w:val="21"/>
          <w:u w:val="single"/>
          <w:lang w:val="zh-CN" w:eastAsia="zh-CN" w:bidi="ar-SA"/>
        </w:rPr>
        <w:t xml:space="preserve">电梯T型导轨：JG5072.1-2008</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（8）</w:t>
      </w:r>
      <w:r>
        <w:rPr>
          <w:rFonts w:hint="eastAsia" w:ascii="宋体" w:hAnsi="宋体" w:eastAsia="宋体" w:cs="宋体"/>
          <w:i/>
          <w:iCs w:val="0"/>
          <w:sz w:val="21"/>
          <w:szCs w:val="21"/>
          <w:u w:val="single"/>
          <w:lang w:val="zh-CN" w:eastAsia="zh-CN" w:bidi="ar-SA"/>
        </w:rPr>
        <w:t xml:space="preserve">电梯曳引机：GB13435-2009</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（9）</w:t>
      </w:r>
      <w:r>
        <w:rPr>
          <w:rFonts w:hint="eastAsia" w:ascii="宋体" w:hAnsi="宋体" w:eastAsia="宋体" w:cs="宋体"/>
          <w:i/>
          <w:iCs w:val="0"/>
          <w:sz w:val="21"/>
          <w:szCs w:val="21"/>
          <w:u w:val="single"/>
          <w:lang w:val="zh-CN" w:eastAsia="zh-CN" w:bidi="ar-SA"/>
        </w:rPr>
        <w:t xml:space="preserve">电梯主参数及轿厢、井道、机房的型式与尺寸：GB/T7025.1-08</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（10）</w:t>
      </w:r>
      <w:r>
        <w:rPr>
          <w:rFonts w:hint="eastAsia" w:ascii="宋体" w:hAnsi="宋体" w:eastAsia="宋体" w:cs="宋体"/>
          <w:i/>
          <w:iCs w:val="0"/>
          <w:sz w:val="21"/>
          <w:szCs w:val="21"/>
          <w:u w:val="single"/>
          <w:lang w:val="zh-CN" w:eastAsia="zh-CN" w:bidi="ar-SA"/>
        </w:rPr>
        <w:t xml:space="preserve">电梯主参数及轿厢、井道、机房的型式与尺寸GB/T7025.2-08</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（11）</w:t>
      </w:r>
      <w:r>
        <w:rPr>
          <w:rFonts w:hint="eastAsia" w:ascii="宋体" w:hAnsi="宋体" w:eastAsia="宋体" w:cs="宋体"/>
          <w:i/>
          <w:iCs w:val="0"/>
          <w:sz w:val="21"/>
          <w:szCs w:val="21"/>
          <w:u w:val="single"/>
          <w:lang w:val="zh-CN" w:eastAsia="zh-CN" w:bidi="ar-SA"/>
        </w:rPr>
        <w:t xml:space="preserve">电梯主参数及轿厢、井道、机房的型式与尺寸GB/T7025.3-08</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（12）</w:t>
      </w:r>
      <w:r>
        <w:rPr>
          <w:rFonts w:hint="eastAsia" w:ascii="宋体" w:hAnsi="宋体" w:eastAsia="宋体" w:cs="宋体"/>
          <w:i/>
          <w:iCs w:val="0"/>
          <w:sz w:val="21"/>
          <w:szCs w:val="21"/>
          <w:u w:val="single"/>
          <w:lang w:val="zh-CN" w:eastAsia="zh-CN" w:bidi="ar-SA"/>
        </w:rPr>
        <w:t xml:space="preserve">电梯装置安装工程电梯电气装置施工及验收规范GB50310-2002</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（13）</w:t>
      </w:r>
      <w:r>
        <w:rPr>
          <w:rFonts w:hint="eastAsia" w:ascii="宋体" w:hAnsi="宋体" w:eastAsia="宋体" w:cs="宋体"/>
          <w:i/>
          <w:iCs w:val="0"/>
          <w:sz w:val="21"/>
          <w:szCs w:val="21"/>
          <w:u w:val="single"/>
          <w:lang w:val="zh-CN" w:eastAsia="zh-CN" w:bidi="ar-SA"/>
        </w:rPr>
        <w:t xml:space="preserve">电梯工程施工质量验收规范：GB50310-2002</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en-US" w:eastAsia="zh-CN" w:bidi="ar-SA"/>
        </w:rPr>
        <w:t xml:space="preserve">（14）</w:t>
      </w:r>
      <w:r>
        <w:rPr>
          <w:rFonts w:hint="eastAsia" w:ascii="宋体" w:hAnsi="宋体" w:eastAsia="宋体" w:cs="宋体"/>
          <w:i/>
          <w:iCs w:val="0"/>
          <w:sz w:val="21"/>
          <w:szCs w:val="21"/>
          <w:u w:val="single"/>
          <w:lang w:val="zh-CN" w:eastAsia="zh-CN" w:bidi="ar-SA"/>
        </w:rPr>
        <w:t xml:space="preserve">江苏省防火部门的条例及相关的中国国家防火规则</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zh-CN" w:eastAsia="zh-CN" w:bidi="ar-SA"/>
        </w:rPr>
        <w:t xml:space="preserve">（15）GB 7588-2003《电梯制造与安装安全规范》</w:t>
      </w:r>
      <w:r/>
    </w:p>
    <w:p>
      <w:pPr>
        <w:contextualSpacing/>
        <w:ind w:firstLine="480"/>
        <w:jc w:val="both"/>
        <w:spacing w:line="440" w:lineRule="exact"/>
        <w:widowControl w:val="off"/>
        <w:rPr>
          <w:rFonts w:hint="eastAsia" w:ascii="宋体" w:hAnsi="宋体" w:eastAsia="宋体" w:cs="宋体"/>
          <w:i/>
          <w:iCs w:val="0"/>
          <w:sz w:val="21"/>
          <w:szCs w:val="21"/>
          <w:u w:val="single"/>
          <w:lang w:val="zh-CN" w:eastAsia="zh-CN" w:bidi="ar-SA"/>
        </w:rPr>
      </w:pPr>
      <w:r>
        <w:rPr>
          <w:rFonts w:hint="eastAsia" w:ascii="宋体" w:hAnsi="宋体" w:eastAsia="宋体" w:cs="宋体"/>
          <w:i/>
          <w:iCs w:val="0"/>
          <w:sz w:val="21"/>
          <w:szCs w:val="21"/>
          <w:u w:val="single"/>
          <w:lang w:val="zh-CN" w:eastAsia="zh-CN" w:bidi="ar-SA"/>
        </w:rPr>
        <w:t xml:space="preserve">（16）GB/T 10058-2009《电梯技术条件》</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zh-CN" w:eastAsia="zh-CN" w:bidi="ar-SA"/>
        </w:rPr>
      </w:pPr>
      <w:r>
        <w:rPr>
          <w:rFonts w:hint="eastAsia" w:ascii="宋体" w:hAnsi="宋体" w:eastAsia="宋体" w:cs="宋体"/>
          <w:i/>
          <w:iCs w:val="0"/>
          <w:spacing w:val="-3"/>
          <w:sz w:val="21"/>
          <w:szCs w:val="21"/>
          <w:u w:val="single"/>
          <w:lang w:val="en-US" w:eastAsia="zh-CN" w:bidi="ar-SA"/>
        </w:rPr>
        <w:t xml:space="preserve">7.</w:t>
      </w:r>
      <w:r>
        <w:rPr>
          <w:rFonts w:hint="eastAsia" w:ascii="宋体" w:hAnsi="宋体" w:eastAsia="宋体" w:cs="宋体"/>
          <w:i/>
          <w:iCs w:val="0"/>
          <w:spacing w:val="-3"/>
          <w:sz w:val="21"/>
          <w:szCs w:val="21"/>
          <w:u w:val="single"/>
          <w:lang w:val="zh-CN" w:eastAsia="zh-CN" w:bidi="ar-SA"/>
        </w:rPr>
        <w:t xml:space="preserve">电梯运行的限速要求符合国家最新颁布的技术规范</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zh-CN" w:eastAsia="zh-CN" w:bidi="ar-SA"/>
        </w:rPr>
      </w:pPr>
      <w:r>
        <w:rPr>
          <w:rFonts w:hint="eastAsia" w:ascii="宋体" w:hAnsi="宋体" w:eastAsia="宋体" w:cs="宋体"/>
          <w:i/>
          <w:iCs w:val="0"/>
          <w:spacing w:val="-3"/>
          <w:sz w:val="21"/>
          <w:szCs w:val="21"/>
          <w:u w:val="single"/>
          <w:lang w:val="en-US" w:eastAsia="zh-CN" w:bidi="ar-SA"/>
        </w:rPr>
        <w:t xml:space="preserve">8.</w:t>
      </w:r>
      <w:r>
        <w:rPr>
          <w:rFonts w:hint="eastAsia" w:ascii="宋体" w:hAnsi="宋体" w:eastAsia="宋体" w:cs="宋体"/>
          <w:i/>
          <w:iCs w:val="0"/>
          <w:spacing w:val="-3"/>
          <w:sz w:val="21"/>
          <w:szCs w:val="21"/>
          <w:u w:val="single"/>
          <w:lang w:val="zh-CN" w:eastAsia="zh-CN" w:bidi="ar-SA"/>
        </w:rPr>
        <w:t xml:space="preserve">上述要求与国家电梯验收方面最新相关强制标准规范相冲突时，以最新标准为准，保证满足验收部门要求。</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zh-CN" w:eastAsia="zh-CN" w:bidi="ar-SA"/>
        </w:rPr>
      </w:pPr>
      <w:r>
        <w:rPr>
          <w:rFonts w:hint="eastAsia" w:ascii="宋体" w:hAnsi="宋体" w:eastAsia="宋体" w:cs="宋体"/>
          <w:i/>
          <w:iCs w:val="0"/>
          <w:spacing w:val="-3"/>
          <w:sz w:val="21"/>
          <w:szCs w:val="21"/>
          <w:u w:val="single"/>
          <w:lang w:val="en-US" w:eastAsia="zh-CN" w:bidi="ar-SA"/>
        </w:rPr>
        <w:t xml:space="preserve">9.</w:t>
      </w:r>
      <w:r>
        <w:rPr>
          <w:rFonts w:hint="eastAsia" w:ascii="宋体" w:hAnsi="宋体" w:eastAsia="宋体" w:cs="宋体"/>
          <w:i/>
          <w:iCs w:val="0"/>
          <w:spacing w:val="-3"/>
          <w:sz w:val="21"/>
          <w:szCs w:val="21"/>
          <w:u w:val="single"/>
          <w:lang w:val="zh-CN" w:eastAsia="zh-CN" w:bidi="ar-SA"/>
        </w:rPr>
        <w:t xml:space="preserve">投标人</w:t>
      </w:r>
      <w:r>
        <w:rPr>
          <w:rFonts w:hint="eastAsia" w:ascii="宋体" w:hAnsi="宋体" w:cs="宋体"/>
          <w:i/>
          <w:iCs w:val="0"/>
          <w:spacing w:val="-3"/>
          <w:sz w:val="21"/>
          <w:szCs w:val="21"/>
          <w:u w:val="single"/>
          <w:lang w:val="zh-CN" w:eastAsia="zh-CN" w:bidi="ar-SA"/>
        </w:rPr>
        <w:t xml:space="preserve">采用其他</w:t>
      </w:r>
      <w:r>
        <w:rPr>
          <w:rFonts w:hint="eastAsia" w:ascii="宋体" w:hAnsi="宋体" w:eastAsia="宋体" w:cs="宋体"/>
          <w:i/>
          <w:iCs w:val="0"/>
          <w:spacing w:val="-3"/>
          <w:sz w:val="21"/>
          <w:szCs w:val="21"/>
          <w:u w:val="single"/>
          <w:lang w:val="zh-CN" w:eastAsia="zh-CN" w:bidi="ar-SA"/>
        </w:rPr>
        <w:t xml:space="preserve">标准和规范时，应在投标文</w:t>
      </w:r>
      <w:r>
        <w:rPr>
          <w:rFonts w:hint="eastAsia" w:ascii="宋体" w:hAnsi="宋体" w:cs="宋体"/>
          <w:i/>
          <w:iCs w:val="0"/>
          <w:spacing w:val="-3"/>
          <w:sz w:val="21"/>
          <w:szCs w:val="21"/>
          <w:u w:val="single"/>
          <w:lang w:val="zh-CN" w:eastAsia="zh-CN" w:bidi="ar-SA"/>
        </w:rPr>
        <w:t xml:space="preserve">件中</w:t>
      </w:r>
      <w:r>
        <w:rPr>
          <w:rFonts w:hint="eastAsia" w:ascii="宋体" w:hAnsi="宋体" w:eastAsia="宋体" w:cs="宋体"/>
          <w:i/>
          <w:iCs w:val="0"/>
          <w:spacing w:val="-3"/>
          <w:sz w:val="21"/>
          <w:szCs w:val="21"/>
          <w:u w:val="single"/>
          <w:lang w:val="zh-CN" w:eastAsia="zh-CN" w:bidi="ar-SA"/>
        </w:rPr>
        <w:t xml:space="preserve">注明是采用何种标准，并应保证设备达到或优于国家规定的现行相关标准。</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zh-CN" w:eastAsia="zh-CN" w:bidi="ar-SA"/>
        </w:rPr>
      </w:pPr>
      <w:r>
        <w:rPr>
          <w:rFonts w:hint="eastAsia" w:ascii="宋体" w:hAnsi="宋体" w:eastAsia="宋体" w:cs="宋体"/>
          <w:i/>
          <w:iCs w:val="0"/>
          <w:spacing w:val="-3"/>
          <w:sz w:val="21"/>
          <w:szCs w:val="21"/>
          <w:u w:val="single"/>
          <w:lang w:val="en-US" w:eastAsia="zh-CN" w:bidi="ar-SA"/>
        </w:rPr>
        <w:t xml:space="preserve">10.</w:t>
      </w:r>
      <w:r>
        <w:rPr>
          <w:rFonts w:hint="eastAsia" w:ascii="宋体" w:hAnsi="宋体" w:eastAsia="宋体" w:cs="宋体"/>
          <w:i/>
          <w:iCs w:val="0"/>
          <w:spacing w:val="-3"/>
          <w:sz w:val="21"/>
          <w:szCs w:val="21"/>
          <w:u w:val="single"/>
          <w:lang w:val="zh-CN" w:eastAsia="zh-CN" w:bidi="ar-SA"/>
        </w:rPr>
        <w:t xml:space="preserve">投标人负责向采购人提供详细出厂质量检验标准、质量证明、出厂合格证、验收手册、安装调试报告及绿标。</w:t>
      </w:r>
      <w:r/>
    </w:p>
    <w:p>
      <w:pPr>
        <w:contextualSpacing/>
        <w:ind w:firstLine="468"/>
        <w:spacing w:line="440" w:lineRule="exact"/>
        <w:rPr>
          <w:rFonts w:hint="eastAsia" w:ascii="宋体" w:hAnsi="宋体" w:eastAsia="宋体" w:cs="宋体"/>
          <w:b/>
          <w:i/>
          <w:iCs w:val="0"/>
          <w:sz w:val="21"/>
          <w:szCs w:val="21"/>
          <w:u w:val="single"/>
        </w:rPr>
      </w:pPr>
      <w:r>
        <w:rPr>
          <w:rFonts w:hint="eastAsia" w:ascii="宋体" w:hAnsi="宋体" w:eastAsia="宋体" w:cs="宋体"/>
          <w:i/>
          <w:iCs w:val="0"/>
          <w:spacing w:val="-3"/>
          <w:sz w:val="21"/>
          <w:szCs w:val="21"/>
          <w:u w:val="single"/>
        </w:rPr>
        <w:t xml:space="preserve">11.</w:t>
      </w:r>
      <w:r>
        <w:rPr>
          <w:rFonts w:hint="eastAsia" w:ascii="宋体" w:hAnsi="宋体" w:eastAsia="宋体" w:cs="宋体"/>
          <w:i/>
          <w:iCs w:val="0"/>
          <w:spacing w:val="-3"/>
          <w:sz w:val="21"/>
          <w:szCs w:val="21"/>
          <w:u w:val="single"/>
          <w:lang w:val="zh-CN"/>
        </w:rPr>
        <w:t xml:space="preserve">在符合国家规范基础上，上述电梯必须符合办公楼定制要</w:t>
      </w:r>
      <w:r>
        <w:rPr>
          <w:rFonts w:hint="eastAsia" w:ascii="宋体" w:hAnsi="宋体" w:cs="宋体"/>
          <w:i/>
          <w:iCs w:val="0"/>
          <w:spacing w:val="-3"/>
          <w:sz w:val="21"/>
          <w:szCs w:val="21"/>
          <w:u w:val="single"/>
          <w:lang w:val="zh-CN"/>
        </w:rPr>
        <w:t xml:space="preserve">求和</w:t>
      </w:r>
      <w:r>
        <w:rPr>
          <w:rFonts w:hint="eastAsia" w:ascii="宋体" w:hAnsi="宋体" w:eastAsia="宋体" w:cs="宋体"/>
          <w:i/>
          <w:iCs w:val="0"/>
          <w:spacing w:val="-3"/>
          <w:sz w:val="21"/>
          <w:szCs w:val="21"/>
          <w:u w:val="single"/>
          <w:lang w:val="zh-CN"/>
        </w:rPr>
        <w:t xml:space="preserve">总体要求。</w:t>
      </w:r>
      <w:r/>
    </w:p>
    <w:p>
      <w:pPr>
        <w:contextualSpacing/>
        <w:ind w:firstLine="468"/>
        <w:spacing w:line="440" w:lineRule="exact"/>
        <w:rPr>
          <w:rFonts w:hint="eastAsia" w:ascii="宋体" w:hAnsi="宋体" w:eastAsia="宋体" w:cs="宋体"/>
          <w:i/>
          <w:iCs w:val="0"/>
          <w:spacing w:val="-3"/>
          <w:sz w:val="21"/>
          <w:szCs w:val="21"/>
          <w:u w:val="single"/>
        </w:rPr>
      </w:pPr>
      <w:r>
        <w:rPr>
          <w:rFonts w:hint="eastAsia" w:ascii="宋体" w:hAnsi="宋体" w:eastAsia="宋体" w:cs="宋体"/>
          <w:i/>
          <w:iCs w:val="0"/>
          <w:spacing w:val="-3"/>
          <w:sz w:val="21"/>
          <w:szCs w:val="21"/>
          <w:u w:val="single"/>
        </w:rPr>
        <w:t xml:space="preserve">12.采购人有权要求在合同签订前，核查评分项目中证明材料原件以及承诺的实际履约能力，如不能提供则视为虚假投标及承诺内容无法实质性履约，终止签订合同并按规定上报财政厅。</w:t>
      </w:r>
      <w:r/>
    </w:p>
    <w:p>
      <w:pPr>
        <w:contextualSpacing/>
        <w:spacing w:line="440" w:lineRule="exact"/>
        <w:rPr>
          <w:rFonts w:hint="eastAsia" w:ascii="宋体" w:hAnsi="宋体" w:eastAsia="宋体" w:cs="宋体"/>
          <w:b/>
          <w:i w:val="0"/>
          <w:iCs/>
          <w:sz w:val="21"/>
          <w:szCs w:val="21"/>
          <w:u w:val="none"/>
        </w:rPr>
      </w:pPr>
      <w:r>
        <w:rPr>
          <w:rFonts w:hint="eastAsia" w:ascii="宋体" w:hAnsi="宋体" w:eastAsia="宋体" w:cs="宋体"/>
          <w:b/>
          <w:i w:val="0"/>
          <w:iCs/>
          <w:sz w:val="21"/>
          <w:szCs w:val="21"/>
          <w:u w:val="none"/>
        </w:rPr>
      </w:r>
      <w:r/>
    </w:p>
    <w:p>
      <w:pPr>
        <w:contextualSpacing/>
        <w:spacing w:line="440" w:lineRule="exact"/>
        <w:rPr>
          <w:rFonts w:hint="eastAsia" w:ascii="宋体" w:hAnsi="宋体" w:eastAsia="宋体" w:cs="宋体"/>
          <w:b/>
          <w:iCs/>
          <w:sz w:val="21"/>
          <w:szCs w:val="21"/>
        </w:rPr>
      </w:pPr>
      <w:r>
        <w:rPr>
          <w:rFonts w:hint="eastAsia" w:ascii="宋体" w:hAnsi="宋体" w:eastAsia="宋体" w:cs="宋体"/>
          <w:b/>
          <w:iCs/>
          <w:sz w:val="21"/>
          <w:szCs w:val="21"/>
          <w:lang w:val="en-US" w:eastAsia="zh-CN"/>
        </w:rPr>
        <w:t xml:space="preserve">四</w:t>
      </w:r>
      <w:r>
        <w:rPr>
          <w:rFonts w:hint="eastAsia" w:ascii="宋体" w:hAnsi="宋体" w:eastAsia="宋体" w:cs="宋体"/>
          <w:b/>
          <w:iCs/>
          <w:sz w:val="21"/>
          <w:szCs w:val="21"/>
        </w:rPr>
        <w:t xml:space="preserve">、商务要求</w:t>
      </w:r>
      <w:r/>
    </w:p>
    <w:p>
      <w:pPr>
        <w:ind w:firstLine="560"/>
        <w:spacing w:line="440" w:lineRule="exact"/>
        <w:rPr>
          <w:rFonts w:hint="eastAsia" w:ascii="宋体" w:hAnsi="宋体" w:eastAsia="宋体" w:cs="宋体"/>
          <w:b/>
          <w:i w:val="0"/>
          <w:iCs/>
          <w:sz w:val="21"/>
          <w:szCs w:val="21"/>
          <w:u w:val="none"/>
        </w:rPr>
      </w:pPr>
      <w:r>
        <w:rPr>
          <w:rFonts w:hint="eastAsia" w:ascii="宋体" w:hAnsi="宋体" w:eastAsia="宋体" w:cs="宋体"/>
          <w:b/>
          <w:i w:val="0"/>
          <w:iCs/>
          <w:sz w:val="21"/>
          <w:szCs w:val="21"/>
          <w:u w:val="none"/>
        </w:rPr>
        <w:t xml:space="preserve">（一）总体要求</w:t>
      </w:r>
      <w:r/>
    </w:p>
    <w:p>
      <w:pPr>
        <w:contextualSpacing/>
        <w:ind w:firstLine="480"/>
        <w:jc w:val="both"/>
        <w:spacing w:line="440" w:lineRule="exact"/>
        <w:widowControl w:val="off"/>
        <w:rPr>
          <w:rFonts w:hint="eastAsia" w:ascii="宋体" w:hAnsi="宋体" w:eastAsia="宋体" w:cs="宋体"/>
          <w:b/>
          <w:bCs/>
          <w:i w:val="0"/>
          <w:iCs/>
          <w:sz w:val="21"/>
          <w:szCs w:val="21"/>
          <w:u w:val="none"/>
          <w:lang w:val="zh-CN" w:eastAsia="zh-CN" w:bidi="ar-SA"/>
        </w:rPr>
      </w:pPr>
      <w:r>
        <w:rPr>
          <w:rFonts w:hint="eastAsia" w:ascii="宋体" w:hAnsi="宋体" w:eastAsia="宋体" w:cs="宋体"/>
          <w:i w:val="0"/>
          <w:iCs/>
          <w:sz w:val="21"/>
          <w:szCs w:val="21"/>
          <w:u w:val="none"/>
          <w:lang w:val="en-US" w:eastAsia="zh-CN" w:bidi="ar-SA"/>
        </w:rPr>
        <w:t xml:space="preserve">1.</w:t>
      </w:r>
      <w:r>
        <w:rPr>
          <w:rFonts w:hint="eastAsia" w:ascii="宋体" w:hAnsi="宋体" w:eastAsia="宋体" w:cs="宋体"/>
          <w:i w:val="0"/>
          <w:iCs/>
          <w:sz w:val="21"/>
          <w:szCs w:val="21"/>
          <w:u w:val="none"/>
          <w:lang w:val="zh-CN" w:eastAsia="zh-CN" w:bidi="ar-SA"/>
        </w:rPr>
        <w:t xml:space="preserve">在安装等施工过程中，因</w:t>
      </w:r>
      <w:r>
        <w:rPr>
          <w:rFonts w:hint="eastAsia" w:ascii="宋体" w:hAnsi="宋体" w:eastAsia="宋体" w:cs="宋体"/>
          <w:i w:val="0"/>
          <w:iCs/>
          <w:sz w:val="21"/>
          <w:szCs w:val="21"/>
          <w:u w:val="none"/>
          <w:lang w:val="en-US" w:eastAsia="zh-CN" w:bidi="ar-SA"/>
        </w:rPr>
        <w:t xml:space="preserve">中标人</w:t>
      </w:r>
      <w:r>
        <w:rPr>
          <w:rFonts w:hint="eastAsia" w:ascii="宋体" w:hAnsi="宋体" w:eastAsia="宋体" w:cs="宋体"/>
          <w:i w:val="0"/>
          <w:iCs/>
          <w:sz w:val="21"/>
          <w:szCs w:val="21"/>
          <w:u w:val="none"/>
          <w:lang w:val="zh-CN" w:eastAsia="zh-CN" w:bidi="ar-SA"/>
        </w:rPr>
        <w:t xml:space="preserve">原因导致的安全事故、人员伤亡、财产损失以及其他相关损害，由</w:t>
      </w:r>
      <w:r>
        <w:rPr>
          <w:rFonts w:hint="eastAsia" w:ascii="宋体" w:hAnsi="宋体" w:eastAsia="宋体" w:cs="宋体"/>
          <w:i w:val="0"/>
          <w:iCs/>
          <w:sz w:val="21"/>
          <w:szCs w:val="21"/>
          <w:u w:val="none"/>
          <w:lang w:val="en-US" w:eastAsia="zh-CN" w:bidi="ar-SA"/>
        </w:rPr>
        <w:t xml:space="preserve">中标人</w:t>
      </w:r>
      <w:r>
        <w:rPr>
          <w:rFonts w:hint="eastAsia" w:ascii="宋体" w:hAnsi="宋体" w:eastAsia="宋体" w:cs="宋体"/>
          <w:i w:val="0"/>
          <w:iCs/>
          <w:sz w:val="21"/>
          <w:szCs w:val="21"/>
          <w:u w:val="none"/>
          <w:lang w:val="zh-CN" w:eastAsia="zh-CN" w:bidi="ar-SA"/>
        </w:rPr>
        <w:t xml:space="preserve">承担全部责任并负责赔偿。因</w:t>
      </w:r>
      <w:r>
        <w:rPr>
          <w:rFonts w:hint="eastAsia" w:ascii="宋体" w:hAnsi="宋体" w:eastAsia="宋体" w:cs="宋体"/>
          <w:i w:val="0"/>
          <w:iCs/>
          <w:sz w:val="21"/>
          <w:szCs w:val="21"/>
          <w:u w:val="none"/>
          <w:lang w:val="en-US" w:eastAsia="zh-CN" w:bidi="ar-SA"/>
        </w:rPr>
        <w:t xml:space="preserve">中标人</w:t>
      </w:r>
      <w:r>
        <w:rPr>
          <w:rFonts w:hint="eastAsia" w:ascii="宋体" w:hAnsi="宋体" w:eastAsia="宋体" w:cs="宋体"/>
          <w:i w:val="0"/>
          <w:iCs/>
          <w:sz w:val="21"/>
          <w:szCs w:val="21"/>
          <w:u w:val="none"/>
          <w:lang w:val="zh-CN" w:eastAsia="zh-CN" w:bidi="ar-SA"/>
        </w:rPr>
        <w:t xml:space="preserve">提供的电梯存在质量问题或施工不当等原因导致电梯在终生运行期间引发的安全事故、设备损坏、人员伤害及其他相关损害和损失，中标人同样承担全部责任并负责赔偿。中标人应购买足额的保险，以保障施工及运行期间的潜在风险。中标人需提供质量完全符合相关国家及行业标准相关要求的合格产品</w:t>
      </w:r>
      <w:r>
        <w:rPr>
          <w:rFonts w:hint="eastAsia" w:ascii="宋体" w:hAnsi="宋体" w:cs="宋体"/>
          <w:i w:val="0"/>
          <w:iCs/>
          <w:sz w:val="21"/>
          <w:szCs w:val="21"/>
          <w:u w:val="none"/>
          <w:lang w:val="zh-CN" w:eastAsia="zh-CN" w:bidi="ar-SA"/>
        </w:rPr>
        <w:t xml:space="preserve">，</w:t>
      </w:r>
      <w:r>
        <w:rPr>
          <w:rFonts w:hint="eastAsia" w:ascii="宋体" w:hAnsi="宋体" w:eastAsia="宋体" w:cs="宋体"/>
          <w:i w:val="0"/>
          <w:iCs/>
          <w:sz w:val="21"/>
          <w:szCs w:val="21"/>
          <w:u w:val="none"/>
          <w:lang w:val="zh-CN" w:eastAsia="zh-CN" w:bidi="ar-SA"/>
        </w:rPr>
        <w:t xml:space="preserve">需严格按照国家及行业相关安全标准和规范进行施工，并确保电梯安装符合国家质量标准。</w:t>
      </w:r>
      <w:r>
        <w:rPr>
          <w:rFonts w:hint="eastAsia" w:ascii="宋体" w:hAnsi="宋体" w:eastAsia="宋体" w:cs="宋体"/>
          <w:i w:val="0"/>
          <w:iCs/>
          <w:sz w:val="21"/>
          <w:szCs w:val="21"/>
          <w:u w:val="none"/>
          <w:lang w:val="en-US" w:eastAsia="zh-CN" w:bidi="ar-SA"/>
        </w:rPr>
        <w:t xml:space="preserve">中标人</w:t>
      </w:r>
      <w:r>
        <w:rPr>
          <w:rFonts w:hint="eastAsia" w:ascii="宋体" w:hAnsi="宋体" w:eastAsia="宋体" w:cs="宋体"/>
          <w:i w:val="0"/>
          <w:iCs/>
          <w:sz w:val="21"/>
          <w:szCs w:val="21"/>
          <w:u w:val="none"/>
          <w:lang w:val="zh-CN" w:eastAsia="zh-CN" w:bidi="ar-SA"/>
        </w:rPr>
        <w:t xml:space="preserve">应购买足额的保险，以保障施工及运行期间的潜在风险。</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2.</w:t>
      </w:r>
      <w:r>
        <w:rPr>
          <w:rFonts w:hint="eastAsia" w:ascii="宋体" w:hAnsi="宋体" w:eastAsia="宋体" w:cs="宋体"/>
          <w:i w:val="0"/>
          <w:iCs/>
          <w:spacing w:val="-3"/>
          <w:sz w:val="21"/>
          <w:szCs w:val="21"/>
          <w:u w:val="none"/>
          <w:lang w:val="zh-CN" w:eastAsia="zh-CN" w:bidi="ar-SA"/>
        </w:rPr>
        <w:t xml:space="preserve">本项目为交钥匙项目，中标人应为采购人提供本次采购电梯的新梯供货、安装、调试、</w:t>
      </w:r>
      <w:r>
        <w:rPr>
          <w:rFonts w:hint="eastAsia" w:ascii="宋体" w:hAnsi="宋体" w:eastAsia="宋体" w:cs="宋体"/>
          <w:i w:val="0"/>
          <w:iCs/>
          <w:color w:val="auto"/>
          <w:spacing w:val="-3"/>
          <w:sz w:val="21"/>
          <w:szCs w:val="21"/>
          <w:u w:val="none"/>
          <w:lang w:val="zh-CN" w:eastAsia="zh-CN" w:bidi="ar-SA"/>
        </w:rPr>
        <w:t xml:space="preserve">维修保养一条龙服务，</w:t>
      </w:r>
      <w:r>
        <w:rPr>
          <w:rFonts w:hint="eastAsia" w:ascii="宋体" w:hAnsi="宋体" w:eastAsia="宋体" w:cs="宋体"/>
          <w:i w:val="0"/>
          <w:iCs/>
          <w:spacing w:val="-3"/>
          <w:sz w:val="21"/>
          <w:szCs w:val="21"/>
          <w:u w:val="none"/>
          <w:lang w:val="zh-CN" w:eastAsia="zh-CN" w:bidi="ar-SA"/>
        </w:rPr>
        <w:t xml:space="preserve">有义务保证采购人系统的功能性和完整性，未在招标文件中明示的附配件，中标人应予以补充，如项目实施过程中因缺少线材辅料、配件或服务导致采购人系统无法正常运行，中标供应商须提供，相关所有费用包含在本次项目报价中。采购人只接收通过当地质量监督部门验收合格并发放准运证明的电梯设备。</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3.</w:t>
      </w:r>
      <w:r>
        <w:rPr>
          <w:rFonts w:hint="eastAsia" w:ascii="宋体" w:hAnsi="宋体" w:eastAsia="宋体" w:cs="宋体"/>
          <w:i w:val="0"/>
          <w:iCs/>
          <w:spacing w:val="-3"/>
          <w:sz w:val="21"/>
          <w:szCs w:val="21"/>
          <w:u w:val="none"/>
          <w:lang w:val="zh-CN" w:eastAsia="zh-CN" w:bidi="ar-SA"/>
        </w:rPr>
        <w:t xml:space="preserve">电梯安装过程中，中标人必须安排安装项目经理和工程师全程参与。</w:t>
      </w:r>
      <w:r/>
    </w:p>
    <w:p>
      <w:pPr>
        <w:contextualSpacing/>
        <w:ind w:firstLine="468"/>
        <w:jc w:val="both"/>
        <w:spacing w:line="440" w:lineRule="exact"/>
        <w:widowControl w:val="off"/>
        <w:rPr>
          <w:rFonts w:hint="eastAsia" w:ascii="宋体" w:hAnsi="宋体" w:eastAsia="宋体" w:cs="宋体"/>
          <w:i/>
          <w:iCs w:val="0"/>
          <w:spacing w:val="-3"/>
          <w:sz w:val="21"/>
          <w:szCs w:val="21"/>
          <w:u w:val="single"/>
          <w:lang w:val="zh-CN" w:eastAsia="zh-CN" w:bidi="ar-SA"/>
        </w:rPr>
      </w:pPr>
      <w:r>
        <w:rPr>
          <w:rFonts w:hint="eastAsia" w:ascii="宋体" w:hAnsi="宋体" w:eastAsia="宋体" w:cs="宋体"/>
          <w:i/>
          <w:iCs w:val="0"/>
          <w:spacing w:val="-3"/>
          <w:sz w:val="21"/>
          <w:szCs w:val="21"/>
          <w:u w:val="single"/>
          <w:lang w:val="en-US" w:eastAsia="zh-CN" w:bidi="ar-SA"/>
        </w:rPr>
        <w:t xml:space="preserve">4.</w:t>
      </w:r>
      <w:r>
        <w:rPr>
          <w:rFonts w:hint="eastAsia" w:ascii="宋体" w:hAnsi="宋体" w:eastAsia="宋体" w:cs="宋体"/>
          <w:i/>
          <w:iCs w:val="0"/>
          <w:spacing w:val="-3"/>
          <w:sz w:val="21"/>
          <w:szCs w:val="21"/>
          <w:u w:val="single"/>
          <w:lang w:val="zh-CN" w:eastAsia="zh-CN" w:bidi="ar-SA"/>
        </w:rPr>
        <w:t xml:space="preserve">本项目是更新电梯设备项目，不破坏各楼层原有电梯门厅石材门套和不锈钢门套（原门套石）、门槛石，确保各楼层原有电梯门厅外部装修不变</w:t>
      </w:r>
      <w:r>
        <w:rPr>
          <w:rFonts w:hint="eastAsia" w:ascii="宋体" w:hAnsi="宋体" w:cs="宋体"/>
          <w:i/>
          <w:iCs w:val="0"/>
          <w:spacing w:val="-3"/>
          <w:sz w:val="21"/>
          <w:szCs w:val="21"/>
          <w:u w:val="single"/>
          <w:lang w:val="zh-CN" w:eastAsia="zh-CN" w:bidi="ar-SA"/>
        </w:rPr>
        <w:t xml:space="preserve">，</w:t>
      </w:r>
      <w:r>
        <w:rPr>
          <w:rFonts w:hint="eastAsia" w:ascii="宋体" w:hAnsi="宋体" w:eastAsia="宋体" w:cs="宋体"/>
          <w:i/>
          <w:iCs w:val="0"/>
          <w:spacing w:val="-3"/>
          <w:sz w:val="21"/>
          <w:szCs w:val="21"/>
          <w:u w:val="single"/>
          <w:lang w:val="zh-CN" w:eastAsia="zh-CN" w:bidi="ar-SA"/>
        </w:rPr>
        <w:t xml:space="preserve">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304，表面进行抗指纹处理的发纹不锈钢小门套（厚度≥1.5mm）），样式由采购方确认后施工，新装电梯门框与原门套石完好衔接，不增设门套和门槛，提供承诺函。</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5.</w:t>
      </w:r>
      <w:r>
        <w:rPr>
          <w:rFonts w:hint="eastAsia" w:ascii="宋体" w:hAnsi="宋体" w:eastAsia="宋体" w:cs="宋体"/>
          <w:i w:val="0"/>
          <w:iCs/>
          <w:spacing w:val="-3"/>
          <w:sz w:val="21"/>
          <w:szCs w:val="21"/>
          <w:u w:val="none"/>
          <w:lang w:val="zh-CN" w:eastAsia="zh-CN" w:bidi="ar-SA"/>
        </w:rPr>
        <w:t xml:space="preserve">负责预留安装轿厢强、弱电线路和视频电缆、监控、音频电缆等。</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6.</w:t>
      </w:r>
      <w:r>
        <w:rPr>
          <w:rFonts w:hint="eastAsia" w:ascii="宋体" w:hAnsi="宋体" w:eastAsia="宋体" w:cs="宋体"/>
          <w:i w:val="0"/>
          <w:iCs/>
          <w:spacing w:val="-3"/>
          <w:sz w:val="21"/>
          <w:szCs w:val="21"/>
          <w:u w:val="none"/>
          <w:lang w:val="zh-CN" w:eastAsia="zh-CN" w:bidi="ar-SA"/>
        </w:rPr>
        <w:t xml:space="preserve">轿厢尺寸：现场勘察，参考</w:t>
      </w:r>
      <w:r>
        <w:rPr>
          <w:rFonts w:hint="eastAsia" w:ascii="宋体" w:hAnsi="宋体" w:eastAsia="宋体" w:cs="宋体"/>
          <w:i w:val="0"/>
          <w:iCs/>
          <w:spacing w:val="-3"/>
          <w:sz w:val="21"/>
          <w:szCs w:val="21"/>
          <w:u w:val="none"/>
          <w:lang w:val="en-US" w:eastAsia="zh-CN" w:bidi="ar-SA"/>
        </w:rPr>
        <w:t xml:space="preserve">采购人</w:t>
      </w:r>
      <w:r>
        <w:rPr>
          <w:rFonts w:hint="eastAsia" w:ascii="宋体" w:hAnsi="宋体" w:eastAsia="宋体" w:cs="宋体"/>
          <w:i w:val="0"/>
          <w:iCs/>
          <w:spacing w:val="-3"/>
          <w:sz w:val="21"/>
          <w:szCs w:val="21"/>
          <w:u w:val="none"/>
          <w:lang w:val="zh-CN" w:eastAsia="zh-CN" w:bidi="ar-SA"/>
        </w:rPr>
        <w:t xml:space="preserve">提供的参数，按实际预留井道和土建图制作，符合国家规范标准要求。</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7.</w:t>
      </w:r>
      <w:r>
        <w:rPr>
          <w:rFonts w:hint="eastAsia" w:ascii="宋体" w:hAnsi="宋体" w:eastAsia="宋体" w:cs="宋体"/>
          <w:i w:val="0"/>
          <w:iCs/>
          <w:spacing w:val="-3"/>
          <w:sz w:val="21"/>
          <w:szCs w:val="21"/>
          <w:u w:val="none"/>
          <w:lang w:val="zh-CN" w:eastAsia="zh-CN" w:bidi="ar-SA"/>
        </w:rPr>
        <w:t xml:space="preserve">轿厢装修方案中标人须提供彩样由采购人认可，其最终定案亦为合同的组成部分，并对合同总价不产生影响，中标人不得提出额外费用。</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en-US" w:eastAsia="zh-CN" w:bidi="ar-SA"/>
        </w:rPr>
      </w:pPr>
      <w:r>
        <w:rPr>
          <w:rFonts w:hint="eastAsia" w:ascii="宋体" w:hAnsi="宋体" w:eastAsia="宋体" w:cs="宋体"/>
          <w:i w:val="0"/>
          <w:iCs/>
          <w:spacing w:val="-3"/>
          <w:sz w:val="21"/>
          <w:szCs w:val="21"/>
          <w:u w:val="none"/>
          <w:lang w:val="en-US" w:eastAsia="zh-CN" w:bidi="ar-SA"/>
        </w:rPr>
        <w:t xml:space="preserve">8.</w:t>
      </w:r>
      <w:r>
        <w:rPr>
          <w:rFonts w:hint="eastAsia" w:ascii="宋体" w:hAnsi="宋体" w:eastAsia="宋体" w:cs="宋体"/>
          <w:i w:val="0"/>
          <w:iCs/>
          <w:spacing w:val="-3"/>
          <w:sz w:val="21"/>
          <w:szCs w:val="21"/>
          <w:u w:val="none"/>
          <w:lang w:val="zh-CN" w:eastAsia="zh-CN" w:bidi="ar-SA"/>
        </w:rPr>
        <w:t xml:space="preserve">待电梯安装完成且经检验合格投用后，所更换电梯整机质保至少5年，</w:t>
      </w:r>
      <w:r>
        <w:rPr>
          <w:rFonts w:hint="eastAsia" w:ascii="宋体" w:hAnsi="宋体" w:eastAsia="宋体" w:cs="宋体"/>
          <w:i w:val="0"/>
          <w:iCs/>
          <w:spacing w:val="-3"/>
          <w:sz w:val="21"/>
          <w:szCs w:val="21"/>
          <w:u w:val="none"/>
          <w:lang w:val="en-US" w:eastAsia="zh-CN" w:bidi="ar-SA"/>
        </w:rPr>
        <w:t xml:space="preserve">项目</w:t>
      </w:r>
      <w:r>
        <w:rPr>
          <w:rFonts w:hint="eastAsia" w:ascii="宋体" w:hAnsi="宋体" w:eastAsia="宋体" w:cs="宋体"/>
          <w:i w:val="0"/>
          <w:iCs/>
          <w:spacing w:val="-3"/>
          <w:sz w:val="21"/>
          <w:szCs w:val="21"/>
          <w:u w:val="none"/>
          <w:lang w:val="zh-CN" w:eastAsia="zh-CN" w:bidi="ar-SA"/>
        </w:rPr>
        <w:t xml:space="preserve">维保期</w:t>
      </w:r>
      <w:r>
        <w:rPr>
          <w:rFonts w:hint="eastAsia" w:ascii="宋体" w:hAnsi="宋体" w:eastAsia="宋体" w:cs="宋体"/>
          <w:i w:val="0"/>
          <w:iCs/>
          <w:spacing w:val="-3"/>
          <w:sz w:val="21"/>
          <w:szCs w:val="21"/>
          <w:u w:val="none"/>
          <w:lang w:val="en-US" w:eastAsia="zh-CN" w:bidi="ar-SA"/>
        </w:rPr>
        <w:t xml:space="preserve">至少</w:t>
      </w:r>
      <w:r>
        <w:rPr>
          <w:rFonts w:hint="eastAsia" w:ascii="宋体" w:hAnsi="宋体" w:eastAsia="宋体" w:cs="宋体"/>
          <w:i w:val="0"/>
          <w:iCs/>
          <w:spacing w:val="-3"/>
          <w:sz w:val="21"/>
          <w:szCs w:val="21"/>
          <w:u w:val="none"/>
          <w:lang w:val="zh-CN" w:eastAsia="zh-CN" w:bidi="ar-SA"/>
        </w:rPr>
        <w:t xml:space="preserve">5年（提供更换维修材料和耗材），维保要求详见项目需求，</w:t>
      </w:r>
      <w:r>
        <w:rPr>
          <w:rFonts w:hint="eastAsia" w:ascii="宋体" w:hAnsi="宋体" w:eastAsia="宋体" w:cs="宋体"/>
          <w:i w:val="0"/>
          <w:iCs/>
          <w:spacing w:val="-3"/>
          <w:sz w:val="21"/>
          <w:szCs w:val="21"/>
          <w:u w:val="none"/>
          <w:lang w:val="en-US" w:eastAsia="zh-CN" w:bidi="ar-SA"/>
        </w:rPr>
        <w:t xml:space="preserve">整机质保及项目维保所需费用含在报价中。</w:t>
      </w:r>
      <w:r/>
    </w:p>
    <w:p>
      <w:pPr>
        <w:contextualSpacing/>
        <w:ind w:firstLine="468"/>
        <w:jc w:val="both"/>
        <w:spacing w:line="440" w:lineRule="exact"/>
        <w:widowControl w:val="off"/>
        <w:rPr>
          <w:rFonts w:hint="eastAsia" w:ascii="宋体" w:hAnsi="宋体" w:eastAsia="宋体" w:cs="宋体"/>
          <w:b/>
          <w:bCs/>
          <w:i w:val="0"/>
          <w:iCs/>
          <w:spacing w:val="-3"/>
          <w:sz w:val="21"/>
          <w:szCs w:val="21"/>
          <w:u w:val="none"/>
          <w:lang w:val="zh-CN" w:eastAsia="zh-CN" w:bidi="ar-SA"/>
        </w:rPr>
      </w:pPr>
      <w:r>
        <w:rPr>
          <w:rFonts w:hint="eastAsia" w:ascii="宋体" w:hAnsi="宋体" w:cs="宋体"/>
          <w:b/>
          <w:bCs/>
          <w:i w:val="0"/>
          <w:iCs/>
          <w:spacing w:val="-3"/>
          <w:sz w:val="21"/>
          <w:szCs w:val="21"/>
          <w:u w:val="none"/>
          <w:lang w:val="en-US" w:eastAsia="zh-CN" w:bidi="ar-SA"/>
        </w:rPr>
        <w:t xml:space="preserve">9</w:t>
      </w:r>
      <w:r>
        <w:rPr>
          <w:rFonts w:hint="eastAsia" w:ascii="宋体" w:hAnsi="宋体" w:eastAsia="宋体" w:cs="宋体"/>
          <w:b/>
          <w:bCs/>
          <w:i w:val="0"/>
          <w:iCs/>
          <w:spacing w:val="-3"/>
          <w:sz w:val="21"/>
          <w:szCs w:val="21"/>
          <w:u w:val="none"/>
          <w:lang w:val="zh-CN" w:eastAsia="zh-CN" w:bidi="ar-SA"/>
        </w:rPr>
        <w:t xml:space="preserve">.开门尺寸、轿厢内净尺寸（长、宽、高）要求不小于原梯尺寸,供货前双方共同测绘确认原梯的尺寸。</w:t>
      </w:r>
      <w:r/>
    </w:p>
    <w:p>
      <w:pPr>
        <w:contextualSpacing/>
        <w:ind w:firstLine="480"/>
        <w:spacing w:line="440" w:lineRule="exact"/>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10</w:t>
      </w:r>
      <w:r>
        <w:rPr>
          <w:rFonts w:hint="eastAsia" w:ascii="宋体" w:hAnsi="宋体" w:eastAsia="宋体" w:cs="宋体"/>
          <w:i w:val="0"/>
          <w:iCs/>
          <w:sz w:val="21"/>
          <w:szCs w:val="21"/>
          <w:u w:val="none"/>
        </w:rPr>
        <w:t xml:space="preserve">.新安装完成的电梯应与现场所有楼层的门厅、门洞等无缝对接；供应商负责做好电梯安装时的全封闭施工，做好每一层施工时的围挡</w:t>
      </w:r>
      <w:r>
        <w:rPr>
          <w:rFonts w:hint="eastAsia" w:ascii="宋体" w:hAnsi="宋体" w:eastAsia="宋体" w:cs="宋体"/>
          <w:i w:val="0"/>
          <w:iCs/>
          <w:sz w:val="21"/>
          <w:szCs w:val="21"/>
          <w:u w:val="none"/>
          <w:lang w:eastAsia="zh-CN"/>
        </w:rPr>
        <w:t xml:space="preserve">（</w:t>
      </w:r>
      <w:r>
        <w:rPr>
          <w:rFonts w:hint="eastAsia" w:ascii="宋体" w:hAnsi="宋体" w:eastAsia="宋体" w:cs="宋体"/>
          <w:i w:val="0"/>
          <w:iCs/>
          <w:sz w:val="21"/>
          <w:szCs w:val="21"/>
          <w:u w:val="none"/>
          <w:lang w:val="en-US" w:eastAsia="zh-CN"/>
        </w:rPr>
        <w:t xml:space="preserve">最终围挡方案需要经过采购人确认</w:t>
      </w:r>
      <w:r>
        <w:rPr>
          <w:rFonts w:hint="eastAsia" w:ascii="宋体" w:hAnsi="宋体" w:eastAsia="宋体" w:cs="宋体"/>
          <w:i w:val="0"/>
          <w:iCs/>
          <w:sz w:val="21"/>
          <w:szCs w:val="21"/>
          <w:u w:val="none"/>
          <w:lang w:eastAsia="zh-CN"/>
        </w:rPr>
        <w:t xml:space="preserve">）</w:t>
      </w:r>
      <w:r>
        <w:rPr>
          <w:rFonts w:hint="eastAsia" w:ascii="宋体" w:hAnsi="宋体" w:eastAsia="宋体" w:cs="宋体"/>
          <w:i w:val="0"/>
          <w:iCs/>
          <w:sz w:val="21"/>
          <w:szCs w:val="21"/>
          <w:u w:val="none"/>
        </w:rPr>
        <w:t xml:space="preserve">，确保大楼内工作人员正常办公使用和施工期人员的安全，由此带来的相关所有费用含在报价中。</w:t>
      </w:r>
      <w:r/>
    </w:p>
    <w:p>
      <w:pPr>
        <w:contextualSpacing/>
        <w:ind w:firstLine="480"/>
        <w:spacing w:line="440" w:lineRule="exact"/>
        <w:rPr>
          <w:rFonts w:hint="eastAsia" w:ascii="宋体" w:hAnsi="宋体" w:eastAsia="宋体" w:cs="宋体"/>
          <w:i w:val="0"/>
          <w:iCs/>
          <w:sz w:val="21"/>
          <w:szCs w:val="21"/>
          <w:u w:val="none"/>
        </w:rPr>
      </w:pPr>
      <w:r>
        <w:rPr>
          <w:rFonts w:hint="eastAsia" w:ascii="宋体" w:hAnsi="宋体" w:eastAsia="宋体" w:cs="宋体"/>
          <w:i w:val="0"/>
          <w:iCs/>
          <w:sz w:val="21"/>
          <w:szCs w:val="21"/>
          <w:u w:val="none"/>
        </w:rPr>
        <w:t xml:space="preserve">1</w:t>
      </w:r>
      <w:r>
        <w:rPr>
          <w:rFonts w:hint="eastAsia" w:ascii="宋体" w:hAnsi="宋体" w:cs="宋体"/>
          <w:i w:val="0"/>
          <w:iCs/>
          <w:sz w:val="21"/>
          <w:szCs w:val="21"/>
          <w:u w:val="none"/>
          <w:lang w:val="en-US" w:eastAsia="zh-CN"/>
        </w:rPr>
        <w:t xml:space="preserve">1</w:t>
      </w:r>
      <w:r>
        <w:rPr>
          <w:rFonts w:hint="eastAsia" w:ascii="宋体" w:hAnsi="宋体" w:eastAsia="宋体" w:cs="宋体"/>
          <w:i w:val="0"/>
          <w:iCs/>
          <w:sz w:val="21"/>
          <w:szCs w:val="21"/>
          <w:u w:val="none"/>
        </w:rPr>
        <w:t xml:space="preserve">.电梯设备自运抵用户现场至交付使用过程中的看护防盗工作由供应商自行负责，由于看管不利等造成的损失，由供应商自行承担；</w:t>
      </w:r>
      <w:r/>
    </w:p>
    <w:p>
      <w:pPr>
        <w:contextualSpacing/>
        <w:ind w:firstLine="480"/>
        <w:spacing w:line="440" w:lineRule="exact"/>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12</w:t>
      </w:r>
      <w:r>
        <w:rPr>
          <w:rFonts w:hint="eastAsia" w:ascii="宋体" w:hAnsi="宋体" w:eastAsia="宋体" w:cs="宋体"/>
          <w:i w:val="0"/>
          <w:iCs/>
          <w:sz w:val="21"/>
          <w:szCs w:val="21"/>
          <w:u w:val="none"/>
        </w:rPr>
        <w:t xml:space="preserve">.在不影响大楼正常办公情况下，有效组织好现场的电梯安装工作，并不得要求增加任何费用和延长现场安装施工周期。</w:t>
      </w:r>
      <w:r/>
    </w:p>
    <w:p>
      <w:pPr>
        <w:contextualSpacing/>
        <w:ind w:firstLine="480"/>
        <w:spacing w:line="440" w:lineRule="exact"/>
        <w:rPr>
          <w:rFonts w:hint="eastAsia" w:ascii="宋体" w:hAnsi="宋体" w:eastAsia="宋体" w:cs="宋体"/>
          <w:i w:val="0"/>
          <w:iCs/>
          <w:sz w:val="21"/>
          <w:szCs w:val="21"/>
          <w:u w:val="none"/>
        </w:rPr>
      </w:pPr>
      <w:r>
        <w:rPr>
          <w:rFonts w:hint="eastAsia" w:ascii="宋体" w:hAnsi="宋体" w:eastAsia="宋体" w:cs="宋体"/>
          <w:i w:val="0"/>
          <w:iCs/>
          <w:sz w:val="21"/>
          <w:szCs w:val="21"/>
          <w:u w:val="none"/>
        </w:rPr>
        <w:t xml:space="preserve">1</w:t>
      </w:r>
      <w:r>
        <w:rPr>
          <w:rFonts w:hint="eastAsia" w:ascii="宋体" w:hAnsi="宋体" w:cs="宋体"/>
          <w:i w:val="0"/>
          <w:iCs/>
          <w:sz w:val="21"/>
          <w:szCs w:val="21"/>
          <w:u w:val="none"/>
          <w:lang w:val="en-US" w:eastAsia="zh-CN"/>
        </w:rPr>
        <w:t xml:space="preserve">3</w:t>
      </w:r>
      <w:r>
        <w:rPr>
          <w:rFonts w:hint="eastAsia" w:ascii="宋体" w:hAnsi="宋体" w:eastAsia="宋体" w:cs="宋体"/>
          <w:i w:val="0"/>
          <w:iCs/>
          <w:sz w:val="21"/>
          <w:szCs w:val="21"/>
          <w:u w:val="none"/>
        </w:rPr>
        <w:t xml:space="preserve">.供应商负责做好施工区域范围内已完成的成品保护工作，成品保护费用含在投标报价中，如供应商在电梯安装施工中造成采购人已完成的成品损坏的，由供应商负责赔偿、修复并处罚款。</w:t>
      </w:r>
      <w:r/>
    </w:p>
    <w:p>
      <w:pPr>
        <w:contextualSpacing/>
        <w:ind w:firstLine="480"/>
        <w:spacing w:line="440" w:lineRule="exact"/>
        <w:rPr>
          <w:rFonts w:hint="eastAsia" w:ascii="宋体" w:hAnsi="宋体" w:eastAsia="宋体" w:cs="宋体"/>
          <w:i w:val="0"/>
          <w:iCs/>
          <w:sz w:val="21"/>
          <w:szCs w:val="21"/>
          <w:u w:val="none"/>
        </w:rPr>
      </w:pPr>
      <w:r>
        <w:rPr>
          <w:rFonts w:hint="eastAsia" w:ascii="宋体" w:hAnsi="宋体" w:cs="宋体"/>
          <w:i w:val="0"/>
          <w:iCs/>
          <w:sz w:val="21"/>
          <w:szCs w:val="21"/>
          <w:u w:val="none"/>
          <w:lang w:val="en-US" w:eastAsia="zh-CN"/>
        </w:rPr>
        <w:t xml:space="preserve">14</w:t>
      </w:r>
      <w:r>
        <w:rPr>
          <w:rFonts w:hint="eastAsia" w:ascii="宋体" w:hAnsi="宋体" w:eastAsia="宋体" w:cs="宋体"/>
          <w:i w:val="0"/>
          <w:iCs/>
          <w:sz w:val="21"/>
          <w:szCs w:val="21"/>
          <w:u w:val="none"/>
        </w:rPr>
        <w:t xml:space="preserve">.严格对照采购清单及技术要求检查相关品牌证书、装箱清单（含设备的主、附件）、产品配置说明、设备出厂检验报告、整机及安全保护装置型式试验证书等相关文件证书等验收，采购人保留邀请第三方质检部门验收的权利。电梯安装竣工并经监督检验合格后完成交付检验后，三十日内，供应商应向采购人移交监督检验报告、特种设备使用标志、电梯相关建筑接口符合性声明、配置说明、型式试验证书、电气设备及系统原理图、电气设备及系统安装线路图、电梯安装图、整机质量证明文件、零部件目录、</w:t>
      </w:r>
      <w:r>
        <w:rPr>
          <w:rFonts w:hint="eastAsia" w:ascii="宋体" w:hAnsi="宋体" w:cs="宋体"/>
          <w:i w:val="0"/>
          <w:iCs/>
          <w:sz w:val="21"/>
          <w:szCs w:val="21"/>
          <w:u w:val="none"/>
          <w:lang w:eastAsia="zh-CN"/>
        </w:rPr>
        <w:t xml:space="preserve">构件</w:t>
      </w:r>
      <w:r>
        <w:rPr>
          <w:rFonts w:hint="eastAsia" w:ascii="宋体" w:hAnsi="宋体" w:eastAsia="宋体" w:cs="宋体"/>
          <w:i w:val="0"/>
          <w:iCs/>
          <w:sz w:val="21"/>
          <w:szCs w:val="21"/>
          <w:u w:val="none"/>
        </w:rPr>
        <w:t xml:space="preserve">机械安装图、安装操作使用维护保养手册、应急救援说明、非金属材质部件使用声明（如果有）、未设置人为障碍声明、变更设计证明文件（如果有）、合格文件和有关技术资料、满足制造及安全技术规范要求的设计文件、安装验收报告、产品质量合格证明、安装及使用维修说明等安装自检报告等采购人认为应交付的其他资料有关资料。</w:t>
      </w:r>
      <w:r/>
    </w:p>
    <w:p>
      <w:pPr>
        <w:ind w:firstLine="560"/>
        <w:spacing w:line="440" w:lineRule="exact"/>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lang w:eastAsia="zh-CN"/>
        </w:rPr>
        <w:t xml:space="preserve">（</w:t>
      </w:r>
      <w:r>
        <w:rPr>
          <w:rFonts w:hint="eastAsia" w:ascii="宋体" w:hAnsi="宋体" w:eastAsia="宋体" w:cs="宋体"/>
          <w:b/>
          <w:bCs/>
          <w:i w:val="0"/>
          <w:iCs/>
          <w:sz w:val="21"/>
          <w:szCs w:val="21"/>
          <w:u w:val="none"/>
          <w:lang w:val="en-US" w:eastAsia="zh-CN"/>
        </w:rPr>
        <w:t xml:space="preserve">二</w:t>
      </w:r>
      <w:r>
        <w:rPr>
          <w:rFonts w:hint="eastAsia" w:ascii="宋体" w:hAnsi="宋体" w:eastAsia="宋体" w:cs="宋体"/>
          <w:b/>
          <w:bCs/>
          <w:i w:val="0"/>
          <w:iCs/>
          <w:sz w:val="21"/>
          <w:szCs w:val="21"/>
          <w:u w:val="none"/>
          <w:lang w:eastAsia="zh-CN"/>
        </w:rPr>
        <w:t xml:space="preserve">）</w:t>
      </w:r>
      <w:r>
        <w:rPr>
          <w:rFonts w:hint="eastAsia" w:ascii="宋体" w:hAnsi="宋体" w:eastAsia="宋体" w:cs="宋体"/>
          <w:b/>
          <w:bCs/>
          <w:i w:val="0"/>
          <w:iCs/>
          <w:sz w:val="21"/>
          <w:szCs w:val="21"/>
          <w:u w:val="none"/>
        </w:rPr>
        <w:t xml:space="preserve">报价要求</w:t>
      </w:r>
      <w:r/>
    </w:p>
    <w:p>
      <w:pPr>
        <w:ind w:firstLine="468"/>
        <w:jc w:val="both"/>
        <w:spacing w:line="440" w:lineRule="exact"/>
        <w:widowControl w:val="off"/>
        <w:rPr>
          <w:rFonts w:hint="eastAsia" w:ascii="宋体" w:hAnsi="宋体" w:eastAsia="宋体" w:cs="宋体"/>
          <w:i w:val="0"/>
          <w:iCs/>
          <w:spacing w:val="-1"/>
          <w:sz w:val="21"/>
          <w:szCs w:val="21"/>
          <w:u w:val="none"/>
          <w:lang w:val="en-US" w:eastAsia="zh-CN" w:bidi="ar-SA"/>
        </w:rPr>
      </w:pPr>
      <w:r>
        <w:rPr>
          <w:rFonts w:hint="eastAsia" w:ascii="宋体" w:hAnsi="宋体" w:eastAsia="宋体" w:cs="宋体"/>
          <w:i w:val="0"/>
          <w:iCs/>
          <w:spacing w:val="-3"/>
          <w:sz w:val="21"/>
          <w:szCs w:val="21"/>
          <w:u w:val="none"/>
          <w:lang w:val="en-US" w:eastAsia="zh-CN" w:bidi="ar-SA"/>
        </w:rPr>
        <w:t xml:space="preserve">1.电梯安装场地基本参数部分仅作为参考，投标人需根据现场勘查情况进行</w:t>
      </w:r>
      <w:r>
        <w:rPr>
          <w:rFonts w:hint="eastAsia" w:ascii="宋体" w:hAnsi="宋体" w:eastAsia="宋体" w:cs="宋体"/>
          <w:i w:val="0"/>
          <w:iCs/>
          <w:spacing w:val="-4"/>
          <w:sz w:val="21"/>
          <w:szCs w:val="21"/>
          <w:u w:val="none"/>
          <w:lang w:val="en-US" w:eastAsia="zh-CN" w:bidi="ar-SA"/>
        </w:rPr>
        <w:t xml:space="preserve">复核，防止存在偏差（投标人在投标时要充分考虑井道符合各项规范要求的上下效正负偏</w:t>
      </w:r>
      <w:r>
        <w:rPr>
          <w:rFonts w:hint="eastAsia" w:ascii="宋体" w:hAnsi="宋体" w:eastAsia="宋体" w:cs="宋体"/>
          <w:i w:val="0"/>
          <w:iCs/>
          <w:spacing w:val="-1"/>
          <w:sz w:val="21"/>
          <w:szCs w:val="21"/>
          <w:u w:val="none"/>
          <w:lang w:val="en-US" w:eastAsia="zh-CN" w:bidi="ar-SA"/>
        </w:rPr>
        <w:t xml:space="preserve">差的人工、材料费用，这部分费用含在投标报价里）。</w:t>
      </w:r>
      <w:r/>
    </w:p>
    <w:p>
      <w:pPr>
        <w:ind w:firstLine="468"/>
        <w:jc w:val="both"/>
        <w:spacing w:line="440" w:lineRule="exact"/>
        <w:widowControl w:val="off"/>
        <w:rPr>
          <w:rFonts w:hint="eastAsia" w:ascii="宋体" w:hAnsi="宋体" w:eastAsia="宋体" w:cs="宋体"/>
          <w:i w:val="0"/>
          <w:iCs/>
          <w:spacing w:val="-3"/>
          <w:sz w:val="21"/>
          <w:szCs w:val="21"/>
          <w:u w:val="none"/>
          <w:lang w:val="en-US" w:eastAsia="zh-CN" w:bidi="ar-SA"/>
        </w:rPr>
      </w:pPr>
      <w:r>
        <w:rPr>
          <w:rFonts w:hint="eastAsia" w:ascii="宋体" w:hAnsi="宋体" w:eastAsia="宋体" w:cs="宋体"/>
          <w:i w:val="0"/>
          <w:iCs/>
          <w:spacing w:val="-3"/>
          <w:sz w:val="21"/>
          <w:szCs w:val="21"/>
          <w:u w:val="none"/>
          <w:lang w:val="en-US" w:eastAsia="zh-CN" w:bidi="ar-SA"/>
        </w:rPr>
        <w:t xml:space="preserve">2.井道尺寸、门洞尺寸以现场实际测量为准，投标人应在进场施工前勘探现场，投标人负责电梯安装及验收所涉及的井道改造及防护，所有相关费用包含在投标报价中；不得以不熟悉现场、实际尺寸等理由增加费用。</w:t>
      </w:r>
      <w:r/>
    </w:p>
    <w:p>
      <w:pPr>
        <w:contextualSpacing/>
        <w:ind w:firstLine="468"/>
        <w:jc w:val="both"/>
        <w:spacing w:line="440" w:lineRule="exact"/>
        <w:widowControl w:val="off"/>
        <w:rPr>
          <w:rFonts w:hint="eastAsia" w:ascii="宋体" w:hAnsi="宋体" w:eastAsia="宋体" w:cs="宋体"/>
          <w:b/>
          <w:bCs/>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3.</w:t>
      </w:r>
      <w:r>
        <w:rPr>
          <w:rFonts w:hint="eastAsia" w:ascii="宋体" w:hAnsi="宋体" w:eastAsia="宋体" w:cs="宋体"/>
          <w:i w:val="0"/>
          <w:iCs/>
          <w:spacing w:val="-3"/>
          <w:sz w:val="21"/>
          <w:szCs w:val="21"/>
          <w:u w:val="none"/>
          <w:lang w:val="zh-CN" w:eastAsia="zh-CN" w:bidi="ar-SA"/>
        </w:rPr>
        <w:t xml:space="preserve">本项目报价中的项目包括但不限于：</w:t>
      </w:r>
      <w:r>
        <w:rPr>
          <w:rFonts w:hint="eastAsia" w:ascii="宋体" w:hAnsi="宋体" w:eastAsia="宋体" w:cs="宋体"/>
          <w:i w:val="0"/>
          <w:iCs/>
          <w:sz w:val="21"/>
          <w:szCs w:val="21"/>
          <w:u w:val="none"/>
          <w:lang w:val="en-US" w:eastAsia="zh-CN" w:bidi="ar-SA"/>
        </w:rPr>
        <w:t xml:space="preserve">新电梯的设计、制造、运输（</w:t>
      </w:r>
      <w:r>
        <w:rPr>
          <w:rFonts w:hint="eastAsia" w:ascii="宋体" w:hAnsi="宋体" w:eastAsia="宋体" w:cs="宋体"/>
          <w:i w:val="0"/>
          <w:iCs/>
          <w:spacing w:val="-3"/>
          <w:sz w:val="21"/>
          <w:szCs w:val="21"/>
          <w:u w:val="none"/>
          <w:lang w:val="zh-CN" w:eastAsia="zh-CN" w:bidi="ar-SA"/>
        </w:rPr>
        <w:t xml:space="preserve">包装费、运杂费、运输保险费、运至现场卸货费、现场保管费</w:t>
      </w:r>
      <w:r>
        <w:rPr>
          <w:rFonts w:hint="eastAsia" w:ascii="宋体" w:hAnsi="宋体" w:eastAsia="宋体" w:cs="宋体"/>
          <w:i w:val="0"/>
          <w:iCs/>
          <w:sz w:val="21"/>
          <w:szCs w:val="21"/>
          <w:u w:val="none"/>
          <w:lang w:val="en-US" w:eastAsia="zh-CN" w:bidi="ar-SA"/>
        </w:rPr>
        <w:t xml:space="preserve">）、仓储、安装、调试、验收、检验、5年的整机质保及维保；</w:t>
      </w:r>
      <w:r>
        <w:rPr>
          <w:rFonts w:hint="eastAsia" w:ascii="宋体" w:hAnsi="宋体" w:eastAsia="宋体" w:cs="宋体"/>
          <w:i w:val="0"/>
          <w:iCs/>
          <w:spacing w:val="-3"/>
          <w:sz w:val="21"/>
          <w:szCs w:val="21"/>
          <w:u w:val="none"/>
          <w:lang w:val="zh-CN" w:eastAsia="zh-CN" w:bidi="ar-SA"/>
        </w:rPr>
        <w:t xml:space="preserve">新电梯设备价（应含轿厢装潢和选配功能及保证质保期内正常运行所需要的备品备件、检测孔、减震台等）、机房及土建整改费（含井道地坎安装牛腿）、井道改造费、电梯安装时</w:t>
      </w:r>
      <w:r>
        <w:rPr>
          <w:rFonts w:hint="eastAsia" w:ascii="宋体" w:hAnsi="宋体" w:eastAsia="宋体" w:cs="宋体"/>
          <w:i w:val="0"/>
          <w:iCs/>
          <w:spacing w:val="-3"/>
          <w:sz w:val="21"/>
          <w:szCs w:val="21"/>
          <w:u w:val="none"/>
          <w:lang w:val="en-US" w:eastAsia="zh-CN" w:bidi="ar-SA"/>
        </w:rPr>
        <w:t xml:space="preserve">每一层围挡封堵费用、</w:t>
      </w:r>
      <w:r>
        <w:rPr>
          <w:rFonts w:hint="eastAsia" w:ascii="宋体" w:hAnsi="宋体" w:eastAsia="宋体" w:cs="宋体"/>
          <w:i w:val="0"/>
          <w:iCs/>
          <w:spacing w:val="-3"/>
          <w:sz w:val="21"/>
          <w:szCs w:val="21"/>
          <w:u w:val="none"/>
          <w:lang w:val="zh-CN" w:eastAsia="zh-CN" w:bidi="ar-SA"/>
        </w:rPr>
        <w:t xml:space="preserve">蓄电池应急平层装置费用、单冷空调费用、安全施工保障费、内陆运输及保险费、脚手架搭建费、整个电梯设备所需的电配线（包括调试电缆）设施费、施工井道照明费及其他电费、所有电梯运行的监察系统设施费、吊装费、安装费、调试费、预埋件的材料及施工费、电梯监督检验费用（包括电梯投运前的监督检验费，有关部门检测检验费、砝码费用等）、</w:t>
      </w:r>
      <w:r>
        <w:rPr>
          <w:rFonts w:hint="eastAsia" w:ascii="宋体" w:hAnsi="宋体" w:eastAsia="宋体" w:cs="宋体"/>
          <w:i w:val="0"/>
          <w:iCs/>
          <w:sz w:val="21"/>
          <w:szCs w:val="21"/>
          <w:u w:val="none"/>
          <w:lang w:val="en-US" w:eastAsia="zh-CN" w:bidi="ar-SA"/>
        </w:rPr>
        <w:t xml:space="preserve">5年的整机质保及维保费</w:t>
      </w:r>
      <w:r>
        <w:rPr>
          <w:rFonts w:hint="eastAsia" w:ascii="宋体" w:hAnsi="宋体" w:eastAsia="宋体" w:cs="宋体"/>
          <w:i w:val="0"/>
          <w:iCs/>
          <w:spacing w:val="-3"/>
          <w:sz w:val="21"/>
          <w:szCs w:val="21"/>
          <w:u w:val="none"/>
          <w:lang w:val="zh-CN" w:eastAsia="zh-CN" w:bidi="ar-SA"/>
        </w:rPr>
        <w:t xml:space="preserve">（</w:t>
      </w:r>
      <w:r>
        <w:rPr>
          <w:rFonts w:hint="eastAsia" w:ascii="宋体" w:hAnsi="宋体" w:eastAsia="宋体" w:cs="宋体"/>
          <w:i w:val="0"/>
          <w:iCs/>
          <w:sz w:val="21"/>
          <w:szCs w:val="21"/>
          <w:u w:val="none"/>
          <w:lang w:val="en-US" w:eastAsia="zh-CN" w:bidi="ar-SA"/>
        </w:rPr>
        <w:t xml:space="preserve">含各类维修保养更换的部件材料费用以及</w:t>
      </w:r>
      <w:r>
        <w:rPr>
          <w:rFonts w:hint="eastAsia" w:ascii="宋体" w:hAnsi="宋体" w:eastAsia="宋体" w:cs="宋体"/>
          <w:i w:val="0"/>
          <w:iCs/>
          <w:spacing w:val="-3"/>
          <w:sz w:val="21"/>
          <w:szCs w:val="21"/>
          <w:u w:val="none"/>
          <w:lang w:val="zh-CN" w:eastAsia="zh-CN" w:bidi="ar-SA"/>
        </w:rPr>
        <w:t xml:space="preserve">所有维修保养时的耗材及配件费用）、调试费、保管费、操作维护人员培训费、售后服务费（说明服务内容）、电梯装饰装修费、井道内检修插座、照明、底坑铁爬梯等与电梯有关的辅助工作、招标文件中相关费用等需完成本项目的所有费用（完成本项目是指领取到电梯使用许可证并领取竣工验收报告且电梯投入使用）。办理电梯检测手续和领取电梯使用许可证由中标人负责。中标后不得追加</w:t>
      </w:r>
      <w:r>
        <w:rPr>
          <w:rFonts w:hint="eastAsia" w:ascii="宋体" w:hAnsi="宋体" w:eastAsia="宋体" w:cs="宋体"/>
          <w:i w:val="0"/>
          <w:iCs/>
          <w:spacing w:val="-3"/>
          <w:sz w:val="21"/>
          <w:szCs w:val="21"/>
          <w:u w:val="none"/>
          <w:lang w:val="en-US" w:eastAsia="zh-CN" w:bidi="ar-SA"/>
        </w:rPr>
        <w:t xml:space="preserve">任何</w:t>
      </w:r>
      <w:r>
        <w:rPr>
          <w:rFonts w:hint="eastAsia" w:ascii="宋体" w:hAnsi="宋体" w:eastAsia="宋体" w:cs="宋体"/>
          <w:i w:val="0"/>
          <w:iCs/>
          <w:spacing w:val="-3"/>
          <w:sz w:val="21"/>
          <w:szCs w:val="21"/>
          <w:u w:val="none"/>
          <w:lang w:val="zh-CN" w:eastAsia="zh-CN" w:bidi="ar-SA"/>
        </w:rPr>
        <w:t xml:space="preserve">费用。特别说明</w:t>
      </w:r>
      <w:r>
        <w:rPr>
          <w:rFonts w:hint="eastAsia" w:ascii="宋体" w:hAnsi="宋体" w:eastAsia="宋体" w:cs="宋体"/>
          <w:b/>
          <w:bCs/>
          <w:i w:val="0"/>
          <w:iCs/>
          <w:spacing w:val="-3"/>
          <w:sz w:val="21"/>
          <w:szCs w:val="21"/>
          <w:u w:val="none"/>
          <w:lang w:val="zh-CN" w:eastAsia="zh-CN" w:bidi="ar-SA"/>
        </w:rPr>
        <w:t xml:space="preserve">：整机更换报价中应含有导轨更换费用；</w:t>
      </w:r>
      <w:r/>
    </w:p>
    <w:p>
      <w:pPr>
        <w:contextualSpacing/>
        <w:ind w:firstLine="468"/>
        <w:jc w:val="both"/>
        <w:spacing w:line="440" w:lineRule="exact"/>
        <w:widowControl w:val="off"/>
        <w:rPr>
          <w:rFonts w:hint="eastAsia" w:ascii="宋体" w:hAnsi="宋体" w:eastAsia="宋体" w:cs="宋体"/>
          <w:b/>
          <w:i w:val="0"/>
          <w:iCs/>
          <w:spacing w:val="-3"/>
          <w:sz w:val="21"/>
          <w:szCs w:val="21"/>
          <w:u w:val="none"/>
          <w:lang w:val="zh-CN" w:eastAsia="zh-CN" w:bidi="ar-SA"/>
        </w:rPr>
      </w:pPr>
      <w:r>
        <w:rPr>
          <w:rFonts w:hint="eastAsia" w:ascii="宋体" w:hAnsi="宋体" w:eastAsia="宋体" w:cs="宋体"/>
          <w:i w:val="0"/>
          <w:iCs/>
          <w:spacing w:val="-1"/>
          <w:sz w:val="21"/>
          <w:szCs w:val="21"/>
          <w:u w:val="none"/>
          <w:lang w:val="en-US" w:eastAsia="zh-CN" w:bidi="ar-SA"/>
        </w:rPr>
        <w:t xml:space="preserve">本项目为交钥匙工程。中标供应商有义务保证采购人系统的功能性和完整性，未在招标文件中明示的附配件，中标供应商应予以补充，如项目实施过程中因缺少线材辅料、配件或服务导致采购人系统无法正常运行，中标供应商须提供，相关所</w:t>
      </w:r>
      <w:r>
        <w:rPr>
          <w:rFonts w:hint="eastAsia" w:ascii="宋体" w:hAnsi="宋体" w:eastAsia="宋体" w:cs="宋体"/>
          <w:i w:val="0"/>
          <w:iCs/>
          <w:spacing w:val="-3"/>
          <w:sz w:val="21"/>
          <w:szCs w:val="21"/>
          <w:u w:val="none"/>
          <w:lang w:val="en-US" w:eastAsia="zh-CN" w:bidi="ar-SA"/>
        </w:rPr>
        <w:t xml:space="preserve">有费用包含在本次项目报价中。</w:t>
      </w:r>
      <w:r/>
    </w:p>
    <w:p>
      <w:pPr>
        <w:contextualSpacing/>
        <w:ind w:firstLine="468"/>
        <w:jc w:val="both"/>
        <w:spacing w:line="440" w:lineRule="exact"/>
        <w:widowControl w:val="off"/>
        <w:rPr>
          <w:rFonts w:hint="eastAsia" w:ascii="宋体" w:hAnsi="宋体" w:eastAsia="宋体" w:cs="宋体"/>
          <w:i w:val="0"/>
          <w:iCs/>
          <w:spacing w:val="-3"/>
          <w:sz w:val="21"/>
          <w:szCs w:val="21"/>
          <w:u w:val="none"/>
          <w:lang w:val="zh-CN" w:eastAsia="zh-CN" w:bidi="ar-SA"/>
        </w:rPr>
      </w:pPr>
      <w:r>
        <w:rPr>
          <w:rFonts w:hint="eastAsia" w:ascii="宋体" w:hAnsi="宋体" w:eastAsia="宋体" w:cs="宋体"/>
          <w:i w:val="0"/>
          <w:iCs/>
          <w:spacing w:val="-3"/>
          <w:sz w:val="21"/>
          <w:szCs w:val="21"/>
          <w:u w:val="none"/>
          <w:lang w:val="en-US" w:eastAsia="zh-CN" w:bidi="ar-SA"/>
        </w:rPr>
        <w:t xml:space="preserve">中标供应商提供货物和响应如不符合采购人需求及要求的，采购人可直接解除合同并要求中标供应商退场，因此造成的一切损失和赔偿费用由中标供应商承担。</w:t>
      </w:r>
      <w:r/>
    </w:p>
    <w:p>
      <w:pPr>
        <w:contextualSpacing/>
        <w:ind w:firstLine="560"/>
        <w:spacing w:line="440" w:lineRule="exact"/>
        <w:rPr>
          <w:rFonts w:hint="eastAsia" w:ascii="宋体" w:hAnsi="宋体" w:eastAsia="宋体" w:cs="宋体"/>
          <w:b/>
          <w:i w:val="0"/>
          <w:iCs/>
          <w:sz w:val="21"/>
          <w:szCs w:val="21"/>
          <w:u w:val="none"/>
        </w:rPr>
      </w:pPr>
      <w:r>
        <w:rPr>
          <w:rFonts w:hint="eastAsia" w:ascii="宋体" w:hAnsi="宋体" w:eastAsia="宋体" w:cs="宋体"/>
          <w:b/>
          <w:i w:val="0"/>
          <w:iCs/>
          <w:sz w:val="21"/>
          <w:szCs w:val="21"/>
          <w:u w:val="none"/>
        </w:rPr>
        <w:t xml:space="preserve">（</w:t>
      </w:r>
      <w:r>
        <w:rPr>
          <w:rFonts w:hint="eastAsia" w:ascii="宋体" w:hAnsi="宋体" w:eastAsia="宋体" w:cs="宋体"/>
          <w:b/>
          <w:i w:val="0"/>
          <w:iCs/>
          <w:sz w:val="21"/>
          <w:szCs w:val="21"/>
          <w:u w:val="none"/>
          <w:lang w:val="en-US" w:eastAsia="zh-CN"/>
        </w:rPr>
        <w:t xml:space="preserve">三</w:t>
      </w:r>
      <w:r>
        <w:rPr>
          <w:rFonts w:hint="eastAsia" w:ascii="宋体" w:hAnsi="宋体" w:eastAsia="宋体" w:cs="宋体"/>
          <w:b/>
          <w:i w:val="0"/>
          <w:iCs/>
          <w:sz w:val="21"/>
          <w:szCs w:val="21"/>
          <w:u w:val="none"/>
        </w:rPr>
        <w:t xml:space="preserve">）交付时间及地点</w:t>
      </w:r>
      <w:r/>
    </w:p>
    <w:p>
      <w:pPr>
        <w:contextualSpacing/>
        <w:ind w:firstLine="480"/>
        <w:spacing w:line="440" w:lineRule="exact"/>
        <w:rPr>
          <w:rFonts w:hint="eastAsia" w:ascii="宋体" w:hAnsi="宋体" w:eastAsia="宋体" w:cs="宋体"/>
          <w:i w:val="0"/>
          <w:iCs/>
          <w:sz w:val="21"/>
          <w:szCs w:val="21"/>
          <w:highlight w:val="green"/>
          <w:u w:val="none"/>
        </w:rPr>
      </w:pPr>
      <w:r>
        <w:rPr>
          <w:rFonts w:hint="eastAsia" w:ascii="宋体" w:hAnsi="宋体" w:eastAsia="宋体" w:cs="宋体"/>
          <w:i w:val="0"/>
          <w:iCs/>
          <w:sz w:val="21"/>
          <w:szCs w:val="21"/>
          <w:u w:val="none"/>
        </w:rPr>
        <w:t xml:space="preserve">1.交付时间：</w:t>
      </w:r>
      <w:r>
        <w:rPr>
          <w:rFonts w:hint="eastAsia" w:ascii="宋体" w:hAnsi="宋体" w:eastAsia="宋体" w:cs="宋体"/>
          <w:i w:val="0"/>
          <w:iCs/>
          <w:spacing w:val="-3"/>
          <w:sz w:val="21"/>
          <w:szCs w:val="21"/>
          <w:highlight w:val="none"/>
          <w:u w:val="none"/>
        </w:rPr>
        <w:t xml:space="preserve">合同签订后</w:t>
      </w:r>
      <w:r>
        <w:rPr>
          <w:rFonts w:hint="eastAsia" w:ascii="宋体" w:hAnsi="宋体" w:eastAsia="宋体" w:cs="宋体"/>
          <w:i w:val="0"/>
          <w:iCs/>
          <w:spacing w:val="-3"/>
          <w:sz w:val="21"/>
          <w:szCs w:val="21"/>
          <w:highlight w:val="none"/>
          <w:u w:val="none"/>
          <w:lang w:val="en-US" w:eastAsia="zh-CN"/>
        </w:rPr>
        <w:t xml:space="preserve">75</w:t>
      </w:r>
      <w:r>
        <w:rPr>
          <w:rFonts w:hint="eastAsia" w:ascii="宋体" w:hAnsi="宋体" w:eastAsia="宋体" w:cs="宋体"/>
          <w:i w:val="0"/>
          <w:iCs/>
          <w:spacing w:val="-3"/>
          <w:sz w:val="21"/>
          <w:szCs w:val="21"/>
          <w:highlight w:val="none"/>
          <w:u w:val="none"/>
        </w:rPr>
        <w:t xml:space="preserve">天内</w:t>
      </w:r>
      <w:r>
        <w:rPr>
          <w:rFonts w:hint="eastAsia" w:ascii="宋体" w:hAnsi="宋体" w:eastAsia="宋体" w:cs="宋体"/>
          <w:i w:val="0"/>
          <w:iCs/>
          <w:spacing w:val="-3"/>
          <w:sz w:val="21"/>
          <w:szCs w:val="21"/>
          <w:highlight w:val="none"/>
          <w:u w:val="none"/>
          <w:lang w:val="en-US" w:eastAsia="zh-CN"/>
        </w:rPr>
        <w:t xml:space="preserve">交付采购人使用</w:t>
      </w:r>
      <w:r>
        <w:rPr>
          <w:rFonts w:hint="eastAsia" w:ascii="宋体" w:hAnsi="宋体" w:eastAsia="宋体" w:cs="宋体"/>
          <w:i w:val="0"/>
          <w:iCs/>
          <w:spacing w:val="-3"/>
          <w:sz w:val="21"/>
          <w:szCs w:val="21"/>
          <w:highlight w:val="none"/>
          <w:u w:val="none"/>
        </w:rPr>
        <w:t xml:space="preserve">。</w:t>
      </w:r>
      <w:r/>
    </w:p>
    <w:p>
      <w:pPr>
        <w:contextualSpacing/>
        <w:ind w:firstLine="480"/>
        <w:spacing w:line="440" w:lineRule="exact"/>
        <w:rPr>
          <w:rFonts w:hint="eastAsia" w:ascii="宋体" w:hAnsi="宋体" w:eastAsia="宋体" w:cs="宋体"/>
          <w:i w:val="0"/>
          <w:iCs/>
          <w:sz w:val="21"/>
          <w:szCs w:val="21"/>
          <w:u w:val="none"/>
        </w:rPr>
      </w:pPr>
      <w:r>
        <w:rPr>
          <w:rFonts w:hint="eastAsia" w:ascii="宋体" w:hAnsi="宋体" w:eastAsia="宋体" w:cs="宋体"/>
          <w:i w:val="0"/>
          <w:iCs/>
          <w:sz w:val="21"/>
          <w:szCs w:val="21"/>
          <w:u w:val="none"/>
        </w:rPr>
        <w:t xml:space="preserve">2.交付地点：采购人指定地点。</w:t>
      </w:r>
      <w:r/>
    </w:p>
    <w:p>
      <w:pPr>
        <w:contextualSpacing/>
        <w:ind w:firstLine="480"/>
        <w:spacing w:line="440" w:lineRule="exact"/>
        <w:rPr>
          <w:rFonts w:hint="eastAsia" w:ascii="宋体" w:hAnsi="宋体" w:eastAsia="宋体" w:cs="宋体"/>
          <w:b/>
          <w:bCs/>
          <w:i w:val="0"/>
          <w:iCs/>
          <w:color w:val="auto"/>
          <w:sz w:val="21"/>
          <w:szCs w:val="21"/>
          <w:highlight w:val="none"/>
          <w:u w:val="none"/>
        </w:rPr>
      </w:pPr>
      <w:r>
        <w:rPr>
          <w:rFonts w:hint="eastAsia" w:ascii="宋体" w:hAnsi="宋体" w:eastAsia="宋体" w:cs="宋体"/>
          <w:b/>
          <w:bCs/>
          <w:i w:val="0"/>
          <w:iCs/>
          <w:color w:val="auto"/>
          <w:sz w:val="21"/>
          <w:szCs w:val="21"/>
          <w:highlight w:val="none"/>
          <w:u w:val="none"/>
        </w:rPr>
        <w:t xml:space="preserve">（</w:t>
      </w:r>
      <w:r>
        <w:rPr>
          <w:rFonts w:hint="eastAsia" w:ascii="宋体" w:hAnsi="宋体" w:cs="宋体"/>
          <w:b/>
          <w:bCs/>
          <w:i w:val="0"/>
          <w:iCs/>
          <w:color w:val="auto"/>
          <w:sz w:val="21"/>
          <w:szCs w:val="21"/>
          <w:highlight w:val="none"/>
          <w:u w:val="none"/>
          <w:lang w:val="en-US" w:eastAsia="zh-CN"/>
        </w:rPr>
        <w:t xml:space="preserve">四</w:t>
      </w:r>
      <w:r>
        <w:rPr>
          <w:rFonts w:hint="eastAsia" w:ascii="宋体" w:hAnsi="宋体" w:eastAsia="宋体" w:cs="宋体"/>
          <w:b/>
          <w:bCs/>
          <w:i w:val="0"/>
          <w:iCs/>
          <w:color w:val="auto"/>
          <w:sz w:val="21"/>
          <w:szCs w:val="21"/>
          <w:highlight w:val="none"/>
          <w:u w:val="none"/>
        </w:rPr>
        <w:t xml:space="preserve">）技术方案要求</w:t>
      </w:r>
      <w:r/>
    </w:p>
    <w:p>
      <w:pPr>
        <w:contextualSpacing/>
        <w:ind w:firstLine="480"/>
        <w:spacing w:line="440" w:lineRule="exact"/>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1</w:t>
      </w:r>
      <w:r>
        <w:rPr>
          <w:rFonts w:hint="eastAsia" w:ascii="宋体" w:hAnsi="宋体" w:cs="宋体"/>
          <w:i w:val="0"/>
          <w:iCs/>
          <w:color w:val="auto"/>
          <w:sz w:val="21"/>
          <w:szCs w:val="21"/>
          <w:highlight w:val="none"/>
          <w:u w:val="none"/>
          <w:lang w:val="en-US" w:eastAsia="zh-CN"/>
        </w:rPr>
        <w:t xml:space="preserve">.</w:t>
      </w:r>
      <w:r>
        <w:rPr>
          <w:rFonts w:hint="eastAsia" w:ascii="宋体" w:hAnsi="宋体" w:eastAsia="宋体" w:cs="宋体"/>
          <w:i w:val="0"/>
          <w:iCs/>
          <w:color w:val="auto"/>
          <w:sz w:val="21"/>
          <w:szCs w:val="21"/>
          <w:highlight w:val="none"/>
          <w:u w:val="none"/>
        </w:rPr>
        <w:t xml:space="preserve">针对本项目具体的安装方案要求</w:t>
      </w:r>
      <w:r/>
    </w:p>
    <w:p>
      <w:pPr>
        <w:contextualSpacing/>
        <w:ind w:firstLine="480"/>
        <w:spacing w:line="440" w:lineRule="exact"/>
        <w:rPr>
          <w:rFonts w:hint="eastAsia" w:ascii="宋体" w:hAnsi="宋体" w:eastAsia="宋体" w:cs="宋体"/>
          <w:i w:val="0"/>
          <w:iCs/>
          <w:color w:val="auto"/>
          <w:sz w:val="21"/>
          <w:szCs w:val="21"/>
          <w:highlight w:val="none"/>
          <w:u w:val="none"/>
        </w:rPr>
      </w:pPr>
      <w:r>
        <w:rPr>
          <w:rFonts w:hint="eastAsia" w:ascii="宋体" w:hAnsi="宋体" w:cs="宋体"/>
          <w:i w:val="0"/>
          <w:iCs/>
          <w:color w:val="auto"/>
          <w:sz w:val="21"/>
          <w:szCs w:val="21"/>
          <w:highlight w:val="none"/>
          <w:u w:val="none"/>
          <w:lang w:eastAsia="zh-CN"/>
        </w:rPr>
        <w:t xml:space="preserve">（</w:t>
      </w:r>
      <w:r>
        <w:rPr>
          <w:rFonts w:hint="eastAsia" w:ascii="宋体" w:hAnsi="宋体" w:eastAsia="宋体" w:cs="宋体"/>
          <w:i w:val="0"/>
          <w:iCs/>
          <w:color w:val="auto"/>
          <w:sz w:val="21"/>
          <w:szCs w:val="21"/>
          <w:highlight w:val="none"/>
          <w:u w:val="none"/>
        </w:rPr>
        <w:t xml:space="preserve">1）投标人中标后，应在接到中标通知书后一周内按招标文件要求提交详细的图纸及项目组织设计等。</w:t>
      </w:r>
      <w:r/>
    </w:p>
    <w:p>
      <w:pPr>
        <w:contextualSpacing/>
        <w:ind w:firstLine="480"/>
        <w:spacing w:line="440" w:lineRule="exact"/>
        <w:rPr>
          <w:rFonts w:hint="eastAsia" w:ascii="宋体" w:hAnsi="宋体" w:eastAsia="宋体" w:cs="宋体"/>
          <w:i w:val="0"/>
          <w:iCs/>
          <w:color w:val="auto"/>
          <w:sz w:val="21"/>
          <w:szCs w:val="21"/>
          <w:highlight w:val="none"/>
          <w:u w:val="none"/>
        </w:rPr>
      </w:pPr>
      <w:r>
        <w:rPr>
          <w:rFonts w:hint="eastAsia" w:ascii="宋体" w:hAnsi="宋体" w:cs="宋体"/>
          <w:i w:val="0"/>
          <w:iCs/>
          <w:color w:val="auto"/>
          <w:sz w:val="21"/>
          <w:szCs w:val="21"/>
          <w:highlight w:val="none"/>
          <w:u w:val="none"/>
          <w:lang w:eastAsia="zh-CN"/>
        </w:rPr>
        <w:t xml:space="preserve">（</w:t>
      </w:r>
      <w:r>
        <w:rPr>
          <w:rFonts w:hint="eastAsia" w:ascii="宋体" w:hAnsi="宋体" w:eastAsia="宋体" w:cs="宋体"/>
          <w:i w:val="0"/>
          <w:iCs/>
          <w:color w:val="auto"/>
          <w:sz w:val="21"/>
          <w:szCs w:val="21"/>
          <w:highlight w:val="none"/>
          <w:u w:val="none"/>
        </w:rPr>
        <w:t xml:space="preserve">2）设备订货合同签订后，由制造商厂家工程师到现场勘察设计，所有尺寸以现场勘测的实际尺寸为准；到货后，中标人负责进行设备安装调试，不得转包。</w:t>
      </w:r>
      <w:r/>
    </w:p>
    <w:p>
      <w:pPr>
        <w:contextualSpacing/>
        <w:ind w:firstLine="480"/>
        <w:spacing w:line="440" w:lineRule="exact"/>
        <w:rPr>
          <w:rFonts w:hint="eastAsia" w:ascii="宋体" w:hAnsi="宋体" w:eastAsia="宋体" w:cs="宋体"/>
          <w:i w:val="0"/>
          <w:iCs/>
          <w:color w:val="auto"/>
          <w:sz w:val="21"/>
          <w:szCs w:val="21"/>
          <w:highlight w:val="none"/>
          <w:u w:val="none"/>
        </w:rPr>
      </w:pPr>
      <w:r>
        <w:rPr>
          <w:rFonts w:hint="eastAsia" w:ascii="宋体" w:hAnsi="宋体" w:cs="宋体"/>
          <w:i w:val="0"/>
          <w:iCs/>
          <w:color w:val="auto"/>
          <w:sz w:val="21"/>
          <w:szCs w:val="21"/>
          <w:highlight w:val="none"/>
          <w:u w:val="none"/>
          <w:lang w:eastAsia="zh-CN"/>
        </w:rPr>
        <w:t xml:space="preserve">（</w:t>
      </w:r>
      <w:r>
        <w:rPr>
          <w:rFonts w:hint="eastAsia" w:ascii="宋体" w:hAnsi="宋体" w:eastAsia="宋体" w:cs="宋体"/>
          <w:i w:val="0"/>
          <w:iCs/>
          <w:color w:val="auto"/>
          <w:sz w:val="21"/>
          <w:szCs w:val="21"/>
          <w:highlight w:val="none"/>
          <w:u w:val="none"/>
        </w:rPr>
        <w:t xml:space="preserve">3）本项目是更新电梯设备项目，确保各楼层原有电梯门厅外部装修不变，如</w:t>
      </w:r>
      <w:r>
        <w:rPr>
          <w:rFonts w:hint="eastAsia" w:ascii="宋体" w:hAnsi="宋体" w:cs="宋体"/>
          <w:i w:val="0"/>
          <w:iCs/>
          <w:color w:val="auto"/>
          <w:sz w:val="21"/>
          <w:szCs w:val="21"/>
          <w:highlight w:val="none"/>
          <w:u w:val="none"/>
          <w:lang w:val="en-US" w:eastAsia="zh-CN"/>
        </w:rPr>
        <w:t xml:space="preserve">安装</w:t>
      </w:r>
      <w:r>
        <w:rPr>
          <w:rFonts w:hint="eastAsia" w:ascii="宋体" w:hAnsi="宋体" w:eastAsia="宋体" w:cs="宋体"/>
          <w:i w:val="0"/>
          <w:iCs/>
          <w:color w:val="auto"/>
          <w:sz w:val="21"/>
          <w:szCs w:val="21"/>
          <w:highlight w:val="none"/>
          <w:u w:val="none"/>
        </w:rPr>
        <w:t xml:space="preserve">时破坏门厅门套地坎地面，需由中标人修复至原样并自行承担相关费用。做好机房孔洞修复及基坑等防水处理。</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color w:val="auto"/>
          <w:sz w:val="21"/>
          <w:szCs w:val="21"/>
          <w:highlight w:val="none"/>
          <w:u w:val="none"/>
          <w:lang w:eastAsia="zh-CN"/>
        </w:rPr>
        <w:t xml:space="preserve">（</w:t>
      </w:r>
      <w:r>
        <w:rPr>
          <w:rFonts w:hint="eastAsia" w:ascii="宋体" w:hAnsi="宋体" w:cs="宋体"/>
          <w:i w:val="0"/>
          <w:iCs/>
          <w:color w:val="auto"/>
          <w:sz w:val="21"/>
          <w:szCs w:val="21"/>
          <w:highlight w:val="none"/>
          <w:u w:val="none"/>
          <w:lang w:val="en-US" w:eastAsia="zh-CN"/>
        </w:rPr>
        <w:t xml:space="preserve">4</w:t>
      </w:r>
      <w:r>
        <w:rPr>
          <w:rFonts w:hint="eastAsia" w:ascii="宋体" w:hAnsi="宋体" w:cs="宋体"/>
          <w:i w:val="0"/>
          <w:iCs/>
          <w:color w:val="auto"/>
          <w:sz w:val="21"/>
          <w:szCs w:val="21"/>
          <w:highlight w:val="none"/>
          <w:u w:val="none"/>
          <w:lang w:eastAsia="zh-CN"/>
        </w:rPr>
        <w:t xml:space="preserve">）</w:t>
      </w:r>
      <w:r>
        <w:rPr>
          <w:rFonts w:hint="eastAsia" w:ascii="宋体" w:hAnsi="宋体" w:eastAsia="宋体" w:cs="宋体"/>
          <w:i w:val="0"/>
          <w:iCs/>
          <w:color w:val="auto"/>
          <w:sz w:val="21"/>
          <w:szCs w:val="21"/>
          <w:highlight w:val="none"/>
          <w:u w:val="none"/>
        </w:rPr>
        <w:t xml:space="preserve">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发生自身的人身伤害、伤亡等，由此所引起的一切责任由投标人自负，采购人不承担任何责任</w:t>
      </w:r>
      <w:r>
        <w:rPr>
          <w:rFonts w:hint="eastAsia" w:ascii="宋体" w:hAnsi="宋体" w:eastAsia="宋体" w:cs="宋体"/>
          <w:i w:val="0"/>
          <w:iCs/>
          <w:sz w:val="21"/>
          <w:szCs w:val="21"/>
          <w:highlight w:val="none"/>
          <w:u w:val="none"/>
        </w:rPr>
        <w:t xml:space="preserve">。</w:t>
      </w:r>
      <w:r/>
    </w:p>
    <w:p>
      <w:pPr>
        <w:contextualSpacing/>
        <w:ind w:firstLine="480"/>
        <w:spacing w:line="440" w:lineRule="exact"/>
        <w:rPr>
          <w:rFonts w:hint="eastAsia" w:ascii="宋体" w:hAnsi="宋体" w:eastAsia="宋体" w:cs="宋体"/>
          <w:i w:val="0"/>
          <w:iCs/>
          <w:sz w:val="21"/>
          <w:szCs w:val="21"/>
          <w:highlight w:val="none"/>
          <w:u w:val="none"/>
          <w:lang w:val="en-US" w:eastAsia="zh-CN"/>
        </w:rPr>
      </w:pPr>
      <w:r>
        <w:rPr>
          <w:rFonts w:hint="eastAsia" w:ascii="宋体" w:hAnsi="宋体" w:eastAsia="宋体" w:cs="宋体"/>
          <w:i w:val="0"/>
          <w:iCs/>
          <w:sz w:val="21"/>
          <w:szCs w:val="21"/>
          <w:highlight w:val="none"/>
          <w:u w:val="none"/>
        </w:rPr>
        <w:t xml:space="preserve">2</w:t>
      </w:r>
      <w:r>
        <w:rPr>
          <w:rFonts w:hint="eastAsia" w:ascii="宋体" w:hAnsi="宋体" w:cs="宋体"/>
          <w:i w:val="0"/>
          <w:iCs/>
          <w:sz w:val="21"/>
          <w:szCs w:val="21"/>
          <w:highlight w:val="none"/>
          <w:u w:val="none"/>
          <w:lang w:val="en-US" w:eastAsia="zh-CN"/>
        </w:rPr>
        <w:t xml:space="preserve">.</w:t>
      </w:r>
      <w:r>
        <w:rPr>
          <w:rFonts w:hint="eastAsia" w:ascii="宋体" w:hAnsi="宋体" w:eastAsia="宋体" w:cs="宋体"/>
          <w:i w:val="0"/>
          <w:iCs/>
          <w:sz w:val="21"/>
          <w:szCs w:val="21"/>
          <w:highlight w:val="none"/>
          <w:u w:val="none"/>
        </w:rPr>
        <w:t xml:space="preserve">质量、安全、进度控制、成品保护措施</w:t>
      </w:r>
      <w:r>
        <w:rPr>
          <w:rFonts w:hint="eastAsia" w:ascii="宋体" w:hAnsi="宋体" w:cs="宋体"/>
          <w:i w:val="0"/>
          <w:iCs/>
          <w:sz w:val="21"/>
          <w:szCs w:val="21"/>
          <w:highlight w:val="none"/>
          <w:u w:val="none"/>
          <w:lang w:val="en-US" w:eastAsia="zh-CN"/>
        </w:rPr>
        <w:t xml:space="preserve">要求</w:t>
      </w:r>
      <w:r/>
    </w:p>
    <w:p>
      <w:pPr>
        <w:contextualSpacing/>
        <w:ind w:firstLine="420"/>
        <w:spacing w:line="440" w:lineRule="exact"/>
        <w:rPr>
          <w:rFonts w:hint="eastAsia" w:ascii="宋体" w:hAnsi="宋体" w:cs="宋体"/>
          <w:i w:val="0"/>
          <w:iCs/>
          <w:sz w:val="21"/>
          <w:szCs w:val="21"/>
          <w:highlight w:val="none"/>
          <w:u w:val="none"/>
          <w:lang w:eastAsia="zh-CN"/>
        </w:rPr>
      </w:pPr>
      <w:r>
        <w:rPr>
          <w:rFonts w:hint="eastAsia" w:ascii="宋体" w:hAnsi="宋体" w:cs="宋体"/>
          <w:i w:val="0"/>
          <w:iCs/>
          <w:sz w:val="21"/>
          <w:szCs w:val="21"/>
          <w:highlight w:val="none"/>
          <w:u w:val="none"/>
          <w:lang w:eastAsia="zh-CN"/>
        </w:rPr>
        <w:t xml:space="preserve">（</w:t>
      </w:r>
      <w:r>
        <w:rPr>
          <w:rFonts w:hint="eastAsia" w:ascii="宋体" w:hAnsi="宋体" w:cs="宋体"/>
          <w:i w:val="0"/>
          <w:iCs/>
          <w:sz w:val="21"/>
          <w:szCs w:val="21"/>
          <w:highlight w:val="none"/>
          <w:u w:val="none"/>
          <w:lang w:val="en-US" w:eastAsia="zh-CN"/>
        </w:rPr>
        <w:t xml:space="preserve">1</w:t>
      </w:r>
      <w:r>
        <w:rPr>
          <w:rFonts w:hint="eastAsia" w:ascii="宋体" w:hAnsi="宋体" w:cs="宋体"/>
          <w:i w:val="0"/>
          <w:iCs/>
          <w:sz w:val="21"/>
          <w:szCs w:val="21"/>
          <w:highlight w:val="none"/>
          <w:u w:val="none"/>
          <w:lang w:eastAsia="zh-CN"/>
        </w:rPr>
        <w:t xml:space="preserve">）质量保证和控制措施</w:t>
      </w:r>
      <w:r/>
    </w:p>
    <w:p>
      <w:pPr>
        <w:contextualSpacing/>
        <w:ind w:firstLine="480"/>
        <w:spacing w:line="440" w:lineRule="exact"/>
        <w:rPr>
          <w:rFonts w:hint="eastAsia" w:ascii="宋体" w:hAnsi="宋体" w:cs="宋体"/>
          <w:i w:val="0"/>
          <w:iCs/>
          <w:sz w:val="21"/>
          <w:szCs w:val="21"/>
          <w:highlight w:val="none"/>
          <w:u w:val="none"/>
          <w:lang w:eastAsia="zh-CN"/>
        </w:rPr>
      </w:pPr>
      <w:r>
        <w:rPr>
          <w:rFonts w:hint="eastAsia" w:ascii="宋体" w:hAnsi="宋体" w:cs="宋体"/>
          <w:i w:val="0"/>
          <w:iCs/>
          <w:sz w:val="21"/>
          <w:szCs w:val="21"/>
          <w:highlight w:val="none"/>
          <w:u w:val="none"/>
          <w:lang w:val="en-US" w:eastAsia="zh-CN"/>
        </w:rPr>
        <w:t xml:space="preserve">1</w:t>
      </w:r>
      <w:r>
        <w:rPr>
          <w:rFonts w:hint="eastAsia" w:ascii="宋体" w:hAnsi="宋体" w:cs="宋体"/>
          <w:i w:val="0"/>
          <w:iCs/>
          <w:sz w:val="21"/>
          <w:szCs w:val="21"/>
          <w:highlight w:val="none"/>
          <w:u w:val="none"/>
          <w:lang w:eastAsia="zh-CN"/>
        </w:rPr>
        <w:t xml:space="preserve">）严格按国家颁布的电梯安装施工工艺标准执行，并派电梯安全质量检验员进行监督，每道工序完工后由质检员检查合格后，方能进行下一道工序。</w:t>
      </w:r>
      <w:r/>
    </w:p>
    <w:p>
      <w:pPr>
        <w:contextualSpacing/>
        <w:ind w:firstLine="480"/>
        <w:spacing w:line="440" w:lineRule="exact"/>
        <w:rPr>
          <w:rFonts w:hint="eastAsia" w:ascii="宋体" w:hAnsi="宋体" w:cs="宋体"/>
          <w:i w:val="0"/>
          <w:iCs/>
          <w:sz w:val="21"/>
          <w:szCs w:val="21"/>
          <w:highlight w:val="none"/>
          <w:u w:val="none"/>
          <w:lang w:eastAsia="zh-CN"/>
        </w:rPr>
      </w:pPr>
      <w:r>
        <w:rPr>
          <w:rFonts w:hint="eastAsia" w:ascii="宋体" w:hAnsi="宋体" w:cs="宋体"/>
          <w:i w:val="0"/>
          <w:iCs/>
          <w:sz w:val="21"/>
          <w:szCs w:val="21"/>
          <w:highlight w:val="none"/>
          <w:u w:val="none"/>
          <w:lang w:val="en-US" w:eastAsia="zh-CN"/>
        </w:rPr>
        <w:t xml:space="preserve">2</w:t>
      </w:r>
      <w:r>
        <w:rPr>
          <w:rFonts w:hint="eastAsia" w:ascii="宋体" w:hAnsi="宋体" w:cs="宋体"/>
          <w:i w:val="0"/>
          <w:iCs/>
          <w:sz w:val="21"/>
          <w:szCs w:val="21"/>
          <w:highlight w:val="none"/>
          <w:u w:val="none"/>
          <w:lang w:eastAsia="zh-CN"/>
        </w:rPr>
        <w:t xml:space="preserve">）所投电梯必须符合中华人民共和国电梯制造与安全规范的制造、安装标准和技术规范要求，中标人须提供采购人所在地质量技术监督部门的验收合格证、运行证等。</w:t>
      </w:r>
      <w:r/>
    </w:p>
    <w:p>
      <w:pPr>
        <w:contextualSpacing/>
        <w:ind w:firstLine="480"/>
        <w:spacing w:line="440" w:lineRule="exact"/>
        <w:rPr>
          <w:rFonts w:hint="eastAsia" w:ascii="宋体" w:hAnsi="宋体" w:cs="宋体"/>
          <w:i w:val="0"/>
          <w:iCs/>
          <w:sz w:val="21"/>
          <w:szCs w:val="21"/>
          <w:highlight w:val="none"/>
          <w:u w:val="none"/>
          <w:lang w:eastAsia="zh-CN"/>
        </w:rPr>
      </w:pPr>
      <w:r>
        <w:rPr>
          <w:rFonts w:hint="eastAsia" w:ascii="宋体" w:hAnsi="宋体" w:cs="宋体"/>
          <w:i w:val="0"/>
          <w:iCs/>
          <w:sz w:val="21"/>
          <w:szCs w:val="21"/>
          <w:highlight w:val="none"/>
          <w:u w:val="none"/>
          <w:lang w:val="en-US" w:eastAsia="zh-CN"/>
        </w:rPr>
        <w:t xml:space="preserve">3</w:t>
      </w:r>
      <w:r>
        <w:rPr>
          <w:rFonts w:hint="eastAsia" w:ascii="宋体" w:hAnsi="宋体" w:cs="宋体"/>
          <w:i w:val="0"/>
          <w:iCs/>
          <w:sz w:val="21"/>
          <w:szCs w:val="21"/>
          <w:highlight w:val="none"/>
          <w:u w:val="none"/>
          <w:lang w:eastAsia="zh-CN"/>
        </w:rPr>
        <w:t xml:space="preserve">）本次采购规定的电梯设备，由中标人负责运输到项目现场，并进行整机安装、调试及试运行，验收合格后交付采购人。</w:t>
      </w:r>
      <w:r/>
    </w:p>
    <w:p>
      <w:pPr>
        <w:contextualSpacing/>
        <w:ind w:firstLine="480"/>
        <w:spacing w:line="440" w:lineRule="exact"/>
        <w:rPr>
          <w:rFonts w:hint="eastAsia" w:ascii="宋体" w:hAnsi="宋体" w:cs="宋体"/>
          <w:i w:val="0"/>
          <w:iCs/>
          <w:sz w:val="21"/>
          <w:szCs w:val="21"/>
          <w:highlight w:val="none"/>
          <w:u w:val="none"/>
          <w:lang w:eastAsia="zh-CN"/>
        </w:rPr>
      </w:pPr>
      <w:r>
        <w:rPr>
          <w:rFonts w:hint="eastAsia" w:ascii="宋体" w:hAnsi="宋体" w:cs="宋体"/>
          <w:i w:val="0"/>
          <w:iCs/>
          <w:sz w:val="21"/>
          <w:szCs w:val="21"/>
          <w:highlight w:val="none"/>
          <w:u w:val="none"/>
          <w:lang w:val="en-US" w:eastAsia="zh-CN"/>
        </w:rPr>
        <w:t xml:space="preserve">4</w:t>
      </w:r>
      <w:r>
        <w:rPr>
          <w:rFonts w:hint="eastAsia" w:ascii="宋体" w:hAnsi="宋体" w:cs="宋体"/>
          <w:i w:val="0"/>
          <w:iCs/>
          <w:sz w:val="21"/>
          <w:szCs w:val="21"/>
          <w:highlight w:val="none"/>
          <w:u w:val="none"/>
          <w:lang w:eastAsia="zh-CN"/>
        </w:rPr>
        <w:t xml:space="preserve">）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contextualSpacing/>
        <w:ind w:firstLine="480"/>
        <w:spacing w:line="440" w:lineRule="exact"/>
        <w:rPr>
          <w:rFonts w:hint="eastAsia" w:ascii="宋体" w:hAnsi="宋体" w:cs="宋体"/>
          <w:i w:val="0"/>
          <w:iCs/>
          <w:sz w:val="21"/>
          <w:szCs w:val="21"/>
          <w:highlight w:val="none"/>
          <w:u w:val="none"/>
          <w:lang w:eastAsia="zh-CN"/>
        </w:rPr>
      </w:pPr>
      <w:r>
        <w:rPr>
          <w:rFonts w:hint="eastAsia" w:ascii="宋体" w:hAnsi="宋体" w:cs="宋体"/>
          <w:i w:val="0"/>
          <w:iCs/>
          <w:sz w:val="21"/>
          <w:szCs w:val="21"/>
          <w:highlight w:val="none"/>
          <w:u w:val="none"/>
          <w:lang w:eastAsia="zh-CN"/>
        </w:rPr>
        <w:t xml:space="preserve">5）电梯的安装须严格执行与电梯相关的国家、行业和地方的法律法规规范规程、标准、图集的要求。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eastAsia="zh-CN"/>
        </w:rPr>
        <w:t xml:space="preserve">（</w:t>
      </w:r>
      <w:r>
        <w:rPr>
          <w:rFonts w:hint="eastAsia" w:ascii="宋体" w:hAnsi="宋体" w:cs="宋体"/>
          <w:i w:val="0"/>
          <w:iCs/>
          <w:sz w:val="21"/>
          <w:szCs w:val="21"/>
          <w:highlight w:val="none"/>
          <w:u w:val="none"/>
          <w:lang w:val="en-US" w:eastAsia="zh-CN"/>
        </w:rPr>
        <w:t xml:space="preserve">2</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安全文明施工方案</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本项目施工环境复杂，安全要求高，投标人应根据招标文件要求及本项目实际，提供科学、细化的项目安全文明施工控制方案，要求项目实施过程中，不发生任何事故及做好环境、噪声等控制，供应商对于安装电梯</w:t>
      </w:r>
      <w:r>
        <w:rPr>
          <w:rFonts w:hint="eastAsia" w:ascii="宋体" w:hAnsi="宋体" w:cs="宋体"/>
          <w:i w:val="0"/>
          <w:iCs/>
          <w:sz w:val="21"/>
          <w:szCs w:val="21"/>
          <w:highlight w:val="none"/>
          <w:u w:val="none"/>
          <w:lang w:eastAsia="zh-CN"/>
        </w:rPr>
        <w:t xml:space="preserve">有关文明施工</w:t>
      </w:r>
      <w:r>
        <w:rPr>
          <w:rFonts w:hint="eastAsia" w:ascii="宋体" w:hAnsi="宋体" w:eastAsia="宋体" w:cs="宋体"/>
          <w:i w:val="0"/>
          <w:iCs/>
          <w:sz w:val="21"/>
          <w:szCs w:val="21"/>
          <w:highlight w:val="none"/>
          <w:u w:val="none"/>
        </w:rPr>
        <w:t xml:space="preserve">、环境保护、安全生产、治安与消防负主体责任。投标人须做好安全防护、围挡、个人安全防护措施；每天施工完毕需清洁井道外场地，</w:t>
      </w:r>
      <w:r>
        <w:rPr>
          <w:rFonts w:hint="eastAsia" w:ascii="宋体" w:hAnsi="宋体" w:cs="宋体"/>
          <w:i w:val="0"/>
          <w:iCs/>
          <w:sz w:val="21"/>
          <w:szCs w:val="21"/>
          <w:highlight w:val="none"/>
          <w:u w:val="none"/>
          <w:lang w:eastAsia="zh-CN"/>
        </w:rPr>
        <w:t xml:space="preserve">以防</w:t>
      </w:r>
      <w:r>
        <w:rPr>
          <w:rFonts w:hint="eastAsia" w:ascii="宋体" w:hAnsi="宋体" w:cs="宋体"/>
          <w:i w:val="0"/>
          <w:iCs/>
          <w:sz w:val="21"/>
          <w:szCs w:val="21"/>
          <w:highlight w:val="none"/>
          <w:u w:val="none"/>
          <w:lang w:val="en-US" w:eastAsia="zh-CN"/>
        </w:rPr>
        <w:t xml:space="preserve">人员意外跌倒</w:t>
      </w:r>
      <w:r>
        <w:rPr>
          <w:rFonts w:hint="eastAsia" w:ascii="宋体" w:hAnsi="宋体" w:eastAsia="宋体" w:cs="宋体"/>
          <w:i w:val="0"/>
          <w:iCs/>
          <w:sz w:val="21"/>
          <w:szCs w:val="21"/>
          <w:highlight w:val="none"/>
          <w:u w:val="none"/>
        </w:rPr>
        <w:t xml:space="preserve">和伤害；安装的进度施工方案需征得业主同意方可施工。施工前须与采购人签订安全协议，施工期间的安全责任由成交供应商负责，若发生安全事故，所有损失由成交供应商承担，给</w:t>
      </w:r>
      <w:r>
        <w:rPr>
          <w:rFonts w:hint="eastAsia" w:ascii="宋体" w:hAnsi="宋体" w:cs="宋体"/>
          <w:i w:val="0"/>
          <w:iCs/>
          <w:sz w:val="21"/>
          <w:szCs w:val="21"/>
          <w:highlight w:val="none"/>
          <w:u w:val="none"/>
          <w:lang w:val="en-US" w:eastAsia="zh-CN"/>
        </w:rPr>
        <w:t xml:space="preserve">采购人</w:t>
      </w:r>
      <w:r>
        <w:rPr>
          <w:rFonts w:hint="eastAsia" w:ascii="宋体" w:hAnsi="宋体" w:eastAsia="宋体" w:cs="宋体"/>
          <w:i w:val="0"/>
          <w:iCs/>
          <w:sz w:val="21"/>
          <w:szCs w:val="21"/>
          <w:highlight w:val="none"/>
          <w:u w:val="none"/>
        </w:rPr>
        <w:t xml:space="preserve">造成损失的，追究相关责任。</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1）电梯安装区域设置警戒线，有明显标志，</w:t>
      </w:r>
      <w:r>
        <w:rPr>
          <w:rFonts w:hint="eastAsia" w:ascii="宋体" w:hAnsi="宋体" w:cs="宋体"/>
          <w:i w:val="0"/>
          <w:iCs/>
          <w:sz w:val="21"/>
          <w:szCs w:val="21"/>
          <w:highlight w:val="none"/>
          <w:u w:val="none"/>
          <w:lang w:eastAsia="zh-CN"/>
        </w:rPr>
        <w:t xml:space="preserve">并</w:t>
      </w:r>
      <w:r>
        <w:rPr>
          <w:rFonts w:hint="eastAsia" w:ascii="宋体" w:hAnsi="宋体" w:eastAsia="宋体" w:cs="宋体"/>
          <w:i w:val="0"/>
          <w:iCs/>
          <w:sz w:val="21"/>
          <w:szCs w:val="21"/>
          <w:highlight w:val="none"/>
          <w:u w:val="none"/>
        </w:rPr>
        <w:t xml:space="preserve">有专人监护，安装期间现场严禁闲杂人员进出；</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2）电梯安装前工作人员应对工具、附件等仔细检查，不合格者立即更换，确保正常使用；</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3）电梯安装过程中，所有工作人员必须听从指挥人员的统一指挥和信号；</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4）电梯安装过程中须有专人照看电源；</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5）电梯安装过程中所有工作人员必须戴好安全帽，上高人员必须穿防滑鞋，高空作业必须系好安全带，配挂工具包；</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6）电梯安装过程中严禁由高空向下抛投物品；</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7）电梯安装过程中注意建筑物周边的障碍物，若有障碍物必须排除后方可作业，防止发生意外事故；</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8）电梯安装过程中每道工序完成后经专人检查认可方能进行下一道安装工序；</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9</w:t>
      </w:r>
      <w:r>
        <w:rPr>
          <w:rFonts w:hint="eastAsia" w:ascii="宋体" w:hAnsi="宋体" w:eastAsia="宋体" w:cs="宋体"/>
          <w:i w:val="0"/>
          <w:iCs/>
          <w:sz w:val="21"/>
          <w:szCs w:val="21"/>
          <w:highlight w:val="none"/>
          <w:u w:val="none"/>
        </w:rPr>
        <w:t xml:space="preserve">）电梯安装过程中发现异常，应立即停止安装工作，排除故障后才能继续安装；</w:t>
      </w:r>
      <w:r/>
    </w:p>
    <w:p>
      <w:pPr>
        <w:contextualSpacing/>
        <w:ind w:firstLine="42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10</w:t>
      </w:r>
      <w:r>
        <w:rPr>
          <w:rFonts w:hint="eastAsia" w:ascii="宋体" w:hAnsi="宋体" w:eastAsia="宋体" w:cs="宋体"/>
          <w:i w:val="0"/>
          <w:iCs/>
          <w:sz w:val="21"/>
          <w:szCs w:val="21"/>
          <w:highlight w:val="none"/>
          <w:u w:val="none"/>
        </w:rPr>
        <w:t xml:space="preserve">）电梯安装过程中吊笼载荷不允许超过额定安装载重量。</w:t>
      </w:r>
      <w:r/>
    </w:p>
    <w:p>
      <w:pPr>
        <w:contextualSpacing/>
        <w:ind w:firstLine="42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11</w:t>
      </w:r>
      <w:r>
        <w:rPr>
          <w:rFonts w:hint="eastAsia" w:ascii="宋体" w:hAnsi="宋体" w:eastAsia="宋体" w:cs="宋体"/>
          <w:i w:val="0"/>
          <w:iCs/>
          <w:sz w:val="21"/>
          <w:szCs w:val="21"/>
          <w:highlight w:val="none"/>
          <w:u w:val="none"/>
        </w:rPr>
        <w:t xml:space="preserve">）电梯安装期间绝对不允许非安装人员使用施工升降机；</w:t>
      </w:r>
      <w:r/>
    </w:p>
    <w:p>
      <w:pPr>
        <w:contextualSpacing/>
        <w:ind w:firstLine="42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12</w:t>
      </w:r>
      <w:r>
        <w:rPr>
          <w:rFonts w:hint="eastAsia" w:ascii="宋体" w:hAnsi="宋体" w:eastAsia="宋体" w:cs="宋体"/>
          <w:i w:val="0"/>
          <w:iCs/>
          <w:sz w:val="21"/>
          <w:szCs w:val="21"/>
          <w:highlight w:val="none"/>
          <w:u w:val="none"/>
        </w:rPr>
        <w:t xml:space="preserve">）安装期间严禁饮酒、打闹；</w:t>
      </w:r>
      <w:r/>
    </w:p>
    <w:p>
      <w:pPr>
        <w:contextualSpacing/>
        <w:ind w:firstLine="42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13</w:t>
      </w:r>
      <w:r>
        <w:rPr>
          <w:rFonts w:hint="eastAsia" w:ascii="宋体" w:hAnsi="宋体" w:eastAsia="宋体" w:cs="宋体"/>
          <w:i w:val="0"/>
          <w:iCs/>
          <w:sz w:val="21"/>
          <w:szCs w:val="21"/>
          <w:highlight w:val="none"/>
          <w:u w:val="none"/>
        </w:rPr>
        <w:t xml:space="preserve">）电梯安装完成后应仔细检查施工升降机的各机构，各部位</w:t>
      </w:r>
      <w:r>
        <w:rPr>
          <w:rFonts w:hint="eastAsia" w:ascii="宋体" w:hAnsi="宋体" w:cs="宋体"/>
          <w:i w:val="0"/>
          <w:iCs/>
          <w:sz w:val="21"/>
          <w:szCs w:val="21"/>
          <w:highlight w:val="none"/>
          <w:u w:val="none"/>
          <w:lang w:eastAsia="zh-CN"/>
        </w:rPr>
        <w:t xml:space="preserve">是否</w:t>
      </w:r>
      <w:r>
        <w:rPr>
          <w:rFonts w:hint="eastAsia" w:ascii="宋体" w:hAnsi="宋体" w:eastAsia="宋体" w:cs="宋体"/>
          <w:i w:val="0"/>
          <w:iCs/>
          <w:sz w:val="21"/>
          <w:szCs w:val="21"/>
          <w:highlight w:val="none"/>
          <w:u w:val="none"/>
        </w:rPr>
        <w:t xml:space="preserve">处于良好状态，发现问题及时处理；</w:t>
      </w:r>
      <w:r/>
    </w:p>
    <w:p>
      <w:pPr>
        <w:contextualSpacing/>
        <w:ind w:firstLine="42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14</w:t>
      </w:r>
      <w:r>
        <w:rPr>
          <w:rFonts w:hint="eastAsia" w:ascii="宋体" w:hAnsi="宋体" w:eastAsia="宋体" w:cs="宋体"/>
          <w:i w:val="0"/>
          <w:iCs/>
          <w:sz w:val="21"/>
          <w:szCs w:val="21"/>
          <w:highlight w:val="none"/>
          <w:u w:val="none"/>
        </w:rPr>
        <w:t xml:space="preserve">）施工中文明施工，严格遵守国家法规，遵守工地规章制度，配备安全检查专职人员。</w:t>
      </w:r>
      <w:r/>
    </w:p>
    <w:p>
      <w:pPr>
        <w:contextualSpacing/>
        <w:ind w:firstLine="480"/>
        <w:spacing w:line="440" w:lineRule="exact"/>
        <w:rPr>
          <w:rFonts w:hint="eastAsia" w:ascii="宋体" w:hAnsi="宋体" w:eastAsia="宋体" w:cs="宋体"/>
          <w:i w:val="0"/>
          <w:iCs/>
          <w:sz w:val="21"/>
          <w:szCs w:val="21"/>
          <w:highlight w:val="none"/>
          <w:u w:val="none"/>
          <w:lang w:val="en-US" w:eastAsia="zh-CN"/>
        </w:rPr>
      </w:pPr>
      <w:r>
        <w:rPr>
          <w:rFonts w:hint="eastAsia" w:ascii="宋体" w:hAnsi="宋体" w:eastAsia="宋体" w:cs="宋体"/>
          <w:i w:val="0"/>
          <w:iCs/>
          <w:sz w:val="21"/>
          <w:szCs w:val="21"/>
          <w:highlight w:val="none"/>
          <w:u w:val="none"/>
        </w:rPr>
        <w:t xml:space="preserve">（</w:t>
      </w:r>
      <w:r>
        <w:rPr>
          <w:rFonts w:hint="eastAsia" w:ascii="宋体" w:hAnsi="宋体" w:cs="宋体"/>
          <w:i w:val="0"/>
          <w:iCs/>
          <w:sz w:val="21"/>
          <w:szCs w:val="21"/>
          <w:highlight w:val="none"/>
          <w:u w:val="none"/>
          <w:lang w:val="en-US" w:eastAsia="zh-CN"/>
        </w:rPr>
        <w:t xml:space="preserve">3</w:t>
      </w:r>
      <w:r>
        <w:rPr>
          <w:rFonts w:hint="eastAsia" w:ascii="宋体" w:hAnsi="宋体" w:eastAsia="宋体" w:cs="宋体"/>
          <w:i w:val="0"/>
          <w:iCs/>
          <w:sz w:val="21"/>
          <w:szCs w:val="21"/>
          <w:highlight w:val="none"/>
          <w:u w:val="none"/>
        </w:rPr>
        <w:t xml:space="preserve">）进度控制措施</w:t>
      </w:r>
      <w:r>
        <w:rPr>
          <w:rFonts w:hint="eastAsia" w:ascii="宋体" w:hAnsi="宋体" w:cs="宋体"/>
          <w:i w:val="0"/>
          <w:iCs/>
          <w:sz w:val="21"/>
          <w:szCs w:val="21"/>
          <w:highlight w:val="none"/>
          <w:u w:val="none"/>
          <w:lang w:val="en-US" w:eastAsia="zh-CN"/>
        </w:rPr>
        <w:t xml:space="preserve">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投标人依据现场实际情况和招标文件的要求，提供具体详实的项目实施进度计划表。</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为保证在合同期内完成电梯的安装工作量，中标人需严格按进度表完成当日的工作量。</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3</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投标人需有充足符合招标文件要求的施工人员，确保施工进度。</w:t>
      </w:r>
      <w:r/>
    </w:p>
    <w:p>
      <w:pPr>
        <w:contextualSpacing/>
        <w:ind w:firstLine="420"/>
        <w:spacing w:line="440" w:lineRule="exact"/>
        <w:rPr>
          <w:rFonts w:hint="eastAsia" w:ascii="宋体" w:hAnsi="宋体" w:eastAsia="宋体" w:cs="宋体"/>
          <w:i w:val="0"/>
          <w:iCs/>
          <w:sz w:val="21"/>
          <w:szCs w:val="21"/>
          <w:highlight w:val="none"/>
          <w:u w:val="none"/>
          <w:lang w:val="en-US" w:eastAsia="zh-CN"/>
        </w:rPr>
      </w:pPr>
      <w:r>
        <w:rPr>
          <w:rFonts w:hint="eastAsia" w:ascii="宋体" w:hAnsi="宋体" w:eastAsia="宋体" w:cs="宋体"/>
          <w:i w:val="0"/>
          <w:iCs/>
          <w:sz w:val="21"/>
          <w:szCs w:val="21"/>
          <w:highlight w:val="none"/>
          <w:u w:val="none"/>
        </w:rPr>
        <w:t xml:space="preserve">（</w:t>
      </w:r>
      <w:r>
        <w:rPr>
          <w:rFonts w:hint="eastAsia" w:ascii="宋体" w:hAnsi="宋体" w:cs="宋体"/>
          <w:i w:val="0"/>
          <w:iCs/>
          <w:sz w:val="21"/>
          <w:szCs w:val="21"/>
          <w:highlight w:val="none"/>
          <w:u w:val="none"/>
          <w:lang w:val="en-US" w:eastAsia="zh-CN"/>
        </w:rPr>
        <w:t xml:space="preserve">4</w:t>
      </w:r>
      <w:r>
        <w:rPr>
          <w:rFonts w:hint="eastAsia" w:ascii="宋体" w:hAnsi="宋体" w:eastAsia="宋体" w:cs="宋体"/>
          <w:i w:val="0"/>
          <w:iCs/>
          <w:sz w:val="21"/>
          <w:szCs w:val="21"/>
          <w:highlight w:val="none"/>
          <w:u w:val="none"/>
        </w:rPr>
        <w:t xml:space="preserve">）成品保护措施</w:t>
      </w:r>
      <w:r>
        <w:rPr>
          <w:rFonts w:hint="eastAsia" w:ascii="宋体" w:hAnsi="宋体" w:cs="宋体"/>
          <w:i w:val="0"/>
          <w:iCs/>
          <w:sz w:val="21"/>
          <w:szCs w:val="21"/>
          <w:highlight w:val="none"/>
          <w:u w:val="none"/>
          <w:lang w:val="en-US" w:eastAsia="zh-CN"/>
        </w:rPr>
        <w:t xml:space="preserve">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本项目是更新电梯设备项目，不破坏各楼层原有电梯门厅石材门套和不锈钢门套（原门套石）、门槛石，确保各楼层原有电梯门厅外部装修不变,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304，表面进行抗指纹处理的发纹不锈钢小门套（厚度≥1.5mm）），样式由采购方确认后施工，新装电梯门框与原门套石完好衔接，不增设门套和门槛，更换费用包含在投标总价中。</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设备材料的包装均应有良好的防湿、防锈、防潮、防雨、防腐及防碰撞的措施。凡由于包装不良造成的损失和由此产生的费用均由中标人承担，投标人可先到项目地点充分了解地理位置、情况、道路、储存空间、装卸限制及施工配合等任何其他足以影响投标报价的情况，任何因忽视或误解项目现场而导致的索赔或工期延长申请将不被批准。 </w:t>
      </w:r>
      <w:r/>
    </w:p>
    <w:p>
      <w:pPr>
        <w:contextualSpacing/>
        <w:ind w:firstLine="480"/>
        <w:spacing w:line="440" w:lineRule="exact"/>
        <w:rPr>
          <w:rFonts w:hint="eastAsia" w:ascii="宋体" w:hAnsi="宋体" w:cs="宋体"/>
          <w:i w:val="0"/>
          <w:iCs/>
          <w:sz w:val="21"/>
          <w:szCs w:val="21"/>
          <w:highlight w:val="none"/>
          <w:u w:val="none"/>
          <w:lang w:val="en-US" w:eastAsia="zh-CN"/>
        </w:rPr>
      </w:pPr>
      <w:r>
        <w:rPr>
          <w:rFonts w:hint="eastAsia" w:ascii="宋体" w:hAnsi="宋体" w:cs="宋体"/>
          <w:i w:val="0"/>
          <w:iCs/>
          <w:sz w:val="21"/>
          <w:szCs w:val="21"/>
          <w:highlight w:val="none"/>
          <w:u w:val="none"/>
          <w:lang w:val="en-US" w:eastAsia="zh-CN"/>
        </w:rPr>
        <w:t xml:space="preserve">3.专业技术力量和人力资源安排</w:t>
      </w:r>
      <w:r/>
    </w:p>
    <w:p>
      <w:pPr>
        <w:contextualSpacing/>
        <w:ind w:firstLine="480"/>
        <w:spacing w:line="440" w:lineRule="exact"/>
        <w:rPr>
          <w:rFonts w:hint="eastAsia" w:ascii="宋体" w:hAnsi="宋体" w:cs="宋体"/>
          <w:i w:val="0"/>
          <w:iCs/>
          <w:sz w:val="21"/>
          <w:szCs w:val="21"/>
          <w:highlight w:val="none"/>
          <w:u w:val="none"/>
          <w:lang w:val="en-US" w:eastAsia="zh-CN"/>
        </w:rPr>
      </w:pPr>
      <w:r>
        <w:rPr>
          <w:rFonts w:hint="eastAsia" w:ascii="宋体" w:hAnsi="宋体" w:cs="宋体"/>
          <w:i w:val="0"/>
          <w:iCs/>
          <w:sz w:val="21"/>
          <w:szCs w:val="21"/>
          <w:highlight w:val="none"/>
          <w:u w:val="none"/>
          <w:lang w:val="en-US" w:eastAsia="zh-CN"/>
        </w:rPr>
        <w:t xml:space="preserve">须成立健全的项目组织机构，包含项目经理、项目工程师:调试监督、现场工程监督、质检工程师和安全监督；现场安装负责人、安装班组、起重班组和支援班组等相关组织机构和人员。</w:t>
      </w:r>
      <w:r/>
    </w:p>
    <w:p>
      <w:pPr>
        <w:contextualSpacing/>
        <w:ind w:firstLine="480"/>
        <w:spacing w:line="440" w:lineRule="exact"/>
        <w:rPr>
          <w:rFonts w:hint="eastAsia" w:ascii="宋体" w:hAnsi="宋体" w:eastAsia="宋体" w:cs="宋体"/>
          <w:i w:val="0"/>
          <w:iCs/>
          <w:sz w:val="21"/>
          <w:szCs w:val="21"/>
          <w:highlight w:val="none"/>
          <w:u w:val="none"/>
          <w:lang w:val="en-US" w:eastAsia="zh-CN"/>
        </w:rPr>
      </w:pPr>
      <w:r>
        <w:rPr>
          <w:rFonts w:hint="eastAsia" w:ascii="宋体" w:hAnsi="宋体" w:cs="宋体"/>
          <w:i w:val="0"/>
          <w:iCs/>
          <w:sz w:val="21"/>
          <w:szCs w:val="21"/>
          <w:highlight w:val="none"/>
          <w:u w:val="none"/>
          <w:lang w:val="en-US" w:eastAsia="zh-CN"/>
        </w:rPr>
        <w:t xml:space="preserve">4.</w:t>
      </w:r>
      <w:r>
        <w:rPr>
          <w:rFonts w:hint="eastAsia" w:ascii="宋体" w:hAnsi="宋体" w:eastAsia="宋体" w:cs="宋体"/>
          <w:i w:val="0"/>
          <w:iCs/>
          <w:sz w:val="21"/>
          <w:szCs w:val="21"/>
          <w:highlight w:val="none"/>
          <w:u w:val="none"/>
        </w:rPr>
        <w:t xml:space="preserve">调试及验收方案</w:t>
      </w:r>
      <w:r>
        <w:rPr>
          <w:rFonts w:hint="eastAsia" w:ascii="宋体" w:hAnsi="宋体" w:cs="宋体"/>
          <w:i w:val="0"/>
          <w:iCs/>
          <w:sz w:val="21"/>
          <w:szCs w:val="21"/>
          <w:highlight w:val="none"/>
          <w:u w:val="none"/>
          <w:lang w:val="en-US" w:eastAsia="zh-CN"/>
        </w:rPr>
        <w:t xml:space="preserve">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新电梯安装前需向属地特种设备安全监督管理部门取得施工许可；施工完成后必须通过监督检验（依据《</w:t>
      </w:r>
      <w:r>
        <w:rPr>
          <w:rFonts w:hint="eastAsia" w:ascii="宋体" w:hAnsi="宋体" w:cs="宋体"/>
          <w:i w:val="0"/>
          <w:iCs/>
          <w:sz w:val="21"/>
          <w:szCs w:val="21"/>
          <w:highlight w:val="none"/>
          <w:u w:val="none"/>
          <w:lang w:eastAsia="zh-CN"/>
        </w:rPr>
        <w:t xml:space="preserve">中华人民共和国特种设备安全法</w:t>
      </w:r>
      <w:r>
        <w:rPr>
          <w:rFonts w:hint="eastAsia" w:ascii="宋体" w:hAnsi="宋体" w:eastAsia="宋体" w:cs="宋体"/>
          <w:i w:val="0"/>
          <w:iCs/>
          <w:sz w:val="21"/>
          <w:szCs w:val="21"/>
          <w:highlight w:val="none"/>
          <w:u w:val="none"/>
        </w:rPr>
        <w:t xml:space="preserve">》）；通过技术验证、法律合规性审查及用户体验优化，全面保障新电梯的安全性、功能性和长期稳定性。</w:t>
      </w:r>
      <w:r/>
    </w:p>
    <w:p>
      <w:pPr>
        <w:contextualSpacing/>
        <w:ind w:firstLine="480"/>
        <w:spacing w:line="440" w:lineRule="exact"/>
        <w:rPr>
          <w:rFonts w:hint="eastAsia" w:ascii="宋体" w:hAnsi="宋体" w:eastAsia="宋体" w:cs="宋体"/>
          <w:i w:val="0"/>
          <w:iCs/>
          <w:sz w:val="21"/>
          <w:szCs w:val="21"/>
          <w:highlight w:val="none"/>
          <w:u w:val="none"/>
        </w:rPr>
      </w:pPr>
      <w:r/>
      <w:bookmarkStart w:id="182" w:name="OLE_LINK18"/>
      <w:r/>
      <w:bookmarkStart w:id="183" w:name="OLE_LINK17"/>
      <w:r>
        <w:rPr>
          <w:rFonts w:hint="eastAsia" w:ascii="宋体" w:hAnsi="宋体" w:eastAsia="宋体" w:cs="宋体"/>
          <w:i w:val="0"/>
          <w:iCs/>
          <w:sz w:val="21"/>
          <w:szCs w:val="21"/>
          <w:highlight w:val="none"/>
          <w:u w:val="none"/>
        </w:rPr>
        <w:t xml:space="preserve">安装、调试、质量监督及其他服务人员条件：投标文件中应提供有关安装、调试、包括在本项目中负责的总部主管人员和现场主要人员的配备情况，所有由其提供的服务均已包含在合同总价内。</w:t>
      </w:r>
      <w:bookmarkEnd w:id="182"/>
      <w:r/>
      <w:bookmarkEnd w:id="183"/>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5.</w:t>
      </w:r>
      <w:r>
        <w:rPr>
          <w:rFonts w:hint="eastAsia" w:ascii="宋体" w:hAnsi="宋体" w:eastAsia="宋体" w:cs="宋体"/>
          <w:i w:val="0"/>
          <w:iCs/>
          <w:sz w:val="21"/>
          <w:szCs w:val="21"/>
          <w:highlight w:val="none"/>
          <w:u w:val="none"/>
        </w:rPr>
        <w:t xml:space="preserve">应急处置方案要求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本项目电梯为旧电梯拆除新装项目，使用负荷高，应急安全等要求高，中标人应针对本项目制定具体的应急预案，确保电梯使用安全和人身安全。</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w:t>
      </w:r>
      <w:r>
        <w:rPr>
          <w:rFonts w:hint="eastAsia" w:ascii="宋体" w:hAnsi="宋体" w:cs="宋体"/>
          <w:i w:val="0"/>
          <w:iCs/>
          <w:sz w:val="21"/>
          <w:szCs w:val="21"/>
          <w:highlight w:val="none"/>
          <w:u w:val="none"/>
          <w:lang w:val="en-US" w:eastAsia="zh-CN"/>
        </w:rPr>
        <w:t xml:space="preserve">1</w:t>
      </w:r>
      <w:r>
        <w:rPr>
          <w:rFonts w:hint="eastAsia" w:ascii="宋体" w:hAnsi="宋体" w:eastAsia="宋体" w:cs="宋体"/>
          <w:i w:val="0"/>
          <w:iCs/>
          <w:sz w:val="21"/>
          <w:szCs w:val="21"/>
          <w:highlight w:val="none"/>
          <w:u w:val="none"/>
        </w:rPr>
        <w:t xml:space="preserve">）中标人应建有电梯运行监测平台，对电梯运行状况进行实时监测，及时发现运行故障，第一时间告知使用人并派员处理。</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（2）接到采购人报警或发现有乘客被困在电梯内，</w:t>
      </w:r>
      <w:r>
        <w:rPr>
          <w:rFonts w:hint="eastAsia" w:ascii="宋体" w:hAnsi="宋体" w:cs="宋体"/>
          <w:i w:val="0"/>
          <w:iCs/>
          <w:sz w:val="21"/>
          <w:szCs w:val="21"/>
          <w:highlight w:val="none"/>
          <w:u w:val="none"/>
          <w:lang w:eastAsia="zh-CN"/>
        </w:rPr>
        <w:t xml:space="preserve">立即</w:t>
      </w:r>
      <w:r>
        <w:rPr>
          <w:rFonts w:hint="eastAsia" w:ascii="宋体" w:hAnsi="宋体" w:eastAsia="宋体" w:cs="宋体"/>
          <w:i w:val="0"/>
          <w:iCs/>
          <w:sz w:val="21"/>
          <w:szCs w:val="21"/>
          <w:highlight w:val="none"/>
          <w:u w:val="none"/>
        </w:rPr>
        <w:t xml:space="preserve">通知保安消防监控室，同时记录接报和发现时间。</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eastAsia="zh-CN"/>
        </w:rPr>
        <w:t xml:space="preserve">（3）</w:t>
      </w:r>
      <w:r>
        <w:rPr>
          <w:rFonts w:hint="eastAsia" w:ascii="宋体" w:hAnsi="宋体" w:eastAsia="宋体" w:cs="宋体"/>
          <w:i w:val="0"/>
          <w:iCs/>
          <w:sz w:val="21"/>
          <w:szCs w:val="21"/>
          <w:highlight w:val="none"/>
          <w:u w:val="none"/>
        </w:rPr>
        <w:t xml:space="preserve">维修单位经理或值班员接报后，</w:t>
      </w:r>
      <w:r>
        <w:rPr>
          <w:rFonts w:hint="eastAsia" w:ascii="宋体" w:hAnsi="宋体" w:cs="宋体"/>
          <w:i w:val="0"/>
          <w:iCs/>
          <w:sz w:val="21"/>
          <w:szCs w:val="21"/>
          <w:highlight w:val="none"/>
          <w:u w:val="none"/>
          <w:lang w:eastAsia="zh-CN"/>
        </w:rPr>
        <w:t xml:space="preserve">立即</w:t>
      </w:r>
      <w:r>
        <w:rPr>
          <w:rFonts w:hint="eastAsia" w:ascii="宋体" w:hAnsi="宋体" w:eastAsia="宋体" w:cs="宋体"/>
          <w:i w:val="0"/>
          <w:iCs/>
          <w:sz w:val="21"/>
          <w:szCs w:val="21"/>
          <w:highlight w:val="none"/>
          <w:u w:val="none"/>
        </w:rPr>
        <w:t xml:space="preserve">前往现场解救，同时电话通知电梯维修公司前来抢修。</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eastAsia="zh-CN"/>
        </w:rPr>
        <w:t xml:space="preserve">（4）</w:t>
      </w:r>
      <w:r>
        <w:rPr>
          <w:rFonts w:hint="eastAsia" w:ascii="宋体" w:hAnsi="宋体" w:eastAsia="宋体" w:cs="宋体"/>
          <w:i w:val="0"/>
          <w:iCs/>
          <w:sz w:val="21"/>
          <w:szCs w:val="21"/>
          <w:highlight w:val="none"/>
          <w:u w:val="none"/>
        </w:rPr>
        <w:t xml:space="preserve">若维修单位和电梯维修公司都无能力解救或短期时间内解救不了，应视情况向消防部门求助(应说明求助原因和情况)。向消防部门求助前应征得采购人的同意。</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eastAsia="zh-CN"/>
        </w:rPr>
        <w:t xml:space="preserve">（</w:t>
      </w:r>
      <w:r>
        <w:rPr>
          <w:rFonts w:hint="eastAsia" w:ascii="宋体" w:hAnsi="宋体" w:cs="宋体"/>
          <w:i w:val="0"/>
          <w:iCs/>
          <w:sz w:val="21"/>
          <w:szCs w:val="21"/>
          <w:highlight w:val="none"/>
          <w:u w:val="none"/>
          <w:lang w:val="en-US" w:eastAsia="zh-CN"/>
        </w:rPr>
        <w:t xml:space="preserve">5</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在解救过程中，若发现被困乘客中有晕厥、神志昏迷</w:t>
      </w:r>
      <w:r>
        <w:rPr>
          <w:rFonts w:hint="eastAsia" w:ascii="宋体" w:hAnsi="宋体" w:cs="宋体"/>
          <w:i w:val="0"/>
          <w:iCs/>
          <w:sz w:val="21"/>
          <w:szCs w:val="21"/>
          <w:highlight w:val="none"/>
          <w:u w:val="none"/>
          <w:lang w:eastAsia="zh-CN"/>
        </w:rPr>
        <w:t xml:space="preserve">立即</w:t>
      </w:r>
      <w:r>
        <w:rPr>
          <w:rFonts w:hint="eastAsia" w:ascii="宋体" w:hAnsi="宋体" w:eastAsia="宋体" w:cs="宋体"/>
          <w:i w:val="0"/>
          <w:iCs/>
          <w:sz w:val="21"/>
          <w:szCs w:val="21"/>
          <w:highlight w:val="none"/>
          <w:u w:val="none"/>
        </w:rPr>
        <w:t xml:space="preserve">通知医护员到场，以便被困人员救出后即可</w:t>
      </w:r>
      <w:r>
        <w:rPr>
          <w:rFonts w:hint="eastAsia" w:ascii="宋体" w:hAnsi="宋体" w:cs="宋体"/>
          <w:i w:val="0"/>
          <w:iCs/>
          <w:sz w:val="21"/>
          <w:szCs w:val="21"/>
          <w:highlight w:val="none"/>
          <w:u w:val="none"/>
          <w:lang w:eastAsia="zh-CN"/>
        </w:rPr>
        <w:t xml:space="preserve">进行</w:t>
      </w:r>
      <w:r>
        <w:rPr>
          <w:rFonts w:hint="eastAsia" w:ascii="宋体" w:hAnsi="宋体" w:eastAsia="宋体" w:cs="宋体"/>
          <w:i w:val="0"/>
          <w:iCs/>
          <w:sz w:val="21"/>
          <w:szCs w:val="21"/>
          <w:highlight w:val="none"/>
          <w:u w:val="none"/>
        </w:rPr>
        <w:t xml:space="preserve">抢救。</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eastAsia="zh-CN"/>
        </w:rPr>
        <w:t xml:space="preserve">（</w:t>
      </w:r>
      <w:r>
        <w:rPr>
          <w:rFonts w:hint="eastAsia" w:ascii="宋体" w:hAnsi="宋体" w:cs="宋体"/>
          <w:i w:val="0"/>
          <w:iCs/>
          <w:sz w:val="21"/>
          <w:szCs w:val="21"/>
          <w:highlight w:val="none"/>
          <w:u w:val="none"/>
          <w:lang w:val="en-US" w:eastAsia="zh-CN"/>
        </w:rPr>
        <w:t xml:space="preserve">6</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被困者救出后，应即请电梯维修公司查明故障原因，修复后可恢复正常</w:t>
      </w:r>
      <w:r>
        <w:rPr>
          <w:rFonts w:hint="eastAsia" w:ascii="宋体" w:hAnsi="宋体" w:cs="宋体"/>
          <w:i w:val="0"/>
          <w:iCs/>
          <w:sz w:val="21"/>
          <w:szCs w:val="21"/>
          <w:highlight w:val="none"/>
          <w:u w:val="none"/>
          <w:lang w:eastAsia="zh-CN"/>
        </w:rPr>
        <w:t xml:space="preserve">运行</w:t>
      </w:r>
      <w:r>
        <w:rPr>
          <w:rFonts w:hint="eastAsia" w:ascii="宋体" w:hAnsi="宋体" w:eastAsia="宋体" w:cs="宋体"/>
          <w:i w:val="0"/>
          <w:iCs/>
          <w:sz w:val="21"/>
          <w:szCs w:val="21"/>
          <w:highlight w:val="none"/>
          <w:u w:val="none"/>
        </w:rPr>
        <w:t xml:space="preserve">。</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eastAsia="zh-CN"/>
        </w:rPr>
        <w:t xml:space="preserve">（7）</w:t>
      </w:r>
      <w:r>
        <w:rPr>
          <w:rFonts w:hint="eastAsia" w:ascii="宋体" w:hAnsi="宋体" w:eastAsia="宋体" w:cs="宋体"/>
          <w:i w:val="0"/>
          <w:iCs/>
          <w:sz w:val="21"/>
          <w:szCs w:val="21"/>
          <w:highlight w:val="none"/>
          <w:u w:val="none"/>
        </w:rPr>
        <w:t xml:space="preserve">维修单位经理或值班员应详细记录故障</w:t>
      </w:r>
      <w:r>
        <w:rPr>
          <w:rFonts w:hint="eastAsia" w:ascii="宋体" w:hAnsi="宋体" w:cs="宋体"/>
          <w:i w:val="0"/>
          <w:iCs/>
          <w:sz w:val="21"/>
          <w:szCs w:val="21"/>
          <w:highlight w:val="none"/>
          <w:u w:val="none"/>
          <w:lang w:eastAsia="zh-CN"/>
        </w:rPr>
        <w:t xml:space="preserve">发生</w:t>
      </w:r>
      <w:r>
        <w:rPr>
          <w:rFonts w:hint="eastAsia" w:ascii="宋体" w:hAnsi="宋体" w:eastAsia="宋体" w:cs="宋体"/>
          <w:i w:val="0"/>
          <w:iCs/>
          <w:sz w:val="21"/>
          <w:szCs w:val="21"/>
          <w:highlight w:val="none"/>
          <w:u w:val="none"/>
        </w:rPr>
        <w:t xml:space="preserve">时间、原因、解救办法和修复时间。</w:t>
      </w:r>
      <w:r/>
    </w:p>
    <w:p>
      <w:pPr>
        <w:contextualSpacing/>
        <w:ind w:firstLine="480"/>
        <w:spacing w:line="440" w:lineRule="exact"/>
        <w:rPr>
          <w:rFonts w:hint="eastAsia" w:ascii="宋体" w:hAnsi="宋体" w:eastAsia="宋体" w:cs="宋体"/>
          <w:i w:val="0"/>
          <w:iCs/>
          <w:sz w:val="21"/>
          <w:szCs w:val="21"/>
          <w:highlight w:val="none"/>
          <w:u w:val="none"/>
          <w:lang w:val="en-US" w:eastAsia="zh-CN"/>
        </w:rPr>
      </w:pPr>
      <w:r>
        <w:rPr>
          <w:rFonts w:hint="eastAsia" w:ascii="宋体" w:hAnsi="宋体" w:cs="宋体"/>
          <w:i w:val="0"/>
          <w:iCs/>
          <w:sz w:val="21"/>
          <w:szCs w:val="21"/>
          <w:highlight w:val="none"/>
          <w:u w:val="none"/>
          <w:lang w:val="en-US" w:eastAsia="zh-CN"/>
        </w:rPr>
        <w:t xml:space="preserve">6</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售后服务（培训、质保、维保）方案</w:t>
      </w:r>
      <w:r>
        <w:rPr>
          <w:rFonts w:hint="eastAsia" w:ascii="宋体" w:hAnsi="宋体" w:cs="宋体"/>
          <w:i w:val="0"/>
          <w:iCs/>
          <w:sz w:val="21"/>
          <w:szCs w:val="21"/>
          <w:highlight w:val="none"/>
          <w:u w:val="none"/>
          <w:lang w:val="en-US" w:eastAsia="zh-CN"/>
        </w:rPr>
        <w:t xml:space="preserve">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（1）培训要求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投标人依据现场实际情况和招标文件的要求，提供具体详实的售后服务方案：包括售后服务及电梯故障响应机制，在电梯发生故障时将故障排除，对于电梯的维修和质保应满足以下要求。中标人提供售后服务体系及配套的管理制度，所投品牌承诺由厂家提供驻点服务、备品备件库说明等。</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（2）售后服务响应时间要求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1）中标人所提供的设备发生故障后，一经采购人通知后应做到快速响应并到达现场；电梯困人的</w:t>
      </w:r>
      <w:r>
        <w:rPr>
          <w:rFonts w:hint="eastAsia" w:ascii="宋体" w:hAnsi="宋体" w:cs="宋体"/>
          <w:i w:val="0"/>
          <w:iCs/>
          <w:sz w:val="21"/>
          <w:szCs w:val="21"/>
          <w:highlight w:val="none"/>
          <w:u w:val="none"/>
          <w:lang w:eastAsia="zh-CN"/>
        </w:rPr>
        <w:t xml:space="preserve">救援</w:t>
      </w:r>
      <w:r>
        <w:rPr>
          <w:rFonts w:hint="eastAsia" w:ascii="宋体" w:hAnsi="宋体" w:eastAsia="宋体" w:cs="宋体"/>
          <w:i w:val="0"/>
          <w:iCs/>
          <w:sz w:val="21"/>
          <w:szCs w:val="21"/>
          <w:highlight w:val="none"/>
          <w:u w:val="none"/>
        </w:rPr>
        <w:t xml:space="preserve">时间不应超过30分钟内到达现场；故障反应时间小于30分钟；一般故障修复时间小于60分钟；较大故障修复时间小于24小时。</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质保期内，中标人应每半月、季对每台电梯的运行安全工作情况作一次全面检查，并向采购人提交检查报告(检查报告的内容至少应包括故障次数、故障类型、处理方法、处理后的效果、所有安全装置状态和设备现有工作状况等)。</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3）因设备制造原因出现的质量问题，中标人应负责更换或维修，由此产生的一切费用由中标人承担。</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（3）质保期内的日常保养要求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1）中标人应定期派出专业人员对电梯进行保养，每月进行常规维护保养不少于两次，由派出的专业人员对每台设备进行保养、检查、维护、调整、加油、润滑以及维修时提供电梯原厂零部件（相关费用含在此次报价中），使设备保持安全、正常状态，每次保养应经采购人签字确认。</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2）中标人负责按TSG T5002-2017《电梯维护保养规则》相关要求进行维保和管理，维保需符合国家及行业最新相关标准。</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3）中标人对其维保电梯的安全性能负责。对承担维保的电梯是否符合安全技术规范要求应当进行确认，维保后的电梯应当符合相应的安全技术规范，并且处于正常的运行状态。</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4）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5）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6）设备投入使用后提供升级服务，中标人有义务对设备的控制软件给予动态的、最新的升级服务（相关费用含在此次报价中）。</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7</w:t>
      </w:r>
      <w:r>
        <w:rPr>
          <w:rFonts w:hint="eastAsia" w:ascii="宋体" w:hAnsi="宋体" w:eastAsia="宋体" w:cs="宋体"/>
          <w:i w:val="0"/>
          <w:iCs/>
          <w:sz w:val="21"/>
          <w:szCs w:val="21"/>
          <w:highlight w:val="none"/>
          <w:u w:val="none"/>
        </w:rPr>
        <w:t xml:space="preserve">）中标人保证和负责项目内设备通过年检并取得新一年度的《电梯准用证》。（如不通过中标人必须整改并支付维保期内检测费用，由此造成的相关费用、后果与损失由中标人承担）。</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8</w:t>
      </w:r>
      <w:r>
        <w:rPr>
          <w:rFonts w:hint="eastAsia" w:ascii="宋体" w:hAnsi="宋体" w:eastAsia="宋体" w:cs="宋体"/>
          <w:i w:val="0"/>
          <w:iCs/>
          <w:sz w:val="21"/>
          <w:szCs w:val="21"/>
          <w:highlight w:val="none"/>
          <w:u w:val="none"/>
        </w:rPr>
        <w:t xml:space="preserve">）在维保过程中如发现需更换零部件，费用由中标人承担。中标人应及时通知采购人，提供的更换部件（原厂原品牌、型号配件）和维修方案待采购人认可后方可实施。</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9</w:t>
      </w:r>
      <w:r>
        <w:rPr>
          <w:rFonts w:hint="eastAsia" w:ascii="宋体" w:hAnsi="宋体" w:eastAsia="宋体" w:cs="宋体"/>
          <w:i w:val="0"/>
          <w:iCs/>
          <w:sz w:val="21"/>
          <w:szCs w:val="21"/>
          <w:highlight w:val="none"/>
          <w:u w:val="none"/>
        </w:rPr>
        <w:t xml:space="preserve">）中标人须对所维保的电梯进行每年不少于一次的全面电梯质量安全检查，检查结</w:t>
      </w:r>
      <w:r>
        <w:rPr>
          <w:rFonts w:hint="eastAsia" w:ascii="宋体" w:hAnsi="宋体" w:cs="宋体"/>
          <w:i w:val="0"/>
          <w:iCs/>
          <w:sz w:val="21"/>
          <w:szCs w:val="21"/>
          <w:highlight w:val="none"/>
          <w:u w:val="none"/>
          <w:lang w:eastAsia="zh-CN"/>
        </w:rPr>
        <w:t xml:space="preserve">束后</w:t>
      </w:r>
      <w:r>
        <w:rPr>
          <w:rFonts w:hint="eastAsia" w:ascii="宋体" w:hAnsi="宋体" w:eastAsia="宋体" w:cs="宋体"/>
          <w:i w:val="0"/>
          <w:iCs/>
          <w:sz w:val="21"/>
          <w:szCs w:val="21"/>
          <w:highlight w:val="none"/>
          <w:u w:val="none"/>
        </w:rPr>
        <w:t xml:space="preserve">应在一周内向甲方提供详细检查报告书一份。</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cs="宋体"/>
          <w:i w:val="0"/>
          <w:iCs/>
          <w:sz w:val="21"/>
          <w:szCs w:val="21"/>
          <w:highlight w:val="none"/>
          <w:u w:val="none"/>
          <w:lang w:val="en-US" w:eastAsia="zh-CN"/>
        </w:rPr>
        <w:t xml:space="preserve">10</w:t>
      </w:r>
      <w:r>
        <w:rPr>
          <w:rFonts w:hint="eastAsia" w:ascii="宋体" w:hAnsi="宋体" w:eastAsia="宋体" w:cs="宋体"/>
          <w:i w:val="0"/>
          <w:iCs/>
          <w:sz w:val="21"/>
          <w:szCs w:val="21"/>
          <w:highlight w:val="none"/>
          <w:u w:val="none"/>
        </w:rPr>
        <w:t xml:space="preserve">）中标人按照电梯档案管理制度和电梯安全管理规章制度，制定巡检例行保养表，定期保养表，维保记录，把每一次维保起止时间，主要内容，更换主要配件，故障原因等记录在案，并由检修负责人和甲方电梯管理人员签章，并做好技监局检测检验记录及整改、中修、大修记录。乙方的电梯档案要做到一梯一档、记录完整、随时备查。</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w:t>
      </w:r>
      <w:r>
        <w:rPr>
          <w:rFonts w:hint="eastAsia" w:ascii="宋体" w:hAnsi="宋体" w:cs="宋体"/>
          <w:i w:val="0"/>
          <w:iCs/>
          <w:sz w:val="21"/>
          <w:szCs w:val="21"/>
          <w:highlight w:val="none"/>
          <w:u w:val="none"/>
          <w:lang w:val="en-US" w:eastAsia="zh-CN"/>
        </w:rPr>
        <w:t xml:space="preserve">4</w:t>
      </w:r>
      <w:r>
        <w:rPr>
          <w:rFonts w:hint="eastAsia" w:ascii="宋体" w:hAnsi="宋体" w:eastAsia="宋体" w:cs="宋体"/>
          <w:i w:val="0"/>
          <w:iCs/>
          <w:sz w:val="21"/>
          <w:szCs w:val="21"/>
          <w:highlight w:val="none"/>
          <w:u w:val="none"/>
        </w:rPr>
        <w:t xml:space="preserve">）故障响应及解决要求</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1）电梯交付使用后，中标人须提供电梯使用地</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同城</w:t>
      </w:r>
      <w:r>
        <w:rPr>
          <w:rFonts w:hint="eastAsia" w:ascii="宋体" w:hAnsi="宋体" w:cs="宋体"/>
          <w:i w:val="0"/>
          <w:iCs/>
          <w:sz w:val="21"/>
          <w:szCs w:val="21"/>
          <w:highlight w:val="none"/>
          <w:u w:val="none"/>
          <w:lang w:eastAsia="zh-CN"/>
        </w:rPr>
        <w:t xml:space="preserve">）</w:t>
      </w:r>
      <w:r>
        <w:rPr>
          <w:rFonts w:hint="eastAsia" w:ascii="宋体" w:hAnsi="宋体" w:eastAsia="宋体" w:cs="宋体"/>
          <w:i w:val="0"/>
          <w:iCs/>
          <w:sz w:val="21"/>
          <w:szCs w:val="21"/>
          <w:highlight w:val="none"/>
          <w:u w:val="none"/>
        </w:rPr>
        <w:t xml:space="preserve">的报修电话，在质保期内保证24小时应急服务的提供，且不收取额外的附加服务费用。</w:t>
      </w:r>
      <w:r/>
    </w:p>
    <w:p>
      <w:pPr>
        <w:contextualSpacing/>
        <w:ind w:firstLine="480"/>
        <w:spacing w:line="440" w:lineRule="exact"/>
        <w:rPr>
          <w:rFonts w:hint="eastAsia" w:ascii="宋体" w:hAnsi="宋体" w:eastAsia="宋体" w:cs="宋体"/>
          <w:i w:val="0"/>
          <w:iCs/>
          <w:sz w:val="21"/>
          <w:szCs w:val="21"/>
          <w:highlight w:val="none"/>
          <w:u w:val="none"/>
        </w:rPr>
      </w:pPr>
      <w:r>
        <w:rPr>
          <w:rFonts w:hint="eastAsia" w:ascii="宋体" w:hAnsi="宋体" w:eastAsia="宋体" w:cs="宋体"/>
          <w:i w:val="0"/>
          <w:iCs/>
          <w:sz w:val="21"/>
          <w:szCs w:val="21"/>
          <w:highlight w:val="none"/>
          <w:u w:val="none"/>
        </w:rPr>
        <w:t xml:space="preserve">2）在保修期内，中标人必须参照《电梯使用管理与维修保养规则》的要求及售后服务方案执行。在接到故障通知后，若中标人在应该到达现场的情况下而未能在24小时内到达现场，采购人有权要求赔偿。</w:t>
      </w:r>
      <w:r/>
    </w:p>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0" w:lineRule="atLeast"/>
        <w:rPr>
          <w:rFonts w:hint="eastAsia" w:ascii="宋体" w:hAnsi="宋体"/>
          <w:color w:val="ff0000"/>
          <w:sz w:val="24"/>
          <w:szCs w:val="24"/>
        </w:rPr>
      </w:pPr>
      <w:r/>
      <w:bookmarkStart w:id="184" w:name="_Toc120614281"/>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97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本项目专门面向中小企业：是/否</w:t>
      </w:r>
      <w:r/>
    </w:p>
    <w:tbl>
      <w:tblPr>
        <w:tblStyle w:val="97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5083"/>
      </w:tblGrid>
      <w:tr>
        <w:trPr>
          <w:trHeight w:val="315"/>
        </w:trPr>
        <w:tc>
          <w:tcPr>
            <w:tcW w:w="277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5083"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rHeight w:val="325"/>
        </w:trPr>
        <w:tc>
          <w:tcPr>
            <w:tcW w:w="277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083"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  20% </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w:t>
      </w:r>
      <w:r>
        <w:rPr>
          <w:rFonts w:hint="eastAsia" w:ascii="宋体" w:hAnsi="宋体"/>
          <w:color w:val="auto"/>
          <w:sz w:val="24"/>
          <w:szCs w:val="24"/>
          <w:highlight w:val="none"/>
        </w:rPr>
        <w:t xml:space="preserve">相应的《中小企业声明函</w:t>
      </w:r>
      <w:r>
        <w:rPr>
          <w:rFonts w:hint="eastAsia" w:ascii="宋体" w:hAnsi="宋体"/>
          <w:color w:val="000000"/>
          <w:sz w:val="24"/>
          <w:szCs w:val="24"/>
          <w:highlight w:val="none"/>
        </w:rPr>
        <w:t xml:space="preserve">》。</w:t>
      </w:r>
      <w:r/>
    </w:p>
    <w:p>
      <w:pPr>
        <w:pStyle w:val="1055"/>
        <w:ind w:firstLine="360"/>
        <w:spacing w:line="0" w:lineRule="atLeast"/>
        <w:rPr>
          <w:rFonts w:hint="default"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 20% </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 20% </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highlight w:val="none"/>
        </w:rPr>
        <w:t xml:space="preserve">（2）监狱企业参加政府采购活动时，需提供由省级以上监</w:t>
      </w:r>
      <w:r>
        <w:rPr>
          <w:rFonts w:hint="eastAsia" w:ascii="宋体" w:hAnsi="宋体"/>
          <w:color w:val="000000"/>
          <w:sz w:val="24"/>
          <w:szCs w:val="24"/>
        </w:rPr>
        <w:t xml:space="preserve">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rPr>
        <w:t xml:space="preserve">5、如本项目同意联合体投标或同意分包履行合同的,大中型企业与小微型企</w:t>
      </w:r>
      <w:r>
        <w:rPr>
          <w:rFonts w:hint="eastAsia" w:ascii="宋体" w:hAnsi="宋体"/>
          <w:color w:val="000000"/>
          <w:sz w:val="24"/>
          <w:szCs w:val="24"/>
          <w:highlight w:val="none"/>
        </w:rPr>
        <w:t xml:space="preserve">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  6% </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  20% </w:t>
      </w:r>
      <w:r>
        <w:rPr>
          <w:rFonts w:hint="eastAsia" w:ascii="宋体" w:hAnsi="宋体"/>
          <w:color w:val="000000"/>
          <w:sz w:val="24"/>
          <w:szCs w:val="24"/>
          <w:highlight w:val="none"/>
        </w:rPr>
        <w:t xml:space="preserve">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供应商需在《声明函》中逐一、准确填写产品名称、厂名、生产厂址三项信息</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《声明函》中标注“  /  ”的地方无需填写</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978"/>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1824"/>
        <w:gridCol w:w="5907"/>
      </w:tblGrid>
      <w:tr>
        <w:trPr>
          <w:jc w:val="center"/>
          <w:trHeight w:val="449"/>
        </w:trPr>
        <w:tc>
          <w:tcPr>
            <w:tcW w:w="1702" w:type="dxa"/>
            <w:vAlign w:val="center"/>
            <w:textDirection w:val="lrTb"/>
            <w:noWrap w:val="false"/>
          </w:tcPr>
          <w:p>
            <w:pPr>
              <w:jc w:val="center"/>
              <w:spacing w:line="276" w:lineRule="auto"/>
              <w:rPr>
                <w:rFonts w:ascii="Calibri" w:hAnsi="Calibri" w:eastAsia="宋体" w:cs="Times New Roman"/>
                <w:color w:val="000000"/>
                <w:szCs w:val="21"/>
              </w:rPr>
            </w:pPr>
            <w:r>
              <w:rPr>
                <w:rFonts w:hint="eastAsia" w:ascii="Calibri" w:hAnsi="Calibri" w:eastAsia="宋体" w:cs="Calibri"/>
                <w:color w:val="000000"/>
                <w:szCs w:val="21"/>
              </w:rPr>
              <w:t xml:space="preserve">评审因素</w:t>
            </w:r>
            <w:r/>
          </w:p>
        </w:tc>
        <w:tc>
          <w:tcPr>
            <w:gridSpan w:val="2"/>
            <w:tcW w:w="7731" w:type="dxa"/>
            <w:vAlign w:val="center"/>
            <w:textDirection w:val="lrTb"/>
            <w:noWrap w:val="false"/>
          </w:tcPr>
          <w:p>
            <w:pPr>
              <w:jc w:val="center"/>
              <w:spacing w:line="276" w:lineRule="auto"/>
              <w:rPr>
                <w:rFonts w:ascii="Calibri" w:hAnsi="Calibri" w:eastAsia="宋体" w:cs="Times New Roman"/>
                <w:color w:val="000000"/>
                <w:szCs w:val="21"/>
              </w:rPr>
            </w:pPr>
            <w:r>
              <w:rPr>
                <w:rFonts w:hint="eastAsia" w:ascii="Calibri" w:hAnsi="Calibri" w:eastAsia="宋体" w:cs="Calibri"/>
                <w:color w:val="000000"/>
                <w:szCs w:val="21"/>
              </w:rPr>
              <w:t xml:space="preserve">评审标准</w:t>
            </w:r>
            <w:r/>
          </w:p>
        </w:tc>
      </w:tr>
      <w:tr>
        <w:trPr>
          <w:jc w:val="center"/>
          <w:trHeight w:val="1242"/>
        </w:trPr>
        <w:tc>
          <w:tcPr>
            <w:tcW w:w="1702"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spacing w:line="320" w:lineRule="exact"/>
              <w:tabs>
                <w:tab w:val="left" w:pos="0" w:leader="none"/>
                <w:tab w:val="left" w:pos="1134" w:leader="none"/>
              </w:tabs>
              <w:rPr>
                <w:rFonts w:hint="eastAsia" w:ascii="Calibri" w:hAnsi="Calibri" w:eastAsia="宋体" w:cs="Calibri"/>
                <w:color w:val="000000"/>
                <w:szCs w:val="21"/>
              </w:rPr>
            </w:pPr>
            <w:r>
              <w:rPr>
                <w:rFonts w:hint="eastAsia" w:ascii="宋体" w:hAnsi="宋体" w:eastAsia="宋体" w:cs="宋体"/>
                <w:sz w:val="24"/>
                <w:szCs w:val="24"/>
              </w:rPr>
              <w:t xml:space="preserve">（30分）</w:t>
            </w:r>
            <w:r/>
          </w:p>
        </w:tc>
        <w:tc>
          <w:tcPr>
            <w:gridSpan w:val="2"/>
            <w:tcW w:w="7731" w:type="dxa"/>
            <w:vAlign w:val="center"/>
            <w:textDirection w:val="lrTb"/>
            <w:noWrap w:val="false"/>
          </w:tcPr>
          <w:p>
            <w:pPr>
              <w:ind w:firstLine="360"/>
              <w:spacing w:line="320" w:lineRule="exact"/>
              <w:tabs>
                <w:tab w:val="left" w:pos="0" w:leader="none"/>
                <w:tab w:val="left" w:pos="1134" w:leader="none"/>
              </w:tabs>
              <w:rPr>
                <w:rFonts w:hint="eastAsia" w:ascii="Calibri" w:hAnsi="Calibri" w:eastAsia="宋体" w:cs="Times New Roman"/>
                <w:color w:val="auto"/>
                <w:szCs w:val="21"/>
              </w:rPr>
            </w:pPr>
            <w:r>
              <w:rPr>
                <w:rFonts w:hint="eastAsia" w:ascii="宋体" w:hAnsi="宋体" w:eastAsia="宋体" w:cs="宋体"/>
                <w:color w:val="auto"/>
                <w:sz w:val="24"/>
                <w:szCs w:val="24"/>
              </w:rPr>
              <w:t xml:space="preserve">以满足招标文件要求的最低投标报价为评标基准价，得满分</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0分，其他投标报价得分=（评标基准价/其他投标报价）×</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0×100%。 </w:t>
            </w:r>
            <w:r/>
          </w:p>
        </w:tc>
      </w:tr>
      <w:tr>
        <w:trPr>
          <w:jc w:val="center"/>
          <w:trHeight w:val="267"/>
        </w:trPr>
        <w:tc>
          <w:tcPr>
            <w:shd w:val="clear" w:color="auto" w:fill="auto"/>
            <w:tcBorders>
              <w:top w:val="single" w:color="auto" w:sz="4" w:space="0"/>
              <w:left w:val="single" w:color="auto" w:sz="4" w:space="0"/>
              <w:right w:val="single" w:color="auto" w:sz="4" w:space="0"/>
            </w:tcBorders>
            <w:tcW w:w="1702" w:type="dxa"/>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技术响应</w:t>
            </w:r>
            <w:r/>
          </w:p>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p>
        </w:tc>
        <w:tc>
          <w:tcPr>
            <w:gridSpan w:val="2"/>
            <w:shd w:val="clear" w:color="auto" w:fill="auto"/>
            <w:tcBorders>
              <w:top w:val="single" w:color="auto" w:sz="4" w:space="0"/>
              <w:left w:val="single" w:color="auto" w:sz="4" w:space="0"/>
              <w:bottom w:val="single" w:color="auto" w:sz="4" w:space="0"/>
              <w:right w:val="single" w:color="auto" w:sz="4" w:space="0"/>
            </w:tcBorders>
            <w:tcW w:w="7731" w:type="dxa"/>
            <w:vAlign w:val="center"/>
            <w:textDirection w:val="lrTb"/>
            <w:noWrap w:val="false"/>
          </w:tcPr>
          <w:p>
            <w:pPr>
              <w:spacing w:line="440" w:lineRule="exact"/>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rPr>
              <w:t xml:space="preserve">投标产品对招标文件技术需求的响应程度：标注斜体下划线的部分参数为实质性响应要求，有一项负偏离即为未实质性响应，作无效投标；前面标注▲的重要技术要求全部满足得16分，每项负偏离项扣2分，16分扣完为止。（投标人需按照本招标文件第四章的具体功能技术要求，在“技术参数响应及偏离表”中如实详细填列所投产品的参数，并按招标文件要求提供相应证明材料并在投标文件中醒目标识，否则评标委员会有权做负偏离处理）。</w:t>
            </w:r>
            <w:r/>
          </w:p>
        </w:tc>
      </w:tr>
      <w:tr>
        <w:trPr>
          <w:jc w:val="center"/>
          <w:trHeight w:val="267"/>
        </w:trPr>
        <w:tc>
          <w:tcPr>
            <w:tcBorders>
              <w:left w:val="single" w:color="auto" w:sz="4" w:space="0"/>
              <w:bottom w:val="single" w:color="auto" w:sz="4" w:space="0"/>
              <w:right w:val="single" w:color="auto" w:sz="4" w:space="0"/>
            </w:tcBorders>
            <w:tcW w:w="1702" w:type="dxa"/>
            <w:vAlign w:val="center"/>
            <w:vMerge w:val="continue"/>
            <w:textDirection w:val="lrTb"/>
            <w:noWrap w:val="false"/>
          </w:tcPr>
          <w:p>
            <w:pPr>
              <w:jc w:val="center"/>
              <w:spacing w:line="276" w:lineRule="auto"/>
              <w:rPr>
                <w:rFonts w:hint="eastAsia" w:ascii="Calibri" w:hAnsi="Calibri" w:eastAsia="宋体" w:cs="Times New Roman"/>
                <w:color w:val="000000"/>
                <w:szCs w:val="20"/>
              </w:rPr>
            </w:pPr>
            <w:r>
              <w:rPr>
                <w:rFonts w:hint="eastAsia" w:ascii="Calibri" w:hAnsi="Calibri" w:eastAsia="宋体" w:cs="Times New Roman"/>
                <w:color w:val="000000"/>
                <w:szCs w:val="20"/>
              </w:rPr>
            </w:r>
            <w:r/>
          </w:p>
        </w:tc>
        <w:tc>
          <w:tcPr>
            <w:gridSpan w:val="2"/>
            <w:shd w:val="clear" w:color="auto" w:fill="auto"/>
            <w:tcBorders>
              <w:top w:val="single" w:color="auto" w:sz="4" w:space="0"/>
              <w:left w:val="single" w:color="auto" w:sz="4" w:space="0"/>
              <w:bottom w:val="single" w:color="auto" w:sz="4" w:space="0"/>
              <w:right w:val="single" w:color="auto" w:sz="4" w:space="0"/>
            </w:tcBorders>
            <w:tcW w:w="7731" w:type="dxa"/>
            <w:vAlign w:val="center"/>
            <w:textDirection w:val="lrTb"/>
            <w:noWrap w:val="false"/>
          </w:tcPr>
          <w:p>
            <w:pPr>
              <w:spacing w:line="440" w:lineRule="exact"/>
              <w:rPr>
                <w:rFonts w:hint="eastAsia" w:ascii="宋体" w:hAnsi="宋体" w:eastAsia="宋体" w:cs="仿宋"/>
                <w:bCs/>
                <w:color w:val="auto"/>
                <w:sz w:val="24"/>
                <w:szCs w:val="24"/>
                <w:lang w:val="en-US" w:eastAsia="zh-CN" w:bidi="ar-SA"/>
              </w:rPr>
            </w:pPr>
            <w:r>
              <w:rPr>
                <w:rFonts w:hint="eastAsia" w:ascii="Times New Roman" w:hAnsi="Times New Roman" w:eastAsia="宋体" w:cs="Times New Roman"/>
                <w:color w:val="auto"/>
                <w:sz w:val="24"/>
                <w:szCs w:val="24"/>
              </w:rPr>
              <w:t xml:space="preserve">电梯主要部件</w:t>
            </w:r>
            <w:r>
              <w:rPr>
                <w:rFonts w:ascii="Times New Roman" w:hAnsi="Times New Roman" w:eastAsia="宋体" w:cs="Times New Roman"/>
                <w:color w:val="auto"/>
                <w:sz w:val="24"/>
                <w:szCs w:val="24"/>
              </w:rPr>
              <w:t xml:space="preserve">曳引机整机、控制系统、门锁、安全钳、限速器、可编程电子安全相关系统、上行超速保护装置、轿厢意外移动保护装置、缓冲器</w:t>
            </w:r>
            <w:r>
              <w:rPr>
                <w:rFonts w:hint="eastAsia" w:ascii="Times New Roman" w:hAnsi="Times New Roman" w:eastAsia="宋体" w:cs="Times New Roman"/>
                <w:color w:val="auto"/>
                <w:sz w:val="24"/>
                <w:szCs w:val="24"/>
              </w:rPr>
              <w:t xml:space="preserve">为原厂原品牌，每满足1项得1分，本项最高得9分。（提供省级特种设备检测研究院或国家电梯质量监督检验中心或者带CMA标识的投标型号整机型式试验报告原件扫描件上传至电子投标文件中，否则不予得分）</w:t>
            </w:r>
            <w:r/>
          </w:p>
        </w:tc>
      </w:tr>
      <w:tr>
        <w:trPr>
          <w:jc w:val="center"/>
          <w:trHeight w:val="1392"/>
        </w:trPr>
        <w:tc>
          <w:tcPr>
            <w:shd w:val="clear" w:color="auto" w:fill="auto"/>
            <w:tcBorders>
              <w:top w:val="single" w:color="auto" w:sz="4" w:space="0"/>
              <w:left w:val="single" w:color="auto" w:sz="4" w:space="0"/>
              <w:right w:val="single" w:color="auto" w:sz="4" w:space="0"/>
            </w:tcBorders>
            <w:tcW w:w="1702" w:type="dxa"/>
            <w:vAlign w:val="center"/>
            <w:vMerge w:val="restart"/>
            <w:textDirection w:val="lrTb"/>
            <w:noWrap w:val="false"/>
          </w:tcPr>
          <w:p>
            <w:pPr>
              <w:jc w:val="cente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技术方案要求（</w:t>
            </w:r>
            <w:r>
              <w:rPr>
                <w:rFonts w:hint="eastAsia" w:ascii="宋体" w:hAnsi="宋体" w:cs="宋体"/>
                <w:sz w:val="24"/>
                <w:szCs w:val="24"/>
                <w:highlight w:val="none"/>
                <w:lang w:val="en-US" w:eastAsia="zh-CN"/>
              </w:rPr>
              <w:t xml:space="preserve">38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项目技术及安装方案</w:t>
            </w:r>
            <w:r/>
          </w:p>
          <w:p>
            <w:pPr>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hint="eastAsia" w:ascii="宋体" w:hAnsi="宋体" w:eastAsia="宋体" w:cs="宋体"/>
                <w:sz w:val="24"/>
                <w:szCs w:val="24"/>
                <w:highlight w:val="none"/>
              </w:rPr>
            </w:pPr>
            <w:r>
              <w:rPr>
                <w:rFonts w:ascii="宋体" w:hAnsi="宋体" w:eastAsia="宋体" w:cs="宋体"/>
                <w:sz w:val="24"/>
                <w:szCs w:val="24"/>
                <w:highlight w:val="none"/>
              </w:rPr>
              <w:t xml:space="preserve">施工工艺流程合理性、关键节点控制措施（井道改造、新电梯安装）、与既有建筑的衔接方案、新旧电梯交替安装的过渡措施方案</w:t>
            </w:r>
            <w:r>
              <w:rPr>
                <w:rFonts w:hint="eastAsia" w:ascii="宋体" w:hAnsi="宋体" w:eastAsia="宋体" w:cs="宋体"/>
                <w:sz w:val="24"/>
                <w:szCs w:val="24"/>
                <w:highlight w:val="none"/>
              </w:rPr>
              <w:t xml:space="preserve">等：</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方案优于招标文件要求得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方案符合招标文件要求得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vMerge w:val="restart"/>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质量、安全、进度控制、成品保护措施</w:t>
            </w:r>
            <w:r/>
          </w:p>
          <w:p>
            <w:pPr>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质量保证和控制措施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符合招标文件要求得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0" w:lineRule="atLeas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安全防护措施（含施工现场</w:t>
            </w:r>
            <w:r>
              <w:rPr>
                <w:rFonts w:hint="eastAsia" w:ascii="宋体" w:hAnsi="宋体" w:eastAsia="宋体" w:cs="宋体"/>
                <w:sz w:val="24"/>
                <w:szCs w:val="24"/>
                <w:highlight w:val="none"/>
              </w:rPr>
              <w:t xml:space="preserve">围挡</w:t>
            </w:r>
            <w:r>
              <w:rPr>
                <w:rFonts w:ascii="宋体" w:hAnsi="宋体" w:eastAsia="宋体" w:cs="宋体"/>
                <w:sz w:val="24"/>
                <w:szCs w:val="24"/>
                <w:highlight w:val="none"/>
              </w:rPr>
              <w:t xml:space="preserve">、人员防护、特种设备管理）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r>
            <w:r/>
          </w:p>
          <w:p>
            <w:pPr>
              <w:spacing w:line="0" w:lineRule="atLeast"/>
              <w:rPr>
                <w:rFonts w:hint="eastAsia" w:ascii="宋体" w:hAnsi="宋体" w:eastAsia="宋体" w:cs="宋体"/>
                <w:sz w:val="24"/>
                <w:szCs w:val="24"/>
                <w:highlight w:val="none"/>
              </w:rPr>
            </w:pPr>
            <w:r>
              <w:rPr>
                <w:rFonts w:ascii="宋体" w:hAnsi="宋体" w:eastAsia="宋体" w:cs="宋体"/>
                <w:sz w:val="24"/>
                <w:szCs w:val="24"/>
                <w:highlight w:val="none"/>
              </w:rPr>
            </w: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符合招标文件要求得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进度控制措施</w:t>
            </w:r>
            <w:r>
              <w:rPr>
                <w:rFonts w:ascii="宋体" w:hAnsi="宋体" w:eastAsia="宋体" w:cs="宋体"/>
                <w:sz w:val="24"/>
                <w:szCs w:val="24"/>
                <w:highlight w:val="none"/>
              </w:rPr>
              <w:t xml:space="preserve">（含关键节点工期）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符合招标文件要求得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成品保护</w:t>
            </w:r>
            <w:r>
              <w:rPr>
                <w:rFonts w:hint="eastAsia" w:ascii="宋体" w:hAnsi="宋体" w:eastAsia="宋体" w:cs="宋体"/>
                <w:sz w:val="24"/>
                <w:szCs w:val="24"/>
                <w:highlight w:val="none"/>
                <w:lang w:val="en-US" w:eastAsia="zh-CN"/>
              </w:rPr>
              <w:t xml:space="preserve">措施</w:t>
            </w:r>
            <w:r>
              <w:rPr>
                <w:rFonts w:ascii="宋体" w:hAnsi="宋体" w:eastAsia="宋体" w:cs="宋体"/>
                <w:sz w:val="24"/>
                <w:szCs w:val="24"/>
                <w:highlight w:val="none"/>
              </w:rPr>
              <w:t xml:space="preserve">（含电梯部件及施工现场保护）</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符合招标文件要求得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专业技术力量和人力资源安排</w:t>
            </w:r>
            <w:r/>
          </w:p>
          <w:p>
            <w:pPr>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拟投入本项目的技术人员数量、专业配置（含安装工、调试工、安全员等）、资质等级及分工安排</w:t>
            </w:r>
            <w:r>
              <w:rPr>
                <w:rFonts w:hint="eastAsia" w:ascii="宋体" w:hAnsi="宋体" w:eastAsia="宋体" w:cs="宋体"/>
                <w:sz w:val="24"/>
                <w:szCs w:val="24"/>
                <w:highlight w:val="none"/>
              </w:rPr>
              <w:t xml:space="preserve">等：</w:t>
            </w:r>
            <w:r/>
          </w:p>
          <w:p>
            <w:pPr>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投入本项目的技术设备和人力资源安排优于招标文件要求得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技术设备和人力资源安排符合招标文件要求得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技术设备和人力资源安排不符合招标文件要求或者未提供的不得分。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调试及验收方案</w:t>
            </w:r>
            <w:r/>
          </w:p>
          <w:p>
            <w:pPr>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ascii="宋体" w:hAnsi="宋体" w:eastAsia="宋体" w:cs="宋体"/>
                <w:sz w:val="24"/>
                <w:szCs w:val="24"/>
                <w:highlight w:val="none"/>
              </w:rPr>
            </w:pPr>
            <w:r>
              <w:rPr>
                <w:rFonts w:ascii="宋体" w:hAnsi="宋体" w:eastAsia="宋体" w:cs="宋体"/>
                <w:sz w:val="24"/>
                <w:szCs w:val="24"/>
                <w:highlight w:val="none"/>
              </w:rPr>
              <w:t xml:space="preserve">调试流程、测试项目及标准、验收组织方案（含自检、申报特种设备监督检验、整改配合等）</w:t>
            </w:r>
            <w:r>
              <w:rPr>
                <w:rFonts w:hint="eastAsia" w:ascii="宋体" w:hAnsi="宋体" w:eastAsia="宋体" w:cs="宋体"/>
                <w:sz w:val="24"/>
                <w:szCs w:val="24"/>
                <w:highlight w:val="none"/>
              </w:rPr>
              <w:t xml:space="preserve">等：</w:t>
            </w:r>
            <w:r/>
          </w:p>
          <w:p>
            <w:pPr>
              <w:jc w:val="left"/>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方案优于招标文件要求得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br/>
            </w:r>
            <w:r>
              <w:rPr>
                <w:rFonts w:hint="eastAsia" w:ascii="宋体" w:hAnsi="宋体" w:eastAsia="宋体" w:cs="宋体"/>
                <w:sz w:val="24"/>
                <w:szCs w:val="24"/>
                <w:highlight w:val="none"/>
              </w:rPr>
              <w:t xml:space="preserve">方案符合招标文件要求得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方案不符合招标文件要求或者未提供的不得分。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应急处理预案（</w:t>
            </w:r>
            <w:r>
              <w:rPr>
                <w:rFonts w:hint="eastAsia" w:ascii="宋体" w:hAnsi="宋体" w:cs="宋体"/>
                <w:spacing w:val="-2"/>
                <w:sz w:val="24"/>
                <w:szCs w:val="24"/>
                <w:highlight w:val="none"/>
                <w:lang w:val="en-US" w:eastAsia="zh-CN"/>
              </w:rPr>
              <w:t xml:space="preserve">4</w:t>
            </w:r>
            <w:r>
              <w:rPr>
                <w:rFonts w:hint="eastAsia" w:ascii="宋体" w:hAnsi="宋体" w:eastAsia="宋体" w:cs="宋体"/>
                <w:spacing w:val="-2"/>
                <w:sz w:val="24"/>
                <w:szCs w:val="24"/>
                <w:highlight w:val="none"/>
              </w:rPr>
              <w:t xml:space="preserve">分）</w:t>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投标人提供的应急处理预案（电梯常见故障应急救援方法）是否全面、详细、合理可行。</w:t>
            </w:r>
            <w:r/>
          </w:p>
          <w:p>
            <w:pPr>
              <w:spacing w:line="0" w:lineRule="atLeast"/>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rPr>
              <w:t xml:space="preserve">应急处理预案</w:t>
            </w:r>
            <w:r>
              <w:rPr>
                <w:rFonts w:hint="eastAsia" w:ascii="宋体" w:hAnsi="宋体" w:eastAsia="宋体" w:cs="宋体"/>
                <w:sz w:val="24"/>
                <w:szCs w:val="24"/>
                <w:highlight w:val="none"/>
              </w:rPr>
              <w:t xml:space="preserve">优于招标文件要求得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rPr>
              <w:t xml:space="preserve">应急处理预案</w:t>
            </w:r>
            <w:r>
              <w:rPr>
                <w:rFonts w:hint="eastAsia" w:ascii="宋体" w:hAnsi="宋体" w:eastAsia="宋体" w:cs="宋体"/>
                <w:sz w:val="24"/>
                <w:szCs w:val="24"/>
                <w:highlight w:val="none"/>
              </w:rPr>
              <w:t xml:space="preserve">符合招标文件要求得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应急处理预案</w:t>
            </w:r>
            <w:r>
              <w:rPr>
                <w:rFonts w:hint="eastAsia" w:ascii="宋体" w:hAnsi="宋体" w:eastAsia="宋体" w:cs="宋体"/>
                <w:sz w:val="24"/>
                <w:szCs w:val="24"/>
                <w:highlight w:val="none"/>
              </w:rPr>
              <w:t xml:space="preserve">不符合招标文件要求或者未提供的不得分。</w:t>
            </w:r>
            <w:r/>
          </w:p>
        </w:tc>
      </w:tr>
      <w:tr>
        <w:trPr>
          <w:jc w:val="center"/>
          <w:trHeight w:val="1392"/>
        </w:trPr>
        <w:tc>
          <w:tcPr>
            <w:tcBorders>
              <w:left w:val="single" w:color="auto" w:sz="4" w:space="0"/>
              <w:right w:val="single" w:color="auto" w:sz="4" w:space="0"/>
            </w:tcBorders>
            <w:tcW w:w="1702" w:type="dxa"/>
            <w:vAlign w:val="center"/>
            <w:vMerge w:val="continue"/>
            <w:textDirection w:val="lrTb"/>
            <w:noWrap w:val="false"/>
          </w:tcPr>
          <w:p>
            <w:pPr>
              <w:jc w:val="center"/>
              <w:spacing w:after="0" w:line="276" w:lineRule="auto"/>
              <w:widowControl w:val="off"/>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r>
            <w:r/>
          </w:p>
        </w:tc>
        <w:tc>
          <w:tcPr>
            <w:shd w:val="clear" w:color="auto" w:fill="auto"/>
            <w:tcBorders>
              <w:left w:val="single" w:color="auto" w:sz="4" w:space="0"/>
              <w:right w:val="single" w:color="auto" w:sz="4" w:space="0"/>
            </w:tcBorders>
            <w:tcW w:w="1824" w:type="dxa"/>
            <w:vAlign w:val="center"/>
            <w:textDirection w:val="lrTb"/>
            <w:noWrap w:val="false"/>
          </w:tcPr>
          <w:p>
            <w:pPr>
              <w:jc w:val="center"/>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售后服务（培训、质保、维保）方案</w:t>
            </w:r>
            <w:r/>
          </w:p>
          <w:p>
            <w:pPr>
              <w:jc w:val="cente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907" w:type="dxa"/>
            <w:vAlign w:val="center"/>
            <w:textDirection w:val="lrTb"/>
            <w:noWrap w:val="false"/>
          </w:tcPr>
          <w:p>
            <w:pPr>
              <w:spacing w:line="0" w:lineRule="atLeast"/>
              <w:rPr>
                <w:rFonts w:ascii="宋体" w:hAnsi="宋体" w:eastAsia="宋体" w:cs="宋体"/>
                <w:sz w:val="24"/>
                <w:szCs w:val="24"/>
                <w:highlight w:val="none"/>
              </w:rPr>
            </w:pPr>
            <w:r>
              <w:rPr>
                <w:rFonts w:hint="eastAsia" w:ascii="宋体" w:hAnsi="宋体" w:eastAsia="宋体" w:cs="宋体"/>
                <w:sz w:val="24"/>
                <w:szCs w:val="24"/>
                <w:highlight w:val="none"/>
              </w:rPr>
              <w:t xml:space="preserve">包括</w:t>
            </w:r>
            <w:r>
              <w:rPr>
                <w:rFonts w:ascii="宋体" w:hAnsi="宋体" w:eastAsia="宋体" w:cs="宋体"/>
                <w:sz w:val="24"/>
                <w:szCs w:val="24"/>
                <w:highlight w:val="none"/>
              </w:rPr>
              <w:t xml:space="preserve">培训计划、培训方式、培训内容、培训人员的能力</w:t>
            </w:r>
            <w:r>
              <w:rPr>
                <w:rFonts w:hint="eastAsia" w:ascii="宋体" w:hAnsi="宋体" w:eastAsia="宋体" w:cs="宋体"/>
                <w:sz w:val="24"/>
                <w:szCs w:val="24"/>
                <w:highlight w:val="none"/>
              </w:rPr>
              <w:t xml:space="preserve">，服务体系，售后服务内容，故障解决方案，专业技术人员保障，售后技术、装备、备品备件，应急响应时间等；</w:t>
            </w:r>
            <w:r/>
          </w:p>
          <w:p>
            <w:pPr>
              <w:spacing w:line="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方案优于招标文件要求得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方案符合招标文件要求得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p>
          <w:p>
            <w:pPr>
              <w:spacing w:line="0" w:lineRule="atLeas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方案不符合招标文件要求或者未提供的不得分。</w:t>
            </w:r>
            <w:r/>
          </w:p>
        </w:tc>
      </w:tr>
      <w:tr>
        <w:trPr>
          <w:jc w:val="center"/>
          <w:trHeight w:val="116"/>
        </w:trPr>
        <w:tc>
          <w:tcPr>
            <w:shd w:val="clear" w:color="auto" w:fill="auto"/>
            <w:tcBorders>
              <w:top w:val="single" w:color="auto" w:sz="4" w:space="0"/>
              <w:left w:val="single" w:color="auto" w:sz="4" w:space="0"/>
              <w:right w:val="single" w:color="auto" w:sz="4" w:space="0"/>
            </w:tcBorders>
            <w:tcW w:w="170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投标人业绩</w:t>
            </w:r>
            <w:r/>
          </w:p>
          <w:p>
            <w:pPr>
              <w:jc w:val="center"/>
              <w:spacing w:line="440" w:lineRule="exact"/>
              <w:rPr>
                <w:rFonts w:hint="eastAsia" w:ascii="宋体" w:hAnsi="宋体" w:eastAsia="宋体" w:cs="宋体"/>
                <w:spacing w:val="-2"/>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p>
        </w:tc>
        <w:tc>
          <w:tcPr>
            <w:gridSpan w:val="2"/>
            <w:shd w:val="clear" w:color="auto" w:fill="auto"/>
            <w:tcBorders>
              <w:left w:val="single" w:color="auto" w:sz="4" w:space="0"/>
              <w:right w:val="single" w:color="auto" w:sz="4" w:space="0"/>
            </w:tcBorders>
            <w:tcW w:w="7731"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投标人提供自2022年1月1日（含）以来与本项目所投产品</w:t>
            </w:r>
            <w:r>
              <w:rPr>
                <w:rFonts w:hint="eastAsia" w:ascii="宋体" w:hAnsi="宋体" w:eastAsia="宋体" w:cs="宋体"/>
                <w:bCs/>
                <w:sz w:val="24"/>
                <w:szCs w:val="24"/>
              </w:rPr>
              <w:t xml:space="preserve">同品牌</w:t>
            </w:r>
            <w:r>
              <w:rPr>
                <w:rFonts w:hint="eastAsia" w:ascii="宋体" w:hAnsi="宋体" w:eastAsia="宋体" w:cs="宋体"/>
                <w:sz w:val="24"/>
                <w:szCs w:val="24"/>
              </w:rPr>
              <w:t xml:space="preserve">电梯项目的业绩，每提供1个得0.5分，最多得1分。</w:t>
            </w:r>
            <w:r/>
          </w:p>
          <w:p>
            <w:pPr>
              <w:spacing w:line="440" w:lineRule="exact"/>
              <w:rPr>
                <w:rFonts w:hint="eastAsia" w:ascii="宋体" w:hAnsi="宋体" w:eastAsia="宋体" w:cs="宋体"/>
                <w:sz w:val="24"/>
                <w:szCs w:val="24"/>
                <w:lang w:val="en-US" w:eastAsia="zh-CN" w:bidi="zh-CN"/>
              </w:rPr>
            </w:pPr>
            <w:r>
              <w:rPr>
                <w:rFonts w:hint="eastAsia" w:ascii="宋体" w:hAnsi="宋体" w:eastAsia="宋体" w:cs="宋体"/>
                <w:sz w:val="24"/>
                <w:szCs w:val="24"/>
              </w:rPr>
              <w:t xml:space="preserve">提供合同</w:t>
            </w:r>
            <w:r>
              <w:rPr>
                <w:rFonts w:hint="eastAsia" w:ascii="宋体" w:hAnsi="宋体" w:cs="宋体"/>
                <w:sz w:val="24"/>
                <w:szCs w:val="24"/>
                <w:lang w:val="en-US" w:eastAsia="zh-CN"/>
              </w:rPr>
              <w:t xml:space="preserve">扫描件</w:t>
            </w:r>
            <w:r>
              <w:rPr>
                <w:rFonts w:hint="eastAsia" w:ascii="宋体" w:hAnsi="宋体" w:eastAsia="宋体" w:cs="宋体"/>
                <w:sz w:val="24"/>
                <w:szCs w:val="24"/>
              </w:rPr>
              <w:t xml:space="preserve">并加盖投标人公章，包括但不限于合同首页、签字盖章页等关键页，须反映出相关数据和内容，同一业主单位不重复计分，同时提供合同中</w:t>
            </w:r>
            <w:r>
              <w:rPr>
                <w:rFonts w:hint="eastAsia" w:ascii="宋体" w:hAnsi="宋体" w:eastAsia="宋体" w:cs="仿宋"/>
                <w:bCs/>
                <w:color w:val="000000"/>
                <w:sz w:val="24"/>
                <w:szCs w:val="24"/>
              </w:rPr>
              <w:t xml:space="preserve">电梯的监督检验报告</w:t>
            </w:r>
            <w:r>
              <w:rPr>
                <w:rFonts w:hint="eastAsia" w:ascii="宋体" w:hAnsi="宋体" w:cs="仿宋"/>
                <w:bCs/>
                <w:color w:val="000000"/>
                <w:sz w:val="24"/>
                <w:szCs w:val="24"/>
                <w:lang w:val="en-US" w:eastAsia="zh-CN"/>
              </w:rPr>
              <w:t xml:space="preserve">扫描件</w:t>
            </w:r>
            <w:r>
              <w:rPr>
                <w:rFonts w:hint="eastAsia" w:ascii="宋体" w:hAnsi="宋体" w:eastAsia="宋体" w:cs="仿宋"/>
                <w:bCs/>
                <w:color w:val="000000"/>
                <w:sz w:val="24"/>
                <w:szCs w:val="24"/>
              </w:rPr>
              <w:t xml:space="preserve">加盖投标人公章</w:t>
            </w:r>
            <w:r>
              <w:rPr>
                <w:rFonts w:hint="eastAsia" w:ascii="宋体" w:hAnsi="宋体" w:eastAsia="宋体" w:cs="宋体"/>
                <w:sz w:val="24"/>
                <w:szCs w:val="24"/>
              </w:rPr>
              <w:t xml:space="preserve">。（时间以合同签订日期为准）</w:t>
            </w:r>
            <w:r/>
          </w:p>
        </w:tc>
      </w:tr>
      <w:tr>
        <w:trPr>
          <w:jc w:val="center"/>
          <w:trHeight w:val="1200"/>
        </w:trPr>
        <w:tc>
          <w:tcPr>
            <w:shd w:val="clear" w:color="auto" w:fill="auto"/>
            <w:tcBorders>
              <w:top w:val="single" w:color="auto" w:sz="4" w:space="0"/>
              <w:left w:val="single" w:color="auto" w:sz="4" w:space="0"/>
              <w:right w:val="single" w:color="auto" w:sz="4" w:space="0"/>
            </w:tcBorders>
            <w:tcW w:w="170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履约能力</w:t>
            </w:r>
            <w:r/>
          </w:p>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2分</w:t>
            </w:r>
            <w:r>
              <w:rPr>
                <w:rFonts w:hint="eastAsia" w:ascii="宋体" w:hAnsi="宋体" w:eastAsia="宋体" w:cs="宋体"/>
                <w:sz w:val="24"/>
                <w:szCs w:val="24"/>
                <w:lang w:eastAsia="zh-CN"/>
              </w:rPr>
              <w:t xml:space="preserve">）</w:t>
            </w:r>
            <w:r/>
          </w:p>
        </w:tc>
        <w:tc>
          <w:tcPr>
            <w:gridSpan w:val="2"/>
            <w:shd w:val="clear" w:color="auto" w:fill="auto"/>
            <w:tcBorders>
              <w:left w:val="single" w:color="auto" w:sz="4" w:space="0"/>
              <w:right w:val="single" w:color="auto" w:sz="4" w:space="0"/>
            </w:tcBorders>
            <w:tcW w:w="7731" w:type="dxa"/>
            <w:vAlign w:val="center"/>
            <w:textDirection w:val="lrTb"/>
            <w:noWrap w:val="false"/>
          </w:tcPr>
          <w:p>
            <w:pPr>
              <w:pStyle w:val="1082"/>
              <w:ind w:left="0" w:firstLine="0"/>
              <w:spacing w:line="440" w:lineRule="exact"/>
              <w:rPr>
                <w:rFonts w:hint="eastAsia" w:ascii="宋体" w:hAnsi="宋体" w:eastAsia="宋体" w:cs="宋体"/>
                <w:sz w:val="24"/>
                <w:szCs w:val="24"/>
                <w:lang w:val="en-US" w:eastAsia="zh-CN" w:bidi="ar-SA"/>
              </w:rPr>
            </w:pPr>
            <w:r>
              <w:rPr>
                <w:rFonts w:hint="eastAsia" w:cs="宋体"/>
                <w:sz w:val="24"/>
                <w:szCs w:val="24"/>
              </w:rPr>
              <w:t xml:space="preserve">提供制造商购买的有效期内的累计赔偿金额不低于5000万元《公众责任保险》保单</w:t>
            </w:r>
            <w:r>
              <w:rPr>
                <w:rFonts w:hint="eastAsia" w:ascii="宋体" w:hAnsi="宋体" w:cs="宋体"/>
                <w:sz w:val="24"/>
                <w:szCs w:val="24"/>
                <w:lang w:val="en-US" w:eastAsia="zh-CN"/>
              </w:rPr>
              <w:t xml:space="preserve">扫描件</w:t>
            </w:r>
            <w:r>
              <w:rPr>
                <w:rFonts w:hint="eastAsia" w:cs="宋体"/>
                <w:sz w:val="24"/>
                <w:szCs w:val="24"/>
              </w:rPr>
              <w:t xml:space="preserve">盖投标人公章，本项</w:t>
            </w:r>
            <w:r>
              <w:rPr>
                <w:rFonts w:hint="eastAsia" w:cs="宋体"/>
                <w:sz w:val="24"/>
                <w:szCs w:val="24"/>
                <w:lang w:val="en-US" w:eastAsia="zh-CN"/>
              </w:rPr>
              <w:t xml:space="preserve">2</w:t>
            </w:r>
            <w:r>
              <w:rPr>
                <w:rFonts w:hint="eastAsia" w:cs="宋体"/>
                <w:sz w:val="24"/>
                <w:szCs w:val="24"/>
              </w:rPr>
              <w:t xml:space="preserve">分。</w:t>
            </w:r>
            <w:r/>
          </w:p>
        </w:tc>
      </w:tr>
      <w:tr>
        <w:trPr>
          <w:jc w:val="center"/>
          <w:trHeight w:val="1200"/>
        </w:trPr>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84"/>
              <w:ind w:left="0" w:firstLine="0"/>
              <w:jc w:val="center"/>
              <w:spacing w:before="0" w:after="0" w:line="440" w:lineRule="exact"/>
              <w:rPr>
                <w:rFonts w:ascii="宋体" w:hAnsi="宋体" w:eastAsia="宋体" w:cs="宋体"/>
                <w:b/>
                <w:bCs/>
                <w:sz w:val="24"/>
                <w:szCs w:val="24"/>
                <w:lang w:val="en-US" w:eastAsia="zh-CN" w:bidi="ar-SA"/>
              </w:rPr>
            </w:pPr>
            <w:r>
              <w:rPr>
                <w:rFonts w:hint="eastAsia" w:ascii="宋体" w:hAnsi="宋体" w:eastAsia="宋体" w:cs="宋体"/>
                <w:b w:val="0"/>
                <w:bCs w:val="0"/>
              </w:rPr>
              <w:t xml:space="preserve">五大件质保</w:t>
            </w:r>
            <w:r/>
          </w:p>
          <w:p>
            <w:pPr>
              <w:pStyle w:val="1084"/>
              <w:ind w:left="0" w:firstLine="0"/>
              <w:jc w:val="center"/>
              <w:spacing w:before="0" w:after="0" w:line="440" w:lineRule="exact"/>
              <w:rPr>
                <w:rFonts w:ascii="宋体" w:hAnsi="宋体" w:eastAsia="宋体" w:cs="宋体"/>
                <w:b/>
                <w:bCs/>
                <w:sz w:val="24"/>
                <w:szCs w:val="24"/>
                <w:lang w:val="en-US" w:eastAsia="zh-CN" w:bidi="ar-SA"/>
              </w:rPr>
            </w:pPr>
            <w:r>
              <w:rPr>
                <w:rFonts w:hint="eastAsia" w:ascii="宋体" w:hAnsi="宋体" w:eastAsia="宋体" w:cs="宋体"/>
                <w:b w:val="0"/>
                <w:bCs w:val="0"/>
                <w:lang w:eastAsia="zh-CN"/>
              </w:rPr>
              <w:t xml:space="preserve">（</w:t>
            </w:r>
            <w:r>
              <w:rPr>
                <w:rFonts w:hint="eastAsia" w:ascii="宋体" w:hAnsi="宋体" w:eastAsia="宋体" w:cs="宋体"/>
                <w:b w:val="0"/>
                <w:bCs w:val="0"/>
                <w:lang w:val="en-US" w:eastAsia="zh-CN"/>
              </w:rPr>
              <w:t xml:space="preserve">2分</w:t>
            </w:r>
            <w:r>
              <w:rPr>
                <w:rFonts w:hint="eastAsia" w:ascii="宋体" w:hAnsi="宋体" w:eastAsia="宋体" w:cs="宋体"/>
                <w:b w:val="0"/>
                <w:bCs w:val="0"/>
                <w:lang w:eastAsia="zh-CN"/>
              </w:rPr>
              <w:t xml:space="preserve">）</w:t>
            </w:r>
            <w:r/>
          </w:p>
        </w:tc>
        <w:tc>
          <w:tcPr>
            <w:gridSpan w:val="2"/>
            <w:shd w:val="clear" w:color="auto" w:fill="auto"/>
            <w:tcBorders>
              <w:left w:val="single" w:color="auto" w:sz="4" w:space="0"/>
              <w:right w:val="single" w:color="auto" w:sz="4" w:space="0"/>
            </w:tcBorders>
            <w:tcW w:w="7731" w:type="dxa"/>
            <w:vAlign w:val="center"/>
            <w:textDirection w:val="lrTb"/>
            <w:noWrap w:val="false"/>
          </w:tcPr>
          <w:p>
            <w:pPr>
              <w:pStyle w:val="1084"/>
              <w:ind w:left="0" w:firstLine="0"/>
              <w:spacing w:before="0" w:after="0" w:line="440" w:lineRule="exact"/>
              <w:rPr>
                <w:rFonts w:ascii="宋体" w:hAnsi="宋体" w:eastAsia="宋体" w:cs="宋体"/>
              </w:rPr>
            </w:pPr>
            <w:r>
              <w:rPr>
                <w:rFonts w:hint="eastAsia" w:ascii="宋体" w:hAnsi="宋体" w:eastAsia="宋体" w:cs="宋体"/>
                <w:b w:val="0"/>
                <w:bCs w:val="0"/>
              </w:rPr>
              <w:t xml:space="preserve">投标人提供五大安全部件质保承诺，五大安全部件(曳引机、门机、控制柜、限速器、安全钳)质保年限≥10年，得2分；8年≤五大安全部件(曳引机、门机、控制柜、限速器、安全钳)质保年限＜10年，得1分。</w:t>
            </w:r>
            <w:r/>
          </w:p>
          <w:p>
            <w:pPr>
              <w:pStyle w:val="1084"/>
              <w:ind w:left="0" w:firstLine="0"/>
              <w:spacing w:before="0" w:after="0" w:line="440" w:lineRule="exact"/>
              <w:rPr>
                <w:rFonts w:hint="eastAsia" w:ascii="宋体" w:hAnsi="宋体" w:eastAsia="宋体" w:cs="宋体"/>
                <w:b/>
                <w:bCs/>
                <w:sz w:val="24"/>
                <w:szCs w:val="24"/>
                <w:lang w:val="en-US" w:eastAsia="zh-CN" w:bidi="ar-SA"/>
              </w:rPr>
            </w:pPr>
            <w:r>
              <w:rPr>
                <w:rFonts w:hint="eastAsia" w:ascii="宋体" w:hAnsi="宋体" w:eastAsia="宋体" w:cs="宋体"/>
                <w:b w:val="0"/>
                <w:bCs w:val="0"/>
              </w:rPr>
              <w:t xml:space="preserve">【相关费用包含在投标总价中，签订合同时提供原厂质保承诺，不提供不得分】。</w:t>
            </w:r>
            <w:r/>
          </w:p>
        </w:tc>
      </w:tr>
      <w:tr>
        <w:trPr>
          <w:jc w:val="center"/>
          <w:trHeight w:val="1200"/>
        </w:trPr>
        <w:tc>
          <w:tcPr>
            <w:shd w:val="clear" w:color="auto" w:fill="auto"/>
            <w:tcBorders>
              <w:top w:val="single" w:color="auto" w:sz="4" w:space="0"/>
              <w:left w:val="single" w:color="auto" w:sz="4" w:space="0"/>
              <w:right w:val="single" w:color="auto" w:sz="4" w:space="0"/>
            </w:tcBorders>
            <w:tcW w:w="1702" w:type="dxa"/>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节能环保</w:t>
            </w:r>
            <w:r/>
          </w:p>
          <w:p>
            <w:pPr>
              <w:jc w:val="center"/>
              <w:spacing w:line="320" w:lineRule="exact"/>
              <w:tabs>
                <w:tab w:val="left" w:pos="0" w:leader="none"/>
                <w:tab w:val="left" w:pos="1134" w:leader="none"/>
              </w:tabs>
              <w:rPr>
                <w:rFonts w:hint="eastAsia" w:ascii="宋体" w:hAnsi="宋体" w:eastAsia="宋体" w:cs="宋体"/>
                <w:b w:val="0"/>
                <w:bCs w:val="0"/>
                <w:lang w:eastAsia="zh-CN"/>
              </w:rPr>
            </w:pPr>
            <w:r>
              <w:rPr>
                <w:rFonts w:hint="eastAsia" w:ascii="宋体" w:hAnsi="宋体" w:eastAsia="宋体" w:cs="宋体"/>
                <w:color w:val="000000"/>
                <w:sz w:val="24"/>
                <w:szCs w:val="24"/>
              </w:rPr>
              <w:t xml:space="preserve">（2分）</w:t>
            </w:r>
            <w:r/>
          </w:p>
        </w:tc>
        <w:tc>
          <w:tcPr>
            <w:gridSpan w:val="2"/>
            <w:shd w:val="clear" w:color="auto" w:fill="auto"/>
            <w:tcBorders>
              <w:left w:val="single" w:color="auto" w:sz="4" w:space="0"/>
              <w:right w:val="single" w:color="auto" w:sz="4" w:space="0"/>
            </w:tcBorders>
            <w:tcW w:w="7731"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pStyle w:val="979"/>
              <w:ind w:left="0"/>
              <w:jc w:val="left"/>
              <w:spacing w:line="280" w:lineRule="exact"/>
              <w:rPr>
                <w:rFonts w:hint="eastAsia" w:ascii="宋体" w:hAnsi="宋体" w:eastAsia="宋体" w:cs="宋体"/>
                <w:b w:val="0"/>
                <w:bCs w:val="0"/>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投标产品属于财政部、生态环境部公布的“环境标志产品品目清单”范围内的，投标人提供国家确定的认证机构出具的、处于有效期内的该环保产品认证证书复印件的，得1分。</w:t>
            </w:r>
            <w:r/>
          </w:p>
        </w:tc>
      </w:tr>
    </w:tbl>
    <w:p>
      <w:pPr>
        <w:ind w:firstLine="480"/>
        <w:spacing w:before="120" w:after="120" w:line="3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79"/>
      <w:r/>
      <w:bookmarkEnd w:id="180"/>
      <w:r/>
      <w:bookmarkEnd w:id="184"/>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5" w:name="_Hlt26955039"/>
      <w:r/>
      <w:bookmarkEnd w:id="185"/>
      <w:r/>
      <w:bookmarkStart w:id="186" w:name="_Hlt26671244"/>
      <w:r/>
      <w:bookmarkEnd w:id="186"/>
      <w:r/>
      <w:bookmarkStart w:id="187" w:name="_Toc49090576"/>
      <w:r/>
      <w:bookmarkStart w:id="188" w:name="_Toc26554094"/>
      <w:r/>
      <w:bookmarkStart w:id="189"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1010"/>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cs="Times New Roman"/>
          <w:sz w:val="24"/>
          <w:szCs w:val="21"/>
          <w:lang w:val="en-US" w:eastAsia="zh-CN" w:bidi="ar-SA"/>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w:t>
      </w:r>
      <w:r>
        <w:rPr>
          <w:rFonts w:hint="eastAsia" w:ascii="宋体" w:hAnsi="宋体"/>
          <w:color w:val="auto"/>
          <w:sz w:val="24"/>
          <w:szCs w:val="21"/>
          <w:highlight w:val="none"/>
          <w:lang w:val="en-US" w:eastAsia="zh-CN"/>
        </w:rPr>
        <w:t xml:space="preserve">15）</w:t>
      </w:r>
      <w:r/>
    </w:p>
    <w:p>
      <w:pPr>
        <w:ind w:firstLine="480"/>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 xml:space="preserve">3. 关于符合本国产品标准的声明函（格式见附件13）</w:t>
      </w:r>
      <w:r/>
    </w:p>
    <w:p>
      <w:pPr>
        <w:rPr>
          <w:rFonts w:hint="eastAsia" w:ascii="宋体" w:hAnsi="宋体"/>
          <w:b/>
          <w:sz w:val="24"/>
          <w:szCs w:val="21"/>
        </w:rPr>
      </w:pPr>
      <w:r>
        <w:rPr>
          <w:rFonts w:hint="eastAsia" w:ascii="宋体" w:hAnsi="宋体"/>
          <w:b/>
          <w:sz w:val="24"/>
          <w:szCs w:val="21"/>
        </w:rPr>
      </w:r>
      <w:r/>
    </w:p>
    <w:p>
      <w:pPr>
        <w:ind w:firstLine="480"/>
        <w:jc w:val="both"/>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9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pStyle w:val="979"/>
      </w:pPr>
      <w:r/>
      <w:r/>
    </w:p>
    <w:p>
      <w:pPr>
        <w:rPr>
          <w:rFonts w:ascii="宋体" w:hAnsi="宋体"/>
          <w:b/>
          <w:sz w:val="24"/>
          <w:szCs w:val="24"/>
        </w:rPr>
      </w:pPr>
      <w:r>
        <w:rPr>
          <w:rFonts w:ascii="宋体" w:hAnsi="宋体"/>
          <w:b/>
          <w:sz w:val="24"/>
          <w:szCs w:val="24"/>
        </w:rPr>
      </w:r>
      <w:r/>
    </w:p>
    <w:p>
      <w:pPr>
        <w:pStyle w:val="979"/>
      </w:p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978"/>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hint="eastAsia" w:ascii="宋体" w:hAnsi="宋体"/>
                <w:color w:val="auto"/>
                <w:sz w:val="24"/>
                <w:szCs w:val="24"/>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w:t>
      </w:r>
      <w:r>
        <w:rPr>
          <w:rFonts w:hint="eastAsia"/>
          <w:color w:val="auto"/>
          <w:sz w:val="24"/>
          <w:szCs w:val="24"/>
          <w:highlight w:val="none"/>
          <w:lang w:val="en-US" w:eastAsia="zh-CN"/>
        </w:rPr>
        <w:t xml:space="preserve">投标总报价”数额为各“分项总价”之和。</w:t>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color w:val="auto"/>
          <w:sz w:val="24"/>
          <w:szCs w:val="21"/>
          <w:highlight w:val="none"/>
        </w:rPr>
      </w:pPr>
      <w:r>
        <w:rPr>
          <w:rFonts w:hint="eastAsia" w:ascii="宋体" w:hAnsi="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.投标人需认真填写本报价表，尤其注意规格型号的准确填写。</w:t>
      </w:r>
      <w:r/>
    </w:p>
    <w:p>
      <w:pPr>
        <w:spacing w:line="400" w:lineRule="exact"/>
        <w:rPr>
          <w:rFonts w:hint="eastAsia" w:ascii="宋体" w:hAnsi="宋体"/>
          <w:color w:val="auto"/>
          <w:sz w:val="24"/>
          <w:szCs w:val="24"/>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经办人可以根据</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实际需要</w:t>
      </w:r>
      <w:r>
        <w:rPr>
          <w:rFonts w:hint="eastAsia" w:ascii="宋体" w:hAnsi="宋体"/>
          <w:color w:val="auto"/>
          <w:sz w:val="24"/>
          <w:szCs w:val="21"/>
          <w:highlight w:val="none"/>
        </w:rPr>
        <w:t xml:space="preserve">对</w:t>
      </w:r>
      <w:r>
        <w:rPr>
          <w:rFonts w:ascii="宋体" w:hAnsi="宋体"/>
          <w:color w:val="auto"/>
          <w:sz w:val="24"/>
          <w:szCs w:val="21"/>
          <w:highlight w:val="none"/>
        </w:rPr>
        <w:t xml:space="preserve">表格结构进行</w:t>
      </w:r>
      <w:r>
        <w:rPr>
          <w:rFonts w:hint="eastAsia" w:ascii="宋体" w:hAnsi="宋体"/>
          <w:color w:val="auto"/>
          <w:sz w:val="24"/>
          <w:szCs w:val="21"/>
          <w:highlight w:val="none"/>
        </w:rPr>
        <w:t xml:space="preserve">调整</w:t>
      </w:r>
      <w:r>
        <w:rPr>
          <w:rFonts w:ascii="宋体" w:hAnsi="宋体"/>
          <w:color w:val="auto"/>
          <w:sz w:val="24"/>
          <w:szCs w:val="21"/>
          <w:highlight w:val="none"/>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1010"/>
        <w:rPr>
          <w:rFonts w:ascii="宋体" w:hAnsi="宋体"/>
          <w:b/>
          <w:color w:val="ff0000"/>
          <w:sz w:val="24"/>
          <w:szCs w:val="24"/>
        </w:rPr>
      </w:pPr>
      <w:r>
        <w:rPr>
          <w:rFonts w:ascii="宋体" w:hAnsi="宋体"/>
          <w:b/>
          <w:color w:val="ff0000"/>
          <w:sz w:val="24"/>
          <w:szCs w:val="24"/>
        </w:rPr>
      </w:r>
      <w:r/>
    </w:p>
    <w:p>
      <w:pPr>
        <w:pStyle w:val="1010"/>
        <w:rPr>
          <w:rFonts w:ascii="宋体" w:hAnsi="宋体"/>
          <w:b/>
          <w:color w:val="ff0000"/>
          <w:sz w:val="24"/>
          <w:szCs w:val="24"/>
        </w:rPr>
      </w:pPr>
      <w:r>
        <w:rPr>
          <w:rFonts w:ascii="宋体" w:hAnsi="宋体"/>
          <w:b/>
          <w:color w:val="ff0000"/>
          <w:sz w:val="24"/>
          <w:szCs w:val="24"/>
        </w:rPr>
      </w:r>
      <w:r/>
    </w:p>
    <w:p>
      <w:pPr>
        <w:pStyle w:val="1010"/>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pStyle w:val="101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1010"/>
        <w:rPr>
          <w:rFonts w:hint="eastAsia" w:ascii="宋体" w:hAnsi="宋体"/>
          <w:b/>
          <w:sz w:val="24"/>
          <w:szCs w:val="21"/>
        </w:rPr>
      </w:pPr>
      <w:r>
        <w:rPr>
          <w:rFonts w:hint="eastAsia" w:ascii="宋体" w:hAnsi="宋体"/>
          <w:b/>
          <w:sz w:val="24"/>
          <w:szCs w:val="21"/>
        </w:rPr>
      </w:r>
      <w:r/>
    </w:p>
    <w:p>
      <w:pPr>
        <w:pStyle w:val="1010"/>
        <w:rPr>
          <w:rFonts w:hint="eastAsia" w:ascii="宋体" w:hAnsi="宋体"/>
          <w:b/>
          <w:sz w:val="24"/>
          <w:szCs w:val="21"/>
        </w:rPr>
      </w:pPr>
      <w:r>
        <w:rPr>
          <w:rFonts w:hint="eastAsia" w:ascii="宋体" w:hAnsi="宋体"/>
          <w:b/>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color w:val="000000"/>
          <w:sz w:val="24"/>
          <w:szCs w:val="21"/>
          <w:lang w:val="en-US" w:eastAsia="zh-CN"/>
        </w:rPr>
      </w:pPr>
      <w:r>
        <w:rPr>
          <w:rFonts w:hint="eastAsia" w:ascii="宋体" w:hAnsi="宋体"/>
          <w:color w:val="000000"/>
          <w:sz w:val="24"/>
          <w:szCs w:val="21"/>
        </w:rPr>
        <w:t xml:space="preserve">致：扬州市公共资源交易中心开发区分中心</w:t>
      </w:r>
      <w:r>
        <w:rPr>
          <w:rFonts w:hint="eastAsia" w:ascii="宋体" w:hAnsi="宋体"/>
          <w:color w:val="000000"/>
          <w:sz w:val="24"/>
          <w:szCs w:val="21"/>
          <w:lang w:val="en-US" w:eastAsia="zh-CN"/>
        </w:rPr>
        <w:t xml:space="preserve">：</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1010"/>
        <w:rPr>
          <w:rFonts w:ascii="宋体" w:hAnsi="宋体"/>
          <w:b/>
          <w:color w:val="000000"/>
          <w:sz w:val="24"/>
          <w:szCs w:val="21"/>
        </w:rPr>
      </w:pPr>
      <w:r>
        <w:rPr>
          <w:rFonts w:ascii="宋体" w:hAnsi="宋体"/>
          <w:b/>
          <w:color w:val="000000"/>
          <w:sz w:val="24"/>
          <w:szCs w:val="21"/>
        </w:rPr>
      </w:r>
      <w:r/>
    </w:p>
    <w:p>
      <w:pPr>
        <w:pStyle w:val="1010"/>
        <w:rPr>
          <w:rFonts w:ascii="宋体" w:hAnsi="宋体"/>
          <w:b/>
          <w:color w:val="000000"/>
          <w:sz w:val="24"/>
          <w:szCs w:val="21"/>
        </w:rPr>
      </w:pPr>
      <w:r>
        <w:rPr>
          <w:rFonts w:ascii="宋体" w:hAnsi="宋体"/>
          <w:b/>
          <w:color w:val="000000"/>
          <w:sz w:val="24"/>
          <w:szCs w:val="21"/>
        </w:rPr>
      </w:r>
      <w:r/>
    </w:p>
    <w:p>
      <w:pPr>
        <w:pStyle w:val="1010"/>
        <w:rPr>
          <w:rFonts w:ascii="宋体" w:hAnsi="宋体"/>
          <w:b/>
          <w:color w:val="000000"/>
          <w:sz w:val="24"/>
          <w:szCs w:val="21"/>
        </w:rPr>
      </w:pPr>
      <w:r>
        <w:rPr>
          <w:rFonts w:ascii="宋体" w:hAnsi="宋体"/>
          <w:b/>
          <w:color w:val="000000"/>
          <w:sz w:val="24"/>
          <w:szCs w:val="21"/>
        </w:rPr>
      </w:r>
      <w:r/>
    </w:p>
    <w:p>
      <w:pPr>
        <w:pStyle w:val="1010"/>
        <w:rPr>
          <w:rFonts w:ascii="宋体" w:hAnsi="宋体"/>
          <w:b/>
          <w:color w:val="000000"/>
          <w:sz w:val="24"/>
          <w:szCs w:val="21"/>
        </w:rPr>
      </w:pPr>
      <w:r>
        <w:rPr>
          <w:rFonts w:ascii="宋体" w:hAnsi="宋体"/>
          <w:b/>
          <w:color w:val="000000"/>
          <w:sz w:val="24"/>
          <w:szCs w:val="21"/>
        </w:rPr>
      </w:r>
      <w:r/>
    </w:p>
    <w:p>
      <w:pPr>
        <w:pStyle w:val="1010"/>
        <w:rPr>
          <w:rFonts w:ascii="宋体" w:hAnsi="宋体"/>
          <w:b/>
          <w:color w:val="000000"/>
          <w:sz w:val="24"/>
          <w:szCs w:val="21"/>
        </w:rPr>
      </w:pPr>
      <w:r>
        <w:rPr>
          <w:rFonts w:ascii="宋体" w:hAnsi="宋体"/>
          <w:b/>
          <w:color w:val="000000"/>
          <w:sz w:val="24"/>
          <w:szCs w:val="21"/>
        </w:rPr>
      </w:r>
      <w:r/>
    </w:p>
    <w:p>
      <w:pPr>
        <w:pStyle w:val="1010"/>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1010"/>
        <w:ind w:left="0" w:firstLine="0"/>
        <w:rPr>
          <w:rFonts w:ascii="宋体" w:hAnsi="宋体"/>
          <w:b/>
          <w:color w:val="0b5fd1"/>
          <w:sz w:val="24"/>
          <w:szCs w:val="24"/>
        </w:rPr>
      </w:pPr>
      <w:r>
        <w:rPr>
          <w:rFonts w:hint="eastAsia" w:ascii="宋体" w:hAnsi="宋体" w:eastAsia="宋体" w:cs="Times New Roman"/>
          <w:b/>
          <w:color w:val="000000"/>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sz w:val="24"/>
          <w:szCs w:val="21"/>
          <w:lang w:val="en-US" w:eastAsia="zh-CN" w:bidi="ar-SA"/>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97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10"/>
        <w:rPr>
          <w:rFonts w:ascii="宋体" w:hAnsi="宋体"/>
          <w:b/>
          <w:color w:val="000000"/>
          <w:sz w:val="24"/>
          <w:szCs w:val="21"/>
        </w:rPr>
      </w:pPr>
      <w:r>
        <w:rPr>
          <w:rFonts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rPr>
          <w:rFonts w:hint="eastAsia" w:ascii="宋体" w:hAnsi="宋体"/>
          <w:b/>
          <w:color w:val="000000"/>
          <w:sz w:val="24"/>
          <w:szCs w:val="21"/>
        </w:rPr>
      </w:pPr>
      <w:r>
        <w:rPr>
          <w:rFonts w:hint="eastAsia" w:ascii="宋体" w:hAnsi="宋体"/>
          <w:b/>
          <w:color w:val="000000"/>
          <w:sz w:val="24"/>
          <w:szCs w:val="21"/>
        </w:rPr>
      </w:r>
      <w:r/>
    </w:p>
    <w:p>
      <w:pPr>
        <w:pStyle w:val="1010"/>
        <w:ind w:left="0" w:firstLine="0"/>
        <w:rPr>
          <w:rFonts w:hint="eastAsia"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en-US" w:eastAsia="zh-CN" w:bidi="ar-SA"/>
        </w:rPr>
        <w:t xml:space="preserve">附件8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10"/>
        <w:ind w:left="0" w:firstLine="0"/>
        <w:rPr>
          <w:rFonts w:ascii="宋体" w:hAnsi="宋体"/>
          <w:b/>
          <w:color w:val="000000"/>
          <w:sz w:val="24"/>
          <w:szCs w:val="21"/>
        </w:rPr>
      </w:pPr>
      <w:r>
        <w:rPr>
          <w:rFonts w:hint="eastAsia" w:ascii="宋体" w:hAnsi="宋体" w:eastAsia="宋体" w:cs="Times New Roman"/>
          <w:b/>
          <w:color w:val="000000"/>
          <w:sz w:val="24"/>
          <w:szCs w:val="21"/>
          <w:lang w:val="en-US" w:eastAsia="zh-CN" w:bidi="ar-SA"/>
        </w:rPr>
        <w:t xml:space="preserve">附件9</w:t>
      </w: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keepLines/>
        <w:keepNext/>
        <w:spacing w:before="260" w:after="260" w:line="416" w:lineRule="auto"/>
        <w:rPr>
          <w:rFonts w:hint="eastAsia" w:ascii="宋体" w:hAnsi="宋体"/>
          <w:b/>
          <w:color w:val="000000"/>
          <w:sz w:val="24"/>
          <w:szCs w:val="21"/>
          <w:lang w:val="en-US" w:eastAsia="zh-CN"/>
        </w:rPr>
        <w:outlineLvl w:val="1"/>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ind w:left="420" w:firstLine="480"/>
        <w:jc w:val="left"/>
        <w:spacing w:line="420" w:lineRule="exact"/>
        <w:rPr>
          <w:rFonts w:hint="eastAsia"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79"/>
        <w:rPr>
          <w:rFonts w:hint="eastAsia"/>
        </w:rPr>
      </w:pPr>
      <w:r>
        <w:rPr>
          <w:rFonts w:hint="eastAsia"/>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both"/>
        <w:spacing w:line="560" w:lineRule="exact"/>
        <w:rPr>
          <w:rFonts w:hint="eastAsia"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 xml:space="preserve">中小企业声明函（货物类项目）（采购包号：**）</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lang w:val="en-US" w:eastAsia="zh-CN"/>
        </w:rPr>
        <w:t xml:space="preserve">扬州市公共资源交易中心组织</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项目编号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none"/>
          <w:lang w:val="en-US" w:eastAsia="zh-CN"/>
        </w:rPr>
        <w:t xml:space="preserve">的</w:t>
      </w:r>
      <w:r>
        <w:rPr>
          <w:rFonts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color w:val="ff0000"/>
          <w:sz w:val="24"/>
          <w:szCs w:val="24"/>
          <w:u w:val="single"/>
        </w:rPr>
        <w:t xml:space="preserve">（</w:t>
      </w:r>
      <w:r>
        <w:rPr>
          <w:rFonts w:hint="eastAsia" w:ascii="宋体" w:hAnsi="宋体" w:eastAsia="宋体" w:cs="宋体"/>
          <w:color w:val="ff0000"/>
          <w:sz w:val="24"/>
          <w:szCs w:val="24"/>
          <w:u w:val="single"/>
        </w:rPr>
        <w:t xml:space="preserve">工业</w:t>
      </w:r>
      <w:r>
        <w:rPr>
          <w:rFonts w:ascii="宋体" w:hAnsi="宋体" w:eastAsia="宋体" w:cs="宋体"/>
          <w:color w:val="ff0000"/>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color w:val="ff0000"/>
          <w:sz w:val="24"/>
          <w:szCs w:val="24"/>
          <w:u w:val="single"/>
        </w:rPr>
        <w:t xml:space="preserve">（</w:t>
      </w:r>
      <w:r>
        <w:rPr>
          <w:rFonts w:hint="eastAsia" w:ascii="宋体" w:hAnsi="宋体" w:eastAsia="宋体" w:cs="宋体"/>
          <w:color w:val="ff0000"/>
          <w:sz w:val="24"/>
          <w:szCs w:val="24"/>
          <w:u w:val="single"/>
        </w:rPr>
        <w:t xml:space="preserve">工业</w:t>
      </w:r>
      <w:r>
        <w:rPr>
          <w:rFonts w:ascii="宋体" w:hAnsi="宋体" w:eastAsia="宋体" w:cs="宋体"/>
          <w:color w:val="ff0000"/>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r/>
    </w:p>
    <w:p>
      <w:pPr>
        <w:ind w:firstLine="4080"/>
        <w:spacing w:line="400" w:lineRule="exact"/>
        <w:rPr>
          <w:rFonts w:ascii="宋体" w:hAnsi="宋体" w:eastAsia="宋体" w:cs="宋体"/>
          <w:sz w:val="24"/>
          <w:szCs w:val="24"/>
        </w:rPr>
      </w:pPr>
      <w:r>
        <w:rPr>
          <w:rFonts w:ascii="宋体" w:hAnsi="宋体" w:eastAsia="宋体" w:cs="宋体"/>
          <w:sz w:val="24"/>
          <w:szCs w:val="24"/>
        </w:rPr>
      </w:r>
      <w:r/>
    </w:p>
    <w:p>
      <w:pPr>
        <w:ind w:firstLine="4080"/>
        <w:spacing w:line="400" w:lineRule="exact"/>
        <w:rPr>
          <w:rFonts w:ascii="宋体" w:hAnsi="宋体" w:eastAsia="宋体" w:cs="宋体"/>
          <w:sz w:val="24"/>
          <w:szCs w:val="24"/>
        </w:rPr>
      </w:pPr>
      <w:r>
        <w:rPr>
          <w:rFonts w:ascii="宋体" w:hAnsi="宋体" w:eastAsia="宋体" w:cs="宋体"/>
          <w:sz w:val="24"/>
          <w:szCs w:val="24"/>
        </w:rPr>
        <w:t xml:space="preserve">企业名称（</w:t>
      </w:r>
      <w:r>
        <w:rPr>
          <w:rFonts w:hint="eastAsia" w:ascii="宋体" w:hAnsi="宋体" w:eastAsia="宋体" w:cs="宋体"/>
          <w:sz w:val="24"/>
          <w:szCs w:val="24"/>
          <w:lang w:val="en-US" w:eastAsia="zh-CN"/>
        </w:rPr>
        <w:t xml:space="preserve">加盖CA电子公章</w:t>
      </w:r>
      <w:r>
        <w:rPr>
          <w:rFonts w:ascii="宋体" w:hAnsi="宋体" w:eastAsia="宋体" w:cs="宋体"/>
          <w:sz w:val="24"/>
          <w:szCs w:val="24"/>
        </w:rPr>
        <w:t xml:space="preserve">）：</w:t>
      </w:r>
      <w:r/>
    </w:p>
    <w:p>
      <w:pPr>
        <w:ind w:firstLine="4800"/>
        <w:spacing w:line="400" w:lineRule="exact"/>
        <w:rPr>
          <w:rFonts w:hint="eastAsia" w:ascii="宋体" w:hAnsi="宋体" w:eastAsia="宋体"/>
          <w:sz w:val="24"/>
          <w:szCs w:val="24"/>
          <w:lang w:eastAsia="zh-CN"/>
        </w:rPr>
      </w:pPr>
      <w:r>
        <w:rPr>
          <w:rFonts w:ascii="宋体" w:hAnsi="宋体" w:eastAsia="宋体" w:cs="宋体"/>
          <w:sz w:val="24"/>
          <w:szCs w:val="24"/>
        </w:rPr>
        <w:t xml:space="preserve">日期</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978"/>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1007"/>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7"/>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7"/>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01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01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07"/>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1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101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07"/>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1007"/>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7"/>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1007"/>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07"/>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4</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7"/>
      <w:r/>
      <w:bookmarkEnd w:id="178"/>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4"/>
      <w:footerReference w:type="even" r:id="rId15"/>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1084"/>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9">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73"/>
      <w:isLgl w:val="false"/>
      <w:suff w:val="nothing"/>
      <w:lvlText w:val=""/>
      <w:lvlJc w:val="left"/>
      <w:pPr>
        <w:ind w:left="0" w:firstLine="0"/>
      </w:pPr>
      <w:rPr>
        <w:rFonts w:hint="eastAsia"/>
      </w:rPr>
    </w:lvl>
    <w:lvl w:ilvl="6">
      <w:start w:val="1"/>
      <w:numFmt w:val="none"/>
      <w:pStyle w:val="974"/>
      <w:isLgl w:val="false"/>
      <w:suff w:val="nothing"/>
      <w:lvlText w:val=""/>
      <w:lvlJc w:val="left"/>
      <w:pPr>
        <w:ind w:left="0" w:firstLine="0"/>
      </w:pPr>
      <w:rPr>
        <w:rFonts w:hint="eastAsia"/>
      </w:rPr>
    </w:lvl>
    <w:lvl w:ilvl="7">
      <w:start w:val="1"/>
      <w:numFmt w:val="none"/>
      <w:pStyle w:val="975"/>
      <w:isLgl w:val="false"/>
      <w:suff w:val="nothing"/>
      <w:lvlText w:val=""/>
      <w:lvlJc w:val="left"/>
      <w:pPr>
        <w:ind w:left="0" w:firstLine="0"/>
      </w:pPr>
      <w:rPr>
        <w:rFonts w:hint="eastAsia"/>
      </w:rPr>
    </w:lvl>
    <w:lvl w:ilvl="8">
      <w:start w:val="1"/>
      <w:numFmt w:val="none"/>
      <w:pStyle w:val="976"/>
      <w:isLgl w:val="false"/>
      <w:suff w:val="nothing"/>
      <w:lvlText w:val=""/>
      <w:lvlJc w:val="left"/>
      <w:pPr>
        <w:ind w:left="0" w:firstLine="0"/>
      </w:pPr>
      <w:rPr>
        <w:rFonts w:hint="eastAsia"/>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9"/>
  </w:num>
  <w:num w:numId="4">
    <w:abstractNumId w:val="8"/>
  </w:num>
  <w:num w:numId="5">
    <w:abstractNumId w:val="11"/>
  </w:num>
  <w:num w:numId="6">
    <w:abstractNumId w:val="12"/>
  </w:num>
  <w:num w:numId="7">
    <w:abstractNumId w:val="1"/>
  </w:num>
  <w:num w:numId="8">
    <w:abstractNumId w:val="5"/>
  </w:num>
  <w:num w:numId="9">
    <w:abstractNumId w:val="3"/>
  </w:num>
  <w:num w:numId="10">
    <w:abstractNumId w:val="2"/>
  </w:num>
  <w:num w:numId="11">
    <w:abstractNumId w:val="0"/>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77"/>
    <w:link w:val="968"/>
    <w:uiPriority w:val="9"/>
    <w:rPr>
      <w:rFonts w:ascii="Arial" w:hAnsi="Arial" w:eastAsia="Arial" w:cs="Arial"/>
      <w:sz w:val="40"/>
      <w:szCs w:val="40"/>
    </w:rPr>
  </w:style>
  <w:style w:type="character" w:styleId="815">
    <w:name w:val="Heading 2 Char"/>
    <w:basedOn w:val="977"/>
    <w:link w:val="969"/>
    <w:uiPriority w:val="9"/>
    <w:rPr>
      <w:rFonts w:ascii="Arial" w:hAnsi="Arial" w:eastAsia="Arial" w:cs="Arial"/>
      <w:sz w:val="34"/>
    </w:rPr>
  </w:style>
  <w:style w:type="character" w:styleId="816">
    <w:name w:val="Heading 3 Char"/>
    <w:basedOn w:val="977"/>
    <w:link w:val="970"/>
    <w:uiPriority w:val="9"/>
    <w:rPr>
      <w:rFonts w:ascii="Arial" w:hAnsi="Arial" w:eastAsia="Arial" w:cs="Arial"/>
      <w:sz w:val="30"/>
      <w:szCs w:val="30"/>
    </w:rPr>
  </w:style>
  <w:style w:type="character" w:styleId="817">
    <w:name w:val="Heading 4 Char"/>
    <w:basedOn w:val="977"/>
    <w:link w:val="971"/>
    <w:uiPriority w:val="9"/>
    <w:rPr>
      <w:rFonts w:ascii="Arial" w:hAnsi="Arial" w:eastAsia="Arial" w:cs="Arial"/>
      <w:b/>
      <w:bCs/>
      <w:sz w:val="26"/>
      <w:szCs w:val="26"/>
    </w:rPr>
  </w:style>
  <w:style w:type="character" w:styleId="818">
    <w:name w:val="Heading 5 Char"/>
    <w:basedOn w:val="977"/>
    <w:link w:val="972"/>
    <w:uiPriority w:val="9"/>
    <w:rPr>
      <w:rFonts w:ascii="Arial" w:hAnsi="Arial" w:eastAsia="Arial" w:cs="Arial"/>
      <w:b/>
      <w:bCs/>
      <w:sz w:val="24"/>
      <w:szCs w:val="24"/>
    </w:rPr>
  </w:style>
  <w:style w:type="character" w:styleId="819">
    <w:name w:val="Heading 6 Char"/>
    <w:basedOn w:val="977"/>
    <w:link w:val="973"/>
    <w:uiPriority w:val="9"/>
    <w:rPr>
      <w:rFonts w:ascii="Arial" w:hAnsi="Arial" w:eastAsia="Arial" w:cs="Arial"/>
      <w:b/>
      <w:bCs/>
      <w:sz w:val="22"/>
      <w:szCs w:val="22"/>
    </w:rPr>
  </w:style>
  <w:style w:type="character" w:styleId="820">
    <w:name w:val="Heading 7 Char"/>
    <w:basedOn w:val="977"/>
    <w:link w:val="974"/>
    <w:uiPriority w:val="9"/>
    <w:rPr>
      <w:rFonts w:ascii="Arial" w:hAnsi="Arial" w:eastAsia="Arial" w:cs="Arial"/>
      <w:b/>
      <w:bCs/>
      <w:i/>
      <w:iCs/>
      <w:sz w:val="22"/>
      <w:szCs w:val="22"/>
    </w:rPr>
  </w:style>
  <w:style w:type="character" w:styleId="821">
    <w:name w:val="Heading 8 Char"/>
    <w:basedOn w:val="977"/>
    <w:link w:val="975"/>
    <w:uiPriority w:val="9"/>
    <w:rPr>
      <w:rFonts w:ascii="Arial" w:hAnsi="Arial" w:eastAsia="Arial" w:cs="Arial"/>
      <w:i/>
      <w:iCs/>
      <w:sz w:val="22"/>
      <w:szCs w:val="22"/>
    </w:rPr>
  </w:style>
  <w:style w:type="character" w:styleId="822">
    <w:name w:val="Heading 9 Char"/>
    <w:basedOn w:val="977"/>
    <w:link w:val="976"/>
    <w:uiPriority w:val="9"/>
    <w:rPr>
      <w:rFonts w:ascii="Arial" w:hAnsi="Arial" w:eastAsia="Arial" w:cs="Arial"/>
      <w:i/>
      <w:iCs/>
      <w:sz w:val="21"/>
      <w:szCs w:val="21"/>
    </w:rPr>
  </w:style>
  <w:style w:type="paragraph" w:styleId="823">
    <w:name w:val="Title"/>
    <w:basedOn w:val="967"/>
    <w:next w:val="967"/>
    <w:link w:val="824"/>
    <w:uiPriority w:val="10"/>
    <w:qFormat/>
    <w:pPr>
      <w:contextualSpacing/>
      <w:spacing w:before="300" w:after="200"/>
    </w:pPr>
    <w:rPr>
      <w:sz w:val="48"/>
      <w:szCs w:val="48"/>
    </w:rPr>
  </w:style>
  <w:style w:type="character" w:styleId="824">
    <w:name w:val="Title Char"/>
    <w:basedOn w:val="977"/>
    <w:link w:val="823"/>
    <w:uiPriority w:val="10"/>
    <w:rPr>
      <w:sz w:val="48"/>
      <w:szCs w:val="48"/>
    </w:rPr>
  </w:style>
  <w:style w:type="paragraph" w:styleId="825">
    <w:name w:val="Subtitle"/>
    <w:basedOn w:val="967"/>
    <w:next w:val="967"/>
    <w:link w:val="826"/>
    <w:uiPriority w:val="11"/>
    <w:qFormat/>
    <w:pPr>
      <w:spacing w:before="200" w:after="200"/>
    </w:pPr>
    <w:rPr>
      <w:sz w:val="24"/>
      <w:szCs w:val="24"/>
    </w:rPr>
  </w:style>
  <w:style w:type="character" w:styleId="826">
    <w:name w:val="Subtitle Char"/>
    <w:basedOn w:val="977"/>
    <w:link w:val="825"/>
    <w:uiPriority w:val="11"/>
    <w:rPr>
      <w:sz w:val="24"/>
      <w:szCs w:val="24"/>
    </w:rPr>
  </w:style>
  <w:style w:type="paragraph" w:styleId="827">
    <w:name w:val="Quote"/>
    <w:basedOn w:val="967"/>
    <w:next w:val="967"/>
    <w:link w:val="828"/>
    <w:uiPriority w:val="29"/>
    <w:qFormat/>
    <w:pPr>
      <w:ind w:left="720" w:right="720"/>
    </w:pPr>
    <w:rPr>
      <w:i/>
    </w:rPr>
  </w:style>
  <w:style w:type="character" w:styleId="828">
    <w:name w:val="Quote Char"/>
    <w:link w:val="827"/>
    <w:uiPriority w:val="29"/>
    <w:rPr>
      <w:i/>
    </w:rPr>
  </w:style>
  <w:style w:type="paragraph" w:styleId="829">
    <w:name w:val="Intense Quote"/>
    <w:basedOn w:val="967"/>
    <w:next w:val="967"/>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character" w:styleId="831">
    <w:name w:val="Header Char"/>
    <w:basedOn w:val="977"/>
    <w:link w:val="997"/>
    <w:uiPriority w:val="99"/>
  </w:style>
  <w:style w:type="character" w:styleId="832">
    <w:name w:val="Footer Char"/>
    <w:basedOn w:val="977"/>
    <w:link w:val="996"/>
    <w:uiPriority w:val="99"/>
  </w:style>
  <w:style w:type="paragraph" w:styleId="833">
    <w:name w:val="Caption"/>
    <w:basedOn w:val="967"/>
    <w:next w:val="967"/>
    <w:uiPriority w:val="35"/>
    <w:semiHidden/>
    <w:unhideWhenUsed/>
    <w:qFormat/>
    <w:pPr>
      <w:spacing w:line="276" w:lineRule="auto"/>
    </w:pPr>
    <w:rPr>
      <w:b/>
      <w:bCs/>
      <w:color w:val="4f81bd" w:themeColor="accent1"/>
      <w:sz w:val="18"/>
      <w:szCs w:val="18"/>
    </w:rPr>
  </w:style>
  <w:style w:type="character" w:styleId="834">
    <w:name w:val="Caption Char"/>
    <w:basedOn w:val="833"/>
    <w:link w:val="996"/>
    <w:uiPriority w:val="99"/>
  </w:style>
  <w:style w:type="table" w:styleId="835">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6">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3">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4">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5">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6">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7">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8">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0">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4">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5">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4">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5">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6">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7">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8">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9">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0">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1">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2">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3">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4">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5">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6">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8">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9">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0">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1">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3">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5">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9">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0">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2">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3">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4">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5">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6">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7">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9">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0">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1">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2">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3">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4">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7">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8">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9">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0">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1">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4">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5">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6">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7">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8">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6">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7">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8">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9">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0">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1">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2">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3">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4">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5">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6">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7">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8">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9">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4">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5">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6">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7">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8">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9">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0">
    <w:name w:val="footnote text"/>
    <w:basedOn w:val="96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basedOn w:val="977"/>
    <w:uiPriority w:val="99"/>
    <w:unhideWhenUsed/>
    <w:rPr>
      <w:vertAlign w:val="superscript"/>
    </w:rPr>
  </w:style>
  <w:style w:type="paragraph" w:styleId="963">
    <w:name w:val="endnote text"/>
    <w:basedOn w:val="96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basedOn w:val="977"/>
    <w:uiPriority w:val="99"/>
    <w:semiHidden/>
    <w:unhideWhenUsed/>
    <w:rPr>
      <w:vertAlign w:val="superscript"/>
    </w:rPr>
  </w:style>
  <w:style w:type="paragraph" w:styleId="966">
    <w:name w:val="TOC Heading"/>
    <w:uiPriority w:val="39"/>
    <w:unhideWhenUsed/>
  </w:style>
  <w:style w:type="paragraph" w:styleId="967" w:default="1">
    <w:name w:val="Normal"/>
    <w:next w:val="979"/>
    <w:uiPriority w:val="0"/>
    <w:qFormat/>
    <w:pPr>
      <w:jc w:val="both"/>
      <w:widowControl w:val="off"/>
    </w:pPr>
    <w:rPr>
      <w:rFonts w:ascii="Times New Roman" w:hAnsi="Times New Roman" w:eastAsia="宋体" w:cs="Times New Roman"/>
      <w:sz w:val="21"/>
      <w:szCs w:val="22"/>
      <w:lang w:val="en-US" w:eastAsia="zh-CN" w:bidi="ar-SA"/>
    </w:rPr>
  </w:style>
  <w:style w:type="paragraph" w:styleId="968">
    <w:name w:val="Heading 1"/>
    <w:basedOn w:val="967"/>
    <w:next w:val="967"/>
    <w:link w:val="1020"/>
    <w:uiPriority w:val="0"/>
    <w:qFormat/>
    <w:pPr>
      <w:jc w:val="center"/>
      <w:keepNext/>
      <w:outlineLvl w:val="0"/>
    </w:pPr>
    <w:rPr>
      <w:rFonts w:ascii="楷体_GB2312" w:hAnsi="Times New Roman" w:eastAsia="楷体_GB2312" w:cs="Times New Roman"/>
      <w:sz w:val="28"/>
      <w:szCs w:val="28"/>
    </w:rPr>
  </w:style>
  <w:style w:type="paragraph" w:styleId="969">
    <w:name w:val="Heading 2"/>
    <w:basedOn w:val="967"/>
    <w:next w:val="980"/>
    <w:link w:val="10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name w:val="Heading 3"/>
    <w:basedOn w:val="967"/>
    <w:next w:val="980"/>
    <w:link w:val="102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1">
    <w:name w:val="Heading 4"/>
    <w:basedOn w:val="967"/>
    <w:next w:val="980"/>
    <w:link w:val="1024"/>
    <w:uiPriority w:val="0"/>
    <w:qFormat/>
    <w:pPr>
      <w:keepLines/>
      <w:keepNext/>
      <w:spacing w:before="280" w:after="290" w:line="376" w:lineRule="auto"/>
      <w:outlineLvl w:val="3"/>
    </w:pPr>
    <w:rPr>
      <w:rFonts w:ascii="Arial" w:hAnsi="Arial" w:eastAsia="黑体" w:cs="Arial"/>
      <w:b/>
      <w:bCs/>
      <w:sz w:val="28"/>
      <w:szCs w:val="28"/>
    </w:rPr>
  </w:style>
  <w:style w:type="paragraph" w:styleId="972">
    <w:name w:val="Heading 5"/>
    <w:basedOn w:val="967"/>
    <w:next w:val="980"/>
    <w:link w:val="1025"/>
    <w:uiPriority w:val="0"/>
    <w:qFormat/>
    <w:pPr>
      <w:keepNext/>
      <w:outlineLvl w:val="4"/>
    </w:pPr>
    <w:rPr>
      <w:rFonts w:ascii="宋体" w:hAnsi="Times New Roman" w:eastAsia="宋体" w:cs="Times New Roman"/>
      <w:color w:val="000000"/>
      <w:sz w:val="28"/>
      <w:szCs w:val="28"/>
    </w:rPr>
  </w:style>
  <w:style w:type="paragraph" w:styleId="973">
    <w:name w:val="Heading 6"/>
    <w:basedOn w:val="967"/>
    <w:next w:val="967"/>
    <w:link w:val="102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4">
    <w:name w:val="Heading 7"/>
    <w:basedOn w:val="967"/>
    <w:next w:val="967"/>
    <w:link w:val="102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5">
    <w:name w:val="Heading 8"/>
    <w:basedOn w:val="967"/>
    <w:next w:val="967"/>
    <w:link w:val="102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6">
    <w:name w:val="Heading 9"/>
    <w:basedOn w:val="967"/>
    <w:next w:val="967"/>
    <w:link w:val="102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77" w:default="1">
    <w:name w:val="Default Paragraph Font"/>
    <w:uiPriority w:val="1"/>
    <w:unhideWhenUsed/>
    <w:qFormat/>
  </w:style>
  <w:style w:type="table" w:styleId="978" w:default="1">
    <w:name w:val="Normal Table"/>
    <w:uiPriority w:val="99"/>
    <w:unhideWhenUsed/>
    <w:qFormat/>
    <w:tblPr>
      <w:tblCellMar>
        <w:left w:w="108" w:type="dxa"/>
        <w:top w:w="0" w:type="dxa"/>
        <w:right w:w="108" w:type="dxa"/>
        <w:bottom w:w="0" w:type="dxa"/>
      </w:tblCellMar>
    </w:tblPr>
  </w:style>
  <w:style w:type="paragraph" w:styleId="979" w:customStyle="1">
    <w:name w:val="索引 41"/>
    <w:next w:val="967"/>
    <w:uiPriority w:val="0"/>
    <w:qFormat/>
    <w:pPr>
      <w:ind w:left="1260"/>
      <w:jc w:val="both"/>
      <w:widowControl w:val="off"/>
    </w:pPr>
    <w:rPr>
      <w:rFonts w:hint="default" w:ascii="Calibri" w:hAnsi="Calibri" w:eastAsia="宋体" w:cs="Times New Roman"/>
      <w:sz w:val="21"/>
      <w:lang w:val="en-US" w:eastAsia="zh-CN" w:bidi="mn-Mong-CN"/>
    </w:rPr>
  </w:style>
  <w:style w:type="paragraph" w:styleId="980">
    <w:name w:val="Normal Indent"/>
    <w:basedOn w:val="967"/>
    <w:link w:val="1022"/>
    <w:uiPriority w:val="0"/>
    <w:qFormat/>
    <w:pPr>
      <w:ind w:firstLine="420"/>
    </w:pPr>
    <w:rPr>
      <w:szCs w:val="21"/>
    </w:rPr>
  </w:style>
  <w:style w:type="paragraph" w:styleId="981">
    <w:name w:val="List 3"/>
    <w:basedOn w:val="967"/>
    <w:uiPriority w:val="0"/>
    <w:qFormat/>
    <w:pPr>
      <w:ind w:left="100" w:hanging="200"/>
    </w:pPr>
    <w:rPr>
      <w:rFonts w:ascii="Times New Roman" w:hAnsi="Times New Roman" w:eastAsia="宋体" w:cs="Times New Roman"/>
      <w:szCs w:val="21"/>
    </w:rPr>
  </w:style>
  <w:style w:type="paragraph" w:styleId="982">
    <w:name w:val="toc 7"/>
    <w:basedOn w:val="967"/>
    <w:next w:val="967"/>
    <w:uiPriority w:val="0"/>
    <w:semiHidden/>
    <w:qFormat/>
    <w:pPr>
      <w:ind w:left="1260"/>
      <w:jc w:val="left"/>
    </w:pPr>
    <w:rPr>
      <w:rFonts w:ascii="Times New Roman" w:hAnsi="Times New Roman" w:eastAsia="宋体" w:cs="Times New Roman"/>
      <w:szCs w:val="21"/>
    </w:rPr>
  </w:style>
  <w:style w:type="paragraph" w:styleId="983">
    <w:name w:val="Document Map"/>
    <w:basedOn w:val="967"/>
    <w:link w:val="1030"/>
    <w:uiPriority w:val="0"/>
    <w:semiHidden/>
    <w:qFormat/>
    <w:pPr>
      <w:shd w:val="clear" w:color="auto" w:fill="000080"/>
    </w:pPr>
    <w:rPr>
      <w:rFonts w:ascii="Times New Roman" w:hAnsi="Times New Roman" w:eastAsia="宋体" w:cs="Times New Roman"/>
      <w:szCs w:val="21"/>
    </w:rPr>
  </w:style>
  <w:style w:type="paragraph" w:styleId="984">
    <w:name w:val="annotation text"/>
    <w:basedOn w:val="967"/>
    <w:link w:val="1031"/>
    <w:uiPriority w:val="0"/>
    <w:unhideWhenUsed/>
    <w:qFormat/>
    <w:pPr>
      <w:jc w:val="left"/>
    </w:pPr>
  </w:style>
  <w:style w:type="paragraph" w:styleId="985">
    <w:name w:val="Body Text 3"/>
    <w:basedOn w:val="967"/>
    <w:link w:val="1032"/>
    <w:uiPriority w:val="0"/>
    <w:qFormat/>
    <w:rPr>
      <w:rFonts w:ascii="仿宋_GB2312" w:hAnsi="Arial" w:eastAsia="仿宋_GB2312" w:cs="Times New Roman"/>
      <w:sz w:val="32"/>
      <w:szCs w:val="32"/>
    </w:rPr>
  </w:style>
  <w:style w:type="paragraph" w:styleId="986">
    <w:name w:val="Body Text"/>
    <w:basedOn w:val="967"/>
    <w:link w:val="1033"/>
    <w:uiPriority w:val="0"/>
    <w:qFormat/>
    <w:rPr>
      <w:rFonts w:ascii="楷体_GB2312" w:hAnsi="Arial" w:eastAsia="楷体_GB2312" w:cs="Times New Roman"/>
      <w:sz w:val="28"/>
      <w:szCs w:val="28"/>
    </w:rPr>
  </w:style>
  <w:style w:type="paragraph" w:styleId="987">
    <w:name w:val="Body Text Indent"/>
    <w:basedOn w:val="967"/>
    <w:link w:val="1034"/>
    <w:uiPriority w:val="0"/>
    <w:unhideWhenUsed/>
    <w:qFormat/>
    <w:pPr>
      <w:ind w:left="420"/>
      <w:spacing w:after="120"/>
    </w:pPr>
  </w:style>
  <w:style w:type="paragraph" w:styleId="988">
    <w:name w:val="List 2"/>
    <w:basedOn w:val="967"/>
    <w:uiPriority w:val="0"/>
    <w:qFormat/>
    <w:pPr>
      <w:ind w:left="100" w:hanging="200"/>
    </w:pPr>
    <w:rPr>
      <w:rFonts w:ascii="Times New Roman" w:hAnsi="Times New Roman" w:eastAsia="宋体" w:cs="Times New Roman"/>
      <w:szCs w:val="21"/>
    </w:rPr>
  </w:style>
  <w:style w:type="paragraph" w:styleId="989">
    <w:name w:val="toc 5"/>
    <w:basedOn w:val="967"/>
    <w:next w:val="967"/>
    <w:uiPriority w:val="0"/>
    <w:semiHidden/>
    <w:qFormat/>
    <w:pPr>
      <w:ind w:left="840"/>
      <w:jc w:val="left"/>
    </w:pPr>
    <w:rPr>
      <w:rFonts w:ascii="Times New Roman" w:hAnsi="Times New Roman" w:eastAsia="宋体" w:cs="Times New Roman"/>
      <w:szCs w:val="21"/>
    </w:rPr>
  </w:style>
  <w:style w:type="paragraph" w:styleId="990">
    <w:name w:val="toc 3"/>
    <w:basedOn w:val="967"/>
    <w:next w:val="967"/>
    <w:uiPriority w:val="0"/>
    <w:semiHidden/>
    <w:qFormat/>
    <w:pPr>
      <w:ind w:left="420"/>
      <w:jc w:val="left"/>
    </w:pPr>
    <w:rPr>
      <w:rFonts w:ascii="Times New Roman" w:hAnsi="Times New Roman" w:eastAsia="宋体" w:cs="Times New Roman"/>
      <w:i/>
      <w:iCs/>
      <w:szCs w:val="24"/>
    </w:rPr>
  </w:style>
  <w:style w:type="paragraph" w:styleId="991">
    <w:name w:val="Plain Text"/>
    <w:basedOn w:val="967"/>
    <w:link w:val="1035"/>
    <w:uiPriority w:val="0"/>
    <w:qFormat/>
    <w:rPr>
      <w:rFonts w:ascii="宋体" w:hAnsi="Courier New" w:eastAsia="宋体" w:cs="Courier New"/>
      <w:szCs w:val="21"/>
    </w:rPr>
  </w:style>
  <w:style w:type="paragraph" w:styleId="992">
    <w:name w:val="toc 8"/>
    <w:basedOn w:val="967"/>
    <w:next w:val="967"/>
    <w:uiPriority w:val="0"/>
    <w:semiHidden/>
    <w:qFormat/>
    <w:pPr>
      <w:ind w:left="1470"/>
      <w:jc w:val="left"/>
    </w:pPr>
    <w:rPr>
      <w:rFonts w:ascii="Times New Roman" w:hAnsi="Times New Roman" w:eastAsia="宋体" w:cs="Times New Roman"/>
      <w:szCs w:val="21"/>
    </w:rPr>
  </w:style>
  <w:style w:type="paragraph" w:styleId="993">
    <w:name w:val="Date"/>
    <w:basedOn w:val="967"/>
    <w:next w:val="967"/>
    <w:link w:val="1036"/>
    <w:uiPriority w:val="0"/>
    <w:qFormat/>
    <w:rPr>
      <w:rFonts w:ascii="Times New Roman" w:hAnsi="Times New Roman" w:eastAsia="宋体" w:cs="Times New Roman"/>
      <w:sz w:val="24"/>
      <w:szCs w:val="24"/>
    </w:rPr>
  </w:style>
  <w:style w:type="paragraph" w:styleId="994">
    <w:name w:val="Body Text Indent 2"/>
    <w:basedOn w:val="967"/>
    <w:link w:val="1037"/>
    <w:uiPriority w:val="0"/>
    <w:qFormat/>
    <w:pPr>
      <w:ind w:left="630" w:firstLine="645"/>
    </w:pPr>
    <w:rPr>
      <w:rFonts w:ascii="Arial" w:hAnsi="Arial" w:eastAsia="仿宋_GB2312" w:cs="Arial"/>
      <w:sz w:val="32"/>
      <w:szCs w:val="32"/>
    </w:rPr>
  </w:style>
  <w:style w:type="paragraph" w:styleId="995">
    <w:name w:val="Balloon Text"/>
    <w:basedOn w:val="967"/>
    <w:link w:val="1038"/>
    <w:uiPriority w:val="0"/>
    <w:semiHidden/>
    <w:qFormat/>
    <w:rPr>
      <w:rFonts w:ascii="Times New Roman" w:hAnsi="Times New Roman" w:eastAsia="宋体" w:cs="Times New Roman"/>
      <w:sz w:val="18"/>
      <w:szCs w:val="18"/>
    </w:rPr>
  </w:style>
  <w:style w:type="paragraph" w:styleId="996">
    <w:name w:val="Footer"/>
    <w:basedOn w:val="967"/>
    <w:link w:val="1019"/>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97">
    <w:name w:val="Header"/>
    <w:basedOn w:val="967"/>
    <w:link w:val="103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98">
    <w:name w:val="toc 1"/>
    <w:basedOn w:val="967"/>
    <w:next w:val="96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9">
    <w:name w:val="toc 4"/>
    <w:basedOn w:val="967"/>
    <w:next w:val="967"/>
    <w:uiPriority w:val="0"/>
    <w:semiHidden/>
    <w:qFormat/>
    <w:pPr>
      <w:ind w:left="630"/>
      <w:jc w:val="left"/>
    </w:pPr>
    <w:rPr>
      <w:rFonts w:ascii="Times New Roman" w:hAnsi="Times New Roman" w:eastAsia="宋体" w:cs="Times New Roman"/>
      <w:szCs w:val="21"/>
    </w:rPr>
  </w:style>
  <w:style w:type="paragraph" w:styleId="1000">
    <w:name w:val="List"/>
    <w:basedOn w:val="967"/>
    <w:uiPriority w:val="0"/>
    <w:qFormat/>
    <w:pPr>
      <w:ind w:left="200" w:hanging="200"/>
    </w:pPr>
    <w:rPr>
      <w:rFonts w:ascii="Times New Roman" w:hAnsi="Times New Roman" w:eastAsia="宋体" w:cs="Times New Roman"/>
      <w:szCs w:val="21"/>
    </w:rPr>
  </w:style>
  <w:style w:type="paragraph" w:styleId="1001">
    <w:name w:val="toc 6"/>
    <w:basedOn w:val="967"/>
    <w:next w:val="967"/>
    <w:uiPriority w:val="0"/>
    <w:semiHidden/>
    <w:qFormat/>
    <w:pPr>
      <w:ind w:left="1050"/>
      <w:jc w:val="left"/>
    </w:pPr>
    <w:rPr>
      <w:rFonts w:ascii="Times New Roman" w:hAnsi="Times New Roman" w:eastAsia="宋体" w:cs="Times New Roman"/>
      <w:szCs w:val="21"/>
    </w:rPr>
  </w:style>
  <w:style w:type="paragraph" w:styleId="1002">
    <w:name w:val="Body Text Indent 3"/>
    <w:basedOn w:val="967"/>
    <w:link w:val="1040"/>
    <w:uiPriority w:val="0"/>
    <w:qFormat/>
    <w:pPr>
      <w:ind w:left="645" w:firstLine="645"/>
    </w:pPr>
    <w:rPr>
      <w:rFonts w:ascii="Arial" w:hAnsi="Arial" w:eastAsia="仿宋_GB2312" w:cs="Arial"/>
      <w:color w:val="ffff00"/>
      <w:sz w:val="32"/>
      <w:szCs w:val="32"/>
    </w:rPr>
  </w:style>
  <w:style w:type="paragraph" w:styleId="1003">
    <w:name w:val="table of figures"/>
    <w:basedOn w:val="967"/>
    <w:next w:val="967"/>
    <w:uiPriority w:val="0"/>
    <w:semiHidden/>
    <w:qFormat/>
    <w:pPr>
      <w:ind w:left="840" w:hanging="420"/>
    </w:pPr>
    <w:rPr>
      <w:rFonts w:ascii="Times New Roman" w:hAnsi="Times New Roman" w:eastAsia="宋体" w:cs="Times New Roman"/>
      <w:szCs w:val="21"/>
    </w:rPr>
  </w:style>
  <w:style w:type="paragraph" w:styleId="1004">
    <w:name w:val="toc 2"/>
    <w:basedOn w:val="967"/>
    <w:next w:val="967"/>
    <w:uiPriority w:val="0"/>
    <w:semiHidden/>
    <w:qFormat/>
    <w:pPr>
      <w:ind w:left="210"/>
      <w:jc w:val="left"/>
    </w:pPr>
    <w:rPr>
      <w:rFonts w:ascii="Times New Roman" w:hAnsi="Times New Roman" w:eastAsia="宋体" w:cs="Times New Roman"/>
      <w:smallCaps/>
      <w:szCs w:val="24"/>
    </w:rPr>
  </w:style>
  <w:style w:type="paragraph" w:styleId="1005">
    <w:name w:val="toc 9"/>
    <w:basedOn w:val="967"/>
    <w:next w:val="967"/>
    <w:uiPriority w:val="0"/>
    <w:semiHidden/>
    <w:qFormat/>
    <w:pPr>
      <w:ind w:left="1680"/>
      <w:jc w:val="left"/>
    </w:pPr>
    <w:rPr>
      <w:rFonts w:ascii="Times New Roman" w:hAnsi="Times New Roman" w:eastAsia="宋体" w:cs="Times New Roman"/>
      <w:szCs w:val="21"/>
    </w:rPr>
  </w:style>
  <w:style w:type="paragraph" w:styleId="1006">
    <w:name w:val="Body Text 2"/>
    <w:basedOn w:val="967"/>
    <w:link w:val="1041"/>
    <w:uiPriority w:val="0"/>
    <w:qFormat/>
    <w:pPr>
      <w:jc w:val="center"/>
      <w:widowControl/>
    </w:pPr>
    <w:rPr>
      <w:rFonts w:ascii="楷体_GB2312" w:hAnsi="Times New Roman" w:eastAsia="楷体_GB2312" w:cs="Times New Roman"/>
      <w:sz w:val="28"/>
      <w:szCs w:val="28"/>
    </w:rPr>
  </w:style>
  <w:style w:type="paragraph" w:styleId="1007">
    <w:name w:val="Normal (Web)"/>
    <w:basedOn w:val="967"/>
    <w:uiPriority w:val="99"/>
    <w:qFormat/>
    <w:pPr>
      <w:jc w:val="left"/>
      <w:spacing w:before="100" w:beforeAutospacing="1" w:after="100" w:afterAutospacing="1"/>
      <w:widowControl/>
    </w:pPr>
    <w:rPr>
      <w:rFonts w:ascii="宋体" w:hAnsi="宋体" w:eastAsia="宋体" w:cs="宋体"/>
      <w:sz w:val="24"/>
      <w:szCs w:val="24"/>
    </w:rPr>
  </w:style>
  <w:style w:type="paragraph" w:styleId="1008">
    <w:name w:val="index 1"/>
    <w:basedOn w:val="967"/>
    <w:next w:val="967"/>
    <w:uiPriority w:val="0"/>
    <w:semiHidden/>
    <w:qFormat/>
    <w:pPr>
      <w:spacing w:line="240" w:lineRule="atLeast"/>
    </w:pPr>
    <w:rPr>
      <w:rFonts w:ascii="Times New Roman" w:hAnsi="Times New Roman" w:eastAsia="宋体" w:cs="Times New Roman"/>
      <w:b/>
      <w:bCs/>
      <w:szCs w:val="21"/>
    </w:rPr>
  </w:style>
  <w:style w:type="paragraph" w:styleId="1009">
    <w:name w:val="annotation subject"/>
    <w:basedOn w:val="984"/>
    <w:next w:val="984"/>
    <w:link w:val="1042"/>
    <w:uiPriority w:val="0"/>
    <w:semiHidden/>
    <w:qFormat/>
    <w:rPr>
      <w:rFonts w:ascii="Times New Roman" w:hAnsi="Times New Roman" w:eastAsia="宋体" w:cs="Times New Roman"/>
      <w:b/>
      <w:bCs/>
      <w:szCs w:val="21"/>
    </w:rPr>
  </w:style>
  <w:style w:type="paragraph" w:styleId="1010">
    <w:name w:val="Body Text First Indent"/>
    <w:basedOn w:val="986"/>
    <w:link w:val="1043"/>
    <w:uiPriority w:val="0"/>
    <w:qFormat/>
    <w:pPr>
      <w:ind w:firstLine="200"/>
      <w:spacing w:line="360" w:lineRule="auto"/>
    </w:pPr>
    <w:rPr>
      <w:rFonts w:ascii="仿宋_GB2312" w:hAnsi="Times New Roman" w:eastAsia="仿宋_GB2312" w:cs="Times New Roman"/>
      <w:sz w:val="30"/>
      <w:szCs w:val="30"/>
    </w:rPr>
  </w:style>
  <w:style w:type="paragraph" w:styleId="1011">
    <w:name w:val="Body Text First Indent 2"/>
    <w:basedOn w:val="987"/>
    <w:link w:val="1044"/>
    <w:uiPriority w:val="0"/>
    <w:qFormat/>
    <w:pPr>
      <w:ind w:left="0" w:firstLine="420"/>
      <w:spacing w:after="0" w:line="360" w:lineRule="auto"/>
    </w:pPr>
    <w:rPr>
      <w:rFonts w:ascii="宋体" w:hAnsi="宋体" w:eastAsia="宋体" w:cs="Times New Roman"/>
      <w:szCs w:val="20"/>
    </w:rPr>
  </w:style>
  <w:style w:type="table" w:styleId="1012">
    <w:name w:val="Table Grid"/>
    <w:basedOn w:val="97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name w:val="Strong"/>
    <w:uiPriority w:val="0"/>
    <w:qFormat/>
    <w:rPr>
      <w:b/>
      <w:bCs/>
    </w:rPr>
  </w:style>
  <w:style w:type="character" w:styleId="1014">
    <w:name w:val="page number"/>
    <w:uiPriority w:val="0"/>
    <w:qFormat/>
  </w:style>
  <w:style w:type="character" w:styleId="1015">
    <w:name w:val="FollowedHyperlink"/>
    <w:uiPriority w:val="0"/>
    <w:qFormat/>
    <w:rPr>
      <w:color w:val="800080"/>
      <w:u w:val="single"/>
    </w:rPr>
  </w:style>
  <w:style w:type="character" w:styleId="1016">
    <w:name w:val="Emphasis"/>
    <w:uiPriority w:val="0"/>
    <w:qFormat/>
    <w:rPr>
      <w:i/>
    </w:rPr>
  </w:style>
  <w:style w:type="character" w:styleId="1017">
    <w:name w:val="Hyperlink"/>
    <w:uiPriority w:val="0"/>
    <w:qFormat/>
    <w:rPr>
      <w:color w:val="0000ff"/>
      <w:u w:val="single"/>
    </w:rPr>
  </w:style>
  <w:style w:type="character" w:styleId="1018">
    <w:name w:val="annotation reference"/>
    <w:uiPriority w:val="0"/>
    <w:semiHidden/>
    <w:qFormat/>
    <w:rPr>
      <w:sz w:val="21"/>
      <w:szCs w:val="21"/>
    </w:rPr>
  </w:style>
  <w:style w:type="character" w:styleId="1019" w:customStyle="1">
    <w:name w:val="页脚 Char"/>
    <w:link w:val="996"/>
    <w:uiPriority w:val="99"/>
    <w:qFormat/>
    <w:rPr>
      <w:rFonts w:ascii="Times New Roman" w:hAnsi="Times New Roman" w:eastAsia="宋体" w:cs="Times New Roman"/>
      <w:sz w:val="18"/>
      <w:szCs w:val="18"/>
    </w:rPr>
  </w:style>
  <w:style w:type="character" w:styleId="1020" w:customStyle="1">
    <w:name w:val="标题 1 Char"/>
    <w:link w:val="968"/>
    <w:uiPriority w:val="0"/>
    <w:qFormat/>
    <w:rPr>
      <w:rFonts w:ascii="楷体_GB2312" w:hAnsi="Times New Roman" w:eastAsia="楷体_GB2312" w:cs="Times New Roman"/>
      <w:sz w:val="28"/>
      <w:szCs w:val="28"/>
    </w:rPr>
  </w:style>
  <w:style w:type="character" w:styleId="1021" w:customStyle="1">
    <w:name w:val="标题 2 Char"/>
    <w:link w:val="969"/>
    <w:uiPriority w:val="0"/>
    <w:qFormat/>
    <w:rPr>
      <w:rFonts w:ascii="Arial" w:hAnsi="Arial" w:eastAsia="幼圆" w:cs="Arial"/>
      <w:b/>
      <w:bCs/>
      <w:sz w:val="44"/>
      <w:szCs w:val="44"/>
    </w:rPr>
  </w:style>
  <w:style w:type="character" w:styleId="1022" w:customStyle="1">
    <w:name w:val="正文缩进 Char"/>
    <w:link w:val="980"/>
    <w:uiPriority w:val="0"/>
    <w:qFormat/>
    <w:rPr>
      <w:szCs w:val="21"/>
    </w:rPr>
  </w:style>
  <w:style w:type="character" w:styleId="1023" w:customStyle="1">
    <w:name w:val="标题 3 Char"/>
    <w:link w:val="970"/>
    <w:uiPriority w:val="0"/>
    <w:qFormat/>
    <w:rPr>
      <w:rFonts w:ascii="Times New Roman" w:hAnsi="Times New Roman" w:eastAsia="宋体" w:cs="Times New Roman"/>
      <w:b/>
      <w:bCs/>
      <w:sz w:val="32"/>
      <w:szCs w:val="32"/>
    </w:rPr>
  </w:style>
  <w:style w:type="character" w:styleId="1024" w:customStyle="1">
    <w:name w:val="标题 4 Char"/>
    <w:link w:val="971"/>
    <w:uiPriority w:val="0"/>
    <w:qFormat/>
    <w:rPr>
      <w:rFonts w:ascii="Arial" w:hAnsi="Arial" w:eastAsia="黑体" w:cs="Arial"/>
      <w:b/>
      <w:bCs/>
      <w:sz w:val="28"/>
      <w:szCs w:val="28"/>
    </w:rPr>
  </w:style>
  <w:style w:type="character" w:styleId="1025" w:customStyle="1">
    <w:name w:val="标题 5 Char"/>
    <w:link w:val="972"/>
    <w:uiPriority w:val="0"/>
    <w:qFormat/>
    <w:rPr>
      <w:rFonts w:ascii="宋体" w:hAnsi="Times New Roman" w:eastAsia="宋体" w:cs="Times New Roman"/>
      <w:color w:val="000000"/>
      <w:sz w:val="28"/>
      <w:szCs w:val="28"/>
    </w:rPr>
  </w:style>
  <w:style w:type="character" w:styleId="1026" w:customStyle="1">
    <w:name w:val="标题 6 Char"/>
    <w:link w:val="973"/>
    <w:uiPriority w:val="0"/>
    <w:qFormat/>
    <w:rPr>
      <w:rFonts w:ascii="Arial" w:hAnsi="Arial" w:eastAsia="黑体" w:cs="Times New Roman"/>
      <w:b/>
      <w:bCs/>
      <w:sz w:val="24"/>
      <w:szCs w:val="24"/>
    </w:rPr>
  </w:style>
  <w:style w:type="character" w:styleId="1027" w:customStyle="1">
    <w:name w:val="标题 7 Char"/>
    <w:link w:val="974"/>
    <w:uiPriority w:val="0"/>
    <w:qFormat/>
    <w:rPr>
      <w:rFonts w:ascii="Times New Roman" w:hAnsi="Times New Roman" w:eastAsia="宋体" w:cs="Times New Roman"/>
      <w:b/>
      <w:bCs/>
      <w:sz w:val="24"/>
      <w:szCs w:val="24"/>
    </w:rPr>
  </w:style>
  <w:style w:type="character" w:styleId="1028" w:customStyle="1">
    <w:name w:val="标题 8 Char"/>
    <w:link w:val="975"/>
    <w:uiPriority w:val="0"/>
    <w:qFormat/>
    <w:rPr>
      <w:rFonts w:ascii="Arial" w:hAnsi="Arial" w:eastAsia="黑体" w:cs="Times New Roman"/>
      <w:sz w:val="24"/>
      <w:szCs w:val="24"/>
    </w:rPr>
  </w:style>
  <w:style w:type="character" w:styleId="1029" w:customStyle="1">
    <w:name w:val="标题 9 Char"/>
    <w:link w:val="976"/>
    <w:uiPriority w:val="0"/>
    <w:qFormat/>
    <w:rPr>
      <w:rFonts w:ascii="Arial" w:hAnsi="Arial" w:eastAsia="黑体" w:cs="Times New Roman"/>
      <w:szCs w:val="21"/>
    </w:rPr>
  </w:style>
  <w:style w:type="character" w:styleId="1030" w:customStyle="1">
    <w:name w:val="文档结构图 Char"/>
    <w:link w:val="983"/>
    <w:uiPriority w:val="0"/>
    <w:semiHidden/>
    <w:qFormat/>
    <w:rPr>
      <w:rFonts w:ascii="Times New Roman" w:hAnsi="Times New Roman" w:eastAsia="宋体" w:cs="Times New Roman"/>
      <w:szCs w:val="21"/>
      <w:shd w:val="clear" w:color="auto" w:fill="000080"/>
    </w:rPr>
  </w:style>
  <w:style w:type="character" w:styleId="1031" w:customStyle="1">
    <w:name w:val="批注文字 Char"/>
    <w:link w:val="984"/>
    <w:uiPriority w:val="99"/>
    <w:semiHidden/>
    <w:qFormat/>
  </w:style>
  <w:style w:type="character" w:styleId="1032" w:customStyle="1">
    <w:name w:val="正文文本 3 Char"/>
    <w:link w:val="985"/>
    <w:uiPriority w:val="0"/>
    <w:qFormat/>
    <w:rPr>
      <w:rFonts w:ascii="仿宋_GB2312" w:hAnsi="Arial" w:eastAsia="仿宋_GB2312" w:cs="Times New Roman"/>
      <w:sz w:val="32"/>
      <w:szCs w:val="32"/>
    </w:rPr>
  </w:style>
  <w:style w:type="character" w:styleId="1033" w:customStyle="1">
    <w:name w:val="正文文本 Char"/>
    <w:link w:val="986"/>
    <w:uiPriority w:val="0"/>
    <w:qFormat/>
    <w:rPr>
      <w:rFonts w:ascii="楷体_GB2312" w:hAnsi="Arial" w:eastAsia="楷体_GB2312" w:cs="Times New Roman"/>
      <w:sz w:val="28"/>
      <w:szCs w:val="28"/>
    </w:rPr>
  </w:style>
  <w:style w:type="character" w:styleId="1034" w:customStyle="1">
    <w:name w:val="正文文本缩进 Char"/>
    <w:link w:val="987"/>
    <w:uiPriority w:val="99"/>
    <w:semiHidden/>
    <w:qFormat/>
  </w:style>
  <w:style w:type="character" w:styleId="1035" w:customStyle="1">
    <w:name w:val="纯文本 Char"/>
    <w:link w:val="991"/>
    <w:uiPriority w:val="0"/>
    <w:qFormat/>
    <w:rPr>
      <w:rFonts w:ascii="宋体" w:hAnsi="Courier New" w:eastAsia="宋体" w:cs="Courier New"/>
      <w:szCs w:val="21"/>
    </w:rPr>
  </w:style>
  <w:style w:type="character" w:styleId="1036" w:customStyle="1">
    <w:name w:val="日期 Char"/>
    <w:link w:val="993"/>
    <w:uiPriority w:val="0"/>
    <w:qFormat/>
    <w:rPr>
      <w:rFonts w:ascii="Times New Roman" w:hAnsi="Times New Roman" w:eastAsia="宋体" w:cs="Times New Roman"/>
      <w:sz w:val="24"/>
      <w:szCs w:val="24"/>
    </w:rPr>
  </w:style>
  <w:style w:type="character" w:styleId="1037" w:customStyle="1">
    <w:name w:val="正文文本缩进 2 Char"/>
    <w:link w:val="994"/>
    <w:uiPriority w:val="0"/>
    <w:qFormat/>
    <w:rPr>
      <w:rFonts w:ascii="Arial" w:hAnsi="Arial" w:eastAsia="仿宋_GB2312" w:cs="Arial"/>
      <w:sz w:val="32"/>
      <w:szCs w:val="32"/>
    </w:rPr>
  </w:style>
  <w:style w:type="character" w:styleId="1038" w:customStyle="1">
    <w:name w:val="批注框文本 Char"/>
    <w:link w:val="995"/>
    <w:uiPriority w:val="0"/>
    <w:semiHidden/>
    <w:qFormat/>
    <w:rPr>
      <w:rFonts w:ascii="Times New Roman" w:hAnsi="Times New Roman" w:eastAsia="宋体" w:cs="Times New Roman"/>
      <w:sz w:val="18"/>
      <w:szCs w:val="18"/>
    </w:rPr>
  </w:style>
  <w:style w:type="character" w:styleId="1039" w:customStyle="1">
    <w:name w:val="页眉 Char"/>
    <w:link w:val="997"/>
    <w:uiPriority w:val="0"/>
    <w:qFormat/>
    <w:rPr>
      <w:rFonts w:ascii="Times New Roman" w:hAnsi="Times New Roman" w:eastAsia="宋体" w:cs="Times New Roman"/>
      <w:sz w:val="18"/>
      <w:szCs w:val="18"/>
    </w:rPr>
  </w:style>
  <w:style w:type="character" w:styleId="1040" w:customStyle="1">
    <w:name w:val="正文文本缩进 3 Char"/>
    <w:link w:val="1002"/>
    <w:uiPriority w:val="0"/>
    <w:qFormat/>
    <w:rPr>
      <w:rFonts w:ascii="Arial" w:hAnsi="Arial" w:eastAsia="仿宋_GB2312" w:cs="Arial"/>
      <w:color w:val="ffff00"/>
      <w:sz w:val="32"/>
      <w:szCs w:val="32"/>
    </w:rPr>
  </w:style>
  <w:style w:type="character" w:styleId="1041" w:customStyle="1">
    <w:name w:val="正文文本 2 Char"/>
    <w:link w:val="1006"/>
    <w:uiPriority w:val="0"/>
    <w:qFormat/>
    <w:rPr>
      <w:rFonts w:ascii="楷体_GB2312" w:hAnsi="Times New Roman" w:eastAsia="楷体_GB2312" w:cs="Times New Roman"/>
      <w:sz w:val="28"/>
      <w:szCs w:val="28"/>
    </w:rPr>
  </w:style>
  <w:style w:type="character" w:styleId="1042" w:customStyle="1">
    <w:name w:val="批注主题 Char"/>
    <w:link w:val="1009"/>
    <w:uiPriority w:val="0"/>
    <w:semiHidden/>
    <w:qFormat/>
    <w:rPr>
      <w:rFonts w:ascii="Times New Roman" w:hAnsi="Times New Roman" w:eastAsia="宋体" w:cs="Times New Roman"/>
      <w:b/>
      <w:bCs/>
      <w:szCs w:val="21"/>
    </w:rPr>
  </w:style>
  <w:style w:type="character" w:styleId="1043" w:customStyle="1">
    <w:name w:val="正文首行缩进 Char"/>
    <w:link w:val="1010"/>
    <w:uiPriority w:val="0"/>
    <w:qFormat/>
    <w:rPr>
      <w:rFonts w:ascii="仿宋_GB2312" w:hAnsi="Times New Roman" w:eastAsia="仿宋_GB2312" w:cs="Times New Roman"/>
      <w:sz w:val="30"/>
      <w:szCs w:val="30"/>
    </w:rPr>
  </w:style>
  <w:style w:type="character" w:styleId="1044" w:customStyle="1">
    <w:name w:val="正文首行缩进 2 Char"/>
    <w:link w:val="1011"/>
    <w:uiPriority w:val="0"/>
    <w:qFormat/>
    <w:rPr>
      <w:rFonts w:ascii="宋体" w:hAnsi="宋体" w:eastAsia="宋体" w:cs="Times New Roman"/>
      <w:szCs w:val="20"/>
    </w:rPr>
  </w:style>
  <w:style w:type="character" w:styleId="1045" w:customStyle="1">
    <w:name w:val="font5 Char"/>
    <w:uiPriority w:val="0"/>
    <w:qFormat/>
    <w:rPr>
      <w:rFonts w:ascii="宋体" w:hAnsi="宋体" w:eastAsia="宋体"/>
      <w:sz w:val="28"/>
      <w:szCs w:val="28"/>
      <w:lang w:val="en-US" w:eastAsia="zh-CN" w:bidi="ar-SA"/>
    </w:rPr>
  </w:style>
  <w:style w:type="character" w:styleId="1046" w:customStyle="1">
    <w:name w:val="二级目录 Char"/>
    <w:link w:val="1047"/>
    <w:uiPriority w:val="0"/>
    <w:qFormat/>
    <w:rPr>
      <w:b/>
      <w:sz w:val="30"/>
      <w:szCs w:val="28"/>
    </w:rPr>
  </w:style>
  <w:style w:type="paragraph" w:styleId="1047" w:customStyle="1">
    <w:name w:val="二级目录"/>
    <w:next w:val="967"/>
    <w:link w:val="104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48" w:customStyle="1">
    <w:name w:val="列出段落 Char"/>
    <w:link w:val="1049"/>
    <w:uiPriority w:val="0"/>
    <w:qFormat/>
    <w:rPr>
      <w:rFonts w:ascii="Calibri" w:hAnsi="Calibri"/>
      <w:sz w:val="24"/>
      <w:szCs w:val="24"/>
      <w:lang w:eastAsia="en-US" w:bidi="en-US"/>
    </w:rPr>
  </w:style>
  <w:style w:type="paragraph" w:styleId="1049" w:customStyle="1">
    <w:name w:val="列出段落1"/>
    <w:basedOn w:val="967"/>
    <w:link w:val="1048"/>
    <w:uiPriority w:val="0"/>
    <w:qFormat/>
    <w:pPr>
      <w:contextualSpacing/>
      <w:ind w:left="720"/>
      <w:jc w:val="left"/>
      <w:widowControl/>
    </w:pPr>
    <w:rPr>
      <w:rFonts w:ascii="Calibri" w:hAnsi="Calibri"/>
      <w:sz w:val="24"/>
      <w:szCs w:val="24"/>
      <w:lang w:eastAsia="en-US" w:bidi="en-US"/>
    </w:rPr>
  </w:style>
  <w:style w:type="paragraph" w:styleId="1050" w:customStyle="1">
    <w:name w:val="Body Text(ch)"/>
    <w:basedOn w:val="967"/>
    <w:next w:val="986"/>
    <w:uiPriority w:val="0"/>
    <w:qFormat/>
    <w:pPr>
      <w:spacing w:after="120"/>
    </w:pPr>
    <w:rPr>
      <w:rFonts w:ascii="宋体" w:hAnsi="Arial" w:eastAsia="宋体" w:cs="Times New Roman"/>
      <w:bCs/>
      <w:iCs/>
      <w:szCs w:val="24"/>
    </w:rPr>
  </w:style>
  <w:style w:type="paragraph" w:styleId="1051" w:customStyle="1">
    <w:name w:val="xl27"/>
    <w:basedOn w:val="9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52" w:customStyle="1">
    <w:name w:val="xl26"/>
    <w:basedOn w:val="9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53" w:customStyle="1">
    <w:name w:val="Char"/>
    <w:basedOn w:val="967"/>
    <w:uiPriority w:val="0"/>
    <w:qFormat/>
    <w:pPr>
      <w:ind w:firstLine="200"/>
      <w:tabs>
        <w:tab w:val="left" w:pos="360" w:leader="none"/>
      </w:tabs>
    </w:pPr>
    <w:rPr>
      <w:rFonts w:ascii="Times New Roman" w:hAnsi="Times New Roman" w:eastAsia="宋体" w:cs="Times New Roman"/>
      <w:sz w:val="28"/>
      <w:szCs w:val="30"/>
    </w:rPr>
  </w:style>
  <w:style w:type="paragraph" w:styleId="1054" w:customStyle="1">
    <w:name w:val=" Char"/>
    <w:basedOn w:val="983"/>
    <w:uiPriority w:val="0"/>
    <w:qFormat/>
    <w:rPr>
      <w:rFonts w:ascii="Tahoma" w:hAnsi="Tahoma"/>
      <w:sz w:val="24"/>
      <w:szCs w:val="24"/>
    </w:rPr>
  </w:style>
  <w:style w:type="paragraph" w:styleId="1055" w:customStyle="1">
    <w:name w:val="普通正文"/>
    <w:basedOn w:val="967"/>
    <w:uiPriority w:val="0"/>
    <w:qFormat/>
    <w:pPr>
      <w:ind w:firstLine="480"/>
      <w:jc w:val="left"/>
      <w:spacing w:before="120" w:after="120" w:line="360" w:lineRule="auto"/>
    </w:pPr>
    <w:rPr>
      <w:rFonts w:ascii="Arial" w:hAnsi="Arial" w:eastAsia="宋体" w:cs="Times New Roman"/>
      <w:sz w:val="24"/>
      <w:szCs w:val="24"/>
    </w:rPr>
  </w:style>
  <w:style w:type="paragraph" w:styleId="1056" w:customStyle="1">
    <w:name w:val="table_lines"/>
    <w:basedOn w:val="967"/>
    <w:uiPriority w:val="0"/>
    <w:qFormat/>
    <w:pPr>
      <w:jc w:val="left"/>
      <w:widowControl/>
    </w:pPr>
    <w:rPr>
      <w:rFonts w:ascii="Times New Roman" w:hAnsi="Times New Roman" w:eastAsia="宋体" w:cs="Times New Roman"/>
      <w:sz w:val="20"/>
      <w:szCs w:val="20"/>
      <w:lang w:val="de-DE" w:eastAsia="de-DE"/>
    </w:rPr>
  </w:style>
  <w:style w:type="paragraph" w:styleId="10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8" w:customStyle="1">
    <w:name w:val="font7"/>
    <w:basedOn w:val="96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59" w:customStyle="1">
    <w:name w:val=" Char Char Char Char"/>
    <w:basedOn w:val="983"/>
    <w:uiPriority w:val="0"/>
    <w:qFormat/>
    <w:pPr>
      <w:spacing w:line="360" w:lineRule="auto"/>
    </w:pPr>
    <w:rPr>
      <w:rFonts w:ascii="Tahoma" w:hAnsi="Tahoma"/>
      <w:sz w:val="24"/>
      <w:szCs w:val="24"/>
    </w:rPr>
  </w:style>
  <w:style w:type="paragraph" w:styleId="1060">
    <w:name w:val="List Paragraph"/>
    <w:basedOn w:val="967"/>
    <w:uiPriority w:val="0"/>
    <w:qFormat/>
    <w:pPr>
      <w:contextualSpacing/>
      <w:ind w:left="720"/>
      <w:jc w:val="left"/>
      <w:widowControl/>
    </w:pPr>
    <w:rPr>
      <w:rFonts w:ascii="Calibri" w:hAnsi="Calibri" w:eastAsia="宋体" w:cs="Times New Roman"/>
      <w:sz w:val="24"/>
      <w:szCs w:val="24"/>
      <w:lang w:eastAsia="en-US" w:bidi="en-US"/>
    </w:rPr>
  </w:style>
  <w:style w:type="paragraph" w:styleId="1061" w:customStyle="1">
    <w:name w:val="4"/>
    <w:basedOn w:val="967"/>
    <w:next w:val="1002"/>
    <w:uiPriority w:val="0"/>
    <w:qFormat/>
    <w:pPr>
      <w:ind w:firstLine="420"/>
      <w:spacing w:line="360" w:lineRule="auto"/>
    </w:pPr>
    <w:rPr>
      <w:rFonts w:ascii="Times New Roman" w:hAnsi="Times New Roman" w:eastAsia="宋体" w:cs="Times New Roman"/>
      <w:color w:val="ff0000"/>
      <w:sz w:val="24"/>
      <w:szCs w:val="24"/>
    </w:rPr>
  </w:style>
  <w:style w:type="paragraph" w:styleId="1062" w:customStyle="1">
    <w:name w:val="普通 (Web)"/>
    <w:basedOn w:val="967"/>
    <w:uiPriority w:val="0"/>
    <w:qFormat/>
    <w:pPr>
      <w:jc w:val="left"/>
      <w:spacing w:before="100" w:beforeAutospacing="1" w:after="100" w:afterAutospacing="1"/>
      <w:widowControl/>
    </w:pPr>
    <w:rPr>
      <w:rFonts w:ascii="宋体" w:hAnsi="宋体" w:eastAsia="宋体" w:cs="Times New Roman"/>
      <w:sz w:val="24"/>
      <w:szCs w:val="24"/>
    </w:rPr>
  </w:style>
  <w:style w:type="paragraph" w:styleId="1063" w:customStyle="1">
    <w:name w:val=" Char Char Char Char Char Char Char Char Char Char"/>
    <w:basedOn w:val="967"/>
    <w:uiPriority w:val="0"/>
    <w:qFormat/>
    <w:pPr>
      <w:spacing w:line="360" w:lineRule="auto"/>
    </w:pPr>
    <w:rPr>
      <w:rFonts w:ascii="Times New Roman" w:hAnsi="Times New Roman" w:eastAsia="宋体" w:cs="Times New Roman"/>
      <w:sz w:val="24"/>
      <w:szCs w:val="20"/>
    </w:rPr>
  </w:style>
  <w:style w:type="paragraph" w:styleId="1064" w:customStyle="1">
    <w:name w:val="样式1"/>
    <w:basedOn w:val="967"/>
    <w:uiPriority w:val="0"/>
    <w:qFormat/>
    <w:pPr>
      <w:numPr>
        <w:ilvl w:val="0"/>
        <w:numId w:val="3"/>
      </w:numPr>
    </w:pPr>
    <w:rPr>
      <w:rFonts w:ascii="宋体" w:hAnsi="宋体" w:eastAsia="宋体" w:cs="Times New Roman"/>
      <w:szCs w:val="21"/>
    </w:rPr>
  </w:style>
  <w:style w:type="paragraph" w:styleId="1065" w:customStyle="1">
    <w:name w:val="font6"/>
    <w:basedOn w:val="96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66" w:customStyle="1">
    <w:name w:val="xl25"/>
    <w:basedOn w:val="9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customStyle="1">
    <w:name w:val="图标"/>
    <w:basedOn w:val="967"/>
    <w:next w:val="96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8" w:customStyle="1">
    <w:name w:val="标题3"/>
    <w:basedOn w:val="967"/>
    <w:next w:val="967"/>
    <w:uiPriority w:val="0"/>
    <w:qFormat/>
    <w:pPr>
      <w:ind w:firstLine="624"/>
      <w:spacing w:line="590" w:lineRule="atLeast"/>
    </w:pPr>
    <w:rPr>
      <w:rFonts w:ascii="方正黑体_GBK" w:hAnsi="Times New Roman" w:eastAsia="方正黑体_GBK" w:cs="Times New Roman"/>
      <w:sz w:val="32"/>
      <w:szCs w:val="32"/>
    </w:rPr>
  </w:style>
  <w:style w:type="paragraph" w:styleId="1069" w:customStyle="1">
    <w:name w:val="xl24"/>
    <w:basedOn w:val="9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70" w:customStyle="1">
    <w:name w:val="xl29"/>
    <w:basedOn w:val="967"/>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71" w:customStyle="1">
    <w:name w:val="Char Char Char Char Char Char Char Char"/>
    <w:basedOn w:val="967"/>
    <w:uiPriority w:val="0"/>
    <w:qFormat/>
    <w:pPr>
      <w:jc w:val="left"/>
      <w:spacing w:after="160" w:line="240" w:lineRule="exact"/>
      <w:widowControl/>
    </w:pPr>
    <w:rPr>
      <w:rFonts w:ascii="Verdana" w:hAnsi="Verdana" w:eastAsia="宋体" w:cs="Times New Roman"/>
      <w:sz w:val="20"/>
      <w:szCs w:val="20"/>
      <w:lang w:eastAsia="en-US"/>
    </w:rPr>
  </w:style>
  <w:style w:type="paragraph" w:styleId="1072" w:customStyle="1">
    <w:name w:val="xl28"/>
    <w:basedOn w:val="9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73" w:customStyle="1">
    <w:name w:val=" Char Char Char Char Char Char Char Char"/>
    <w:basedOn w:val="967"/>
    <w:uiPriority w:val="0"/>
    <w:qFormat/>
    <w:pPr>
      <w:jc w:val="left"/>
      <w:spacing w:after="160" w:line="240" w:lineRule="exact"/>
      <w:widowControl/>
    </w:pPr>
    <w:rPr>
      <w:rFonts w:ascii="Verdana" w:hAnsi="Verdana" w:eastAsia="宋体" w:cs="Times New Roman"/>
      <w:sz w:val="20"/>
      <w:szCs w:val="20"/>
      <w:lang w:eastAsia="en-US"/>
    </w:rPr>
  </w:style>
  <w:style w:type="paragraph" w:styleId="1074" w:customStyle="1">
    <w:name w:val="xl30"/>
    <w:basedOn w:val="96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5" w:customStyle="1">
    <w:name w:val="Char Char Char Char"/>
    <w:basedOn w:val="983"/>
    <w:uiPriority w:val="0"/>
    <w:qFormat/>
    <w:pPr>
      <w:spacing w:line="360" w:lineRule="auto"/>
    </w:pPr>
    <w:rPr>
      <w:rFonts w:ascii="Tahoma" w:hAnsi="Tahoma"/>
      <w:sz w:val="24"/>
      <w:szCs w:val="24"/>
    </w:rPr>
  </w:style>
  <w:style w:type="paragraph" w:styleId="1076" w:customStyle="1">
    <w:name w:val="table_1stline"/>
    <w:basedOn w:val="96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77" w:customStyle="1">
    <w:name w:val="font5"/>
    <w:basedOn w:val="96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78" w:customStyle="1">
    <w:name w:val="标题1"/>
    <w:basedOn w:val="967"/>
    <w:next w:val="96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9" w:customStyle="1">
    <w:name w:val="_Style 110"/>
    <w:uiPriority w:val="99"/>
    <w:semiHidden/>
    <w:qFormat/>
    <w:rPr>
      <w:rFonts w:ascii="Times New Roman" w:hAnsi="Times New Roman" w:eastAsia="宋体" w:cs="Times New Roman"/>
      <w:sz w:val="21"/>
      <w:szCs w:val="21"/>
      <w:lang w:val="en-US" w:eastAsia="zh-CN" w:bidi="ar-SA"/>
    </w:rPr>
  </w:style>
  <w:style w:type="paragraph" w:styleId="108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2" w:customStyle="1">
    <w:name w:val="正文首行缩进 21"/>
    <w:uiPriority w:val="0"/>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paragraph" w:styleId="1083" w:customStyle="1">
    <w:name w:val="正文文本缩进1"/>
    <w:uiPriority w:val="99"/>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1084" w:customStyle="1">
    <w:name w:val="标题 611"/>
    <w:next w:val="967"/>
    <w:uiPriority w:val="0"/>
    <w:qFormat/>
    <w:pPr>
      <w:numPr>
        <w:ilvl w:val="5"/>
        <w:numId w:val="4"/>
      </w:numPr>
      <w:jc w:val="both"/>
      <w:keepLines/>
      <w:keepNext/>
      <w:spacing w:before="240" w:after="64" w:line="320" w:lineRule="auto"/>
      <w:widowControl w:val="off"/>
      <w:outlineLvl w:val="5"/>
    </w:pPr>
    <w:rPr>
      <w:rFonts w:ascii="Arial" w:hAnsi="Arial" w:eastAsia="黑体" w:cs="Times New Roman"/>
      <w:b/>
      <w:bCs/>
      <w:sz w:val="24"/>
      <w:szCs w:val="24"/>
      <w:lang w:val="en-US" w:eastAsia="zh-CN" w:bidi="ar-SA"/>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9a7813cc-97d5-49b5-b613-698561411783</errorID>
      <errorWord>(</errorWord>
      <group>L1_Format</group>
      <groupName>格式问题</groupName>
      <ability>L2_HalfPunc_CN</ability>
      <abilityName>全半角问题</abilityName>
      <candidateList>
        <item>（</item>
      </candidateList>
      <explain>文本全半角错误。</explain>
      <paraID>641140BE</paraID>
      <start>53</start>
      <end>54</end>
      <status>unmodified</status>
      <modifiedWord/>
      <trackRevisions>false</trackRevisions>
    </reviewItem>
    <reviewItem>
      <errorID>f4d5d577-60d5-41de-bd44-2f2b2a7f00b5</errorID>
      <errorWord>)</errorWord>
      <group>L1_Format</group>
      <groupName>格式问题</groupName>
      <ability>L2_HalfPunc_CN</ability>
      <abilityName>全半角问题</abilityName>
      <candidateList>
        <item>）</item>
      </candidateList>
      <explain>文本全半角错误。</explain>
      <paraID>641140BE</paraID>
      <start>58</start>
      <end>59</end>
      <status>unmodified</status>
      <modifiedWord/>
      <trackRevisions>false</trackRevisions>
    </reviewItem>
    <reviewItem>
      <errorID>e9766d3d-7472-4791-a410-aa4286111b8e</errorID>
      <errorWord>(</errorWord>
      <group>L1_Format</group>
      <groupName>格式问题</groupName>
      <ability>L2_HalfPunc_CN</ability>
      <abilityName>全半角问题</abilityName>
      <candidateList>
        <item>（</item>
      </candidateList>
      <explain>文本全半角错误。</explain>
      <paraID>1B1DB458</paraID>
      <start>6</start>
      <end>7</end>
      <status>unmodified</status>
      <modifiedWord/>
      <trackRevisions>false</trackRevisions>
    </reviewItem>
    <reviewItem>
      <errorID>4fc8e0a4-bb14-4233-84e5-638cbf6a5864</errorID>
      <errorWord>)</errorWord>
      <group>L1_Format</group>
      <groupName>格式问题</groupName>
      <ability>L2_HalfPunc_CN</ability>
      <abilityName>全半角问题</abilityName>
      <candidateList>
        <item>）</item>
      </candidateList>
      <explain>文本全半角错误。</explain>
      <paraID>1B1DB458</paraID>
      <start>9</start>
      <end>10</end>
      <status>unmodified</status>
      <modifiedWord/>
      <trackRevisions>false</trackRevisions>
    </reviewItem>
    <reviewItem>
      <errorID>f1d1e380-338c-409f-afec-bcfdba61ff3c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5A49588E</paraID>
      <start>36</start>
      <end>37</end>
      <status>unmodified</status>
      <modifiedWord/>
      <trackRevisions>false</trackRevisions>
    </reviewItem>
    <reviewItem>
      <errorID>f69ca385-4413-4d35-87fb-0a308dc40db0</errorID>
      <errorWord>"</errorWord>
      <group>L1_Format</group>
      <groupName>格式问题</groupName>
      <ability>L2_HalfPunc_CN</ability>
      <abilityName>全半角问题</abilityName>
      <candidateList>
        <item>”</item>
      </candidateList>
      <explain>文本全半角错误。</explain>
      <paraID>5A49588E</paraID>
      <start>44</start>
      <end>45</end>
      <status>unmodified</status>
      <modifiedWord/>
      <trackRevisions>false</trackRevisions>
    </reviewItem>
    <reviewItem>
      <errorID>4cf46fea-a80a-48f3-af7e-a390a65dee9a</errorID>
      <errorWord>)</errorWord>
      <group>L1_Format</group>
      <groupName>格式问题</groupName>
      <ability>L2_HalfPunc_CN</ability>
      <abilityName>全半角问题</abilityName>
      <candidateList>
        <item>）</item>
      </candidateList>
      <explain>文本全半角错误。</explain>
      <paraID>5A49588E</paraID>
      <start>61</start>
      <end>62</end>
      <status>unmodified</status>
      <modifiedWord/>
      <trackRevisions>false</trackRevisions>
    </reviewItem>
    <reviewItem>
      <errorID>7fce8900-7f46-4f68-875a-c139e268bd90</errorID>
      <errorWord>（</errorWord>
      <group>L1_Punc</group>
      <groupName>标点问题</groupName>
      <ability>L2_Punc_CN</ability>
      <abilityName>标点符号问题</abilityName>
      <candidateList/>
      <explain>同一形式括号套用。</explain>
      <paraID>7F1C53EA</paraID>
      <start>76</start>
      <end>77</end>
      <status>unmodified</status>
      <modifiedWord/>
      <trackRevisions>false</trackRevisions>
    </reviewItem>
    <reviewItem>
      <errorID>8316f145-2066-4579-9187-e17e288acf70</errorID>
      <errorWord>(</errorWord>
      <group>L1_Punc</group>
      <groupName>标点问题</groupName>
      <ability>L2_Punc_CN</ability>
      <abilityName>标点符号问题</abilityName>
      <candidateList/>
      <explain>同一形式括号套用。</explain>
      <paraID>7F1C53EA</paraID>
      <start>131</start>
      <end>132</end>
      <status>unmodified</status>
      <modifiedWord/>
      <trackRevisions>false</trackRevisions>
    </reviewItem>
    <reviewItem>
      <errorID>49c56479-536b-45d9-a62a-75b2ed4fb802</errorID>
      <errorWord>)</errorWord>
      <group>L1_Punc</group>
      <groupName>标点问题</groupName>
      <ability>L2_Punc_CN</ability>
      <abilityName>标点符号问题</abilityName>
      <candidateList/>
      <explain>同一形式括号套用。</explain>
      <paraID>7F1C53EA</paraID>
      <start>141</start>
      <end>142</end>
      <status>unmodified</status>
      <modifiedWord/>
      <trackRevisions>false</trackRevisions>
    </reviewItem>
    <reviewItem>
      <errorID>12fca063-bbee-495b-9ec9-c46940c68e47</errorID>
      <errorWord>）</errorWord>
      <group>L1_Punc</group>
      <groupName>标点问题</groupName>
      <ability>L2_Punc_CN</ability>
      <abilityName>标点符号问题</abilityName>
      <candidateList/>
      <explain>同一形式括号套用。</explain>
      <paraID>7F1C53EA</paraID>
      <start>157</start>
      <end>158</end>
      <status>unmodified</status>
      <modifiedWord/>
      <trackRevisions>false</trackRevisions>
    </reviewItem>
    <reviewItem>
      <errorID>cc5a33c2-ea05-4b28-874f-bcb66196bf5d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57361871</paraID>
      <start>0</start>
      <end>2</end>
      <status>unmodified</status>
      <modifiedWord/>
      <trackRevisions>false</trackRevisions>
    </reviewItem>
    <reviewItem>
      <errorID>30263a25-1699-44cb-ac57-b0a6506f8017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32D3E28E</paraID>
      <start>0</start>
      <end>2</end>
      <status>unmodified</status>
      <modifiedWord/>
      <trackRevisions>false</trackRevisions>
    </reviewItem>
    <reviewItem>
      <errorID>53969c39-7ea3-42f4-afd0-d7ffdd161ecd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51720311</paraID>
      <start>47</start>
      <end>50</end>
      <status>unmodified</status>
      <modifiedWord/>
      <trackRevisions>false</trackRevisions>
    </reviewItem>
    <reviewItem>
      <errorID>ee9ad8b2-82bd-4388-aa2b-3cc5d7e50fb6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36065EFF</paraID>
      <start>0</start>
      <end>2</end>
      <status>unmodified</status>
      <modifiedWord/>
      <trackRevisions>false</trackRevisions>
    </reviewItem>
    <reviewItem>
      <errorID>049ff627-5cf3-4f22-bb2b-ae4186afeaf0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5E864D26</paraID>
      <start>0</start>
      <end>2</end>
      <status>unmodified</status>
      <modifiedWord/>
      <trackRevisions>false</trackRevisions>
    </reviewItem>
    <reviewItem>
      <errorID>f490522a-46b0-433b-861b-97d870827e92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7AA14C2B</paraID>
      <start>0</start>
      <end>2</end>
      <status>unmodified</status>
      <modifiedWord/>
      <trackRevisions>false</trackRevisions>
    </reviewItem>
    <reviewItem>
      <errorID>ec79cd41-c2e7-4e1a-9663-fad1398be58b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19364824</paraID>
      <start>0</start>
      <end>2</end>
      <status>unmodified</status>
      <modifiedWord/>
      <trackRevisions>false</trackRevisions>
    </reviewItem>
    <reviewItem>
      <errorID>6461206d-ba3b-415b-8c61-218106c10316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581007F6</paraID>
      <start>0</start>
      <end>2</end>
      <status>unmodified</status>
      <modifiedWord/>
      <trackRevisions>false</trackRevisions>
    </reviewItem>
    <reviewItem>
      <errorID>461e4d58-6e77-4437-b1f9-14aa871c181a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31151284</paraID>
      <start>0</start>
      <end>2</end>
      <status>unmodified</status>
      <modifiedWord/>
      <trackRevisions>false</trackRevisions>
    </reviewItem>
    <reviewItem>
      <errorID>f90adf2d-4d46-4cd5-ab6d-6bd38910cc44</errorID>
      <errorWord>间</errorWord>
      <group>L1_Word</group>
      <groupName>字词问题</groupName>
      <ability>L2_Typo</ability>
      <abilityName>字词错误</abilityName>
      <candidateList>
        <item>间之</item>
      </candidateList>
      <explain/>
      <paraID>4E5429E7</paraID>
      <start>9</start>
      <end>10</end>
      <status>unmodified</status>
      <modifiedWord/>
      <trackRevisions>false</trackRevisions>
    </reviewItem>
    <reviewItem>
      <errorID>c06861a7-c623-4030-8480-5431a719aa40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7640D817</paraID>
      <start>0</start>
      <end>2</end>
      <status>unmodified</status>
      <modifiedWord/>
      <trackRevisions>false</trackRevisions>
    </reviewItem>
    <reviewItem>
      <errorID>01522c58-2896-4486-93a5-f78318bea688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71746F94</paraID>
      <start>0</start>
      <end>2</end>
      <status>unmodified</status>
      <modifiedWord/>
      <trackRevisions>false</trackRevisions>
    </reviewItem>
    <reviewItem>
      <errorID>553d951b-be0b-4588-bf64-cdddbb99ec94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31A6684E</paraID>
      <start>0</start>
      <end>3</end>
      <status>unmodified</status>
      <modifiedWord/>
      <trackRevisions>false</trackRevisions>
    </reviewItem>
    <reviewItem>
      <errorID>b660a498-b817-45d1-8f5d-7e48abf12cd3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3CDF9334</paraID>
      <start>0</start>
      <end>3</end>
      <status>unmodified</status>
      <modifiedWord/>
      <trackRevisions>false</trackRevisions>
    </reviewItem>
    <reviewItem>
      <errorID>69ba3bc4-4595-4fb8-87db-57f823df8b26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39DE7937</paraID>
      <start>0</start>
      <end>3</end>
      <status>unmodified</status>
      <modifiedWord/>
      <trackRevisions>false</trackRevisions>
    </reviewItem>
    <reviewItem>
      <errorID>7e17fc91-311c-4824-96d6-184e9a053fa0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7D85CF3</paraID>
      <start>0</start>
      <end>3</end>
      <status>unmodified</status>
      <modifiedWord/>
      <trackRevisions>false</trackRevisions>
    </reviewItem>
    <reviewItem>
      <errorID>c6c4f35a-b471-4f5f-9538-e2e3a21c7ad4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1DD623D9</paraID>
      <start>0</start>
      <end>3</end>
      <status>unmodified</status>
      <modifiedWord/>
      <trackRevisions>false</trackRevisions>
    </reviewItem>
    <reviewItem>
      <errorID>5eaf14ef-563c-43fd-b94a-fba75fdefea8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616C893A</paraID>
      <start>0</start>
      <end>3</end>
      <status>unmodified</status>
      <modifiedWord/>
      <trackRevisions>false</trackRevisions>
    </reviewItem>
    <reviewItem>
      <errorID>1a8586b7-5734-4c7b-a198-380b783468ad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404A3655</paraID>
      <start>0</start>
      <end>3</end>
      <status>unmodified</status>
      <modifiedWord/>
      <trackRevisions>false</trackRevisions>
    </reviewItem>
    <reviewItem>
      <errorID>cbf6a7d2-985a-4987-b44c-2213aa2fa9bd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669AED77</paraID>
      <start>0</start>
      <end>3</end>
      <status>unmodified</status>
      <modifiedWord/>
      <trackRevisions>false</trackRevisions>
    </reviewItem>
    <reviewItem>
      <errorID>74c155dd-391b-46cd-830f-93773960569e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442785D0</paraID>
      <start>0</start>
      <end>3</end>
      <status>unmodified</status>
      <modifiedWord/>
      <trackRevisions>false</trackRevisions>
    </reviewItem>
    <reviewItem>
      <errorID>63a6a5d2-3545-4ad2-9eb4-c8403a15f123</errorID>
      <errorWord>做无效投标</errorWord>
      <group>L1_Word</group>
      <groupName>字词问题</groupName>
      <ability>L2_Typo</ability>
      <abilityName>字词错误</abilityName>
      <candidateList>
        <item>作无效投标</item>
      </candidateList>
      <explain/>
      <paraID>3F688939</paraID>
      <start>68</start>
      <end>73</end>
      <status>unmodified</status>
      <modifiedWord/>
      <trackRevisions>false</trackRevisions>
    </reviewItem>
    <reviewItem>
      <errorID>a5f23898-ab6b-4bb9-bc5d-2d42b55d2100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5219B1ED</paraID>
      <start>0</start>
      <end>3</end>
      <status>unmodified</status>
      <modifiedWord/>
      <trackRevisions>false</trackRevisions>
    </reviewItem>
    <reviewItem>
      <errorID>e51b03a3-29a2-485b-9dfa-a58cba59866a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5EB83944</paraID>
      <start>0</start>
      <end>3</end>
      <status>unmodified</status>
      <modifiedWord/>
      <trackRevisions>false</trackRevisions>
    </reviewItem>
    <reviewItem>
      <errorID>43b93188-b42e-4548-988b-ae680963c364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49EA5A8B</paraID>
      <start>0</start>
      <end>3</end>
      <status>unmodified</status>
      <modifiedWord/>
      <trackRevisions>false</trackRevisions>
    </reviewItem>
    <reviewItem>
      <errorID>7335c9fc-0101-4ce6-8574-a61cffe39dd3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C437EF0</paraID>
      <start>13</start>
      <end>16</end>
      <status>unmodified</status>
      <modifiedWord/>
      <trackRevisions>false</trackRevisions>
    </reviewItem>
    <reviewItem>
      <errorID>9a4d0214-df66-4d9c-9838-86cd89940781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185FD625</paraID>
      <start>0</start>
      <end>3</end>
      <status>unmodified</status>
      <modifiedWord/>
      <trackRevisions>false</trackRevisions>
    </reviewItem>
    <reviewItem>
      <errorID>d4368111-206c-453f-b450-227bed581b93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17FA0FB0</paraID>
      <start>0</start>
      <end>3</end>
      <status>unmodified</status>
      <modifiedWord/>
      <trackRevisions>false</trackRevisions>
    </reviewItem>
    <reviewItem>
      <errorID>25d19a2a-5c23-44cd-973a-a1e46a803b6e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280B4A8E</paraID>
      <start>0</start>
      <end>3</end>
      <status>unmodified</status>
      <modifiedWord/>
      <trackRevisions>false</trackRevisions>
    </reviewItem>
    <reviewItem>
      <errorID>69e8e11e-7aea-4203-8ab4-55d4773098ba</errorID>
      <errorWord>做出</errorWord>
      <group>L1_Word</group>
      <groupName>字词问题</groupName>
      <ability>L2_Typo</ability>
      <abilityName>字词错误</abilityName>
      <candidateList>
        <item>作出</item>
      </candidateList>
      <explain/>
      <paraID>45460DA1</paraID>
      <start>29</start>
      <end>31</end>
      <status>unmodified</status>
      <modifiedWord/>
      <trackRevisions>false</trackRevisions>
    </reviewItem>
    <reviewItem>
      <errorID>a9c3fe40-b357-43cf-b19a-e2517601f3e0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7BF3A510</paraID>
      <start>0</start>
      <end>3</end>
      <status>unmodified</status>
      <modifiedWord/>
      <trackRevisions>false</trackRevisions>
    </reviewItem>
    <reviewItem>
      <errorID>88694593-a089-4231-a9e1-09ef29b87597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41346331</paraID>
      <start>50</start>
      <end>51</end>
      <status>unmodified</status>
      <modifiedWord/>
      <trackRevisions>false</trackRevisions>
    </reviewItem>
    <reviewItem>
      <errorID>1c29b2d4-427a-453e-a9e4-0c472b0b21e8</errorID>
      <errorWord>"</errorWord>
      <group>L1_Format</group>
      <groupName>格式问题</groupName>
      <ability>L2_HalfPunc_CN</ability>
      <abilityName>全半角问题</abilityName>
      <candidateList>
        <item>”</item>
      </candidateList>
      <explain>文本全半角错误。</explain>
      <paraID>41346331</paraID>
      <start>58</start>
      <end>59</end>
      <status>unmodified</status>
      <modifiedWord/>
      <trackRevisions>false</trackRevisions>
    </reviewItem>
    <reviewItem>
      <errorID>de167f44-db89-48a2-9226-ebb02b2a89b0</errorID>
      <errorWord>)</errorWord>
      <group>L1_Format</group>
      <groupName>格式问题</groupName>
      <ability>L2_HalfPunc_CN</ability>
      <abilityName>全半角问题</abilityName>
      <candidateList>
        <item>）</item>
      </candidateList>
      <explain>文本全半角错误。</explain>
      <paraID>41346331</paraID>
      <start>75</start>
      <end>76</end>
      <status>unmodified</status>
      <modifiedWord/>
      <trackRevisions>false</trackRevisions>
    </reviewItem>
    <reviewItem>
      <errorID>6f872e00-7866-42d2-953e-992dd29e9659</errorID>
      <errorWord>,</errorWord>
      <group>L1_Format</group>
      <groupName>格式问题</groupName>
      <ability>L2_HalfPunc_CN</ability>
      <abilityName>全半角问题</abilityName>
      <candidateList>
        <item>，</item>
      </candidateList>
      <explain>文本全半角错误。</explain>
      <paraID>41346331</paraID>
      <start>101</start>
      <end>102</end>
      <status>unmodified</status>
      <modifiedWord/>
      <trackRevisions>false</trackRevisions>
    </reviewItem>
    <reviewItem>
      <errorID>8bd538b7-9b56-4ab3-9957-52d477b3e762</errorID>
      <errorWord>,</errorWord>
      <group>L1_Format</group>
      <groupName>格式问题</groupName>
      <ability>L2_HalfPunc_CN</ability>
      <abilityName>全半角问题</abilityName>
      <candidateList>
        <item>，</item>
      </candidateList>
      <explain>文本全半角错误。</explain>
      <paraID> E0DCC67</paraID>
      <start>54</start>
      <end>55</end>
      <status>unmodified</status>
      <modifiedWord/>
      <trackRevisions>false</trackRevisions>
    </reviewItem>
    <reviewItem>
      <errorID>a9aec3f8-2925-46d8-942f-f59b6b5e9646</errorID>
      <errorWord>保持通讯畅通</errorWord>
      <group>L1_Word</group>
      <groupName>字词问题</groupName>
      <ability>L2_Typo</ability>
      <abilityName>字词错误</abilityName>
      <candidateList>
        <item>保持通信畅通</item>
      </candidateList>
      <explain/>
      <paraID>52463BEB</paraID>
      <start>17</start>
      <end>23</end>
      <status>unmodified</status>
      <modifiedWord/>
      <trackRevisions>false</trackRevisions>
    </reviewItem>
    <reviewItem>
      <errorID>66bc0e41-8614-4dda-a1bb-49429b49fdf4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8181EA8</paraID>
      <start>0</start>
      <end>3</end>
      <status>unmodified</status>
      <modifiedWord/>
      <trackRevisions>false</trackRevisions>
    </reviewItem>
    <reviewItem>
      <errorID>d519afc6-8a8b-44b2-af8e-5a2ff23f18c5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2EDDBBC5</paraID>
      <start>83</start>
      <end>84</end>
      <status>unmodified</status>
      <modifiedWord/>
      <trackRevisions>false</trackRevisions>
    </reviewItem>
    <reviewItem>
      <errorID>152ff8fc-0961-4a81-a56f-961d35be3fa2</errorID>
      <errorWord>"</errorWord>
      <group>L1_Format</group>
      <groupName>格式问题</groupName>
      <ability>L2_HalfPunc_CN</ability>
      <abilityName>全半角问题</abilityName>
      <candidateList>
        <item>”</item>
      </candidateList>
      <explain>文本全半角错误。</explain>
      <paraID>2EDDBBC5</paraID>
      <start>91</start>
      <end>92</end>
      <status>unmodified</status>
      <modifiedWord/>
      <trackRevisions>false</trackRevisions>
    </reviewItem>
    <reviewItem>
      <errorID>5ce7ffbf-9443-470d-abdd-52b22c36b2d9</errorID>
      <errorWord>)</errorWord>
      <group>L1_Format</group>
      <groupName>格式问题</groupName>
      <ability>L2_HalfPunc_CN</ability>
      <abilityName>全半角问题</abilityName>
      <candidateList>
        <item>）</item>
      </candidateList>
      <explain>文本全半角错误。</explain>
      <paraID>2EDDBBC5</paraID>
      <start>108</start>
      <end>109</end>
      <status>unmodified</status>
      <modifiedWord/>
      <trackRevisions>false</trackRevisions>
    </reviewItem>
    <reviewItem>
      <errorID>9ae9b41f-2606-4fcc-bc29-ed520fbd7b7e</errorID>
      <errorWord>&lt;</errorWord>
      <group>L1_Format</group>
      <groupName>格式问题</groupName>
      <ability>L2_HalfPunc_CN</ability>
      <abilityName>全半角问题</abilityName>
      <candidateList>
        <item>〈</item>
      </candidateList>
      <explain>文本全半角错误。</explain>
      <paraID>74BBDEF0</paraID>
      <start>56</start>
      <end>57</end>
      <status>unmodified</status>
      <modifiedWord/>
      <trackRevisions>false</trackRevisions>
    </reviewItem>
    <reviewItem>
      <errorID>eb35a6a7-3214-4636-8450-65cd1b7b595f</errorID>
      <errorWord>&lt;</errorWord>
      <group>L1_Format</group>
      <groupName>格式问题</groupName>
      <ability>L2_HalfPunc_CN</ability>
      <abilityName>全半角问题</abilityName>
      <candidateList>
        <item>〈</item>
      </candidateList>
      <explain>文本全半角错误。</explain>
      <paraID>158B1513</paraID>
      <start>56</start>
      <end>57</end>
      <status>unmodified</status>
      <modifiedWord/>
      <trackRevisions>false</trackRevisions>
    </reviewItem>
    <reviewItem>
      <errorID>53802fb0-abbc-46cb-8407-517faac8f8cc</errorID>
      <errorWord>&lt;</errorWord>
      <group>L1_Format</group>
      <groupName>格式问题</groupName>
      <ability>L2_HalfPunc_CN</ability>
      <abilityName>全半角问题</abilityName>
      <candidateList>
        <item>〈</item>
      </candidateList>
      <explain>文本全半角错误。</explain>
      <paraID>5F2340D7</paraID>
      <start>43</start>
      <end>44</end>
      <status>unmodified</status>
      <modifiedWord/>
      <trackRevisions>false</trackRevisions>
    </reviewItem>
    <reviewItem>
      <errorID>8b6add9c-378f-433f-aa52-415ea9b3e209</errorID>
      <errorWord>国家发改委</errorWord>
      <group>L1_Knowledge</group>
      <groupName>知识性问题</groupName>
      <ability>L2_Knowledge</ability>
      <abilityName>其他知识</abilityName>
      <candidateList>
        <item>国家发展改革委</item>
      </candidateList>
      <explain/>
      <paraID>5595A8CF</paraID>
      <start>21</start>
      <end>26</end>
      <status>unmodified</status>
      <modifiedWord/>
      <trackRevisions>false</trackRevisions>
    </reviewItem>
    <reviewItem>
      <errorID>a066fb79-d499-4c14-9edb-d87575ef2adf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5595A8CF</paraID>
      <start>44</start>
      <end>47</end>
      <status>unmodified</status>
      <modifiedWord/>
      <trackRevisions>false</trackRevisions>
    </reviewItem>
    <reviewItem>
      <errorID>b5801305-ec86-4eb6-b626-8b263165094a</errorID>
      <errorWord>法律、法规</errorWord>
      <group>L1_Word</group>
      <groupName>字词问题</groupName>
      <ability>L2_Typo</ability>
      <abilityName>字词错误</abilityName>
      <candidateList>
        <item>法律法规</item>
      </candidateList>
      <explain/>
      <paraID>1A82AF08</paraID>
      <start>9</start>
      <end>14</end>
      <status>unmodified</status>
      <modifiedWord/>
      <trackRevisions>false</trackRevisions>
    </reviewItem>
    <reviewItem>
      <errorID>f560ee8e-5c3b-48a0-9f5a-a9de34a9948d</errorID>
      <errorWord>属</errorWord>
      <group>L1_Word</group>
      <groupName>字词问题</groupName>
      <ability>L2_Typo</ability>
      <abilityName>字词错误</abilityName>
      <candidateList>
        <item>属于</item>
      </candidateList>
      <explain/>
      <paraID>1A82AF08</paraID>
      <start>23</start>
      <end>24</end>
      <status>unmodified</status>
      <modifiedWord/>
      <trackRevisions>false</trackRevisions>
    </reviewItem>
    <reviewItem>
      <errorID>29b7ef6d-7d6d-48ec-b08b-cea4c73a42ca</errorID>
      <errorWord>进</errorWord>
      <group>L1_Word</group>
      <groupName>字词问题</groupName>
      <ability>L2_Typo</ability>
      <abilityName>字词错误</abilityName>
      <candidateList>
        <item>进行</item>
      </candidateList>
      <explain/>
      <paraID>7B9F08A4</paraID>
      <start>32</start>
      <end>33</end>
      <status>unmodified</status>
      <modifiedWord/>
      <trackRevisions>false</trackRevisions>
    </reviewItem>
    <reviewItem>
      <errorID>9f356062-befb-4bd6-acce-2278df2bc79d</errorID>
      <errorWord>系统系统故障</errorWord>
      <group>L1_Word</group>
      <groupName>字词问题</groupName>
      <ability>L2_Typo</ability>
      <abilityName>字词错误</abilityName>
      <candidateList>
        <item>系统故障</item>
      </candidateList>
      <explain/>
      <paraID>51AF68D8</paraID>
      <start>10</start>
      <end>16</end>
      <status>unmodified</status>
      <modifiedWord/>
      <trackRevisions>false</trackRevisions>
    </reviewItem>
    <reviewItem>
      <errorID>0ec76e96-d689-42c7-aa9f-4bf557fd734a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704F2ED5</paraID>
      <start>0</start>
      <end>3</end>
      <status>unmodified</status>
      <modifiedWord/>
      <trackRevisions>false</trackRevisions>
    </reviewItem>
    <reviewItem>
      <errorID>7c2eede2-8671-42b9-8cde-20daf347dcaf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42812C21</paraID>
      <start>0</start>
      <end>3</end>
      <status>unmodified</status>
      <modifiedWord/>
      <trackRevisions>false</trackRevisions>
    </reviewItem>
    <reviewItem>
      <errorID>0ca152e8-18a9-4bec-ac0b-3412691264b1</errorID>
      <errorWord>,</errorWord>
      <group>L1_Format</group>
      <groupName>格式问题</groupName>
      <ability>L2_HalfPunc_CN</ability>
      <abilityName>全半角问题</abilityName>
      <candidateList>
        <item>，</item>
      </candidateList>
      <explain>文本全半角错误。</explain>
      <paraID>7FA0387A</paraID>
      <start>23</start>
      <end>24</end>
      <status>unmodified</status>
      <modifiedWord/>
      <trackRevisions>false</trackRevisions>
    </reviewItem>
    <reviewItem>
      <errorID>d8ae0d44-7457-4c7f-9e9b-b521151971b4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33BB0835</paraID>
      <start>0</start>
      <end>3</end>
      <status>unmodified</status>
      <modifiedWord/>
      <trackRevisions>false</trackRevisions>
    </reviewItem>
    <reviewItem>
      <errorID>fc7b6cde-e0df-4349-8608-6c918b363b8c</errorID>
      <errorWord>,</errorWord>
      <group>L1_Format</group>
      <groupName>格式问题</groupName>
      <ability>L2_HalfPunc_CN</ability>
      <abilityName>全半角问题</abilityName>
      <candidateList>
        <item>，</item>
      </candidateList>
      <explain>文本全半角错误。</explain>
      <paraID>435EF747</paraID>
      <start>53</start>
      <end>54</end>
      <status>unmodified</status>
      <modifiedWord/>
      <trackRevisions>false</trackRevisions>
    </reviewItem>
    <reviewItem>
      <errorID>562526e2-e9f2-4614-9715-54e01c53129d</errorID>
      <errorWord>,</errorWord>
      <group>L1_Format</group>
      <groupName>格式问题</groupName>
      <ability>L2_HalfPunc_CN</ability>
      <abilityName>全半角问题</abilityName>
      <candidateList>
        <item>，</item>
      </candidateList>
      <explain>文本全半角错误。</explain>
      <paraID>435EF747</paraID>
      <start>126</start>
      <end>127</end>
      <status>unmodified</status>
      <modifiedWord/>
      <trackRevisions>false</trackRevisions>
    </reviewItem>
    <reviewItem>
      <errorID>3799e570-ca3c-4490-856a-cfab1464807b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3959467F</paraID>
      <start>0</start>
      <end>3</end>
      <status>unmodified</status>
      <modifiedWord/>
      <trackRevisions>false</trackRevisions>
    </reviewItem>
    <reviewItem>
      <errorID>eb4dd3af-e8d2-44bb-9143-6a116b02e696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21D983F0</paraID>
      <start>0</start>
      <end>3</end>
      <status>unmodified</status>
      <modifiedWord/>
      <trackRevisions>false</trackRevisions>
    </reviewItem>
    <reviewItem>
      <errorID>c4ee8464-8cbd-4e85-8ef5-d948364de5dd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168F1627</paraID>
      <start>13</start>
      <end>16</end>
      <status>unmodified</status>
      <modifiedWord/>
      <trackRevisions>false</trackRevisions>
    </reviewItem>
    <reviewItem>
      <errorID>4ab5f27a-9b3f-4c70-b155-2286ca222ebd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44B0E94F</paraID>
      <start>42</start>
      <end>45</end>
      <status>unmodified</status>
      <modifiedWord/>
      <trackRevisions>false</trackRevisions>
    </reviewItem>
    <reviewItem>
      <errorID>5dc7c0bd-c1ff-42a4-bd9f-c51b1d863044</errorID>
      <errorWord>下</errorWord>
      <group>L1_Word</group>
      <groupName>字词问题</groupName>
      <ability>L2_Typo</ability>
      <abilityName>字词错误</abilityName>
      <candidateList>
        <item>下简</item>
      </candidateList>
      <explain/>
      <paraID>31BFD893</paraID>
      <start>8</start>
      <end>9</end>
      <status>unmodified</status>
      <modifiedWord/>
      <trackRevisions>false</trackRevisions>
    </reviewItem>
    <reviewItem>
      <errorID>854bb6f9-2ae4-4d1c-b8bd-155a3aa32e86</errorID>
      <errorWord>下</errorWord>
      <group>L1_Word</group>
      <groupName>字词问题</groupName>
      <ability>L2_Typo</ability>
      <abilityName>字词错误</abilityName>
      <candidateList>
        <item>下简</item>
      </candidateList>
      <explain/>
      <paraID>5FFA23FC</paraID>
      <start>8</start>
      <end>9</end>
      <status>unmodified</status>
      <modifiedWord/>
      <trackRevisions>false</trackRevisions>
    </reviewItem>
    <reviewItem>
      <errorID>3907fd93-dea6-4d45-b5da-ed90175ee2da</errorID>
      <errorWord>其</errorWord>
      <group>L1_Word</group>
      <groupName>字词问题</groupName>
      <ability>L2_Typo</ability>
      <abilityName>字词错误</abilityName>
      <candidateList>
        <item>其他</item>
      </candidateList>
      <explain/>
      <paraID>5E6E783B</paraID>
      <start>57</start>
      <end>58</end>
      <status>unmodified</status>
      <modifiedWord/>
      <trackRevisions>false</trackRevisions>
    </reviewItem>
    <reviewItem>
      <errorID>c06a2097-743f-472f-8bcb-c581289b8279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32133367</paraID>
      <start>40</start>
      <end>43</end>
      <status>unmodified</status>
      <modifiedWord/>
      <trackRevisions>false</trackRevisions>
    </reviewItem>
    <reviewItem>
      <errorID>d6288a7f-85ba-482a-887a-22a4cbea7be7</errorID>
      <errorWord>应</errorWord>
      <group>L1_Word</group>
      <groupName>字词问题</groupName>
      <ability>L2_Typo</ability>
      <abilityName>字词错误</abilityName>
      <candidateList>
        <item>应当</item>
      </candidateList>
      <explain/>
      <paraID>3BFFDF2C</paraID>
      <start>34</start>
      <end>35</end>
      <status>unmodified</status>
      <modifiedWord/>
      <trackRevisions>false</trackRevisions>
    </reviewItem>
    <reviewItem>
      <errorID>a1762d6a-20b9-471e-a41b-15dabe87b5f5</errorID>
      <errorWord>作</errorWord>
      <group>L1_Word</group>
      <groupName>字词问题</groupName>
      <ability>L2_Typo</ability>
      <abilityName>字词错误</abilityName>
      <candidateList>
        <item>做</item>
      </candidateList>
      <explain>存在发音相同字词的误用。</explain>
      <paraID> EFB999E</paraID>
      <start>4</start>
      <end>5</end>
      <status>unmodified</status>
      <modifiedWord/>
      <trackRevisions>false</trackRevisions>
    </reviewItem>
    <reviewItem>
      <errorID>f8d6d3d0-e3bb-481e-9c04-bf58cb595d8c</errorID>
      <errorWord>国家发改委</errorWord>
      <group>L1_Knowledge</group>
      <groupName>知识性问题</groupName>
      <ability>L2_Knowledge</ability>
      <abilityName>其他知识</abilityName>
      <candidateList>
        <item>国家发展改革委</item>
      </candidateList>
      <explain/>
      <paraID>2F76178F</paraID>
      <start>16</start>
      <end>21</end>
      <status>unmodified</status>
      <modifiedWord/>
      <trackRevisions>false</trackRevisions>
    </reviewItem>
    <reviewItem>
      <errorID>285e7b85-e485-4cf5-b998-e30a6da76ccf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7B7A3A17</paraID>
      <start>54</start>
      <end>57</end>
      <status>unmodified</status>
      <modifiedWord/>
      <trackRevisions>false</trackRevisions>
    </reviewItem>
    <reviewItem>
      <errorID>32d48cec-df9d-4515-ac33-38fe55f9b503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2EA38869</paraID>
      <start>0</start>
      <end>2</end>
      <status>unmodified</status>
      <modifiedWord/>
      <trackRevisions>false</trackRevisions>
    </reviewItem>
    <reviewItem>
      <errorID>1230cea4-80e2-4aa9-8499-6d1b14a74977</errorID>
      <errorWord>)</errorWord>
      <group>L1_Format</group>
      <groupName>格式问题</groupName>
      <ability>L2_HalfPunc_CN</ability>
      <abilityName>全半角问题</abilityName>
      <candidateList>
        <item>）</item>
      </candidateList>
      <explain>文本全半角错误。</explain>
      <paraID> FC62E52</paraID>
      <start>8</start>
      <end>9</end>
      <status>unmodified</status>
      <modifiedWord/>
      <trackRevisions>false</trackRevisions>
    </reviewItem>
    <reviewItem>
      <errorID>b3ed916a-d421-479f-9d4d-4892ab434af7</errorID>
      <errorWord>(</errorWord>
      <group>L1_Format</group>
      <groupName>格式问题</groupName>
      <ability>L2_HalfPunc_CN</ability>
      <abilityName>全半角问题</abilityName>
      <candidateList>
        <item>（</item>
      </candidateList>
      <explain>文本全半角错误。</explain>
      <paraID>284A58F6</paraID>
      <start>88</start>
      <end>89</end>
      <status>unmodified</status>
      <modifiedWord/>
      <trackRevisions>false</trackRevisions>
    </reviewItem>
    <reviewItem>
      <errorID>2e3f04a4-f30d-4447-8538-1b69fa71f38d</errorID>
      <errorWord>)</errorWord>
      <group>L1_Format</group>
      <groupName>格式问题</groupName>
      <ability>L2_HalfPunc_CN</ability>
      <abilityName>全半角问题</abilityName>
      <candidateList>
        <item>）</item>
      </candidateList>
      <explain>文本全半角错误。</explain>
      <paraID>284A58F6</paraID>
      <start>91</start>
      <end>92</end>
      <status>unmodified</status>
      <modifiedWord/>
      <trackRevisions>false</trackRevisions>
    </reviewItem>
    <reviewItem>
      <errorID>488ba140-ec11-4018-b4be-1373935cd19b</errorID>
      <errorWord>,</errorWord>
      <group>L1_Format</group>
      <groupName>格式问题</groupName>
      <ability>L2_HalfPunc_CN</ability>
      <abilityName>全半角问题</abilityName>
      <candidateList>
        <item>，</item>
      </candidateList>
      <explain>文本全半角错误。</explain>
      <paraID>1F9C3389</paraID>
      <start>20</start>
      <end>21</end>
      <status>unmodified</status>
      <modifiedWord/>
      <trackRevisions>false</trackRevisions>
    </reviewItem>
    <reviewItem>
      <errorID>f9edaa93-709a-4979-9a3d-66c4f00660f2</errorID>
      <errorWord>,</errorWord>
      <group>L1_Format</group>
      <groupName>格式问题</groupName>
      <ability>L2_HalfPunc_CN</ability>
      <abilityName>全半角问题</abilityName>
      <candidateList>
        <item>，</item>
      </candidateList>
      <explain>文本全半角错误。</explain>
      <paraID>1257E160</paraID>
      <start>32</start>
      <end>33</end>
      <status>unmodified</status>
      <modifiedWord/>
      <trackRevisions>false</trackRevisions>
    </reviewItem>
    <reviewItem>
      <errorID>c93086a1-6e84-4899-be28-1cd4cb9db43f</errorID>
      <errorWord>,</errorWord>
      <group>L1_Format</group>
      <groupName>格式问题</groupName>
      <ability>L2_HalfPunc_CN</ability>
      <abilityName>全半角问题</abilityName>
      <candidateList>
        <item>，</item>
      </candidateList>
      <explain>文本全半角错误。</explain>
      <paraID>1257E160</paraID>
      <start>57</start>
      <end>58</end>
      <status>unmodified</status>
      <modifiedWord/>
      <trackRevisions>false</trackRevisions>
    </reviewItem>
    <reviewItem>
      <errorID>74c5fb9a-162e-4bc2-a662-67f1d3e2a6cb</errorID>
      <errorWord>己</errorWord>
      <group>L1_Word</group>
      <groupName>字词问题</groupName>
      <ability>L2_Typo</ability>
      <abilityName>字词错误</abilityName>
      <candidateList>
        <item>已</item>
      </candidateList>
      <explain>存在字形相近字词的误用。</explain>
      <paraID>6E2E3A0E</paraID>
      <start>117</start>
      <end>118</end>
      <status>unmodified</status>
      <modifiedWord/>
      <trackRevisions>false</trackRevisions>
    </reviewItem>
    <reviewItem>
      <errorID>b7b32fb2-6d11-4096-856c-fd1c0f232cdb</errorID>
      <errorWord>噪音</errorWord>
      <group>L1_Word</group>
      <groupName>字词问题</groupName>
      <ability>L2_Alias</ability>
      <abilityName>也作/曾用词</abilityName>
      <candidateList>
        <item>噪声</item>
      </candidateList>
      <explain>词汇[噪音]为不规范表述或旧称，其规范书面表述为[噪声]。</explain>
      <paraID>460E1C6B</paraID>
      <start>13</start>
      <end>15</end>
      <status>unmodified</status>
      <modifiedWord/>
      <trackRevisions>false</trackRevisions>
    </reviewItem>
    <reviewItem>
      <errorID>c6710168-c449-488e-9f6b-b6a877d9a1f3</errorID>
      <errorWord>噪音</errorWord>
      <group>L1_Word</group>
      <groupName>字词问题</groupName>
      <ability>L2_Alias</ability>
      <abilityName>也作/曾用词</abilityName>
      <candidateList>
        <item>噪声</item>
      </candidateList>
      <explain>词汇[噪音]为不规范表述或旧称，其规范书面表述为[噪声]。</explain>
      <paraID>460E1C6B</paraID>
      <start>18</start>
      <end>20</end>
      <status>unmodified</status>
      <modifiedWord/>
      <trackRevisions>false</trackRevisions>
    </reviewItem>
    <reviewItem>
      <errorID>65de8df9-d0f9-431e-b8a8-5330c76d7fe0</errorID>
      <errorWord>噪音</errorWord>
      <group>L1_Word</group>
      <groupName>字词问题</groupName>
      <ability>L2_Alias</ability>
      <abilityName>也作/曾用词</abilityName>
      <candidateList>
        <item>噪声</item>
      </candidateList>
      <explain>词汇[噪音]为不规范表述或旧称，其规范书面表述为[噪声]。</explain>
      <paraID>460E1C6B</paraID>
      <start>23</start>
      <end>25</end>
      <status>unmodified</status>
      <modifiedWord/>
      <trackRevisions>false</trackRevisions>
    </reviewItem>
    <reviewItem>
      <errorID>b52cca3d-dbe0-4cb1-8cf2-07e15642f560</errorID>
      <errorWord>其它</errorWord>
      <group>L1_Word</group>
      <groupName>字词问题</groupName>
      <ability>L2_Alias</ability>
      <abilityName>也作/曾用词</abilityName>
      <candidateList>
        <item>其他</item>
      </candidateList>
      <explain>词汇[其它]为不规范表述或旧称，其规范书面表述为[其他]。</explain>
      <paraID>6EB57683</paraID>
      <start>29</start>
      <end>31</end>
      <status>unmodified</status>
      <modifiedWord/>
      <trackRevisions>false</trackRevisions>
    </reviewItem>
    <reviewItem>
      <errorID>097be140-a857-47ab-a89d-58ffd4e8d61d</errorID>
      <errorWord>起动</errorWord>
      <group>L1_Word</group>
      <groupName>字词问题</groupName>
      <ability>L2_Typo</ability>
      <abilityName>字词错误</abilityName>
      <candidateList>
        <item>启动</item>
      </candidateList>
      <explain/>
      <paraID>7BFEF7F8</paraID>
      <start>23</start>
      <end>25</end>
      <status>modified</status>
      <modifiedWord>启动</modifiedWord>
      <trackRevisions>false</trackRevisions>
    </reviewItem>
    <reviewItem>
      <errorID>85184cfd-cec3-4b21-bbf2-d2f343a03328</errorID>
      <errorWord>起动</errorWord>
      <group>L1_Word</group>
      <groupName>字词问题</groupName>
      <ability>L2_Typo</ability>
      <abilityName>字词错误</abilityName>
      <candidateList>
        <item>启动</item>
      </candidateList>
      <explain/>
      <paraID> EC0D9EF</paraID>
      <start>0</start>
      <end>2</end>
      <status>modified</status>
      <modifiedWord>启动</modifiedWord>
      <trackRevisions>false</trackRevisions>
    </reviewItem>
    <reviewItem>
      <errorID>7e69b088-d6e4-48d6-83c2-c588879f553a</errorID>
      <errorWord>轿箱</errorWord>
      <group>L1_Word</group>
      <groupName>字词问题</groupName>
      <ability>L2_Typo</ability>
      <abilityName>字词错误</abilityName>
      <candidateList>
        <item>轿厢</item>
      </candidateList>
      <explain/>
      <paraID>3CB92A41</paraID>
      <start>0</start>
      <end>2</end>
      <status>modified</status>
      <modifiedWord>轿厢</modifiedWord>
      <trackRevisions>false</trackRevisions>
    </reviewItem>
    <reviewItem>
      <errorID>0fb683f7-c0b8-46e2-b5ba-7b5ee6c2717f</errorID>
      <errorWord>(</errorWord>
      <group>L1_Format</group>
      <groupName>格式问题</groupName>
      <ability>L2_HalfPunc_CN</ability>
      <abilityName>全半角问题</abilityName>
      <candidateList>
        <item>（</item>
      </candidateList>
      <explain>文本全半角错误。</explain>
      <paraID>482BF671</paraID>
      <start>3</start>
      <end>4</end>
      <status>modified</status>
      <modifiedWord>（</modifiedWord>
      <trackRevisions>false</trackRevisions>
    </reviewItem>
    <reviewItem>
      <errorID>d0ead46e-dd5f-4e0c-8138-fca90e9adb85</errorID>
      <errorWord>)</errorWord>
      <group>L1_Format</group>
      <groupName>格式问题</groupName>
      <ability>L2_HalfPunc_CN</ability>
      <abilityName>全半角问题</abilityName>
      <candidateList>
        <item>）</item>
      </candidateList>
      <explain>文本全半角错误。</explain>
      <paraID>482BF671</paraID>
      <start>9</start>
      <end>10</end>
      <status>unmodified</status>
      <modifiedWord/>
      <trackRevisions>false</trackRevisions>
    </reviewItem>
    <reviewItem>
      <errorID>4a3f9424-168e-4709-818f-52e5281bebb8</errorID>
      <errorWord>(</errorWord>
      <group>L1_Format</group>
      <groupName>格式问题</groupName>
      <ability>L2_HalfPunc_CN</ability>
      <abilityName>全半角问题</abilityName>
      <candidateList>
        <item>（</item>
      </candidateList>
      <explain>文本全半角错误。</explain>
      <paraID>5401D04A</paraID>
      <start>26</start>
      <end>27</end>
      <status>unmodified</status>
      <modifiedWord/>
      <trackRevisions>false</trackRevisions>
    </reviewItem>
    <reviewItem>
      <errorID>6bec8cf0-e9cd-449b-b179-4695175559b7</errorID>
      <errorWord>(</errorWord>
      <group>L1_Format</group>
      <groupName>格式问题</groupName>
      <ability>L2_HalfPunc_CN</ability>
      <abilityName>全半角问题</abilityName>
      <candidateList>
        <item>（</item>
      </candidateList>
      <explain>文本全半角错误。</explain>
      <paraID>7D8362DE</paraID>
      <start>26</start>
      <end>27</end>
      <status>unmodified</status>
      <modifiedWord/>
      <trackRevisions>false</trackRevisions>
    </reviewItem>
    <reviewItem>
      <errorID>2bd96e4f-d734-4ad2-ab08-87f9a7c1dfe8</errorID>
      <errorWord>由莫</errorWord>
      <group>L1_Word</group>
      <groupName>字词问题</groupName>
      <ability>L2_Typo</ability>
      <abilityName>字词错误</abilityName>
      <candidateList>
        <item>服务</item>
      </candidateList>
      <explain/>
      <paraID>40FA9514</paraID>
      <start>76</start>
      <end>78</end>
      <status>unmodified</status>
      <modifiedWord/>
      <trackRevisions>false</trackRevisions>
    </reviewItem>
    <reviewItem>
      <errorID>78e5b1ac-dccf-493d-a00b-7906cd1bc951</errorID>
      <errorWord>起动</errorWord>
      <group>L1_Word</group>
      <groupName>字词问题</groupName>
      <ability>L2_Typo</ability>
      <abilityName>字词错误</abilityName>
      <candidateList>
        <item>启动</item>
      </candidateList>
      <explain/>
      <paraID>65B353BD</paraID>
      <start>0</start>
      <end>2</end>
      <status>modified</status>
      <modifiedWord>启动</modifiedWord>
      <trackRevisions>false</trackRevisions>
    </reviewItem>
    <reviewItem>
      <errorID>0c27375e-3248-41da-8942-3a072560b190</errorID>
      <errorWord>从回</errorWord>
      <group>L1_Word</group>
      <groupName>字词问题</groupName>
      <ability>L2_Typo</ability>
      <abilityName>字词错误</abilityName>
      <candidateList>
        <item>重回</item>
      </candidateList>
      <explain>存在发音相近字词的误用。</explain>
      <paraID> 49FDC12</paraID>
      <start>91</start>
      <end>93</end>
      <status>modified</status>
      <modifiedWord>重回</modifiedWord>
      <trackRevisions>false</trackRevisions>
    </reviewItem>
    <reviewItem>
      <errorID>e1fb8225-6819-4a02-84dc-3b36e89eaf47</errorID>
      <errorWord>，</errorWord>
      <group>L1_Word</group>
      <groupName>字词问题</groupName>
      <ability>L2_Typo</ability>
      <abilityName>字词错误</abilityName>
      <candidateList>
        <item>，在</item>
      </candidateList>
      <explain/>
      <paraID>615EC839</paraID>
      <start>84</start>
      <end>85</end>
      <status>unmodified</status>
      <modifiedWord/>
      <trackRevisions>false</trackRevisions>
    </reviewItem>
    <reviewItem>
      <errorID>efecdda2-a927-42b8-9903-48dc0cc4caa4</errorID>
      <errorWord>闲驶</errorWord>
      <group>L1_Word</group>
      <groupName>字词问题</groupName>
      <ability>L2_Typo</ability>
      <abilityName>字词错误</abilityName>
      <candidateList>
        <item>闲置</item>
      </candidateList>
      <explain/>
      <paraID>694591EE</paraID>
      <start>40</start>
      <end>42</end>
      <status>unmodified</status>
      <modifiedWord/>
      <trackRevisions>false</trackRevisions>
    </reviewItem>
    <reviewItem>
      <errorID>9a1965ca-cdd4-4bc4-958c-05aaae2a4475</errorID>
      <errorWord>(</errorWord>
      <group>L1_Format</group>
      <groupName>格式问题</groupName>
      <ability>L2_HalfPunc_CN</ability>
      <abilityName>全半角问题</abilityName>
      <candidateList>
        <item>（</item>
      </candidateList>
      <explain>文本全半角错误。</explain>
      <paraID>6C991D32</paraID>
      <start>18</start>
      <end>19</end>
      <status>unmodified</status>
      <modifiedWord/>
      <trackRevisions>false</trackRevisions>
    </reviewItem>
    <reviewItem>
      <errorID>c39ef8be-d0b3-442a-8ac2-839871d31fd4</errorID>
      <errorWord>,</errorWord>
      <group>L1_Format</group>
      <groupName>格式问题</groupName>
      <ability>L2_HalfPunc_CN</ability>
      <abilityName>全半角问题</abilityName>
      <candidateList>
        <item>，</item>
      </candidateList>
      <explain>文本全半角错误。</explain>
      <paraID>6C991D32</paraID>
      <start>33</start>
      <end>34</end>
      <status>unmodified</status>
      <modifiedWord/>
      <trackRevisions>false</trackRevisions>
    </reviewItem>
    <reviewItem>
      <errorID>2e546cfe-9123-474a-8103-5f38f302b4b6</errorID>
      <errorWord>)</errorWord>
      <group>L1_Format</group>
      <groupName>格式问题</groupName>
      <ability>L2_HalfPunc_CN</ability>
      <abilityName>全半角问题</abilityName>
      <candidateList>
        <item>）</item>
      </candidateList>
      <explain>文本全半角错误。</explain>
      <paraID>6C991D32</paraID>
      <start>58</start>
      <end>59</end>
      <status>unmodified</status>
      <modifiedWord/>
      <trackRevisions>false</trackRevisions>
    </reviewItem>
    <reviewItem>
      <errorID>5d9b4eae-2525-4a93-94fc-738b088c0b0b</errorID>
      <errorWord>,</errorWord>
      <group>L1_Format</group>
      <groupName>格式问题</groupName>
      <ability>L2_HalfPunc_CN</ability>
      <abilityName>全半角问题</abilityName>
      <candidateList>
        <item>，</item>
      </candidateList>
      <explain>文本全半角错误。</explain>
      <paraID> F22A122</paraID>
      <start>8</start>
      <end>9</end>
      <status>unmodified</status>
      <modifiedWord/>
      <trackRevisions>false</trackRevisions>
    </reviewItem>
    <reviewItem>
      <errorID>b15faa31-a953-4603-ab6c-956c023e4cb3</errorID>
      <errorWord>准</errorWord>
      <group>L1_Word</group>
      <groupName>字词问题</groupName>
      <ability>L2_Typo</ability>
      <abilityName>字词错误</abilityName>
      <candidateList>
        <item>准和</item>
      </candidateList>
      <explain/>
      <paraID>45215CAE</paraID>
      <start>22</start>
      <end>23</end>
      <status>unmodified</status>
      <modifiedWord/>
      <trackRevisions>false</trackRevisions>
    </reviewItem>
    <reviewItem>
      <errorID>8af961d9-6d91-4b5a-b787-be92487bbbdf</errorID>
      <errorWord>（</errorWord>
      <group>L1_Punc</group>
      <groupName>标点问题</groupName>
      <ability>L2_Punc_CN</ability>
      <abilityName>标点符号问题</abilityName>
      <candidateList/>
      <explain>同一形式括号套用。</explain>
      <paraID>246AE7CA</paraID>
      <start>146</start>
      <end>147</end>
      <status>unmodified</status>
      <modifiedWord/>
      <trackRevisions>false</trackRevisions>
    </reviewItem>
    <reviewItem>
      <errorID>efc38608-4627-403a-8872-d8dafead8ad0</errorID>
      <errorWord>）</errorWord>
      <group>L1_Punc</group>
      <groupName>标点问题</groupName>
      <ability>L2_Punc_CN</ability>
      <abilityName>标点符号问题</abilityName>
      <candidateList/>
      <explain>同一形式括号套用。</explain>
      <paraID>246AE7CA</paraID>
      <start>155</start>
      <end>156</end>
      <status>unmodified</status>
      <modifiedWord/>
      <trackRevisions>false</trackRevisions>
    </reviewItem>
    <reviewItem>
      <errorID>d4ccfc1c-79a3-49f2-a576-b023bdcb2541</errorID>
      <errorWord>为合同的组成部分</errorWord>
      <group>L1_Word</group>
      <groupName>字词问题</groupName>
      <ability>L2_Typo</ability>
      <abilityName>字词错误</abilityName>
      <candidateList>
        <item>为本合同的组成部分</item>
      </candidateList>
      <explain/>
      <paraID>4CA5E794</paraID>
      <start>29</start>
      <end>37</end>
      <status>unmodified</status>
      <modifiedWord/>
      <trackRevisions>false</trackRevisions>
    </reviewItem>
    <reviewItem>
      <errorID>22ae1509-d63d-4aaf-8bd2-ea32098cd295</errorID>
      <errorWord>,</errorWord>
      <group>L1_Format</group>
      <groupName>格式问题</groupName>
      <ability>L2_HalfPunc_CN</ability>
      <abilityName>全半角问题</abilityName>
      <candidateList>
        <item>，</item>
      </candidateList>
      <explain>文本全半角错误。</explain>
      <paraID> 3EE7D60</paraID>
      <start>30</start>
      <end>31</end>
      <status>unmodified</status>
      <modifiedWord/>
      <trackRevisions>false</trackRevisions>
    </reviewItem>
    <reviewItem>
      <errorID>f0d8b392-ec51-495d-8a10-ba55e0dc96cb</errorID>
      <errorWord>不利</errorWord>
      <group>L1_Word</group>
      <groupName>字词问题</groupName>
      <ability>L2_Typo</ability>
      <abilityName>字词错误</abilityName>
      <candidateList>
        <item>不力</item>
      </candidateList>
      <explain/>
      <paraID>6736D4EA</paraID>
      <start>42</start>
      <end>44</end>
      <status>unmodified</status>
      <modifiedWord/>
      <trackRevisions>false</trackRevisions>
    </reviewItem>
    <reviewItem>
      <errorID>2d76dd13-d80e-4acc-b4fc-8ea09a79d8ed</errorID>
      <errorWord>构建</errorWord>
      <group>L1_Word</group>
      <groupName>字词问题</groupName>
      <ability>L2_Typo</ability>
      <abilityName>字词错误</abilityName>
      <candidateList>
        <item>构件</item>
      </candidateList>
      <explain>存在发音相同字词的误用。</explain>
      <paraID>7F7E925A</paraID>
      <start>228</start>
      <end>230</end>
      <status>modified</status>
      <modifiedWord>构件</modifiedWord>
      <trackRevisions>false</trackRevisions>
    </reviewItem>
    <reviewItem>
      <errorID>76564554-9539-48ad-9698-342a61b90f4e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6B52C912</paraID>
      <start>0</start>
      <end>2</end>
      <status>unmodified</status>
      <modifiedWord/>
      <trackRevisions>false</trackRevisions>
    </reviewItem>
    <reviewItem>
      <errorID>0cab1d48-0078-41b3-94aa-cbf8fe179f34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1CD87F91</paraID>
      <start>0</start>
      <end>2</end>
      <status>unmodified</status>
      <modifiedWord/>
      <trackRevisions>false</trackRevisions>
    </reviewItem>
    <reviewItem>
      <errorID>b047d2c9-df08-4d91-a6fb-64b151199b0d</errorID>
      <errorWord>其它用电</errorWord>
      <group>L1_Word</group>
      <groupName>字词问题</groupName>
      <ability>L2_Alias</ability>
      <abilityName>也作/曾用词</abilityName>
      <candidateList>
        <item>其他用电</item>
      </candidateList>
      <explain>词汇[其它用电]为不规范表述或旧称，其规范书面表述为[其他用电]。</explain>
      <paraID> 6D431E2</paraID>
      <start>85</start>
      <end>89</end>
      <status>unmodified</status>
      <modifiedWord/>
      <trackRevisions>false</trackRevisions>
    </reviewItem>
    <reviewItem>
      <errorID>3a19253c-77d7-4694-ace0-cfd619f02b44</errorID>
      <errorWord>(</errorWord>
      <group>L1_Format</group>
      <groupName>格式问题</groupName>
      <ability>L2_HalfPunc_CN</ability>
      <abilityName>全半角问题</abilityName>
      <candidateList>
        <item>（</item>
      </candidateList>
      <explain>文本全半角错误。</explain>
      <paraID> 6D431E2</paraID>
      <start>127</start>
      <end>128</end>
      <status>unmodified</status>
      <modifiedWord/>
      <trackRevisions>false</trackRevisions>
    </reviewItem>
    <reviewItem>
      <errorID>9f898ced-1b7e-45f3-bf90-8df93d741f0b</errorID>
      <errorWord>)</errorWord>
      <group>L1_Format</group>
      <groupName>格式问题</groupName>
      <ability>L2_HalfPunc_CN</ability>
      <abilityName>全半角问题</abilityName>
      <candidateList>
        <item>）</item>
      </candidateList>
      <explain>文本全半角错误。</explain>
      <paraID> 6D431E2</paraID>
      <start>130</start>
      <end>131</end>
      <status>unmodified</status>
      <modifiedWord/>
      <trackRevisions>false</trackRevisions>
    </reviewItem>
    <reviewItem>
      <errorID>5c19d028-83ca-4b37-850b-e91caa57f80f</errorID>
      <errorWord>配挂</errorWord>
      <group>L1_Word</group>
      <groupName>字词问题</groupName>
      <ability>L2_Typo</ability>
      <abilityName>字词错误</abilityName>
      <candidateList>
        <item>佩挂</item>
      </candidateList>
      <explain/>
      <paraID>3D984C8D</paraID>
      <start>46</start>
      <end>48</end>
      <status>unmodified</status>
      <modifiedWord/>
      <trackRevisions>false</trackRevisions>
    </reviewItem>
    <reviewItem>
      <errorID>545dc8bb-3bb9-4af9-9d86-2f668064d748</errorID>
      <errorWord>详实</errorWord>
      <group>L1_Word</group>
      <groupName>字词问题</groupName>
      <ability>L2_Typo</ability>
      <abilityName>字词错误</abilityName>
      <candidateList>
        <item>翔实</item>
      </candidateList>
      <explain>存在发音相同字词的误用。</explain>
      <paraID>2913CCF1</paraID>
      <start>26</start>
      <end>28</end>
      <status>unmodified</status>
      <modifiedWord/>
      <trackRevisions>false</trackRevisions>
    </reviewItem>
    <reviewItem>
      <errorID>92d03b44-2b11-4efb-a6e2-62c65a5026e3</errorID>
      <errorWord>,</errorWord>
      <group>L1_Format</group>
      <groupName>格式问题</groupName>
      <ability>L2_HalfPunc_CN</ability>
      <abilityName>全半角问题</abilityName>
      <candidateList>
        <item>，</item>
      </candidateList>
      <explain>文本全半角错误。</explain>
      <paraID>3AFDA79A</paraID>
      <start>63</start>
      <end>64</end>
      <status>unmodified</status>
      <modifiedWord/>
      <trackRevisions>false</trackRevisions>
    </reviewItem>
    <reviewItem>
      <errorID>f9a3f616-ebf2-44a4-b57a-b78ed7f0aef1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46DA39CD</paraID>
      <start>0</start>
      <end>2</end>
      <status>modified</status>
      <modifiedWord>3.</modifiedWord>
      <trackRevisions>false</trackRevisions>
    </reviewItem>
    <reviewItem>
      <errorID>22549bc8-bf25-4675-912d-6585c00fc501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50A92A7C</paraID>
      <start>0</start>
      <end>0</end>
      <status>modified</status>
      <modifiedWord>4.</modifiedWord>
      <trackRevisions>false</trackRevisions>
    </reviewItem>
    <reviewItem>
      <errorID>b1497c89-ed38-4477-be00-1385b96f8fe2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1A4C120C</paraID>
      <start>0</start>
      <end>2</end>
      <status>unmodified</status>
      <modifiedWord/>
      <trackRevisions>false</trackRevisions>
    </reviewItem>
    <reviewItem>
      <errorID>6c18fc06-bb93-4364-aa2f-89aef0ff29fd</errorID>
      <errorWord>短期</errorWord>
      <group>L1_Word</group>
      <groupName>字词问题</groupName>
      <ability>L2_Typo</ability>
      <abilityName>字词错误</abilityName>
      <candidateList>
        <item>短</item>
      </candidateList>
      <explain/>
      <paraID>54057EED</paraID>
      <start>22</start>
      <end>24</end>
      <status>unmodified</status>
      <modifiedWord/>
      <trackRevisions>false</trackRevisions>
    </reviewItem>
    <reviewItem>
      <errorID>ab8ec3b1-50d3-439d-9e77-0848cee70774</errorID>
      <errorWord>(</errorWord>
      <group>L1_Format</group>
      <groupName>格式问题</groupName>
      <ability>L2_HalfPunc_CN</ability>
      <abilityName>全半角问题</abilityName>
      <candidateList>
        <item>（</item>
      </candidateList>
      <explain>文本全半角错误。</explain>
      <paraID>54057EED</paraID>
      <start>43</start>
      <end>44</end>
      <status>unmodified</status>
      <modifiedWord/>
      <trackRevisions>false</trackRevisions>
    </reviewItem>
    <reviewItem>
      <errorID>17ca5e00-3071-41b8-a02a-9f68d4ae7207</errorID>
      <errorWord>)</errorWord>
      <group>L1_Format</group>
      <groupName>格式问题</groupName>
      <ability>L2_HalfPunc_CN</ability>
      <abilityName>全半角问题</abilityName>
      <candidateList>
        <item>）</item>
      </candidateList>
      <explain>文本全半角错误。</explain>
      <paraID>54057EED</paraID>
      <start>54</start>
      <end>55</end>
      <status>unmodified</status>
      <modifiedWord/>
      <trackRevisions>false</trackRevisions>
    </reviewItem>
    <reviewItem>
      <errorID>11d94e30-e4c9-47f9-a5ed-5c9f9e35c225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6EA2C0</paraID>
      <start>0</start>
      <end>3</end>
      <status>unmodified</status>
      <modifiedWord/>
      <trackRevisions>false</trackRevisions>
    </reviewItem>
    <reviewItem>
      <errorID>b5b3792e-34b6-453c-879f-9c9558caa766</errorID>
      <errorWord>护</errorWord>
      <group>L1_Word</group>
      <groupName>字词问题</groupName>
      <ability>L2_Typo</ability>
      <abilityName>字词错误</abilityName>
      <candidateList>
        <item>护人</item>
      </candidateList>
      <explain/>
      <paraID>  6EA2C0</paraID>
      <start>31</start>
      <end>32</end>
      <status>unmodified</status>
      <modifiedWord/>
      <trackRevisions>false</trackRevisions>
    </reviewItem>
    <reviewItem>
      <errorID>7471236c-6340-4233-b6f5-7299b3a3ce4d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4FE6DCA2</paraID>
      <start>0</start>
      <end>3</end>
      <status>unmodified</status>
      <modifiedWord/>
      <trackRevisions>false</trackRevisions>
    </reviewItem>
    <reviewItem>
      <errorID>c814bb63-d779-46ee-87cd-04314d2092cd</errorID>
      <errorWord>应即</errorWord>
      <group>L1_Word</group>
      <groupName>字词问题</groupName>
      <ability>L2_Typo</ability>
      <abilityName>字词错误</abilityName>
      <candidateList>
        <item>立即</item>
      </candidateList>
      <explain>存在字形相近字词的误用。</explain>
      <paraID>4FE6DCA2</paraID>
      <start>10</start>
      <end>12</end>
      <status>unmodified</status>
      <modifiedWord/>
      <trackRevisions>false</trackRevisions>
    </reviewItem>
    <reviewItem>
      <errorID>0b5d625e-980e-490d-94f9-d7bdbb1c5ba6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48648971</paraID>
      <start>0</start>
      <end>2</end>
      <status>unmodified</status>
      <modifiedWord/>
      <trackRevisions>false</trackRevisions>
    </reviewItem>
    <reviewItem>
      <errorID>ff16025d-8e61-4b16-ac68-84487a0311f3</errorID>
      <errorWord>详实</errorWord>
      <group>L1_Word</group>
      <groupName>字词问题</groupName>
      <ability>L2_Typo</ability>
      <abilityName>字词错误</abilityName>
      <candidateList>
        <item>翔实</item>
      </candidateList>
      <explain>存在发音相同字词的误用。</explain>
      <paraID>11F70D65</paraID>
      <start>24</start>
      <end>26</end>
      <status>unmodified</status>
      <modifiedWord/>
      <trackRevisions>false</trackRevisions>
    </reviewItem>
    <reviewItem>
      <errorID>9b0efb08-f3dd-4353-b769-77e5a0dec6a0</errorID>
      <errorWord>作</errorWord>
      <group>L1_Word</group>
      <groupName>字词问题</groupName>
      <ability>L2_Typo</ability>
      <abilityName>字词错误</abilityName>
      <candidateList>
        <item>做</item>
      </candidateList>
      <explain>存在发音相同字词的误用。</explain>
      <paraID>5E42807E</paraID>
      <start>30</start>
      <end>31</end>
      <status>unmodified</status>
      <modifiedWord/>
      <trackRevisions>false</trackRevisions>
    </reviewItem>
    <reviewItem>
      <errorID>841a28ef-ce8b-41dc-9524-159b00b59bf6</errorID>
      <errorWord>(</errorWord>
      <group>L1_Format</group>
      <groupName>格式问题</groupName>
      <ability>L2_HalfPunc_CN</ability>
      <abilityName>全半角问题</abilityName>
      <candidateList>
        <item>（</item>
      </candidateList>
      <explain>文本全半角错误。</explain>
      <paraID>5E42807E</paraID>
      <start>49</start>
      <end>50</end>
      <status>unmodified</status>
      <modifiedWord/>
      <trackRevisions>false</trackRevisions>
    </reviewItem>
    <reviewItem>
      <errorID>bf6cf5d5-2dda-4c40-b874-1ceb71e8cc0a</errorID>
      <errorWord>)</errorWord>
      <group>L1_Format</group>
      <groupName>格式问题</groupName>
      <ability>L2_HalfPunc_CN</ability>
      <abilityName>全半角问题</abilityName>
      <candidateList>
        <item>）</item>
      </candidateList>
      <explain>文本全半角错误。</explain>
      <paraID>5E42807E</paraID>
      <start>102</start>
      <end>103</end>
      <status>unmodified</status>
      <modifiedWord/>
      <trackRevisions>false</trackRevisions>
    </reviewItem>
    <reviewItem>
      <errorID>94ef7640-b60e-4198-b22f-851b5c6a4cc9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34E857ED</paraID>
      <start>0</start>
      <end>2</end>
      <status>unmodified</status>
      <modifiedWord/>
      <trackRevisions>false</trackRevisions>
    </reviewItem>
    <reviewItem>
      <errorID>1529be86-613c-4ea4-b69e-3ae0f27960c8</errorID>
      <errorWord>[2011]300号</errorWord>
      <group>L1_Knowledge</group>
      <groupName>知识性问题</groupName>
      <ability>L2_Knowledge</ability>
      <abilityName>其他知识</abilityName>
      <candidateList>
        <item>〔2011〕300号</item>
      </candidateList>
      <explain>发文字号格式错误。</explain>
      <paraID>67A415F6</paraID>
      <start>36</start>
      <end>46</end>
      <status>unmodified</status>
      <modifiedWord/>
      <trackRevisions>false</trackRevisions>
    </reviewItem>
    <reviewItem>
      <errorID>3aefa210-659c-4da9-87a4-a0724c5c5da2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1E3AF957</paraID>
      <start>0</start>
      <end>2</end>
      <status>unmodified</status>
      <modifiedWord/>
      <trackRevisions>false</trackRevisions>
    </reviewItem>
    <reviewItem>
      <errorID>dd122863-33da-4d5f-9f74-7727c6c84131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11E08D39</paraID>
      <start>0</start>
      <end>2</end>
      <status>unmodified</status>
      <modifiedWord/>
      <trackRevisions>false</trackRevisions>
    </reviewItem>
    <reviewItem>
      <errorID>82c252ea-a73a-4def-96fa-e3e9255fe5ef</errorID>
      <errorWord>(</errorWord>
      <group>L1_Format</group>
      <groupName>格式问题</groupName>
      <ability>L2_HalfPunc_CN</ability>
      <abilityName>全半角问题</abilityName>
      <candidateList>
        <item>（</item>
      </candidateList>
      <explain>文本全半角错误。</explain>
      <paraID>18AE4347</paraID>
      <start>36</start>
      <end>37</end>
      <status>unmodified</status>
      <modifiedWord/>
      <trackRevisions>false</trackRevisions>
    </reviewItem>
    <reviewItem>
      <errorID>d6a1de27-dfa4-42b4-b1f0-956f221961b6</errorID>
      <errorWord>)</errorWord>
      <group>L1_Format</group>
      <groupName>格式问题</groupName>
      <ability>L2_HalfPunc_CN</ability>
      <abilityName>全半角问题</abilityName>
      <candidateList>
        <item>）</item>
      </candidateList>
      <explain>文本全半角错误。</explain>
      <paraID>18AE4347</paraID>
      <start>46</start>
      <end>47</end>
      <status>unmodified</status>
      <modifiedWord/>
      <trackRevisions>false</trackRevisions>
    </reviewItem>
    <reviewItem>
      <errorID>b1408640-fdb8-479e-a0f9-063a3ac8477a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7FD4E165</paraID>
      <start>0</start>
      <end>0</end>
      <status>modified</status>
      <modifiedWord>4.</modifiedWord>
      <trackRevisions>false</trackRevisions>
    </reviewItem>
    <reviewItem>
      <errorID>6b25871a-6320-412f-aada-80c30cea1af0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15977692</paraID>
      <start>0</start>
      <end>2</end>
      <status>unmodified</status>
      <modifiedWord/>
      <trackRevisions>false</trackRevisions>
    </reviewItem>
    <reviewItem>
      <errorID>e22a1aad-ea37-4778-9fa7-e97d76564c13</errorID>
      <errorWord>,</errorWord>
      <group>L1_Format</group>
      <groupName>格式问题</groupName>
      <ability>L2_HalfPunc_CN</ability>
      <abilityName>全半角问题</abilityName>
      <candidateList>
        <item>，</item>
      </candidateList>
      <explain>文本全半角错误。</explain>
      <paraID>15977692</paraID>
      <start>23</start>
      <end>24</end>
      <status>unmodified</status>
      <modifiedWord/>
      <trackRevisions>false</trackRevisions>
    </reviewItem>
    <reviewItem>
      <errorID>ece0289e-cad0-4eee-945d-c11acac94b4c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38602995</paraID>
      <start>0</start>
      <end>2</end>
      <status>unmodified</status>
      <modifiedWord/>
      <trackRevisions>false</trackRevisions>
    </reviewItem>
    <reviewItem>
      <errorID>5d7f062c-ca6c-4da6-8b1a-4340264494b2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26CA3866</paraID>
      <start>0</start>
      <end>2</end>
      <status>unmodified</status>
      <modifiedWord/>
      <trackRevisions>false</trackRevisions>
    </reviewItem>
    <reviewItem>
      <errorID>853a4df3-3644-45a2-b2a2-b25a0435a44e</errorID>
      <errorWord>件</errorWord>
      <group>L1_Word</group>
      <groupName>字词问题</groupName>
      <ability>L2_Typo</ability>
      <abilityName>字词错误</abilityName>
      <candidateList>
        <item>件加</item>
      </candidateList>
      <explain/>
      <paraID>455C577F</paraID>
      <start>40</start>
      <end>41</end>
      <status>unmodified</status>
      <modifiedWord/>
      <trackRevisions>false</trackRevisions>
    </reviewItem>
    <reviewItem>
      <errorID>3b713108-aba1-417c-8920-d19deeede6f1</errorID>
      <errorWord>五大安全</errorWord>
      <group>L1_Political</group>
      <groupName>政治性问题</groupName>
      <ability>L2_Keyword</ability>
      <abilityName>固定表述</abilityName>
      <candidateList>
        <item>“五大安全”</item>
      </candidateList>
      <explain>注意检查当前固定表述标点是否使用规范。</explain>
      <paraID>5981051F</paraID>
      <start>5</start>
      <end>9</end>
      <status>unmodified</status>
      <modifiedWord/>
      <trackRevisions>false</trackRevisions>
    </reviewItem>
    <reviewItem>
      <errorID>e82a738a-0540-453f-afb7-d0f19e1ada02</errorID>
      <errorWord>五大安全</errorWord>
      <group>L1_Political</group>
      <groupName>政治性问题</groupName>
      <ability>L2_Keyword</ability>
      <abilityName>固定表述</abilityName>
      <candidateList>
        <item>“五大安全”</item>
      </candidateList>
      <explain>注意检查当前固定表述标点是否使用规范。</explain>
      <paraID>5981051F</paraID>
      <start>16</start>
      <end>20</end>
      <status>unmodified</status>
      <modifiedWord/>
      <trackRevisions>false</trackRevisions>
    </reviewItem>
    <reviewItem>
      <errorID>4d5469c6-bae0-4db8-bd54-de3246f857c1</errorID>
      <errorWord>(</errorWord>
      <group>L1_Format</group>
      <groupName>格式问题</groupName>
      <ability>L2_HalfPunc_CN</ability>
      <abilityName>全半角问题</abilityName>
      <candidateList>
        <item>（</item>
      </candidateList>
      <explain>文本全半角错误。</explain>
      <paraID>5981051F</paraID>
      <start>22</start>
      <end>23</end>
      <status>unmodified</status>
      <modifiedWord/>
      <trackRevisions>false</trackRevisions>
    </reviewItem>
    <reviewItem>
      <errorID>c2db20d1-2022-493b-b24e-3d5c00479214</errorID>
      <errorWord>)</errorWord>
      <group>L1_Format</group>
      <groupName>格式问题</groupName>
      <ability>L2_HalfPunc_CN</ability>
      <abilityName>全半角问题</abilityName>
      <candidateList>
        <item>）</item>
      </candidateList>
      <explain>文本全半角错误。</explain>
      <paraID>5981051F</paraID>
      <start>41</start>
      <end>42</end>
      <status>unmodified</status>
      <modifiedWord/>
      <trackRevisions>false</trackRevisions>
    </reviewItem>
    <reviewItem>
      <errorID>833790e2-2574-486d-ab02-6e02702ec302</errorID>
      <errorWord>五大安全</errorWord>
      <group>L1_Political</group>
      <groupName>政治性问题</groupName>
      <ability>L2_Keyword</ability>
      <abilityName>固定表述</abilityName>
      <candidateList>
        <item>“五大安全”</item>
      </candidateList>
      <explain>注意检查当前固定表述标点是否使用规范。</explain>
      <paraID>5981051F</paraID>
      <start>58</start>
      <end>62</end>
      <status>unmodified</status>
      <modifiedWord/>
      <trackRevisions>false</trackRevisions>
    </reviewItem>
    <reviewItem>
      <errorID>fe5ea4da-b466-4ee5-a00b-3123231874be</errorID>
      <errorWord>(</errorWord>
      <group>L1_Format</group>
      <groupName>格式问题</groupName>
      <ability>L2_HalfPunc_CN</ability>
      <abilityName>全半角问题</abilityName>
      <candidateList>
        <item>（</item>
      </candidateList>
      <explain>文本全半角错误。</explain>
      <paraID>5981051F</paraID>
      <start>64</start>
      <end>65</end>
      <status>unmodified</status>
      <modifiedWord/>
      <trackRevisions>false</trackRevisions>
    </reviewItem>
    <reviewItem>
      <errorID>2232edb2-d2a6-4eda-9a64-5dd5de564ec8</errorID>
      <errorWord>)</errorWord>
      <group>L1_Format</group>
      <groupName>格式问题</groupName>
      <ability>L2_HalfPunc_CN</ability>
      <abilityName>全半角问题</abilityName>
      <candidateList>
        <item>）</item>
      </candidateList>
      <explain>文本全半角错误。</explain>
      <paraID>5981051F</paraID>
      <start>83</start>
      <end>84</end>
      <status>unmodified</status>
      <modifiedWord/>
      <trackRevisions>false</trackRevisions>
    </reviewItem>
    <reviewItem>
      <errorID>af4f575f-e62e-4921-86fd-de6ad8cd1c39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6AD53E6C</paraID>
      <start>0</start>
      <end>2</end>
      <status>unmodified</status>
      <modifiedWord/>
      <trackRevisions>false</trackRevisions>
    </reviewItem>
    <reviewItem>
      <errorID>4ab83edc-5f8e-4f08-a980-0d9a88305360</errorID>
      <errorWord>国家发改委</errorWord>
      <group>L1_Knowledge</group>
      <groupName>知识性问题</groupName>
      <ability>L2_Knowledge</ability>
      <abilityName>其他知识</abilityName>
      <candidateList>
        <item>国家发展改革委</item>
      </candidateList>
      <explain/>
      <paraID>6AD53E6C</paraID>
      <start>12</start>
      <end>17</end>
      <status>unmodified</status>
      <modifiedWord/>
      <trackRevisions>false</trackRevisions>
    </reviewItem>
    <reviewItem>
      <errorID>1bf056dc-8324-45a2-8120-4e60b9c20f53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1AB99E00</paraID>
      <start>0</start>
      <end>2</end>
      <status>unmodified</status>
      <modifiedWord/>
      <trackRevisions>false</trackRevisions>
    </reviewItem>
    <reviewItem>
      <errorID>b554c135-cd9b-4bbf-bf5c-291e88696bee</errorID>
      <errorWord>做</errorWord>
      <group>L1_Word</group>
      <groupName>字词问题</groupName>
      <ability>L2_Typo</ability>
      <abilityName>字词错误</abilityName>
      <candidateList>
        <item>作</item>
      </candidateList>
      <explain/>
      <paraID>33A61595</paraID>
      <start>53</start>
      <end>54</end>
      <status>unmodified</status>
      <modifiedWord/>
      <trackRevisions>false</trackRevisions>
    </reviewItem>
    <reviewItem>
      <errorID>b77e685b-3b89-421a-bc3c-fb8e9c24bd6c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774CE43A</paraID>
      <start>154</start>
      <end>155</end>
      <status>unmodified</status>
      <modifiedWord/>
      <trackRevisions>false</trackRevisions>
    </reviewItem>
    <reviewItem>
      <errorID>afe31b17-ebeb-4c5e-b175-b74875368f84</errorID>
      <errorWord>(</errorWord>
      <group>L1_Format</group>
      <groupName>格式问题</groupName>
      <ability>L2_HalfPunc_CN</ability>
      <abilityName>全半角问题</abilityName>
      <candidateList>
        <item>（</item>
      </candidateList>
      <explain>文本全半角错误。</explain>
      <paraID>796F5009</paraID>
      <start>29</start>
      <end>30</end>
      <status>unmodified</status>
      <modifiedWord/>
      <trackRevisions>false</trackRevisions>
    </reviewItem>
    <reviewItem>
      <errorID>b4418c62-1a82-421d-9b19-e702361fc92d</errorID>
      <errorWord>)</errorWord>
      <group>L1_Format</group>
      <groupName>格式问题</groupName>
      <ability>L2_HalfPunc_CN</ability>
      <abilityName>全半角问题</abilityName>
      <candidateList>
        <item>）</item>
      </candidateList>
      <explain>文本全半角错误。</explain>
      <paraID>796F5009</paraID>
      <start>32</start>
      <end>33</end>
      <status>unmodified</status>
      <modifiedWord/>
      <trackRevisions>false</trackRevisions>
    </reviewItem>
    <reviewItem>
      <errorID>745189cf-0f89-4e43-8cb3-6295e01d6575</errorID>
      <errorWord>,</errorWord>
      <group>L1_Format</group>
      <groupName>格式问题</groupName>
      <ability>L2_HalfPunc_CN</ability>
      <abilityName>全半角问题</abilityName>
      <candidateList>
        <item>，</item>
      </candidateList>
      <explain>文本全半角错误。</explain>
      <paraID>498F57F3</paraID>
      <start>8</start>
      <end>9</end>
      <status>unmodified</status>
      <modifiedWord/>
      <trackRevisions>false</trackRevisions>
    </reviewItem>
    <reviewItem>
      <errorID>df277de0-5a41-495d-93c7-2770d9a13f64</errorID>
      <errorWord>,</errorWord>
      <group>L1_Format</group>
      <groupName>格式问题</groupName>
      <ability>L2_HalfPunc_CN</ability>
      <abilityName>全半角问题</abilityName>
      <candidateList>
        <item>，</item>
      </candidateList>
      <explain>文本全半角错误。</explain>
      <paraID>498F57F3</paraID>
      <start>34</start>
      <end>35</end>
      <status>unmodified</status>
      <modifiedWord/>
      <trackRevisions>false</trackRevisions>
    </reviewItem>
    <reviewItem>
      <errorID>a1bb4fb8-e979-4848-8e51-b65fc7599c5e</errorID>
      <errorWord>间</errorWord>
      <group>L1_Word</group>
      <groupName>字词问题</groupName>
      <ability>L2_Typo</ability>
      <abilityName>字词错误</abilityName>
      <candidateList>
        <item>间内</item>
      </candidateList>
      <explain/>
      <paraID>498F57F3</paraID>
      <start>47</start>
      <end>48</end>
      <status>unmodified</status>
      <modifiedWord/>
      <trackRevisions>false</trackRevisions>
    </reviewItem>
    <reviewItem>
      <errorID>d7bc811e-330c-4305-a83a-1aa3eea40025</errorID>
      <errorWord>法律、法规</errorWord>
      <group>L1_Word</group>
      <groupName>字词问题</groupName>
      <ability>L2_Typo</ability>
      <abilityName>字词错误</abilityName>
      <candidateList>
        <item>法律法规</item>
      </candidateList>
      <explain/>
      <paraID>36D4507F</paraID>
      <start>8</start>
      <end>13</end>
      <status>unmodified</status>
      <modifiedWord/>
      <trackRevisions>false</trackRevisions>
    </reviewItem>
    <reviewItem>
      <errorID>258d66ee-2078-4b8c-81e5-2e16418f3e8d</errorID>
      <errorWord>;</errorWord>
      <group>L1_Format</group>
      <groupName>格式问题</groupName>
      <ability>L2_HalfPunc_CN</ability>
      <abilityName>全半角问题</abilityName>
      <candidateList>
        <item>；</item>
      </candidateList>
      <explain>文本全半角错误。</explain>
      <paraID>36D4507F</paraID>
      <start>74</start>
      <end>75</end>
      <status>unmodified</status>
      <modifiedWord/>
      <trackRevisions>false</trackRevisions>
    </reviewItem>
    <reviewItem>
      <errorID>75ac58e7-a54b-4e27-bb12-1542fc4cf4e5</errorID>
      <errorWord>做出</errorWord>
      <group>L1_Word</group>
      <groupName>字词问题</groupName>
      <ability>L2_Typo</ability>
      <abilityName>字词错误</abilityName>
      <candidateList>
        <item>作出</item>
      </candidateList>
      <explain/>
      <paraID>728B7A83</paraID>
      <start>27</start>
      <end>29</end>
      <status>unmodified</status>
      <modifiedWord/>
      <trackRevisions>false</trackRevisions>
    </reviewItem>
    <reviewItem>
      <errorID>7e141a86-e5e9-4ee8-a7c0-38d867ebe5ea</errorID>
      <errorWord>(</errorWord>
      <group>L1_Format</group>
      <groupName>格式问题</groupName>
      <ability>L2_HalfPunc_CN</ability>
      <abilityName>全半角问题</abilityName>
      <candidateList>
        <item>（</item>
      </candidateList>
      <explain>文本全半角错误。</explain>
      <paraID>6268BB86</paraID>
      <start>21</start>
      <end>22</end>
      <status>unmodified</status>
      <modifiedWord/>
      <trackRevisions>false</trackRevisions>
    </reviewItem>
    <reviewItem>
      <errorID>57584282-9bb2-43b0-996f-c905fc819655</errorID>
      <errorWord>[2011]300号</errorWord>
      <group>L1_Knowledge</group>
      <groupName>知识性问题</groupName>
      <ability>L2_Knowledge</ability>
      <abilityName>其他知识</abilityName>
      <candidateList>
        <item>〔2011〕300号</item>
      </candidateList>
      <explain>发文字号格式错误。</explain>
      <paraID>6268BB86</paraID>
      <start>28</start>
      <end>38</end>
      <status>unmodified</status>
      <modifiedWord/>
      <trackRevisions>false</trackRevisions>
    </reviewItem>
    <reviewItem>
      <errorID>74689eb7-a11c-4a08-ac9f-f7a8f0b9ad37</errorID>
      <errorWord>)</errorWord>
      <group>L1_Format</group>
      <groupName>格式问题</groupName>
      <ability>L2_HalfPunc_CN</ability>
      <abilityName>全半角问题</abilityName>
      <candidateList>
        <item>）</item>
      </candidateList>
      <explain>文本全半角错误。</explain>
      <paraID>6268BB86</paraID>
      <start>38</start>
      <end>39</end>
      <status>unmodified</status>
      <modifiedWord/>
      <trackRevisions>false</trackRevisions>
    </reviewItem>
    <reviewItem>
      <errorID>815e370d-b85b-4382-8bed-27fc5ef742e2</errorID>
      <errorWord>[2011]300号</errorWord>
      <group>L1_Knowledge</group>
      <groupName>知识性问题</groupName>
      <ability>L2_Knowledge</ability>
      <abilityName>其他知识</abilityName>
      <candidateList>
        <item>〔2011〕300号</item>
      </candidateList>
      <explain>发文字号格式错误。</explain>
      <paraID>7A28888C</paraID>
      <start>35</start>
      <end>45</end>
      <status>unmodified</status>
      <modifiedWord/>
      <trackRevisions>false</trackRevisions>
    </reviewItem>
    <reviewItem>
      <errorID>3ac9630f-13df-4905-9310-965d8e86b042</errorID>
      <errorWord>须</errorWord>
      <group>L1_Word</group>
      <groupName>字词问题</groupName>
      <ability>L2_Typo</ability>
      <abilityName>字词错误</abilityName>
      <candidateList>
        <item>需</item>
      </candidateList>
      <explain>存在发音相同字词的误用。</explain>
      <paraID>7A28888C</paraID>
      <start>82</start>
      <end>83</end>
      <status>unmodified</status>
      <modifiedWord/>
      <trackRevisions>false</trackRevisions>
    </reviewItem>
    <reviewItem>
      <errorID>40a4f089-f9ad-49d8-be9a-3d6b047240f4</errorID>
      <errorWord>(</errorWord>
      <group>L1_Format</group>
      <groupName>格式问题</groupName>
      <ability>L2_HalfPunc_CN</ability>
      <abilityName>全半角问题</abilityName>
      <candidateList>
        <item>（</item>
      </candidateList>
      <explain>文本全半角错误。</explain>
      <paraID>6477F75A</paraID>
      <start>2</start>
      <end>3</end>
      <status>unmodified</status>
      <modifiedWord/>
      <trackRevisions>false</trackRevisions>
    </reviewItem>
    <reviewItem>
      <errorID>1b7be887-6c0a-4795-9a5c-65ec3ea6ea0e</errorID>
      <errorWord>)</errorWord>
      <group>L1_Format</group>
      <groupName>格式问题</groupName>
      <ability>L2_HalfPunc_CN</ability>
      <abilityName>全半角问题</abilityName>
      <candidateList>
        <item>）</item>
      </candidateList>
      <explain>文本全半角错误。</explain>
      <paraID>6477F75A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F9A541-4246-4764-8D9F-3D8A50083E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徐徐</cp:lastModifiedBy>
  <cp:revision>16</cp:revision>
  <dcterms:created xsi:type="dcterms:W3CDTF">2023-03-16T02:13:00Z</dcterms:created>
  <dcterms:modified xsi:type="dcterms:W3CDTF">2026-08-31T08:19:24Z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eyJoZGlkIjoiYWFhOTEzZGM2MmRlZDlhNjdkNjYwMzU5ODQ0ZTNjYTUiLCJ1c2VySWQiOiIxNTYxMTY0NDU0In0=</vt:lpwstr>
  </property>
  <property fmtid="{D5CDD505-2E9C-101B-9397-08002B2CF9AE}" pid="3" name="KSOProductBuildVer">
    <vt:lpwstr>2052-12.1.0.28043</vt:lpwstr>
  </property>
  <property fmtid="{D5CDD505-2E9C-101B-9397-08002B2CF9AE}" pid="4" name="ICV">
    <vt:lpwstr>7BA975D8ED494933BDE9A7991B32DA70_13</vt:lpwstr>
  </property>
</Properties>
</file>