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ascii="宋体" w:hAnsi="宋体" w:cs="宋体"/>
          <w:b/>
          <w:bCs/>
          <w:color w:val="000000"/>
          <w:spacing w:val="60"/>
          <w:sz w:val="100"/>
          <w:szCs w:val="100"/>
          <w:highlight w:val="none"/>
        </w:rPr>
      </w:pPr>
      <w:r>
        <w:rPr>
          <w:rFonts w:ascii="宋体" w:hAnsi="宋体" w:cs="宋体"/>
          <w:b/>
          <w:bCs/>
          <w:color w:val="000000"/>
          <w:spacing w:val="60"/>
          <w:sz w:val="100"/>
          <w:szCs w:val="100"/>
          <w:highlight w:val="none"/>
        </w:rPr>
      </w:r>
      <w:r/>
    </w:p>
    <w:p>
      <w:pPr>
        <w:jc w:val="center"/>
        <w:widowControl/>
        <w:rPr>
          <w:rFonts w:ascii="宋体" w:hAnsi="宋体" w:cs="宋体"/>
          <w:b/>
          <w:bCs/>
          <w:color w:val="000000"/>
          <w:spacing w:val="60"/>
          <w:sz w:val="100"/>
          <w:szCs w:val="100"/>
          <w:highlight w:val="none"/>
        </w:rPr>
      </w:pPr>
      <w:r>
        <w:rPr>
          <w:rFonts w:hint="eastAsia" w:ascii="宋体" w:hAnsi="宋体" w:cs="宋体"/>
          <w:b/>
          <w:bCs/>
          <w:color w:val="000000"/>
          <w:spacing w:val="60"/>
          <w:sz w:val="100"/>
          <w:szCs w:val="100"/>
          <w:highlight w:val="none"/>
        </w:rPr>
        <w:t xml:space="preserve">政府采购招标</w:t>
      </w:r>
      <w:r/>
    </w:p>
    <w:p>
      <w:pPr>
        <w:jc w:val="center"/>
        <w:widowControl/>
        <w:rPr>
          <w:rFonts w:ascii="宋体" w:hAnsi="宋体" w:cs="宋体"/>
          <w:b/>
          <w:color w:val="000000"/>
          <w:sz w:val="72"/>
          <w:szCs w:val="72"/>
          <w:highlight w:val="none"/>
        </w:rPr>
      </w:pPr>
      <w:r>
        <w:rPr>
          <w:rFonts w:hint="eastAsia" w:ascii="宋体" w:hAnsi="宋体" w:cs="宋体"/>
          <w:b/>
          <w:bCs/>
          <w:color w:val="000000"/>
          <w:sz w:val="100"/>
          <w:szCs w:val="100"/>
          <w:highlight w:val="none"/>
        </w:rPr>
        <w:t xml:space="preserve">文 件</w:t>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spacing w:line="480" w:lineRule="auto"/>
        <w:widowControl/>
        <w:rPr>
          <w:rFonts w:ascii="宋体" w:hAnsi="宋体" w:cs="宋体"/>
          <w:color w:val="000000"/>
          <w:sz w:val="52"/>
          <w:szCs w:val="52"/>
          <w:highlight w:val="none"/>
        </w:rPr>
      </w:pPr>
      <w:r>
        <w:rPr>
          <w:rFonts w:hint="eastAsia" w:ascii="宋体" w:hAnsi="宋体" w:cs="宋体"/>
          <w:color w:val="000000"/>
          <w:sz w:val="52"/>
          <w:szCs w:val="52"/>
          <w:highlight w:val="none"/>
        </w:rPr>
        <w:t xml:space="preserve">   </w:t>
      </w:r>
      <w:r/>
    </w:p>
    <w:p>
      <w:pPr>
        <w:spacing w:line="480" w:lineRule="auto"/>
        <w:widowControl/>
        <w:rPr>
          <w:rFonts w:ascii="宋体" w:hAnsi="宋体" w:cs="宋体"/>
          <w:color w:val="000000"/>
          <w:sz w:val="30"/>
          <w:highlight w:val="none"/>
        </w:rPr>
      </w:pPr>
      <w:r>
        <w:rPr>
          <w:rFonts w:hint="eastAsia" w:ascii="宋体" w:hAnsi="宋体" w:cs="宋体"/>
          <w:color w:val="000000"/>
          <w:sz w:val="30"/>
          <w:highlight w:val="none"/>
        </w:rPr>
        <w:t xml:space="preserve">  </w:t>
      </w:r>
      <w:r/>
    </w:p>
    <w:p>
      <w:pPr>
        <w:ind w:left="480"/>
        <w:jc w:val="left"/>
        <w:spacing w:line="360" w:lineRule="auto"/>
        <w:widowControl/>
        <w:rPr>
          <w:rFonts w:hint="eastAsia" w:ascii="Times New Roman" w:hAnsi="Times New Roman" w:eastAsia="宋体" w:cs="宋体"/>
          <w:b/>
          <w:color w:val="000000"/>
          <w:sz w:val="30"/>
          <w:szCs w:val="30"/>
          <w:highlight w:val="none"/>
          <w:lang w:eastAsia="zh-CN"/>
        </w:rPr>
      </w:pPr>
      <w:r>
        <w:rPr>
          <w:rFonts w:hint="eastAsia" w:ascii="Times New Roman" w:hAnsi="Times New Roman" w:cs="宋体"/>
          <w:b/>
          <w:color w:val="000000"/>
          <w:sz w:val="30"/>
          <w:szCs w:val="30"/>
          <w:highlight w:val="none"/>
        </w:rPr>
        <w:t xml:space="preserve">招标编号：</w:t>
      </w:r>
      <w:r>
        <w:rPr>
          <w:rFonts w:hint="eastAsia" w:ascii="Times New Roman" w:hAnsi="Times New Roman" w:cs="宋体"/>
          <w:b/>
          <w:color w:val="000000"/>
          <w:sz w:val="30"/>
          <w:szCs w:val="30"/>
          <w:highlight w:val="none"/>
          <w:lang w:eastAsia="zh-CN"/>
        </w:rPr>
        <w:t xml:space="preserve">JSZC-320585-SZMZ-G2026-0006</w:t>
      </w:r>
      <w:r/>
    </w:p>
    <w:p>
      <w:pPr>
        <w:ind w:left="1926" w:hanging="1446"/>
        <w:jc w:val="left"/>
        <w:spacing w:line="360" w:lineRule="auto"/>
        <w:widowControl/>
        <w:rPr>
          <w:rFonts w:ascii="Times New Roman" w:hAnsi="Times New Roman" w:cs="宋体"/>
          <w:b/>
          <w:color w:val="000000"/>
          <w:sz w:val="30"/>
          <w:szCs w:val="30"/>
          <w:highlight w:val="none"/>
        </w:rPr>
      </w:pPr>
      <w:r>
        <w:rPr>
          <w:rFonts w:hint="eastAsia" w:ascii="Times New Roman" w:hAnsi="Times New Roman" w:cs="宋体"/>
          <w:b/>
          <w:color w:val="000000"/>
          <w:sz w:val="30"/>
          <w:szCs w:val="30"/>
          <w:highlight w:val="none"/>
        </w:rPr>
        <w:t xml:space="preserve">招标项目名称：高新区卫生服务中心临时用房项目</w:t>
      </w:r>
      <w:r/>
    </w:p>
    <w:p>
      <w:pPr>
        <w:ind w:left="480"/>
        <w:jc w:val="left"/>
        <w:spacing w:line="360" w:lineRule="auto"/>
        <w:widowControl/>
        <w:rPr>
          <w:rFonts w:ascii="Times New Roman" w:hAnsi="Times New Roman" w:cs="宋体"/>
          <w:b/>
          <w:color w:val="000000"/>
          <w:sz w:val="30"/>
          <w:szCs w:val="30"/>
          <w:highlight w:val="none"/>
        </w:rPr>
      </w:pPr>
      <w:r>
        <w:rPr>
          <w:rFonts w:hint="eastAsia" w:ascii="Times New Roman" w:hAnsi="Times New Roman" w:cs="宋体"/>
          <w:b/>
          <w:color w:val="000000"/>
          <w:sz w:val="30"/>
          <w:szCs w:val="30"/>
          <w:highlight w:val="none"/>
        </w:rPr>
        <w:t xml:space="preserve">采购类型：货物类（专门面向中小微企业采购的项目）</w:t>
      </w:r>
      <w:r/>
    </w:p>
    <w:p>
      <w:pPr>
        <w:ind w:left="480"/>
        <w:jc w:val="left"/>
        <w:spacing w:line="360" w:lineRule="auto"/>
        <w:widowControl/>
        <w:rPr>
          <w:rFonts w:ascii="宋体" w:hAnsi="宋体" w:cs="宋体"/>
          <w:color w:val="000000"/>
          <w:sz w:val="30"/>
          <w:highlight w:val="none"/>
        </w:rPr>
      </w:pPr>
      <w:r>
        <w:rPr>
          <w:rFonts w:hint="eastAsia" w:ascii="宋体" w:hAnsi="宋体" w:cs="宋体"/>
          <w:b/>
          <w:bCs/>
          <w:color w:val="000000"/>
          <w:sz w:val="30"/>
          <w:highlight w:val="none"/>
        </w:rPr>
        <w:t xml:space="preserve">标的所属行业：（二）工业</w:t>
      </w:r>
      <w:r>
        <w:rPr>
          <w:rFonts w:hint="eastAsia" w:ascii="宋体" w:hAnsi="宋体" w:cs="宋体"/>
          <w:color w:val="000000"/>
          <w:sz w:val="30"/>
          <w:highlight w:val="none"/>
        </w:rPr>
        <w:t xml:space="preserve"> </w:t>
      </w:r>
      <w:r/>
    </w:p>
    <w:p>
      <w:pPr>
        <w:ind w:left="480"/>
        <w:jc w:val="left"/>
        <w:spacing w:line="360" w:lineRule="auto"/>
        <w:widowControl/>
        <w:rPr>
          <w:rFonts w:ascii="Times New Roman" w:hAnsi="Times New Roman" w:cs="宋体"/>
          <w:b/>
          <w:color w:val="000000"/>
          <w:sz w:val="30"/>
          <w:szCs w:val="30"/>
          <w:highlight w:val="none"/>
        </w:rPr>
      </w:pPr>
      <w:r>
        <w:rPr>
          <w:rFonts w:hint="eastAsia" w:ascii="Times New Roman" w:hAnsi="Times New Roman" w:cs="宋体"/>
          <w:b/>
          <w:color w:val="000000"/>
          <w:sz w:val="30"/>
          <w:szCs w:val="30"/>
          <w:highlight w:val="none"/>
        </w:rPr>
        <w:t xml:space="preserve">招标单位：太仓市人民政府娄东街道办事处</w:t>
      </w:r>
      <w:r/>
    </w:p>
    <w:p>
      <w:pPr>
        <w:ind w:left="480" w:right="-159"/>
        <w:jc w:val="left"/>
        <w:spacing w:line="480" w:lineRule="auto"/>
        <w:widowControl/>
        <w:rPr>
          <w:rFonts w:ascii="宋体" w:hAnsi="宋体" w:cs="宋体"/>
          <w:color w:val="000000"/>
          <w:sz w:val="30"/>
          <w:highlight w:val="none"/>
        </w:rPr>
      </w:pPr>
      <w:r>
        <w:rPr>
          <w:rFonts w:hint="eastAsia" w:ascii="Times New Roman" w:hAnsi="Times New Roman" w:cs="宋体"/>
          <w:b/>
          <w:color w:val="000000"/>
          <w:sz w:val="30"/>
          <w:szCs w:val="30"/>
          <w:highlight w:val="none"/>
        </w:rPr>
        <w:t xml:space="preserve">招标代理单位：苏州铭正项目管理有限公司</w:t>
      </w:r>
      <w:r>
        <w:rPr>
          <w:rFonts w:hint="eastAsia" w:ascii="宋体" w:hAnsi="宋体" w:cs="宋体"/>
          <w:color w:val="000000"/>
          <w:sz w:val="30"/>
          <w:highlight w:val="none"/>
        </w:rPr>
        <w:t xml:space="preserve"> </w:t>
      </w:r>
      <w:r/>
    </w:p>
    <w:p>
      <w:pPr>
        <w:ind w:left="960" w:right="-159"/>
        <w:jc w:val="left"/>
        <w:spacing w:line="480" w:lineRule="auto"/>
        <w:widowControl/>
        <w:rPr>
          <w:rFonts w:ascii="宋体" w:hAnsi="宋体" w:cs="宋体"/>
          <w:color w:val="000000"/>
          <w:sz w:val="30"/>
          <w:highlight w:val="none"/>
        </w:rPr>
      </w:pPr>
      <w:r>
        <w:rPr>
          <w:rFonts w:hint="eastAsia" w:ascii="宋体" w:hAnsi="宋体" w:cs="宋体"/>
          <w:color w:val="000000"/>
          <w:sz w:val="30"/>
          <w:highlight w:val="none"/>
        </w:rPr>
        <w:t xml:space="preserve"> </w:t>
      </w:r>
      <w:r/>
    </w:p>
    <w:p>
      <w:pPr>
        <w:ind w:firstLine="600"/>
        <w:jc w:val="left"/>
        <w:widowControl/>
        <w:rPr>
          <w:rFonts w:ascii="宋体" w:hAnsi="宋体" w:cs="宋体"/>
          <w:color w:val="000000"/>
          <w:sz w:val="30"/>
          <w:highlight w:val="none"/>
        </w:rPr>
      </w:pPr>
      <w:r>
        <w:rPr>
          <w:rFonts w:hint="eastAsia" w:ascii="宋体" w:hAnsi="宋体" w:cs="宋体"/>
          <w:color w:val="000000"/>
          <w:sz w:val="30"/>
          <w:highlight w:val="none"/>
        </w:rPr>
        <w:t xml:space="preserve">           </w:t>
      </w:r>
      <w:r/>
    </w:p>
    <w:p>
      <w:pPr>
        <w:jc w:val="center"/>
        <w:widowControl/>
        <w:rPr>
          <w:rFonts w:hint="eastAsia" w:ascii="Times New Roman" w:hAnsi="Times New Roman" w:cs="宋体"/>
          <w:b/>
          <w:color w:val="000000"/>
          <w:sz w:val="30"/>
          <w:szCs w:val="30"/>
          <w:highlight w:val="none"/>
        </w:rPr>
        <w:sectPr>
          <w:footerReference w:type="default" r:id="rId9"/>
          <w:footerReference w:type="even" r:id="rId10"/>
          <w:footnotePr/>
          <w:endnotePr/>
          <w:type w:val="nextPage"/>
          <w:pgSz w:w="11906" w:h="16838" w:orient="portrait"/>
          <w:pgMar w:top="1440" w:right="1469" w:bottom="1440" w:left="1797" w:header="851" w:footer="992" w:gutter="0"/>
          <w:cols w:num="1" w:sep="0" w:space="1701" w:equalWidth="1"/>
          <w:docGrid w:linePitch="360"/>
          <w:titlePg/>
        </w:sectPr>
      </w:pPr>
      <w:r>
        <w:rPr>
          <w:rFonts w:hint="eastAsia" w:ascii="Times New Roman" w:hAnsi="Times New Roman" w:cs="宋体"/>
          <w:b/>
          <w:color w:val="000000"/>
          <w:sz w:val="30"/>
          <w:szCs w:val="30"/>
          <w:highlight w:val="none"/>
        </w:rPr>
        <w:t xml:space="preserve">二〇二六年</w:t>
      </w:r>
      <w:r>
        <w:rPr>
          <w:rFonts w:hint="eastAsia" w:ascii="Times New Roman" w:hAnsi="Times New Roman" w:cs="宋体"/>
          <w:b/>
          <w:color w:val="000000"/>
          <w:sz w:val="30"/>
          <w:szCs w:val="30"/>
          <w:highlight w:val="none"/>
          <w:lang w:eastAsia="zh-CN"/>
        </w:rPr>
        <w:t xml:space="preserve">八</w:t>
      </w:r>
      <w:r>
        <w:rPr>
          <w:rFonts w:hint="eastAsia" w:ascii="Times New Roman" w:hAnsi="Times New Roman" w:cs="宋体"/>
          <w:b/>
          <w:color w:val="000000"/>
          <w:sz w:val="30"/>
          <w:szCs w:val="30"/>
          <w:highlight w:val="none"/>
        </w:rPr>
        <w:t xml:space="preserve">月</w:t>
      </w:r>
      <w:r/>
    </w:p>
    <w:p>
      <w:pPr>
        <w:pStyle w:val="862"/>
      </w:pPr>
      <w:r/>
      <w:r/>
    </w:p>
    <w:p>
      <w:pPr>
        <w:jc w:val="center"/>
        <w:widowControl/>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目     录</w:t>
      </w:r>
      <w:r/>
    </w:p>
    <w:p>
      <w:pPr>
        <w:widowControl/>
        <w:rPr>
          <w:rFonts w:ascii="宋体" w:hAnsi="宋体" w:cs="宋体"/>
          <w:b/>
          <w:bCs/>
          <w:color w:val="000000"/>
          <w:sz w:val="44"/>
          <w:szCs w:val="44"/>
          <w:highlight w:val="none"/>
        </w:rPr>
      </w:pPr>
      <w:r>
        <w:rPr>
          <w:rFonts w:ascii="宋体" w:hAnsi="宋体" w:cs="宋体"/>
          <w:b/>
          <w:bCs/>
          <w:color w:val="000000"/>
          <w:sz w:val="44"/>
          <w:szCs w:val="44"/>
          <w:highlight w:val="none"/>
        </w:rPr>
      </w:r>
      <w:r/>
    </w:p>
    <w:p>
      <w:pPr>
        <w:jc w:val="left"/>
        <w:widowControl/>
        <w:rPr>
          <w:rFonts w:ascii="宋体" w:hAnsi="宋体" w:cs="宋体"/>
          <w:color w:val="000000"/>
          <w:sz w:val="30"/>
          <w:szCs w:val="30"/>
          <w:highlight w:val="none"/>
        </w:rPr>
      </w:pPr>
      <w:r>
        <w:rPr>
          <w:rFonts w:hint="eastAsia" w:ascii="宋体" w:hAnsi="宋体" w:cs="宋体"/>
          <w:color w:val="000000"/>
          <w:sz w:val="30"/>
          <w:szCs w:val="30"/>
          <w:highlight w:val="none"/>
        </w:rPr>
        <w:t xml:space="preserve">第一章 招标公告</w:t>
      </w:r>
      <w:r>
        <w:rPr>
          <w:rFonts w:hint="eastAsia" w:ascii="宋体" w:hAnsi="宋体" w:cs="宋体"/>
          <w:color w:val="000000"/>
          <w:sz w:val="30"/>
          <w:szCs w:val="30"/>
          <w:highlight w:val="none"/>
        </w:rPr>
        <w:tab/>
      </w:r>
      <w:r/>
    </w:p>
    <w:p>
      <w:pPr>
        <w:jc w:val="left"/>
        <w:widowControl/>
        <w:rPr>
          <w:rFonts w:ascii="华文宋体" w:hAnsi="华文宋体" w:eastAsia="华文宋体" w:cs="华文宋体"/>
          <w:color w:val="000000"/>
          <w:sz w:val="30"/>
          <w:szCs w:val="30"/>
          <w:highlight w:val="none"/>
        </w:rPr>
      </w:pPr>
      <w:r>
        <w:rPr>
          <w:rFonts w:hint="eastAsia" w:ascii="宋体" w:hAnsi="宋体" w:cs="宋体"/>
          <w:color w:val="000000"/>
          <w:sz w:val="30"/>
          <w:szCs w:val="30"/>
          <w:highlight w:val="none"/>
        </w:rPr>
        <w:t xml:space="preserve">第二</w:t>
      </w:r>
      <w:r>
        <w:rPr>
          <w:rFonts w:hint="eastAsia" w:ascii="华文宋体" w:hAnsi="华文宋体" w:eastAsia="华文宋体" w:cs="华文宋体"/>
          <w:color w:val="000000"/>
          <w:sz w:val="30"/>
          <w:szCs w:val="30"/>
          <w:highlight w:val="none"/>
        </w:rPr>
        <w:t xml:space="preserve">章 投标人须知</w:t>
      </w:r>
      <w:r>
        <w:rPr>
          <w:rFonts w:hint="eastAsia" w:ascii="华文宋体" w:hAnsi="华文宋体" w:eastAsia="华文宋体" w:cs="华文宋体"/>
          <w:color w:val="000000"/>
          <w:sz w:val="30"/>
          <w:szCs w:val="30"/>
          <w:highlight w:val="none"/>
        </w:rPr>
        <w:tab/>
      </w:r>
      <w:r/>
    </w:p>
    <w:p>
      <w:pPr>
        <w:jc w:val="left"/>
        <w:widowControl/>
        <w:rPr>
          <w:rFonts w:ascii="华文宋体" w:hAnsi="华文宋体" w:eastAsia="华文宋体" w:cs="华文宋体"/>
          <w:color w:val="000000"/>
          <w:sz w:val="30"/>
          <w:szCs w:val="30"/>
          <w:highlight w:val="none"/>
        </w:rPr>
      </w:pPr>
      <w:r>
        <w:rPr>
          <w:rFonts w:hint="eastAsia" w:ascii="华文宋体" w:hAnsi="华文宋体" w:eastAsia="华文宋体" w:cs="华文宋体"/>
          <w:color w:val="000000"/>
          <w:sz w:val="30"/>
          <w:szCs w:val="30"/>
          <w:highlight w:val="none"/>
        </w:rPr>
        <w:t xml:space="preserve">第三章 招标书</w:t>
      </w:r>
      <w:r>
        <w:rPr>
          <w:rFonts w:hint="eastAsia" w:ascii="华文宋体" w:hAnsi="华文宋体" w:eastAsia="华文宋体" w:cs="华文宋体"/>
          <w:color w:val="000000"/>
          <w:sz w:val="30"/>
          <w:szCs w:val="30"/>
          <w:highlight w:val="none"/>
        </w:rPr>
        <w:tab/>
      </w:r>
      <w:r/>
    </w:p>
    <w:p>
      <w:pPr>
        <w:jc w:val="left"/>
        <w:widowControl/>
        <w:rPr>
          <w:rFonts w:ascii="华文宋体" w:hAnsi="华文宋体" w:eastAsia="华文宋体" w:cs="华文宋体"/>
          <w:color w:val="000000"/>
          <w:sz w:val="30"/>
          <w:szCs w:val="30"/>
          <w:highlight w:val="none"/>
        </w:rPr>
      </w:pPr>
      <w:r>
        <w:rPr>
          <w:rFonts w:hint="eastAsia" w:ascii="华文宋体" w:hAnsi="华文宋体" w:eastAsia="华文宋体" w:cs="华文宋体"/>
          <w:color w:val="000000"/>
          <w:sz w:val="30"/>
          <w:szCs w:val="30"/>
          <w:highlight w:val="none"/>
        </w:rPr>
        <w:t xml:space="preserve">第四章 投标文件格式</w:t>
      </w:r>
      <w:r>
        <w:rPr>
          <w:rFonts w:hint="eastAsia" w:ascii="华文宋体" w:hAnsi="华文宋体" w:eastAsia="华文宋体" w:cs="华文宋体"/>
          <w:color w:val="000000"/>
          <w:sz w:val="30"/>
          <w:szCs w:val="30"/>
          <w:highlight w:val="none"/>
        </w:rPr>
        <w:tab/>
      </w:r>
      <w:r/>
    </w:p>
    <w:p>
      <w:pPr>
        <w:jc w:val="left"/>
        <w:widowControl/>
        <w:rPr>
          <w:rFonts w:ascii="华文宋体" w:hAnsi="华文宋体" w:eastAsia="华文宋体" w:cs="华文宋体"/>
          <w:color w:val="000000"/>
          <w:sz w:val="30"/>
          <w:szCs w:val="30"/>
          <w:highlight w:val="none"/>
        </w:rPr>
      </w:pPr>
      <w:r>
        <w:rPr>
          <w:rFonts w:hint="eastAsia" w:ascii="华文宋体" w:hAnsi="华文宋体" w:eastAsia="华文宋体" w:cs="华文宋体"/>
          <w:color w:val="000000"/>
          <w:sz w:val="30"/>
          <w:szCs w:val="30"/>
          <w:highlight w:val="none"/>
        </w:rPr>
        <w:t xml:space="preserve">第五章 评标办法及评分标准</w:t>
      </w:r>
      <w:r>
        <w:rPr>
          <w:rFonts w:hint="eastAsia" w:ascii="华文宋体" w:hAnsi="华文宋体" w:eastAsia="华文宋体" w:cs="华文宋体"/>
          <w:color w:val="000000"/>
          <w:sz w:val="30"/>
          <w:szCs w:val="30"/>
          <w:highlight w:val="none"/>
        </w:rPr>
        <w:tab/>
      </w:r>
      <w:r/>
    </w:p>
    <w:p>
      <w:pPr>
        <w:jc w:val="left"/>
        <w:widowControl/>
        <w:rPr>
          <w:rFonts w:ascii="华文宋体" w:hAnsi="华文宋体" w:eastAsia="华文宋体" w:cs="华文宋体"/>
          <w:color w:val="000000"/>
          <w:sz w:val="30"/>
          <w:szCs w:val="30"/>
          <w:highlight w:val="none"/>
        </w:rPr>
      </w:pPr>
      <w:r>
        <w:rPr>
          <w:rFonts w:hint="eastAsia" w:ascii="华文宋体" w:hAnsi="华文宋体" w:eastAsia="华文宋体" w:cs="华文宋体"/>
          <w:color w:val="000000"/>
          <w:sz w:val="30"/>
          <w:szCs w:val="30"/>
          <w:highlight w:val="none"/>
        </w:rPr>
        <w:t xml:space="preserve">第六章 合同格式</w:t>
      </w:r>
      <w:r>
        <w:rPr>
          <w:rFonts w:hint="eastAsia" w:ascii="华文宋体" w:hAnsi="华文宋体" w:eastAsia="华文宋体" w:cs="华文宋体"/>
          <w:color w:val="000000"/>
          <w:sz w:val="30"/>
          <w:szCs w:val="30"/>
          <w:highlight w:val="none"/>
        </w:rPr>
        <w:tab/>
      </w:r>
      <w:r/>
    </w:p>
    <w:p>
      <w:pPr>
        <w:tabs>
          <w:tab w:val="right" w:pos="8640" w:leader="dot"/>
        </w:tabs>
        <w:rPr>
          <w:rFonts w:ascii="华文宋体" w:hAnsi="华文宋体" w:eastAsia="华文宋体" w:cs="华文宋体"/>
          <w:color w:val="000000"/>
          <w:sz w:val="24"/>
          <w:szCs w:val="20"/>
          <w:highlight w:val="none"/>
        </w:rPr>
      </w:pPr>
      <w:r>
        <w:rPr>
          <w:rFonts w:ascii="华文宋体" w:hAnsi="华文宋体" w:eastAsia="华文宋体" w:cs="华文宋体"/>
          <w:color w:val="000000"/>
          <w:sz w:val="24"/>
          <w:szCs w:val="20"/>
          <w:highlight w:val="none"/>
        </w:rPr>
      </w:r>
      <w:r/>
    </w:p>
    <w:p>
      <w:pPr>
        <w:jc w:val="left"/>
        <w:widowControl/>
        <w:rPr>
          <w:rFonts w:ascii="华文宋体" w:hAnsi="华文宋体" w:eastAsia="华文宋体" w:cs="华文宋体"/>
          <w:color w:val="000000"/>
          <w:sz w:val="24"/>
          <w:highlight w:val="none"/>
        </w:rPr>
      </w:pPr>
      <w:r>
        <w:rPr>
          <w:rFonts w:ascii="华文宋体" w:hAnsi="华文宋体" w:eastAsia="华文宋体" w:cs="华文宋体"/>
          <w:color w:val="000000"/>
          <w:sz w:val="24"/>
          <w:highlight w:val="none"/>
        </w:rPr>
      </w:r>
      <w:r/>
    </w:p>
    <w:p>
      <w:pPr>
        <w:tabs>
          <w:tab w:val="left" w:pos="3675" w:leader="none"/>
        </w:tabs>
        <w:rPr>
          <w:rFonts w:ascii="华文宋体" w:hAnsi="华文宋体" w:eastAsia="华文宋体" w:cs="华文宋体"/>
          <w:color w:val="000000"/>
          <w:highlight w:val="none"/>
        </w:rPr>
        <w:sectPr>
          <w:footerReference w:type="default" r:id="rId11"/>
          <w:footerReference w:type="first" r:id="rId12"/>
          <w:footnotePr/>
          <w:endnotePr/>
          <w:type w:val="nextPage"/>
          <w:pgSz w:w="11906" w:h="16838" w:orient="portrait"/>
          <w:pgMar w:top="1440" w:right="1469" w:bottom="1440" w:left="1797" w:header="851" w:footer="992" w:gutter="0"/>
          <w:pgNumType w:start="1"/>
          <w:cols w:num="1" w:sep="0" w:space="1701" w:equalWidth="1"/>
          <w:docGrid w:linePitch="360"/>
        </w:sectPr>
      </w:pPr>
      <w:r>
        <w:rPr>
          <w:rFonts w:hint="eastAsia" w:ascii="华文宋体" w:hAnsi="华文宋体" w:eastAsia="华文宋体" w:cs="华文宋体"/>
          <w:color w:val="000000"/>
          <w:sz w:val="24"/>
          <w:highlight w:val="none"/>
        </w:rPr>
        <w:tab/>
      </w:r>
      <w:bookmarkStart w:id="39" w:name="_GoBack"/>
      <w:r/>
      <w:bookmarkEnd w:id="39"/>
      <w:r/>
      <w:r/>
    </w:p>
    <w:p>
      <w:pPr>
        <w:jc w:val="center"/>
        <w:keepLines/>
        <w:keepNext/>
        <w:spacing w:line="480" w:lineRule="auto"/>
        <w:rPr>
          <w:rFonts w:ascii="华文宋体" w:hAnsi="华文宋体" w:eastAsia="华文宋体" w:cs="华文宋体"/>
          <w:b/>
          <w:color w:val="000000"/>
          <w:sz w:val="32"/>
          <w:szCs w:val="32"/>
          <w:highlight w:val="none"/>
        </w:rPr>
        <w:outlineLvl w:val="0"/>
      </w:pPr>
      <w:r/>
      <w:bookmarkStart w:id="0" w:name="_Toc17445"/>
      <w:r>
        <w:rPr>
          <w:rFonts w:hint="eastAsia" w:ascii="华文宋体" w:hAnsi="华文宋体" w:eastAsia="华文宋体" w:cs="华文宋体"/>
          <w:b/>
          <w:color w:val="000000"/>
          <w:sz w:val="32"/>
          <w:szCs w:val="32"/>
          <w:highlight w:val="none"/>
        </w:rPr>
        <w:t xml:space="preserve">第一章 招标公告</w:t>
      </w:r>
      <w:bookmarkEnd w:id="0"/>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项目概况：</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u w:val="single"/>
        </w:rPr>
        <w:t xml:space="preserve">高新区卫生服务中心临时用房项目</w:t>
      </w:r>
      <w:r>
        <w:rPr>
          <w:rFonts w:hint="eastAsia" w:ascii="华文宋体" w:hAnsi="华文宋体" w:eastAsia="华文宋体" w:cs="华文宋体"/>
          <w:color w:val="000000"/>
          <w:szCs w:val="21"/>
          <w:highlight w:val="none"/>
        </w:rPr>
        <w:t xml:space="preserve">的潜在投标人应在“</w:t>
      </w:r>
      <w:r>
        <w:rPr>
          <w:rFonts w:hint="eastAsia" w:ascii="华文宋体" w:hAnsi="华文宋体" w:eastAsia="华文宋体" w:cs="华文宋体"/>
          <w:color w:val="333333"/>
          <w:szCs w:val="21"/>
          <w:highlight w:val="none"/>
          <w:u w:val="single"/>
          <w:shd w:val="clear" w:color="auto" w:fill="ffffff"/>
        </w:rPr>
        <w:t xml:space="preserve">苏采云政府采购一体化平台</w:t>
      </w:r>
      <w:r>
        <w:rPr>
          <w:rFonts w:hint="eastAsia" w:ascii="华文宋体" w:hAnsi="华文宋体" w:eastAsia="华文宋体" w:cs="华文宋体"/>
          <w:color w:val="000000"/>
          <w:szCs w:val="21"/>
          <w:highlight w:val="none"/>
        </w:rPr>
        <w:t xml:space="preserve">”自行获取招标文件，并于</w:t>
      </w:r>
      <w:r>
        <w:rPr>
          <w:rFonts w:hint="eastAsia" w:ascii="华文宋体" w:hAnsi="华文宋体" w:eastAsia="华文宋体" w:cs="华文宋体"/>
          <w:b/>
          <w:bCs/>
          <w:color w:val="0000ff"/>
          <w:szCs w:val="21"/>
          <w:highlight w:val="none"/>
          <w:u w:val="single"/>
          <w:lang w:eastAsia="zh-CN"/>
        </w:rPr>
        <w:t xml:space="preserve">2026年09月04日14点00分</w:t>
      </w:r>
      <w:r>
        <w:rPr>
          <w:rFonts w:hint="eastAsia" w:ascii="华文宋体" w:hAnsi="华文宋体" w:eastAsia="华文宋体" w:cs="华文宋体"/>
          <w:b/>
          <w:bCs/>
          <w:color w:val="0000ff"/>
          <w:szCs w:val="21"/>
          <w:highlight w:val="none"/>
          <w:u w:val="single"/>
        </w:rPr>
        <w:t xml:space="preserve">（北京时间）</w:t>
      </w:r>
      <w:r>
        <w:rPr>
          <w:rFonts w:hint="eastAsia" w:ascii="华文宋体" w:hAnsi="华文宋体" w:eastAsia="华文宋体" w:cs="华文宋体"/>
          <w:color w:val="000000"/>
          <w:szCs w:val="21"/>
          <w:highlight w:val="none"/>
        </w:rPr>
        <w:t xml:space="preserve">前递交投标文件。</w:t>
      </w:r>
      <w:r/>
    </w:p>
    <w:p>
      <w:pPr>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一、项目基本情况</w:t>
      </w:r>
      <w:r/>
    </w:p>
    <w:p>
      <w:pPr>
        <w:ind w:firstLine="420"/>
        <w:jc w:val="left"/>
        <w:spacing w:line="360" w:lineRule="auto"/>
        <w:widowControl/>
        <w:rPr>
          <w:rFonts w:hint="eastAsia" w:ascii="华文宋体" w:hAnsi="华文宋体" w:eastAsia="华文宋体" w:cs="华文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项目编号：</w:t>
      </w:r>
      <w:r>
        <w:rPr>
          <w:rFonts w:hint="eastAsia" w:ascii="华文宋体" w:hAnsi="华文宋体" w:eastAsia="华文宋体" w:cs="华文宋体"/>
          <w:color w:val="000000"/>
          <w:szCs w:val="21"/>
          <w:highlight w:val="none"/>
          <w:lang w:eastAsia="zh-CN"/>
        </w:rPr>
        <w:t xml:space="preserve">JSZC-320585-SZMZ-G2026-0006</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项目名称：</w:t>
      </w:r>
      <w:r>
        <w:rPr>
          <w:rFonts w:hint="eastAsia" w:ascii="华文宋体" w:hAnsi="华文宋体" w:eastAsia="华文宋体" w:cs="华文宋体"/>
          <w:color w:val="000000"/>
          <w:szCs w:val="21"/>
          <w:highlight w:val="none"/>
        </w:rPr>
        <w:t xml:space="preserve">高新区卫生服务中心临时用房项目</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预算金额：</w:t>
      </w:r>
      <w:r>
        <w:rPr>
          <w:rFonts w:hint="eastAsia" w:ascii="华文宋体" w:hAnsi="华文宋体" w:eastAsia="华文宋体" w:cs="华文宋体"/>
          <w:color w:val="000000"/>
          <w:szCs w:val="21"/>
          <w:highlight w:val="none"/>
        </w:rPr>
        <w:t xml:space="preserve">人民币壹佰捌拾陆万元整（￥1860000.00）</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最高限价：</w:t>
      </w:r>
      <w:r>
        <w:rPr>
          <w:rFonts w:hint="eastAsia" w:ascii="华文宋体" w:hAnsi="华文宋体" w:eastAsia="华文宋体" w:cs="华文宋体"/>
          <w:color w:val="000000"/>
          <w:szCs w:val="21"/>
          <w:highlight w:val="none"/>
        </w:rPr>
        <w:t xml:space="preserve">人民币壹佰捌拾陆万元整（￥1860000.00）</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采购需求：</w:t>
      </w:r>
      <w:r>
        <w:rPr>
          <w:rFonts w:hint="eastAsia" w:ascii="华文宋体" w:hAnsi="华文宋体" w:eastAsia="华文宋体" w:cs="华文宋体"/>
          <w:color w:val="000000"/>
          <w:szCs w:val="21"/>
          <w:highlight w:val="none"/>
        </w:rPr>
        <w:t xml:space="preserve">本次招标的标的是高新区卫生服务中心临时用房项目。</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合同履行期：</w:t>
      </w:r>
      <w:r>
        <w:rPr>
          <w:rFonts w:hint="eastAsia" w:ascii="华文宋体" w:hAnsi="华文宋体" w:eastAsia="华文宋体" w:cs="华文宋体"/>
          <w:color w:val="000000"/>
          <w:szCs w:val="21"/>
          <w:highlight w:val="none"/>
        </w:rPr>
        <w:t xml:space="preserve">自合同生效日起90日内交货至项目指定地点并完成安装、调试并通过验收。</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采购类型：</w:t>
      </w:r>
      <w:r>
        <w:rPr>
          <w:rFonts w:hint="eastAsia" w:ascii="华文宋体" w:hAnsi="华文宋体" w:eastAsia="华文宋体" w:cs="华文宋体"/>
          <w:color w:val="000000"/>
          <w:szCs w:val="21"/>
          <w:highlight w:val="none"/>
        </w:rPr>
        <w:t xml:space="preserve">货物类（专门面向中小微企业采购的项目）</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标的所属行业：</w:t>
      </w:r>
      <w:r>
        <w:rPr>
          <w:rFonts w:hint="eastAsia" w:ascii="华文宋体" w:hAnsi="华文宋体" w:eastAsia="华文宋体" w:cs="华文宋体"/>
          <w:color w:val="000000"/>
          <w:szCs w:val="21"/>
          <w:highlight w:val="none"/>
        </w:rPr>
        <w:t xml:space="preserve">（二）工业</w:t>
      </w:r>
      <w:r/>
    </w:p>
    <w:p>
      <w:pPr>
        <w:ind w:firstLine="420"/>
        <w:jc w:val="left"/>
        <w:spacing w:line="360" w:lineRule="auto"/>
        <w:widowControl/>
        <w:rPr>
          <w:rFonts w:ascii="华文宋体" w:hAnsi="华文宋体" w:eastAsia="华文宋体" w:cs="华文宋体"/>
          <w:sz w:val="24"/>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本项目不接受联合体投标。</w:t>
      </w:r>
      <w:r/>
    </w:p>
    <w:p>
      <w:pPr>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二、申请人的资格要求：</w:t>
      </w:r>
      <w:r/>
    </w:p>
    <w:p>
      <w:pPr>
        <w:ind w:firstLine="420"/>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1、满足《中华人民共和国政府采购法》第二十二条规定；</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(1)具有独立承担民事责任的能力</w:t>
      </w:r>
      <w:r>
        <w:rPr>
          <w:rFonts w:hint="eastAsia" w:ascii="华文宋体" w:hAnsi="华文宋体" w:eastAsia="华文宋体" w:cs="华文宋体"/>
          <w:color w:val="333333"/>
          <w:szCs w:val="21"/>
          <w:highlight w:val="none"/>
          <w:shd w:val="clear" w:color="auto" w:fill="ffffff"/>
        </w:rPr>
        <w:t xml:space="preserve">（提供法人或者其他组织的营业执照等证明文件，自然人的身份证明）</w:t>
      </w:r>
      <w:r>
        <w:rPr>
          <w:rFonts w:hint="eastAsia" w:ascii="华文宋体" w:hAnsi="华文宋体" w:eastAsia="华文宋体" w:cs="华文宋体"/>
          <w:color w:val="000000"/>
          <w:szCs w:val="21"/>
          <w:highlight w:val="none"/>
        </w:rPr>
        <w:t xml:space="preserve">；</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(2)具有良好的商业信誉和健全的财务会计制度</w:t>
      </w:r>
      <w:r>
        <w:rPr>
          <w:rFonts w:hint="eastAsia" w:ascii="华文宋体" w:hAnsi="华文宋体" w:eastAsia="华文宋体" w:cs="华文宋体"/>
          <w:color w:val="333333"/>
          <w:szCs w:val="21"/>
          <w:highlight w:val="none"/>
          <w:shd w:val="clear" w:color="auto" w:fill="ffffff"/>
        </w:rPr>
        <w:t xml:space="preserve">（包括但不限于最近一期的财务报告，其他组织、自然人及成立未满一年的法人应提供银行出具的资信证明）</w:t>
      </w:r>
      <w:r>
        <w:rPr>
          <w:rFonts w:hint="eastAsia" w:ascii="华文宋体" w:hAnsi="华文宋体" w:eastAsia="华文宋体" w:cs="华文宋体"/>
          <w:color w:val="000000"/>
          <w:szCs w:val="21"/>
          <w:highlight w:val="none"/>
        </w:rPr>
        <w:t xml:space="preserve">；</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(3)具有履行合同所必需的设备和专业技术能力</w:t>
      </w:r>
      <w:r>
        <w:rPr>
          <w:rFonts w:hint="eastAsia" w:ascii="华文宋体" w:hAnsi="华文宋体" w:eastAsia="华文宋体" w:cs="华文宋体"/>
          <w:color w:val="333333"/>
          <w:szCs w:val="21"/>
          <w:highlight w:val="none"/>
          <w:shd w:val="clear" w:color="auto" w:fill="ffffff"/>
        </w:rPr>
        <w:t xml:space="preserve">（根据项目需求提供履行合同所必需的设备和专业技术能力的证明材料）</w:t>
      </w:r>
      <w:r>
        <w:rPr>
          <w:rFonts w:hint="eastAsia" w:ascii="华文宋体" w:hAnsi="华文宋体" w:eastAsia="华文宋体" w:cs="华文宋体"/>
          <w:color w:val="000000"/>
          <w:szCs w:val="21"/>
          <w:highlight w:val="none"/>
        </w:rPr>
        <w:t xml:space="preserve">；</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(4)有依法缴纳税收和社会保障资金的良好记录</w:t>
      </w:r>
      <w:r>
        <w:rPr>
          <w:rFonts w:hint="eastAsia" w:ascii="华文宋体" w:hAnsi="华文宋体" w:eastAsia="华文宋体" w:cs="华文宋体"/>
          <w:color w:val="333333"/>
          <w:szCs w:val="21"/>
          <w:highlight w:val="none"/>
          <w:shd w:val="clear" w:color="auto" w:fill="ffffff"/>
        </w:rPr>
        <w:t xml:space="preserve">（提供参加本次采购活动前半年（至少一个月）依法缴纳税收和社会保障资金的相关材料）</w:t>
      </w:r>
      <w:r>
        <w:rPr>
          <w:rFonts w:hint="eastAsia" w:ascii="华文宋体" w:hAnsi="华文宋体" w:eastAsia="华文宋体" w:cs="华文宋体"/>
          <w:color w:val="000000"/>
          <w:szCs w:val="21"/>
          <w:highlight w:val="none"/>
        </w:rPr>
        <w:t xml:space="preserve">；</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(5)参加政府采购活动前三年内，在经营活动中没有出现重大违法记录</w:t>
      </w:r>
      <w:r>
        <w:rPr>
          <w:rFonts w:hint="eastAsia" w:ascii="华文宋体" w:hAnsi="华文宋体" w:eastAsia="华文宋体" w:cs="华文宋体"/>
          <w:color w:val="333333"/>
          <w:szCs w:val="21"/>
          <w:highlight w:val="none"/>
          <w:shd w:val="clear" w:color="auto" w:fill="ffffff"/>
        </w:rPr>
        <w:t xml:space="preserve">（提供参加本次政府采购活动前3年内在经营活动中没有重大违法记录的书面声明）</w:t>
      </w:r>
      <w:r>
        <w:rPr>
          <w:rFonts w:hint="eastAsia" w:ascii="华文宋体" w:hAnsi="华文宋体" w:eastAsia="华文宋体" w:cs="华文宋体"/>
          <w:color w:val="000000"/>
          <w:szCs w:val="21"/>
          <w:highlight w:val="none"/>
        </w:rPr>
        <w:t xml:space="preserve">；</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(6)法律、行政法规规定的其他条件。</w:t>
      </w:r>
      <w:r/>
    </w:p>
    <w:p>
      <w:pPr>
        <w:ind w:firstLine="420"/>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2、落实政府采购政策需满足的资格要求：</w:t>
      </w:r>
      <w:r/>
    </w:p>
    <w:p>
      <w:pPr>
        <w:ind w:firstLine="896"/>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本项目属于专门面向中小微企业采购的项目，投标人应为中小微企业</w:t>
      </w:r>
      <w:r>
        <w:rPr>
          <w:rFonts w:hint="eastAsia" w:ascii="华文宋体" w:hAnsi="华文宋体" w:eastAsia="华文宋体" w:cs="华文宋体"/>
          <w:b/>
          <w:bCs/>
          <w:color w:val="000000"/>
          <w:szCs w:val="21"/>
          <w:highlight w:val="none"/>
        </w:rPr>
        <w:t xml:space="preserve">（必须提供中小企业声明函，否则投标无效；若为残疾人福利性单位，在政府采购活动中，视同小微企业，并提供相关证明材；若为监狱企业，在政府采购活动中，视同小型企业，并提供相关证明材料）</w:t>
      </w:r>
      <w:r>
        <w:rPr>
          <w:rFonts w:hint="eastAsia" w:ascii="华文宋体" w:hAnsi="华文宋体" w:eastAsia="华文宋体" w:cs="华文宋体"/>
          <w:color w:val="000000"/>
          <w:szCs w:val="21"/>
          <w:highlight w:val="none"/>
        </w:rPr>
        <w:t xml:space="preserve">，小微企业不享受价格扣除优惠。</w:t>
      </w:r>
      <w:r/>
    </w:p>
    <w:p>
      <w:pPr>
        <w:ind w:firstLine="420"/>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3、本项目的特定资格要求：无</w:t>
      </w:r>
      <w:r/>
    </w:p>
    <w:p>
      <w:pPr>
        <w:ind w:firstLine="420"/>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4、拒绝下述供应商参加本次采购活动的情形：</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2）凡为采购项目提供整体设计、规范编制或者项目管理、监理、检测等服务的供应商，不得再参加本项目的采购活动。</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3）法人的分支机构不得参加投标（除银行、保险、石油石化、电力、电信等行业特殊情况外）。</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三、获取招标文件</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时间：自招标文件公告发布之日起5个工作日</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地点：“苏采云”系统 </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方式：“苏采云”系统下载 </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售价：0.00元 </w:t>
      </w:r>
      <w:r/>
    </w:p>
    <w:p>
      <w:pPr>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四、提交投标文件截止时间、开标时间和地点</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时间：</w:t>
      </w:r>
      <w:r>
        <w:rPr>
          <w:rFonts w:hint="eastAsia" w:ascii="华文宋体" w:hAnsi="华文宋体" w:eastAsia="华文宋体" w:cs="华文宋体"/>
          <w:b/>
          <w:bCs/>
          <w:color w:val="0000ff"/>
          <w:szCs w:val="21"/>
          <w:highlight w:val="none"/>
          <w:lang w:eastAsia="zh-CN"/>
        </w:rPr>
        <w:t xml:space="preserve">2026年09月04日14点00分</w:t>
      </w:r>
      <w:r>
        <w:rPr>
          <w:rFonts w:hint="eastAsia" w:ascii="华文宋体" w:hAnsi="华文宋体" w:eastAsia="华文宋体" w:cs="华文宋体"/>
          <w:color w:val="000000"/>
          <w:szCs w:val="21"/>
          <w:highlight w:val="none"/>
        </w:rPr>
        <w:t xml:space="preserve">（北京时间）</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地点：“苏采云”系统</w:t>
      </w:r>
      <w:r/>
    </w:p>
    <w:p>
      <w:pPr>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五、公告期限</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自本公告发布之日起5个工作日。</w:t>
      </w:r>
      <w:r/>
    </w:p>
    <w:p>
      <w:pPr>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六、其他补充事宜</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1、本项目需要使用CA数字证书制作、上传电子投标文件完成电子投标，请供应商在参加投标活动前办理好CA数字证书申领及电子签章等操作。</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2、</w:t>
      </w:r>
      <w:r>
        <w:rPr>
          <w:rFonts w:hint="eastAsia" w:ascii="华文宋体" w:hAnsi="华文宋体" w:eastAsia="华文宋体" w:cs="华文宋体"/>
          <w:b/>
          <w:bCs/>
          <w:color w:val="000000"/>
          <w:szCs w:val="21"/>
          <w:highlight w:val="none"/>
        </w:rPr>
        <w:t xml:space="preserve">本项目采用不见面开标，投标人开标时无需到现场进行解密，采取网上开标大厅解密电子投标文件，投标人远程解密要求如下：</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2）投标人登录苏采云系统，点击开标大厅，选择开标项目，完成不见面开标流程。</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3）投标截止时间后根据系统提示解密电子投标文件。</w:t>
      </w:r>
      <w:r>
        <w:rPr>
          <w:rFonts w:hint="eastAsia" w:ascii="华文宋体" w:hAnsi="华文宋体" w:eastAsia="华文宋体" w:cs="华文宋体"/>
          <w:b/>
          <w:bCs/>
          <w:color w:val="000000"/>
          <w:szCs w:val="21"/>
          <w:highlight w:val="none"/>
        </w:rPr>
        <w:t xml:space="preserve">解密时间以系统提示为准，</w:t>
      </w:r>
      <w:r>
        <w:rPr>
          <w:rFonts w:hint="eastAsia" w:ascii="华文宋体" w:hAnsi="华文宋体" w:eastAsia="华文宋体" w:cs="华文宋体"/>
          <w:color w:val="000000"/>
          <w:szCs w:val="21"/>
          <w:highlight w:val="none"/>
        </w:rPr>
        <w:t xml:space="preserve">未在规定时间内完成解密，其投标文件将被拒绝，不参与后续投标流程。</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3、</w:t>
      </w:r>
      <w:r>
        <w:rPr>
          <w:rFonts w:hint="eastAsia" w:ascii="华文宋体" w:hAnsi="华文宋体" w:eastAsia="华文宋体" w:cs="华文宋体"/>
          <w:b/>
          <w:bCs/>
          <w:color w:val="000000"/>
          <w:szCs w:val="21"/>
          <w:highlight w:val="none"/>
        </w:rPr>
        <w:t xml:space="preserve">有关苏采云系统驱动安装</w:t>
      </w:r>
      <w:r>
        <w:rPr>
          <w:rFonts w:hint="eastAsia" w:ascii="华文宋体" w:hAnsi="华文宋体" w:eastAsia="华文宋体" w:cs="华文宋体"/>
          <w:color w:val="000000"/>
          <w:szCs w:val="21"/>
          <w:highlight w:val="none"/>
        </w:rPr>
        <w:t xml:space="preserve">，登录苏州政府采购网，点击页面底部苏采云图标，进入苏采云政府采购一体化平台，点击“驱动下载”，下载“</w:t>
      </w:r>
      <w:r>
        <w:rPr>
          <w:rFonts w:hint="eastAsia" w:ascii="华文宋体" w:hAnsi="华文宋体" w:eastAsia="华文宋体" w:cs="华文宋体"/>
          <w:b/>
          <w:bCs/>
          <w:color w:val="000000"/>
          <w:szCs w:val="21"/>
          <w:highlight w:val="none"/>
        </w:rPr>
        <w:t xml:space="preserve">政务CA、方正签章控件驱动安装包及安装说明</w:t>
      </w:r>
      <w:r>
        <w:rPr>
          <w:rFonts w:hint="eastAsia" w:ascii="华文宋体" w:hAnsi="华文宋体" w:eastAsia="华文宋体" w:cs="华文宋体"/>
          <w:color w:val="000000"/>
          <w:szCs w:val="21"/>
          <w:highlight w:val="none"/>
        </w:rPr>
        <w:t xml:space="preserve">”文件，按要求安装驱动。</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4、</w:t>
      </w:r>
      <w:r>
        <w:rPr>
          <w:rFonts w:hint="eastAsia" w:ascii="华文宋体" w:hAnsi="华文宋体" w:eastAsia="华文宋体" w:cs="华文宋体"/>
          <w:b/>
          <w:bCs/>
          <w:color w:val="000000"/>
          <w:szCs w:val="21"/>
          <w:highlight w:val="none"/>
        </w:rPr>
        <w:t xml:space="preserve">有关供应商注册、报名、下载电子招标文件、制作上传电子投标文件</w:t>
      </w:r>
      <w:r>
        <w:rPr>
          <w:rFonts w:hint="eastAsia" w:ascii="华文宋体" w:hAnsi="华文宋体" w:eastAsia="华文宋体" w:cs="华文宋体"/>
          <w:color w:val="000000"/>
          <w:szCs w:val="21"/>
          <w:highlight w:val="none"/>
        </w:rPr>
        <w:t xml:space="preserve">、不见面开标及其他注意事项登录苏州政府采购网，在“下载中心”栏目下载“</w:t>
      </w:r>
      <w:r>
        <w:rPr>
          <w:rFonts w:hint="eastAsia" w:ascii="华文宋体" w:hAnsi="华文宋体" w:eastAsia="华文宋体" w:cs="华文宋体"/>
          <w:b/>
          <w:bCs/>
          <w:color w:val="000000"/>
          <w:szCs w:val="21"/>
          <w:highlight w:val="none"/>
        </w:rPr>
        <w:t xml:space="preserve">苏采云系统供应商操作手册</w:t>
      </w:r>
      <w:r>
        <w:rPr>
          <w:rFonts w:hint="eastAsia" w:ascii="华文宋体" w:hAnsi="华文宋体" w:eastAsia="华文宋体" w:cs="华文宋体"/>
          <w:color w:val="000000"/>
          <w:szCs w:val="21"/>
          <w:highlight w:val="none"/>
        </w:rPr>
        <w:t xml:space="preserve">”查阅。</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5、有关办理CA数字申领及电子签章事项，登录苏州政府采购网，点击页面底部苏采云图标，进入苏采云政府采购一体化平台，下载“</w:t>
      </w:r>
      <w:r>
        <w:rPr>
          <w:rFonts w:hint="eastAsia" w:ascii="华文宋体" w:hAnsi="华文宋体" w:eastAsia="华文宋体" w:cs="华文宋体"/>
          <w:b/>
          <w:bCs/>
          <w:color w:val="000000"/>
          <w:szCs w:val="21"/>
          <w:highlight w:val="none"/>
        </w:rPr>
        <w:t xml:space="preserve">新CA办理指南</w:t>
      </w:r>
      <w:r>
        <w:rPr>
          <w:rFonts w:hint="eastAsia" w:ascii="华文宋体" w:hAnsi="华文宋体" w:eastAsia="华文宋体" w:cs="华文宋体"/>
          <w:color w:val="000000"/>
          <w:szCs w:val="21"/>
          <w:highlight w:val="none"/>
        </w:rPr>
        <w:t xml:space="preserve">”文件查阅。</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6、有关电子投标制作技术疑问，请咨询苏采云软件公司客服：18261002950、0512-69820854、0519-86722802</w:t>
      </w:r>
      <w:r/>
    </w:p>
    <w:p>
      <w:pPr>
        <w:ind w:firstLine="420"/>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7、投标保证金：本项目无须缴纳投标保证金。</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8、</w:t>
      </w:r>
      <w:r>
        <w:rPr>
          <w:rFonts w:hint="eastAsia" w:ascii="华文宋体" w:hAnsi="华文宋体" w:eastAsia="华文宋体" w:cs="华文宋体"/>
          <w:color w:val="000000"/>
          <w:szCs w:val="21"/>
          <w:highlight w:val="none"/>
          <w:shd w:val="clear" w:color="auto" w:fill="ffffff"/>
        </w:rPr>
        <w:t xml:space="preserve">中标服务</w:t>
      </w:r>
      <w:r>
        <w:rPr>
          <w:rFonts w:hint="eastAsia" w:ascii="华文宋体" w:hAnsi="华文宋体" w:eastAsia="华文宋体" w:cs="华文宋体"/>
          <w:color w:val="000000"/>
          <w:szCs w:val="21"/>
          <w:highlight w:val="none"/>
        </w:rPr>
        <w:t xml:space="preserve">费：采购项目代理服务费由甲方向采购代理机构支付服务费，具体为：按预算总金额的如下比例差</w:t>
      </w:r>
      <w:r>
        <w:rPr>
          <w:rFonts w:hint="eastAsia" w:ascii="华文宋体" w:hAnsi="华文宋体" w:eastAsia="华文宋体" w:cs="华文宋体"/>
          <w:color w:val="000000"/>
          <w:szCs w:val="21"/>
          <w:highlight w:val="none"/>
          <w:shd w:val="clear" w:color="auto" w:fill="ffffff"/>
        </w:rPr>
        <w:t xml:space="preserve">额定率累进法计算服务费总收取额，100万元以内1.5%，100-500万元1.1%，不足3500元的按3500元支付，最终结算金额上限为19460元。</w:t>
      </w:r>
      <w:r>
        <w:rPr>
          <w:rFonts w:hint="eastAsia" w:ascii="华文宋体" w:hAnsi="华文宋体" w:eastAsia="华文宋体" w:cs="华文宋体"/>
          <w:b/>
          <w:bCs/>
          <w:color w:val="000000"/>
          <w:szCs w:val="21"/>
          <w:highlight w:val="none"/>
          <w:shd w:val="clear" w:color="auto" w:fill="ffffff"/>
        </w:rPr>
        <w:t xml:space="preserve">本项目代理服务费按人民币19460 元整计收。</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账户：苏州铭正项目管理有限公司</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开户银行：中国光大银行股份有限公司太仓支行</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账号：3714 0188 0001 08515</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9、政府采购监督电话：0512-53512539</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10、</w:t>
      </w:r>
      <w:r>
        <w:rPr>
          <w:rFonts w:hint="eastAsia" w:ascii="华文宋体" w:hAnsi="华文宋体" w:eastAsia="华文宋体" w:cs="华文宋体"/>
          <w:b/>
          <w:bCs/>
          <w:color w:val="000000"/>
          <w:szCs w:val="21"/>
          <w:highlight w:val="none"/>
          <w:shd w:val="clear" w:color="auto" w:fill="ffffff"/>
        </w:rPr>
        <w:t xml:space="preserve">政府采购履约资金扶持政策：</w:t>
      </w:r>
      <w:r>
        <w:rPr>
          <w:rFonts w:hint="eastAsia" w:ascii="华文宋体" w:hAnsi="华文宋体" w:eastAsia="华文宋体" w:cs="华文宋体"/>
          <w:color w:val="000000"/>
          <w:szCs w:val="21"/>
          <w:highlight w:val="none"/>
          <w:shd w:val="clear" w:color="auto" w:fill="ffffff"/>
        </w:rPr>
        <w:t xml:space="preserve">中标人可凭政府采购合同办理融资贷款，详情请见江苏政府采购网“政采贷”专栏。</w:t>
      </w:r>
      <w:r/>
    </w:p>
    <w:p>
      <w:pPr>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fldChar w:fldCharType="begin"/>
      </w:r>
      <w:r>
        <w:rPr>
          <w:rFonts w:hint="eastAsia" w:ascii="华文宋体" w:hAnsi="华文宋体" w:eastAsia="华文宋体" w:cs="华文宋体"/>
          <w:color w:val="000000"/>
          <w:szCs w:val="21"/>
          <w:highlight w:val="none"/>
        </w:rPr>
        <w:instrText xml:space="preserve"> HYPERLINK "http://www.ccgp-jiangsu.gov.cn/jiangsu/zlxz/ee/ee3a4bc5a3454aa2b0d9312230633ce9.html" </w:instrText>
      </w:r>
      <w:r>
        <w:rPr>
          <w:rFonts w:hint="eastAsia" w:ascii="华文宋体" w:hAnsi="华文宋体" w:eastAsia="华文宋体" w:cs="华文宋体"/>
          <w:color w:val="000000"/>
          <w:szCs w:val="21"/>
          <w:highlight w:val="none"/>
        </w:rPr>
        <w:fldChar w:fldCharType="separate"/>
      </w:r>
      <w:r>
        <w:rPr>
          <w:rFonts w:hint="eastAsia" w:ascii="华文宋体" w:hAnsi="华文宋体" w:eastAsia="华文宋体" w:cs="华文宋体"/>
          <w:b/>
          <w:bCs/>
          <w:color w:val="000000"/>
          <w:szCs w:val="21"/>
          <w:highlight w:val="none"/>
        </w:rPr>
        <w:t xml:space="preserve">七、对本次招标提出询问，请按以下方式联系</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1.招标人信息</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名  称：太仓市人民政府娄东街道办事处</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地  址：江苏省太仓市郑和中路397号 </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联系人：陈斌            联系电话：13338041445    </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2.招标代理机构信息</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名  称：苏州铭正项目管理有限公司</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地  址：太仓市上海东路77号五洋广场写字楼1410室</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联系方式：周申婷       联系电话：</w:t>
      </w:r>
      <w:r>
        <w:rPr>
          <w:rFonts w:hint="eastAsia" w:ascii="华文宋体" w:hAnsi="华文宋体" w:eastAsia="华文宋体" w:cs="华文宋体"/>
          <w:color w:val="000000"/>
          <w:szCs w:val="21"/>
          <w:highlight w:val="none"/>
          <w:lang w:val="zh-CN"/>
        </w:rPr>
        <w:t xml:space="preserve">18115539182</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3.项目联系方式</w:t>
      </w:r>
      <w:r/>
    </w:p>
    <w:p>
      <w:pPr>
        <w:ind w:firstLine="420"/>
        <w:jc w:val="left"/>
        <w:spacing w:line="360" w:lineRule="auto"/>
        <w:widowControl/>
        <w:rPr>
          <w:rFonts w:ascii="华文宋体" w:hAnsi="华文宋体" w:eastAsia="华文宋体" w:cs="华文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项目联系人：周申婷        联系电话：</w:t>
      </w:r>
      <w:r>
        <w:rPr>
          <w:rFonts w:hint="eastAsia" w:ascii="华文宋体" w:hAnsi="华文宋体" w:eastAsia="华文宋体" w:cs="华文宋体"/>
          <w:color w:val="000000"/>
          <w:szCs w:val="21"/>
          <w:highlight w:val="none"/>
          <w:lang w:val="zh-CN"/>
        </w:rPr>
        <w:t xml:space="preserve">18115539182</w:t>
      </w:r>
      <w:r/>
    </w:p>
    <w:p>
      <w:pPr>
        <w:rPr>
          <w:rFonts w:ascii="华文宋体" w:hAnsi="华文宋体" w:eastAsia="华文宋体" w:cs="华文宋体"/>
          <w:szCs w:val="21"/>
          <w:highlight w:val="none"/>
        </w:rPr>
      </w:pPr>
      <w:r>
        <w:rPr>
          <w:rFonts w:ascii="华文宋体" w:hAnsi="华文宋体" w:eastAsia="华文宋体" w:cs="华文宋体"/>
          <w:szCs w:val="21"/>
          <w:highlight w:val="none"/>
        </w:rPr>
      </w:r>
      <w:r/>
    </w:p>
    <w:p>
      <w:pPr>
        <w:ind w:left="420"/>
        <w:jc w:val="left"/>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color w:val="000000"/>
          <w:szCs w:val="21"/>
          <w:highlight w:val="none"/>
        </w:rPr>
        <w:fldChar w:fldCharType="end"/>
      </w:r>
      <w:r>
        <w:rPr>
          <w:rFonts w:hint="eastAsia" w:ascii="华文宋体" w:hAnsi="华文宋体" w:eastAsia="华文宋体" w:cs="华文宋体"/>
          <w:b/>
          <w:bCs/>
          <w:color w:val="000000"/>
          <w:szCs w:val="21"/>
          <w:highlight w:val="none"/>
          <w:lang w:val="zh-CN"/>
        </w:rPr>
        <w:t xml:space="preserve"> </w:t>
      </w:r>
      <w:r/>
    </w:p>
    <w:p>
      <w:pPr>
        <w:ind w:left="420"/>
        <w:jc w:val="center"/>
        <w:spacing w:line="360" w:lineRule="auto"/>
        <w:rPr>
          <w:rFonts w:ascii="华文宋体" w:hAnsi="华文宋体" w:eastAsia="华文宋体" w:cs="华文宋体"/>
          <w:color w:val="000000"/>
          <w:sz w:val="32"/>
          <w:szCs w:val="32"/>
          <w:highlight w:val="none"/>
        </w:rPr>
      </w:pPr>
      <w:r>
        <w:rPr>
          <w:rFonts w:hint="eastAsia" w:ascii="华文宋体" w:hAnsi="华文宋体" w:eastAsia="华文宋体" w:cs="华文宋体"/>
          <w:b/>
          <w:bCs/>
          <w:color w:val="000000"/>
          <w:szCs w:val="21"/>
          <w:highlight w:val="none"/>
          <w:lang w:val="zh-CN"/>
        </w:rPr>
        <w:br w:type="page" w:clear="all"/>
      </w:r>
      <w:bookmarkStart w:id="1" w:name="_Toc15584"/>
      <w:r>
        <w:rPr>
          <w:rFonts w:hint="eastAsia" w:ascii="华文宋体" w:hAnsi="华文宋体" w:eastAsia="华文宋体" w:cs="华文宋体"/>
          <w:b/>
          <w:color w:val="000000"/>
          <w:sz w:val="32"/>
          <w:szCs w:val="32"/>
          <w:highlight w:val="none"/>
        </w:rPr>
        <w:t xml:space="preserve">第二章 投标人须知</w:t>
      </w:r>
      <w:bookmarkEnd w:id="1"/>
      <w:r/>
      <w:r/>
    </w:p>
    <w:p>
      <w:pPr>
        <w:rPr>
          <w:rFonts w:ascii="华文宋体" w:hAnsi="华文宋体" w:eastAsia="华文宋体" w:cs="华文宋体"/>
          <w:b/>
          <w:bCs/>
          <w:color w:val="000000"/>
          <w:sz w:val="24"/>
          <w:highlight w:val="none"/>
        </w:rPr>
      </w:pPr>
      <w:r>
        <w:rPr>
          <w:rFonts w:ascii="华文宋体" w:hAnsi="华文宋体" w:eastAsia="华文宋体" w:cs="华文宋体"/>
          <w:b/>
          <w:bCs/>
          <w:color w:val="000000"/>
          <w:sz w:val="24"/>
          <w:highlight w:val="none"/>
        </w:rPr>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一、说明和释义</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1. 说明</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1.1本招标文件仅适用于苏州铭正项目管理有限公司组织的招标活动。</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1.2本次招标活动及因本次招标产生的合同受中国法律制约和保护。</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1.3本招标文件的解释权属于苏州铭正项目管理有限公司。</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2、词语释义</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2.1招标单位：指依法进行采购的国家机关、事业单位、团体组织。招标代理机构：具体组织实施招标活动的法人。</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2.2投标人：经认定有资格响应招标，参加投标竞争的法人或其他组织和自然人。</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2.3响应：投标人根据招标</w:t>
      </w:r>
      <w:r>
        <w:rPr>
          <w:rFonts w:hint="eastAsia" w:ascii="华文宋体" w:hAnsi="华文宋体" w:eastAsia="华文宋体" w:cs="华文宋体"/>
          <w:color w:val="000000"/>
          <w:szCs w:val="21"/>
          <w:highlight w:val="none"/>
        </w:rPr>
        <w:t xml:space="preserve">人</w:t>
      </w:r>
      <w:r>
        <w:rPr>
          <w:rFonts w:hint="eastAsia" w:ascii="华文宋体" w:hAnsi="华文宋体" w:eastAsia="华文宋体" w:cs="华文宋体"/>
          <w:color w:val="000000"/>
          <w:szCs w:val="21"/>
          <w:highlight w:val="none"/>
          <w:lang w:val="zh-CN"/>
        </w:rPr>
        <w:t xml:space="preserve">或招标代理机构发布的招标文件，编制投标文件并按规定投标的行为。</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2.5甲方：合同中明确规定的实际购买</w:t>
      </w:r>
      <w:r>
        <w:rPr>
          <w:rFonts w:hint="eastAsia" w:ascii="华文宋体" w:hAnsi="华文宋体" w:eastAsia="华文宋体" w:cs="华文宋体"/>
          <w:color w:val="000000"/>
          <w:szCs w:val="21"/>
          <w:highlight w:val="none"/>
        </w:rPr>
        <w:t xml:space="preserve">服务</w:t>
      </w:r>
      <w:r>
        <w:rPr>
          <w:rFonts w:hint="eastAsia" w:ascii="华文宋体" w:hAnsi="华文宋体" w:eastAsia="华文宋体" w:cs="华文宋体"/>
          <w:color w:val="000000"/>
          <w:szCs w:val="21"/>
          <w:highlight w:val="none"/>
          <w:lang w:val="zh-CN"/>
        </w:rPr>
        <w:t xml:space="preserve">的法人或其他组织和自然人（招标</w:t>
      </w:r>
      <w:r>
        <w:rPr>
          <w:rFonts w:hint="eastAsia" w:ascii="华文宋体" w:hAnsi="华文宋体" w:eastAsia="华文宋体" w:cs="华文宋体"/>
          <w:color w:val="000000"/>
          <w:szCs w:val="21"/>
          <w:highlight w:val="none"/>
        </w:rPr>
        <w:t xml:space="preserve">单位</w:t>
      </w:r>
      <w:r>
        <w:rPr>
          <w:rFonts w:hint="eastAsia" w:ascii="华文宋体" w:hAnsi="华文宋体" w:eastAsia="华文宋体" w:cs="华文宋体"/>
          <w:color w:val="000000"/>
          <w:szCs w:val="21"/>
          <w:highlight w:val="none"/>
          <w:lang w:val="zh-CN"/>
        </w:rPr>
        <w:t xml:space="preserve">）。</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2.6乙方：合同中规定的向招标人提供</w:t>
      </w:r>
      <w:r>
        <w:rPr>
          <w:rFonts w:hint="eastAsia" w:ascii="华文宋体" w:hAnsi="华文宋体" w:eastAsia="华文宋体" w:cs="华文宋体"/>
          <w:color w:val="000000"/>
          <w:szCs w:val="21"/>
          <w:highlight w:val="none"/>
        </w:rPr>
        <w:t xml:space="preserve">服务</w:t>
      </w:r>
      <w:r>
        <w:rPr>
          <w:rFonts w:hint="eastAsia" w:ascii="华文宋体" w:hAnsi="华文宋体" w:eastAsia="华文宋体" w:cs="华文宋体"/>
          <w:color w:val="000000"/>
          <w:szCs w:val="21"/>
          <w:highlight w:val="none"/>
          <w:lang w:val="zh-CN"/>
        </w:rPr>
        <w:t xml:space="preserve">的法人或其他组织和自然人（中标</w:t>
      </w:r>
      <w:r>
        <w:rPr>
          <w:rFonts w:hint="eastAsia" w:ascii="华文宋体" w:hAnsi="华文宋体" w:eastAsia="华文宋体" w:cs="华文宋体"/>
          <w:color w:val="000000"/>
          <w:szCs w:val="21"/>
          <w:highlight w:val="none"/>
        </w:rPr>
        <w:t xml:space="preserve">单位</w:t>
      </w:r>
      <w:r>
        <w:rPr>
          <w:rFonts w:hint="eastAsia" w:ascii="华文宋体" w:hAnsi="华文宋体" w:eastAsia="华文宋体" w:cs="华文宋体"/>
          <w:color w:val="000000"/>
          <w:szCs w:val="21"/>
          <w:highlight w:val="none"/>
          <w:lang w:val="zh-CN"/>
        </w:rPr>
        <w:t xml:space="preserve">）。</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2.7</w:t>
      </w:r>
      <w:r>
        <w:rPr>
          <w:rFonts w:hint="eastAsia" w:ascii="华文宋体" w:hAnsi="华文宋体" w:eastAsia="华文宋体" w:cs="华文宋体"/>
          <w:color w:val="000000"/>
          <w:szCs w:val="21"/>
          <w:highlight w:val="none"/>
        </w:rPr>
        <w:t xml:space="preserve">服务：系指本次招标文件规定乙方应承担的项目。</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2.9天：日历日。</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2.10</w:t>
      </w:r>
      <w:r>
        <w:rPr>
          <w:rFonts w:hint="eastAsia" w:ascii="华文宋体" w:hAnsi="华文宋体" w:eastAsia="华文宋体" w:cs="华文宋体"/>
          <w:color w:val="000000"/>
          <w:szCs w:val="21"/>
          <w:highlight w:val="none"/>
        </w:rPr>
        <w:t xml:space="preserve">服务地点：合同中明确约定的服务项目所在地。</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2.11 合同价款：根据合同规定，乙方在正确地履行合同义务后甲方应支付乙方的价款。</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2.12不可抗力：不能预见、不能避免并且不能克服的客观情况。</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2.1</w:t>
      </w:r>
      <w:r>
        <w:rPr>
          <w:rFonts w:hint="eastAsia" w:ascii="华文宋体" w:hAnsi="华文宋体" w:eastAsia="华文宋体" w:cs="华文宋体"/>
          <w:color w:val="000000"/>
          <w:szCs w:val="21"/>
          <w:highlight w:val="none"/>
        </w:rPr>
        <w:t xml:space="preserve">4</w:t>
      </w:r>
      <w:r>
        <w:rPr>
          <w:rFonts w:hint="eastAsia" w:ascii="华文宋体" w:hAnsi="华文宋体" w:eastAsia="华文宋体" w:cs="华文宋体"/>
          <w:color w:val="000000"/>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2.1</w:t>
      </w:r>
      <w:r>
        <w:rPr>
          <w:rFonts w:hint="eastAsia" w:ascii="华文宋体" w:hAnsi="华文宋体" w:eastAsia="华文宋体" w:cs="华文宋体"/>
          <w:color w:val="000000"/>
          <w:szCs w:val="21"/>
          <w:highlight w:val="none"/>
        </w:rPr>
        <w:t xml:space="preserve">5</w:t>
      </w:r>
      <w:r>
        <w:rPr>
          <w:rFonts w:hint="eastAsia" w:ascii="华文宋体" w:hAnsi="华文宋体" w:eastAsia="华文宋体" w:cs="华文宋体"/>
          <w:color w:val="000000"/>
          <w:szCs w:val="21"/>
          <w:highlight w:val="none"/>
          <w:lang w:val="zh-CN"/>
        </w:rPr>
        <w:t xml:space="preserve">书面形式：指书面文字、合同书、信件和传真等可以有形地表现所载内容的形式。</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2.16</w:t>
      </w:r>
      <w:r>
        <w:rPr>
          <w:rFonts w:hint="eastAsia" w:ascii="华文宋体" w:hAnsi="华文宋体" w:eastAsia="华文宋体" w:cs="华文宋体"/>
          <w:color w:val="000000"/>
          <w:szCs w:val="21"/>
          <w:highlight w:val="none"/>
          <w:lang w:val="zh-CN"/>
        </w:rPr>
        <w:t xml:space="preserve"> 现场勘察：</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2.16</w:t>
      </w:r>
      <w:r>
        <w:rPr>
          <w:rFonts w:hint="eastAsia" w:ascii="华文宋体" w:hAnsi="华文宋体" w:eastAsia="华文宋体" w:cs="华文宋体"/>
          <w:color w:val="000000"/>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2.16</w:t>
      </w:r>
      <w:r>
        <w:rPr>
          <w:rFonts w:hint="eastAsia" w:ascii="华文宋体" w:hAnsi="华文宋体" w:eastAsia="华文宋体" w:cs="华文宋体"/>
          <w:color w:val="000000"/>
          <w:szCs w:val="21"/>
          <w:highlight w:val="none"/>
          <w:lang w:val="zh-CN"/>
        </w:rPr>
        <w:t xml:space="preserve">.</w:t>
      </w:r>
      <w:r>
        <w:rPr>
          <w:rFonts w:hint="eastAsia" w:ascii="华文宋体" w:hAnsi="华文宋体" w:eastAsia="华文宋体" w:cs="华文宋体"/>
          <w:color w:val="000000"/>
          <w:szCs w:val="21"/>
          <w:highlight w:val="none"/>
        </w:rPr>
        <w:t xml:space="preserve">2</w:t>
      </w:r>
      <w:r>
        <w:rPr>
          <w:rFonts w:hint="eastAsia" w:ascii="华文宋体" w:hAnsi="华文宋体" w:eastAsia="华文宋体" w:cs="华文宋体"/>
          <w:color w:val="000000"/>
          <w:szCs w:val="21"/>
          <w:highlight w:val="none"/>
          <w:lang w:val="zh-CN"/>
        </w:rPr>
        <w:t xml:space="preserve">招标人向投标人提供的有关现场的资料和数据，是招标人现有的能使投标人利用的资料。招标人对投标人由此而做出的推论、理解和结论概不负责。</w:t>
      </w:r>
      <w:r/>
    </w:p>
    <w:p>
      <w:pPr>
        <w:jc w:val="left"/>
        <w:spacing w:line="400" w:lineRule="exact"/>
        <w:widowControl/>
        <w:rPr>
          <w:rFonts w:ascii="华文宋体" w:hAnsi="华文宋体" w:eastAsia="华文宋体" w:cs="华文宋体"/>
          <w:b/>
          <w:bCs/>
          <w:color w:val="000000"/>
          <w:szCs w:val="21"/>
          <w:highlight w:val="none"/>
          <w:lang w:val="zh-CN"/>
        </w:rPr>
      </w:pPr>
      <w:r/>
      <w:bookmarkStart w:id="2" w:name="_Toc142194258"/>
      <w:r>
        <w:rPr>
          <w:rFonts w:hint="eastAsia" w:ascii="华文宋体" w:hAnsi="华文宋体" w:eastAsia="华文宋体" w:cs="华文宋体"/>
          <w:b/>
          <w:bCs/>
          <w:color w:val="000000"/>
          <w:szCs w:val="21"/>
          <w:highlight w:val="none"/>
          <w:lang w:val="zh-CN"/>
        </w:rPr>
        <w:t xml:space="preserve">二、投标人</w:t>
      </w:r>
      <w:bookmarkEnd w:id="2"/>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3.  合格投标人的一般条件及特定条件</w:t>
      </w:r>
      <w:r/>
    </w:p>
    <w:p>
      <w:pPr>
        <w:ind w:firstLine="411"/>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3.1符合《中华人民共和国政府采购法》第二十二条第一款之规定；</w:t>
      </w:r>
      <w:r/>
    </w:p>
    <w:p>
      <w:pPr>
        <w:ind w:firstLine="411"/>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3.2满足本文件实质性条款的规定</w:t>
      </w:r>
      <w:r>
        <w:rPr>
          <w:rFonts w:hint="eastAsia" w:ascii="华文宋体" w:hAnsi="华文宋体" w:eastAsia="华文宋体" w:cs="华文宋体"/>
          <w:color w:val="000000"/>
          <w:szCs w:val="21"/>
          <w:highlight w:val="none"/>
        </w:rPr>
        <w:t xml:space="preserve">。</w:t>
      </w:r>
      <w:r/>
    </w:p>
    <w:p>
      <w:pPr>
        <w:ind w:firstLine="411"/>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w:t>
      </w:r>
      <w:r>
        <w:rPr>
          <w:rFonts w:hint="eastAsia" w:ascii="华文宋体" w:hAnsi="华文宋体" w:eastAsia="华文宋体" w:cs="华文宋体"/>
          <w:color w:val="000000"/>
          <w:szCs w:val="21"/>
          <w:highlight w:val="none"/>
        </w:rPr>
        <w:t xml:space="preserve">3招标公告特定条件规定。</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4. </w:t>
      </w:r>
      <w:r>
        <w:rPr>
          <w:rFonts w:hint="eastAsia" w:ascii="华文宋体" w:hAnsi="华文宋体" w:eastAsia="华文宋体" w:cs="华文宋体"/>
          <w:b/>
          <w:bCs/>
          <w:color w:val="000000"/>
          <w:szCs w:val="21"/>
          <w:highlight w:val="none"/>
          <w:lang w:val="zh-CN"/>
        </w:rPr>
        <w:t xml:space="preserve">投标人代表</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4.1指全权代表投标人参加投标活动并签署投标文件的人，如果投标人代表不是法定代表人，须持有《法人</w:t>
      </w:r>
      <w:r>
        <w:rPr>
          <w:rFonts w:hint="eastAsia" w:ascii="华文宋体" w:hAnsi="华文宋体" w:eastAsia="华文宋体" w:cs="华文宋体"/>
          <w:color w:val="000000"/>
          <w:szCs w:val="21"/>
          <w:highlight w:val="none"/>
        </w:rPr>
        <w:t xml:space="preserve">代表</w:t>
      </w:r>
      <w:r>
        <w:rPr>
          <w:rFonts w:hint="eastAsia" w:ascii="华文宋体" w:hAnsi="华文宋体" w:eastAsia="华文宋体" w:cs="华文宋体"/>
          <w:color w:val="000000"/>
          <w:szCs w:val="21"/>
          <w:highlight w:val="none"/>
          <w:lang w:val="zh-CN"/>
        </w:rPr>
        <w:t xml:space="preserve">授权委托书》（详见统一格式）。</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5. 投标费用 </w:t>
      </w:r>
      <w:r/>
    </w:p>
    <w:p>
      <w:pPr>
        <w:ind w:left="418"/>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6. 联合投标</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6.1按招标公告规定。</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三、招标文件的说明</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7. 招标文件</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7.1</w:t>
      </w:r>
      <w:r>
        <w:rPr>
          <w:rFonts w:hint="eastAsia" w:ascii="华文宋体" w:hAnsi="华文宋体" w:eastAsia="华文宋体" w:cs="华文宋体"/>
          <w:color w:val="000000"/>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华文宋体" w:hAnsi="华文宋体" w:eastAsia="华文宋体" w:cs="华文宋体"/>
          <w:color w:val="000000"/>
          <w:szCs w:val="21"/>
          <w:highlight w:val="none"/>
          <w:u w:val="single"/>
          <w:lang w:val="zh-CN"/>
        </w:rPr>
        <w:t xml:space="preserve"> 3</w:t>
      </w:r>
      <w:r>
        <w:rPr>
          <w:rFonts w:hint="eastAsia" w:ascii="华文宋体" w:hAnsi="华文宋体" w:eastAsia="华文宋体" w:cs="华文宋体"/>
          <w:color w:val="000000"/>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7</w:t>
      </w:r>
      <w:r>
        <w:rPr>
          <w:rFonts w:hint="eastAsia" w:ascii="华文宋体" w:hAnsi="华文宋体" w:eastAsia="华文宋体" w:cs="华文宋体"/>
          <w:color w:val="000000"/>
          <w:szCs w:val="21"/>
          <w:highlight w:val="none"/>
          <w:lang w:val="zh-CN"/>
        </w:rPr>
        <w:t xml:space="preserve">.2招标文件及其更正文件不是直接从</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代理机构或指定媒体获得的，</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代理机构对招标文件及其补遗的真实性、完整性不承担任何责任。</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8. 招标文件的澄清</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8.1投标人在</w:t>
      </w:r>
      <w:r>
        <w:rPr>
          <w:rFonts w:hint="eastAsia" w:ascii="华文宋体" w:hAnsi="华文宋体" w:eastAsia="华文宋体" w:cs="华文宋体"/>
          <w:color w:val="000000"/>
          <w:szCs w:val="21"/>
          <w:highlight w:val="none"/>
        </w:rPr>
        <w:t xml:space="preserve">获取</w:t>
      </w:r>
      <w:r>
        <w:rPr>
          <w:rFonts w:hint="eastAsia" w:ascii="华文宋体" w:hAnsi="华文宋体" w:eastAsia="华文宋体" w:cs="华文宋体"/>
          <w:color w:val="000000"/>
          <w:szCs w:val="21"/>
          <w:highlight w:val="none"/>
          <w:lang w:val="zh-CN"/>
        </w:rPr>
        <w:t xml:space="preserve">招标文件后，若有问题需要澄清，应于网上投标截止时间之前，在网上业务系统上向</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代理机构提出，</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代理机构将在系统上予以解答。</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8.2如有必要，问题答复将以“变更公告”形式由</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代理机构按照本须知第</w:t>
      </w:r>
      <w:r>
        <w:rPr>
          <w:rFonts w:hint="eastAsia" w:ascii="华文宋体" w:hAnsi="华文宋体" w:eastAsia="华文宋体" w:cs="华文宋体"/>
          <w:color w:val="000000"/>
          <w:szCs w:val="21"/>
          <w:highlight w:val="none"/>
        </w:rPr>
        <w:t xml:space="preserve">9</w:t>
      </w:r>
      <w:r>
        <w:rPr>
          <w:rFonts w:hint="eastAsia" w:ascii="华文宋体" w:hAnsi="华文宋体" w:eastAsia="华文宋体" w:cs="华文宋体"/>
          <w:color w:val="000000"/>
          <w:szCs w:val="21"/>
          <w:highlight w:val="none"/>
          <w:lang w:val="zh-CN"/>
        </w:rPr>
        <w:t xml:space="preserve">条的规定发出。</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9. 招标文件的修改</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9.2为使投标人有足够的时间按招标文件的修改要求考虑修正投标文件，或出于其他原因，</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代理机构有权推迟投标截止日期和开标日期，并将此变更以补充通知的形式在网上发布公告。</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9.3招标文件的更正（含澄清、修改等）内容与原招标文件在同一内容上表述不一致时，以发出日期最接近开标时间的公告为准。</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9.5招标文件若有最新的答疑文件，投标供应商必须下载并使用该文件制作新的电子投标文件，否则将无法完成电子投标文件的上传及投标。</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1</w:t>
      </w:r>
      <w:r>
        <w:rPr>
          <w:rFonts w:hint="eastAsia" w:ascii="华文宋体" w:hAnsi="华文宋体" w:eastAsia="华文宋体" w:cs="华文宋体"/>
          <w:b/>
          <w:bCs/>
          <w:color w:val="000000"/>
          <w:szCs w:val="21"/>
          <w:highlight w:val="none"/>
        </w:rPr>
        <w:t xml:space="preserve">0</w:t>
      </w:r>
      <w:r>
        <w:rPr>
          <w:rFonts w:hint="eastAsia" w:ascii="华文宋体" w:hAnsi="华文宋体" w:eastAsia="华文宋体" w:cs="华文宋体"/>
          <w:b/>
          <w:bCs/>
          <w:color w:val="000000"/>
          <w:szCs w:val="21"/>
          <w:highlight w:val="none"/>
          <w:lang w:val="zh-CN"/>
        </w:rPr>
        <w:t xml:space="preserve">.质疑</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10.3上述应知其权益受到损害之日是指：</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10.3.1对招标文件提出质疑的，为获取招标文件或者招标文件公告期限届满之日起计算；</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10.3.2对采购过程提出质疑的，自采购程序环节结束之日起计算；</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10.3.3对中标结果提出质疑的，自中标结果公告期限届满之日起计算。</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10.4 供应商提出质疑应当提交质疑函和必要的证明材料。质疑函应当包括下列内容：</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10.4.1 供应商的姓名或者名称、地址、邮编、联系人及联系电话；</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10.4.2 质疑项目的名称、编号；</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10.4.3 具体、明确的质疑事项和与质疑事项相关的请求；</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10.4.4 事实依据；</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10.4.5 必要的法律依据；</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10.4.6 提出质疑的日期。</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10.5质疑函的格式和内容应当符合财政部《政府采购供应商质疑函范本》 要求，质疑函范本在财政部官网上提供下载。</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10.6 提交质疑函同时应当附如下证明材料：</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10.6.1对招标文件提出质疑的供应商提供参加本项目的“投标供应商确认函”；</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10.6.2质疑供应商的营业执照或独立法人证书复印件复印件加盖单位公章；</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10.6.3质疑供应商法定代表人身份证复印件加盖单位公章；</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10.8 供应商如对本项目提出质疑须在法定质疑期内一次性提出针对同一采购程序环节的质疑。</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10.9 接受质疑函联系方式见</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公告联系事项。</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四、投标文件说明</w:t>
      </w:r>
      <w:r/>
    </w:p>
    <w:p>
      <w:pPr>
        <w:ind w:left="459" w:hanging="459"/>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11、提示与要求</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11.2无论是否递交投标文件，投标人都应将招标文件及以后的所有通知、文件等视为保密文件。</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12、投标文件计量单位和使用文字</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12.1投标文件中所使用的计量单位，除招标文件中有特殊要求外，均应使用中华人民共和国法定计量单位。 </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13. 投标文件的组成和顺序</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13.1报价部分：</w:t>
      </w:r>
      <w:r/>
    </w:p>
    <w:p>
      <w:pPr>
        <w:ind w:firstLine="447"/>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13.1.1 开标一览表（详见投标文件格式，用于唱标）；</w:t>
      </w:r>
      <w:r/>
    </w:p>
    <w:p>
      <w:pPr>
        <w:ind w:firstLine="447"/>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13.1.2 投标报价分析表（详见投标文件格式）；</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13.2 商务部分和技术部分：</w:t>
      </w:r>
      <w:r/>
    </w:p>
    <w:p>
      <w:pPr>
        <w:ind w:firstLine="456"/>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13.2.1商务部分：</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13.2.1资质证明文件部分</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13.2.1.1关于资格文件的声明函（详见投标文件格式）；</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13.2.1.2投标承诺函（详见投标文件格式）；</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13.2.1.3投标单位营业执照或独立法人证书副本或三证合一营业执照复印件；</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13.2.1.4投标人参加本次政府采购活动前的财务状况报告或者银行出具的资信证明；</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13.2.1.5投标人根据项目需求提供履行合同所必需的设备和专业技术能力的证明材料；</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13.2.1.6投标人参加本次政府采购活动前半年（至少一个月）依法缴纳税收和社会保障资金的证明材料；</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13.2.1.7投标人参加政府采购活动前三年在经营活动中没有重大违法记录的书面申明（详见投标文件格式）；</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13.2.1.8投标人证明其符合招标文件规定的投标人特定资格条件的证书、证明和文件材料；（如有）</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13.2.1.9投标人基本情况表（详见投标文件格式）；</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13.2.1.10投标人法定代表人身份证复印件；</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13.2.1.11投标人法定代表人授权委托书原件（如有授权）（详见投标文件格式）；</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13.2.1.12投标人授权代理人身份证复印件（如有授权）；</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13.2.1.13中小企业声明函（必须提供，否则投标无效）</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13.2.1.14残疾人福利性单位声明函（如有）</w:t>
      </w:r>
      <w:r>
        <w:rPr>
          <w:rFonts w:hint="eastAsia" w:ascii="华文宋体" w:hAnsi="华文宋体" w:eastAsia="华文宋体" w:cs="华文宋体"/>
          <w:color w:val="000000"/>
          <w:szCs w:val="21"/>
          <w:highlight w:val="none"/>
          <w:lang w:eastAsia="zh-CN"/>
        </w:rPr>
        <w:t xml:space="preserve">、监狱企业证明文件（如有）</w:t>
      </w:r>
      <w:r>
        <w:rPr>
          <w:rFonts w:hint="eastAsia" w:ascii="华文宋体" w:hAnsi="华文宋体" w:eastAsia="华文宋体" w:cs="华文宋体"/>
          <w:color w:val="000000"/>
          <w:szCs w:val="21"/>
          <w:highlight w:val="none"/>
        </w:rPr>
        <w:t xml:space="preserve">；</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13.2.1.15投标供应商确认函；</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13.2.1.16其他可以证明投标人资信、资质和货物、服务质量的证书、文件、推荐信等资料；（如有）</w:t>
      </w:r>
      <w:r/>
    </w:p>
    <w:p>
      <w:pPr>
        <w:ind w:firstLine="422"/>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13.2.2技术部分：</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13.2.2.1服务要求偏离表（详见投标文件格式）；</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13.2.2.2商务要求偏离表（详见投标文件格式）；</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13.2.2.3类似项目业绩一览表及相关证明材料；</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13.2.2.4投入本项目技术（服务）人员一览表及相关证明材料；</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13.2.2.5拟投入仪器设备配置表（如有）</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13.2.2.6项目的技术及服务方案；</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13.2.2.7招标文件及评分标准中要求提供的其他相关材料</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13.2.2.8其他需投标人对本次投标的详细说明（投标人视各自的情况自行编制）</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华文宋体" w:hAnsi="华文宋体" w:eastAsia="华文宋体" w:cs="华文宋体"/>
          <w:color w:val="000000"/>
          <w:szCs w:val="21"/>
          <w:highlight w:val="none"/>
          <w:lang w:val="zh-CN"/>
        </w:rPr>
        <w:t xml:space="preserve">。</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13.3投标文件由13.1、13.2款规定的内容共同组成。</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14、投标文件编制要求</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14.1电子投标文件编制要求：</w:t>
      </w:r>
      <w:r>
        <w:rPr>
          <w:rFonts w:hint="eastAsia" w:ascii="华文宋体" w:hAnsi="华文宋体" w:eastAsia="华文宋体" w:cs="华文宋体"/>
          <w:b/>
          <w:bCs/>
          <w:color w:val="000000"/>
          <w:szCs w:val="21"/>
          <w:highlight w:val="none"/>
        </w:rPr>
        <w:t xml:space="preserve">本项目采用电子网上招投标，请供应商插入CA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Fonts w:hint="eastAsia" w:ascii="华文宋体" w:hAnsi="华文宋体" w:eastAsia="华文宋体" w:cs="华文宋体"/>
          <w:b/>
          <w:bCs/>
          <w:color w:val="000000"/>
          <w:szCs w:val="21"/>
          <w:highlight w:val="none"/>
        </w:rPr>
        <w:t xml:space="preserve">http://www.ccgp-jiangsu.gov.cn/jiangsu/zlxz/ee/ee3a4bc5a3454aa2b0d9312230633ce9.html</w:t>
      </w:r>
      <w:r>
        <w:rPr>
          <w:rFonts w:hint="eastAsia" w:ascii="华文宋体" w:hAnsi="华文宋体" w:eastAsia="华文宋体" w:cs="华文宋体"/>
          <w:b/>
          <w:bCs/>
          <w:color w:val="000000"/>
          <w:szCs w:val="21"/>
          <w:highlight w:val="none"/>
        </w:rPr>
        <w:fldChar w:fldCharType="end"/>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Fonts w:hint="eastAsia" w:ascii="华文宋体" w:hAnsi="华文宋体" w:eastAsia="华文宋体" w:cs="华文宋体"/>
          <w:b/>
          <w:bCs/>
          <w:color w:val="000000"/>
          <w:szCs w:val="21"/>
          <w:highlight w:val="none"/>
          <w:lang w:val="zh-CN"/>
        </w:rPr>
        <w:t xml:space="preserve">）。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rPr>
          <w:rFonts w:hint="eastAsia" w:ascii="华文宋体" w:hAnsi="华文宋体" w:eastAsia="华文宋体" w:cs="华文宋体"/>
          <w:b/>
          <w:bCs/>
          <w:color w:val="000000"/>
          <w:szCs w:val="21"/>
          <w:highlight w:val="none"/>
          <w:lang w:val="zh-CN"/>
        </w:rPr>
        <w:fldChar w:fldCharType="end"/>
      </w:r>
      <w:r>
        <w:rPr>
          <w:rFonts w:hint="eastAsia" w:ascii="华文宋体" w:hAnsi="华文宋体" w:eastAsia="华文宋体" w:cs="华文宋体"/>
          <w:b/>
          <w:bCs/>
          <w:color w:val="000000"/>
          <w:szCs w:val="21"/>
          <w:highlight w:val="none"/>
          <w:lang w:val="zh-CN"/>
        </w:rPr>
        <w:t xml:space="preserve">。</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15、投标报价（编制）要求的说明</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15.1除非合同中另有规定</w:t>
      </w:r>
      <w:r>
        <w:rPr>
          <w:rFonts w:hint="eastAsia" w:ascii="华文宋体" w:hAnsi="华文宋体" w:eastAsia="华文宋体" w:cs="华文宋体"/>
          <w:color w:val="000000"/>
          <w:szCs w:val="21"/>
          <w:highlight w:val="none"/>
        </w:rPr>
        <w:t xml:space="preserve">，投标人对投标报价中的工作量和服务的报价应包括完成本项工作所需的一切费用；包括但不仅限于全部服务所需的人工费、通讯费、交通费、资料费、调查费、项目报告及项目编制费（含印刷费）、评审会务费（含专家费）、咨询费、后续服务费、利润、税金、招标代理费、政策性文件规定及合同包含的所有风险、责任等完成本项目的各项应有费用。供应商报价应充分考虑项目完成的政策性调整、各种市场价格的浮动等因素造成的价格变动，项目完成期内的合同价格不作调整。投标报价为最终报价，除非因特殊原因并经买卖双方协商同意，投标人不得再要求追加任何费用。</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15.2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15.3</w:t>
      </w:r>
      <w:r>
        <w:rPr>
          <w:rFonts w:hint="eastAsia" w:ascii="华文宋体" w:hAnsi="华文宋体" w:eastAsia="华文宋体" w:cs="华文宋体"/>
          <w:color w:val="000000"/>
          <w:szCs w:val="21"/>
          <w:highlight w:val="none"/>
          <w:lang w:val="zh-CN"/>
        </w:rPr>
        <w:t xml:space="preserve">一项投标内容只允许一个报价，招标代理机构不接受任何有选择性的投标报价。</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15.4投标文件报价采用人民币表示，除非合同的特殊条款另有规定。</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15.5</w:t>
      </w:r>
      <w:r>
        <w:rPr>
          <w:rFonts w:hint="eastAsia" w:ascii="华文宋体" w:hAnsi="华文宋体" w:eastAsia="华文宋体" w:cs="华文宋体"/>
          <w:color w:val="000000"/>
          <w:szCs w:val="21"/>
          <w:highlight w:val="none"/>
          <w:lang w:val="zh-CN"/>
        </w:rPr>
        <w:t xml:space="preserve">最低的投标报价或最高的折扣比例是中标的重要条件，但不是中标的唯一条件。</w:t>
      </w:r>
      <w:r/>
    </w:p>
    <w:p>
      <w:pPr>
        <w:spacing w:line="400" w:lineRule="exact"/>
        <w:tabs>
          <w:tab w:val="left" w:pos="502" w:leader="none"/>
        </w:tabs>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rPr>
        <w:t xml:space="preserve">16、</w:t>
      </w:r>
      <w:r>
        <w:rPr>
          <w:rFonts w:hint="eastAsia" w:ascii="华文宋体" w:hAnsi="华文宋体" w:eastAsia="华文宋体" w:cs="华文宋体"/>
          <w:b/>
          <w:bCs/>
          <w:color w:val="000000"/>
          <w:szCs w:val="21"/>
          <w:highlight w:val="none"/>
          <w:lang w:val="zh-CN"/>
        </w:rPr>
        <w:t xml:space="preserve">投标保证金（如有）</w:t>
      </w:r>
      <w:r/>
    </w:p>
    <w:p>
      <w:pPr>
        <w:ind w:firstLine="420"/>
        <w:jc w:val="left"/>
        <w:spacing w:line="400" w:lineRule="exact"/>
        <w:widowControl/>
        <w:tabs>
          <w:tab w:val="left" w:pos="540" w:leader="none"/>
        </w:tabs>
        <w:rPr>
          <w:rFonts w:ascii="华文宋体" w:hAnsi="华文宋体" w:eastAsia="华文宋体" w:cs="华文宋体"/>
          <w:color w:val="000000"/>
          <w:szCs w:val="21"/>
          <w:highlight w:val="none"/>
        </w:rPr>
      </w:pPr>
      <w:r>
        <w:rPr>
          <w:rFonts w:hint="eastAsia" w:ascii="华文宋体" w:hAnsi="华文宋体" w:eastAsia="华文宋体" w:cs="华文宋体"/>
          <w:bCs/>
          <w:color w:val="000000"/>
          <w:szCs w:val="21"/>
          <w:highlight w:val="none"/>
        </w:rPr>
        <w:t xml:space="preserve">16.1</w:t>
      </w:r>
      <w:r>
        <w:rPr>
          <w:rFonts w:hint="eastAsia" w:ascii="华文宋体" w:hAnsi="华文宋体" w:eastAsia="华文宋体" w:cs="华文宋体"/>
          <w:color w:val="000000"/>
          <w:szCs w:val="21"/>
          <w:highlight w:val="none"/>
          <w:lang w:val="zh-CN"/>
        </w:rPr>
        <w:t xml:space="preserve">根据《关于做好政府采购支持企业发展有关事项的通知（苏财购〔2020〕</w:t>
      </w:r>
      <w:r>
        <w:rPr>
          <w:rFonts w:hint="eastAsia" w:ascii="华文宋体" w:hAnsi="华文宋体" w:eastAsia="华文宋体" w:cs="华文宋体"/>
          <w:color w:val="000000"/>
          <w:szCs w:val="21"/>
          <w:highlight w:val="none"/>
        </w:rPr>
        <w:t xml:space="preserve">52</w:t>
      </w:r>
      <w:r>
        <w:rPr>
          <w:rFonts w:hint="eastAsia" w:ascii="华文宋体" w:hAnsi="华文宋体" w:eastAsia="华文宋体" w:cs="华文宋体"/>
          <w:color w:val="000000"/>
          <w:szCs w:val="21"/>
          <w:highlight w:val="none"/>
          <w:lang w:val="zh-CN"/>
        </w:rPr>
        <w:t xml:space="preserve">号）》文件规定取消政府采购投标保证金。</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17. 投标文件的有效期</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17.1自开标日起</w:t>
      </w:r>
      <w:r>
        <w:rPr>
          <w:rFonts w:hint="eastAsia" w:ascii="华文宋体" w:hAnsi="华文宋体" w:eastAsia="华文宋体" w:cs="华文宋体"/>
          <w:b/>
          <w:bCs/>
          <w:color w:val="000000"/>
          <w:szCs w:val="21"/>
          <w:highlight w:val="none"/>
        </w:rPr>
        <w:t xml:space="preserve">60天</w:t>
      </w:r>
      <w:r>
        <w:rPr>
          <w:rFonts w:hint="eastAsia" w:ascii="华文宋体" w:hAnsi="华文宋体" w:eastAsia="华文宋体" w:cs="华文宋体"/>
          <w:color w:val="000000"/>
          <w:szCs w:val="21"/>
          <w:highlight w:val="none"/>
        </w:rPr>
        <w:t xml:space="preserve">内，投标人所提交的投标文件应保持有效。</w:t>
      </w:r>
      <w:r>
        <w:rPr>
          <w:rFonts w:hint="eastAsia" w:ascii="华文宋体" w:hAnsi="华文宋体" w:eastAsia="华文宋体" w:cs="华文宋体"/>
          <w:b/>
          <w:bCs/>
          <w:color w:val="000000"/>
          <w:szCs w:val="21"/>
          <w:highlight w:val="none"/>
        </w:rPr>
        <w:t xml:space="preserve">有效期短于这个规定期限的投标文件，将被认定为未实质性响应招标文件要求。</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17.2</w:t>
      </w:r>
      <w:r>
        <w:rPr>
          <w:rFonts w:hint="eastAsia" w:ascii="华文宋体" w:hAnsi="华文宋体" w:eastAsia="华文宋体" w:cs="华文宋体"/>
          <w:color w:val="000000"/>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五、投标文件的提交、撤回和修改</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18、投标文件的上传、提交</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18.1</w:t>
      </w:r>
      <w:r>
        <w:rPr>
          <w:rFonts w:hint="eastAsia" w:ascii="华文宋体" w:hAnsi="华文宋体" w:eastAsia="华文宋体" w:cs="华文宋体"/>
          <w:b/>
          <w:color w:val="000000"/>
          <w:szCs w:val="21"/>
          <w:highlight w:val="none"/>
          <w:lang w:val="zh-CN"/>
        </w:rPr>
        <w:t xml:space="preserve">投标人应将制作好的加密电子投标文件按要求在投标截止时间前上传到交易系统平台中</w:t>
      </w:r>
      <w:r>
        <w:rPr>
          <w:rFonts w:hint="eastAsia" w:ascii="华文宋体" w:hAnsi="华文宋体" w:eastAsia="华文宋体" w:cs="华文宋体"/>
          <w:color w:val="000000"/>
          <w:szCs w:val="21"/>
          <w:highlight w:val="none"/>
          <w:lang w:val="zh-CN"/>
        </w:rPr>
        <w:t xml:space="preserve">。</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19、投标截止时间</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19.1</w:t>
      </w:r>
      <w:r>
        <w:rPr>
          <w:rFonts w:hint="eastAsia" w:ascii="华文宋体" w:hAnsi="华文宋体" w:eastAsia="华文宋体" w:cs="华文宋体"/>
          <w:b/>
          <w:bCs/>
          <w:color w:val="000000"/>
          <w:szCs w:val="21"/>
          <w:highlight w:val="none"/>
          <w:lang w:val="zh-CN"/>
        </w:rPr>
        <w:t xml:space="preserve">电子投标文件必须按招标公告中规定的网上投标截止时间前提交，否则投标无效</w:t>
      </w:r>
      <w:r>
        <w:rPr>
          <w:rFonts w:hint="eastAsia" w:ascii="华文宋体" w:hAnsi="华文宋体" w:eastAsia="华文宋体" w:cs="华文宋体"/>
          <w:color w:val="000000"/>
          <w:szCs w:val="21"/>
          <w:highlight w:val="none"/>
          <w:lang w:val="zh-CN"/>
        </w:rPr>
        <w:t xml:space="preserve">。</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19.2</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代理机构推迟投标截止时间时，应以更正公告的形式，通知所有投标人。在这种情况下，</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代理机构和投标人的权利和义务将受到新的截止期的约束。</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19.3在投标截止时间止采购代理机构收到的电子投标文件</w:t>
      </w:r>
      <w:r>
        <w:rPr>
          <w:rFonts w:hint="eastAsia" w:ascii="华文宋体" w:hAnsi="华文宋体" w:eastAsia="华文宋体" w:cs="华文宋体"/>
          <w:b/>
          <w:bCs/>
          <w:color w:val="000000"/>
          <w:szCs w:val="21"/>
          <w:highlight w:val="none"/>
          <w:lang w:val="zh-CN"/>
        </w:rPr>
        <w:t xml:space="preserve">少于三份</w:t>
      </w:r>
      <w:r>
        <w:rPr>
          <w:rFonts w:hint="eastAsia" w:ascii="华文宋体" w:hAnsi="华文宋体" w:eastAsia="华文宋体" w:cs="华文宋体"/>
          <w:color w:val="000000"/>
          <w:szCs w:val="21"/>
          <w:highlight w:val="none"/>
          <w:lang w:val="zh-CN"/>
        </w:rPr>
        <w:t xml:space="preserve">的，</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代理机构有权宣布本次招标失败。</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20、投标文件的修改和撤回</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20.1投标人在提交投标文件截止时间前，可对其投标文件进行撤回或修改。</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w:t>
      </w:r>
      <w:r>
        <w:rPr>
          <w:rFonts w:hint="eastAsia" w:ascii="华文宋体" w:hAnsi="华文宋体" w:eastAsia="华文宋体" w:cs="华文宋体"/>
          <w:color w:val="000000"/>
          <w:szCs w:val="21"/>
          <w:highlight w:val="none"/>
        </w:rPr>
        <w:t xml:space="preserve">0</w:t>
      </w:r>
      <w:r>
        <w:rPr>
          <w:rFonts w:hint="eastAsia" w:ascii="华文宋体" w:hAnsi="华文宋体" w:eastAsia="华文宋体" w:cs="华文宋体"/>
          <w:color w:val="000000"/>
          <w:szCs w:val="21"/>
          <w:highlight w:val="none"/>
          <w:lang w:val="zh-CN"/>
        </w:rPr>
        <w:t xml:space="preserve">.2开标后投标人不得撤回投标。</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六、开标和评标</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21、开标</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21.1招标代理机构按本须知规定的时间、地点主持不见面开标活动。开标仪式由招标代理机构主持，招标人、投标人代表及有关方面代表可参加。</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21.2</w:t>
      </w:r>
      <w:r>
        <w:rPr>
          <w:rFonts w:hint="eastAsia" w:ascii="华文宋体" w:hAnsi="华文宋体" w:eastAsia="华文宋体" w:cs="华文宋体"/>
          <w:b/>
          <w:bCs/>
          <w:color w:val="000000"/>
          <w:szCs w:val="21"/>
          <w:highlight w:val="none"/>
        </w:rPr>
        <w:t xml:space="preserve">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2"/>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21.4招标代理机构在开标仪式上，将公布投标人的名称、投标价格，并将作唱标记录。</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21.5投标人代表对开标过程和开标记录有疑义，以及认为招标人、招标代理机构相关工作人员有需要回避的情形的，</w:t>
      </w:r>
      <w:r>
        <w:rPr>
          <w:rFonts w:hint="eastAsia" w:ascii="华文宋体" w:hAnsi="华文宋体" w:eastAsia="华文宋体" w:cs="华文宋体"/>
          <w:b/>
          <w:bCs/>
          <w:color w:val="000000"/>
          <w:szCs w:val="21"/>
          <w:highlight w:val="none"/>
        </w:rPr>
        <w:t xml:space="preserve">应通过不见面开标大厅</w:t>
      </w:r>
      <w:r>
        <w:rPr>
          <w:rFonts w:hint="eastAsia" w:ascii="华文宋体" w:hAnsi="华文宋体" w:eastAsia="华文宋体" w:cs="华文宋体"/>
          <w:color w:val="000000"/>
          <w:szCs w:val="21"/>
          <w:highlight w:val="none"/>
        </w:rPr>
        <w:t xml:space="preserve">提出询问或者回避申请。招标人、招标代理机构对投标人代表提出的询问或者回避申请应当及时处理。</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22、评标委员会或评标小组</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22.1评标委员会或评标小组（以下简称评委会）成员由招标人依法负责组建；</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22.2评委会组负责具体的评标事务，并独立履行以下职责；</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22.2.1审查投标文件是否符合招标文件的要求，并</w:t>
      </w:r>
      <w:r>
        <w:rPr>
          <w:rFonts w:hint="eastAsia" w:ascii="华文宋体" w:hAnsi="华文宋体" w:eastAsia="华文宋体" w:cs="华文宋体"/>
          <w:color w:val="000000"/>
          <w:szCs w:val="21"/>
          <w:highlight w:val="none"/>
        </w:rPr>
        <w:t xml:space="preserve">作</w:t>
      </w:r>
      <w:r>
        <w:rPr>
          <w:rFonts w:hint="eastAsia" w:ascii="华文宋体" w:hAnsi="华文宋体" w:eastAsia="华文宋体" w:cs="华文宋体"/>
          <w:color w:val="000000"/>
          <w:szCs w:val="21"/>
          <w:highlight w:val="none"/>
          <w:lang w:val="zh-CN"/>
        </w:rPr>
        <w:t xml:space="preserve">出评价；</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22.2.2可以要求投标供应商对投标文件有关事项</w:t>
      </w:r>
      <w:r>
        <w:rPr>
          <w:rFonts w:hint="eastAsia" w:ascii="华文宋体" w:hAnsi="华文宋体" w:eastAsia="华文宋体" w:cs="华文宋体"/>
          <w:color w:val="000000"/>
          <w:szCs w:val="21"/>
          <w:highlight w:val="none"/>
        </w:rPr>
        <w:t xml:space="preserve">作</w:t>
      </w:r>
      <w:r>
        <w:rPr>
          <w:rFonts w:hint="eastAsia" w:ascii="华文宋体" w:hAnsi="华文宋体" w:eastAsia="华文宋体" w:cs="华文宋体"/>
          <w:color w:val="000000"/>
          <w:szCs w:val="21"/>
          <w:highlight w:val="none"/>
          <w:lang w:val="zh-CN"/>
        </w:rPr>
        <w:t xml:space="preserve">出解释或澄清；</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22.2.3推荐中标候选人名单，或者受</w:t>
      </w:r>
      <w:r>
        <w:rPr>
          <w:rFonts w:hint="eastAsia" w:ascii="华文宋体" w:hAnsi="华文宋体" w:eastAsia="华文宋体" w:cs="华文宋体"/>
          <w:color w:val="000000"/>
          <w:szCs w:val="21"/>
          <w:highlight w:val="none"/>
        </w:rPr>
        <w:t xml:space="preserve">招标人/</w:t>
      </w:r>
      <w:r>
        <w:rPr>
          <w:rFonts w:hint="eastAsia" w:ascii="华文宋体" w:hAnsi="华文宋体" w:eastAsia="华文宋体" w:cs="华文宋体"/>
          <w:color w:val="000000"/>
          <w:szCs w:val="21"/>
          <w:highlight w:val="none"/>
          <w:lang w:val="zh-CN"/>
        </w:rPr>
        <w:t xml:space="preserve">招标代理机构委托按照事先确定的办法直接确定中标人；</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22.2.4向招标</w:t>
      </w:r>
      <w:r>
        <w:rPr>
          <w:rFonts w:hint="eastAsia" w:ascii="华文宋体" w:hAnsi="华文宋体" w:eastAsia="华文宋体" w:cs="华文宋体"/>
          <w:color w:val="000000"/>
          <w:szCs w:val="21"/>
          <w:highlight w:val="none"/>
        </w:rPr>
        <w:t xml:space="preserve">代理机构</w:t>
      </w:r>
      <w:r>
        <w:rPr>
          <w:rFonts w:hint="eastAsia" w:ascii="华文宋体" w:hAnsi="华文宋体" w:eastAsia="华文宋体" w:cs="华文宋体"/>
          <w:color w:val="000000"/>
          <w:szCs w:val="21"/>
          <w:highlight w:val="none"/>
          <w:lang w:val="zh-CN"/>
        </w:rPr>
        <w:t xml:space="preserve">或者有关部门报告非法干预评标工作的行为。</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22.3评委会成员应当履行下列义务：</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22.3.1遵纪守法，客观、公正、廉洁地履行职责；</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22.3.2按照招标文件规定的评标办法和评标标准进行评标，对评审意见承担个人责任；</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22.3.3对评标过程和结果，以及投标人的商业秘密保密；</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22.3.4参与评标报告的起草；</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22.3.5配合招标</w:t>
      </w:r>
      <w:r>
        <w:rPr>
          <w:rFonts w:hint="eastAsia" w:ascii="华文宋体" w:hAnsi="华文宋体" w:eastAsia="华文宋体" w:cs="华文宋体"/>
          <w:color w:val="000000"/>
          <w:szCs w:val="21"/>
          <w:highlight w:val="none"/>
        </w:rPr>
        <w:t xml:space="preserve">代理机构</w:t>
      </w:r>
      <w:r>
        <w:rPr>
          <w:rFonts w:hint="eastAsia" w:ascii="华文宋体" w:hAnsi="华文宋体" w:eastAsia="华文宋体" w:cs="华文宋体"/>
          <w:color w:val="000000"/>
          <w:szCs w:val="21"/>
          <w:highlight w:val="none"/>
          <w:lang w:val="zh-CN"/>
        </w:rPr>
        <w:t xml:space="preserve">答复投标人提出的质疑；</w:t>
      </w:r>
      <w:r/>
    </w:p>
    <w:p>
      <w:pPr>
        <w:ind w:firstLine="359"/>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22.3.6配合</w:t>
      </w:r>
      <w:r>
        <w:rPr>
          <w:rFonts w:hint="eastAsia" w:ascii="华文宋体" w:hAnsi="华文宋体" w:eastAsia="华文宋体" w:cs="华文宋体"/>
          <w:color w:val="000000"/>
          <w:szCs w:val="21"/>
          <w:highlight w:val="none"/>
        </w:rPr>
        <w:t xml:space="preserve">相</w:t>
      </w:r>
      <w:r>
        <w:rPr>
          <w:rFonts w:hint="eastAsia" w:ascii="华文宋体" w:hAnsi="华文宋体" w:eastAsia="华文宋体" w:cs="华文宋体"/>
          <w:color w:val="000000"/>
          <w:szCs w:val="21"/>
          <w:highlight w:val="none"/>
          <w:lang w:val="zh-CN"/>
        </w:rPr>
        <w:t xml:space="preserve">关部门的投诉处理工作。</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23、评标内容的保密</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华文宋体" w:hAnsi="华文宋体" w:eastAsia="华文宋体" w:cs="华文宋体"/>
          <w:color w:val="000000"/>
          <w:szCs w:val="21"/>
          <w:highlight w:val="none"/>
        </w:rPr>
        <w:t xml:space="preserve">投标</w:t>
      </w:r>
      <w:r>
        <w:rPr>
          <w:rFonts w:hint="eastAsia" w:ascii="华文宋体" w:hAnsi="华文宋体" w:eastAsia="华文宋体" w:cs="华文宋体"/>
          <w:color w:val="000000"/>
          <w:szCs w:val="21"/>
          <w:highlight w:val="none"/>
          <w:lang w:val="zh-CN"/>
        </w:rPr>
        <w:t xml:space="preserve">资格。</w:t>
      </w:r>
      <w:r/>
    </w:p>
    <w:p>
      <w:pPr>
        <w:ind w:firstLine="502"/>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23.3在评标期间，招标代理机构将通过指定联络人与投标人进行联系。</w:t>
      </w:r>
      <w:r/>
    </w:p>
    <w:p>
      <w:pPr>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24、对投标文件初审</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24.1投标文件初审分为资格性检查和符合性检查。</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24.1.2 关于信用记录查询：</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24.1.2.1查询时间：投标文件递交截止时间。</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24.1.2.2查询渠道：统一登录中国政府采购网的“政府采购严重违法失信行为记录名单”或信用中国网站“信用信息”系统内查询响应单位的信用记录。</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24.1.2.4信用记录使用规则：评审小组在对供应商进行资格性审查时，应根据查询结果对供应商的不良信用记录逐项甄别确认。</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spacing w:line="400" w:lineRule="exact"/>
        <w:widowControl/>
        <w:tabs>
          <w:tab w:val="left" w:pos="0" w:leader="none"/>
        </w:tabs>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24.2.1不同投标人的投标文件由同一单位或者个人或者同一机器编制；</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24.2.2不同投标人委托同一单位或者个人办理投标事宜；</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24.2.3不同投标人的投标文件载明的项目管理成员或者联系人员为同一人；</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24.2.4不同投标人的投标文件异常一致或者投标报价呈规律性差异；</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24.2.5不同投标人的投标文件相互混装；</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24.6评委会将对确定为实质性响应的投标进行审核，看其是否有计算上或累加上的算术错误，修正错误的原则如下：</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24.6.1投标文件中开标一览表（报价表）内容与投标文件中相应内容不一致的，以开标一览表（报价表）为准；；</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24.6.2大写金额和小写金额不一致的，以大写金额为准；</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24.6.3单价金额小数点或者百分比有明显错位的，以开标一览表的总价为准，并修改单价；</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24.6.4总价金额与按单价汇总金额不一致的，以单价金额计算结果为准。</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24.7</w:t>
      </w:r>
      <w:r>
        <w:rPr>
          <w:rFonts w:hint="eastAsia" w:ascii="华文宋体" w:hAnsi="华文宋体" w:eastAsia="华文宋体" w:cs="华文宋体"/>
          <w:b/>
          <w:bCs/>
          <w:color w:val="000000"/>
          <w:szCs w:val="21"/>
          <w:highlight w:val="none"/>
          <w:lang w:val="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华文宋体" w:hAnsi="华文宋体" w:eastAsia="华文宋体" w:cs="华文宋体"/>
          <w:color w:val="000000"/>
          <w:szCs w:val="21"/>
          <w:highlight w:val="none"/>
          <w:lang w:val="zh-CN"/>
        </w:rPr>
        <w:t xml:space="preserve">。</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24.8对不同文字文本投标文件的解释发生异议的，以中文文本为准；</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24.9评标委员会对投标文件的判定，只依据投标内容本身，不依靠开标后的任何外来证明。</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24.10评标委员会将拒绝被确定为非实质性响应的投标，投标人不能通过修正或撤销不符之处而使其投标成为实质性响应的投标。</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25、投标的澄清</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26、无效投标和废标</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26.1无效投标的具体情形有：  </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26.1.</w:t>
      </w:r>
      <w:r>
        <w:rPr>
          <w:rFonts w:hint="eastAsia" w:ascii="华文宋体" w:hAnsi="华文宋体" w:eastAsia="华文宋体" w:cs="华文宋体"/>
          <w:color w:val="000000"/>
          <w:szCs w:val="21"/>
          <w:highlight w:val="none"/>
        </w:rPr>
        <w:t xml:space="preserve">1</w:t>
      </w:r>
      <w:r>
        <w:rPr>
          <w:rFonts w:hint="eastAsia" w:ascii="华文宋体" w:hAnsi="华文宋体" w:eastAsia="华文宋体" w:cs="华文宋体"/>
          <w:color w:val="000000"/>
          <w:szCs w:val="21"/>
          <w:highlight w:val="none"/>
          <w:lang w:val="zh-CN"/>
        </w:rPr>
        <w:t xml:space="preserve">投标文件未按招标文件要求签署、盖章或电子签章的；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26.1.</w:t>
      </w:r>
      <w:r>
        <w:rPr>
          <w:rFonts w:hint="eastAsia" w:ascii="华文宋体" w:hAnsi="华文宋体" w:eastAsia="华文宋体" w:cs="华文宋体"/>
          <w:color w:val="000000"/>
          <w:szCs w:val="21"/>
          <w:highlight w:val="none"/>
        </w:rPr>
        <w:t xml:space="preserve">2</w:t>
      </w:r>
      <w:r>
        <w:rPr>
          <w:rFonts w:hint="eastAsia" w:ascii="华文宋体" w:hAnsi="华文宋体" w:eastAsia="华文宋体" w:cs="华文宋体"/>
          <w:color w:val="000000"/>
          <w:szCs w:val="21"/>
          <w:highlight w:val="none"/>
          <w:lang w:val="zh-CN"/>
        </w:rPr>
        <w:t xml:space="preserve">不具备招标文件中规定的资格要求的；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26.1.</w:t>
      </w:r>
      <w:r>
        <w:rPr>
          <w:rFonts w:hint="eastAsia" w:ascii="华文宋体" w:hAnsi="华文宋体" w:eastAsia="华文宋体" w:cs="华文宋体"/>
          <w:color w:val="000000"/>
          <w:szCs w:val="21"/>
          <w:highlight w:val="none"/>
        </w:rPr>
        <w:t xml:space="preserve">3</w:t>
      </w:r>
      <w:r>
        <w:rPr>
          <w:rFonts w:hint="eastAsia" w:ascii="华文宋体" w:hAnsi="华文宋体" w:eastAsia="华文宋体" w:cs="华文宋体"/>
          <w:color w:val="000000"/>
          <w:szCs w:val="21"/>
          <w:highlight w:val="none"/>
          <w:lang w:val="zh-CN"/>
        </w:rPr>
        <w:t xml:space="preserve">报价超过招标文件中规定的预算金额或者最高限价的；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26.1.</w:t>
      </w:r>
      <w:r>
        <w:rPr>
          <w:rFonts w:hint="eastAsia" w:ascii="华文宋体" w:hAnsi="华文宋体" w:eastAsia="华文宋体" w:cs="华文宋体"/>
          <w:color w:val="000000"/>
          <w:szCs w:val="21"/>
          <w:highlight w:val="none"/>
        </w:rPr>
        <w:t xml:space="preserve">4</w:t>
      </w:r>
      <w:r>
        <w:rPr>
          <w:rFonts w:hint="eastAsia" w:ascii="华文宋体" w:hAnsi="华文宋体" w:eastAsia="华文宋体" w:cs="华文宋体"/>
          <w:color w:val="000000"/>
          <w:szCs w:val="21"/>
          <w:highlight w:val="none"/>
          <w:lang w:val="zh-CN"/>
        </w:rPr>
        <w:t xml:space="preserve">投标文件含有招标人不能接受的附加条件的；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26.1.</w:t>
      </w:r>
      <w:r>
        <w:rPr>
          <w:rFonts w:hint="eastAsia" w:ascii="华文宋体" w:hAnsi="华文宋体" w:eastAsia="华文宋体" w:cs="华文宋体"/>
          <w:color w:val="000000"/>
          <w:szCs w:val="21"/>
          <w:highlight w:val="none"/>
        </w:rPr>
        <w:t xml:space="preserve">5</w:t>
      </w:r>
      <w:r>
        <w:rPr>
          <w:rFonts w:hint="eastAsia" w:ascii="华文宋体" w:hAnsi="华文宋体" w:eastAsia="华文宋体" w:cs="华文宋体"/>
          <w:color w:val="000000"/>
          <w:szCs w:val="21"/>
          <w:highlight w:val="none"/>
          <w:lang w:val="zh-CN"/>
        </w:rPr>
        <w:t xml:space="preserve">法律、法规和招标文件规定的其他无效情形。</w:t>
      </w:r>
      <w:r/>
    </w:p>
    <w:p>
      <w:pPr>
        <w:ind w:firstLine="420"/>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26.1.</w:t>
      </w:r>
      <w:r>
        <w:rPr>
          <w:rFonts w:hint="eastAsia" w:ascii="华文宋体" w:hAnsi="华文宋体" w:eastAsia="华文宋体" w:cs="华文宋体"/>
          <w:b/>
          <w:bCs/>
          <w:color w:val="000000"/>
          <w:szCs w:val="21"/>
          <w:highlight w:val="none"/>
        </w:rPr>
        <w:t xml:space="preserve">6不同投标人的投标文件使用同一台电脑编制的。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26.2 在招标采购中，出现下列情形之一的，应予废标：</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26.2.1符合专业条件的供应商或者对招标文件作实质响应的供应商不足三家的；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26.2.2出现影响采购公正的违法、违规行为的；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26.2.3投标人的报价均超过了采购预算，招标人不能支付的；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26.2.4因重大变故，采购任务取消的。</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26.3 废标后，招标人应当将废标理由通知所有投标人。</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27、投标文件的评价和比较</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华文宋体" w:hAnsi="华文宋体" w:eastAsia="华文宋体" w:cs="华文宋体"/>
          <w:color w:val="000000"/>
          <w:szCs w:val="21"/>
          <w:highlight w:val="none"/>
        </w:rPr>
        <w:t xml:space="preserve">价格、服务技术方案、公司评价、对招标文件的响应程度，以及相应的商务标和技术标比重或者分值等</w:t>
      </w:r>
      <w:r>
        <w:rPr>
          <w:rFonts w:hint="eastAsia" w:ascii="华文宋体" w:hAnsi="华文宋体" w:eastAsia="华文宋体" w:cs="华文宋体"/>
          <w:color w:val="000000"/>
          <w:szCs w:val="21"/>
          <w:highlight w:val="none"/>
          <w:lang w:val="zh-CN"/>
        </w:rPr>
        <w:t xml:space="preserve">。</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27.3 最低的投标报价或最高的折扣比例是中标的重要条件，但不是唯一条件。</w:t>
      </w:r>
      <w:r/>
    </w:p>
    <w:p>
      <w:pPr>
        <w:ind w:firstLine="359"/>
        <w:jc w:val="left"/>
        <w:spacing w:line="400" w:lineRule="exact"/>
        <w:widowControl/>
        <w:rPr>
          <w:rFonts w:ascii="华文宋体" w:hAnsi="华文宋体" w:eastAsia="华文宋体" w:cs="华文宋体"/>
          <w:b/>
          <w:bCs/>
          <w:color w:val="auto"/>
          <w:szCs w:val="21"/>
          <w:highlight w:val="none"/>
        </w:rPr>
      </w:pPr>
      <w:r>
        <w:rPr>
          <w:rFonts w:hint="eastAsia" w:ascii="华文宋体" w:hAnsi="华文宋体" w:eastAsia="华文宋体" w:cs="华文宋体"/>
          <w:b/>
          <w:bCs/>
          <w:color w:val="auto"/>
          <w:szCs w:val="21"/>
          <w:highlight w:val="none"/>
        </w:rPr>
        <w:t xml:space="preserve">27.4根据《关于推动解决政府采购异常低价问题的通知》（财库〔2026〕2号）的规定，评审委员会启动异常低价投标（响应）审查的情形和具体要求如下：</w:t>
      </w:r>
      <w:r/>
    </w:p>
    <w:p>
      <w:pPr>
        <w:ind w:firstLine="359"/>
        <w:jc w:val="left"/>
        <w:spacing w:line="400" w:lineRule="exact"/>
        <w:widowControl/>
        <w:rPr>
          <w:rFonts w:ascii="华文宋体" w:hAnsi="华文宋体" w:eastAsia="华文宋体" w:cs="华文宋体"/>
          <w:color w:val="auto"/>
          <w:szCs w:val="21"/>
          <w:highlight w:val="none"/>
        </w:rPr>
      </w:pPr>
      <w:r>
        <w:rPr>
          <w:rFonts w:hint="eastAsia" w:ascii="华文宋体" w:hAnsi="华文宋体" w:eastAsia="华文宋体" w:cs="华文宋体"/>
          <w:color w:val="auto"/>
          <w:szCs w:val="21"/>
          <w:highlight w:val="none"/>
        </w:rPr>
        <w:t xml:space="preserve">27.4.1评审过程中出现下列情形之一的，评审委员会应当启动异常低价投标（响应）审查程序</w:t>
      </w:r>
      <w:r/>
    </w:p>
    <w:p>
      <w:pPr>
        <w:ind w:firstLine="359"/>
        <w:jc w:val="left"/>
        <w:spacing w:line="400" w:lineRule="exact"/>
        <w:widowControl/>
        <w:rPr>
          <w:rFonts w:ascii="华文宋体" w:hAnsi="华文宋体" w:eastAsia="华文宋体" w:cs="华文宋体"/>
          <w:color w:val="auto"/>
          <w:szCs w:val="21"/>
          <w:highlight w:val="none"/>
        </w:rPr>
      </w:pPr>
      <w:r>
        <w:rPr>
          <w:rFonts w:hint="eastAsia" w:ascii="华文宋体" w:hAnsi="华文宋体" w:eastAsia="华文宋体" w:cs="华文宋体"/>
          <w:color w:val="auto"/>
          <w:szCs w:val="21"/>
          <w:highlight w:val="none"/>
        </w:rPr>
        <w:t xml:space="preserve">27.4.1.1．投标（响应）报价低于全部通过符合性审查供应商投标（响应）报价平均值50%的，即投标（响应）报价&lt;全部通过符合性审查供应商投标（响应）报价平均值×50%；</w:t>
      </w:r>
      <w:r/>
    </w:p>
    <w:p>
      <w:pPr>
        <w:ind w:firstLine="420"/>
        <w:jc w:val="left"/>
        <w:spacing w:line="400" w:lineRule="exact"/>
        <w:widowControl/>
        <w:rPr>
          <w:rFonts w:ascii="华文宋体" w:hAnsi="华文宋体" w:eastAsia="华文宋体" w:cs="华文宋体"/>
          <w:color w:val="auto"/>
          <w:szCs w:val="21"/>
          <w:highlight w:val="none"/>
        </w:rPr>
      </w:pPr>
      <w:r>
        <w:rPr>
          <w:rFonts w:hint="eastAsia" w:ascii="华文宋体" w:hAnsi="华文宋体" w:eastAsia="华文宋体" w:cs="华文宋体"/>
          <w:color w:val="auto"/>
          <w:szCs w:val="21"/>
          <w:highlight w:val="none"/>
        </w:rPr>
        <w:t xml:space="preserve">27.4.1.2．投标（响应）报价低于通过符合性审查的次低报价供应商投标（响应）报价50%的，即投标（响应）报价&lt;通过符合性审查的次低报价供应商投标（响应）报价×50%；</w:t>
      </w:r>
      <w:r/>
    </w:p>
    <w:p>
      <w:pPr>
        <w:ind w:firstLine="359"/>
        <w:jc w:val="left"/>
        <w:spacing w:line="400" w:lineRule="exact"/>
        <w:widowControl/>
        <w:rPr>
          <w:rFonts w:ascii="华文宋体" w:hAnsi="华文宋体" w:eastAsia="华文宋体" w:cs="华文宋体"/>
          <w:color w:val="auto"/>
          <w:szCs w:val="21"/>
          <w:highlight w:val="none"/>
        </w:rPr>
      </w:pPr>
      <w:r>
        <w:rPr>
          <w:rFonts w:hint="eastAsia" w:ascii="华文宋体" w:hAnsi="华文宋体" w:eastAsia="华文宋体" w:cs="华文宋体"/>
          <w:color w:val="auto"/>
          <w:szCs w:val="21"/>
          <w:highlight w:val="none"/>
        </w:rPr>
        <w:t xml:space="preserve">27.4.1.3.投标（响应）报价低于采购项目最高限价45%的，即投标（响应）报价&lt;采购项目最高限价×45%；</w:t>
      </w:r>
      <w:r/>
    </w:p>
    <w:p>
      <w:pPr>
        <w:ind w:firstLine="359"/>
        <w:jc w:val="left"/>
        <w:spacing w:line="400" w:lineRule="exact"/>
        <w:widowControl/>
        <w:rPr>
          <w:rFonts w:ascii="华文宋体" w:hAnsi="华文宋体" w:eastAsia="华文宋体" w:cs="华文宋体"/>
          <w:color w:val="auto"/>
          <w:szCs w:val="21"/>
          <w:highlight w:val="none"/>
        </w:rPr>
      </w:pPr>
      <w:r>
        <w:rPr>
          <w:rFonts w:hint="eastAsia" w:ascii="华文宋体" w:hAnsi="华文宋体" w:eastAsia="华文宋体" w:cs="华文宋体"/>
          <w:color w:val="auto"/>
          <w:szCs w:val="21"/>
          <w:highlight w:val="none"/>
        </w:rPr>
        <w:t xml:space="preserve">27.4.1.4.评审委员会基于专业判断，认为供应商报价过低，有可能影响产品质量或者不能诚信履约的其他情形。</w:t>
      </w:r>
      <w:r/>
    </w:p>
    <w:p>
      <w:pPr>
        <w:ind w:firstLine="359"/>
        <w:jc w:val="left"/>
        <w:spacing w:line="400" w:lineRule="exact"/>
        <w:widowControl/>
        <w:rPr>
          <w:rFonts w:ascii="华文宋体" w:hAnsi="华文宋体" w:eastAsia="华文宋体" w:cs="华文宋体"/>
          <w:color w:val="auto"/>
          <w:szCs w:val="21"/>
          <w:highlight w:val="none"/>
        </w:rPr>
      </w:pPr>
      <w:r>
        <w:rPr>
          <w:rFonts w:hint="eastAsia" w:ascii="华文宋体" w:hAnsi="华文宋体" w:eastAsia="华文宋体" w:cs="华文宋体"/>
          <w:color w:val="auto"/>
          <w:szCs w:val="21"/>
          <w:highlight w:val="none"/>
        </w:rPr>
        <w:t xml:space="preserve">27.4.2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359"/>
        <w:jc w:val="left"/>
        <w:spacing w:line="400" w:lineRule="exact"/>
        <w:widowControl/>
        <w:rPr>
          <w:rFonts w:ascii="华文宋体" w:hAnsi="华文宋体" w:eastAsia="华文宋体" w:cs="华文宋体"/>
          <w:color w:val="auto"/>
          <w:szCs w:val="21"/>
          <w:highlight w:val="none"/>
        </w:rPr>
      </w:pPr>
      <w:r>
        <w:rPr>
          <w:rFonts w:hint="eastAsia" w:ascii="华文宋体" w:hAnsi="华文宋体" w:eastAsia="华文宋体" w:cs="华文宋体"/>
          <w:color w:val="auto"/>
          <w:szCs w:val="21"/>
          <w:highlight w:val="none"/>
        </w:rPr>
        <w:t xml:space="preserve">27.4.3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500" w:lineRule="exact"/>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28</w:t>
      </w:r>
      <w:r>
        <w:rPr>
          <w:rFonts w:ascii="宋体" w:hAnsi="宋体" w:cs="宋体"/>
          <w:b/>
          <w:szCs w:val="21"/>
          <w:highlight w:val="none"/>
        </w:rPr>
        <w:t xml:space="preserve">.采购本国产品的支持政策</w:t>
      </w:r>
      <w:r/>
    </w:p>
    <w:p>
      <w:pPr>
        <w:ind w:firstLine="480"/>
        <w:jc w:val="left"/>
        <w:spacing w:line="500" w:lineRule="exact"/>
        <w:rPr>
          <w:rFonts w:ascii="宋体" w:hAnsi="宋体" w:cs="宋体"/>
          <w:szCs w:val="21"/>
          <w:highlight w:val="none"/>
        </w:rPr>
      </w:pPr>
      <w:r>
        <w:rPr>
          <w:rFonts w:hint="eastAsia" w:ascii="宋体" w:hAnsi="宋体" w:cs="宋体"/>
          <w:szCs w:val="21"/>
          <w:highlight w:val="none"/>
        </w:rPr>
        <w:t xml:space="preserve">28.1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ascii="宋体" w:hAnsi="宋体" w:cs="宋体"/>
          <w:szCs w:val="21"/>
          <w:highlight w:val="none"/>
        </w:rPr>
      </w:pPr>
      <w:r>
        <w:rPr>
          <w:rFonts w:hint="eastAsia" w:ascii="宋体" w:hAnsi="宋体" w:cs="宋体"/>
          <w:szCs w:val="21"/>
          <w:highlight w:val="none"/>
        </w:rPr>
        <w:t xml:space="preserve">28.</w:t>
      </w:r>
      <w:r>
        <w:rPr>
          <w:rFonts w:ascii="宋体" w:hAnsi="宋体" w:cs="宋体"/>
          <w:szCs w:val="21"/>
          <w:highlight w:val="none"/>
        </w:rPr>
        <w:t xml:space="preserve">2</w:t>
      </w:r>
      <w:r>
        <w:rPr>
          <w:rFonts w:hint="eastAsia" w:ascii="宋体" w:hAnsi="宋体" w:cs="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ascii="宋体" w:hAnsi="宋体" w:cs="宋体"/>
          <w:b/>
          <w:szCs w:val="21"/>
          <w:highlight w:val="none"/>
        </w:rPr>
      </w:pPr>
      <w:r>
        <w:rPr>
          <w:rFonts w:hint="eastAsia" w:ascii="宋体" w:hAnsi="宋体" w:cs="宋体"/>
          <w:szCs w:val="21"/>
          <w:highlight w:val="none"/>
        </w:rPr>
        <w:t xml:space="preserve">28.</w:t>
      </w:r>
      <w:r>
        <w:rPr>
          <w:rFonts w:ascii="宋体" w:hAnsi="宋体" w:cs="宋体"/>
          <w:szCs w:val="21"/>
          <w:highlight w:val="none"/>
        </w:rPr>
        <w:t xml:space="preserve">3</w:t>
      </w:r>
      <w:r>
        <w:rPr>
          <w:rFonts w:hint="eastAsia" w:ascii="宋体" w:hAnsi="宋体" w:cs="宋体"/>
          <w:szCs w:val="21"/>
          <w:highlight w:val="none"/>
        </w:rPr>
        <w:t xml:space="preserve"> 本项目政府采购活动中既有本国产品又有非本国产品参与竞争的，依法对本国产品给予价格评审优惠，</w:t>
      </w:r>
      <w:r>
        <w:rPr>
          <w:rFonts w:hint="eastAsia" w:ascii="宋体" w:hAnsi="宋体" w:cs="宋体"/>
          <w:b/>
          <w:szCs w:val="21"/>
          <w:highlight w:val="none"/>
        </w:rPr>
        <w:t xml:space="preserve">对本国产品的报价给予20%的价格扣除，用扣除后的价格参与评审。</w:t>
      </w:r>
      <w:r/>
    </w:p>
    <w:p>
      <w:pPr>
        <w:ind w:firstLine="480"/>
        <w:jc w:val="left"/>
        <w:spacing w:line="500" w:lineRule="exact"/>
        <w:rPr>
          <w:rFonts w:ascii="宋体" w:hAnsi="宋体" w:cs="宋体"/>
          <w:szCs w:val="21"/>
          <w:highlight w:val="none"/>
        </w:rPr>
      </w:pPr>
      <w:r>
        <w:rPr>
          <w:rFonts w:hint="eastAsia" w:ascii="宋体" w:hAnsi="宋体" w:cs="宋体"/>
          <w:szCs w:val="21"/>
          <w:highlight w:val="none"/>
        </w:rPr>
        <w:t xml:space="preserve">28.</w:t>
      </w:r>
      <w:r>
        <w:rPr>
          <w:rFonts w:ascii="宋体" w:hAnsi="宋体" w:cs="宋体"/>
          <w:szCs w:val="21"/>
          <w:highlight w:val="none"/>
        </w:rPr>
        <w:t xml:space="preserve">4</w:t>
      </w:r>
      <w:r>
        <w:rPr>
          <w:rFonts w:hint="eastAsia" w:ascii="宋体" w:hAnsi="宋体" w:cs="宋体"/>
          <w:szCs w:val="21"/>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line="500" w:lineRule="exact"/>
        <w:rPr>
          <w:rFonts w:ascii="宋体" w:hAnsi="宋体" w:cs="宋体"/>
          <w:szCs w:val="21"/>
          <w:highlight w:val="none"/>
        </w:rPr>
      </w:pPr>
      <w:r>
        <w:rPr>
          <w:rFonts w:hint="eastAsia" w:ascii="宋体" w:hAnsi="宋体" w:cs="宋体"/>
          <w:szCs w:val="21"/>
          <w:highlight w:val="none"/>
        </w:rPr>
        <w:t xml:space="preserve">28.</w:t>
      </w:r>
      <w:r>
        <w:rPr>
          <w:rFonts w:ascii="宋体" w:hAnsi="宋体" w:cs="宋体"/>
          <w:szCs w:val="21"/>
          <w:highlight w:val="none"/>
        </w:rPr>
        <w:t xml:space="preserve">5</w:t>
      </w:r>
      <w:r>
        <w:rPr>
          <w:rFonts w:hint="eastAsia" w:ascii="宋体" w:hAnsi="宋体" w:cs="宋体"/>
          <w:szCs w:val="21"/>
          <w:highlight w:val="none"/>
        </w:rPr>
        <w:t xml:space="preserve"> 供应商需按照招标文件的要求提供《关于符合本国产品标准的声明函》（以下简称《声明函》），</w:t>
      </w:r>
      <w:r>
        <w:rPr>
          <w:rFonts w:hint="eastAsia" w:ascii="宋体" w:hAnsi="宋体" w:cs="宋体"/>
          <w:b/>
          <w:szCs w:val="21"/>
          <w:highlight w:val="none"/>
        </w:rPr>
        <w:t xml:space="preserve">如不提供将不享受本国产品价格评审优惠。</w:t>
      </w:r>
      <w:r/>
    </w:p>
    <w:p>
      <w:pPr>
        <w:ind w:firstLine="480"/>
        <w:jc w:val="left"/>
        <w:spacing w:line="500" w:lineRule="exact"/>
        <w:rPr>
          <w:rFonts w:ascii="宋体" w:hAnsi="宋体" w:cs="宋体"/>
          <w:b/>
          <w:szCs w:val="21"/>
          <w:highlight w:val="none"/>
        </w:rPr>
      </w:pPr>
      <w:r>
        <w:rPr>
          <w:rFonts w:hint="eastAsia" w:ascii="宋体" w:hAnsi="宋体" w:cs="宋体"/>
          <w:szCs w:val="21"/>
          <w:highlight w:val="none"/>
        </w:rPr>
        <w:t xml:space="preserve">28.</w:t>
      </w:r>
      <w:r>
        <w:rPr>
          <w:rFonts w:ascii="宋体" w:hAnsi="宋体" w:cs="宋体"/>
          <w:szCs w:val="21"/>
          <w:highlight w:val="none"/>
        </w:rPr>
        <w:t xml:space="preserve">6</w:t>
      </w:r>
      <w:r>
        <w:rPr>
          <w:rFonts w:hint="eastAsia" w:ascii="宋体" w:hAnsi="宋体" w:cs="宋体"/>
          <w:b/>
          <w:szCs w:val="21"/>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ascii="宋体" w:hAnsi="宋体" w:cs="宋体"/>
          <w:b/>
          <w:szCs w:val="21"/>
          <w:highlight w:val="none"/>
        </w:rPr>
      </w:pPr>
      <w:r>
        <w:rPr>
          <w:rFonts w:hint="eastAsia" w:ascii="宋体" w:hAnsi="宋体" w:cs="宋体"/>
          <w:szCs w:val="21"/>
          <w:highlight w:val="none"/>
        </w:rPr>
        <w:t xml:space="preserve">28.</w:t>
      </w:r>
      <w:r>
        <w:rPr>
          <w:rFonts w:ascii="宋体" w:hAnsi="宋体" w:cs="宋体"/>
          <w:szCs w:val="21"/>
          <w:highlight w:val="none"/>
        </w:rPr>
        <w:t xml:space="preserve">7</w:t>
      </w:r>
      <w:r>
        <w:rPr>
          <w:rFonts w:hint="eastAsia" w:ascii="宋体" w:hAnsi="宋体" w:cs="宋体"/>
          <w:szCs w:val="21"/>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359"/>
        <w:jc w:val="left"/>
        <w:spacing w:line="400" w:lineRule="exact"/>
        <w:widowControl/>
        <w:rPr>
          <w:rFonts w:ascii="华文宋体" w:hAnsi="华文宋体" w:eastAsia="华文宋体" w:cs="华文宋体"/>
          <w:color w:val="0000ff"/>
          <w:szCs w:val="21"/>
          <w:highlight w:val="none"/>
          <w:lang w:val="zh-CN"/>
        </w:rPr>
      </w:pPr>
      <w:r>
        <w:rPr>
          <w:rFonts w:ascii="华文宋体" w:hAnsi="华文宋体" w:eastAsia="华文宋体" w:cs="华文宋体"/>
          <w:color w:val="0000ff"/>
          <w:szCs w:val="21"/>
          <w:highlight w:val="none"/>
          <w:lang w:val="zh-CN"/>
        </w:rPr>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七、授予合同</w:t>
      </w:r>
      <w:r/>
    </w:p>
    <w:p>
      <w:pPr>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28、中标人的确认</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人授权直接确定中标</w:t>
      </w:r>
      <w:r>
        <w:rPr>
          <w:rFonts w:hint="eastAsia" w:ascii="华文宋体" w:hAnsi="华文宋体" w:eastAsia="华文宋体" w:cs="华文宋体"/>
          <w:color w:val="000000"/>
          <w:szCs w:val="21"/>
          <w:highlight w:val="none"/>
        </w:rPr>
        <w:t xml:space="preserve">人</w:t>
      </w:r>
      <w:r>
        <w:rPr>
          <w:rFonts w:hint="eastAsia" w:ascii="华文宋体" w:hAnsi="华文宋体" w:eastAsia="华文宋体" w:cs="华文宋体"/>
          <w:color w:val="000000"/>
          <w:szCs w:val="21"/>
          <w:highlight w:val="none"/>
          <w:lang w:val="zh-CN"/>
        </w:rPr>
        <w:t xml:space="preserve">。</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华文宋体" w:hAnsi="华文宋体" w:eastAsia="华文宋体" w:cs="华文宋体"/>
          <w:color w:val="000000"/>
          <w:szCs w:val="21"/>
          <w:highlight w:val="none"/>
        </w:rPr>
        <w:t xml:space="preserve">作</w:t>
      </w:r>
      <w:r>
        <w:rPr>
          <w:rFonts w:hint="eastAsia" w:ascii="华文宋体" w:hAnsi="华文宋体" w:eastAsia="华文宋体" w:cs="华文宋体"/>
          <w:color w:val="000000"/>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29、合同授予标准</w:t>
      </w:r>
      <w:r/>
    </w:p>
    <w:p>
      <w:pPr>
        <w:ind w:firstLine="502"/>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29.3</w:t>
      </w:r>
      <w:r>
        <w:rPr>
          <w:rFonts w:hint="eastAsia" w:ascii="华文宋体" w:hAnsi="华文宋体" w:eastAsia="华文宋体" w:cs="华文宋体"/>
          <w:color w:val="000000"/>
          <w:szCs w:val="21"/>
          <w:highlight w:val="none"/>
          <w:lang w:val="zh-CN"/>
        </w:rPr>
        <w:t xml:space="preserve">政府采购合同履行中，</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人需追加与合同标的物相同的货物、工程或者服务的，在不改变合同其他条款的前提下，可以与中标</w:t>
      </w:r>
      <w:r>
        <w:rPr>
          <w:rFonts w:hint="eastAsia" w:ascii="华文宋体" w:hAnsi="华文宋体" w:eastAsia="华文宋体" w:cs="华文宋体"/>
          <w:color w:val="000000"/>
          <w:szCs w:val="21"/>
          <w:highlight w:val="none"/>
        </w:rPr>
        <w:t xml:space="preserve">人</w:t>
      </w:r>
      <w:r>
        <w:rPr>
          <w:rFonts w:hint="eastAsia" w:ascii="华文宋体" w:hAnsi="华文宋体" w:eastAsia="华文宋体" w:cs="华文宋体"/>
          <w:color w:val="000000"/>
          <w:szCs w:val="21"/>
          <w:highlight w:val="none"/>
          <w:lang w:val="zh-CN"/>
        </w:rPr>
        <w:t xml:space="preserve">签订补充合同，但所有补充合同的采购金额不得超过原合同采购金额的百分之十。</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30、中标通知书</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30.1</w:t>
      </w:r>
      <w:r>
        <w:rPr>
          <w:rFonts w:hint="eastAsia" w:ascii="华文宋体" w:hAnsi="华文宋体" w:eastAsia="华文宋体" w:cs="华文宋体"/>
          <w:color w:val="000000"/>
          <w:szCs w:val="21"/>
          <w:highlight w:val="none"/>
        </w:rPr>
        <w:t xml:space="preserve">发出中标公告的同时招标</w:t>
      </w:r>
      <w:r>
        <w:rPr>
          <w:rFonts w:hint="eastAsia" w:ascii="华文宋体" w:hAnsi="华文宋体" w:eastAsia="华文宋体" w:cs="华文宋体"/>
          <w:color w:val="000000"/>
          <w:szCs w:val="21"/>
          <w:highlight w:val="none"/>
          <w:lang w:val="zh-CN"/>
        </w:rPr>
        <w:t xml:space="preserve">代理机构应当向中标</w:t>
      </w:r>
      <w:r>
        <w:rPr>
          <w:rFonts w:hint="eastAsia" w:ascii="华文宋体" w:hAnsi="华文宋体" w:eastAsia="华文宋体" w:cs="华文宋体"/>
          <w:color w:val="000000"/>
          <w:szCs w:val="21"/>
          <w:highlight w:val="none"/>
        </w:rPr>
        <w:t xml:space="preserve">人</w:t>
      </w:r>
      <w:r>
        <w:rPr>
          <w:rFonts w:hint="eastAsia" w:ascii="华文宋体" w:hAnsi="华文宋体" w:eastAsia="华文宋体" w:cs="华文宋体"/>
          <w:color w:val="000000"/>
          <w:szCs w:val="21"/>
          <w:highlight w:val="none"/>
          <w:lang w:val="zh-CN"/>
        </w:rPr>
        <w:t xml:space="preserve">发出中标通知书，中标通知书对</w:t>
      </w:r>
      <w:r>
        <w:rPr>
          <w:rFonts w:hint="eastAsia" w:ascii="华文宋体" w:hAnsi="华文宋体" w:eastAsia="华文宋体" w:cs="华文宋体"/>
          <w:color w:val="000000"/>
          <w:szCs w:val="21"/>
          <w:highlight w:val="none"/>
        </w:rPr>
        <w:t xml:space="preserve">招标人</w:t>
      </w:r>
      <w:r>
        <w:rPr>
          <w:rFonts w:hint="eastAsia" w:ascii="华文宋体" w:hAnsi="华文宋体" w:eastAsia="华文宋体" w:cs="华文宋体"/>
          <w:color w:val="000000"/>
          <w:szCs w:val="21"/>
          <w:highlight w:val="none"/>
          <w:lang w:val="zh-CN"/>
        </w:rPr>
        <w:t xml:space="preserve">和中标</w:t>
      </w:r>
      <w:r>
        <w:rPr>
          <w:rFonts w:hint="eastAsia" w:ascii="华文宋体" w:hAnsi="华文宋体" w:eastAsia="华文宋体" w:cs="华文宋体"/>
          <w:color w:val="000000"/>
          <w:szCs w:val="21"/>
          <w:highlight w:val="none"/>
        </w:rPr>
        <w:t xml:space="preserve">人</w:t>
      </w:r>
      <w:r>
        <w:rPr>
          <w:rFonts w:hint="eastAsia" w:ascii="华文宋体" w:hAnsi="华文宋体" w:eastAsia="华文宋体" w:cs="华文宋体"/>
          <w:color w:val="000000"/>
          <w:szCs w:val="21"/>
          <w:highlight w:val="none"/>
          <w:lang w:val="zh-CN"/>
        </w:rPr>
        <w:t xml:space="preserve">具有同等法律效力。中标通知书发出后，</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人改变中标结果，或者中标</w:t>
      </w:r>
      <w:r>
        <w:rPr>
          <w:rFonts w:hint="eastAsia" w:ascii="华文宋体" w:hAnsi="华文宋体" w:eastAsia="华文宋体" w:cs="华文宋体"/>
          <w:color w:val="000000"/>
          <w:szCs w:val="21"/>
          <w:highlight w:val="none"/>
        </w:rPr>
        <w:t xml:space="preserve">人</w:t>
      </w:r>
      <w:r>
        <w:rPr>
          <w:rFonts w:hint="eastAsia" w:ascii="华文宋体" w:hAnsi="华文宋体" w:eastAsia="华文宋体" w:cs="华文宋体"/>
          <w:color w:val="000000"/>
          <w:szCs w:val="21"/>
          <w:highlight w:val="none"/>
          <w:lang w:val="zh-CN"/>
        </w:rPr>
        <w:t xml:space="preserve">放弃中标，应当承担相应的法律责任。</w:t>
      </w:r>
      <w:r/>
    </w:p>
    <w:p>
      <w:pPr>
        <w:ind w:firstLine="502"/>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3</w:t>
      </w:r>
      <w:r>
        <w:rPr>
          <w:rFonts w:hint="eastAsia" w:ascii="华文宋体" w:hAnsi="华文宋体" w:eastAsia="华文宋体" w:cs="华文宋体"/>
          <w:b/>
          <w:bCs/>
          <w:color w:val="000000"/>
          <w:szCs w:val="21"/>
          <w:highlight w:val="none"/>
        </w:rPr>
        <w:t xml:space="preserve">0</w:t>
      </w:r>
      <w:r>
        <w:rPr>
          <w:rFonts w:hint="eastAsia" w:ascii="华文宋体" w:hAnsi="华文宋体" w:eastAsia="华文宋体" w:cs="华文宋体"/>
          <w:b/>
          <w:bCs/>
          <w:color w:val="000000"/>
          <w:szCs w:val="21"/>
          <w:highlight w:val="none"/>
          <w:lang w:val="zh-CN"/>
        </w:rPr>
        <w:t xml:space="preserve">.2中标通知书在中标公告发布后将发布在业务系统中，中标通知书发布之日视为中标供应商领取之日，中标供应商在中标结果公告届满之日起30日内自行在苏采云系统中下载打印。</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30.</w:t>
      </w:r>
      <w:r>
        <w:rPr>
          <w:rFonts w:hint="eastAsia" w:ascii="华文宋体" w:hAnsi="华文宋体" w:eastAsia="华文宋体" w:cs="华文宋体"/>
          <w:color w:val="000000"/>
          <w:szCs w:val="21"/>
          <w:highlight w:val="none"/>
        </w:rPr>
        <w:t xml:space="preserve">3</w:t>
      </w:r>
      <w:r>
        <w:rPr>
          <w:rFonts w:hint="eastAsia" w:ascii="华文宋体" w:hAnsi="华文宋体" w:eastAsia="华文宋体" w:cs="华文宋体"/>
          <w:color w:val="000000"/>
          <w:szCs w:val="21"/>
          <w:highlight w:val="none"/>
          <w:lang w:val="zh-CN"/>
        </w:rPr>
        <w:t xml:space="preserve">中标通知书将成为合同的组成部分。</w:t>
      </w:r>
      <w:r/>
    </w:p>
    <w:p>
      <w:pPr>
        <w:ind w:firstLine="502"/>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color w:val="000000"/>
          <w:szCs w:val="21"/>
          <w:highlight w:val="none"/>
          <w:lang w:val="zh-CN"/>
        </w:rPr>
        <w:t xml:space="preserve">30.</w:t>
      </w:r>
      <w:r>
        <w:rPr>
          <w:rFonts w:hint="eastAsia" w:ascii="华文宋体" w:hAnsi="华文宋体" w:eastAsia="华文宋体" w:cs="华文宋体"/>
          <w:color w:val="000000"/>
          <w:szCs w:val="21"/>
          <w:highlight w:val="none"/>
        </w:rPr>
        <w:t xml:space="preserve">4</w:t>
      </w:r>
      <w:r>
        <w:rPr>
          <w:rFonts w:hint="eastAsia" w:ascii="华文宋体" w:hAnsi="华文宋体" w:eastAsia="华文宋体" w:cs="华文宋体"/>
          <w:color w:val="000000"/>
          <w:szCs w:val="21"/>
          <w:highlight w:val="none"/>
          <w:lang w:val="zh-CN"/>
        </w:rPr>
        <w:t xml:space="preserve">招标代理机构对未中标人不承担解释未中标原因的义务。</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31、合同的签订</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31.2签订合同及合同条款应以招标文件和中标供应商的投标文件及其澄清文件为依据。</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spacing w:line="400" w:lineRule="exact"/>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32、履约保证金</w:t>
      </w:r>
      <w:r/>
    </w:p>
    <w:p>
      <w:pPr>
        <w:ind w:firstLine="439"/>
        <w:spacing w:line="400" w:lineRule="exact"/>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本项目无须提供履约保证金。</w:t>
      </w:r>
      <w:r/>
    </w:p>
    <w:p>
      <w:pPr>
        <w:spacing w:line="400" w:lineRule="exact"/>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rPr>
        <w:t xml:space="preserve">33</w:t>
      </w:r>
      <w:r>
        <w:rPr>
          <w:rFonts w:hint="eastAsia" w:ascii="华文宋体" w:hAnsi="华文宋体" w:eastAsia="华文宋体" w:cs="华文宋体"/>
          <w:b/>
          <w:bCs/>
          <w:color w:val="000000"/>
          <w:szCs w:val="21"/>
          <w:highlight w:val="none"/>
          <w:lang w:val="zh-CN"/>
        </w:rPr>
        <w:t xml:space="preserve">、政府采购履约资金扶持政策</w:t>
      </w:r>
      <w:r/>
    </w:p>
    <w:p>
      <w:pPr>
        <w:ind w:firstLine="439"/>
        <w:spacing w:line="400" w:lineRule="exac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中标人可凭政府采购合同办理融资贷款，详情请见江苏政府采购网“政采贷”专栏。</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八、其他事项</w:t>
      </w:r>
      <w:r/>
    </w:p>
    <w:p>
      <w:pPr>
        <w:spacing w:line="400" w:lineRule="exact"/>
        <w:rPr>
          <w:rFonts w:ascii="华文宋体" w:hAnsi="华文宋体" w:eastAsia="华文宋体" w:cs="华文宋体"/>
          <w:color w:val="000000"/>
          <w:szCs w:val="21"/>
          <w:highlight w:val="none"/>
        </w:rPr>
      </w:pPr>
      <w:r>
        <w:rPr>
          <w:rFonts w:hint="eastAsia" w:ascii="华文宋体" w:hAnsi="华文宋体" w:eastAsia="华文宋体" w:cs="华文宋体"/>
          <w:b/>
          <w:bCs/>
          <w:color w:val="000000"/>
          <w:szCs w:val="21"/>
          <w:highlight w:val="none"/>
          <w:lang w:val="zh-CN"/>
        </w:rPr>
        <w:t xml:space="preserve">3</w:t>
      </w:r>
      <w:r>
        <w:rPr>
          <w:rFonts w:hint="eastAsia" w:ascii="华文宋体" w:hAnsi="华文宋体" w:eastAsia="华文宋体" w:cs="华文宋体"/>
          <w:b/>
          <w:bCs/>
          <w:color w:val="000000"/>
          <w:szCs w:val="21"/>
          <w:highlight w:val="none"/>
        </w:rPr>
        <w:t xml:space="preserve">4</w:t>
      </w:r>
      <w:r>
        <w:rPr>
          <w:rFonts w:hint="eastAsia" w:ascii="华文宋体" w:hAnsi="华文宋体" w:eastAsia="华文宋体" w:cs="华文宋体"/>
          <w:b/>
          <w:bCs/>
          <w:color w:val="000000"/>
          <w:szCs w:val="21"/>
          <w:highlight w:val="none"/>
          <w:lang w:val="zh-CN"/>
        </w:rPr>
        <w:t xml:space="preserve">、中标服务费</w:t>
      </w:r>
      <w:r/>
    </w:p>
    <w:p>
      <w:pPr>
        <w:ind w:firstLine="439"/>
        <w:spacing w:line="400" w:lineRule="exac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3</w:t>
      </w:r>
      <w:r>
        <w:rPr>
          <w:rFonts w:hint="eastAsia" w:ascii="华文宋体" w:hAnsi="华文宋体" w:eastAsia="华文宋体" w:cs="华文宋体"/>
          <w:color w:val="000000"/>
          <w:szCs w:val="21"/>
          <w:highlight w:val="none"/>
        </w:rPr>
        <w:t xml:space="preserve">4</w:t>
      </w:r>
      <w:r>
        <w:rPr>
          <w:rFonts w:hint="eastAsia" w:ascii="华文宋体" w:hAnsi="华文宋体" w:eastAsia="华文宋体" w:cs="华文宋体"/>
          <w:color w:val="000000"/>
          <w:szCs w:val="21"/>
          <w:highlight w:val="none"/>
          <w:lang w:val="zh-CN"/>
        </w:rPr>
        <w:t xml:space="preserve">.1详见招标公告。</w:t>
      </w:r>
      <w:r/>
    </w:p>
    <w:p>
      <w:pPr>
        <w:spacing w:line="400" w:lineRule="exact"/>
        <w:rPr>
          <w:rFonts w:ascii="华文宋体" w:hAnsi="华文宋体" w:eastAsia="华文宋体" w:cs="华文宋体"/>
          <w:color w:val="000000"/>
          <w:szCs w:val="21"/>
          <w:highlight w:val="none"/>
        </w:rPr>
      </w:pPr>
      <w:r>
        <w:rPr>
          <w:rFonts w:hint="eastAsia" w:ascii="华文宋体" w:hAnsi="华文宋体" w:eastAsia="华文宋体" w:cs="华文宋体"/>
          <w:b/>
          <w:bCs/>
          <w:color w:val="000000"/>
          <w:szCs w:val="21"/>
          <w:highlight w:val="none"/>
          <w:lang w:val="zh-CN"/>
        </w:rPr>
        <w:t xml:space="preserve">3</w:t>
      </w:r>
      <w:r>
        <w:rPr>
          <w:rFonts w:hint="eastAsia" w:ascii="华文宋体" w:hAnsi="华文宋体" w:eastAsia="华文宋体" w:cs="华文宋体"/>
          <w:b/>
          <w:bCs/>
          <w:color w:val="000000"/>
          <w:szCs w:val="21"/>
          <w:highlight w:val="none"/>
        </w:rPr>
        <w:t xml:space="preserve">5</w:t>
      </w:r>
      <w:r>
        <w:rPr>
          <w:rFonts w:hint="eastAsia" w:ascii="华文宋体" w:hAnsi="华文宋体" w:eastAsia="华文宋体" w:cs="华文宋体"/>
          <w:b/>
          <w:bCs/>
          <w:color w:val="000000"/>
          <w:szCs w:val="21"/>
          <w:highlight w:val="none"/>
          <w:lang w:val="zh-CN"/>
        </w:rPr>
        <w:t xml:space="preserve">、监督</w:t>
      </w:r>
      <w:r>
        <w:rPr>
          <w:rFonts w:hint="eastAsia" w:ascii="华文宋体" w:hAnsi="华文宋体" w:eastAsia="华文宋体" w:cs="华文宋体"/>
          <w:b/>
          <w:bCs/>
          <w:color w:val="000000"/>
          <w:szCs w:val="21"/>
          <w:highlight w:val="none"/>
        </w:rPr>
        <w:t xml:space="preserve">和公证</w:t>
      </w:r>
      <w:r/>
    </w:p>
    <w:p>
      <w:pPr>
        <w:ind w:firstLine="439"/>
        <w:spacing w:line="400" w:lineRule="exact"/>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w:t>
      </w:r>
      <w:r>
        <w:rPr>
          <w:rFonts w:hint="eastAsia" w:ascii="华文宋体" w:hAnsi="华文宋体" w:eastAsia="华文宋体" w:cs="华文宋体"/>
          <w:color w:val="000000"/>
          <w:szCs w:val="21"/>
          <w:highlight w:val="none"/>
        </w:rPr>
        <w:t xml:space="preserve">5</w:t>
      </w:r>
      <w:r>
        <w:rPr>
          <w:rFonts w:hint="eastAsia" w:ascii="华文宋体" w:hAnsi="华文宋体" w:eastAsia="华文宋体" w:cs="华文宋体"/>
          <w:color w:val="000000"/>
          <w:szCs w:val="21"/>
          <w:highlight w:val="none"/>
          <w:lang w:val="zh-CN"/>
        </w:rPr>
        <w:t xml:space="preserve">.1</w:t>
      </w:r>
      <w:r>
        <w:rPr>
          <w:rFonts w:hint="eastAsia" w:ascii="华文宋体" w:hAnsi="华文宋体" w:eastAsia="华文宋体" w:cs="华文宋体"/>
          <w:color w:val="000000"/>
          <w:szCs w:val="21"/>
          <w:highlight w:val="none"/>
        </w:rPr>
        <w:t xml:space="preserve">政府</w:t>
      </w:r>
      <w:r>
        <w:rPr>
          <w:rFonts w:hint="eastAsia" w:ascii="华文宋体" w:hAnsi="华文宋体" w:eastAsia="华文宋体" w:cs="华文宋体"/>
          <w:color w:val="000000"/>
          <w:szCs w:val="21"/>
          <w:highlight w:val="none"/>
          <w:lang w:val="zh-CN"/>
        </w:rPr>
        <w:t xml:space="preserve">有关监督部门将对招投标全过程进行监督。</w:t>
      </w:r>
      <w:r/>
    </w:p>
    <w:p>
      <w:pPr>
        <w:ind w:firstLine="439"/>
        <w:spacing w:line="400" w:lineRule="exact"/>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35.2招标</w:t>
      </w:r>
      <w:r>
        <w:rPr>
          <w:rFonts w:hint="eastAsia" w:ascii="华文宋体" w:hAnsi="华文宋体" w:eastAsia="华文宋体" w:cs="华文宋体"/>
          <w:color w:val="000000"/>
          <w:szCs w:val="21"/>
          <w:highlight w:val="none"/>
          <w:lang w:val="zh-CN"/>
        </w:rPr>
        <w:t xml:space="preserve">代理机构的招标过程将通过公证机关进行公证。</w:t>
      </w:r>
      <w:r/>
    </w:p>
    <w:p>
      <w:pPr>
        <w:spacing w:line="400" w:lineRule="exact"/>
        <w:rPr>
          <w:rFonts w:ascii="华文宋体" w:hAnsi="华文宋体" w:eastAsia="华文宋体" w:cs="华文宋体"/>
          <w:color w:val="000000"/>
          <w:szCs w:val="21"/>
          <w:highlight w:val="none"/>
        </w:rPr>
      </w:pPr>
      <w:r>
        <w:rPr>
          <w:rFonts w:hint="eastAsia" w:ascii="华文宋体" w:hAnsi="华文宋体" w:eastAsia="华文宋体" w:cs="华文宋体"/>
          <w:b/>
          <w:bCs/>
          <w:color w:val="000000"/>
          <w:szCs w:val="21"/>
          <w:highlight w:val="none"/>
          <w:lang w:val="zh-CN"/>
        </w:rPr>
        <w:t xml:space="preserve">3</w:t>
      </w:r>
      <w:r>
        <w:rPr>
          <w:rFonts w:hint="eastAsia" w:ascii="华文宋体" w:hAnsi="华文宋体" w:eastAsia="华文宋体" w:cs="华文宋体"/>
          <w:b/>
          <w:bCs/>
          <w:color w:val="000000"/>
          <w:szCs w:val="21"/>
          <w:highlight w:val="none"/>
        </w:rPr>
        <w:t xml:space="preserve">6</w:t>
      </w:r>
      <w:r>
        <w:rPr>
          <w:rFonts w:hint="eastAsia" w:ascii="华文宋体" w:hAnsi="华文宋体" w:eastAsia="华文宋体" w:cs="华文宋体"/>
          <w:b/>
          <w:bCs/>
          <w:color w:val="000000"/>
          <w:szCs w:val="21"/>
          <w:highlight w:val="none"/>
          <w:lang w:val="zh-CN"/>
        </w:rPr>
        <w:t xml:space="preserve">、未尽事宜</w:t>
      </w:r>
      <w:r/>
    </w:p>
    <w:p>
      <w:pPr>
        <w:jc w:val="center"/>
        <w:spacing w:line="360" w:lineRule="auto"/>
        <w:rPr>
          <w:rFonts w:ascii="华文宋体" w:hAnsi="华文宋体" w:eastAsia="华文宋体" w:cs="华文宋体"/>
          <w:b/>
          <w:bCs/>
          <w:color w:val="000000"/>
          <w:sz w:val="32"/>
          <w:highlight w:val="none"/>
        </w:rPr>
      </w:pPr>
      <w:r>
        <w:rPr>
          <w:rFonts w:hint="eastAsia" w:ascii="华文宋体" w:hAnsi="华文宋体" w:eastAsia="华文宋体" w:cs="华文宋体"/>
          <w:color w:val="000000"/>
          <w:szCs w:val="21"/>
          <w:highlight w:val="none"/>
          <w:lang w:val="zh-CN"/>
        </w:rPr>
        <w:t xml:space="preserve">按《中华人民共和国政府采购法》及其他有关政府采购的法律法规的规定执行。</w:t>
      </w:r>
      <w:r>
        <w:rPr>
          <w:rFonts w:hint="eastAsia" w:ascii="华文宋体" w:hAnsi="华文宋体" w:eastAsia="华文宋体" w:cs="华文宋体"/>
          <w:color w:val="000000"/>
          <w:sz w:val="44"/>
          <w:szCs w:val="44"/>
          <w:highlight w:val="none"/>
        </w:rPr>
        <w:br w:type="page" w:clear="all"/>
      </w:r>
      <w:bookmarkStart w:id="3" w:name="_Toc28477"/>
      <w:r/>
      <w:bookmarkStart w:id="4" w:name="_Toc25002"/>
      <w:r>
        <w:rPr>
          <w:rFonts w:hint="eastAsia" w:ascii="华文宋体" w:hAnsi="华文宋体" w:eastAsia="华文宋体" w:cs="华文宋体"/>
          <w:b/>
          <w:color w:val="000000"/>
          <w:sz w:val="32"/>
          <w:szCs w:val="32"/>
          <w:highlight w:val="none"/>
        </w:rPr>
        <w:t xml:space="preserve">第三章 招标书</w:t>
      </w:r>
      <w:bookmarkEnd w:id="3"/>
      <w:r/>
      <w:r/>
    </w:p>
    <w:p>
      <w:pPr>
        <w:numPr>
          <w:ilvl w:val="0"/>
          <w:numId w:val="1"/>
        </w:numPr>
        <w:ind w:left="0" w:firstLine="420"/>
        <w:jc w:val="left"/>
        <w:spacing w:line="360" w:lineRule="auto"/>
        <w:widowControl/>
        <w:tabs>
          <w:tab w:val="left" w:pos="3600" w:leader="none"/>
        </w:tabs>
        <w:rPr>
          <w:rFonts w:ascii="华文宋体" w:hAnsi="华文宋体" w:eastAsia="华文宋体" w:cs="华文宋体"/>
          <w:b/>
          <w:color w:val="000000"/>
          <w:szCs w:val="21"/>
          <w:highlight w:val="none"/>
          <w:lang w:val="zh-CN"/>
        </w:rPr>
        <w:outlineLvl w:val="0"/>
      </w:pPr>
      <w:r>
        <w:rPr>
          <w:rFonts w:hint="eastAsia" w:ascii="华文宋体" w:hAnsi="华文宋体" w:eastAsia="华文宋体" w:cs="华文宋体"/>
          <w:b/>
          <w:color w:val="000000"/>
          <w:szCs w:val="21"/>
          <w:highlight w:val="none"/>
          <w:lang w:val="zh-CN"/>
        </w:rPr>
        <w:t xml:space="preserve">采购项目简介</w:t>
      </w:r>
      <w:r/>
    </w:p>
    <w:p>
      <w:pPr>
        <w:contextualSpacing/>
        <w:ind w:firstLine="420"/>
        <w:jc w:val="left"/>
        <w:spacing w:line="360" w:lineRule="auto"/>
        <w:widowControl/>
        <w:rPr>
          <w:rFonts w:hint="eastAsia" w:ascii="华文宋体" w:hAnsi="华文宋体" w:eastAsia="华文宋体" w:cs="华文宋体"/>
          <w:color w:val="000000"/>
          <w:szCs w:val="21"/>
          <w:highlight w:val="none"/>
          <w:lang w:eastAsia="zh-CN"/>
        </w:rPr>
      </w:pPr>
      <w:r>
        <w:rPr>
          <w:rFonts w:hint="eastAsia" w:ascii="华文宋体" w:hAnsi="华文宋体" w:eastAsia="华文宋体" w:cs="华文宋体"/>
          <w:color w:val="000000"/>
          <w:szCs w:val="21"/>
          <w:highlight w:val="none"/>
        </w:rPr>
        <w:t xml:space="preserve">1、采购编号：</w:t>
      </w:r>
      <w:r>
        <w:rPr>
          <w:rFonts w:hint="eastAsia" w:ascii="华文宋体" w:hAnsi="华文宋体" w:eastAsia="华文宋体" w:cs="华文宋体"/>
          <w:color w:val="000000"/>
          <w:szCs w:val="21"/>
          <w:highlight w:val="none"/>
          <w:lang w:eastAsia="zh-CN"/>
        </w:rPr>
        <w:t xml:space="preserve">JSZC-320585-SZMZ-G2026-0006</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2、项目名称：高新区卫生服务中心临时用房项目</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3、采购预算：人民币壹佰捌拾陆万元整（￥1860000.00）</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4、最高限价：人民币壹佰捌拾陆万元整（￥1860000.00）</w:t>
      </w:r>
      <w:r/>
    </w:p>
    <w:p>
      <w:pPr>
        <w:contextualSpacing/>
        <w:ind w:firstLine="420"/>
        <w:jc w:val="left"/>
        <w:spacing w:line="360" w:lineRule="auto"/>
        <w:widowControl/>
        <w:rPr>
          <w:rFonts w:ascii="华文宋体" w:hAnsi="华文宋体" w:eastAsia="华文宋体" w:cs="华文宋体"/>
          <w:bCs/>
          <w:color w:val="000000"/>
          <w:szCs w:val="21"/>
          <w:highlight w:val="none"/>
        </w:rPr>
      </w:pPr>
      <w:r>
        <w:rPr>
          <w:rFonts w:hint="eastAsia" w:ascii="华文宋体" w:hAnsi="华文宋体" w:eastAsia="华文宋体" w:cs="华文宋体"/>
          <w:color w:val="000000"/>
          <w:szCs w:val="21"/>
          <w:highlight w:val="none"/>
        </w:rPr>
        <w:t xml:space="preserve">5、合同履行期：自合同生效日起90日内交货至项目指定地点并完成安装、调试并通过验收。</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6、交货地点：甲方指定地点</w:t>
      </w:r>
      <w:r/>
    </w:p>
    <w:p>
      <w:pPr>
        <w:numPr>
          <w:ilvl w:val="0"/>
          <w:numId w:val="1"/>
        </w:numPr>
        <w:ind w:left="0" w:firstLine="420"/>
        <w:jc w:val="left"/>
        <w:spacing w:line="360" w:lineRule="auto"/>
        <w:widowControl/>
        <w:rPr>
          <w:rFonts w:ascii="华文宋体" w:hAnsi="华文宋体" w:eastAsia="华文宋体" w:cs="华文宋体"/>
          <w:b/>
          <w:color w:val="000000"/>
          <w:szCs w:val="21"/>
          <w:highlight w:val="none"/>
          <w:lang w:val="zh-CN"/>
        </w:rPr>
      </w:pPr>
      <w:r>
        <w:rPr>
          <w:rFonts w:hint="eastAsia" w:ascii="华文宋体" w:hAnsi="华文宋体" w:eastAsia="华文宋体" w:cs="华文宋体"/>
          <w:b/>
          <w:color w:val="000000"/>
          <w:szCs w:val="21"/>
          <w:highlight w:val="none"/>
          <w:lang w:val="zh-CN"/>
        </w:rPr>
        <w:t xml:space="preserve">采购内容及要求：</w:t>
      </w:r>
      <w:r/>
    </w:p>
    <w:p>
      <w:pPr>
        <w:contextualSpacing/>
        <w:ind w:firstLine="420"/>
        <w:spacing w:line="360" w:lineRule="auto"/>
        <w:rPr>
          <w:rFonts w:ascii="华文宋体" w:hAnsi="华文宋体" w:eastAsia="华文宋体" w:cs="华文宋体"/>
          <w:b/>
          <w:bCs/>
          <w:szCs w:val="21"/>
          <w:highlight w:val="none"/>
        </w:rPr>
      </w:pPr>
      <w:r>
        <w:rPr>
          <w:rFonts w:hint="eastAsia" w:ascii="华文宋体" w:hAnsi="华文宋体" w:eastAsia="华文宋体" w:cs="华文宋体"/>
          <w:color w:val="000000"/>
          <w:szCs w:val="21"/>
          <w:highlight w:val="none"/>
        </w:rPr>
        <w:t xml:space="preserve">本项目为高新区卫生服务中心临时用房项目，项目主要内容为两层钢结构装配式中医门诊，面积430.6平方米。</w:t>
      </w:r>
      <w:r/>
    </w:p>
    <w:p>
      <w:pPr>
        <w:contextualSpacing/>
        <w:ind w:left="420"/>
        <w:spacing w:line="360" w:lineRule="auto"/>
        <w:rPr>
          <w:rFonts w:hint="eastAsia" w:ascii="宋体" w:hAnsi="宋体" w:cs="宋体"/>
          <w:b/>
          <w:bCs/>
          <w:color w:val="000000"/>
          <w:szCs w:val="21"/>
          <w:highlight w:val="none"/>
        </w:rPr>
      </w:pPr>
      <w:r>
        <w:rPr>
          <w:rFonts w:hint="eastAsia" w:ascii="华文宋体" w:hAnsi="华文宋体" w:eastAsia="华文宋体" w:cs="华文宋体"/>
          <w:b/>
          <w:bCs/>
          <w:szCs w:val="21"/>
          <w:highlight w:val="none"/>
        </w:rPr>
        <w:t xml:space="preserve">（一）采购清单</w:t>
      </w:r>
      <w:r/>
    </w:p>
    <w:tbl>
      <w:tblPr>
        <w:tblStyle w:val="861"/>
        <w:tblW w:w="9297" w:type="dxa"/>
        <w:jc w:val="center"/>
        <w:tblLayout w:type="fixed"/>
        <w:tblCellMar>
          <w:left w:w="108" w:type="dxa"/>
          <w:top w:w="0" w:type="dxa"/>
          <w:right w:w="108" w:type="dxa"/>
          <w:bottom w:w="0" w:type="dxa"/>
        </w:tblCellMar>
        <w:tblLook w:val="04A0" w:firstRow="1" w:lastRow="0" w:firstColumn="1" w:lastColumn="0" w:noHBand="0" w:noVBand="1"/>
      </w:tblPr>
      <w:tblGrid>
        <w:gridCol w:w="861"/>
        <w:gridCol w:w="1685"/>
        <w:gridCol w:w="3822"/>
        <w:gridCol w:w="945"/>
        <w:gridCol w:w="1186"/>
        <w:gridCol w:w="798"/>
      </w:tblGrid>
      <w:tr>
        <w:trPr>
          <w:jc w:val="center"/>
          <w:trHeight w:val="9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尺寸规格及技术参数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备注</w:t>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钢梯</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成品双跑Q235钢楼梯，含安装、防腐涂装，详见图纸 尺寸：6.78m*2.8m*5.22m;3.36m*2.8m*5m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t</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0.52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钢梯</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1、Q235钢检修梯参11ZJ901 尺寸1m*1m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t</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0.13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钢结构雨篷</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Q235钢结构雨棚 参07J501-1-43，含安装、防腐涂装 尺寸8.5m*1.5m;2.1m*1.5m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15.9</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木质门带套1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1、门代号及洞口尺寸：M1122</w:t>
            </w:r>
            <w:r>
              <w:rPr>
                <w:rFonts w:hint="eastAsia" w:ascii="宋体" w:hAnsi="宋体" w:cs="宋体"/>
                <w:color w:val="000000"/>
                <w:szCs w:val="21"/>
                <w:highlight w:val="none"/>
              </w:rPr>
              <w:br/>
            </w:r>
            <w:r>
              <w:rPr>
                <w:rFonts w:hint="eastAsia" w:ascii="宋体" w:hAnsi="宋体" w:cs="宋体"/>
                <w:color w:val="000000"/>
                <w:szCs w:val="21"/>
                <w:highlight w:val="none"/>
              </w:rPr>
              <w:t xml:space="preserve">2、成品实木复合平开门带套</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3、含优质五金配件，执手锁、不锈钢铰链、不锈钢门吸安装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樘</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木质门带套2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1、门代号及洞口尺寸：M1124</w:t>
            </w:r>
            <w:r>
              <w:rPr>
                <w:rFonts w:hint="eastAsia" w:ascii="宋体" w:hAnsi="宋体" w:cs="宋体"/>
                <w:color w:val="000000"/>
                <w:szCs w:val="21"/>
                <w:highlight w:val="none"/>
              </w:rPr>
              <w:br/>
            </w:r>
            <w:r>
              <w:rPr>
                <w:rFonts w:hint="eastAsia" w:ascii="宋体" w:hAnsi="宋体" w:cs="宋体"/>
                <w:color w:val="000000"/>
                <w:szCs w:val="21"/>
                <w:highlight w:val="none"/>
              </w:rPr>
              <w:t xml:space="preserve">2、成品实木复合平开门带套</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3、含优质五金配件，执手锁、不锈钢铰链、不锈钢门吸安装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樘</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木质门带套2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1、门代号及洞口尺寸：M1824</w:t>
            </w:r>
            <w:r>
              <w:rPr>
                <w:rFonts w:hint="eastAsia" w:ascii="宋体" w:hAnsi="宋体" w:cs="宋体"/>
                <w:color w:val="000000"/>
                <w:szCs w:val="21"/>
                <w:highlight w:val="none"/>
              </w:rPr>
              <w:br/>
            </w:r>
            <w:r>
              <w:rPr>
                <w:rFonts w:hint="eastAsia" w:ascii="宋体" w:hAnsi="宋体" w:cs="宋体"/>
                <w:color w:val="000000"/>
                <w:szCs w:val="21"/>
                <w:highlight w:val="none"/>
              </w:rPr>
              <w:t xml:space="preserve">2、成品实木复合平开门带套</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3、含优质五金配件，执手锁、不锈钢铰链、不锈钢门吸安装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樘</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15"/>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钢质防火门</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1、乙级钢制防火门含五金件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9.24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金属（塑钢、断桥）窗</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1、铝合金窗 6+5A+6夹层玻璃</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41.94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装配式屋面系统（含安装）</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1、1.0mm厚镀锌钢板(依据厂家设计)</w:t>
            </w:r>
            <w:r>
              <w:rPr>
                <w:rFonts w:hint="eastAsia" w:ascii="宋体" w:hAnsi="宋体" w:cs="宋体"/>
                <w:color w:val="000000"/>
                <w:szCs w:val="21"/>
                <w:highlight w:val="none"/>
              </w:rPr>
              <w:br/>
            </w:r>
            <w:r>
              <w:rPr>
                <w:rFonts w:hint="eastAsia" w:ascii="宋体" w:hAnsi="宋体" w:cs="宋体"/>
                <w:color w:val="000000"/>
                <w:szCs w:val="21"/>
                <w:highlight w:val="none"/>
              </w:rPr>
              <w:t xml:space="preserve">2、欧松板(厚度,选材依据厂家设计)</w:t>
            </w:r>
            <w:r>
              <w:rPr>
                <w:rFonts w:hint="eastAsia" w:ascii="宋体" w:hAnsi="宋体" w:cs="宋体"/>
                <w:color w:val="000000"/>
                <w:szCs w:val="21"/>
                <w:highlight w:val="none"/>
              </w:rPr>
              <w:br/>
            </w:r>
            <w:r>
              <w:rPr>
                <w:rFonts w:hint="eastAsia" w:ascii="宋体" w:hAnsi="宋体" w:cs="宋体"/>
                <w:color w:val="000000"/>
                <w:szCs w:val="21"/>
                <w:highlight w:val="none"/>
              </w:rPr>
              <w:t xml:space="preserve">3、6厚通风降噪丝网</w:t>
            </w:r>
            <w:r>
              <w:rPr>
                <w:rFonts w:hint="eastAsia" w:ascii="宋体" w:hAnsi="宋体" w:cs="宋体"/>
                <w:color w:val="000000"/>
                <w:szCs w:val="21"/>
                <w:highlight w:val="none"/>
              </w:rPr>
              <w:br/>
            </w:r>
            <w:r>
              <w:rPr>
                <w:rFonts w:hint="eastAsia" w:ascii="宋体" w:hAnsi="宋体" w:cs="宋体"/>
                <w:color w:val="000000"/>
                <w:szCs w:val="21"/>
                <w:highlight w:val="none"/>
              </w:rPr>
              <w:t xml:space="preserve">4、1mm厚镀锌找平钢板</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、聚氨酯保温层(厚度依据厂商)</w:t>
            </w:r>
            <w:r>
              <w:rPr>
                <w:rFonts w:hint="eastAsia" w:ascii="宋体" w:hAnsi="宋体" w:cs="宋体"/>
                <w:color w:val="000000"/>
                <w:szCs w:val="21"/>
                <w:highlight w:val="none"/>
              </w:rPr>
              <w:br/>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、金属承托网/镀锌方管龙骨</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199.18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651"/>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装配式干挂铝板外墙系统（含安装）</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1、2.5mm厚铝板+幕墙龙骨(尺寸规格详专业厂家深化设计图纸)</w:t>
            </w:r>
            <w:r>
              <w:rPr>
                <w:rFonts w:hint="eastAsia" w:ascii="宋体" w:hAnsi="宋体" w:cs="宋体"/>
                <w:color w:val="000000"/>
                <w:szCs w:val="21"/>
                <w:highlight w:val="none"/>
              </w:rPr>
              <w:br/>
            </w:r>
            <w:r>
              <w:rPr>
                <w:rFonts w:hint="eastAsia" w:ascii="宋体" w:hAnsi="宋体" w:cs="宋体"/>
                <w:color w:val="000000"/>
                <w:szCs w:val="21"/>
                <w:highlight w:val="none"/>
              </w:rPr>
              <w:t xml:space="preserve">2、欧松板(厂家自定)</w:t>
            </w:r>
            <w:r>
              <w:rPr>
                <w:rFonts w:hint="eastAsia" w:ascii="宋体" w:hAnsi="宋体" w:cs="宋体"/>
                <w:color w:val="000000"/>
                <w:szCs w:val="21"/>
                <w:highlight w:val="none"/>
              </w:rPr>
              <w:br/>
            </w: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聚氨酯保温层(燃烧等级B1级)(厚度厂家自定)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613.5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721"/>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装配式石塑地板地面系统（含安装）</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1、面层：10mm厚石塑地板</w:t>
            </w:r>
            <w:r>
              <w:rPr>
                <w:rFonts w:hint="eastAsia" w:ascii="宋体" w:hAnsi="宋体" w:cs="宋体"/>
                <w:color w:val="000000"/>
                <w:szCs w:val="21"/>
                <w:highlight w:val="none"/>
              </w:rPr>
              <w:br/>
            </w:r>
            <w:r>
              <w:rPr>
                <w:rFonts w:hint="eastAsia" w:ascii="宋体" w:hAnsi="宋体" w:cs="宋体"/>
                <w:color w:val="000000"/>
                <w:szCs w:val="21"/>
                <w:highlight w:val="none"/>
              </w:rPr>
              <w:t xml:space="preserve">2、防潮层：配套防潮垫层</w:t>
            </w:r>
            <w:r>
              <w:rPr>
                <w:rFonts w:hint="eastAsia" w:ascii="宋体" w:hAnsi="宋体" w:cs="宋体"/>
                <w:color w:val="000000"/>
                <w:szCs w:val="21"/>
                <w:highlight w:val="none"/>
              </w:rPr>
              <w:br/>
            </w:r>
            <w:r>
              <w:rPr>
                <w:rFonts w:hint="eastAsia" w:ascii="宋体" w:hAnsi="宋体" w:cs="宋体"/>
                <w:color w:val="000000"/>
                <w:szCs w:val="21"/>
                <w:highlight w:val="none"/>
              </w:rPr>
              <w:t xml:space="preserve">3、基层板：水泥压力板（厚度由厂家根据设计确定）</w:t>
            </w:r>
            <w:r>
              <w:rPr>
                <w:rFonts w:hint="eastAsia" w:ascii="宋体" w:hAnsi="宋体" w:cs="宋体"/>
                <w:color w:val="000000"/>
                <w:szCs w:val="21"/>
                <w:highlight w:val="none"/>
              </w:rPr>
              <w:br/>
            </w:r>
            <w:r>
              <w:rPr>
                <w:rFonts w:hint="eastAsia" w:ascii="宋体" w:hAnsi="宋体" w:cs="宋体"/>
                <w:color w:val="000000"/>
                <w:szCs w:val="21"/>
                <w:highlight w:val="none"/>
              </w:rPr>
              <w:t xml:space="preserve">4、龙骨：镀锌方管龙骨（规格由厂家根据设计确定）</w:t>
            </w:r>
            <w:r>
              <w:rPr>
                <w:rFonts w:hint="eastAsia" w:ascii="宋体" w:hAnsi="宋体" w:cs="宋体"/>
                <w:color w:val="000000"/>
                <w:szCs w:val="21"/>
                <w:highlight w:val="none"/>
              </w:rPr>
              <w:br/>
            </w:r>
            <w:r>
              <w:rPr>
                <w:rFonts w:hint="eastAsia" w:ascii="宋体" w:hAnsi="宋体" w:cs="宋体"/>
                <w:color w:val="000000"/>
                <w:szCs w:val="21"/>
                <w:highlight w:val="none"/>
              </w:rPr>
              <w:t xml:space="preserve">5、收边：石塑地板与不同材质交接处配不锈钢收条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187.32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11"/>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 装配式石塑地板楼面系统（含安装）</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1、面层：10mm厚石塑地板（SPC石塑地板）</w:t>
            </w:r>
            <w:r>
              <w:rPr>
                <w:rFonts w:hint="eastAsia" w:ascii="宋体" w:hAnsi="宋体" w:cs="宋体"/>
                <w:color w:val="000000"/>
                <w:szCs w:val="21"/>
                <w:highlight w:val="none"/>
              </w:rPr>
              <w:br/>
            </w:r>
            <w:r>
              <w:rPr>
                <w:rFonts w:hint="eastAsia" w:ascii="宋体" w:hAnsi="宋体" w:cs="宋体"/>
                <w:color w:val="000000"/>
                <w:szCs w:val="21"/>
                <w:highlight w:val="none"/>
              </w:rPr>
              <w:t xml:space="preserve">2、防潮层：配套防潮垫层</w:t>
            </w:r>
            <w:r>
              <w:rPr>
                <w:rFonts w:hint="eastAsia" w:ascii="宋体" w:hAnsi="宋体" w:cs="宋体"/>
                <w:color w:val="000000"/>
                <w:szCs w:val="21"/>
                <w:highlight w:val="none"/>
              </w:rPr>
              <w:br/>
            </w:r>
            <w:r>
              <w:rPr>
                <w:rFonts w:hint="eastAsia" w:ascii="宋体" w:hAnsi="宋体" w:cs="宋体"/>
                <w:color w:val="000000"/>
                <w:szCs w:val="21"/>
                <w:highlight w:val="none"/>
              </w:rPr>
              <w:t xml:space="preserve">3、基层板：水泥压力板（厚度由厂家根据设计确定）</w:t>
            </w:r>
            <w:r>
              <w:rPr>
                <w:rFonts w:hint="eastAsia" w:ascii="宋体" w:hAnsi="宋体" w:cs="宋体"/>
                <w:color w:val="000000"/>
                <w:szCs w:val="21"/>
                <w:highlight w:val="none"/>
              </w:rPr>
              <w:br/>
            </w:r>
            <w:r>
              <w:rPr>
                <w:rFonts w:hint="eastAsia" w:ascii="宋体" w:hAnsi="宋体" w:cs="宋体"/>
                <w:color w:val="000000"/>
                <w:szCs w:val="21"/>
                <w:highlight w:val="none"/>
              </w:rPr>
              <w:t xml:space="preserve">4、龙骨：镀锌方管龙骨（规格由厂家根据设计确定）</w:t>
            </w:r>
            <w:r>
              <w:rPr>
                <w:rFonts w:hint="eastAsia" w:ascii="宋体" w:hAnsi="宋体" w:cs="宋体"/>
                <w:color w:val="000000"/>
                <w:szCs w:val="21"/>
                <w:highlight w:val="none"/>
              </w:rPr>
              <w:br/>
            </w:r>
            <w:r>
              <w:rPr>
                <w:rFonts w:hint="eastAsia" w:ascii="宋体" w:hAnsi="宋体" w:cs="宋体"/>
                <w:color w:val="000000"/>
                <w:szCs w:val="21"/>
                <w:highlight w:val="none"/>
              </w:rPr>
              <w:t xml:space="preserve">5、收边：石塑地板与不同材质交接处配不锈钢收条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177.51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34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成品不锈钢踢脚线系统</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1、包含安装。</w:t>
            </w:r>
            <w:r>
              <w:rPr>
                <w:rFonts w:hint="eastAsia" w:ascii="宋体" w:hAnsi="宋体" w:cs="宋体"/>
                <w:color w:val="000000"/>
                <w:szCs w:val="21"/>
                <w:highlight w:val="none"/>
              </w:rPr>
              <w:br/>
            </w:r>
            <w:r>
              <w:rPr>
                <w:rFonts w:hint="eastAsia" w:ascii="宋体" w:hAnsi="宋体" w:cs="宋体"/>
                <w:color w:val="000000"/>
                <w:szCs w:val="21"/>
                <w:highlight w:val="none"/>
              </w:rPr>
              <w:t xml:space="preserve">2、材质：304不锈钢</w:t>
            </w:r>
            <w:r>
              <w:rPr>
                <w:rFonts w:hint="eastAsia" w:ascii="宋体" w:hAnsi="宋体" w:cs="宋体"/>
                <w:color w:val="000000"/>
                <w:szCs w:val="21"/>
                <w:highlight w:val="none"/>
              </w:rPr>
              <w:br/>
            </w:r>
            <w:r>
              <w:rPr>
                <w:rFonts w:hint="eastAsia" w:ascii="宋体" w:hAnsi="宋体" w:cs="宋体"/>
                <w:color w:val="000000"/>
                <w:szCs w:val="21"/>
                <w:highlight w:val="none"/>
              </w:rPr>
              <w:t xml:space="preserve">H=50mm，厚度：≥1.0mm</w:t>
            </w:r>
            <w:r>
              <w:rPr>
                <w:rFonts w:hint="eastAsia" w:ascii="宋体" w:hAnsi="宋体" w:cs="宋体"/>
                <w:color w:val="000000"/>
                <w:szCs w:val="21"/>
                <w:highlight w:val="none"/>
              </w:rPr>
              <w:br/>
            </w:r>
            <w:r>
              <w:rPr>
                <w:rFonts w:hint="eastAsia" w:ascii="宋体" w:hAnsi="宋体" w:cs="宋体"/>
                <w:color w:val="000000"/>
                <w:szCs w:val="21"/>
                <w:highlight w:val="none"/>
              </w:rPr>
              <w:t xml:space="preserve">3、基层板：配套阻燃板基层（12mm厚，经三防处理）</w:t>
            </w:r>
            <w:r>
              <w:rPr>
                <w:rFonts w:hint="eastAsia" w:ascii="宋体" w:hAnsi="宋体" w:cs="宋体"/>
                <w:color w:val="000000"/>
                <w:szCs w:val="21"/>
                <w:highlight w:val="none"/>
              </w:rPr>
              <w:br/>
            </w:r>
            <w:r>
              <w:rPr>
                <w:rFonts w:hint="eastAsia" w:ascii="宋体" w:hAnsi="宋体" w:cs="宋体"/>
                <w:color w:val="000000"/>
                <w:szCs w:val="21"/>
                <w:highlight w:val="none"/>
              </w:rPr>
              <w:t xml:space="preserve">4、固定方式：配套金属卡件，水泥钉固定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265.38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墙面装饰系统</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1、内墙镀锌龙骨                          1、基层板：15mm欧松板基层</w:t>
            </w:r>
            <w:r>
              <w:rPr>
                <w:rFonts w:hint="eastAsia" w:ascii="宋体" w:hAnsi="宋体" w:cs="宋体"/>
                <w:color w:val="000000"/>
                <w:szCs w:val="21"/>
                <w:highlight w:val="none"/>
              </w:rPr>
              <w:br/>
            </w:r>
            <w:r>
              <w:rPr>
                <w:rFonts w:hint="eastAsia" w:ascii="宋体" w:hAnsi="宋体" w:cs="宋体"/>
                <w:color w:val="000000"/>
                <w:szCs w:val="21"/>
                <w:highlight w:val="none"/>
              </w:rPr>
              <w:t xml:space="preserve">2、面层：8厚碳晶板面层</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777.89</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集成吊顶系统</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1.全丝杆天棚吊筋 H=1050mm 8</w:t>
            </w:r>
            <w:r>
              <w:rPr>
                <w:rFonts w:hint="eastAsia" w:ascii="宋体" w:hAnsi="宋体" w:cs="宋体"/>
                <w:color w:val="000000"/>
                <w:szCs w:val="21"/>
                <w:highlight w:val="none"/>
              </w:rPr>
              <w:br/>
            </w:r>
            <w:r>
              <w:rPr>
                <w:rFonts w:hint="eastAsia" w:ascii="宋体" w:hAnsi="宋体" w:cs="宋体"/>
                <w:color w:val="000000"/>
                <w:szCs w:val="21"/>
                <w:highlight w:val="none"/>
              </w:rPr>
              <w:t xml:space="preserve">2.铝合金(嵌入式)方板龙骨(不上人型) 面层规格500mm×500mm</w:t>
            </w:r>
            <w:r>
              <w:rPr>
                <w:rFonts w:hint="eastAsia" w:ascii="宋体" w:hAnsi="宋体" w:cs="宋体"/>
                <w:color w:val="000000"/>
                <w:szCs w:val="21"/>
                <w:highlight w:val="none"/>
              </w:rPr>
              <w:br/>
            </w:r>
            <w:r>
              <w:rPr>
                <w:rFonts w:hint="eastAsia" w:ascii="宋体" w:hAnsi="宋体" w:cs="宋体"/>
                <w:color w:val="000000"/>
                <w:szCs w:val="21"/>
                <w:highlight w:val="none"/>
              </w:rPr>
              <w:t xml:space="preserve">3.铝合金(嵌入式)方板天棚面层 平板</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15"/>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楼梯金属栏杆</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1、楼梯Q235钢栏杆 H=1.1m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配电箱1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1、名称：照明配电总箱（含槽钢基础）</w:t>
            </w:r>
            <w:r>
              <w:rPr>
                <w:rFonts w:hint="eastAsia" w:ascii="宋体" w:hAnsi="宋体" w:cs="宋体"/>
                <w:color w:val="000000"/>
                <w:szCs w:val="21"/>
                <w:highlight w:val="none"/>
              </w:rPr>
              <w:br/>
            </w:r>
            <w:r>
              <w:rPr>
                <w:rFonts w:hint="eastAsia" w:ascii="宋体" w:hAnsi="宋体" w:cs="宋体"/>
                <w:color w:val="000000"/>
                <w:szCs w:val="21"/>
                <w:highlight w:val="none"/>
              </w:rPr>
              <w:t xml:space="preserve">2、编号：1ALz1（参数详见图纸）</w:t>
            </w:r>
            <w:r>
              <w:rPr>
                <w:rFonts w:hint="eastAsia" w:ascii="宋体" w:hAnsi="宋体" w:cs="宋体"/>
                <w:color w:val="000000"/>
                <w:szCs w:val="21"/>
                <w:highlight w:val="none"/>
              </w:rPr>
              <w:br/>
            </w:r>
            <w:r>
              <w:rPr>
                <w:rFonts w:hint="eastAsia" w:ascii="宋体" w:hAnsi="宋体" w:cs="宋体"/>
                <w:color w:val="000000"/>
                <w:szCs w:val="21"/>
                <w:highlight w:val="none"/>
              </w:rPr>
              <w:t xml:space="preserve">3、端子板外部接线材质、规格：2.5mm2、4mm2、6mm2</w:t>
            </w:r>
            <w:r>
              <w:rPr>
                <w:rFonts w:hint="eastAsia" w:ascii="宋体" w:hAnsi="宋体" w:cs="宋体"/>
                <w:color w:val="000000"/>
                <w:szCs w:val="21"/>
                <w:highlight w:val="none"/>
              </w:rPr>
              <w:br/>
            </w:r>
            <w:r>
              <w:rPr>
                <w:rFonts w:hint="eastAsia" w:ascii="宋体" w:hAnsi="宋体" w:cs="宋体"/>
                <w:color w:val="000000"/>
                <w:szCs w:val="21"/>
                <w:highlight w:val="none"/>
              </w:rPr>
              <w:t xml:space="preserve">4、安装方式：落地安装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配电箱2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1、名称：照明配电箱</w:t>
            </w:r>
            <w:r>
              <w:rPr>
                <w:rFonts w:hint="eastAsia" w:ascii="宋体" w:hAnsi="宋体" w:cs="宋体"/>
                <w:color w:val="000000"/>
                <w:szCs w:val="21"/>
                <w:highlight w:val="none"/>
              </w:rPr>
              <w:br/>
            </w:r>
            <w:r>
              <w:rPr>
                <w:rFonts w:hint="eastAsia" w:ascii="宋体" w:hAnsi="宋体" w:cs="宋体"/>
                <w:color w:val="000000"/>
                <w:szCs w:val="21"/>
                <w:highlight w:val="none"/>
              </w:rPr>
              <w:t xml:space="preserve">2、编号：2AL1（参数详见图纸）</w:t>
            </w:r>
            <w:r>
              <w:rPr>
                <w:rFonts w:hint="eastAsia" w:ascii="宋体" w:hAnsi="宋体" w:cs="宋体"/>
                <w:color w:val="000000"/>
                <w:szCs w:val="21"/>
                <w:highlight w:val="none"/>
              </w:rPr>
              <w:br/>
            </w:r>
            <w:r>
              <w:rPr>
                <w:rFonts w:hint="eastAsia" w:ascii="宋体" w:hAnsi="宋体" w:cs="宋体"/>
                <w:color w:val="000000"/>
                <w:szCs w:val="21"/>
                <w:highlight w:val="none"/>
              </w:rPr>
              <w:t xml:space="preserve">3、端子板外部接线材质、规格：2.5mm2、4mm2</w:t>
            </w:r>
            <w:r>
              <w:rPr>
                <w:rFonts w:hint="eastAsia" w:ascii="宋体" w:hAnsi="宋体" w:cs="宋体"/>
                <w:color w:val="000000"/>
                <w:szCs w:val="21"/>
                <w:highlight w:val="none"/>
              </w:rPr>
              <w:br/>
            </w:r>
            <w:r>
              <w:rPr>
                <w:rFonts w:hint="eastAsia" w:ascii="宋体" w:hAnsi="宋体" w:cs="宋体"/>
                <w:color w:val="000000"/>
                <w:szCs w:val="21"/>
                <w:highlight w:val="none"/>
              </w:rPr>
              <w:t xml:space="preserve">4、安装方式：挂墙安装,底边距地1.5m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配电箱3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1、名称：配电箱</w:t>
            </w:r>
            <w:r>
              <w:rPr>
                <w:rFonts w:hint="eastAsia" w:ascii="宋体" w:hAnsi="宋体" w:cs="宋体"/>
                <w:color w:val="000000"/>
                <w:szCs w:val="21"/>
                <w:highlight w:val="none"/>
              </w:rPr>
              <w:br/>
            </w:r>
            <w:r>
              <w:rPr>
                <w:rFonts w:hint="eastAsia" w:ascii="宋体" w:hAnsi="宋体" w:cs="宋体"/>
                <w:color w:val="000000"/>
                <w:szCs w:val="21"/>
                <w:highlight w:val="none"/>
              </w:rPr>
              <w:t xml:space="preserve">2、编号：2FAPdt1（参数详见图纸）</w:t>
            </w:r>
            <w:r>
              <w:rPr>
                <w:rFonts w:hint="eastAsia" w:ascii="宋体" w:hAnsi="宋体" w:cs="宋体"/>
                <w:color w:val="000000"/>
                <w:szCs w:val="21"/>
                <w:highlight w:val="none"/>
              </w:rPr>
              <w:br/>
            </w:r>
            <w:r>
              <w:rPr>
                <w:rFonts w:hint="eastAsia" w:ascii="宋体" w:hAnsi="宋体" w:cs="宋体"/>
                <w:color w:val="000000"/>
                <w:szCs w:val="21"/>
                <w:highlight w:val="none"/>
              </w:rPr>
              <w:t xml:space="preserve">3、端子板外部接线材质、规格：2.5mm2、4mm2</w:t>
            </w:r>
            <w:r>
              <w:rPr>
                <w:rFonts w:hint="eastAsia" w:ascii="宋体" w:hAnsi="宋体" w:cs="宋体"/>
                <w:color w:val="000000"/>
                <w:szCs w:val="21"/>
                <w:highlight w:val="none"/>
              </w:rPr>
              <w:br/>
            </w:r>
            <w:r>
              <w:rPr>
                <w:rFonts w:hint="eastAsia" w:ascii="宋体" w:hAnsi="宋体" w:cs="宋体"/>
                <w:color w:val="000000"/>
                <w:szCs w:val="21"/>
                <w:highlight w:val="none"/>
              </w:rPr>
              <w:t xml:space="preserve">4、安装方式：挂墙安装,底边距地1.5m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9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配电箱4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1、名称：智能应急照明集中电源</w:t>
            </w:r>
            <w:r>
              <w:rPr>
                <w:rFonts w:hint="eastAsia" w:ascii="宋体" w:hAnsi="宋体" w:cs="宋体"/>
                <w:color w:val="000000"/>
                <w:szCs w:val="21"/>
                <w:highlight w:val="none"/>
              </w:rPr>
              <w:br/>
            </w:r>
            <w:r>
              <w:rPr>
                <w:rFonts w:hint="eastAsia" w:ascii="宋体" w:hAnsi="宋体" w:cs="宋体"/>
                <w:color w:val="000000"/>
                <w:szCs w:val="21"/>
                <w:highlight w:val="none"/>
              </w:rPr>
              <w:t xml:space="preserve">2、编号：1-PD（参数详见图纸）</w:t>
            </w:r>
            <w:r>
              <w:rPr>
                <w:rFonts w:hint="eastAsia" w:ascii="宋体" w:hAnsi="宋体" w:cs="宋体"/>
                <w:color w:val="000000"/>
                <w:szCs w:val="21"/>
                <w:highlight w:val="none"/>
              </w:rPr>
              <w:br/>
            </w:r>
            <w:r>
              <w:rPr>
                <w:rFonts w:hint="eastAsia" w:ascii="宋体" w:hAnsi="宋体" w:cs="宋体"/>
                <w:color w:val="000000"/>
                <w:szCs w:val="21"/>
                <w:highlight w:val="none"/>
              </w:rPr>
              <w:t xml:space="preserve">3、端子板外部接线材质、规格：2.5mm2</w:t>
            </w:r>
            <w:r>
              <w:rPr>
                <w:rFonts w:hint="eastAsia" w:ascii="宋体" w:hAnsi="宋体" w:cs="宋体"/>
                <w:color w:val="000000"/>
                <w:szCs w:val="21"/>
                <w:highlight w:val="none"/>
              </w:rPr>
              <w:br/>
            </w:r>
            <w:r>
              <w:rPr>
                <w:rFonts w:hint="eastAsia" w:ascii="宋体" w:hAnsi="宋体" w:cs="宋体"/>
                <w:color w:val="000000"/>
                <w:szCs w:val="21"/>
                <w:highlight w:val="none"/>
              </w:rPr>
              <w:t xml:space="preserve">4、安装方式：挂墙安装,底边距地1.5m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1、名称：焊接钢管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2、规格：SC80</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3、配置形式：砖、混凝土结构暗配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1、名称：焊接钢管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2、规格：SC50</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3、配置形式：砖、混凝土结构暗配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1、名称：焊接钢管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2、规格：SC40</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3、配置形式：砖、混凝土结构暗配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1、名称：焊接钢管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2、规格：SC32</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3、配置形式：砖、混凝土结构暗配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配管5</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1、名称：焊接钢管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2、规格：SC25</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3、配置形式：砖、混凝土结构暗配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121.7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配管6</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1、名称：焊接钢管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2、规格：SC20</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3、配置形式：砖、混凝土结构暗配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307.2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配管7</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1、名称：双面镀锌电线管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2、规格：JDG25</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15.6</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配管8</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1、名称：双面镀锌电线管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2、规格：JDG20</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223.4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配管9</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1、名称：塑料管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2、规格：PE25</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3、配置形式：砖、混凝土结构暗配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2、规格：WDZB-YJY-4*50+1*25</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3、含桥架穿墙/楼板的防火封堵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2、规格：WDZB-YJY-4*25+1*16</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3、含桥架穿墙/楼板的防火封堵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2、规格：WDZB-YJY-5*10</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3、含桥架穿墙/楼板的防火封堵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18.25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2、规格：WDZB-YJY-5*6</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3、含桥架穿墙/楼板的防火封堵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48.18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电力电缆5</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2、规格：WDZN-YJY-3*4</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3、含桥架穿墙/楼板的防火封堵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配线1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1、名称：管内穿线</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2、规格：WDZB-BYJ-2.5mm2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1321.4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配线2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1、名称：管内穿线</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2、规格：WDZB-BYJ-4mm2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365.1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配线3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1、名称：管内穿线</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2、规格：WDZB-RYJS-2*1.5mm2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电力电缆头1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1、名称：电力电缆头</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2、规格：120mm2以下</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电力电缆头2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1、名称：电力电缆头</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2、规格：35mm2以下</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电力电缆头3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1、名称：电力电缆头</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2、规格：16mm2以下</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装饰灯1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1、名称：壁装室外型LED消防应急照明灯具</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2、规格：9W,≥720Lm，DC36V</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3、安装形式：底距地2.5m壁装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装饰灯2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1、名称：壁装LED消防应急照明灯具</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2、规格：9W,≥720Lm,DC36V</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3、安装形式：底距地2.5m壁装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装饰灯3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1、名称：LED消防应急标志灯具-疏散出口</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2、规格：DC36V，不锈钢面板,金属后盖板,厚度不大于10mm,长度大于500mm</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3、安装形式：门框上方0.2m挂装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装饰灯4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1、名称：LED消防应急多信息复合标志灯具</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2、规格：DC36V，不锈钢面板,金属后盖板,厚度不大于10mm,长度大于500mm</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3、安装形式：底距地0.5m挂装/吊装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9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装饰灯5</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1、名称：LED消防应急标志灯具-楼层</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2、规格：DC36V，不锈钢面板,金属后盖板,厚度不大于10mm,长度大于500mm</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3、安装形式：底边距地2.4m挂装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装饰灯6</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1、名称：LED消防应急标志灯具-单面右左</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2、规格：DC36V，不锈钢面板,金属后盖板,厚度不大于10mm,长度大于500mm</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3、安装形式：底距地0.5m挂装/吊装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装饰灯7</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1、名称：LED筒灯</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2、规格：1*20W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荧光灯</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1、名称：嵌入式方格栅顶灯</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2、规格：3*18W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普通灯具1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1、名称：吸顶照明灯</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2、规格：18W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31"/>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普通灯具2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1、名称：壁灯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1、名称：金属软管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其他电器</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1、名称：空调面板</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个(套、台)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照明开关1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1、名称：声控延迟开关</w:t>
            </w:r>
            <w:r>
              <w:rPr>
                <w:rFonts w:hint="eastAsia" w:ascii="宋体" w:hAnsi="宋体" w:cs="宋体"/>
                <w:color w:val="000000"/>
                <w:szCs w:val="21"/>
                <w:highlight w:val="none"/>
              </w:rPr>
              <w:br/>
            </w:r>
            <w:r>
              <w:rPr>
                <w:rFonts w:hint="eastAsia" w:ascii="宋体" w:hAnsi="宋体" w:cs="宋体"/>
                <w:color w:val="000000"/>
                <w:szCs w:val="21"/>
                <w:highlight w:val="none"/>
              </w:rPr>
              <w:t xml:space="preserve">2、安装方式：底距地1.3m暗装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照明开关2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1、名称：单位单联翘板开关</w:t>
            </w:r>
            <w:r>
              <w:rPr>
                <w:rFonts w:hint="eastAsia" w:ascii="宋体" w:hAnsi="宋体" w:cs="宋体"/>
                <w:color w:val="000000"/>
                <w:szCs w:val="21"/>
                <w:highlight w:val="none"/>
              </w:rPr>
              <w:br/>
            </w:r>
            <w:r>
              <w:rPr>
                <w:rFonts w:hint="eastAsia" w:ascii="宋体" w:hAnsi="宋体" w:cs="宋体"/>
                <w:color w:val="000000"/>
                <w:szCs w:val="21"/>
                <w:highlight w:val="none"/>
              </w:rPr>
              <w:t xml:space="preserve">2、安装方式：底距地1.3m暗装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8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照明开关3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1、名称：单位双联翘板开关</w:t>
            </w:r>
            <w:r>
              <w:rPr>
                <w:rFonts w:hint="eastAsia" w:ascii="宋体" w:hAnsi="宋体" w:cs="宋体"/>
                <w:color w:val="000000"/>
                <w:szCs w:val="21"/>
                <w:highlight w:val="none"/>
              </w:rPr>
              <w:br/>
            </w:r>
            <w:r>
              <w:rPr>
                <w:rFonts w:hint="eastAsia" w:ascii="宋体" w:hAnsi="宋体" w:cs="宋体"/>
                <w:color w:val="000000"/>
                <w:szCs w:val="21"/>
                <w:highlight w:val="none"/>
              </w:rPr>
              <w:t xml:space="preserve">2、安装方式：底距地1.3m暗装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照明开关4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1、名称：二位双联翘板开关</w:t>
            </w:r>
            <w:r>
              <w:rPr>
                <w:rFonts w:hint="eastAsia" w:ascii="宋体" w:hAnsi="宋体" w:cs="宋体"/>
                <w:color w:val="000000"/>
                <w:szCs w:val="21"/>
                <w:highlight w:val="none"/>
              </w:rPr>
              <w:br/>
            </w:r>
            <w:r>
              <w:rPr>
                <w:rFonts w:hint="eastAsia" w:ascii="宋体" w:hAnsi="宋体" w:cs="宋体"/>
                <w:color w:val="000000"/>
                <w:szCs w:val="21"/>
                <w:highlight w:val="none"/>
              </w:rPr>
              <w:t xml:space="preserve">2、安装方式：底距地1.3m暗装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插座1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1、名称：暗装二极、三极插座</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2、规格：10A 250V 86系列安全型</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3、安装方式：距地0.3m安装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插座2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1、名称：防泼溅安全三孔加两孔插座</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2、规格：10A 250V 86系列安全型</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3、安装方式：距地1.5m安装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0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铁构件</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1、名称：吊顶内配管支吊架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kg</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49.47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接线盒</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1、名称：开关盒</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2、规格：塑料</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避雷网</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1、名称：屋面避雷带（明敷）</w:t>
            </w:r>
            <w:r>
              <w:rPr>
                <w:rFonts w:hint="eastAsia" w:ascii="宋体" w:hAnsi="宋体" w:cs="宋体"/>
                <w:color w:val="000000"/>
                <w:szCs w:val="21"/>
                <w:highlight w:val="none"/>
              </w:rPr>
              <w:br/>
            </w:r>
            <w:r>
              <w:rPr>
                <w:rFonts w:hint="eastAsia" w:ascii="宋体" w:hAnsi="宋体" w:cs="宋体"/>
                <w:color w:val="000000"/>
                <w:szCs w:val="21"/>
                <w:highlight w:val="none"/>
              </w:rPr>
              <w:t xml:space="preserve">2、材质：φ10镀锌圆钢</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均压环</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1、名称：接地网</w:t>
            </w:r>
            <w:r>
              <w:rPr>
                <w:rFonts w:hint="eastAsia" w:ascii="宋体" w:hAnsi="宋体" w:cs="宋体"/>
                <w:color w:val="000000"/>
                <w:szCs w:val="21"/>
                <w:highlight w:val="none"/>
              </w:rPr>
              <w:br/>
            </w:r>
            <w:r>
              <w:rPr>
                <w:rFonts w:hint="eastAsia" w:ascii="宋体" w:hAnsi="宋体" w:cs="宋体"/>
                <w:color w:val="000000"/>
                <w:szCs w:val="21"/>
                <w:highlight w:val="none"/>
              </w:rPr>
              <w:t xml:space="preserve">2、材质：建筑物基础及基础钢筋</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67.12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接地母线</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1、名称：接地母线</w:t>
            </w:r>
            <w:r>
              <w:rPr>
                <w:rFonts w:hint="eastAsia" w:ascii="宋体" w:hAnsi="宋体" w:cs="宋体"/>
                <w:color w:val="000000"/>
                <w:szCs w:val="21"/>
                <w:highlight w:val="none"/>
              </w:rPr>
              <w:br/>
            </w:r>
            <w:r>
              <w:rPr>
                <w:rFonts w:hint="eastAsia" w:ascii="宋体" w:hAnsi="宋体" w:cs="宋体"/>
                <w:color w:val="000000"/>
                <w:szCs w:val="21"/>
                <w:highlight w:val="none"/>
              </w:rPr>
              <w:t xml:space="preserve">2、材质：镀锌扁钢</w:t>
            </w:r>
            <w:r>
              <w:rPr>
                <w:rFonts w:hint="eastAsia" w:ascii="宋体" w:hAnsi="宋体" w:cs="宋体"/>
                <w:color w:val="000000"/>
                <w:szCs w:val="21"/>
                <w:highlight w:val="none"/>
              </w:rPr>
              <w:br/>
            </w:r>
            <w:r>
              <w:rPr>
                <w:rFonts w:hint="eastAsia" w:ascii="宋体" w:hAnsi="宋体" w:cs="宋体"/>
                <w:color w:val="000000"/>
                <w:szCs w:val="21"/>
                <w:highlight w:val="none"/>
              </w:rPr>
              <w:t xml:space="preserve">3、规格：-40*4</w:t>
            </w:r>
            <w:r>
              <w:rPr>
                <w:rFonts w:hint="eastAsia" w:ascii="宋体" w:hAnsi="宋体" w:cs="宋体"/>
                <w:color w:val="000000"/>
                <w:szCs w:val="21"/>
                <w:highlight w:val="none"/>
              </w:rPr>
              <w:br/>
            </w:r>
            <w:r>
              <w:rPr>
                <w:rFonts w:hint="eastAsia" w:ascii="宋体" w:hAnsi="宋体" w:cs="宋体"/>
                <w:color w:val="000000"/>
                <w:szCs w:val="21"/>
                <w:highlight w:val="none"/>
              </w:rPr>
              <w:t xml:space="preserve">4、安装部位：户内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避雷引下线</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1、名称：利用柱子钢筋引下</w:t>
            </w:r>
            <w:r>
              <w:rPr>
                <w:rFonts w:hint="eastAsia" w:ascii="宋体" w:hAnsi="宋体" w:cs="宋体"/>
                <w:color w:val="000000"/>
                <w:szCs w:val="21"/>
                <w:highlight w:val="none"/>
              </w:rPr>
              <w:br/>
            </w:r>
            <w:r>
              <w:rPr>
                <w:rFonts w:hint="eastAsia" w:ascii="宋体" w:hAnsi="宋体" w:cs="宋体"/>
                <w:color w:val="000000"/>
                <w:szCs w:val="21"/>
                <w:highlight w:val="none"/>
              </w:rPr>
              <w:t xml:space="preserve">2、断接卡子、箱材质、规格：按设计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38.24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等电位端子箱,测试板</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1,名称：总等电位联结端子箱MEB（含配套管线）</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等电位端子箱,测试板</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1,名称：辅助等电位联结箱LEB（含配套管线）</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接地装置</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1、名称：接地系统调试</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系统</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机柜、机架</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1、名称：综合布线36U机柜</w:t>
            </w:r>
            <w:r>
              <w:rPr>
                <w:rFonts w:hint="eastAsia" w:ascii="宋体" w:hAnsi="宋体" w:cs="宋体"/>
                <w:color w:val="000000"/>
                <w:szCs w:val="21"/>
                <w:highlight w:val="none"/>
              </w:rPr>
              <w:br/>
            </w:r>
            <w:r>
              <w:rPr>
                <w:rFonts w:hint="eastAsia" w:ascii="宋体" w:hAnsi="宋体" w:cs="宋体"/>
                <w:color w:val="000000"/>
                <w:szCs w:val="21"/>
                <w:highlight w:val="none"/>
              </w:rPr>
              <w:t xml:space="preserve">机柜电源：配套PDU插排，16A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线管理器</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1、名称：100对/110配线架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防火墙</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1、名称：防火墙（带路由器）</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控制器</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1、名称：AP控制器</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1、名称：汇聚交换机</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1、名称：24口交换机</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1、名称：16口POE交换机</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跳线</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1、名称：六类非屏蔽双绞线跳线（2米）</w:t>
            </w:r>
            <w:r>
              <w:rPr>
                <w:rFonts w:hint="eastAsia" w:ascii="宋体" w:hAnsi="宋体" w:cs="宋体"/>
                <w:color w:val="000000"/>
                <w:szCs w:val="21"/>
                <w:highlight w:val="none"/>
              </w:rPr>
              <w:br/>
            </w:r>
            <w:r>
              <w:rPr>
                <w:rFonts w:hint="eastAsia" w:ascii="宋体" w:hAnsi="宋体" w:cs="宋体"/>
                <w:color w:val="000000"/>
                <w:szCs w:val="21"/>
                <w:highlight w:val="none"/>
              </w:rPr>
              <w:t xml:space="preserve">2.长度规格：2米</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跳线</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1、名称：光跳线/光模块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信息插座</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1、名称：单口网络面板</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信息插座</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1、名称：六类非屏蔽RJ45信息模块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桥架</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1、名称：弱电金属线槽</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2、规格：100*50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35.7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管道支架</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1、材质：管道及桥架支架，含桥架穿墙/楼板的防火封堵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Kg</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31.25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配管</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1、名称：电气配管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2、规格：JDG20</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3、配置形式：暗敷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64.6</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双绞线缆</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1、名称：网线</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2、规格：UTP CAT.6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230.8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复合管1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2、介质：冷水</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3、材质、规格：内衬塑镀锌钢管 DN50</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4、连接形式：丝接</w:t>
            </w:r>
            <w:r>
              <w:rPr>
                <w:rFonts w:hint="eastAsia" w:ascii="宋体" w:hAnsi="宋体" w:cs="宋体"/>
                <w:color w:val="000000"/>
                <w:szCs w:val="21"/>
                <w:highlight w:val="none"/>
              </w:rPr>
              <w:br/>
            </w:r>
            <w:r>
              <w:rPr>
                <w:rFonts w:hint="eastAsia" w:ascii="宋体" w:hAnsi="宋体" w:cs="宋体"/>
                <w:color w:val="000000"/>
                <w:szCs w:val="21"/>
                <w:highlight w:val="none"/>
              </w:rPr>
              <w:t xml:space="preserve">5、压力试验及吹、洗设计要求：压力试验及水冲洗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14.4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复合管2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2、介质：冷水</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3、材质、规格：内衬塑镀锌钢管 DN32</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4、连接形式：丝接</w:t>
            </w:r>
            <w:r>
              <w:rPr>
                <w:rFonts w:hint="eastAsia" w:ascii="宋体" w:hAnsi="宋体" w:cs="宋体"/>
                <w:color w:val="000000"/>
                <w:szCs w:val="21"/>
                <w:highlight w:val="none"/>
              </w:rPr>
              <w:br/>
            </w:r>
            <w:r>
              <w:rPr>
                <w:rFonts w:hint="eastAsia" w:ascii="宋体" w:hAnsi="宋体" w:cs="宋体"/>
                <w:color w:val="000000"/>
                <w:szCs w:val="21"/>
                <w:highlight w:val="none"/>
              </w:rPr>
              <w:t xml:space="preserve">5、压力试验及吹、洗设计要求：压力试验及水冲洗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14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复合管3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2、介质：冷水</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3、材质、规格：内衬塑镀锌钢管 DN25</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4、连接形式：丝接</w:t>
            </w:r>
            <w:r>
              <w:rPr>
                <w:rFonts w:hint="eastAsia" w:ascii="宋体" w:hAnsi="宋体" w:cs="宋体"/>
                <w:color w:val="000000"/>
                <w:szCs w:val="21"/>
                <w:highlight w:val="none"/>
              </w:rPr>
              <w:br/>
            </w:r>
            <w:r>
              <w:rPr>
                <w:rFonts w:hint="eastAsia" w:ascii="宋体" w:hAnsi="宋体" w:cs="宋体"/>
                <w:color w:val="000000"/>
                <w:szCs w:val="21"/>
                <w:highlight w:val="none"/>
              </w:rPr>
              <w:t xml:space="preserve">5、压力试验及吹、洗设计要求：压力试验及水冲洗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8.9</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复合管4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2、介质：冷水</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3、材质、规格：内衬塑镀锌钢管 DN20</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4、连接形式：丝接</w:t>
            </w:r>
            <w:r>
              <w:rPr>
                <w:rFonts w:hint="eastAsia" w:ascii="宋体" w:hAnsi="宋体" w:cs="宋体"/>
                <w:color w:val="000000"/>
                <w:szCs w:val="21"/>
                <w:highlight w:val="none"/>
              </w:rPr>
              <w:br/>
            </w:r>
            <w:r>
              <w:rPr>
                <w:rFonts w:hint="eastAsia" w:ascii="宋体" w:hAnsi="宋体" w:cs="宋体"/>
                <w:color w:val="000000"/>
                <w:szCs w:val="21"/>
                <w:highlight w:val="none"/>
              </w:rPr>
              <w:t xml:space="preserve">5、压力试验及吹、洗设计要求：压力试验及水冲洗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26.2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14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螺纹阀门1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1、类型：自动排气阀</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2、规格、压力等级：DN20</w:t>
            </w:r>
            <w:r>
              <w:rPr>
                <w:rFonts w:hint="eastAsia" w:ascii="宋体" w:hAnsi="宋体" w:cs="宋体"/>
                <w:color w:val="000000"/>
                <w:szCs w:val="21"/>
                <w:highlight w:val="none"/>
              </w:rPr>
              <w:br/>
            </w:r>
            <w:r>
              <w:rPr>
                <w:rFonts w:hint="eastAsia" w:ascii="宋体" w:hAnsi="宋体" w:cs="宋体"/>
                <w:color w:val="000000"/>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14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螺纹阀门2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1、类型：截止阀</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2、规格、压力等级：DN20</w:t>
            </w:r>
            <w:r>
              <w:rPr>
                <w:rFonts w:hint="eastAsia" w:ascii="宋体" w:hAnsi="宋体" w:cs="宋体"/>
                <w:color w:val="000000"/>
                <w:szCs w:val="21"/>
                <w:highlight w:val="none"/>
              </w:rPr>
              <w:br/>
            </w:r>
            <w:r>
              <w:rPr>
                <w:rFonts w:hint="eastAsia" w:ascii="宋体" w:hAnsi="宋体" w:cs="宋体"/>
                <w:color w:val="000000"/>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114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螺纹阀门3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1、类型：截止阀</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2、规格、压力等级：DN25</w:t>
            </w:r>
            <w:r>
              <w:rPr>
                <w:rFonts w:hint="eastAsia" w:ascii="宋体" w:hAnsi="宋体" w:cs="宋体"/>
                <w:color w:val="000000"/>
                <w:szCs w:val="21"/>
                <w:highlight w:val="none"/>
              </w:rPr>
              <w:br/>
            </w:r>
            <w:r>
              <w:rPr>
                <w:rFonts w:hint="eastAsia" w:ascii="宋体" w:hAnsi="宋体" w:cs="宋体"/>
                <w:color w:val="000000"/>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114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螺纹阀门4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1、类型：减压阀</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2、规格、压力等级：DN25</w:t>
            </w:r>
            <w:r>
              <w:rPr>
                <w:rFonts w:hint="eastAsia" w:ascii="宋体" w:hAnsi="宋体" w:cs="宋体"/>
                <w:color w:val="000000"/>
                <w:szCs w:val="21"/>
                <w:highlight w:val="none"/>
              </w:rPr>
              <w:br/>
            </w:r>
            <w:r>
              <w:rPr>
                <w:rFonts w:hint="eastAsia" w:ascii="宋体" w:hAnsi="宋体" w:cs="宋体"/>
                <w:color w:val="000000"/>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螺纹阀门5</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1、类型：压力型真空破坏器</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2、规格、压力等级：DN25</w:t>
            </w:r>
            <w:r>
              <w:rPr>
                <w:rFonts w:hint="eastAsia" w:ascii="宋体" w:hAnsi="宋体" w:cs="宋体"/>
                <w:color w:val="000000"/>
                <w:szCs w:val="21"/>
                <w:highlight w:val="none"/>
              </w:rPr>
              <w:br/>
            </w:r>
            <w:r>
              <w:rPr>
                <w:rFonts w:hint="eastAsia" w:ascii="宋体" w:hAnsi="宋体" w:cs="宋体"/>
                <w:color w:val="000000"/>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水表</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1、型号、规格：水表 DN50（含表前闸阀）</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组(个)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螺纹阀门6</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1、类型：闸阀</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2、规格、压力等级：DN50</w:t>
            </w:r>
            <w:r>
              <w:rPr>
                <w:rFonts w:hint="eastAsia" w:ascii="宋体" w:hAnsi="宋体" w:cs="宋体"/>
                <w:color w:val="000000"/>
                <w:szCs w:val="21"/>
                <w:highlight w:val="none"/>
              </w:rPr>
              <w:br/>
            </w:r>
            <w:r>
              <w:rPr>
                <w:rFonts w:hint="eastAsia" w:ascii="宋体" w:hAnsi="宋体" w:cs="宋体"/>
                <w:color w:val="000000"/>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砖检查井</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1、阀门井</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座</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管道支架</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1、材质：管道支架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Kg</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15.77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管道刷油</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1、标志色方式、品种：水管色环标识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洗脸盆</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1、规格、类型：感应龙头洗脸盆(包含龙头、感应器、角阀等所有配件)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塑料管</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 </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2、介质：排水管 </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3、材质、规格：UPVC排水管 De110</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4、连接形式：粘接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37.3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塑料管</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 </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2、介质：排水管 </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3、材质、规格：UPVC排水管 De50</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4、连接形式：粘接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17.5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塑料管</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 </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2、介质：雨水管</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3、材质、规格：UPVC排水管 De110（雨水斗4个）</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4、连接形式：粘接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50.1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灭火器</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1、规格、型号：MF/ABC5*2（含箱）</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具(组)</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空调器1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1、名称：环绕气流吊顶式室内机（参数详见图纸，含减震吊钩）</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2、规格：制冷量：2.2KW</w:t>
            </w:r>
            <w:r>
              <w:rPr>
                <w:rFonts w:hint="eastAsia" w:ascii="宋体" w:hAnsi="宋体" w:cs="宋体"/>
                <w:color w:val="000000"/>
                <w:szCs w:val="21"/>
                <w:highlight w:val="none"/>
              </w:rPr>
              <w:br/>
            </w:r>
            <w:r>
              <w:rPr>
                <w:rFonts w:hint="eastAsia" w:ascii="宋体" w:hAnsi="宋体" w:cs="宋体"/>
                <w:color w:val="000000"/>
                <w:szCs w:val="21"/>
                <w:highlight w:val="none"/>
              </w:rPr>
              <w:t xml:space="preserve">制热量：2.5kW，</w:t>
            </w:r>
            <w:r>
              <w:rPr>
                <w:rFonts w:hint="eastAsia" w:ascii="宋体" w:hAnsi="宋体" w:cs="宋体"/>
                <w:color w:val="000000"/>
                <w:szCs w:val="21"/>
                <w:highlight w:val="none"/>
              </w:rPr>
              <w:br/>
            </w:r>
            <w:r>
              <w:rPr>
                <w:rFonts w:hint="eastAsia" w:ascii="宋体" w:hAnsi="宋体" w:cs="宋体"/>
                <w:color w:val="000000"/>
                <w:szCs w:val="21"/>
                <w:highlight w:val="none"/>
              </w:rPr>
              <w:t xml:space="preserve">额定功率：20W，</w:t>
            </w:r>
            <w:r>
              <w:rPr>
                <w:rFonts w:hint="eastAsia" w:ascii="宋体" w:hAnsi="宋体" w:cs="宋体"/>
                <w:color w:val="000000"/>
                <w:szCs w:val="21"/>
                <w:highlight w:val="none"/>
              </w:rPr>
              <w:br/>
            </w:r>
            <w:r>
              <w:rPr>
                <w:rFonts w:hint="eastAsia" w:ascii="宋体" w:hAnsi="宋体" w:cs="宋体"/>
                <w:color w:val="000000"/>
                <w:szCs w:val="21"/>
                <w:highlight w:val="none"/>
              </w:rPr>
              <w:t xml:space="preserve">噪音：28dB(A)，</w:t>
            </w:r>
            <w:r>
              <w:rPr>
                <w:rFonts w:hint="eastAsia" w:ascii="宋体" w:hAnsi="宋体" w:cs="宋体"/>
                <w:color w:val="000000"/>
                <w:szCs w:val="21"/>
                <w:highlight w:val="none"/>
              </w:rPr>
              <w:br/>
            </w:r>
            <w:r>
              <w:rPr>
                <w:rFonts w:hint="eastAsia" w:ascii="宋体" w:hAnsi="宋体" w:cs="宋体"/>
                <w:color w:val="000000"/>
                <w:szCs w:val="21"/>
                <w:highlight w:val="none"/>
              </w:rPr>
              <w:t xml:space="preserve">含制冷剂</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台(组)</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空调器2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1、名称：环绕气流嵌入式室内机（参数详见图纸，含减震吊钩）</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2、规格：制冷量：3.6KW，</w:t>
            </w:r>
            <w:r>
              <w:rPr>
                <w:rFonts w:hint="eastAsia" w:ascii="宋体" w:hAnsi="宋体" w:cs="宋体"/>
                <w:color w:val="000000"/>
                <w:szCs w:val="21"/>
                <w:highlight w:val="none"/>
              </w:rPr>
              <w:br/>
            </w:r>
            <w:r>
              <w:rPr>
                <w:rFonts w:hint="eastAsia" w:ascii="宋体" w:hAnsi="宋体" w:cs="宋体"/>
                <w:color w:val="000000"/>
                <w:szCs w:val="21"/>
                <w:highlight w:val="none"/>
              </w:rPr>
              <w:t xml:space="preserve">制热量：4.0kW，</w:t>
            </w:r>
            <w:r>
              <w:rPr>
                <w:rFonts w:hint="eastAsia" w:ascii="宋体" w:hAnsi="宋体" w:cs="宋体"/>
                <w:color w:val="000000"/>
                <w:szCs w:val="21"/>
                <w:highlight w:val="none"/>
              </w:rPr>
              <w:br/>
            </w:r>
            <w:r>
              <w:rPr>
                <w:rFonts w:hint="eastAsia" w:ascii="宋体" w:hAnsi="宋体" w:cs="宋体"/>
                <w:color w:val="000000"/>
                <w:szCs w:val="21"/>
                <w:highlight w:val="none"/>
              </w:rPr>
              <w:t xml:space="preserve">额定功率：53W，</w:t>
            </w:r>
            <w:r>
              <w:rPr>
                <w:rFonts w:hint="eastAsia" w:ascii="宋体" w:hAnsi="宋体" w:cs="宋体"/>
                <w:color w:val="000000"/>
                <w:szCs w:val="21"/>
                <w:highlight w:val="none"/>
              </w:rPr>
              <w:br/>
            </w:r>
            <w:r>
              <w:rPr>
                <w:rFonts w:hint="eastAsia" w:ascii="宋体" w:hAnsi="宋体" w:cs="宋体"/>
                <w:color w:val="000000"/>
                <w:szCs w:val="21"/>
                <w:highlight w:val="none"/>
              </w:rPr>
              <w:t xml:space="preserve">噪音：28dB(A)，含制冷剂</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台(组)</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空调器3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1、名称：环绕气流嵌入式室内机（参数详见图纸，含减震吊钩）</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2、规格：制冷量：11.2KW，</w:t>
            </w:r>
            <w:r>
              <w:rPr>
                <w:rFonts w:hint="eastAsia" w:ascii="宋体" w:hAnsi="宋体" w:cs="宋体"/>
                <w:color w:val="000000"/>
                <w:szCs w:val="21"/>
                <w:highlight w:val="none"/>
              </w:rPr>
              <w:br/>
            </w:r>
            <w:r>
              <w:rPr>
                <w:rFonts w:hint="eastAsia" w:ascii="宋体" w:hAnsi="宋体" w:cs="宋体"/>
                <w:color w:val="000000"/>
                <w:szCs w:val="21"/>
                <w:highlight w:val="none"/>
              </w:rPr>
              <w:t xml:space="preserve">制热量：12.5kW，</w:t>
            </w:r>
            <w:r>
              <w:rPr>
                <w:rFonts w:hint="eastAsia" w:ascii="宋体" w:hAnsi="宋体" w:cs="宋体"/>
                <w:color w:val="000000"/>
                <w:szCs w:val="21"/>
                <w:highlight w:val="none"/>
              </w:rPr>
              <w:br/>
            </w:r>
            <w:r>
              <w:rPr>
                <w:rFonts w:hint="eastAsia" w:ascii="宋体" w:hAnsi="宋体" w:cs="宋体"/>
                <w:color w:val="000000"/>
                <w:szCs w:val="21"/>
                <w:highlight w:val="none"/>
              </w:rPr>
              <w:t xml:space="preserve">额定功率：156W，</w:t>
            </w:r>
            <w:r>
              <w:rPr>
                <w:rFonts w:hint="eastAsia" w:ascii="宋体" w:hAnsi="宋体" w:cs="宋体"/>
                <w:color w:val="000000"/>
                <w:szCs w:val="21"/>
                <w:highlight w:val="none"/>
              </w:rPr>
              <w:br/>
            </w:r>
            <w:r>
              <w:rPr>
                <w:rFonts w:hint="eastAsia" w:ascii="宋体" w:hAnsi="宋体" w:cs="宋体"/>
                <w:color w:val="000000"/>
                <w:szCs w:val="21"/>
                <w:highlight w:val="none"/>
              </w:rPr>
              <w:t xml:space="preserve">噪音：37dB(A)，含制冷剂</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台(组)</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空调器4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1、名称：变制冷剂流量热泵机组（参数详见图纸，含基础、槽钢及橡胶减震）</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2、规格：制冷量：35kw，</w:t>
            </w:r>
            <w:r>
              <w:rPr>
                <w:rFonts w:hint="eastAsia" w:ascii="宋体" w:hAnsi="宋体" w:cs="宋体"/>
                <w:color w:val="000000"/>
                <w:szCs w:val="21"/>
                <w:highlight w:val="none"/>
              </w:rPr>
              <w:br/>
            </w:r>
            <w:r>
              <w:rPr>
                <w:rFonts w:hint="eastAsia" w:ascii="宋体" w:hAnsi="宋体" w:cs="宋体"/>
                <w:color w:val="000000"/>
                <w:szCs w:val="21"/>
                <w:highlight w:val="none"/>
              </w:rPr>
              <w:t xml:space="preserve">制热量：35kW，</w:t>
            </w:r>
            <w:r>
              <w:rPr>
                <w:rFonts w:hint="eastAsia" w:ascii="宋体" w:hAnsi="宋体" w:cs="宋体"/>
                <w:color w:val="000000"/>
                <w:szCs w:val="21"/>
                <w:highlight w:val="none"/>
              </w:rPr>
              <w:br/>
            </w:r>
            <w:r>
              <w:rPr>
                <w:rFonts w:hint="eastAsia" w:ascii="宋体" w:hAnsi="宋体" w:cs="宋体"/>
                <w:color w:val="000000"/>
                <w:szCs w:val="21"/>
                <w:highlight w:val="none"/>
              </w:rPr>
              <w:t xml:space="preserve">额定功率：9.22kW，</w:t>
            </w:r>
            <w:r>
              <w:rPr>
                <w:rFonts w:hint="eastAsia" w:ascii="宋体" w:hAnsi="宋体" w:cs="宋体"/>
                <w:color w:val="000000"/>
                <w:szCs w:val="21"/>
                <w:highlight w:val="none"/>
              </w:rPr>
              <w:br/>
            </w:r>
            <w:r>
              <w:rPr>
                <w:rFonts w:hint="eastAsia" w:ascii="宋体" w:hAnsi="宋体" w:cs="宋体"/>
                <w:color w:val="000000"/>
                <w:szCs w:val="21"/>
                <w:highlight w:val="none"/>
              </w:rPr>
              <w:t xml:space="preserve">噪音：59dB(A)，含制冷剂</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台(组)</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5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塑料管1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2、介质：空调排水管</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3、材质、规格：UPVC DN25</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4、连接形式：粘接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55.7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34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塑料管2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2、介质：空调排水管</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3、材质、规格：UPVC DN32</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4、连接形式：粘接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29.8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64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中压铜及铜合金管</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1、材质：铜管及分歧器</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8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配管</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1、名称：内外机信号线及配管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06"/>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110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管道绝热</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1、绝热材料品种：橡塑海绵</w:t>
            </w:r>
            <w:r>
              <w:rPr>
                <w:rFonts w:hint="eastAsia" w:ascii="宋体" w:hAnsi="宋体" w:cs="宋体"/>
                <w:color w:val="000000"/>
                <w:szCs w:val="21"/>
                <w:highlight w:val="none"/>
              </w:rPr>
              <w:br/>
            </w:r>
            <w:r>
              <w:rPr>
                <w:rFonts w:hint="eastAsia" w:ascii="宋体" w:hAnsi="宋体" w:cs="宋体"/>
                <w:color w:val="000000"/>
                <w:szCs w:val="21"/>
                <w:highlight w:val="none"/>
              </w:rPr>
              <w:t xml:space="preserve">2、绝热厚度：20mm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m3</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0.44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06"/>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防潮层、保护层</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1、材料：铝合金薄板保护层</w:t>
            </w:r>
            <w:r>
              <w:rPr>
                <w:rFonts w:hint="eastAsia" w:ascii="宋体" w:hAnsi="宋体" w:cs="宋体"/>
                <w:color w:val="000000"/>
                <w:szCs w:val="21"/>
                <w:highlight w:val="none"/>
              </w:rPr>
              <w:br/>
            </w:r>
            <w:r>
              <w:rPr>
                <w:rFonts w:hint="eastAsia" w:ascii="宋体" w:hAnsi="宋体" w:cs="宋体"/>
                <w:color w:val="000000"/>
                <w:szCs w:val="21"/>
                <w:highlight w:val="none"/>
              </w:rPr>
              <w:t xml:space="preserve">2、厚度：0.3mm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66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管道支架</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1、管道支架制作安装及刷漆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Kg</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64.59</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contextualSpacing/>
        <w:ind w:left="420"/>
        <w:spacing w:line="360" w:lineRule="auto"/>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（二）详细参数要求：</w:t>
      </w:r>
      <w:r/>
    </w:p>
    <w:tbl>
      <w:tblPr>
        <w:tblStyle w:val="861"/>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1"/>
        <w:gridCol w:w="803"/>
        <w:gridCol w:w="8255"/>
      </w:tblGrid>
      <w:tr>
        <w:trPr>
          <w:jc w:val="center"/>
          <w:trHeight w:val="470"/>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序号</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名 称</w:t>
            </w:r>
            <w:r/>
          </w:p>
        </w:tc>
        <w:tc>
          <w:tcPr>
            <w:tcMar>
              <w:left w:w="105" w:type="dxa"/>
              <w:top w:w="0" w:type="dxa"/>
              <w:right w:w="105" w:type="dxa"/>
              <w:bottom w:w="0" w:type="dxa"/>
            </w:tcMar>
            <w:tcW w:w="8255"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招标参数</w:t>
            </w:r>
            <w:r/>
          </w:p>
        </w:tc>
      </w:tr>
      <w:tr>
        <w:trPr>
          <w:jc w:val="center"/>
          <w:trHeight w:val="1169"/>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1</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外观造型要求</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采购人已根据太仓的环境特色和自然气候特征。明确采购货物一览表中外观造型效果方案，各投标人需完全依照该外观效果供货，未经采购人同意不得自行变更。但采购人有权根据实际安装现场的具体情况在招标要求范围内对中标人提出适当性调整要求。 </w:t>
            </w:r>
            <w:r/>
          </w:p>
        </w:tc>
      </w:tr>
      <w:tr>
        <w:trPr>
          <w:jc w:val="center"/>
          <w:trHeight w:val="1347"/>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2</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平面布局及面积要求</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rPr>
            </w:pPr>
            <w:r>
              <w:rPr>
                <w:rFonts w:hint="eastAsia" w:ascii="宋体" w:hAnsi="宋体" w:cs="宋体"/>
                <w:szCs w:val="21"/>
                <w:highlight w:val="none"/>
                <w:lang w:val="zh-CN"/>
              </w:rPr>
              <w:t xml:space="preserve">投标人应根据拟安装地点的用地条件，本着各空间合理布局，提高内部面积利用率的原则具体配置要求确认平面布局方案并提供平面图，未经采购人同意不得自行变更。但采购人有权根据实际安装现场的具体情况在招标要求范围内对中标人提出适当性调整要求。总建筑面积要求在</w:t>
            </w:r>
            <w:r>
              <w:rPr>
                <w:rFonts w:ascii="宋体" w:hAnsi="宋体" w:cs="宋体"/>
                <w:szCs w:val="21"/>
                <w:highlight w:val="none"/>
              </w:rPr>
              <w:t xml:space="preserve">430.6</w:t>
            </w:r>
            <w:r>
              <w:rPr>
                <w:rFonts w:hint="eastAsia" w:ascii="宋体" w:hAnsi="宋体" w:cs="宋体"/>
                <w:szCs w:val="21"/>
                <w:highlight w:val="none"/>
                <w:lang w:val="zh-CN"/>
              </w:rPr>
              <w:t xml:space="preserve">㎡</w:t>
            </w:r>
            <w:r>
              <w:rPr>
                <w:rFonts w:hint="eastAsia" w:ascii="宋体" w:hAnsi="宋体" w:cs="宋体"/>
                <w:szCs w:val="21"/>
                <w:highlight w:val="none"/>
              </w:rPr>
              <w:t xml:space="preserve">±2㎡。</w:t>
            </w:r>
            <w:r/>
          </w:p>
        </w:tc>
      </w:tr>
      <w:tr>
        <w:trPr>
          <w:jc w:val="center"/>
          <w:trHeight w:val="2029"/>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3</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整体</w:t>
            </w:r>
            <w:r/>
          </w:p>
          <w:p>
            <w:pPr>
              <w:jc w:val="center"/>
              <w:rPr>
                <w:rFonts w:ascii="宋体" w:hAnsi="宋体" w:cs="宋体"/>
                <w:szCs w:val="21"/>
                <w:highlight w:val="none"/>
                <w:lang w:val="zh-CN"/>
              </w:rPr>
            </w:pPr>
            <w:r>
              <w:rPr>
                <w:rFonts w:hint="eastAsia" w:ascii="宋体" w:hAnsi="宋体" w:cs="宋体"/>
                <w:szCs w:val="21"/>
                <w:highlight w:val="none"/>
                <w:lang w:val="zh-CN"/>
              </w:rPr>
              <w:t xml:space="preserve">性能</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eastAsia="宋体" w:cs="宋体"/>
                <w:sz w:val="24"/>
                <w:szCs w:val="24"/>
                <w:highlight w:val="none"/>
              </w:rPr>
              <w:t xml:space="preserve">▲</w:t>
            </w:r>
            <w:r>
              <w:rPr>
                <w:rFonts w:hint="eastAsia" w:ascii="宋体" w:hAnsi="宋体" w:cs="宋体"/>
                <w:szCs w:val="21"/>
                <w:highlight w:val="none"/>
                <w:lang w:val="zh-CN"/>
              </w:rPr>
              <w:t xml:space="preserve">1、结构设计牢固安全，使用寿命</w:t>
            </w:r>
            <w:r>
              <w:rPr>
                <w:rFonts w:ascii="宋体" w:hAnsi="宋体" w:cs="宋体"/>
                <w:szCs w:val="21"/>
                <w:highlight w:val="none"/>
                <w:lang w:val="zh-CN"/>
              </w:rPr>
              <w:t xml:space="preserve">25</w:t>
            </w:r>
            <w:r>
              <w:rPr>
                <w:rFonts w:hint="eastAsia" w:ascii="宋体" w:hAnsi="宋体" w:cs="宋体"/>
                <w:szCs w:val="21"/>
                <w:highlight w:val="none"/>
                <w:lang w:val="zh-CN"/>
              </w:rPr>
              <w:t xml:space="preserve">年以上，抗风等级达到10级以上，抗震设防烈度达到7度，整体为钢结构。</w:t>
            </w:r>
            <w:r/>
          </w:p>
          <w:p>
            <w:pPr>
              <w:rPr>
                <w:rFonts w:ascii="宋体" w:hAnsi="宋体" w:cs="宋体"/>
                <w:szCs w:val="21"/>
                <w:highlight w:val="none"/>
                <w:lang w:val="zh-CN"/>
              </w:rPr>
            </w:pPr>
            <w:r>
              <w:rPr>
                <w:rFonts w:hint="eastAsia" w:ascii="宋体" w:hAnsi="宋体" w:eastAsia="宋体" w:cs="宋体"/>
                <w:sz w:val="24"/>
                <w:szCs w:val="24"/>
                <w:highlight w:val="none"/>
              </w:rPr>
              <w:t xml:space="preserve">▲</w:t>
            </w:r>
            <w:r>
              <w:rPr>
                <w:rFonts w:hint="eastAsia" w:ascii="宋体" w:hAnsi="宋体" w:cs="宋体"/>
                <w:szCs w:val="21"/>
                <w:highlight w:val="none"/>
                <w:lang w:val="zh-CN"/>
              </w:rPr>
              <w:t xml:space="preserve">2、选材和功能结构的配备，要充分考虑到已有各类设施的通用性，以便最大程度地降低维护和运营使用成本。</w:t>
            </w:r>
            <w:r/>
          </w:p>
          <w:p>
            <w:pPr>
              <w:rPr>
                <w:rFonts w:ascii="宋体" w:hAnsi="宋体" w:cs="宋体"/>
                <w:szCs w:val="21"/>
                <w:highlight w:val="none"/>
                <w:lang w:val="zh-CN"/>
              </w:rPr>
            </w:pPr>
            <w:r>
              <w:rPr>
                <w:rFonts w:hint="eastAsia" w:ascii="宋体" w:hAnsi="宋体" w:eastAsia="宋体" w:cs="宋体"/>
                <w:sz w:val="24"/>
                <w:szCs w:val="24"/>
                <w:highlight w:val="none"/>
              </w:rPr>
              <w:t xml:space="preserve">▲</w:t>
            </w:r>
            <w:r>
              <w:rPr>
                <w:rFonts w:hint="eastAsia" w:ascii="宋体" w:hAnsi="宋体" w:cs="宋体"/>
                <w:szCs w:val="21"/>
                <w:highlight w:val="none"/>
                <w:lang w:val="zh-CN"/>
              </w:rPr>
              <w:t xml:space="preserve">3、投标产品必需为工厂化生产，现场整体吊装安装（需根据现场踏勘情况，结构设计满足狭小巷弄的搬运通过性能，可现场快速吊装完成，需提供具体的设计方案。）不接受现场搭建。</w:t>
            </w:r>
            <w:r/>
          </w:p>
        </w:tc>
      </w:tr>
      <w:tr>
        <w:trPr>
          <w:jc w:val="center"/>
          <w:trHeight w:val="1225"/>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4</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水电参数</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1、供水方式：自来水供水，水源进户管为De50。</w:t>
            </w:r>
            <w:r/>
          </w:p>
          <w:p>
            <w:pPr>
              <w:rPr>
                <w:rFonts w:ascii="宋体" w:hAnsi="宋体" w:cs="宋体"/>
                <w:szCs w:val="21"/>
                <w:highlight w:val="none"/>
                <w:lang w:val="zh-CN"/>
              </w:rPr>
            </w:pPr>
            <w:r>
              <w:rPr>
                <w:rFonts w:hint="eastAsia" w:ascii="宋体" w:hAnsi="宋体" w:cs="宋体"/>
                <w:szCs w:val="21"/>
                <w:highlight w:val="none"/>
                <w:lang w:val="zh-CN"/>
              </w:rPr>
              <w:t xml:space="preserve">2、冲洗方式：常规水冲式；排污方式：管道直排。</w:t>
            </w:r>
            <w:r/>
          </w:p>
          <w:p>
            <w:pPr>
              <w:rPr>
                <w:rFonts w:ascii="宋体" w:hAnsi="宋体" w:cs="宋体"/>
                <w:szCs w:val="21"/>
                <w:highlight w:val="none"/>
                <w:lang w:val="zh-CN"/>
              </w:rPr>
            </w:pPr>
            <w:r>
              <w:rPr>
                <w:rFonts w:hint="eastAsia" w:ascii="宋体" w:hAnsi="宋体" w:cs="宋体"/>
                <w:szCs w:val="21"/>
                <w:highlight w:val="none"/>
                <w:lang w:val="zh-CN"/>
              </w:rPr>
              <w:t xml:space="preserve">3、供电电源：220V/50Hz，电源进户线：BV—500/3×6.0mm2。</w:t>
            </w:r>
            <w:r/>
          </w:p>
          <w:p>
            <w:pPr>
              <w:rPr>
                <w:rFonts w:ascii="宋体" w:hAnsi="宋体" w:cs="宋体"/>
                <w:szCs w:val="21"/>
                <w:highlight w:val="none"/>
                <w:lang w:val="zh-CN"/>
              </w:rPr>
            </w:pPr>
            <w:r>
              <w:rPr>
                <w:rFonts w:hint="eastAsia" w:ascii="宋体" w:hAnsi="宋体" w:cs="宋体"/>
                <w:szCs w:val="21"/>
                <w:highlight w:val="none"/>
                <w:lang w:val="zh-CN"/>
              </w:rPr>
              <w:t xml:space="preserve">4、使用环境温度：-</w:t>
            </w:r>
            <w:r>
              <w:rPr>
                <w:rFonts w:hint="eastAsia" w:ascii="宋体" w:hAnsi="宋体" w:cs="宋体"/>
                <w:szCs w:val="21"/>
                <w:highlight w:val="none"/>
              </w:rPr>
              <w:t xml:space="preserve">10</w:t>
            </w:r>
            <w:r>
              <w:rPr>
                <w:rFonts w:hint="eastAsia" w:ascii="宋体" w:hAnsi="宋体" w:cs="宋体"/>
                <w:szCs w:val="21"/>
                <w:highlight w:val="none"/>
                <w:lang w:val="zh-CN"/>
              </w:rPr>
              <w:t xml:space="preserve">℃~40℃。</w:t>
            </w:r>
            <w:r/>
          </w:p>
        </w:tc>
      </w:tr>
      <w:tr>
        <w:trPr>
          <w:jc w:val="center"/>
          <w:trHeight w:val="1028"/>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5</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eastAsia="宋体" w:cs="宋体"/>
                <w:sz w:val="24"/>
                <w:szCs w:val="24"/>
                <w:highlight w:val="none"/>
              </w:rPr>
              <w:t xml:space="preserve">▲</w:t>
            </w:r>
            <w:r>
              <w:rPr>
                <w:rFonts w:hint="eastAsia" w:ascii="宋体" w:hAnsi="宋体" w:cs="宋体"/>
                <w:szCs w:val="21"/>
                <w:highlight w:val="none"/>
                <w:lang w:val="zh-CN"/>
              </w:rPr>
              <w:t xml:space="preserve">材料   要求</w:t>
            </w:r>
            <w:r/>
          </w:p>
        </w:tc>
        <w:tc>
          <w:tcPr>
            <w:tcMar>
              <w:left w:w="105" w:type="dxa"/>
              <w:top w:w="0" w:type="dxa"/>
              <w:right w:w="105" w:type="dxa"/>
              <w:bottom w:w="0" w:type="dxa"/>
            </w:tcMar>
            <w:tcW w:w="8255" w:type="dxa"/>
            <w:vAlign w:val="center"/>
            <w:textDirection w:val="lrTb"/>
            <w:noWrap w:val="false"/>
          </w:tcPr>
          <w:p>
            <w:pPr>
              <w:rPr>
                <w:rFonts w:ascii="宋体" w:hAnsi="宋体" w:eastAsia="宋体" w:cs="宋体"/>
                <w:szCs w:val="21"/>
                <w:highlight w:val="none"/>
                <w:lang w:val="zh-CN"/>
              </w:rPr>
            </w:pPr>
            <w:r>
              <w:rPr>
                <w:rFonts w:hint="eastAsia" w:ascii="宋体" w:hAnsi="宋体" w:eastAsia="宋体" w:cs="宋体"/>
                <w:szCs w:val="21"/>
                <w:highlight w:val="none"/>
                <w:lang w:val="zh-CN"/>
              </w:rPr>
              <w:t xml:space="preserve">所有钢材均需具备优异的防腐剂防锈性能，防腐耐用；</w:t>
            </w:r>
            <w:r/>
          </w:p>
          <w:p>
            <w:pPr>
              <w:rPr>
                <w:rFonts w:ascii="宋体" w:hAnsi="宋体" w:eastAsia="宋体" w:cs="宋体"/>
                <w:szCs w:val="21"/>
                <w:highlight w:val="none"/>
                <w:lang w:val="zh-CN"/>
              </w:rPr>
            </w:pPr>
            <w:r>
              <w:rPr>
                <w:rFonts w:hint="eastAsia" w:ascii="宋体" w:hAnsi="宋体" w:eastAsia="宋体" w:cs="宋体"/>
                <w:szCs w:val="21"/>
                <w:highlight w:val="none"/>
                <w:lang w:val="zh-CN"/>
              </w:rPr>
              <w:t xml:space="preserve">室内外装饰应采用优质绿色环保建材；</w:t>
            </w:r>
            <w:r/>
          </w:p>
          <w:p>
            <w:pPr>
              <w:rPr>
                <w:rFonts w:ascii="宋体" w:hAnsi="宋体" w:cs="宋体"/>
                <w:szCs w:val="21"/>
                <w:highlight w:val="none"/>
              </w:rPr>
            </w:pPr>
            <w:r>
              <w:rPr>
                <w:rFonts w:hint="eastAsia" w:ascii="宋体" w:hAnsi="宋体" w:eastAsia="宋体" w:cs="宋体"/>
                <w:szCs w:val="21"/>
                <w:highlight w:val="none"/>
                <w:lang w:val="zh-CN"/>
              </w:rPr>
              <w:t xml:space="preserve">材料及功能元件均需采用优质产品。</w:t>
            </w:r>
            <w:r/>
          </w:p>
        </w:tc>
      </w:tr>
      <w:tr>
        <w:trPr>
          <w:jc w:val="center"/>
          <w:trHeight w:val="2452"/>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6</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结构</w:t>
            </w:r>
            <w:r/>
          </w:p>
          <w:p>
            <w:pPr>
              <w:jc w:val="center"/>
              <w:rPr>
                <w:rFonts w:ascii="宋体" w:hAnsi="宋体" w:cs="宋体"/>
                <w:szCs w:val="21"/>
                <w:highlight w:val="none"/>
                <w:lang w:val="zh-CN"/>
              </w:rPr>
            </w:pPr>
            <w:r>
              <w:rPr>
                <w:rFonts w:hint="eastAsia" w:ascii="宋体" w:hAnsi="宋体" w:cs="宋体"/>
                <w:szCs w:val="21"/>
                <w:highlight w:val="none"/>
                <w:lang w:val="zh-CN"/>
              </w:rPr>
              <w:t xml:space="preserve">性能</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rPr>
            </w:pPr>
            <w:r>
              <w:rPr>
                <w:rFonts w:hint="eastAsia" w:ascii="宋体" w:hAnsi="宋体" w:cs="宋体"/>
                <w:szCs w:val="21"/>
                <w:highlight w:val="none"/>
                <w:lang w:val="zh-CN"/>
              </w:rPr>
              <w:t xml:space="preserve">1、底部结构主框材料为不小于</w:t>
            </w:r>
            <w:r>
              <w:rPr>
                <w:rFonts w:hint="eastAsia" w:ascii="宋体" w:hAnsi="宋体" w:cs="宋体"/>
                <w:szCs w:val="21"/>
                <w:highlight w:val="none"/>
              </w:rPr>
              <w:t xml:space="preserve">100*100*5mm热镀锌方管</w:t>
            </w:r>
            <w:r>
              <w:rPr>
                <w:rFonts w:hint="eastAsia" w:ascii="宋体" w:hAnsi="宋体" w:cs="宋体"/>
                <w:szCs w:val="21"/>
                <w:highlight w:val="none"/>
                <w:lang w:val="zh-CN"/>
              </w:rPr>
              <w:t xml:space="preserve">；主龙骨不小于</w:t>
            </w:r>
            <w:r>
              <w:rPr>
                <w:rFonts w:hint="eastAsia" w:ascii="宋体" w:hAnsi="宋体" w:cs="宋体"/>
                <w:szCs w:val="21"/>
                <w:highlight w:val="none"/>
              </w:rPr>
              <w:t xml:space="preserve">100*100*5mm热镀锌方管，副龙骨为不小于50*50*2.5mm镀锌方管。</w:t>
            </w:r>
            <w:r/>
          </w:p>
          <w:p>
            <w:pPr>
              <w:rPr>
                <w:rFonts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立面结构及顶部主框架材料为不小于1</w:t>
            </w:r>
            <w:r>
              <w:rPr>
                <w:rFonts w:hint="eastAsia" w:ascii="宋体" w:hAnsi="宋体" w:cs="宋体"/>
                <w:szCs w:val="21"/>
                <w:highlight w:val="none"/>
              </w:rPr>
              <w:t xml:space="preserve">0</w:t>
            </w:r>
            <w:r>
              <w:rPr>
                <w:rFonts w:hint="eastAsia" w:ascii="宋体" w:hAnsi="宋体" w:cs="宋体"/>
                <w:szCs w:val="21"/>
                <w:highlight w:val="none"/>
                <w:lang w:val="zh-CN"/>
              </w:rPr>
              <w:t xml:space="preserve">0*100*</w:t>
            </w:r>
            <w:r>
              <w:rPr>
                <w:rFonts w:hint="eastAsia" w:ascii="宋体" w:hAnsi="宋体" w:cs="宋体"/>
                <w:szCs w:val="21"/>
                <w:highlight w:val="none"/>
              </w:rPr>
              <w:t xml:space="preserve">5</w:t>
            </w:r>
            <w:r>
              <w:rPr>
                <w:rFonts w:hint="eastAsia" w:ascii="宋体" w:hAnsi="宋体" w:cs="宋体"/>
                <w:szCs w:val="21"/>
                <w:highlight w:val="none"/>
                <w:lang w:val="zh-CN"/>
              </w:rPr>
              <w:t xml:space="preserve">mm热镀锌方管，主龙骨不小于</w:t>
            </w:r>
            <w:r>
              <w:rPr>
                <w:rFonts w:hint="eastAsia" w:ascii="宋体" w:hAnsi="宋体" w:cs="宋体"/>
                <w:szCs w:val="21"/>
                <w:highlight w:val="none"/>
              </w:rPr>
              <w:t xml:space="preserve">100*100*5</w:t>
            </w:r>
            <w:r>
              <w:rPr>
                <w:rFonts w:hint="eastAsia" w:ascii="宋体" w:hAnsi="宋体" w:cs="宋体"/>
                <w:szCs w:val="21"/>
                <w:highlight w:val="none"/>
                <w:lang w:val="zh-CN"/>
              </w:rPr>
              <w:t xml:space="preserve">mm热镀锌方管。所有钢材均需具备优异的防腐及防锈性能，防腐耐用。</w:t>
            </w:r>
            <w:r/>
          </w:p>
          <w:p>
            <w:pPr>
              <w:rPr>
                <w:rFonts w:hint="eastAsia" w:ascii="宋体" w:hAnsi="宋体" w:cs="宋体"/>
                <w:szCs w:val="21"/>
                <w:highlight w:val="none"/>
                <w:lang w:val="zh-CN"/>
              </w:rPr>
            </w:pPr>
            <w:r>
              <w:rPr>
                <w:rFonts w:hint="eastAsia" w:ascii="宋体" w:hAnsi="宋体" w:eastAsia="宋体" w:cs="宋体"/>
                <w:sz w:val="24"/>
                <w:szCs w:val="24"/>
                <w:highlight w:val="none"/>
              </w:rPr>
              <w:t xml:space="preserve">▲</w:t>
            </w:r>
            <w:r>
              <w:rPr>
                <w:rFonts w:hint="eastAsia" w:ascii="宋体" w:hAnsi="宋体" w:cs="宋体"/>
                <w:szCs w:val="21"/>
                <w:highlight w:val="none"/>
              </w:rPr>
              <w:t xml:space="preserve">3、房屋</w:t>
            </w:r>
            <w:r>
              <w:rPr>
                <w:rFonts w:hint="eastAsia" w:ascii="宋体" w:hAnsi="宋体" w:cs="宋体"/>
                <w:szCs w:val="21"/>
                <w:highlight w:val="none"/>
                <w:lang w:val="zh-CN"/>
              </w:rPr>
              <w:t xml:space="preserve">顶部应设有吊点，在移动安装过程中保证吊装安全，坚固耐用不变型。顶面应采用钢性防水焊接处理，防止雨水渗漏。</w:t>
            </w:r>
            <w:r/>
          </w:p>
          <w:p>
            <w:pPr>
              <w:rPr>
                <w:rFonts w:hint="eastAsia" w:eastAsia="楷体_GB2312"/>
                <w:highlight w:val="none"/>
                <w:lang w:val="en-US" w:eastAsia="zh-CN"/>
              </w:rPr>
            </w:pPr>
            <w:r>
              <w:rPr>
                <w:rFonts w:hint="eastAsia" w:ascii="宋体" w:hAnsi="宋体" w:eastAsia="宋体" w:cs="宋体"/>
                <w:sz w:val="24"/>
                <w:szCs w:val="24"/>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屋面系统、外墙系统、地面系统及楼面系统应具备防水功能，防水等级应符合国家现行相关标准要求（屋面防水等级不低于Ⅰ级），具体防水构造及材料由投标人提供详细设计方案，须经采购人确认方可实施。</w:t>
            </w:r>
            <w:r/>
          </w:p>
        </w:tc>
      </w:tr>
      <w:tr>
        <w:trPr>
          <w:jc w:val="center"/>
          <w:trHeight w:val="470"/>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7</w:t>
            </w:r>
            <w:r/>
          </w:p>
        </w:tc>
        <w:tc>
          <w:tcPr>
            <w:gridSpan w:val="2"/>
            <w:tcW w:w="9058"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整体技术要求</w:t>
            </w:r>
            <w:r/>
          </w:p>
        </w:tc>
      </w:tr>
      <w:tr>
        <w:trPr>
          <w:jc w:val="center"/>
          <w:trHeight w:val="470"/>
        </w:trPr>
        <w:tc>
          <w:tcPr>
            <w:tcMar>
              <w:left w:w="105" w:type="dxa"/>
              <w:top w:w="0" w:type="dxa"/>
              <w:right w:w="105" w:type="dxa"/>
              <w:bottom w:w="0" w:type="dxa"/>
            </w:tcMar>
            <w:tcW w:w="681"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7.1</w:t>
            </w:r>
            <w:r/>
          </w:p>
        </w:tc>
        <w:tc>
          <w:tcPr>
            <w:tcW w:w="803"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外装饰要求</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rPr>
            </w:pPr>
            <w:r>
              <w:rPr>
                <w:rFonts w:hint="eastAsia" w:ascii="宋体" w:hAnsi="宋体" w:cs="宋体"/>
                <w:szCs w:val="21"/>
                <w:highlight w:val="none"/>
                <w:lang w:val="zh-CN"/>
              </w:rPr>
              <w:t xml:space="preserve">顶部屋面应做防水处理，防止雨水渗漏。</w:t>
            </w:r>
            <w:r/>
          </w:p>
        </w:tc>
      </w:tr>
      <w:tr>
        <w:trPr>
          <w:jc w:val="center"/>
          <w:trHeight w:val="866"/>
        </w:trPr>
        <w:tc>
          <w:tcPr>
            <w:tcMar>
              <w:left w:w="105" w:type="dxa"/>
              <w:top w:w="0" w:type="dxa"/>
              <w:right w:w="105" w:type="dxa"/>
              <w:bottom w:w="0" w:type="dxa"/>
            </w:tcMar>
            <w:tcW w:w="681"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W w:w="803"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墙体：</w:t>
            </w:r>
            <w:r>
              <w:rPr>
                <w:rFonts w:hint="eastAsia" w:ascii="宋体" w:hAnsi="宋体" w:cs="宋体"/>
                <w:szCs w:val="21"/>
                <w:highlight w:val="none"/>
              </w:rPr>
              <w:t xml:space="preserve">1.</w:t>
            </w:r>
            <w:r>
              <w:rPr>
                <w:rFonts w:hint="eastAsia" w:ascii="宋体" w:hAnsi="宋体" w:cs="宋体"/>
                <w:szCs w:val="21"/>
                <w:highlight w:val="none"/>
                <w:lang w:val="zh-CN"/>
              </w:rPr>
              <w:t xml:space="preserve">应为复合结构，外饰面层+外基层+钢结构（含隔热层）+内基层+内饰面层，坚固耐用。</w:t>
            </w:r>
            <w:r/>
          </w:p>
          <w:p>
            <w:pPr>
              <w:numPr>
                <w:ilvl w:val="0"/>
                <w:numId w:val="2"/>
              </w:numPr>
              <w:rPr>
                <w:rFonts w:ascii="宋体" w:hAnsi="宋体" w:cs="宋体"/>
                <w:szCs w:val="21"/>
                <w:highlight w:val="none"/>
              </w:rPr>
            </w:pPr>
            <w:r>
              <w:rPr>
                <w:rFonts w:hint="eastAsia" w:ascii="宋体" w:hAnsi="宋体" w:cs="宋体"/>
                <w:szCs w:val="21"/>
                <w:highlight w:val="none"/>
              </w:rPr>
              <w:t xml:space="preserve">断桥铝+中空玻璃墙体。</w:t>
            </w:r>
            <w:r/>
          </w:p>
        </w:tc>
      </w:tr>
      <w:tr>
        <w:trPr>
          <w:jc w:val="center"/>
          <w:trHeight w:val="470"/>
        </w:trPr>
        <w:tc>
          <w:tcPr>
            <w:tcMar>
              <w:left w:w="105" w:type="dxa"/>
              <w:top w:w="0" w:type="dxa"/>
              <w:right w:w="105" w:type="dxa"/>
              <w:bottom w:w="0" w:type="dxa"/>
            </w:tcMar>
            <w:tcW w:w="681"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7.2</w:t>
            </w:r>
            <w:r/>
          </w:p>
        </w:tc>
        <w:tc>
          <w:tcPr>
            <w:tcW w:w="803"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内饰要求</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墙面为涂料墙面，地面为石塑地板。</w:t>
            </w:r>
            <w:r/>
          </w:p>
        </w:tc>
      </w:tr>
      <w:tr>
        <w:trPr>
          <w:jc w:val="center"/>
          <w:trHeight w:val="470"/>
        </w:trPr>
        <w:tc>
          <w:tcPr>
            <w:tcMar>
              <w:left w:w="105" w:type="dxa"/>
              <w:top w:w="0" w:type="dxa"/>
              <w:right w:w="105" w:type="dxa"/>
              <w:bottom w:w="0" w:type="dxa"/>
            </w:tcMar>
            <w:tcW w:w="681"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W w:w="803"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顶棚采用铝扣板吊顶</w:t>
            </w:r>
            <w:r/>
          </w:p>
        </w:tc>
      </w:tr>
      <w:tr>
        <w:trPr>
          <w:jc w:val="center"/>
          <w:trHeight w:val="960"/>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7.3</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门窗配置要求</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内门为普通木门；</w:t>
            </w:r>
            <w:r/>
          </w:p>
          <w:p>
            <w:pPr>
              <w:pStyle w:val="862"/>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外门为乙级防火门；</w:t>
            </w:r>
            <w:r/>
          </w:p>
          <w:p>
            <w:pPr>
              <w:rPr>
                <w:rFonts w:ascii="宋体" w:hAnsi="宋体" w:cs="宋体"/>
                <w:szCs w:val="21"/>
                <w:highlight w:val="none"/>
                <w:lang w:val="zh-CN"/>
              </w:rPr>
            </w:pPr>
            <w:r>
              <w:rPr>
                <w:rFonts w:hint="eastAsia" w:ascii="宋体" w:hAnsi="宋体" w:cs="宋体"/>
                <w:szCs w:val="21"/>
                <w:highlight w:val="none"/>
                <w:lang w:val="zh-CN"/>
              </w:rPr>
              <w:t xml:space="preserve">窗为普通铝合金窗，玻璃采用6+5</w:t>
            </w:r>
            <w:r>
              <w:rPr>
                <w:rFonts w:ascii="宋体" w:hAnsi="宋体" w:cs="宋体"/>
                <w:szCs w:val="21"/>
                <w:highlight w:val="none"/>
                <w:lang w:val="zh-CN"/>
              </w:rPr>
              <w:t xml:space="preserve">A+6</w:t>
            </w:r>
            <w:r>
              <w:rPr>
                <w:rFonts w:hint="eastAsia" w:ascii="宋体" w:hAnsi="宋体" w:cs="宋体"/>
                <w:szCs w:val="21"/>
                <w:highlight w:val="none"/>
                <w:lang w:val="zh-CN"/>
              </w:rPr>
              <w:t xml:space="preserve">；</w:t>
            </w:r>
            <w:r/>
          </w:p>
        </w:tc>
      </w:tr>
      <w:tr>
        <w:trPr>
          <w:jc w:val="center"/>
          <w:trHeight w:val="866"/>
        </w:trPr>
        <w:tc>
          <w:tcPr>
            <w:tcMar>
              <w:left w:w="105" w:type="dxa"/>
              <w:top w:w="0" w:type="dxa"/>
              <w:right w:w="105" w:type="dxa"/>
              <w:bottom w:w="0" w:type="dxa"/>
            </w:tcMar>
            <w:tcW w:w="681"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7.4</w:t>
            </w:r>
            <w:r/>
          </w:p>
          <w:p>
            <w:pPr>
              <w:jc w:val="center"/>
              <w:rPr>
                <w:rFonts w:ascii="宋体" w:hAnsi="宋体" w:cs="宋体"/>
                <w:szCs w:val="21"/>
                <w:highlight w:val="none"/>
                <w:lang w:val="zh-CN"/>
              </w:rPr>
            </w:pPr>
            <w:r>
              <w:rPr>
                <w:rFonts w:ascii="宋体" w:hAnsi="宋体" w:cs="宋体"/>
                <w:szCs w:val="21"/>
                <w:highlight w:val="none"/>
                <w:lang w:val="zh-CN"/>
              </w:rPr>
            </w:r>
            <w:r/>
          </w:p>
        </w:tc>
        <w:tc>
          <w:tcPr>
            <w:tcW w:w="803"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给排水及洁具要求</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应设置中央给水控制系统；给水管采用PPR材质，排水管采用PVC-U材质。给排水管线的设计及安装均须符合国家及行业的相关标准和规范。</w:t>
            </w:r>
            <w:r/>
          </w:p>
        </w:tc>
      </w:tr>
      <w:tr>
        <w:trPr>
          <w:jc w:val="center"/>
          <w:trHeight w:val="470"/>
        </w:trPr>
        <w:tc>
          <w:tcPr>
            <w:tcBorders>
              <w:bottom w:val="single" w:color="auto" w:sz="4" w:space="0"/>
            </w:tcBorders>
            <w:tcMar>
              <w:left w:w="105" w:type="dxa"/>
              <w:top w:w="0" w:type="dxa"/>
              <w:right w:w="105" w:type="dxa"/>
              <w:bottom w:w="0" w:type="dxa"/>
            </w:tcMar>
            <w:tcW w:w="681"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Borders>
              <w:bottom w:val="single" w:color="auto" w:sz="4" w:space="0"/>
            </w:tcBorders>
            <w:tcW w:w="803"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Borders>
              <w:top w:val="single" w:color="auto" w:sz="4" w:space="0"/>
              <w:bottom w:val="single" w:color="auto" w:sz="4" w:space="0"/>
              <w:right w:val="single" w:color="auto" w:sz="4" w:space="0"/>
            </w:tcBorders>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洗手盆：采用优质品牌陶瓷材质，台盆，配置龙头，仪容镜。</w:t>
            </w:r>
            <w:r/>
          </w:p>
        </w:tc>
      </w:tr>
      <w:tr>
        <w:trPr>
          <w:jc w:val="center"/>
          <w:trHeight w:val="470"/>
        </w:trPr>
        <w:tc>
          <w:tcPr>
            <w:tcBorders>
              <w:top w:val="single" w:color="auto" w:sz="4" w:space="0"/>
              <w:left w:val="single" w:color="auto" w:sz="4" w:space="0"/>
              <w:right w:val="single" w:color="auto" w:sz="4" w:space="0"/>
            </w:tcBorders>
            <w:tcMar>
              <w:left w:w="105" w:type="dxa"/>
              <w:top w:w="0" w:type="dxa"/>
              <w:right w:w="105" w:type="dxa"/>
              <w:bottom w:w="0" w:type="dxa"/>
            </w:tcMar>
            <w:tcW w:w="681"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7.5</w:t>
            </w:r>
            <w:r/>
          </w:p>
        </w:tc>
        <w:tc>
          <w:tcPr>
            <w:tcBorders>
              <w:top w:val="single" w:color="auto" w:sz="4" w:space="0"/>
              <w:left w:val="single" w:color="auto" w:sz="4" w:space="0"/>
              <w:right w:val="single" w:color="auto" w:sz="4" w:space="0"/>
            </w:tcBorders>
            <w:tcW w:w="803"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电气及控制要求</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电力控制集成到电控箱。</w:t>
            </w:r>
            <w:r/>
          </w:p>
        </w:tc>
      </w:tr>
      <w:tr>
        <w:trPr>
          <w:jc w:val="center"/>
          <w:trHeight w:val="470"/>
        </w:trPr>
        <w:tc>
          <w:tcPr>
            <w:tcBorders>
              <w:left w:val="single" w:color="auto" w:sz="4" w:space="0"/>
              <w:right w:val="single" w:color="auto" w:sz="4" w:space="0"/>
            </w:tcBorders>
            <w:tcMar>
              <w:left w:w="105" w:type="dxa"/>
              <w:top w:w="0" w:type="dxa"/>
              <w:right w:w="105" w:type="dxa"/>
              <w:bottom w:w="0" w:type="dxa"/>
            </w:tcMar>
            <w:tcW w:w="681"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Borders>
              <w:left w:val="single" w:color="auto" w:sz="4" w:space="0"/>
              <w:right w:val="single" w:color="auto" w:sz="4" w:space="0"/>
            </w:tcBorders>
            <w:tcW w:w="803" w:type="dxa"/>
            <w:vAlign w:val="center"/>
            <w:vMerge w:val="continue"/>
            <w:textDirection w:val="lrTb"/>
            <w:noWrap w:val="false"/>
          </w:tcPr>
          <w:p>
            <w:pPr>
              <w:rPr>
                <w:rFonts w:ascii="宋体" w:hAnsi="宋体" w:cs="宋体"/>
                <w:szCs w:val="21"/>
                <w:highlight w:val="none"/>
                <w:lang w:val="zh-CN"/>
              </w:rPr>
            </w:pPr>
            <w:r>
              <w:rPr>
                <w:rFonts w:ascii="宋体" w:hAns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电控箱内设置漏电控制开关，保证使用用电安全。</w:t>
            </w:r>
            <w:r/>
          </w:p>
        </w:tc>
      </w:tr>
      <w:tr>
        <w:trPr>
          <w:jc w:val="center"/>
          <w:trHeight w:val="488"/>
        </w:trPr>
        <w:tc>
          <w:tcPr>
            <w:tcBorders>
              <w:left w:val="single" w:color="auto" w:sz="4" w:space="0"/>
              <w:right w:val="single" w:color="auto" w:sz="4" w:space="0"/>
            </w:tcBorders>
            <w:tcMar>
              <w:left w:w="105" w:type="dxa"/>
              <w:top w:w="0" w:type="dxa"/>
              <w:right w:w="105" w:type="dxa"/>
              <w:bottom w:w="0" w:type="dxa"/>
            </w:tcMar>
            <w:tcW w:w="681"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Borders>
              <w:left w:val="single" w:color="auto" w:sz="4" w:space="0"/>
              <w:right w:val="single" w:color="auto" w:sz="4" w:space="0"/>
            </w:tcBorders>
            <w:tcW w:w="803" w:type="dxa"/>
            <w:vAlign w:val="center"/>
            <w:vMerge w:val="continue"/>
            <w:textDirection w:val="lrTb"/>
            <w:noWrap w:val="false"/>
          </w:tcPr>
          <w:p>
            <w:pPr>
              <w:rPr>
                <w:rFonts w:ascii="宋体" w:hAnsi="宋体" w:cs="宋体"/>
                <w:szCs w:val="21"/>
                <w:highlight w:val="none"/>
                <w:lang w:val="zh-CN"/>
              </w:rPr>
            </w:pPr>
            <w:r>
              <w:rPr>
                <w:rFonts w:ascii="宋体" w:hAns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各房间应合理设置电器设备的开关及插座。</w:t>
            </w:r>
            <w:r/>
          </w:p>
        </w:tc>
      </w:tr>
    </w:tbl>
    <w:p>
      <w:pPr>
        <w:contextualSpacing/>
        <w:ind w:left="420"/>
        <w:spacing w:line="360" w:lineRule="auto"/>
        <w:rPr>
          <w:highlight w:val="none"/>
        </w:rPr>
      </w:pPr>
      <w:r>
        <w:rPr>
          <w:rFonts w:hint="eastAsia" w:ascii="华文宋体" w:hAnsi="华文宋体" w:eastAsia="华文宋体" w:cs="华文宋体"/>
          <w:b/>
          <w:bCs/>
          <w:szCs w:val="21"/>
          <w:highlight w:val="none"/>
        </w:rPr>
        <w:t xml:space="preserve">（三）系统构造及材料组合要求</w:t>
      </w:r>
      <w:r/>
    </w:p>
    <w:p>
      <w:pPr>
        <w:contextualSpacing/>
        <w:ind w:firstLine="420"/>
        <w:spacing w:line="360" w:lineRule="auto"/>
        <w:rPr>
          <w:highlight w:val="none"/>
        </w:rPr>
      </w:pPr>
      <w:r>
        <w:rPr>
          <w:rFonts w:hint="eastAsia" w:ascii="华文宋体" w:hAnsi="华文宋体" w:eastAsia="华文宋体" w:cs="华文宋体"/>
          <w:szCs w:val="21"/>
          <w:highlight w:val="none"/>
        </w:rPr>
        <w:t xml:space="preserve">1、尺寸及平面布置要求（按图片）：</w:t>
      </w:r>
      <w:r/>
    </w:p>
    <w:p>
      <w:pPr>
        <w:rPr>
          <w:szCs w:val="22"/>
          <w:highlight w:val="none"/>
        </w:rPr>
      </w:pPr>
      <w:r>
        <w:rPr>
          <w:rFonts w:ascii="宋体" w:hAnsi="宋体" w:cs="宋体"/>
          <w:sz w:val="24"/>
          <w:highlight w:val="none"/>
        </w:rPr>
        <mc:AlternateContent>
          <mc:Choice Requires="wpg">
            <w:drawing>
              <wp:inline xmlns:wp="http://schemas.openxmlformats.org/drawingml/2006/wordprocessingDrawing" distT="0" distB="0" distL="0" distR="0">
                <wp:extent cx="4994275" cy="2903855"/>
                <wp:effectExtent l="0" t="0" r="0" b="0"/>
                <wp:docPr id="5"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tretch/>
                      </pic:blipFill>
                      <pic:spPr bwMode="auto">
                        <a:xfrm>
                          <a:off x="0" y="0"/>
                          <a:ext cx="4994275" cy="290385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3.2pt;height:228.6pt;mso-wrap-distance-left:0.0pt;mso-wrap-distance-top:0.0pt;mso-wrap-distance-right:0.0pt;mso-wrap-distance-bottom:0.0pt;" stroked="f">
                <v:path textboxrect="0,0,0,0"/>
                <v:imagedata r:id="rId17" o:title=""/>
              </v:shape>
            </w:pict>
          </mc:Fallback>
        </mc:AlternateContent>
      </w:r>
      <w:r/>
    </w:p>
    <w:p>
      <w:pPr>
        <w:rPr>
          <w:szCs w:val="22"/>
          <w:highlight w:val="none"/>
        </w:rPr>
      </w:pPr>
      <w:r>
        <w:rPr>
          <w:szCs w:val="22"/>
          <w:highlight w:val="none"/>
        </w:rPr>
        <mc:AlternateContent>
          <mc:Choice Requires="wpg">
            <w:drawing>
              <wp:inline xmlns:wp="http://schemas.openxmlformats.org/drawingml/2006/wordprocessingDrawing" distT="0" distB="0" distL="0" distR="0">
                <wp:extent cx="5526405" cy="4521835"/>
                <wp:effectExtent l="0" t="0" r="0" b="0"/>
                <wp:docPr id="6"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8"/>
                        <a:srcRect l="10869" t="8199" r="23796" b="16557"/>
                        <a:stretch/>
                      </pic:blipFill>
                      <pic:spPr bwMode="auto">
                        <a:xfrm>
                          <a:off x="0" y="0"/>
                          <a:ext cx="5526405" cy="452183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5.1pt;height:356.0pt;mso-wrap-distance-left:0.0pt;mso-wrap-distance-top:0.0pt;mso-wrap-distance-right:0.0pt;mso-wrap-distance-bottom:0.0pt;" stroked="f">
                <v:path textboxrect="0,0,0,0"/>
                <v:imagedata r:id="rId18" o:title=""/>
              </v:shape>
            </w:pict>
          </mc:Fallback>
        </mc:AlternateContent>
      </w:r>
      <w:r/>
    </w:p>
    <w:p>
      <w:pPr>
        <w:rPr>
          <w:szCs w:val="22"/>
          <w:highlight w:val="none"/>
        </w:rPr>
      </w:pPr>
      <w:r>
        <w:rPr>
          <w:szCs w:val="22"/>
          <w:highlight w:val="none"/>
        </w:rPr>
      </w:r>
      <w:r/>
    </w:p>
    <w:p>
      <w:pPr>
        <w:rPr>
          <w:szCs w:val="22"/>
          <w:highlight w:val="none"/>
        </w:rPr>
      </w:pPr>
      <w:r>
        <w:rPr>
          <w:szCs w:val="22"/>
          <w:highlight w:val="none"/>
        </w:rPr>
        <mc:AlternateContent>
          <mc:Choice Requires="wpg">
            <w:drawing>
              <wp:inline xmlns:wp="http://schemas.openxmlformats.org/drawingml/2006/wordprocessingDrawing" distT="0" distB="0" distL="0" distR="0">
                <wp:extent cx="4953635" cy="3697605"/>
                <wp:effectExtent l="0" t="0" r="0" b="0"/>
                <wp:docPr id="7"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rcRect l="9834" t="11841" r="20042" b="14372"/>
                        <a:stretch/>
                      </pic:blipFill>
                      <pic:spPr bwMode="auto">
                        <a:xfrm>
                          <a:off x="0" y="0"/>
                          <a:ext cx="4953635" cy="369760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90.0pt;height:291.1pt;mso-wrap-distance-left:0.0pt;mso-wrap-distance-top:0.0pt;mso-wrap-distance-right:0.0pt;mso-wrap-distance-bottom:0.0pt;" stroked="f">
                <v:path textboxrect="0,0,0,0"/>
                <v:imagedata r:id="rId19" o:title=""/>
              </v:shape>
            </w:pict>
          </mc:Fallback>
        </mc:AlternateContent>
      </w:r>
      <w:r/>
    </w:p>
    <w:p>
      <w:pPr>
        <w:rPr>
          <w:szCs w:val="22"/>
          <w:highlight w:val="none"/>
        </w:rPr>
      </w:pPr>
      <w:r>
        <w:rPr>
          <w:szCs w:val="22"/>
          <w:highlight w:val="none"/>
        </w:rPr>
        <mc:AlternateContent>
          <mc:Choice Requires="wpg">
            <w:drawing>
              <wp:inline xmlns:wp="http://schemas.openxmlformats.org/drawingml/2006/wordprocessingDrawing" distT="0" distB="0" distL="0" distR="0">
                <wp:extent cx="5114925" cy="3858260"/>
                <wp:effectExtent l="0" t="0" r="0" b="0"/>
                <wp:docPr id="8"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rcRect l="10869" t="11476" r="21985" b="17099"/>
                        <a:stretch/>
                      </pic:blipFill>
                      <pic:spPr bwMode="auto">
                        <a:xfrm>
                          <a:off x="0" y="0"/>
                          <a:ext cx="5114925" cy="385825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2.8pt;height:303.8pt;mso-wrap-distance-left:0.0pt;mso-wrap-distance-top:0.0pt;mso-wrap-distance-right:0.0pt;mso-wrap-distance-bottom:0.0pt;" stroked="f">
                <v:path textboxrect="0,0,0,0"/>
                <v:imagedata r:id="rId20" o:title=""/>
              </v:shape>
            </w:pict>
          </mc:Fallback>
        </mc:AlternateContent>
      </w:r>
      <w:r/>
    </w:p>
    <w:p>
      <w:pPr>
        <w:contextualSpacing/>
        <w:ind w:firstLine="420"/>
        <w:jc w:val="left"/>
        <w:spacing w:line="360" w:lineRule="auto"/>
        <w:rPr>
          <w:rFonts w:hint="eastAsia" w:ascii="华文宋体" w:hAnsi="华文宋体" w:eastAsia="华文宋体" w:cs="华文宋体"/>
          <w:i w:val="0"/>
          <w:iCs w:val="0"/>
          <w:caps w:val="0"/>
          <w:spacing w:val="0"/>
          <w:sz w:val="21"/>
          <w:szCs w:val="21"/>
          <w:highlight w:val="none"/>
          <w:shd w:val="clear" w:color="auto" w:fill="auto"/>
        </w:rPr>
      </w:pPr>
      <w:r>
        <w:rPr>
          <w:rFonts w:hint="eastAsia" w:ascii="华文宋体" w:hAnsi="华文宋体" w:eastAsia="华文宋体" w:cs="华文宋体"/>
          <w:szCs w:val="21"/>
          <w:highlight w:val="none"/>
        </w:rPr>
        <w:t xml:space="preserve">2、外墙</w:t>
      </w:r>
      <w:r>
        <w:rPr>
          <w:rFonts w:hint="eastAsia" w:ascii="华文宋体" w:hAnsi="华文宋体" w:eastAsia="华文宋体" w:cs="华文宋体"/>
          <w:szCs w:val="21"/>
          <w:highlight w:val="none"/>
          <w:lang w:eastAsia="zh-CN"/>
        </w:rPr>
        <w:t xml:space="preserve">系统：</w:t>
      </w:r>
      <w:r>
        <w:rPr>
          <w:rFonts w:hint="eastAsia" w:ascii="华文宋体" w:hAnsi="华文宋体" w:eastAsia="华文宋体" w:cs="华文宋体"/>
          <w:i w:val="0"/>
          <w:iCs w:val="0"/>
          <w:caps w:val="0"/>
          <w:spacing w:val="0"/>
          <w:sz w:val="21"/>
          <w:szCs w:val="21"/>
          <w:highlight w:val="none"/>
          <w:shd w:val="clear" w:color="auto" w:fill="auto"/>
        </w:rPr>
        <w:t xml:space="preserve">采用干挂铝板外墙系统，防火等级B1级。</w:t>
      </w:r>
      <w:r/>
    </w:p>
    <w:p>
      <w:pPr>
        <w:contextualSpacing/>
        <w:ind w:firstLine="420"/>
        <w:jc w:val="left"/>
        <w:spacing w:line="360" w:lineRule="auto"/>
        <w:rPr>
          <w:rFonts w:hint="eastAsia" w:ascii="华文宋体" w:hAnsi="华文宋体" w:eastAsia="华文宋体" w:cs="华文宋体"/>
          <w:i w:val="0"/>
          <w:iCs w:val="0"/>
          <w:caps w:val="0"/>
          <w:spacing w:val="0"/>
          <w:sz w:val="21"/>
          <w:szCs w:val="21"/>
          <w:highlight w:val="none"/>
          <w:shd w:val="clear" w:color="auto" w:fill="auto"/>
        </w:rPr>
      </w:pPr>
      <w:r>
        <w:rPr>
          <w:rFonts w:hint="eastAsia" w:ascii="华文宋体" w:hAnsi="华文宋体" w:eastAsia="华文宋体" w:cs="华文宋体"/>
          <w:i w:val="0"/>
          <w:iCs w:val="0"/>
          <w:caps w:val="0"/>
          <w:spacing w:val="0"/>
          <w:sz w:val="21"/>
          <w:szCs w:val="21"/>
          <w:highlight w:val="none"/>
          <w:shd w:val="clear" w:color="auto" w:fill="auto"/>
        </w:rPr>
        <w:t xml:space="preserve">构造层次应依次包含：100x100x5@600镀锌方管龙骨、聚氨酯保温层、12mm欧松板隔层、12mm厚1:3水泥砂浆找平层、素水泥浆一道、8mm厚1:2.5水泥砂浆压光层、1.5mm厚高聚物改性沥青防水涂料层、12mm欧松板隔层、2.5mm厚铝板饰面层及配套幕墙龙骨（按50x50x2.5 @600）。</w:t>
      </w:r>
      <w:r/>
    </w:p>
    <w:p>
      <w:pPr>
        <w:contextualSpacing/>
        <w:ind w:firstLine="420"/>
        <w:jc w:val="left"/>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3、</w:t>
      </w:r>
      <w:r>
        <w:rPr>
          <w:rFonts w:hint="eastAsia" w:ascii="华文宋体" w:hAnsi="华文宋体" w:eastAsia="华文宋体" w:cs="华文宋体"/>
          <w:szCs w:val="21"/>
          <w:highlight w:val="none"/>
          <w:lang w:eastAsia="zh-CN"/>
        </w:rPr>
        <w:t xml:space="preserve">内墙面系统：</w:t>
      </w:r>
      <w:r>
        <w:rPr>
          <w:rFonts w:hint="eastAsia" w:ascii="华文宋体" w:hAnsi="华文宋体" w:eastAsia="华文宋体" w:cs="华文宋体"/>
          <w:i w:val="0"/>
          <w:iCs w:val="0"/>
          <w:caps w:val="0"/>
          <w:spacing w:val="0"/>
          <w:sz w:val="21"/>
          <w:szCs w:val="21"/>
          <w:highlight w:val="none"/>
          <w:shd w:val="clear" w:color="auto" w:fill="auto"/>
        </w:rPr>
        <w:t xml:space="preserve">饰面层采用白色乳胶漆涂料，其余构造层次同外墙系统。</w:t>
      </w:r>
      <w:r/>
    </w:p>
    <w:p>
      <w:pPr>
        <w:contextualSpacing/>
        <w:ind w:firstLine="420"/>
        <w:jc w:val="left"/>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4、地面</w:t>
      </w:r>
      <w:r>
        <w:rPr>
          <w:rFonts w:hint="eastAsia" w:ascii="华文宋体" w:hAnsi="华文宋体" w:eastAsia="华文宋体" w:cs="华文宋体"/>
          <w:szCs w:val="21"/>
          <w:highlight w:val="none"/>
          <w:lang w:eastAsia="zh-CN"/>
        </w:rPr>
        <w:t xml:space="preserve">系统：</w:t>
      </w:r>
      <w:r>
        <w:rPr>
          <w:rFonts w:hint="eastAsia" w:ascii="华文宋体" w:hAnsi="华文宋体" w:eastAsia="华文宋体" w:cs="华文宋体"/>
          <w:i w:val="0"/>
          <w:iCs w:val="0"/>
          <w:caps w:val="0"/>
          <w:spacing w:val="0"/>
          <w:sz w:val="21"/>
          <w:szCs w:val="21"/>
          <w:highlight w:val="none"/>
          <w:shd w:val="clear" w:color="auto" w:fill="auto"/>
        </w:rPr>
        <w:t xml:space="preserve">防火等级A级。构造层次应依次包含：</w:t>
      </w:r>
      <w:r>
        <w:rPr>
          <w:rFonts w:hint="eastAsia" w:ascii="华文宋体" w:hAnsi="华文宋体" w:eastAsia="华文宋体" w:cs="华文宋体"/>
          <w:szCs w:val="21"/>
          <w:highlight w:val="none"/>
        </w:rPr>
        <w:t xml:space="preserve">基础底板</w:t>
      </w:r>
      <w:r>
        <w:rPr>
          <w:rFonts w:hint="eastAsia" w:ascii="华文宋体" w:hAnsi="华文宋体" w:eastAsia="华文宋体" w:cs="华文宋体"/>
          <w:i w:val="0"/>
          <w:iCs w:val="0"/>
          <w:caps w:val="0"/>
          <w:spacing w:val="0"/>
          <w:sz w:val="21"/>
          <w:szCs w:val="21"/>
          <w:highlight w:val="none"/>
          <w:shd w:val="clear" w:color="auto" w:fill="auto"/>
        </w:rPr>
        <w:t xml:space="preserve">（已浇筑完成）</w:t>
      </w:r>
      <w:r>
        <w:rPr>
          <w:rFonts w:hint="eastAsia" w:ascii="华文宋体" w:hAnsi="华文宋体" w:eastAsia="华文宋体" w:cs="华文宋体"/>
          <w:szCs w:val="21"/>
          <w:highlight w:val="none"/>
        </w:rPr>
        <w:t xml:space="preserve">，镀锌方管龙骨（按100x100x5@600），20mm水泥压力板，1.5</w:t>
      </w:r>
      <w:r>
        <w:rPr>
          <w:rFonts w:hint="eastAsia" w:ascii="华文宋体" w:hAnsi="华文宋体" w:eastAsia="华文宋体" w:cs="华文宋体"/>
          <w:szCs w:val="21"/>
          <w:highlight w:val="none"/>
          <w:lang w:val="en-US" w:eastAsia="zh-CN"/>
        </w:rPr>
        <w:t xml:space="preserve">mm</w:t>
      </w:r>
      <w:r>
        <w:rPr>
          <w:rFonts w:hint="eastAsia" w:ascii="华文宋体" w:hAnsi="华文宋体" w:eastAsia="华文宋体" w:cs="华文宋体"/>
          <w:szCs w:val="21"/>
          <w:highlight w:val="none"/>
        </w:rPr>
        <w:t xml:space="preserve">厚聚氨酯防水涂料，20</w:t>
      </w:r>
      <w:r>
        <w:rPr>
          <w:rFonts w:hint="eastAsia" w:ascii="华文宋体" w:hAnsi="华文宋体" w:eastAsia="华文宋体" w:cs="华文宋体"/>
          <w:szCs w:val="21"/>
          <w:highlight w:val="none"/>
          <w:lang w:val="en-US" w:eastAsia="zh-CN"/>
        </w:rPr>
        <w:t xml:space="preserve">mm</w:t>
      </w:r>
      <w:r>
        <w:rPr>
          <w:rFonts w:hint="eastAsia" w:ascii="华文宋体" w:hAnsi="华文宋体" w:eastAsia="华文宋体" w:cs="华文宋体"/>
          <w:szCs w:val="21"/>
          <w:highlight w:val="none"/>
        </w:rPr>
        <w:t xml:space="preserve">厚1:3干硬性水泥砂浆结合层，10</w:t>
      </w:r>
      <w:r>
        <w:rPr>
          <w:rFonts w:hint="eastAsia" w:ascii="华文宋体" w:hAnsi="华文宋体" w:eastAsia="华文宋体" w:cs="华文宋体"/>
          <w:szCs w:val="21"/>
          <w:highlight w:val="none"/>
          <w:lang w:val="en-US" w:eastAsia="zh-CN"/>
        </w:rPr>
        <w:t xml:space="preserve">mm</w:t>
      </w:r>
      <w:r>
        <w:rPr>
          <w:rFonts w:hint="eastAsia" w:ascii="华文宋体" w:hAnsi="华文宋体" w:eastAsia="华文宋体" w:cs="华文宋体"/>
          <w:szCs w:val="21"/>
          <w:highlight w:val="none"/>
        </w:rPr>
        <w:t xml:space="preserve">厚石塑地板。</w:t>
      </w:r>
      <w:r/>
    </w:p>
    <w:p>
      <w:pPr>
        <w:contextualSpacing/>
        <w:ind w:firstLine="420"/>
        <w:jc w:val="left"/>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5、楼面</w:t>
      </w:r>
      <w:r>
        <w:rPr>
          <w:rFonts w:hint="eastAsia" w:ascii="华文宋体" w:hAnsi="华文宋体" w:eastAsia="华文宋体" w:cs="华文宋体"/>
          <w:szCs w:val="21"/>
          <w:highlight w:val="none"/>
          <w:lang w:eastAsia="zh-CN"/>
        </w:rPr>
        <w:t xml:space="preserve">系统</w:t>
      </w:r>
      <w:r>
        <w:rPr>
          <w:rFonts w:hint="eastAsia" w:ascii="华文宋体" w:hAnsi="华文宋体" w:eastAsia="华文宋体" w:cs="华文宋体"/>
          <w:i w:val="0"/>
          <w:iCs w:val="0"/>
          <w:caps w:val="0"/>
          <w:spacing w:val="0"/>
          <w:sz w:val="21"/>
          <w:szCs w:val="21"/>
          <w:highlight w:val="none"/>
          <w:shd w:val="clear" w:color="auto" w:fill="auto"/>
        </w:rPr>
        <w:t xml:space="preserve">：防火等级A级。构造层次应依次包含：</w:t>
      </w:r>
      <w:r>
        <w:rPr>
          <w:rFonts w:hint="eastAsia" w:ascii="华文宋体" w:hAnsi="华文宋体" w:eastAsia="华文宋体" w:cs="华文宋体"/>
          <w:szCs w:val="21"/>
          <w:highlight w:val="none"/>
        </w:rPr>
        <w:t xml:space="preserve">20mm水泥压力板，镀锌方管龙骨（按100x100x5@600），1.5</w:t>
      </w:r>
      <w:r>
        <w:rPr>
          <w:rFonts w:hint="eastAsia" w:ascii="华文宋体" w:hAnsi="华文宋体" w:eastAsia="华文宋体" w:cs="华文宋体"/>
          <w:szCs w:val="21"/>
          <w:highlight w:val="none"/>
          <w:lang w:val="en-US" w:eastAsia="zh-CN"/>
        </w:rPr>
        <w:t xml:space="preserve">mm</w:t>
      </w:r>
      <w:r>
        <w:rPr>
          <w:rFonts w:hint="eastAsia" w:ascii="华文宋体" w:hAnsi="华文宋体" w:eastAsia="华文宋体" w:cs="华文宋体"/>
          <w:szCs w:val="21"/>
          <w:highlight w:val="none"/>
        </w:rPr>
        <w:t xml:space="preserve">厚聚氨酯防水涂料，20</w:t>
      </w:r>
      <w:r>
        <w:rPr>
          <w:rFonts w:hint="eastAsia" w:ascii="华文宋体" w:hAnsi="华文宋体" w:eastAsia="华文宋体" w:cs="华文宋体"/>
          <w:szCs w:val="21"/>
          <w:highlight w:val="none"/>
          <w:lang w:val="en-US" w:eastAsia="zh-CN"/>
        </w:rPr>
        <w:t xml:space="preserve">mm</w:t>
      </w:r>
      <w:r>
        <w:rPr>
          <w:rFonts w:hint="eastAsia" w:ascii="华文宋体" w:hAnsi="华文宋体" w:eastAsia="华文宋体" w:cs="华文宋体"/>
          <w:szCs w:val="21"/>
          <w:highlight w:val="none"/>
        </w:rPr>
        <w:t xml:space="preserve">厚1:3干硬性水泥砂浆结合层，10</w:t>
      </w:r>
      <w:r>
        <w:rPr>
          <w:rFonts w:hint="eastAsia" w:ascii="华文宋体" w:hAnsi="华文宋体" w:eastAsia="华文宋体" w:cs="华文宋体"/>
          <w:szCs w:val="21"/>
          <w:highlight w:val="none"/>
          <w:lang w:val="en-US" w:eastAsia="zh-CN"/>
        </w:rPr>
        <w:t xml:space="preserve">mm</w:t>
      </w:r>
      <w:r>
        <w:rPr>
          <w:rFonts w:hint="eastAsia" w:ascii="华文宋体" w:hAnsi="华文宋体" w:eastAsia="华文宋体" w:cs="华文宋体"/>
          <w:szCs w:val="21"/>
          <w:highlight w:val="none"/>
        </w:rPr>
        <w:t xml:space="preserve">厚石塑地板</w:t>
      </w:r>
      <w:r>
        <w:rPr>
          <w:rFonts w:hint="eastAsia" w:ascii="华文宋体" w:hAnsi="华文宋体" w:eastAsia="华文宋体" w:cs="华文宋体"/>
          <w:szCs w:val="21"/>
          <w:highlight w:val="none"/>
          <w:lang w:eastAsia="zh-CN"/>
        </w:rPr>
        <w:t xml:space="preserve">面层</w:t>
      </w:r>
      <w:r>
        <w:rPr>
          <w:rFonts w:hint="eastAsia" w:ascii="华文宋体" w:hAnsi="华文宋体" w:eastAsia="华文宋体" w:cs="华文宋体"/>
          <w:szCs w:val="21"/>
          <w:highlight w:val="none"/>
        </w:rPr>
        <w:t xml:space="preserve">。</w:t>
      </w:r>
      <w:r/>
    </w:p>
    <w:p>
      <w:pPr>
        <w:contextualSpacing/>
        <w:ind w:firstLine="420"/>
        <w:jc w:val="left"/>
        <w:spacing w:line="360" w:lineRule="auto"/>
        <w:rPr>
          <w:rFonts w:hint="eastAsia" w:ascii="华文宋体" w:hAnsi="华文宋体" w:eastAsia="华文宋体" w:cs="华文宋体"/>
          <w:szCs w:val="21"/>
          <w:highlight w:val="none"/>
          <w:lang w:eastAsia="zh-CN"/>
        </w:rPr>
      </w:pPr>
      <w:r>
        <w:rPr>
          <w:rFonts w:hint="eastAsia" w:ascii="华文宋体" w:hAnsi="华文宋体" w:eastAsia="华文宋体" w:cs="华文宋体"/>
          <w:szCs w:val="21"/>
          <w:highlight w:val="none"/>
        </w:rPr>
        <w:t xml:space="preserve">6、屋面</w:t>
      </w:r>
      <w:r>
        <w:rPr>
          <w:rFonts w:hint="eastAsia" w:ascii="华文宋体" w:hAnsi="华文宋体" w:eastAsia="华文宋体" w:cs="华文宋体"/>
          <w:szCs w:val="21"/>
          <w:highlight w:val="none"/>
          <w:lang w:eastAsia="zh-CN"/>
        </w:rPr>
        <w:t xml:space="preserve">系统：</w:t>
      </w:r>
      <w:r>
        <w:rPr>
          <w:rFonts w:hint="eastAsia" w:ascii="华文宋体" w:hAnsi="华文宋体" w:eastAsia="华文宋体" w:cs="华文宋体"/>
          <w:i w:val="0"/>
          <w:iCs w:val="0"/>
          <w:caps w:val="0"/>
          <w:spacing w:val="0"/>
          <w:sz w:val="21"/>
          <w:szCs w:val="21"/>
          <w:highlight w:val="none"/>
          <w:shd w:val="clear" w:color="auto" w:fill="auto"/>
        </w:rPr>
        <w:t xml:space="preserve">构造层次应依次包含：</w:t>
      </w:r>
      <w:r>
        <w:rPr>
          <w:rFonts w:hint="eastAsia" w:ascii="华文宋体" w:hAnsi="华文宋体" w:eastAsia="华文宋体" w:cs="华文宋体"/>
          <w:szCs w:val="21"/>
          <w:highlight w:val="none"/>
        </w:rPr>
        <w:t xml:space="preserve">100x100x5@600镀锌方管龙骨，聚氨酯保温层，1.5mm厚热塑性聚烯烃（TPO）防水卷材，1mm厚镀锌找平钢板，6</w:t>
      </w:r>
      <w:r>
        <w:rPr>
          <w:rFonts w:hint="eastAsia" w:ascii="华文宋体" w:hAnsi="华文宋体" w:eastAsia="华文宋体" w:cs="华文宋体"/>
          <w:szCs w:val="21"/>
          <w:highlight w:val="none"/>
          <w:lang w:val="en-US" w:eastAsia="zh-CN"/>
        </w:rPr>
        <w:t xml:space="preserve">mm</w:t>
      </w:r>
      <w:r>
        <w:rPr>
          <w:rFonts w:hint="eastAsia" w:ascii="华文宋体" w:hAnsi="华文宋体" w:eastAsia="华文宋体" w:cs="华文宋体"/>
          <w:szCs w:val="21"/>
          <w:highlight w:val="none"/>
        </w:rPr>
        <w:t xml:space="preserve">厚通风降噪丝网，12mm欧松板，1.0mm厚镀锌钢板</w:t>
      </w:r>
      <w:r>
        <w:rPr>
          <w:rFonts w:hint="eastAsia" w:ascii="华文宋体" w:hAnsi="华文宋体" w:eastAsia="华文宋体" w:cs="华文宋体"/>
          <w:szCs w:val="21"/>
          <w:highlight w:val="none"/>
          <w:lang w:eastAsia="zh-CN"/>
        </w:rPr>
        <w:t xml:space="preserve">。</w:t>
      </w:r>
      <w:r/>
    </w:p>
    <w:p>
      <w:pPr>
        <w:contextualSpacing/>
        <w:ind w:firstLine="420"/>
        <w:jc w:val="left"/>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7、吊顶</w:t>
      </w:r>
      <w:r>
        <w:rPr>
          <w:rFonts w:hint="eastAsia" w:ascii="华文宋体" w:hAnsi="华文宋体" w:eastAsia="华文宋体" w:cs="华文宋体"/>
          <w:szCs w:val="21"/>
          <w:highlight w:val="none"/>
          <w:lang w:eastAsia="zh-CN"/>
        </w:rPr>
        <w:t xml:space="preserve">系统：</w:t>
      </w:r>
      <w:r>
        <w:rPr>
          <w:rFonts w:hint="eastAsia" w:ascii="华文宋体" w:hAnsi="华文宋体" w:eastAsia="华文宋体" w:cs="华文宋体"/>
          <w:i w:val="0"/>
          <w:iCs w:val="0"/>
          <w:caps w:val="0"/>
          <w:spacing w:val="0"/>
          <w:sz w:val="21"/>
          <w:szCs w:val="21"/>
          <w:highlight w:val="none"/>
          <w:shd w:val="clear" w:color="auto" w:fill="auto"/>
        </w:rPr>
        <w:t xml:space="preserve">防火等级A级。采用铝扣板吊顶，</w:t>
      </w:r>
      <w:r>
        <w:rPr>
          <w:rFonts w:hint="eastAsia" w:ascii="华文宋体" w:hAnsi="华文宋体" w:eastAsia="华文宋体" w:cs="华文宋体"/>
          <w:szCs w:val="21"/>
          <w:highlight w:val="none"/>
          <w:lang w:eastAsia="zh-CN"/>
        </w:rPr>
        <w:t xml:space="preserve">配套</w:t>
      </w:r>
      <w:r>
        <w:rPr>
          <w:rFonts w:hint="eastAsia" w:ascii="华文宋体" w:hAnsi="华文宋体" w:eastAsia="华文宋体" w:cs="华文宋体"/>
          <w:szCs w:val="21"/>
          <w:highlight w:val="none"/>
        </w:rPr>
        <w:t xml:space="preserve">镀锌方管龙骨（</w:t>
      </w:r>
      <w:r>
        <w:rPr>
          <w:rFonts w:hint="eastAsia" w:ascii="华文宋体" w:hAnsi="华文宋体" w:eastAsia="华文宋体" w:cs="华文宋体"/>
          <w:szCs w:val="21"/>
          <w:highlight w:val="none"/>
        </w:rPr>
        <w:fldChar w:fldCharType="begin"/>
      </w:r>
      <w:r>
        <w:rPr>
          <w:rFonts w:hint="eastAsia" w:ascii="华文宋体" w:hAnsi="华文宋体" w:eastAsia="华文宋体" w:cs="华文宋体"/>
          <w:szCs w:val="21"/>
          <w:highlight w:val="none"/>
        </w:rPr>
        <w:instrText xml:space="preserve"> HYPERLINK "mailto:按50x50x2.5@600" </w:instrText>
      </w:r>
      <w:r>
        <w:rPr>
          <w:rFonts w:hint="eastAsia" w:ascii="华文宋体" w:hAnsi="华文宋体" w:eastAsia="华文宋体" w:cs="华文宋体"/>
          <w:szCs w:val="21"/>
          <w:highlight w:val="none"/>
        </w:rPr>
        <w:fldChar w:fldCharType="separate"/>
      </w:r>
      <w:r>
        <w:rPr>
          <w:rFonts w:hint="eastAsia" w:ascii="华文宋体" w:hAnsi="华文宋体" w:eastAsia="华文宋体" w:cs="华文宋体"/>
          <w:szCs w:val="21"/>
          <w:highlight w:val="none"/>
        </w:rPr>
        <w:t xml:space="preserve">按50x50x2.5@600</w:t>
      </w:r>
      <w:r>
        <w:rPr>
          <w:rFonts w:hint="eastAsia" w:ascii="华文宋体" w:hAnsi="华文宋体" w:eastAsia="华文宋体" w:cs="华文宋体"/>
          <w:szCs w:val="21"/>
          <w:highlight w:val="none"/>
        </w:rPr>
        <w:fldChar w:fldCharType="end"/>
      </w:r>
      <w:r>
        <w:rPr>
          <w:rFonts w:hint="eastAsia" w:ascii="华文宋体" w:hAnsi="华文宋体" w:eastAsia="华文宋体" w:cs="华文宋体"/>
          <w:szCs w:val="21"/>
          <w:highlight w:val="none"/>
        </w:rPr>
        <w:t xml:space="preserve">）。</w:t>
      </w:r>
      <w:r/>
    </w:p>
    <w:p>
      <w:pPr>
        <w:contextualSpacing/>
        <w:ind w:firstLine="420"/>
        <w:jc w:val="left"/>
        <w:spacing w:line="360" w:lineRule="auto"/>
        <w:rPr>
          <w:rFonts w:hint="eastAsia" w:ascii="华文宋体" w:hAnsi="华文宋体" w:eastAsia="华文宋体" w:cs="华文宋体"/>
          <w:i w:val="0"/>
          <w:iCs w:val="0"/>
          <w:caps w:val="0"/>
          <w:spacing w:val="0"/>
          <w:sz w:val="21"/>
          <w:szCs w:val="21"/>
          <w:highlight w:val="none"/>
          <w:shd w:val="clear" w:color="auto" w:fill="auto"/>
        </w:rPr>
      </w:pPr>
      <w:r>
        <w:rPr>
          <w:rFonts w:hint="eastAsia" w:ascii="华文宋体" w:hAnsi="华文宋体" w:eastAsia="华文宋体" w:cs="华文宋体"/>
          <w:szCs w:val="21"/>
          <w:highlight w:val="none"/>
        </w:rPr>
        <w:t xml:space="preserve">8、踢脚</w:t>
      </w:r>
      <w:r>
        <w:rPr>
          <w:rFonts w:hint="eastAsia" w:ascii="华文宋体" w:hAnsi="华文宋体" w:eastAsia="华文宋体" w:cs="华文宋体"/>
          <w:szCs w:val="21"/>
          <w:highlight w:val="none"/>
          <w:lang w:eastAsia="zh-CN"/>
        </w:rPr>
        <w:t xml:space="preserve">线系统：</w:t>
      </w:r>
      <w:r>
        <w:rPr>
          <w:rFonts w:hint="eastAsia" w:ascii="华文宋体" w:hAnsi="华文宋体" w:eastAsia="华文宋体" w:cs="华文宋体"/>
          <w:i w:val="0"/>
          <w:iCs w:val="0"/>
          <w:caps w:val="0"/>
          <w:spacing w:val="0"/>
          <w:sz w:val="21"/>
          <w:szCs w:val="21"/>
          <w:highlight w:val="none"/>
          <w:shd w:val="clear" w:color="auto" w:fill="auto"/>
        </w:rPr>
        <w:t xml:space="preserve">防火等级A级，采用8mm厚成品不锈钢踢脚板，高度50mm，通过金属卡件（间距≤300mm）水泥钉固定</w:t>
      </w:r>
      <w:r>
        <w:rPr>
          <w:rFonts w:hint="eastAsia" w:ascii="华文宋体" w:hAnsi="华文宋体" w:eastAsia="华文宋体" w:cs="华文宋体"/>
          <w:i w:val="0"/>
          <w:iCs w:val="0"/>
          <w:caps w:val="0"/>
          <w:spacing w:val="0"/>
          <w:sz w:val="21"/>
          <w:szCs w:val="21"/>
          <w:highlight w:val="none"/>
          <w:shd w:val="clear" w:color="auto" w:fill="auto"/>
          <w:lang w:eastAsia="zh-CN"/>
        </w:rPr>
        <w:t xml:space="preserve">上端</w:t>
      </w:r>
      <w:r>
        <w:rPr>
          <w:rFonts w:hint="eastAsia" w:ascii="华文宋体" w:hAnsi="华文宋体" w:eastAsia="华文宋体" w:cs="华文宋体"/>
          <w:i w:val="0"/>
          <w:iCs w:val="0"/>
          <w:caps w:val="0"/>
          <w:spacing w:val="0"/>
          <w:sz w:val="21"/>
          <w:szCs w:val="21"/>
          <w:highlight w:val="none"/>
          <w:shd w:val="clear" w:color="auto" w:fill="auto"/>
        </w:rPr>
        <w:t xml:space="preserve">安装。</w:t>
      </w:r>
      <w:r/>
    </w:p>
    <w:p>
      <w:pPr>
        <w:contextualSpacing/>
        <w:ind w:firstLine="420"/>
        <w:jc w:val="left"/>
        <w:spacing w:line="360" w:lineRule="auto"/>
        <w:rPr>
          <w:rFonts w:hint="eastAsia" w:ascii="华文宋体" w:hAnsi="华文宋体" w:eastAsia="华文宋体" w:cs="华文宋体"/>
          <w:b w:val="0"/>
          <w:szCs w:val="21"/>
          <w:highlight w:val="none"/>
        </w:rPr>
      </w:pPr>
      <w:r>
        <w:rPr>
          <w:rFonts w:hint="eastAsia" w:ascii="华文宋体" w:hAnsi="华文宋体" w:eastAsia="华文宋体" w:cs="华文宋体"/>
          <w:szCs w:val="21"/>
          <w:highlight w:val="none"/>
        </w:rPr>
        <w:t xml:space="preserve">9、电路设备：所有电路均为暗敷，要求线路无拼接。</w:t>
      </w:r>
      <w:r/>
    </w:p>
    <w:p>
      <w:pPr>
        <w:contextualSpacing/>
        <w:ind w:left="420"/>
        <w:spacing w:line="360" w:lineRule="auto"/>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（四）其他要求</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1、技术参数中提供的执行标准按最新版本的标准执行，如有冲突，按高标准执行。</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2、投标人明确提供设备的品牌、型号、规格和外形、尺寸、安装、重量及一些必须说明的技术参数，以及使用的材料的清单，同时明确生产厂家、型号规格等，并提供详细的技术参数及性能说明书。</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3、投标人所提供的相关服务应符合根据国家标准和规范，并遵循招标文件的要求，其服务的质量和标准应达到招标要求，并提供详细的服务说明。如其中某些条款不能完全满足时，应在投标文件中逐条列出。</w:t>
      </w:r>
      <w:r/>
    </w:p>
    <w:p>
      <w:pPr>
        <w:contextualSpacing/>
        <w:ind w:firstLine="420"/>
        <w:spacing w:line="360" w:lineRule="auto"/>
        <w:rPr>
          <w:rFonts w:hint="eastAsia"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4、投标人须在设备安装完毕后完成通风与空调系统整体调试，确保系统正常运行，满足设计及使用要求。</w:t>
      </w:r>
      <w:r/>
    </w:p>
    <w:p>
      <w:pPr>
        <w:contextualSpacing/>
        <w:ind w:firstLine="420"/>
        <w:spacing w:line="360" w:lineRule="auto"/>
        <w:rPr>
          <w:rFonts w:hint="eastAsia" w:ascii="华文宋体" w:hAnsi="华文宋体" w:eastAsia="华文宋体" w:cs="华文宋体"/>
          <w:szCs w:val="21"/>
          <w:highlight w:val="none"/>
          <w:lang w:val="en-US" w:eastAsia="zh-CN"/>
        </w:rPr>
      </w:pPr>
      <w:r>
        <w:rPr>
          <w:rFonts w:hint="eastAsia" w:ascii="华文宋体" w:hAnsi="华文宋体" w:eastAsia="华文宋体" w:cs="华文宋体"/>
          <w:szCs w:val="21"/>
          <w:highlight w:val="none"/>
          <w:lang w:val="en-US" w:eastAsia="zh-CN"/>
        </w:rPr>
        <w:t xml:space="preserve">5、中医门诊楼内部设置二层无机房电梯，投标人需配合电梯厂家安装，结构需要加固满足现行国家标准。</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lang w:val="en-US" w:eastAsia="zh-CN"/>
        </w:rPr>
        <w:t xml:space="preserve">6</w:t>
      </w:r>
      <w:r>
        <w:rPr>
          <w:rFonts w:hint="eastAsia" w:ascii="华文宋体" w:hAnsi="华文宋体" w:eastAsia="华文宋体" w:cs="华文宋体"/>
          <w:szCs w:val="21"/>
          <w:highlight w:val="none"/>
        </w:rPr>
        <w:t xml:space="preserve">、投标报价应包含为完成安装所需的全部脚手架搭拆费用，采购人不再另行支付。</w:t>
      </w:r>
      <w:r/>
    </w:p>
    <w:p>
      <w:pPr>
        <w:contextualSpacing/>
        <w:ind w:firstLine="420"/>
        <w:spacing w:line="360" w:lineRule="auto"/>
        <w:tabs>
          <w:tab w:val="left" w:pos="424" w:leader="none"/>
        </w:tabs>
        <w:rPr>
          <w:rFonts w:ascii="宋体" w:hAnsi="宋体"/>
          <w:szCs w:val="21"/>
          <w:highlight w:val="none"/>
        </w:rPr>
      </w:pPr>
      <w:r>
        <w:rPr>
          <w:rFonts w:hint="eastAsia" w:ascii="华文宋体" w:hAnsi="华文宋体" w:eastAsia="华文宋体" w:cs="华文宋体"/>
          <w:szCs w:val="21"/>
          <w:highlight w:val="none"/>
          <w:lang w:val="en-US" w:eastAsia="zh-CN"/>
        </w:rPr>
        <w:t xml:space="preserve">7</w:t>
      </w:r>
      <w:r>
        <w:rPr>
          <w:rFonts w:hint="eastAsia" w:ascii="华文宋体" w:hAnsi="华文宋体" w:eastAsia="华文宋体" w:cs="华文宋体"/>
          <w:szCs w:val="21"/>
          <w:highlight w:val="none"/>
        </w:rPr>
        <w:t xml:space="preserve">、</w:t>
      </w:r>
      <w:r>
        <w:rPr>
          <w:rFonts w:hint="eastAsia" w:ascii="宋体" w:hAnsi="宋体"/>
          <w:szCs w:val="21"/>
          <w:highlight w:val="none"/>
        </w:rPr>
        <w:t xml:space="preserve">付款步骤：</w:t>
      </w:r>
      <w:r/>
    </w:p>
    <w:p>
      <w:pPr>
        <w:ind w:firstLine="420"/>
        <w:spacing w:line="400" w:lineRule="exact"/>
        <w:rPr>
          <w:rFonts w:ascii="宋体" w:hAnsi="宋体"/>
          <w:szCs w:val="21"/>
          <w:highlight w:val="none"/>
        </w:rPr>
      </w:pPr>
      <w:r/>
      <w:bookmarkStart w:id="5" w:name="OLE_LINK22"/>
      <w:r/>
      <w:bookmarkStart w:id="6" w:name="OLE_LINK23"/>
      <w:r>
        <w:rPr>
          <w:rFonts w:hint="eastAsia" w:ascii="宋体" w:hAnsi="宋体"/>
          <w:szCs w:val="21"/>
          <w:highlight w:val="none"/>
        </w:rPr>
        <w:t xml:space="preserve">□在签订合同时，乙方明确表示需要甲方支付预付款的</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合同签订支付至合同金额的30%预付款；待货物全部安装调试完毕并经甲方验收合格后，支付至合同价的95%，余款5%验收合格满一年经甲方确认，无质量问题30个工作日内一次性付清。</w:t>
      </w:r>
      <w:r/>
    </w:p>
    <w:p>
      <w:pPr>
        <w:ind w:firstLine="420"/>
        <w:spacing w:line="400" w:lineRule="exact"/>
        <w:rPr>
          <w:rFonts w:ascii="宋体" w:hAnsi="宋体"/>
          <w:szCs w:val="21"/>
          <w:highlight w:val="none"/>
        </w:rPr>
      </w:pPr>
      <w:r>
        <w:rPr>
          <w:rFonts w:hint="eastAsia" w:ascii="宋体" w:hAnsi="宋体"/>
          <w:szCs w:val="21"/>
          <w:highlight w:val="none"/>
        </w:rPr>
        <w:t xml:space="preserve">□在签订合同时，乙方明确表示无需甲方支付预付款的</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合同签订后，待货物全部安装调试完毕并经甲方验收合格后，支付至合同价的95%，余款5%验收合格满一年经甲方确认，无质量问题30个工作日内一次性付清。</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注：在合同执行过程中，如遇特殊情况需要延期支付，甲乙双方进行友好协商。</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付款需要提供以下材料：</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A、需方签收的送货回单。</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B、合格销售发票。</w:t>
      </w:r>
      <w:r/>
    </w:p>
    <w:p>
      <w:pPr>
        <w:contextualSpacing/>
        <w:ind w:firstLine="420"/>
        <w:jc w:val="left"/>
        <w:spacing w:line="360" w:lineRule="auto"/>
        <w:widowControl/>
        <w:rPr>
          <w:rFonts w:ascii="华文宋体" w:hAnsi="华文宋体" w:eastAsia="华文宋体" w:cs="华文宋体"/>
          <w:szCs w:val="21"/>
          <w:highlight w:val="none"/>
        </w:rPr>
      </w:pPr>
      <w:r>
        <w:rPr>
          <w:rFonts w:hint="eastAsia" w:ascii="华文宋体" w:hAnsi="华文宋体" w:eastAsia="华文宋体" w:cs="华文宋体"/>
          <w:color w:val="000000"/>
          <w:szCs w:val="21"/>
          <w:highlight w:val="none"/>
        </w:rPr>
        <w:t xml:space="preserve">C、验收后的合同履行验收单。</w:t>
      </w:r>
      <w:bookmarkEnd w:id="5"/>
      <w:r/>
      <w:bookmarkEnd w:id="6"/>
      <w:r/>
      <w:r/>
    </w:p>
    <w:p>
      <w:pPr>
        <w:contextualSpacing/>
        <w:ind w:left="420"/>
        <w:spacing w:line="360" w:lineRule="auto"/>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（五）责任风险</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1、人员在岗履行工作职责期间，发生自身伤害、伤亡，均由</w:t>
      </w:r>
      <w:r>
        <w:rPr>
          <w:rFonts w:hint="eastAsia" w:ascii="华文宋体" w:hAnsi="华文宋体" w:eastAsia="华文宋体" w:cs="华文宋体"/>
          <w:szCs w:val="21"/>
          <w:highlight w:val="none"/>
          <w:lang w:eastAsia="zh-CN"/>
        </w:rPr>
        <w:t xml:space="preserve">中标方</w:t>
      </w:r>
      <w:r>
        <w:rPr>
          <w:rFonts w:hint="eastAsia" w:ascii="华文宋体" w:hAnsi="华文宋体" w:eastAsia="华文宋体" w:cs="华文宋体"/>
          <w:szCs w:val="21"/>
          <w:highlight w:val="none"/>
        </w:rPr>
        <w:t xml:space="preserve">负责处理并承担经济和道义上的责任，</w:t>
      </w:r>
      <w:r>
        <w:rPr>
          <w:rFonts w:hint="eastAsia" w:ascii="华文宋体" w:hAnsi="华文宋体" w:eastAsia="华文宋体" w:cs="华文宋体"/>
          <w:szCs w:val="21"/>
          <w:highlight w:val="none"/>
          <w:lang w:eastAsia="zh-CN"/>
        </w:rPr>
        <w:t xml:space="preserve">采购人</w:t>
      </w:r>
      <w:r>
        <w:rPr>
          <w:rFonts w:hint="eastAsia" w:ascii="华文宋体" w:hAnsi="华文宋体" w:eastAsia="华文宋体" w:cs="华文宋体"/>
          <w:szCs w:val="21"/>
          <w:highlight w:val="none"/>
        </w:rPr>
        <w:t xml:space="preserve">不承担任何责任。</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2、中标单位违反国家相关法规，与聘用人员发生纠纷，均由中标单位负责调解与处理，采购人不承担责任。</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3、人员在岗履行工作职责期间，因操作设备不当，造成人员伤害、物品受损，均由中标单位负责处理并承担经济和道义上的责任，采购人不承担任何责任。</w:t>
      </w:r>
      <w:r/>
    </w:p>
    <w:p>
      <w:pPr>
        <w:numPr>
          <w:ilvl w:val="0"/>
          <w:numId w:val="1"/>
        </w:numPr>
        <w:ind w:left="0" w:firstLine="420"/>
        <w:jc w:val="left"/>
        <w:spacing w:line="360" w:lineRule="auto"/>
        <w:widowControl/>
        <w:rPr>
          <w:rFonts w:ascii="华文宋体" w:hAnsi="华文宋体" w:eastAsia="华文宋体" w:cs="华文宋体"/>
          <w:b/>
          <w:color w:val="000000"/>
          <w:szCs w:val="21"/>
          <w:highlight w:val="none"/>
          <w:lang w:val="zh-CN"/>
        </w:rPr>
      </w:pPr>
      <w:r>
        <w:rPr>
          <w:rFonts w:hint="eastAsia" w:ascii="华文宋体" w:hAnsi="华文宋体" w:eastAsia="华文宋体" w:cs="华文宋体"/>
          <w:b/>
          <w:color w:val="000000"/>
          <w:szCs w:val="21"/>
          <w:highlight w:val="none"/>
          <w:lang w:val="zh-CN"/>
        </w:rPr>
        <w:t xml:space="preserve">商务要求</w:t>
      </w:r>
      <w:r/>
    </w:p>
    <w:p>
      <w:pPr>
        <w:contextualSpacing/>
        <w:ind w:firstLine="420"/>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（一）交货要求</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1、交货时间：自合同生效日起90日内交货至项目指定地点并完成安装、调试并通过验收。</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2、交货地点：采购人指定地点 </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3、交货方式及状态：免费送货上门并按规定安装调试完毕。</w:t>
      </w:r>
      <w:r/>
    </w:p>
    <w:p>
      <w:pPr>
        <w:contextualSpacing/>
        <w:ind w:firstLine="420"/>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（二）项目实施要求：</w:t>
      </w:r>
      <w:r/>
    </w:p>
    <w:p>
      <w:pPr>
        <w:ind w:firstLine="480"/>
        <w:spacing w:line="500" w:lineRule="exact"/>
        <w:rPr>
          <w:rFonts w:ascii="宋体" w:hAnsi="宋体" w:cs="宋体"/>
          <w:szCs w:val="21"/>
          <w:highlight w:val="none"/>
        </w:rPr>
      </w:pPr>
      <w:r>
        <w:rPr>
          <w:rFonts w:hint="eastAsia" w:ascii="宋体" w:hAnsi="宋体" w:cs="宋体"/>
          <w:bCs/>
          <w:szCs w:val="21"/>
          <w:highlight w:val="none"/>
        </w:rPr>
        <w:t xml:space="preserve">投标文件中需提供项目实施方案，包含以下内容：1.项目实施进度计划；2.运输、安装调试（文明施工、安装管理制度方案）、验收方案；3.质量保障措施；安全保障措施（安全保证体系方案）等内容</w:t>
      </w:r>
      <w:r>
        <w:rPr>
          <w:rFonts w:hint="eastAsia" w:ascii="宋体" w:hAnsi="宋体" w:cs="宋体"/>
          <w:szCs w:val="21"/>
          <w:highlight w:val="none"/>
        </w:rPr>
        <w:t xml:space="preserve">进行评审</w:t>
      </w:r>
      <w:r>
        <w:rPr>
          <w:rFonts w:hint="eastAsia" w:ascii="宋体" w:hAnsi="宋体" w:cs="宋体"/>
          <w:bCs/>
          <w:szCs w:val="21"/>
          <w:highlight w:val="none"/>
        </w:rPr>
        <w:t xml:space="preserve">。</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1、需制定详细的</w:t>
      </w:r>
      <w:r>
        <w:rPr>
          <w:rFonts w:hint="eastAsia" w:ascii="宋体" w:hAnsi="宋体" w:cs="宋体"/>
          <w:bCs/>
          <w:szCs w:val="21"/>
          <w:highlight w:val="none"/>
        </w:rPr>
        <w:t xml:space="preserve">项目实施进度</w:t>
      </w:r>
      <w:r>
        <w:rPr>
          <w:rFonts w:hint="eastAsia" w:ascii="宋体" w:hAnsi="宋体" w:cs="宋体"/>
          <w:szCs w:val="21"/>
          <w:highlight w:val="none"/>
        </w:rPr>
        <w:t xml:space="preserve">计划方案（包括</w:t>
      </w:r>
      <w:r>
        <w:rPr>
          <w:rFonts w:hint="eastAsia" w:ascii="宋体" w:hAnsi="宋体" w:cs="宋体"/>
          <w:bCs/>
          <w:szCs w:val="21"/>
          <w:highlight w:val="none"/>
        </w:rPr>
        <w:t xml:space="preserve">①工期进度安排及保证措施</w:t>
      </w:r>
      <w:r>
        <w:rPr>
          <w:rFonts w:hint="eastAsia" w:ascii="宋体" w:hAnsi="宋体" w:cs="宋体"/>
          <w:szCs w:val="21"/>
          <w:highlight w:val="none"/>
        </w:rPr>
        <w:t xml:space="preserve">、</w:t>
      </w:r>
      <w:r>
        <w:rPr>
          <w:rFonts w:hint="eastAsia" w:ascii="宋体" w:hAnsi="宋体" w:cs="宋体"/>
          <w:bCs/>
          <w:szCs w:val="21"/>
          <w:highlight w:val="none"/>
        </w:rPr>
        <w:t xml:space="preserve">②重点难点分析、③劳动力安排计划</w:t>
      </w:r>
      <w:r>
        <w:rPr>
          <w:rFonts w:hint="eastAsia" w:ascii="宋体" w:hAnsi="宋体" w:cs="宋体"/>
          <w:szCs w:val="21"/>
          <w:highlight w:val="none"/>
        </w:rPr>
        <w:t xml:space="preserve">）。明确供货进度计划、制定保障措施，</w:t>
      </w:r>
      <w:r>
        <w:rPr>
          <w:rFonts w:hint="eastAsia" w:ascii="宋体" w:hAnsi="宋体" w:cs="宋体"/>
          <w:bCs/>
          <w:szCs w:val="21"/>
          <w:highlight w:val="none"/>
        </w:rPr>
        <w:t xml:space="preserve">重点难点分析</w:t>
      </w:r>
      <w:r>
        <w:rPr>
          <w:rFonts w:hint="eastAsia" w:ascii="宋体" w:hAnsi="宋体" w:cs="宋体"/>
          <w:szCs w:val="21"/>
          <w:highlight w:val="none"/>
        </w:rPr>
        <w:t xml:space="preserve">及应对措施</w:t>
      </w:r>
      <w:r>
        <w:rPr>
          <w:rFonts w:hint="eastAsia" w:ascii="宋体" w:hAnsi="宋体" w:cs="宋体"/>
          <w:bCs/>
          <w:szCs w:val="21"/>
          <w:highlight w:val="none"/>
        </w:rPr>
        <w:t xml:space="preserve">，劳动力人员合理安排，</w:t>
      </w:r>
      <w:r>
        <w:rPr>
          <w:rFonts w:hint="eastAsia" w:ascii="宋体" w:hAnsi="宋体" w:cs="宋体"/>
          <w:szCs w:val="21"/>
          <w:highlight w:val="none"/>
        </w:rPr>
        <w:t xml:space="preserve">确保项目供货能够按时稳步完成。</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2、需制定详细的</w:t>
      </w:r>
      <w:r>
        <w:rPr>
          <w:rFonts w:hint="eastAsia" w:ascii="宋体" w:hAnsi="宋体" w:cs="宋体"/>
          <w:bCs/>
          <w:szCs w:val="21"/>
          <w:highlight w:val="none"/>
        </w:rPr>
        <w:t xml:space="preserve">运输、</w:t>
      </w:r>
      <w:r>
        <w:rPr>
          <w:rFonts w:hint="eastAsia" w:ascii="宋体" w:hAnsi="宋体" w:cs="宋体"/>
          <w:szCs w:val="21"/>
          <w:highlight w:val="none"/>
        </w:rPr>
        <w:t xml:space="preserve">安装调试</w:t>
      </w:r>
      <w:r>
        <w:rPr>
          <w:rFonts w:hint="eastAsia" w:ascii="宋体" w:hAnsi="宋体" w:cs="宋体"/>
          <w:bCs/>
          <w:szCs w:val="21"/>
          <w:highlight w:val="none"/>
        </w:rPr>
        <w:t xml:space="preserve">、验收</w:t>
      </w:r>
      <w:r>
        <w:rPr>
          <w:rFonts w:hint="eastAsia" w:ascii="宋体" w:hAnsi="宋体" w:cs="宋体"/>
          <w:szCs w:val="21"/>
          <w:highlight w:val="none"/>
        </w:rPr>
        <w:t xml:space="preserve">方案（包括</w:t>
      </w:r>
      <w:r>
        <w:rPr>
          <w:rFonts w:hint="eastAsia" w:ascii="宋体" w:hAnsi="宋体" w:cs="宋体"/>
          <w:bCs/>
          <w:szCs w:val="21"/>
          <w:highlight w:val="none"/>
        </w:rPr>
        <w:t xml:space="preserve">①</w:t>
      </w:r>
      <w:r>
        <w:rPr>
          <w:rFonts w:hint="eastAsia" w:ascii="宋体" w:hAnsi="宋体" w:cs="宋体"/>
          <w:szCs w:val="21"/>
          <w:highlight w:val="none"/>
        </w:rPr>
        <w:t xml:space="preserve">运输方案、</w:t>
      </w:r>
      <w:r>
        <w:rPr>
          <w:rFonts w:hint="eastAsia" w:ascii="宋体" w:hAnsi="宋体" w:cs="宋体"/>
          <w:bCs/>
          <w:szCs w:val="21"/>
          <w:highlight w:val="none"/>
        </w:rPr>
        <w:t xml:space="preserve">②</w:t>
      </w:r>
      <w:r>
        <w:rPr>
          <w:rFonts w:hint="eastAsia" w:ascii="宋体" w:hAnsi="宋体" w:cs="宋体"/>
          <w:szCs w:val="21"/>
          <w:highlight w:val="none"/>
        </w:rPr>
        <w:t xml:space="preserve">现场安装调试实施计划、</w:t>
      </w:r>
      <w:r>
        <w:rPr>
          <w:rFonts w:hint="eastAsia" w:ascii="宋体" w:hAnsi="宋体" w:cs="宋体"/>
          <w:bCs/>
          <w:szCs w:val="21"/>
          <w:highlight w:val="none"/>
        </w:rPr>
        <w:t xml:space="preserve">③</w:t>
      </w:r>
      <w:r>
        <w:rPr>
          <w:rFonts w:hint="eastAsia" w:ascii="宋体" w:hAnsi="宋体" w:cs="宋体"/>
          <w:szCs w:val="21"/>
          <w:highlight w:val="none"/>
        </w:rPr>
        <w:t xml:space="preserve">验收方案）。严格遵循国家标准和行业规范施工，制定详细安装调试实施计划、安装调试流程、安装调试质量保证实施方案、验收方案。安装过程中应加强对噪声、粉尘等的控制，不能影响正常工作，努力降低噪声，噪声不能超过80分贝，负责安装场地杂物和垃圾等的清理工作。负责保管安装现场所有材料、设备，直至项目安装、验收完毕。</w:t>
      </w:r>
      <w:r/>
    </w:p>
    <w:p>
      <w:pPr>
        <w:ind w:firstLine="480"/>
        <w:spacing w:line="500" w:lineRule="exact"/>
        <w:rPr>
          <w:rFonts w:ascii="宋体" w:hAnsi="宋体" w:cs="宋体"/>
          <w:b/>
          <w:szCs w:val="21"/>
          <w:highlight w:val="none"/>
        </w:rPr>
      </w:pPr>
      <w:r>
        <w:rPr>
          <w:rFonts w:hint="eastAsia" w:ascii="宋体" w:hAnsi="宋体" w:cs="宋体"/>
          <w:szCs w:val="21"/>
          <w:highlight w:val="none"/>
        </w:rPr>
        <w:t xml:space="preserve">3、需制定详细的质量保障措施方案及</w:t>
      </w:r>
      <w:r>
        <w:rPr>
          <w:rFonts w:hint="eastAsia" w:ascii="宋体" w:hAnsi="宋体" w:cs="宋体"/>
          <w:bCs/>
          <w:szCs w:val="21"/>
          <w:highlight w:val="none"/>
        </w:rPr>
        <w:t xml:space="preserve">安全保障措施</w:t>
      </w:r>
      <w:r>
        <w:rPr>
          <w:rFonts w:hint="eastAsia" w:ascii="宋体" w:hAnsi="宋体" w:cs="宋体"/>
          <w:szCs w:val="21"/>
          <w:highlight w:val="none"/>
        </w:rPr>
        <w:t xml:space="preserve">方案。</w:t>
      </w:r>
      <w:r>
        <w:rPr>
          <w:rFonts w:hint="eastAsia" w:ascii="宋体" w:hAnsi="宋体" w:cs="宋体"/>
          <w:bCs/>
          <w:szCs w:val="21"/>
          <w:highlight w:val="none"/>
        </w:rPr>
        <w:t xml:space="preserve">①</w:t>
      </w:r>
      <w:r>
        <w:rPr>
          <w:rFonts w:hint="eastAsia" w:ascii="宋体" w:hAnsi="宋体" w:cs="宋体"/>
          <w:szCs w:val="21"/>
          <w:highlight w:val="none"/>
        </w:rPr>
        <w:t xml:space="preserve">（包括原材料及配件质量保证方案、生产过程中质量管控方案）。中标人所供产品应按国家相关强制标准或行业标准进行设计和制造，制定详细原材料及配件质量保证方案、原材料及配件检验流程、生产过程中质量管控方案。产品及其原材料应符合国家规定的强制性环保要求，所使用的主辅材料应符合国家环保标准。</w:t>
      </w:r>
      <w:r>
        <w:rPr>
          <w:rFonts w:hint="eastAsia" w:ascii="宋体" w:hAnsi="宋体" w:cs="宋体"/>
          <w:bCs/>
          <w:szCs w:val="21"/>
          <w:highlight w:val="none"/>
        </w:rPr>
        <w:t xml:space="preserve">②安全保障措施</w:t>
      </w:r>
      <w:r>
        <w:rPr>
          <w:rFonts w:hint="eastAsia" w:ascii="宋体" w:hAnsi="宋体" w:cs="宋体"/>
          <w:szCs w:val="21"/>
          <w:highlight w:val="none"/>
        </w:rPr>
        <w:t xml:space="preserve">方案包括安全保障措施、现场协调配合措施、成品保护措施、安全文明施工）。严格遵循国家标准和行业规范施工，制定详细</w:t>
      </w:r>
      <w:r>
        <w:rPr>
          <w:rFonts w:hint="eastAsia" w:ascii="宋体" w:hAnsi="宋体" w:cs="宋体"/>
          <w:bCs/>
          <w:szCs w:val="21"/>
          <w:highlight w:val="none"/>
        </w:rPr>
        <w:t xml:space="preserve">安全保障措施</w:t>
      </w:r>
      <w:r>
        <w:rPr>
          <w:rFonts w:hint="eastAsia" w:ascii="宋体" w:hAnsi="宋体" w:cs="宋体"/>
          <w:szCs w:val="21"/>
          <w:highlight w:val="none"/>
        </w:rPr>
        <w:t xml:space="preserve">。因本项目施工造成人员伤亡或财产损失，由中标人承担全部责任。</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（三）包装和运输要求：</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1、货物包装应适应运输、装卸、防潮、防雨、防震、防锈及防碰撞等需要，确保安全无损运抵指定地点。因包装或运输不当导致货物损坏、灭失的，中标人无条件更换，不得影响项目进度，由此产生的费用均由中标人承担。</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2、中标人随货提供产品合格证、使用说明、保修卡及国家要求的相关质量证明文件。</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t xml:space="preserve">中标人免费送货至采购人指定地点，承担运输全部费用及风险。最终验收前，中标人须做好现场保护，因保护不到位造成损失的，由中标人承担。</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eastAsia="zh-CN"/>
        </w:rPr>
        <w:t xml:space="preserve">四</w:t>
      </w:r>
      <w:r>
        <w:rPr>
          <w:rFonts w:hint="eastAsia" w:ascii="宋体" w:hAnsi="宋体" w:cs="宋体"/>
          <w:b/>
          <w:szCs w:val="21"/>
          <w:highlight w:val="none"/>
        </w:rPr>
        <w:t xml:space="preserve">）售后要求 </w:t>
      </w:r>
      <w:r>
        <w:rPr>
          <w:rFonts w:ascii="宋体" w:hAnsi="宋体" w:cs="宋体"/>
          <w:b/>
          <w:szCs w:val="21"/>
          <w:highlight w:val="none"/>
        </w:rPr>
        <w:t xml:space="preserve">  </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1、售后服务响应：</w:t>
      </w:r>
      <w:r/>
    </w:p>
    <w:p>
      <w:pPr>
        <w:ind w:firstLine="480"/>
        <w:spacing w:line="500" w:lineRule="exact"/>
        <w:rPr>
          <w:rFonts w:ascii="宋体" w:hAnsi="宋体" w:cs="宋体"/>
          <w:szCs w:val="21"/>
          <w:highlight w:val="none"/>
        </w:rPr>
      </w:pPr>
      <w:r>
        <w:rPr>
          <w:rFonts w:hint="eastAsia" w:ascii="宋体" w:hAnsi="宋体" w:cs="宋体"/>
          <w:bCs/>
          <w:szCs w:val="21"/>
          <w:highlight w:val="none"/>
        </w:rPr>
        <w:t xml:space="preserve">中标人在接到采购人维修要求后，必须在2小时内对采购人所提出的维修要求作出响应，4小时内到达维修现场，并在24小时内修复完毕，如48小时内无法修复完毕应免费更换同样品牌、规格的产品。否则由于故障造成的全部损失中标人承担。</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bCs/>
          <w:szCs w:val="21"/>
          <w:highlight w:val="none"/>
        </w:rPr>
        <w:t xml:space="preserve">质保期内，每半年须组织售后服务人员对所供货物进行巡检一次。质保期满后的维修内容减免上门费及人工费等费用，仅按原材料的价格收取维修费用，零配件应保证5年以上的供应期，合同签订时提供原材料的价格、零配件的优惠价为质保期满后的结算依据，未提供在质保期满后价格维修清单的内容视为免费维修，价格不因时间的递增或物价上涨而改变结算价格。</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bCs/>
          <w:szCs w:val="21"/>
          <w:highlight w:val="none"/>
        </w:rPr>
        <w:t xml:space="preserve">免费质保期内如有质量问题时（使用不当除外），供应商将免费修复、更换，同一问题二次修复后仍有问题时，则全套更换</w:t>
      </w:r>
      <w:r>
        <w:rPr>
          <w:rFonts w:hint="eastAsia" w:ascii="宋体" w:hAnsi="宋体" w:cs="宋体"/>
          <w:szCs w:val="21"/>
          <w:highlight w:val="none"/>
        </w:rPr>
        <w:t xml:space="preserve">。</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4、</w:t>
      </w:r>
      <w:r>
        <w:rPr>
          <w:rFonts w:hint="eastAsia" w:ascii="宋体" w:hAnsi="宋体" w:cs="宋体"/>
          <w:bCs/>
          <w:szCs w:val="21"/>
          <w:highlight w:val="none"/>
        </w:rPr>
        <w:t xml:space="preserve">中标单位应按其投标文件中的承诺，进行其他售后服务工作。包括但不限于免费提供对采购方操作人员的免费应用技术培训，时间、地点由客户协商而定。</w:t>
      </w:r>
      <w:r/>
    </w:p>
    <w:p>
      <w:pPr>
        <w:ind w:firstLine="480"/>
        <w:spacing w:line="500" w:lineRule="exact"/>
        <w:rPr>
          <w:rFonts w:ascii="宋体" w:hAnsi="宋体" w:cs="宋体"/>
          <w:bCs/>
          <w:szCs w:val="21"/>
          <w:highlight w:val="none"/>
        </w:rPr>
      </w:pPr>
      <w:r>
        <w:rPr>
          <w:rFonts w:hint="eastAsia" w:ascii="宋体" w:hAnsi="宋体" w:cs="宋体"/>
          <w:bCs/>
          <w:szCs w:val="21"/>
          <w:highlight w:val="none"/>
        </w:rPr>
        <w:t xml:space="preserve">5、投标人提供针对本项目的履约及售后服务方案，内容至少包括：①售后服务响应、②应急预案、③维保方案、④培训方案等。</w:t>
      </w:r>
      <w:r/>
    </w:p>
    <w:p>
      <w:pPr>
        <w:ind w:firstLine="480"/>
        <w:spacing w:line="500" w:lineRule="exact"/>
        <w:rPr>
          <w:rFonts w:ascii="宋体" w:hAnsi="宋体" w:cs="宋体"/>
          <w:bCs/>
          <w:szCs w:val="21"/>
          <w:highlight w:val="none"/>
        </w:rPr>
      </w:pPr>
      <w:r>
        <w:rPr>
          <w:rFonts w:hint="eastAsia" w:ascii="宋体" w:hAnsi="宋体" w:cs="宋体"/>
          <w:bCs/>
          <w:szCs w:val="21"/>
          <w:highlight w:val="none"/>
        </w:rPr>
        <w:t xml:space="preserve">投标文件中提供针对本项目制定的售后服务管理体系方案，包括售后服务机制、响应时间、故障解决等内容、关于所投产品的售后服务承诺书等。</w:t>
      </w:r>
      <w:r/>
    </w:p>
    <w:p>
      <w:pPr>
        <w:ind w:firstLine="480"/>
        <w:spacing w:line="500" w:lineRule="exact"/>
        <w:rPr>
          <w:rFonts w:ascii="宋体" w:hAnsi="宋体" w:cs="宋体"/>
          <w:bCs/>
          <w:szCs w:val="21"/>
          <w:highlight w:val="none"/>
        </w:rPr>
      </w:pPr>
      <w:r>
        <w:rPr>
          <w:rFonts w:hint="eastAsia" w:ascii="宋体" w:hAnsi="宋体" w:cs="宋体"/>
          <w:bCs/>
          <w:szCs w:val="21"/>
          <w:highlight w:val="none"/>
        </w:rPr>
        <w:t xml:space="preserve">投标文件中提供针对本项目制定的应急预案，分析家具（设备、器械）有可能出现的重大故障，制定出合理的应急预案。</w:t>
      </w:r>
      <w:r/>
    </w:p>
    <w:p>
      <w:pPr>
        <w:ind w:firstLine="480"/>
        <w:spacing w:line="500" w:lineRule="exact"/>
        <w:rPr>
          <w:rFonts w:ascii="宋体" w:hAnsi="宋体" w:cs="宋体"/>
          <w:bCs/>
          <w:szCs w:val="21"/>
          <w:highlight w:val="none"/>
        </w:rPr>
      </w:pPr>
      <w:r>
        <w:rPr>
          <w:rFonts w:hint="eastAsia" w:ascii="宋体" w:hAnsi="宋体" w:cs="宋体"/>
          <w:bCs/>
          <w:szCs w:val="21"/>
          <w:highlight w:val="none"/>
        </w:rPr>
        <w:t xml:space="preserve">投标文件中提供针对本项目制定的维保方案，包括维保工作具体维保内容、维保流程、维保规范标准、维保档案等情况。</w:t>
      </w:r>
      <w:r/>
    </w:p>
    <w:p>
      <w:pPr>
        <w:ind w:firstLine="480"/>
        <w:spacing w:line="500" w:lineRule="exact"/>
        <w:rPr>
          <w:rFonts w:ascii="宋体" w:hAnsi="宋体" w:cs="宋体"/>
          <w:bCs/>
          <w:szCs w:val="21"/>
          <w:highlight w:val="none"/>
        </w:rPr>
      </w:pPr>
      <w:r>
        <w:rPr>
          <w:rFonts w:hint="eastAsia" w:ascii="宋体" w:hAnsi="宋体" w:cs="宋体"/>
          <w:bCs/>
          <w:szCs w:val="21"/>
          <w:highlight w:val="none"/>
        </w:rPr>
        <w:t xml:space="preserve">投标文件中提供针对本项目制定的培训方案，包括培训需求分析、培训目标计划、培训内容及方法计划、负责培训人员情况、培训设备场地等情况介绍。</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eastAsia="zh-CN"/>
        </w:rPr>
        <w:t xml:space="preserve">五</w:t>
      </w:r>
      <w:r>
        <w:rPr>
          <w:rFonts w:hint="eastAsia" w:ascii="宋体" w:hAnsi="宋体" w:cs="宋体"/>
          <w:b/>
          <w:szCs w:val="21"/>
          <w:highlight w:val="none"/>
        </w:rPr>
        <w:t xml:space="preserve">）产品质保期： </w:t>
      </w:r>
      <w:r>
        <w:rPr>
          <w:rFonts w:ascii="宋体" w:hAnsi="宋体" w:cs="宋体"/>
          <w:b/>
          <w:szCs w:val="21"/>
          <w:highlight w:val="none"/>
        </w:rPr>
        <w:t xml:space="preserve"> </w:t>
      </w:r>
      <w:r/>
    </w:p>
    <w:p>
      <w:pPr>
        <w:ind w:firstLine="482"/>
        <w:spacing w:line="500" w:lineRule="exact"/>
        <w:rPr>
          <w:rFonts w:ascii="宋体" w:hAnsi="宋体" w:cs="宋体"/>
          <w:bCs/>
          <w:szCs w:val="21"/>
          <w:highlight w:val="none"/>
        </w:rPr>
      </w:pPr>
      <w:r>
        <w:rPr>
          <w:rFonts w:hint="eastAsia" w:ascii="宋体" w:hAnsi="宋体" w:cs="宋体"/>
          <w:b w:val="0"/>
          <w:bCs/>
          <w:szCs w:val="21"/>
          <w:highlight w:val="none"/>
        </w:rPr>
        <w:t xml:space="preserve">自产品验收合格（以双方在验收报告签订日期为准），提供5年整体全免费质保服务。</w:t>
      </w:r>
      <w:r>
        <w:rPr>
          <w:rFonts w:hint="eastAsia" w:ascii="宋体" w:hAnsi="宋体" w:cs="宋体"/>
          <w:bCs/>
          <w:szCs w:val="21"/>
          <w:highlight w:val="none"/>
        </w:rPr>
        <w:t xml:space="preserve">全免费质保期内，除人为损坏和不可抗拒因素外，中标人对物品进行免费维修或更换。</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eastAsia="zh-CN"/>
        </w:rPr>
        <w:t xml:space="preserve">六</w:t>
      </w:r>
      <w:r>
        <w:rPr>
          <w:rFonts w:hint="eastAsia" w:ascii="宋体" w:hAnsi="宋体" w:cs="宋体"/>
          <w:b/>
          <w:szCs w:val="21"/>
          <w:highlight w:val="none"/>
        </w:rPr>
        <w:t xml:space="preserve">）验收要求：</w:t>
      </w:r>
      <w:r/>
    </w:p>
    <w:p>
      <w:pPr>
        <w:ind w:firstLine="482"/>
        <w:spacing w:line="500" w:lineRule="exact"/>
        <w:rPr>
          <w:rFonts w:ascii="宋体" w:hAnsi="宋体" w:cs="宋体"/>
          <w:bCs/>
          <w:szCs w:val="21"/>
          <w:highlight w:val="none"/>
        </w:rPr>
      </w:pPr>
      <w:r>
        <w:rPr>
          <w:rFonts w:hint="eastAsia" w:ascii="宋体" w:hAnsi="宋体" w:cs="宋体"/>
          <w:bCs/>
          <w:szCs w:val="21"/>
          <w:highlight w:val="none"/>
        </w:rPr>
        <w:t xml:space="preserve">验收标准符合国家最新的技术规范和标准，同时满足招标文件产品规格、具体配置、技术要求及乙方承诺的其他指标。（具体履约验收按照附件1：货物类项目履约验收方案验收）</w:t>
      </w:r>
      <w:r/>
    </w:p>
    <w:p>
      <w:pPr>
        <w:contextualSpacing/>
        <w:ind w:left="420"/>
        <w:spacing w:line="360" w:lineRule="auto"/>
        <w:rPr>
          <w:rFonts w:ascii="华文宋体" w:hAnsi="华文宋体" w:eastAsia="华文宋体" w:cs="华文宋体"/>
          <w:b/>
          <w:color w:val="000000"/>
          <w:szCs w:val="21"/>
          <w:highlight w:val="none"/>
          <w:lang w:val="zh-CN"/>
        </w:rPr>
      </w:pPr>
      <w:r>
        <w:rPr>
          <w:rFonts w:hint="eastAsia" w:ascii="华文宋体" w:hAnsi="华文宋体" w:eastAsia="华文宋体" w:cs="华文宋体"/>
          <w:b/>
          <w:color w:val="000000"/>
          <w:szCs w:val="21"/>
          <w:highlight w:val="none"/>
        </w:rPr>
        <w:t xml:space="preserve">四</w:t>
      </w:r>
      <w:r>
        <w:rPr>
          <w:rFonts w:hint="eastAsia" w:ascii="华文宋体" w:hAnsi="华文宋体" w:eastAsia="华文宋体" w:cs="华文宋体"/>
          <w:b/>
          <w:color w:val="000000"/>
          <w:szCs w:val="21"/>
          <w:highlight w:val="none"/>
          <w:lang w:val="zh-CN"/>
        </w:rPr>
        <w:t xml:space="preserve">、报价要求：</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1、投标应以人民币报价，</w:t>
      </w:r>
      <w:r>
        <w:rPr>
          <w:rFonts w:hint="eastAsia" w:ascii="华文宋体" w:hAnsi="华文宋体" w:eastAsia="华文宋体" w:cs="华文宋体"/>
          <w:b/>
          <w:bCs/>
          <w:szCs w:val="21"/>
          <w:highlight w:val="none"/>
        </w:rPr>
        <w:t xml:space="preserve">投标总价一次报定</w:t>
      </w:r>
      <w:r>
        <w:rPr>
          <w:rFonts w:hint="eastAsia" w:ascii="华文宋体" w:hAnsi="华文宋体" w:eastAsia="华文宋体" w:cs="华文宋体"/>
          <w:szCs w:val="21"/>
          <w:highlight w:val="none"/>
        </w:rPr>
        <w:t xml:space="preserve">，报价均已包括本项目的所有费用，包括但不限于由投标人为实施和完成本合同所承担的全部费用和要求获得的利润，包括货物、辅材、配件、运输、管理、维护、保险、利润、税金、保险、现场安装调试达到正常可使用状态、政策性文件规定及合同包含的所有风险、责任等各项应有费用。项目实施过程中如果因自身原因造成辅助材料缺漏，投标人负责无条件补齐，不再增加费用。</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2、投标人应对所投项目的全部内容进行报价，只投其中部分内容者或出现选择性报价的，其投标文件将被拒绝。</w:t>
      </w:r>
      <w:r/>
    </w:p>
    <w:p>
      <w:pPr>
        <w:contextualSpacing/>
        <w:ind w:firstLine="422"/>
        <w:spacing w:line="360" w:lineRule="auto"/>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五、凡涉及招标文件的补充说明和修改，均以苏州政府采购网、江苏省政府采购网发布的内容为准。</w:t>
      </w:r>
      <w:r/>
    </w:p>
    <w:p>
      <w:pPr>
        <w:rPr>
          <w:highlight w:val="none"/>
        </w:rPr>
      </w:pPr>
      <w:r>
        <w:rPr>
          <w:highlight w:val="none"/>
        </w:rPr>
      </w:r>
      <w:r/>
    </w:p>
    <w:p>
      <w:pPr>
        <w:spacing w:line="500" w:lineRule="exact"/>
        <w:rPr>
          <w:rFonts w:ascii="宋体" w:hAnsi="宋体" w:cs="宋体"/>
          <w:b/>
          <w:bCs/>
          <w:szCs w:val="21"/>
          <w:highlight w:val="none"/>
        </w:rPr>
      </w:pPr>
      <w:r>
        <w:rPr>
          <w:rFonts w:ascii="宋体" w:hAnsi="宋体" w:cs="宋体"/>
          <w:b/>
          <w:bCs/>
          <w:szCs w:val="21"/>
          <w:highlight w:val="none"/>
        </w:rPr>
      </w:r>
      <w:r/>
    </w:p>
    <w:p>
      <w:pPr>
        <w:spacing w:line="500" w:lineRule="exact"/>
        <w:rPr>
          <w:rFonts w:ascii="宋体" w:hAnsi="宋体" w:cs="宋体"/>
          <w:b/>
          <w:bCs/>
          <w:szCs w:val="21"/>
          <w:highlight w:val="none"/>
        </w:rPr>
      </w:pPr>
      <w:r>
        <w:rPr>
          <w:rFonts w:hint="eastAsia" w:ascii="宋体" w:hAnsi="宋体" w:cs="宋体"/>
          <w:b/>
          <w:bCs/>
          <w:szCs w:val="21"/>
          <w:highlight w:val="none"/>
        </w:rPr>
        <w:t xml:space="preserve">附件1：货物类项目履约验收方案</w:t>
      </w:r>
      <w:r/>
    </w:p>
    <w:p>
      <w:pPr>
        <w:spacing w:line="480" w:lineRule="exact"/>
        <w:rPr>
          <w:rFonts w:ascii="宋体" w:hAnsi="宋体" w:cs="宋体"/>
          <w:b/>
          <w:bCs/>
          <w:szCs w:val="21"/>
          <w:highlight w:val="none"/>
        </w:rPr>
      </w:pPr>
      <w:r>
        <w:rPr>
          <w:rFonts w:hint="eastAsia" w:ascii="宋体" w:hAnsi="宋体" w:cs="宋体"/>
          <w:b/>
          <w:bCs/>
          <w:szCs w:val="21"/>
          <w:highlight w:val="none"/>
        </w:rPr>
        <w:t xml:space="preserve">一、项目概况</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项目编号：</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项目名称：</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供应商名称：</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合同金额：</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验收主体：</w:t>
      </w:r>
      <w:r/>
    </w:p>
    <w:p>
      <w:pPr>
        <w:spacing w:line="480" w:lineRule="exact"/>
        <w:rPr>
          <w:rFonts w:ascii="宋体" w:hAnsi="宋体" w:cs="宋体"/>
          <w:b/>
          <w:bCs/>
          <w:szCs w:val="21"/>
          <w:highlight w:val="none"/>
        </w:rPr>
      </w:pPr>
      <w:r>
        <w:rPr>
          <w:rFonts w:hint="eastAsia" w:ascii="宋体" w:hAnsi="宋体" w:cs="宋体"/>
          <w:b/>
          <w:bCs/>
          <w:szCs w:val="21"/>
          <w:highlight w:val="none"/>
        </w:rPr>
        <w:t xml:space="preserve">二、验收目的</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spacing w:line="480" w:lineRule="exact"/>
        <w:rPr>
          <w:rFonts w:ascii="宋体" w:hAnsi="宋体" w:cs="宋体"/>
          <w:b/>
          <w:bCs/>
          <w:szCs w:val="21"/>
          <w:highlight w:val="none"/>
        </w:rPr>
      </w:pPr>
      <w:r>
        <w:rPr>
          <w:rFonts w:hint="eastAsia" w:ascii="宋体" w:hAnsi="宋体" w:cs="宋体"/>
          <w:b/>
          <w:bCs/>
          <w:szCs w:val="21"/>
          <w:highlight w:val="none"/>
        </w:rPr>
        <w:t xml:space="preserve">三、验收依据</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spacing w:line="480" w:lineRule="exact"/>
        <w:rPr>
          <w:rFonts w:ascii="宋体" w:hAnsi="宋体" w:cs="宋体"/>
          <w:b/>
          <w:bCs/>
          <w:szCs w:val="21"/>
          <w:highlight w:val="none"/>
        </w:rPr>
      </w:pPr>
      <w:r>
        <w:rPr>
          <w:rFonts w:hint="eastAsia" w:ascii="宋体" w:hAnsi="宋体" w:cs="宋体"/>
          <w:b/>
          <w:bCs/>
          <w:szCs w:val="21"/>
          <w:highlight w:val="none"/>
        </w:rPr>
        <w:t xml:space="preserve">四、验收责任主</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spacing w:line="480" w:lineRule="exact"/>
        <w:rPr>
          <w:rFonts w:ascii="宋体" w:hAnsi="宋体" w:cs="宋体"/>
          <w:b/>
          <w:bCs/>
          <w:szCs w:val="21"/>
          <w:highlight w:val="none"/>
        </w:rPr>
      </w:pPr>
      <w:r>
        <w:rPr>
          <w:rFonts w:hint="eastAsia" w:ascii="宋体" w:hAnsi="宋体" w:cs="宋体"/>
          <w:b/>
          <w:bCs/>
          <w:szCs w:val="21"/>
          <w:highlight w:val="none"/>
        </w:rPr>
        <w:t xml:space="preserve">五、验收方式及验收内容</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5.1日常考核</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5.2检测(检验)验收</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5.2.1 采购文件中设置检测报告相关要求的，应由采购人聘请有资质的检测机构实施检验、出具检测报告，且检测机构、检测标准、检测内容等应与采购文件中的要求一致或相关，相关费用由供应商承担。</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5.2.4对检验结果存在异议时，启用备样检验，相关费用由异议提出方承担。</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5.2.5实施检验检测所造成的产品损坏、损耗，其替换补充或维修费用由供应商承担。</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spacing w:line="480" w:lineRule="exact"/>
        <w:rPr>
          <w:rFonts w:ascii="宋体" w:hAnsi="宋体" w:cs="宋体"/>
          <w:b/>
          <w:bCs/>
          <w:szCs w:val="21"/>
          <w:highlight w:val="none"/>
        </w:rPr>
      </w:pPr>
      <w:r>
        <w:rPr>
          <w:rFonts w:hint="eastAsia" w:ascii="宋体" w:hAnsi="宋体" w:cs="宋体"/>
          <w:b/>
          <w:bCs/>
          <w:szCs w:val="21"/>
          <w:highlight w:val="none"/>
        </w:rPr>
        <w:t xml:space="preserve">5.3最终验收</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5.3.1验收准备</w:t>
      </w:r>
      <w:r/>
    </w:p>
    <w:p>
      <w:pPr>
        <w:ind w:firstLine="480"/>
        <w:spacing w:line="480" w:lineRule="exact"/>
        <w:rPr>
          <w:rFonts w:ascii="宋体" w:hAnsi="宋体" w:cs="宋体"/>
          <w:b/>
          <w:bCs/>
          <w:szCs w:val="21"/>
          <w:highlight w:val="none"/>
        </w:rPr>
      </w:pPr>
      <w:r>
        <w:rPr>
          <w:rFonts w:hint="eastAsia" w:ascii="宋体" w:hAnsi="宋体" w:cs="宋体"/>
          <w:szCs w:val="21"/>
          <w:highlight w:val="none"/>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ascii="宋体" w:hAnsi="宋体" w:cs="宋体"/>
          <w:b/>
          <w:bCs/>
          <w:szCs w:val="21"/>
          <w:highlight w:val="none"/>
        </w:rPr>
        <w:t xml:space="preserve">供应商在收到催告后五个工作日内拒不配合的，采购人应依照合同约定追究其责任。</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5.3.1.2供应商应当配合采购人、采购代理机构做好项目验收工作，及时提供与项目验收相关的生产、技术、服务、数量、质量、安全、合格证明及验收所必须具备的其他材料。</w:t>
      </w:r>
      <w:r/>
    </w:p>
    <w:p>
      <w:pPr>
        <w:ind w:firstLine="480"/>
        <w:spacing w:line="480" w:lineRule="exact"/>
        <w:rPr>
          <w:rFonts w:ascii="宋体" w:hAnsi="宋体" w:cs="宋体"/>
          <w:b/>
          <w:bCs/>
          <w:szCs w:val="21"/>
          <w:highlight w:val="none"/>
        </w:rPr>
      </w:pPr>
      <w:r>
        <w:rPr>
          <w:rFonts w:hint="eastAsia" w:ascii="宋体" w:hAnsi="宋体" w:cs="宋体"/>
          <w:szCs w:val="21"/>
          <w:highlight w:val="none"/>
        </w:rPr>
        <w:t xml:space="preserve">5.3.1.3采购人应及时全面准备验收，</w:t>
      </w:r>
      <w:r>
        <w:rPr>
          <w:rFonts w:hint="eastAsia" w:ascii="宋体" w:hAnsi="宋体" w:cs="宋体"/>
          <w:b/>
          <w:bCs/>
          <w:szCs w:val="21"/>
          <w:highlight w:val="none"/>
        </w:rPr>
        <w:t xml:space="preserve">自收到验收申请之日起五个工作日内做好通水、通电、准备验收工具等必要的验收准备工作、启动项目验收、通知供应商。</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5.3.2验收小组</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5.3.3参与验收人员</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5.3.3.1技术复杂或专业性强的政府采购项目，可以邀请有资质的第三方专业机构参加验收并出具专业意见。</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5.3.3.2对于采购人和使用人分离的采购项目，采购人或其委托的采购代理机构应当邀请实际使用人参与验收</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5.3.3.1政府向社会公众提供的公共服务项目，验收时应当邀请服务对象进行公共服务项目满意度评价，评价结果作为履约验收的参考依据。</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5.3.4验收内容</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5.3.4.2交付验收标准适用标准为：</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①按照现行国家标准执行，无国家标准的，按行业标准执行，无国家和行业标准的，按企业标准执行，并且应符合相关法律、法规规定的要求；</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②采购文件所列的各项要求、采购合同、供应商在投标（响应）文件中承诺的质量技术指标。</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5.3.5验收记录</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5.3.5.1验收小组应当要求参与验收的供应商、专业机构、专家和服务对象等出具书面意见，作为验收书的重要组成部分。</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六、验收结果</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七、验收资料归档</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9"/>
          <w:sz w:val="36"/>
          <w:szCs w:val="36"/>
          <w:highlight w:val="none"/>
        </w:rPr>
        <w:t xml:space="preserve">政府采购履约验收书(货物类）</w:t>
      </w:r>
      <w:r/>
    </w:p>
    <w:tbl>
      <w:tblPr>
        <w:tblStyle w:val="861"/>
        <w:tblpPr w:horzAnchor="page" w:tblpX="848" w:vertAnchor="text" w:tblpY="904" w:leftFromText="180" w:topFromText="0" w:rightFromText="180" w:bottomFromText="0"/>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1134"/>
        <w:gridCol w:w="992"/>
        <w:gridCol w:w="544"/>
        <w:gridCol w:w="590"/>
        <w:gridCol w:w="992"/>
        <w:gridCol w:w="1276"/>
      </w:tblGrid>
      <w:tr>
        <w:trPr>
          <w:trHeight w:val="514"/>
        </w:trPr>
        <w:tc>
          <w:tcPr>
            <w:tcW w:w="1131"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采购人</w:t>
            </w:r>
            <w:r/>
          </w:p>
        </w:tc>
        <w:tc>
          <w:tcPr>
            <w:gridSpan w:val="2"/>
            <w:tcW w:w="2268" w:type="dxa"/>
            <w:vAlign w:val="center"/>
            <w:textDirection w:val="lrTb"/>
            <w:noWrap w:val="false"/>
          </w:tcPr>
          <w:p>
            <w:pPr>
              <w:jc w:val="center"/>
              <w:spacing w:line="400" w:lineRule="exact"/>
              <w:rPr>
                <w:rFonts w:ascii="宋体" w:hAnsi="宋体" w:cs="宋体"/>
                <w:sz w:val="18"/>
                <w:szCs w:val="18"/>
                <w:highlight w:val="none"/>
              </w:rPr>
            </w:pPr>
            <w:r>
              <w:rPr>
                <w:rFonts w:ascii="宋体" w:hAnsi="宋体" w:cs="宋体"/>
                <w:sz w:val="18"/>
                <w:szCs w:val="18"/>
                <w:highlight w:val="none"/>
              </w:rPr>
            </w:r>
            <w:r/>
          </w:p>
        </w:tc>
        <w:tc>
          <w:tcPr>
            <w:tcW w:w="993"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项目名称</w:t>
            </w:r>
            <w:r/>
          </w:p>
        </w:tc>
        <w:tc>
          <w:tcPr>
            <w:gridSpan w:val="2"/>
            <w:tcW w:w="2126" w:type="dxa"/>
            <w:vAlign w:val="center"/>
            <w:textDirection w:val="lrTb"/>
            <w:noWrap w:val="false"/>
          </w:tcPr>
          <w:p>
            <w:pPr>
              <w:jc w:val="center"/>
              <w:spacing w:line="400" w:lineRule="exact"/>
              <w:rPr>
                <w:rFonts w:ascii="宋体" w:hAnsi="宋体" w:cs="宋体"/>
                <w:sz w:val="18"/>
                <w:szCs w:val="18"/>
                <w:highlight w:val="none"/>
              </w:rPr>
            </w:pPr>
            <w:r>
              <w:rPr>
                <w:rFonts w:ascii="宋体" w:hAnsi="宋体" w:cs="宋体"/>
                <w:sz w:val="18"/>
                <w:szCs w:val="18"/>
                <w:highlight w:val="none"/>
              </w:rPr>
            </w:r>
            <w:r/>
          </w:p>
        </w:tc>
        <w:tc>
          <w:tcPr>
            <w:gridSpan w:val="2"/>
            <w:tcW w:w="1134"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合同名称</w:t>
            </w:r>
            <w:r/>
          </w:p>
        </w:tc>
        <w:tc>
          <w:tcPr>
            <w:gridSpan w:val="2"/>
            <w:tcW w:w="2268" w:type="dxa"/>
            <w:vAlign w:val="center"/>
            <w:textDirection w:val="lrTb"/>
            <w:noWrap w:val="false"/>
          </w:tcPr>
          <w:p>
            <w:pPr>
              <w:jc w:val="center"/>
              <w:spacing w:line="400" w:lineRule="exact"/>
              <w:rPr>
                <w:rFonts w:ascii="宋体" w:hAnsi="宋体" w:cs="宋体"/>
                <w:sz w:val="18"/>
                <w:szCs w:val="18"/>
                <w:highlight w:val="none"/>
              </w:rPr>
            </w:pPr>
            <w:r>
              <w:rPr>
                <w:rFonts w:ascii="宋体" w:hAnsi="宋体" w:cs="宋体"/>
                <w:sz w:val="18"/>
                <w:szCs w:val="18"/>
                <w:highlight w:val="none"/>
              </w:rPr>
            </w:r>
            <w:r/>
          </w:p>
        </w:tc>
      </w:tr>
      <w:tr>
        <w:trPr>
          <w:trHeight w:val="565"/>
        </w:trPr>
        <w:tc>
          <w:tcPr>
            <w:tcW w:w="1131" w:type="dxa"/>
            <w:vAlign w:val="center"/>
            <w:textDirection w:val="lrTb"/>
            <w:noWrap w:val="false"/>
          </w:tcPr>
          <w:p>
            <w:pPr>
              <w:jc w:val="center"/>
              <w:spacing w:line="380" w:lineRule="exact"/>
              <w:rPr>
                <w:rFonts w:ascii="宋体" w:hAnsi="宋体" w:cs="宋体"/>
                <w:sz w:val="18"/>
                <w:szCs w:val="18"/>
                <w:highlight w:val="none"/>
              </w:rPr>
            </w:pPr>
            <w:r>
              <w:rPr>
                <w:rFonts w:hint="eastAsia" w:ascii="宋体" w:hAnsi="宋体" w:cs="宋体"/>
                <w:sz w:val="18"/>
                <w:szCs w:val="18"/>
                <w:highlight w:val="none"/>
              </w:rPr>
              <w:t xml:space="preserve">供应商</w:t>
            </w:r>
            <w:r/>
          </w:p>
        </w:tc>
        <w:tc>
          <w:tcPr>
            <w:gridSpan w:val="2"/>
            <w:tcW w:w="2268" w:type="dxa"/>
            <w:vAlign w:val="center"/>
            <w:textDirection w:val="lrTb"/>
            <w:noWrap w:val="false"/>
          </w:tcPr>
          <w:p>
            <w:pPr>
              <w:jc w:val="center"/>
              <w:spacing w:line="380" w:lineRule="exact"/>
              <w:rPr>
                <w:rFonts w:ascii="宋体" w:hAnsi="宋体" w:cs="宋体"/>
                <w:sz w:val="18"/>
                <w:szCs w:val="18"/>
                <w:highlight w:val="none"/>
              </w:rPr>
            </w:pPr>
            <w:r>
              <w:rPr>
                <w:rFonts w:ascii="宋体" w:hAnsi="宋体" w:cs="宋体"/>
                <w:sz w:val="18"/>
                <w:szCs w:val="18"/>
                <w:highlight w:val="none"/>
              </w:rPr>
            </w:r>
            <w:r/>
          </w:p>
        </w:tc>
        <w:tc>
          <w:tcPr>
            <w:tcW w:w="993" w:type="dxa"/>
            <w:vAlign w:val="center"/>
            <w:textDirection w:val="lrTb"/>
            <w:noWrap w:val="false"/>
          </w:tcPr>
          <w:p>
            <w:pPr>
              <w:jc w:val="center"/>
              <w:spacing w:line="380" w:lineRule="exact"/>
              <w:rPr>
                <w:rFonts w:ascii="宋体" w:hAnsi="宋体" w:cs="宋体"/>
                <w:sz w:val="18"/>
                <w:szCs w:val="18"/>
                <w:highlight w:val="none"/>
              </w:rPr>
            </w:pPr>
            <w:r>
              <w:rPr>
                <w:rFonts w:hint="eastAsia" w:ascii="宋体" w:hAnsi="宋体" w:cs="宋体"/>
                <w:sz w:val="18"/>
                <w:szCs w:val="18"/>
                <w:highlight w:val="none"/>
              </w:rPr>
              <w:t xml:space="preserve">项目及合同编号</w:t>
            </w:r>
            <w:r/>
          </w:p>
        </w:tc>
        <w:tc>
          <w:tcPr>
            <w:gridSpan w:val="2"/>
            <w:tcW w:w="2126" w:type="dxa"/>
            <w:vAlign w:val="center"/>
            <w:textDirection w:val="lrTb"/>
            <w:noWrap w:val="false"/>
          </w:tcPr>
          <w:p>
            <w:pPr>
              <w:jc w:val="center"/>
              <w:spacing w:line="380" w:lineRule="exact"/>
              <w:rPr>
                <w:rFonts w:ascii="宋体" w:hAnsi="宋体" w:cs="宋体"/>
                <w:sz w:val="18"/>
                <w:szCs w:val="18"/>
                <w:highlight w:val="none"/>
              </w:rPr>
            </w:pPr>
            <w:r>
              <w:rPr>
                <w:rFonts w:ascii="宋体" w:hAnsi="宋体" w:cs="宋体"/>
                <w:sz w:val="18"/>
                <w:szCs w:val="18"/>
                <w:highlight w:val="none"/>
              </w:rPr>
            </w:r>
            <w:r/>
          </w:p>
        </w:tc>
        <w:tc>
          <w:tcPr>
            <w:gridSpan w:val="2"/>
            <w:tcW w:w="1134" w:type="dxa"/>
            <w:vAlign w:val="center"/>
            <w:textDirection w:val="lrTb"/>
            <w:noWrap w:val="false"/>
          </w:tcPr>
          <w:p>
            <w:pPr>
              <w:jc w:val="center"/>
              <w:spacing w:line="380" w:lineRule="exact"/>
              <w:rPr>
                <w:rFonts w:ascii="宋体" w:hAnsi="宋体" w:cs="宋体"/>
                <w:sz w:val="18"/>
                <w:szCs w:val="18"/>
                <w:highlight w:val="none"/>
              </w:rPr>
            </w:pPr>
            <w:r>
              <w:rPr>
                <w:rFonts w:hint="eastAsia" w:ascii="宋体" w:hAnsi="宋体" w:cs="宋体"/>
                <w:sz w:val="18"/>
                <w:szCs w:val="18"/>
                <w:highlight w:val="none"/>
              </w:rPr>
              <w:t xml:space="preserve">合同金额</w:t>
            </w:r>
            <w:r/>
          </w:p>
        </w:tc>
        <w:tc>
          <w:tcPr>
            <w:gridSpan w:val="2"/>
            <w:tcW w:w="2268" w:type="dxa"/>
            <w:vAlign w:val="center"/>
            <w:textDirection w:val="lrTb"/>
            <w:noWrap w:val="false"/>
          </w:tcPr>
          <w:p>
            <w:pPr>
              <w:jc w:val="center"/>
              <w:spacing w:line="380" w:lineRule="exact"/>
              <w:rPr>
                <w:rFonts w:ascii="宋体" w:hAnsi="宋体" w:cs="宋体"/>
                <w:sz w:val="18"/>
                <w:szCs w:val="18"/>
                <w:highlight w:val="none"/>
              </w:rPr>
            </w:pPr>
            <w:r>
              <w:rPr>
                <w:rFonts w:ascii="宋体" w:hAnsi="宋体" w:cs="宋体"/>
                <w:sz w:val="18"/>
                <w:szCs w:val="18"/>
                <w:highlight w:val="none"/>
              </w:rPr>
            </w:r>
            <w:r/>
          </w:p>
        </w:tc>
      </w:tr>
      <w:tr>
        <w:trPr>
          <w:trHeight w:val="565"/>
        </w:trPr>
        <w:tc>
          <w:tcPr>
            <w:tcW w:w="1131" w:type="dxa"/>
            <w:vAlign w:val="center"/>
            <w:textDirection w:val="lrTb"/>
            <w:noWrap w:val="false"/>
          </w:tcPr>
          <w:p>
            <w:pPr>
              <w:jc w:val="center"/>
              <w:spacing w:line="340" w:lineRule="exact"/>
              <w:rPr>
                <w:rFonts w:ascii="宋体" w:hAnsi="宋体" w:cs="宋体"/>
                <w:sz w:val="18"/>
                <w:szCs w:val="18"/>
                <w:highlight w:val="none"/>
              </w:rPr>
            </w:pPr>
            <w:r>
              <w:rPr>
                <w:rFonts w:hint="eastAsia" w:ascii="宋体" w:hAnsi="宋体" w:cs="宋体"/>
                <w:sz w:val="18"/>
                <w:szCs w:val="18"/>
                <w:highlight w:val="none"/>
              </w:rPr>
              <w:t xml:space="preserve">分期（段）验收</w:t>
            </w:r>
            <w:r/>
          </w:p>
        </w:tc>
        <w:tc>
          <w:tcPr>
            <w:gridSpan w:val="2"/>
            <w:tcW w:w="2268" w:type="dxa"/>
            <w:vAlign w:val="center"/>
            <w:textDirection w:val="lrTb"/>
            <w:noWrap w:val="false"/>
          </w:tcPr>
          <w:p>
            <w:pPr>
              <w:jc w:val="center"/>
              <w:spacing w:line="340" w:lineRule="exact"/>
              <w:rPr>
                <w:rFonts w:ascii="宋体" w:hAnsi="宋体" w:cs="宋体"/>
                <w:sz w:val="18"/>
                <w:szCs w:val="18"/>
                <w:highlight w:val="none"/>
              </w:rPr>
            </w:pPr>
            <w:r>
              <w:rPr>
                <w:rFonts w:hint="eastAsia" w:ascii="宋体" w:hAnsi="宋体" w:cs="宋体"/>
                <w:sz w:val="18"/>
                <w:szCs w:val="18"/>
                <w:highlight w:val="none"/>
              </w:rPr>
              <w:t xml:space="preserve">是□   否□</w:t>
            </w:r>
            <w:r/>
          </w:p>
        </w:tc>
        <w:tc>
          <w:tcPr>
            <w:tcW w:w="993" w:type="dxa"/>
            <w:vAlign w:val="center"/>
            <w:textDirection w:val="lrTb"/>
            <w:noWrap w:val="false"/>
          </w:tcPr>
          <w:p>
            <w:pPr>
              <w:jc w:val="center"/>
              <w:spacing w:line="340" w:lineRule="exact"/>
              <w:rPr>
                <w:rFonts w:ascii="宋体" w:hAnsi="宋体" w:cs="宋体"/>
                <w:sz w:val="18"/>
                <w:szCs w:val="18"/>
                <w:highlight w:val="none"/>
              </w:rPr>
            </w:pPr>
            <w:r>
              <w:rPr>
                <w:rFonts w:hint="eastAsia" w:ascii="宋体" w:hAnsi="宋体" w:cs="宋体"/>
                <w:sz w:val="18"/>
                <w:szCs w:val="18"/>
                <w:highlight w:val="none"/>
              </w:rPr>
              <w:t xml:space="preserve">分期（段）情况</w:t>
            </w:r>
            <w:r/>
          </w:p>
        </w:tc>
        <w:tc>
          <w:tcPr>
            <w:gridSpan w:val="6"/>
            <w:tcW w:w="5528" w:type="dxa"/>
            <w:vAlign w:val="center"/>
            <w:textDirection w:val="lrTb"/>
            <w:noWrap w:val="false"/>
          </w:tcPr>
          <w:p>
            <w:pPr>
              <w:jc w:val="center"/>
              <w:spacing w:line="340" w:lineRule="exact"/>
              <w:rPr>
                <w:rFonts w:ascii="宋体" w:hAnsi="宋体" w:cs="宋体"/>
                <w:sz w:val="18"/>
                <w:szCs w:val="18"/>
                <w:highlight w:val="none"/>
              </w:rPr>
            </w:pPr>
            <w:r>
              <w:rPr>
                <w:rFonts w:hint="eastAsia" w:ascii="宋体" w:hAnsi="宋体" w:cs="宋体"/>
                <w:sz w:val="18"/>
                <w:szCs w:val="18"/>
                <w:highlight w:val="none"/>
              </w:rPr>
              <w:t xml:space="preserve">共分   期（段），此为第   期（段）验收</w:t>
            </w:r>
            <w:r/>
          </w:p>
        </w:tc>
      </w:tr>
      <w:tr>
        <w:trPr>
          <w:trHeight w:val="596"/>
        </w:trPr>
        <w:tc>
          <w:tcPr>
            <w:tcW w:w="1131" w:type="dxa"/>
            <w:vAlign w:val="center"/>
            <w:textDirection w:val="lrTb"/>
            <w:noWrap w:val="false"/>
          </w:tcPr>
          <w:p>
            <w:pPr>
              <w:jc w:val="center"/>
              <w:spacing w:line="360" w:lineRule="exact"/>
              <w:rPr>
                <w:rFonts w:ascii="宋体" w:hAnsi="宋体" w:cs="宋体"/>
                <w:sz w:val="18"/>
                <w:szCs w:val="18"/>
                <w:highlight w:val="none"/>
              </w:rPr>
            </w:pPr>
            <w:r>
              <w:rPr>
                <w:rFonts w:hint="eastAsia" w:ascii="宋体" w:hAnsi="宋体" w:cs="宋体"/>
                <w:sz w:val="18"/>
                <w:szCs w:val="18"/>
                <w:highlight w:val="none"/>
              </w:rPr>
              <w:t xml:space="preserve">验收时间</w:t>
            </w:r>
            <w:r/>
          </w:p>
        </w:tc>
        <w:tc>
          <w:tcPr>
            <w:gridSpan w:val="2"/>
            <w:tcW w:w="2268" w:type="dxa"/>
            <w:vAlign w:val="center"/>
            <w:textDirection w:val="lrTb"/>
            <w:noWrap w:val="false"/>
          </w:tcPr>
          <w:p>
            <w:pPr>
              <w:jc w:val="center"/>
              <w:spacing w:line="360" w:lineRule="exact"/>
              <w:rPr>
                <w:rFonts w:ascii="宋体" w:hAnsi="宋体" w:cs="宋体"/>
                <w:sz w:val="18"/>
                <w:szCs w:val="18"/>
                <w:highlight w:val="none"/>
              </w:rPr>
            </w:pPr>
            <w:r>
              <w:rPr>
                <w:rFonts w:ascii="宋体" w:hAnsi="宋体" w:cs="宋体"/>
                <w:sz w:val="18"/>
                <w:szCs w:val="18"/>
                <w:highlight w:val="none"/>
              </w:rPr>
            </w:r>
            <w:r/>
          </w:p>
        </w:tc>
        <w:tc>
          <w:tcPr>
            <w:tcW w:w="993" w:type="dxa"/>
            <w:vAlign w:val="center"/>
            <w:textDirection w:val="lrTb"/>
            <w:noWrap w:val="false"/>
          </w:tcPr>
          <w:p>
            <w:pPr>
              <w:jc w:val="center"/>
              <w:spacing w:line="360" w:lineRule="exact"/>
              <w:rPr>
                <w:rFonts w:ascii="宋体" w:hAnsi="宋体" w:cs="宋体"/>
                <w:sz w:val="18"/>
                <w:szCs w:val="18"/>
                <w:highlight w:val="none"/>
              </w:rPr>
            </w:pPr>
            <w:r>
              <w:rPr>
                <w:rFonts w:hint="eastAsia" w:ascii="宋体" w:hAnsi="宋体" w:cs="宋体"/>
                <w:sz w:val="18"/>
                <w:szCs w:val="18"/>
                <w:highlight w:val="none"/>
              </w:rPr>
              <w:t xml:space="preserve">验收地点</w:t>
            </w:r>
            <w:r/>
          </w:p>
        </w:tc>
        <w:tc>
          <w:tcPr>
            <w:gridSpan w:val="2"/>
            <w:tcW w:w="2126" w:type="dxa"/>
            <w:vAlign w:val="center"/>
            <w:textDirection w:val="lrTb"/>
            <w:noWrap w:val="false"/>
          </w:tcPr>
          <w:p>
            <w:pPr>
              <w:jc w:val="center"/>
              <w:spacing w:line="360" w:lineRule="exact"/>
              <w:rPr>
                <w:rFonts w:ascii="宋体" w:hAnsi="宋体" w:cs="宋体"/>
                <w:sz w:val="18"/>
                <w:szCs w:val="18"/>
                <w:highlight w:val="none"/>
              </w:rPr>
            </w:pPr>
            <w:r>
              <w:rPr>
                <w:rFonts w:ascii="宋体" w:hAnsi="宋体" w:cs="宋体"/>
                <w:sz w:val="18"/>
                <w:szCs w:val="18"/>
                <w:highlight w:val="none"/>
              </w:rPr>
            </w:r>
            <w:r/>
          </w:p>
        </w:tc>
        <w:tc>
          <w:tcPr>
            <w:gridSpan w:val="2"/>
            <w:tcW w:w="1134" w:type="dxa"/>
            <w:vAlign w:val="center"/>
            <w:textDirection w:val="lrTb"/>
            <w:noWrap w:val="false"/>
          </w:tcPr>
          <w:p>
            <w:pPr>
              <w:jc w:val="center"/>
              <w:spacing w:line="360" w:lineRule="exact"/>
              <w:rPr>
                <w:rFonts w:ascii="宋体" w:hAnsi="宋体" w:cs="宋体"/>
                <w:sz w:val="18"/>
                <w:szCs w:val="18"/>
                <w:highlight w:val="none"/>
              </w:rPr>
            </w:pPr>
            <w:r>
              <w:rPr>
                <w:rFonts w:hint="eastAsia" w:ascii="宋体" w:hAnsi="宋体" w:cs="宋体"/>
                <w:sz w:val="18"/>
                <w:szCs w:val="18"/>
                <w:highlight w:val="none"/>
              </w:rPr>
              <w:t xml:space="preserve">验收组织形式</w:t>
            </w:r>
            <w:r/>
          </w:p>
        </w:tc>
        <w:tc>
          <w:tcPr>
            <w:gridSpan w:val="2"/>
            <w:tcW w:w="2268" w:type="dxa"/>
            <w:vAlign w:val="center"/>
            <w:textDirection w:val="lrTb"/>
            <w:noWrap w:val="false"/>
          </w:tcPr>
          <w:p>
            <w:pPr>
              <w:spacing w:line="360" w:lineRule="exact"/>
              <w:rPr>
                <w:rFonts w:ascii="宋体" w:hAnsi="宋体" w:cs="宋体"/>
                <w:sz w:val="18"/>
                <w:szCs w:val="18"/>
                <w:highlight w:val="none"/>
              </w:rPr>
            </w:pPr>
            <w:r>
              <w:rPr>
                <w:rFonts w:hint="eastAsia" w:ascii="宋体" w:hAnsi="宋体" w:cs="宋体"/>
                <w:sz w:val="18"/>
                <w:szCs w:val="18"/>
                <w:highlight w:val="none"/>
              </w:rPr>
              <w:t xml:space="preserve">□自行简易验收</w:t>
            </w:r>
            <w:r/>
          </w:p>
          <w:p>
            <w:pPr>
              <w:spacing w:line="360" w:lineRule="exact"/>
              <w:rPr>
                <w:rFonts w:ascii="宋体" w:hAnsi="宋体" w:cs="宋体"/>
                <w:sz w:val="18"/>
                <w:szCs w:val="18"/>
                <w:highlight w:val="none"/>
              </w:rPr>
            </w:pPr>
            <w:r>
              <w:rPr>
                <w:rFonts w:hint="eastAsia" w:ascii="宋体" w:hAnsi="宋体" w:cs="宋体"/>
                <w:sz w:val="18"/>
                <w:szCs w:val="18"/>
                <w:highlight w:val="none"/>
              </w:rPr>
              <w:t xml:space="preserve">□验收小组验收</w:t>
            </w:r>
            <w:r/>
          </w:p>
          <w:p>
            <w:pPr>
              <w:spacing w:line="360" w:lineRule="exact"/>
              <w:rPr>
                <w:rFonts w:ascii="宋体" w:hAnsi="宋体" w:cs="宋体"/>
                <w:sz w:val="18"/>
                <w:szCs w:val="18"/>
                <w:highlight w:val="none"/>
              </w:rPr>
            </w:pPr>
            <w:r>
              <w:rPr>
                <w:rFonts w:hint="eastAsia" w:ascii="宋体" w:hAnsi="宋体" w:cs="宋体"/>
                <w:sz w:val="18"/>
                <w:szCs w:val="18"/>
                <w:highlight w:val="none"/>
              </w:rPr>
              <w:t xml:space="preserve">□采购代理机构验收</w:t>
            </w:r>
            <w:r/>
          </w:p>
        </w:tc>
      </w:tr>
      <w:tr>
        <w:trPr>
          <w:trHeight w:val="681"/>
        </w:trPr>
        <w:tc>
          <w:tcPr>
            <w:tcW w:w="1131" w:type="dxa"/>
            <w:vAlign w:val="center"/>
            <w:vMerge w:val="restart"/>
            <w:textDirection w:val="lrTb"/>
            <w:noWrap w:val="false"/>
          </w:tcPr>
          <w:p>
            <w:pPr>
              <w:jc w:val="center"/>
              <w:spacing w:line="560" w:lineRule="exact"/>
              <w:rPr>
                <w:rFonts w:ascii="宋体" w:hAnsi="宋体" w:cs="宋体"/>
                <w:sz w:val="18"/>
                <w:szCs w:val="18"/>
                <w:highlight w:val="none"/>
              </w:rPr>
            </w:pPr>
            <w:r>
              <w:rPr>
                <w:rFonts w:hint="eastAsia" w:ascii="宋体" w:hAnsi="宋体" w:cs="宋体"/>
                <w:sz w:val="18"/>
                <w:szCs w:val="18"/>
                <w:highlight w:val="none"/>
              </w:rPr>
              <w:t xml:space="preserve">验收内容</w:t>
            </w:r>
            <w:r/>
          </w:p>
        </w:tc>
        <w:tc>
          <w:tcPr>
            <w:tcW w:w="993"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货物清单</w:t>
            </w:r>
            <w:r/>
          </w:p>
        </w:tc>
        <w:tc>
          <w:tcPr>
            <w:tcW w:w="1275"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品牌、型号、规格、数量及外观质量</w:t>
            </w:r>
            <w:r/>
          </w:p>
        </w:tc>
        <w:tc>
          <w:tcPr>
            <w:tcW w:w="993"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技术、性能 指标</w:t>
            </w:r>
            <w:r/>
          </w:p>
        </w:tc>
        <w:tc>
          <w:tcPr>
            <w:tcW w:w="1134"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运行状况及 安装调试</w:t>
            </w:r>
            <w:r/>
          </w:p>
        </w:tc>
        <w:tc>
          <w:tcPr>
            <w:tcW w:w="992"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质量证明文件</w:t>
            </w:r>
            <w:r/>
          </w:p>
        </w:tc>
        <w:tc>
          <w:tcPr>
            <w:gridSpan w:val="2"/>
            <w:tcW w:w="1134"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售后服务</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承诺</w:t>
            </w:r>
            <w:r/>
          </w:p>
        </w:tc>
        <w:tc>
          <w:tcPr>
            <w:tcW w:w="992"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安全标准</w:t>
            </w:r>
            <w:r/>
          </w:p>
        </w:tc>
        <w:tc>
          <w:tcPr>
            <w:tcW w:w="1276" w:type="dxa"/>
            <w:vAlign w:val="center"/>
            <w:textDirection w:val="lrTb"/>
            <w:noWrap w:val="false"/>
          </w:tcPr>
          <w:p>
            <w:pPr>
              <w:spacing w:line="400" w:lineRule="exact"/>
              <w:rPr>
                <w:rFonts w:ascii="宋体" w:hAnsi="宋体" w:cs="宋体"/>
                <w:sz w:val="18"/>
                <w:szCs w:val="18"/>
                <w:highlight w:val="none"/>
              </w:rPr>
            </w:pPr>
            <w:r>
              <w:rPr>
                <w:rFonts w:hint="eastAsia" w:ascii="宋体" w:hAnsi="宋体" w:cs="宋体"/>
                <w:sz w:val="18"/>
                <w:szCs w:val="18"/>
                <w:highlight w:val="none"/>
              </w:rPr>
              <w:t xml:space="preserve">合同履约</w:t>
            </w:r>
            <w:r/>
          </w:p>
          <w:p>
            <w:pPr>
              <w:spacing w:line="400" w:lineRule="exact"/>
              <w:rPr>
                <w:rFonts w:ascii="宋体" w:hAnsi="宋体" w:cs="宋体"/>
                <w:sz w:val="18"/>
                <w:szCs w:val="18"/>
                <w:highlight w:val="none"/>
              </w:rPr>
            </w:pPr>
            <w:r>
              <w:rPr>
                <w:rFonts w:hint="eastAsia" w:ascii="宋体" w:hAnsi="宋体" w:cs="宋体"/>
                <w:sz w:val="18"/>
                <w:szCs w:val="18"/>
                <w:highlight w:val="none"/>
              </w:rPr>
              <w:t xml:space="preserve">时间、地点、方式</w:t>
            </w:r>
            <w:r/>
          </w:p>
        </w:tc>
      </w:tr>
      <w:tr>
        <w:trPr>
          <w:trHeight w:val="774"/>
        </w:trPr>
        <w:tc>
          <w:tcPr>
            <w:tcW w:w="1131" w:type="dxa"/>
            <w:vAlign w:val="center"/>
            <w:vMerge w:val="continue"/>
            <w:textDirection w:val="lrTb"/>
            <w:noWrap w:val="false"/>
          </w:tcPr>
          <w:p>
            <w:pPr>
              <w:jc w:val="center"/>
              <w:spacing w:line="560" w:lineRule="exact"/>
              <w:rPr>
                <w:rFonts w:ascii="宋体" w:hAnsi="宋体" w:cs="宋体"/>
                <w:sz w:val="18"/>
                <w:szCs w:val="18"/>
                <w:highlight w:val="none"/>
              </w:rPr>
            </w:pPr>
            <w:r>
              <w:rPr>
                <w:rFonts w:ascii="宋体" w:hAnsi="宋体" w:cs="宋体"/>
                <w:sz w:val="18"/>
                <w:szCs w:val="18"/>
                <w:highlight w:val="none"/>
              </w:rPr>
            </w:r>
            <w:r/>
          </w:p>
        </w:tc>
        <w:tc>
          <w:tcPr>
            <w:tcW w:w="993"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  格□ </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不合格□</w:t>
            </w:r>
            <w:r/>
          </w:p>
        </w:tc>
        <w:tc>
          <w:tcPr>
            <w:tcW w:w="1275"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  格□</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不合格□</w:t>
            </w:r>
            <w:r/>
          </w:p>
        </w:tc>
        <w:tc>
          <w:tcPr>
            <w:tcW w:w="993"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  格□</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不合格□</w:t>
            </w:r>
            <w:r/>
          </w:p>
        </w:tc>
        <w:tc>
          <w:tcPr>
            <w:tcW w:w="1134"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  格□ </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不合格□</w:t>
            </w:r>
            <w:r/>
          </w:p>
        </w:tc>
        <w:tc>
          <w:tcPr>
            <w:tcW w:w="992"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  格□</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 不合格□</w:t>
            </w:r>
            <w:r/>
          </w:p>
        </w:tc>
        <w:tc>
          <w:tcPr>
            <w:gridSpan w:val="2"/>
            <w:tcW w:w="1134"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  格□</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不合格□</w:t>
            </w:r>
            <w:r/>
          </w:p>
        </w:tc>
        <w:tc>
          <w:tcPr>
            <w:tcW w:w="992"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  格□ </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不合格□</w:t>
            </w:r>
            <w:r/>
          </w:p>
        </w:tc>
        <w:tc>
          <w:tcPr>
            <w:tcW w:w="1276" w:type="dxa"/>
            <w:vAlign w:val="center"/>
            <w:textDirection w:val="lrTb"/>
            <w:noWrap w:val="false"/>
          </w:tcPr>
          <w:p>
            <w:pPr>
              <w:spacing w:line="400" w:lineRule="exact"/>
              <w:rPr>
                <w:rFonts w:ascii="宋体" w:hAnsi="宋体" w:cs="宋体"/>
                <w:sz w:val="18"/>
                <w:szCs w:val="18"/>
                <w:highlight w:val="none"/>
              </w:rPr>
            </w:pPr>
            <w:r>
              <w:rPr>
                <w:rFonts w:hint="eastAsia" w:ascii="宋体" w:hAnsi="宋体" w:cs="宋体"/>
                <w:sz w:val="18"/>
                <w:szCs w:val="18"/>
                <w:highlight w:val="none"/>
              </w:rPr>
              <w:t xml:space="preserve">合  格□</w:t>
            </w:r>
            <w:r/>
          </w:p>
          <w:p>
            <w:pPr>
              <w:spacing w:line="400" w:lineRule="exact"/>
              <w:rPr>
                <w:rFonts w:ascii="宋体" w:hAnsi="宋体" w:cs="宋体"/>
                <w:sz w:val="18"/>
                <w:szCs w:val="18"/>
                <w:highlight w:val="none"/>
              </w:rPr>
            </w:pPr>
            <w:r>
              <w:rPr>
                <w:rFonts w:hint="eastAsia" w:ascii="宋体" w:hAnsi="宋体" w:cs="宋体"/>
                <w:sz w:val="18"/>
                <w:szCs w:val="18"/>
                <w:highlight w:val="none"/>
              </w:rPr>
              <w:t xml:space="preserve">不合格□</w:t>
            </w:r>
            <w:r/>
          </w:p>
        </w:tc>
      </w:tr>
      <w:tr>
        <w:trPr>
          <w:trHeight w:val="666"/>
        </w:trPr>
        <w:tc>
          <w:tcPr>
            <w:tcW w:w="1131" w:type="dxa"/>
            <w:vAlign w:val="center"/>
            <w:textDirection w:val="lrTb"/>
            <w:noWrap w:val="false"/>
          </w:tcPr>
          <w:p>
            <w:pPr>
              <w:jc w:val="center"/>
              <w:spacing w:line="380" w:lineRule="exact"/>
              <w:rPr>
                <w:rFonts w:ascii="宋体" w:hAnsi="宋体" w:cs="宋体"/>
                <w:sz w:val="18"/>
                <w:szCs w:val="18"/>
                <w:highlight w:val="none"/>
              </w:rPr>
            </w:pPr>
            <w:r>
              <w:rPr>
                <w:rFonts w:hint="eastAsia" w:ascii="宋体" w:hAnsi="宋体" w:cs="宋体"/>
                <w:sz w:val="18"/>
                <w:szCs w:val="18"/>
                <w:highlight w:val="none"/>
              </w:rPr>
              <w:t xml:space="preserve">专业检测机构情况说明</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rPr>
            </w:pPr>
            <w:r>
              <w:rPr>
                <w:rFonts w:ascii="宋体" w:hAnsi="宋体" w:cs="宋体"/>
                <w:sz w:val="18"/>
                <w:szCs w:val="18"/>
                <w:highlight w:val="none"/>
              </w:rPr>
            </w:r>
            <w:r/>
          </w:p>
        </w:tc>
      </w:tr>
      <w:tr>
        <w:trPr>
          <w:trHeight w:val="683"/>
        </w:trPr>
        <w:tc>
          <w:tcPr>
            <w:tcW w:w="1131" w:type="dxa"/>
            <w:vAlign w:val="center"/>
            <w:textDirection w:val="lrTb"/>
            <w:noWrap w:val="false"/>
          </w:tcPr>
          <w:p>
            <w:pPr>
              <w:jc w:val="center"/>
              <w:spacing w:line="380" w:lineRule="exact"/>
              <w:rPr>
                <w:rFonts w:ascii="宋体" w:hAnsi="宋体" w:cs="宋体"/>
                <w:sz w:val="18"/>
                <w:szCs w:val="18"/>
                <w:highlight w:val="none"/>
              </w:rPr>
            </w:pPr>
            <w:r>
              <w:rPr>
                <w:rFonts w:hint="eastAsia" w:ascii="宋体" w:hAnsi="宋体" w:cs="宋体"/>
                <w:sz w:val="18"/>
                <w:szCs w:val="18"/>
                <w:highlight w:val="none"/>
              </w:rPr>
              <w:t xml:space="preserve">存在问题和</w:t>
            </w:r>
            <w:r/>
          </w:p>
          <w:p>
            <w:pPr>
              <w:jc w:val="center"/>
              <w:spacing w:line="380" w:lineRule="exact"/>
              <w:rPr>
                <w:rFonts w:ascii="宋体" w:hAnsi="宋体" w:cs="宋体"/>
                <w:sz w:val="18"/>
                <w:szCs w:val="18"/>
                <w:highlight w:val="none"/>
              </w:rPr>
            </w:pPr>
            <w:r>
              <w:rPr>
                <w:rFonts w:hint="eastAsia" w:ascii="宋体" w:hAnsi="宋体" w:cs="宋体"/>
                <w:sz w:val="18"/>
                <w:szCs w:val="18"/>
                <w:highlight w:val="none"/>
              </w:rPr>
              <w:t xml:space="preserve">改进意见</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rPr>
            </w:pPr>
            <w:r>
              <w:rPr>
                <w:rFonts w:ascii="宋体" w:hAnsi="宋体" w:cs="宋体"/>
                <w:sz w:val="18"/>
                <w:szCs w:val="18"/>
                <w:highlight w:val="none"/>
              </w:rPr>
            </w:r>
            <w:r/>
          </w:p>
        </w:tc>
      </w:tr>
      <w:tr>
        <w:trPr>
          <w:trHeight w:val="577"/>
        </w:trPr>
        <w:tc>
          <w:tcPr>
            <w:tcW w:w="1131" w:type="dxa"/>
            <w:vAlign w:val="center"/>
            <w:textDirection w:val="lrTb"/>
            <w:noWrap w:val="false"/>
          </w:tcPr>
          <w:p>
            <w:pPr>
              <w:jc w:val="center"/>
              <w:spacing w:line="560" w:lineRule="exact"/>
              <w:rPr>
                <w:rFonts w:ascii="宋体" w:hAnsi="宋体" w:cs="宋体"/>
                <w:sz w:val="18"/>
                <w:szCs w:val="18"/>
                <w:highlight w:val="none"/>
              </w:rPr>
            </w:pPr>
            <w:r>
              <w:rPr>
                <w:rFonts w:hint="eastAsia" w:ascii="宋体" w:hAnsi="宋体" w:cs="宋体"/>
                <w:sz w:val="18"/>
                <w:szCs w:val="18"/>
                <w:highlight w:val="none"/>
              </w:rPr>
              <w:t xml:space="preserve">最终结论</w:t>
            </w:r>
            <w:r/>
          </w:p>
        </w:tc>
        <w:tc>
          <w:tcPr>
            <w:gridSpan w:val="9"/>
            <w:tcW w:w="8789" w:type="dxa"/>
            <w:vAlign w:val="center"/>
            <w:textDirection w:val="lrTb"/>
            <w:noWrap w:val="false"/>
          </w:tcPr>
          <w:p>
            <w:pPr>
              <w:jc w:val="center"/>
              <w:spacing w:line="560" w:lineRule="exact"/>
              <w:rPr>
                <w:rFonts w:ascii="宋体" w:hAnsi="宋体" w:cs="宋体"/>
                <w:sz w:val="18"/>
                <w:szCs w:val="18"/>
                <w:highlight w:val="none"/>
              </w:rPr>
            </w:pPr>
            <w:r>
              <w:rPr>
                <w:rFonts w:hint="eastAsia" w:ascii="宋体" w:hAnsi="宋体" w:cs="宋体"/>
                <w:sz w:val="18"/>
                <w:szCs w:val="18"/>
                <w:highlight w:val="none"/>
              </w:rPr>
              <w:t xml:space="preserve">合  格□                              不合格□</w:t>
            </w:r>
            <w:r/>
          </w:p>
        </w:tc>
      </w:tr>
      <w:tr>
        <w:trPr>
          <w:trHeight w:val="565"/>
        </w:trPr>
        <w:tc>
          <w:tcPr>
            <w:tcW w:w="1131" w:type="dxa"/>
            <w:vAlign w:val="center"/>
            <w:textDirection w:val="lrTb"/>
            <w:noWrap w:val="false"/>
          </w:tcPr>
          <w:p>
            <w:pPr>
              <w:jc w:val="center"/>
              <w:spacing w:line="380" w:lineRule="exact"/>
              <w:rPr>
                <w:rFonts w:ascii="宋体" w:hAnsi="宋体" w:cs="宋体"/>
                <w:sz w:val="18"/>
                <w:szCs w:val="18"/>
                <w:highlight w:val="none"/>
              </w:rPr>
            </w:pPr>
            <w:r>
              <w:rPr>
                <w:rFonts w:hint="eastAsia" w:ascii="宋体" w:hAnsi="宋体" w:cs="宋体"/>
                <w:sz w:val="18"/>
                <w:szCs w:val="18"/>
                <w:highlight w:val="none"/>
              </w:rPr>
              <w:t xml:space="preserve">验收小组成员签字</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rPr>
            </w:pPr>
            <w:r>
              <w:rPr>
                <w:rFonts w:ascii="宋体" w:hAnsi="宋体" w:cs="宋体"/>
                <w:sz w:val="18"/>
                <w:szCs w:val="18"/>
                <w:highlight w:val="none"/>
              </w:rPr>
            </w:r>
            <w:r/>
          </w:p>
        </w:tc>
      </w:tr>
      <w:tr>
        <w:trPr>
          <w:trHeight w:val="433"/>
        </w:trPr>
        <w:tc>
          <w:tcPr>
            <w:gridSpan w:val="7"/>
            <w:tcW w:w="7062" w:type="dxa"/>
            <w:vAlign w:val="center"/>
            <w:textDirection w:val="lrTb"/>
            <w:noWrap w:val="false"/>
          </w:tcPr>
          <w:p>
            <w:pPr>
              <w:jc w:val="center"/>
              <w:spacing w:line="560" w:lineRule="exact"/>
              <w:rPr>
                <w:rFonts w:ascii="宋体" w:hAnsi="宋体" w:cs="宋体"/>
                <w:sz w:val="18"/>
                <w:szCs w:val="18"/>
                <w:highlight w:val="none"/>
              </w:rPr>
            </w:pPr>
            <w:r>
              <w:rPr>
                <w:rFonts w:hint="eastAsia" w:ascii="宋体" w:hAnsi="宋体" w:cs="宋体"/>
                <w:sz w:val="18"/>
                <w:szCs w:val="18"/>
                <w:highlight w:val="none"/>
              </w:rPr>
              <w:t xml:space="preserve">采购代理机构意见</w:t>
            </w:r>
            <w:r/>
          </w:p>
        </w:tc>
        <w:tc>
          <w:tcPr>
            <w:gridSpan w:val="3"/>
            <w:tcW w:w="2858" w:type="dxa"/>
            <w:vAlign w:val="center"/>
            <w:textDirection w:val="lrTb"/>
            <w:noWrap w:val="false"/>
          </w:tcPr>
          <w:p>
            <w:pPr>
              <w:jc w:val="center"/>
              <w:spacing w:line="560" w:lineRule="exact"/>
              <w:rPr>
                <w:rFonts w:ascii="宋体" w:hAnsi="宋体" w:cs="宋体"/>
                <w:sz w:val="18"/>
                <w:szCs w:val="18"/>
                <w:highlight w:val="none"/>
              </w:rPr>
            </w:pPr>
            <w:r>
              <w:rPr>
                <w:rFonts w:hint="eastAsia" w:ascii="宋体" w:hAnsi="宋体" w:cs="宋体"/>
                <w:sz w:val="18"/>
                <w:szCs w:val="18"/>
                <w:highlight w:val="none"/>
              </w:rPr>
              <w:t xml:space="preserve">采购人意见</w:t>
            </w:r>
            <w:r/>
          </w:p>
        </w:tc>
      </w:tr>
      <w:tr>
        <w:trPr>
          <w:trHeight w:val="956"/>
        </w:trPr>
        <w:tc>
          <w:tcPr>
            <w:gridSpan w:val="7"/>
            <w:tcW w:w="7062" w:type="dxa"/>
            <w:textDirection w:val="lrTb"/>
            <w:noWrap w:val="false"/>
          </w:tcPr>
          <w:p>
            <w:pPr>
              <w:jc w:val="left"/>
              <w:spacing w:line="560" w:lineRule="exact"/>
              <w:rPr>
                <w:rFonts w:ascii="宋体" w:hAnsi="宋体" w:cs="宋体"/>
                <w:sz w:val="18"/>
                <w:szCs w:val="18"/>
                <w:highlight w:val="none"/>
              </w:rPr>
            </w:pPr>
            <w:r>
              <w:rPr>
                <w:rFonts w:ascii="宋体" w:hAnsi="宋体" w:cs="宋体"/>
                <w:sz w:val="18"/>
                <w:szCs w:val="18"/>
                <w:highlight w:val="none"/>
              </w:rPr>
            </w:r>
            <w:r/>
          </w:p>
          <w:p>
            <w:pPr>
              <w:jc w:val="left"/>
              <w:spacing w:line="560" w:lineRule="exact"/>
              <w:rPr>
                <w:rFonts w:ascii="宋体" w:hAnsi="宋体" w:cs="宋体"/>
                <w:sz w:val="18"/>
                <w:szCs w:val="18"/>
                <w:highlight w:val="none"/>
              </w:rPr>
            </w:pPr>
            <w:r>
              <w:rPr>
                <w:rFonts w:hint="eastAsia" w:ascii="宋体" w:hAnsi="宋体" w:cs="宋体"/>
                <w:sz w:val="18"/>
                <w:szCs w:val="18"/>
                <w:highlight w:val="none"/>
              </w:rPr>
              <w:t xml:space="preserve">经办人：         负责人：           （采购代理机构公章）</w:t>
            </w:r>
            <w:r/>
          </w:p>
        </w:tc>
        <w:tc>
          <w:tcPr>
            <w:gridSpan w:val="3"/>
            <w:tcW w:w="2858" w:type="dxa"/>
            <w:textDirection w:val="lrTb"/>
            <w:noWrap w:val="false"/>
          </w:tcPr>
          <w:p>
            <w:pPr>
              <w:jc w:val="left"/>
              <w:spacing w:line="560" w:lineRule="exact"/>
              <w:rPr>
                <w:rFonts w:ascii="宋体" w:hAnsi="宋体" w:cs="宋体"/>
                <w:sz w:val="18"/>
                <w:szCs w:val="18"/>
                <w:highlight w:val="none"/>
              </w:rPr>
            </w:pPr>
            <w:r>
              <w:rPr>
                <w:rFonts w:hint="eastAsia" w:ascii="宋体" w:hAnsi="宋体" w:cs="宋体"/>
                <w:sz w:val="18"/>
                <w:szCs w:val="18"/>
                <w:highlight w:val="none"/>
              </w:rPr>
              <w:t xml:space="preserve">经办人：       负责人：            （采购人公章）</w:t>
            </w:r>
            <w:r/>
          </w:p>
        </w:tc>
      </w:tr>
      <w:tr>
        <w:trPr>
          <w:trHeight w:val="840"/>
        </w:trPr>
        <w:tc>
          <w:tcPr>
            <w:gridSpan w:val="10"/>
            <w:tcW w:w="9920" w:type="dxa"/>
            <w:textDirection w:val="lrTb"/>
            <w:noWrap w:val="false"/>
          </w:tcPr>
          <w:p>
            <w:pPr>
              <w:jc w:val="left"/>
              <w:spacing w:line="560" w:lineRule="exact"/>
              <w:rPr>
                <w:rFonts w:ascii="宋体" w:hAnsi="宋体" w:cs="宋体"/>
                <w:sz w:val="18"/>
                <w:szCs w:val="18"/>
                <w:highlight w:val="none"/>
              </w:rPr>
            </w:pPr>
            <w:r>
              <w:rPr>
                <w:rFonts w:hint="eastAsia" w:ascii="宋体" w:hAnsi="宋体" w:cs="宋体"/>
                <w:sz w:val="18"/>
                <w:szCs w:val="18"/>
                <w:highlight w:val="none"/>
              </w:rPr>
              <w:t xml:space="preserve">供应商确认：</w:t>
            </w:r>
            <w:r/>
          </w:p>
          <w:p>
            <w:pPr>
              <w:jc w:val="left"/>
              <w:spacing w:line="560" w:lineRule="exact"/>
              <w:rPr>
                <w:rFonts w:ascii="宋体" w:hAnsi="宋体" w:cs="宋体"/>
                <w:sz w:val="18"/>
                <w:szCs w:val="18"/>
                <w:highlight w:val="none"/>
              </w:rPr>
            </w:pPr>
            <w:r>
              <w:rPr>
                <w:rFonts w:hint="eastAsia" w:ascii="宋体" w:hAnsi="宋体" w:cs="宋体"/>
                <w:sz w:val="18"/>
                <w:szCs w:val="18"/>
                <w:highlight w:val="none"/>
              </w:rPr>
              <w:t xml:space="preserve">（单位公章或授权代表签字）</w:t>
            </w:r>
            <w:r/>
          </w:p>
        </w:tc>
      </w:tr>
    </w:tbl>
    <w:p>
      <w:pPr>
        <w:rPr>
          <w:highlight w:val="none"/>
        </w:rPr>
      </w:pPr>
      <w:r>
        <w:rPr>
          <w:highlight w:val="none"/>
        </w:rPr>
      </w:r>
      <w:r/>
    </w:p>
    <w:p>
      <w:pPr>
        <w:rPr>
          <w:rFonts w:ascii="华文宋体" w:hAnsi="华文宋体" w:eastAsia="华文宋体" w:cs="华文宋体"/>
          <w:b/>
          <w:color w:val="000000"/>
          <w:sz w:val="32"/>
          <w:szCs w:val="32"/>
          <w:highlight w:val="none"/>
        </w:rPr>
      </w:pPr>
      <w:r>
        <w:rPr>
          <w:rFonts w:hint="eastAsia" w:ascii="华文宋体" w:hAnsi="华文宋体" w:eastAsia="华文宋体" w:cs="华文宋体"/>
          <w:b/>
          <w:color w:val="000000"/>
          <w:sz w:val="32"/>
          <w:szCs w:val="32"/>
          <w:highlight w:val="none"/>
        </w:rPr>
        <w:br w:type="page" w:clear="all"/>
      </w:r>
      <w:r/>
    </w:p>
    <w:p>
      <w:pPr>
        <w:jc w:val="center"/>
        <w:spacing w:line="400" w:lineRule="exact"/>
        <w:widowControl/>
        <w:rPr>
          <w:rFonts w:ascii="华文宋体" w:hAnsi="华文宋体" w:eastAsia="华文宋体" w:cs="华文宋体"/>
          <w:color w:val="000000"/>
          <w:sz w:val="32"/>
          <w:szCs w:val="32"/>
          <w:highlight w:val="none"/>
        </w:rPr>
      </w:pPr>
      <w:r>
        <w:rPr>
          <w:rFonts w:hint="eastAsia" w:ascii="华文宋体" w:hAnsi="华文宋体" w:eastAsia="华文宋体" w:cs="华文宋体"/>
          <w:b/>
          <w:color w:val="000000"/>
          <w:sz w:val="32"/>
          <w:szCs w:val="32"/>
          <w:highlight w:val="none"/>
        </w:rPr>
        <w:t xml:space="preserve">第四章 投标文件格式</w:t>
      </w:r>
      <w:bookmarkEnd w:id="4"/>
      <w:r/>
      <w:r/>
    </w:p>
    <w:p>
      <w:pPr>
        <w:spacing w:line="360" w:lineRule="auto"/>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说明：</w:t>
      </w:r>
      <w:r/>
    </w:p>
    <w:p>
      <w:pPr>
        <w:ind w:firstLine="480"/>
        <w:spacing w:line="360" w:lineRule="auto"/>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华文宋体" w:hAnsi="华文宋体" w:eastAsia="华文宋体" w:cs="华文宋体"/>
          <w:b/>
          <w:bCs/>
          <w:color w:val="000000"/>
          <w:sz w:val="24"/>
          <w:highlight w:val="none"/>
        </w:rPr>
      </w:pPr>
      <w:r>
        <w:rPr>
          <w:rFonts w:ascii="华文宋体" w:hAnsi="华文宋体" w:eastAsia="华文宋体" w:cs="华文宋体"/>
          <w:b/>
          <w:bCs/>
          <w:color w:val="000000"/>
          <w:sz w:val="24"/>
          <w:highlight w:val="none"/>
        </w:rPr>
      </w:r>
      <w:r/>
    </w:p>
    <w:p>
      <w:pPr>
        <w:jc w:val="left"/>
        <w:widowControl/>
        <w:rPr>
          <w:rFonts w:ascii="华文宋体" w:hAnsi="华文宋体" w:eastAsia="华文宋体" w:cs="华文宋体"/>
          <w:b/>
          <w:color w:val="000000"/>
          <w:sz w:val="44"/>
          <w:szCs w:val="44"/>
          <w:highlight w:val="none"/>
        </w:rPr>
      </w:pPr>
      <w:r>
        <w:rPr>
          <w:rFonts w:hint="eastAsia" w:ascii="华文宋体" w:hAnsi="华文宋体" w:eastAsia="华文宋体" w:cs="华文宋体"/>
          <w:b/>
          <w:color w:val="000000"/>
          <w:sz w:val="44"/>
          <w:szCs w:val="44"/>
          <w:highlight w:val="none"/>
        </w:rPr>
        <w:t xml:space="preserve">封面：</w:t>
      </w:r>
      <w:r/>
    </w:p>
    <w:p>
      <w:pPr>
        <w:jc w:val="center"/>
        <w:widowControl/>
        <w:rPr>
          <w:rFonts w:ascii="华文宋体" w:hAnsi="华文宋体" w:eastAsia="华文宋体" w:cs="华文宋体"/>
          <w:b/>
          <w:color w:val="000000"/>
          <w:sz w:val="72"/>
          <w:szCs w:val="72"/>
          <w:highlight w:val="none"/>
        </w:rPr>
      </w:pPr>
      <w:r>
        <w:rPr>
          <w:rFonts w:hint="eastAsia" w:ascii="华文宋体" w:hAnsi="华文宋体" w:eastAsia="华文宋体" w:cs="华文宋体"/>
          <w:b/>
          <w:color w:val="000000"/>
          <w:sz w:val="72"/>
          <w:szCs w:val="72"/>
          <w:highlight w:val="none"/>
        </w:rPr>
        <w:t xml:space="preserve">             </w:t>
      </w:r>
      <w:r/>
    </w:p>
    <w:p>
      <w:pPr>
        <w:jc w:val="center"/>
        <w:widowControl/>
        <w:rPr>
          <w:rFonts w:ascii="华文宋体" w:hAnsi="华文宋体" w:eastAsia="华文宋体" w:cs="华文宋体"/>
          <w:b/>
          <w:color w:val="000000"/>
          <w:sz w:val="72"/>
          <w:szCs w:val="72"/>
          <w:highlight w:val="none"/>
        </w:rPr>
      </w:pPr>
      <w:r>
        <w:rPr>
          <w:rFonts w:hint="eastAsia" w:ascii="华文宋体" w:hAnsi="华文宋体" w:eastAsia="华文宋体" w:cs="华文宋体"/>
          <w:b/>
          <w:color w:val="000000"/>
          <w:sz w:val="72"/>
          <w:szCs w:val="72"/>
          <w:highlight w:val="none"/>
        </w:rPr>
        <w:t xml:space="preserve">投   标   文   件</w:t>
      </w:r>
      <w:r/>
    </w:p>
    <w:p>
      <w:pPr>
        <w:jc w:val="left"/>
        <w:widowControl/>
        <w:rPr>
          <w:rFonts w:ascii="华文宋体" w:hAnsi="华文宋体" w:eastAsia="华文宋体" w:cs="华文宋体"/>
          <w:b/>
          <w:color w:val="000000"/>
          <w:sz w:val="36"/>
          <w:szCs w:val="36"/>
          <w:highlight w:val="none"/>
        </w:rPr>
      </w:pPr>
      <w:r>
        <w:rPr>
          <w:rFonts w:ascii="华文宋体" w:hAnsi="华文宋体" w:eastAsia="华文宋体" w:cs="华文宋体"/>
          <w:b/>
          <w:color w:val="000000"/>
          <w:sz w:val="36"/>
          <w:szCs w:val="36"/>
          <w:highlight w:val="none"/>
        </w:rPr>
      </w:r>
      <w:r/>
    </w:p>
    <w:p>
      <w:pPr>
        <w:ind w:left="480" w:firstLine="542"/>
        <w:jc w:val="left"/>
        <w:widowControl/>
        <w:rPr>
          <w:rFonts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t xml:space="preserve">招标单位： </w:t>
      </w:r>
      <w:r/>
    </w:p>
    <w:p>
      <w:pPr>
        <w:ind w:left="480" w:firstLine="542"/>
        <w:jc w:val="left"/>
        <w:widowControl/>
        <w:rPr>
          <w:rFonts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t xml:space="preserve">项目名称： </w:t>
      </w:r>
      <w:r/>
    </w:p>
    <w:p>
      <w:pPr>
        <w:ind w:left="480" w:firstLine="542"/>
        <w:jc w:val="left"/>
        <w:widowControl/>
        <w:rPr>
          <w:rFonts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t xml:space="preserve">项目编号：</w:t>
      </w:r>
      <w:r/>
    </w:p>
    <w:p>
      <w:pPr>
        <w:ind w:firstLine="542"/>
        <w:jc w:val="left"/>
        <w:widowControl/>
        <w:rPr>
          <w:rFonts w:ascii="华文宋体" w:hAnsi="华文宋体" w:eastAsia="华文宋体" w:cs="华文宋体"/>
          <w:b/>
          <w:color w:val="000000"/>
          <w:sz w:val="36"/>
          <w:szCs w:val="36"/>
          <w:highlight w:val="none"/>
        </w:rPr>
      </w:pPr>
      <w:r>
        <w:rPr>
          <w:rFonts w:ascii="华文宋体" w:hAnsi="华文宋体" w:eastAsia="华文宋体" w:cs="华文宋体"/>
          <w:b/>
          <w:color w:val="000000"/>
          <w:sz w:val="36"/>
          <w:szCs w:val="36"/>
          <w:highlight w:val="none"/>
        </w:rPr>
      </w:r>
      <w:r/>
    </w:p>
    <w:p>
      <w:pPr>
        <w:ind w:firstLine="542"/>
        <w:jc w:val="left"/>
        <w:widowControl/>
        <w:rPr>
          <w:rFonts w:ascii="华文宋体" w:hAnsi="华文宋体" w:eastAsia="华文宋体" w:cs="华文宋体"/>
          <w:b/>
          <w:color w:val="000000"/>
          <w:sz w:val="36"/>
          <w:szCs w:val="36"/>
          <w:highlight w:val="none"/>
        </w:rPr>
      </w:pPr>
      <w:r>
        <w:rPr>
          <w:rFonts w:ascii="华文宋体" w:hAnsi="华文宋体" w:eastAsia="华文宋体" w:cs="华文宋体"/>
          <w:b/>
          <w:color w:val="000000"/>
          <w:sz w:val="36"/>
          <w:szCs w:val="36"/>
          <w:highlight w:val="none"/>
        </w:rPr>
      </w:r>
      <w:r/>
    </w:p>
    <w:p>
      <w:pPr>
        <w:ind w:firstLine="542"/>
        <w:jc w:val="left"/>
        <w:widowControl/>
        <w:rPr>
          <w:rFonts w:ascii="华文宋体" w:hAnsi="华文宋体" w:eastAsia="华文宋体" w:cs="华文宋体"/>
          <w:b/>
          <w:color w:val="000000"/>
          <w:sz w:val="36"/>
          <w:szCs w:val="36"/>
          <w:highlight w:val="none"/>
        </w:rPr>
      </w:pPr>
      <w:r>
        <w:rPr>
          <w:rFonts w:ascii="华文宋体" w:hAnsi="华文宋体" w:eastAsia="华文宋体" w:cs="华文宋体"/>
          <w:b/>
          <w:color w:val="000000"/>
          <w:sz w:val="36"/>
          <w:szCs w:val="36"/>
          <w:highlight w:val="none"/>
        </w:rPr>
      </w:r>
      <w:r/>
    </w:p>
    <w:p>
      <w:pPr>
        <w:ind w:firstLine="542"/>
        <w:jc w:val="left"/>
        <w:widowControl/>
        <w:rPr>
          <w:rFonts w:ascii="华文宋体" w:hAnsi="华文宋体" w:eastAsia="华文宋体" w:cs="华文宋体"/>
          <w:color w:val="000000"/>
          <w:sz w:val="32"/>
          <w:highlight w:val="none"/>
          <w:u w:val="single"/>
        </w:rPr>
      </w:pPr>
      <w:r>
        <w:rPr>
          <w:rFonts w:hint="eastAsia" w:ascii="华文宋体" w:hAnsi="华文宋体" w:eastAsia="华文宋体" w:cs="华文宋体"/>
          <w:b/>
          <w:color w:val="000000"/>
          <w:sz w:val="36"/>
          <w:szCs w:val="36"/>
          <w:highlight w:val="none"/>
        </w:rPr>
        <w:t xml:space="preserve">投 标 人(盖章)：</w:t>
      </w:r>
      <w:r>
        <w:rPr>
          <w:rFonts w:hint="eastAsia" w:ascii="华文宋体" w:hAnsi="华文宋体" w:eastAsia="华文宋体" w:cs="华文宋体"/>
          <w:color w:val="000000"/>
          <w:sz w:val="32"/>
          <w:highlight w:val="none"/>
          <w:u w:val="single"/>
        </w:rPr>
        <w:t xml:space="preserve">                                      </w:t>
      </w:r>
      <w:r/>
    </w:p>
    <w:p>
      <w:pPr>
        <w:ind w:left="617"/>
        <w:jc w:val="left"/>
        <w:spacing w:line="720" w:lineRule="auto"/>
        <w:widowControl/>
        <w:rPr>
          <w:rFonts w:ascii="华文宋体" w:hAnsi="华文宋体" w:eastAsia="华文宋体" w:cs="华文宋体"/>
          <w:color w:val="000000"/>
          <w:sz w:val="32"/>
          <w:highlight w:val="none"/>
          <w:u w:val="single"/>
        </w:rPr>
      </w:pPr>
      <w:r>
        <w:rPr>
          <w:rFonts w:hint="eastAsia" w:ascii="华文宋体" w:hAnsi="华文宋体" w:eastAsia="华文宋体" w:cs="华文宋体"/>
          <w:b/>
          <w:color w:val="000000"/>
          <w:sz w:val="36"/>
          <w:szCs w:val="36"/>
          <w:highlight w:val="none"/>
        </w:rPr>
        <w:t xml:space="preserve">法定代表人或其委托代理人：</w:t>
      </w:r>
      <w:r>
        <w:rPr>
          <w:rFonts w:hint="eastAsia" w:ascii="华文宋体" w:hAnsi="华文宋体" w:eastAsia="华文宋体" w:cs="华文宋体"/>
          <w:color w:val="000000"/>
          <w:sz w:val="32"/>
          <w:highlight w:val="none"/>
          <w:u w:val="single"/>
        </w:rPr>
        <w:t xml:space="preserve">          （签字或盖章）</w:t>
      </w:r>
      <w:r/>
    </w:p>
    <w:p>
      <w:pPr>
        <w:ind w:firstLine="2530"/>
        <w:jc w:val="left"/>
        <w:widowControl/>
        <w:rPr>
          <w:rFonts w:ascii="华文宋体" w:hAnsi="华文宋体" w:eastAsia="华文宋体" w:cs="华文宋体"/>
          <w:b/>
          <w:color w:val="000000"/>
          <w:sz w:val="36"/>
          <w:szCs w:val="36"/>
          <w:highlight w:val="none"/>
        </w:rPr>
      </w:pPr>
      <w:r>
        <w:rPr>
          <w:rFonts w:ascii="华文宋体" w:hAnsi="华文宋体" w:eastAsia="华文宋体" w:cs="华文宋体"/>
          <w:b/>
          <w:color w:val="000000"/>
          <w:sz w:val="36"/>
          <w:szCs w:val="36"/>
          <w:highlight w:val="none"/>
        </w:rPr>
      </w:r>
      <w:r/>
    </w:p>
    <w:p>
      <w:pPr>
        <w:ind w:firstLine="542"/>
        <w:jc w:val="center"/>
        <w:spacing w:line="440" w:lineRule="exact"/>
        <w:widowControl/>
        <w:rPr>
          <w:rFonts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t xml:space="preserve">日期：  年  月  日</w:t>
      </w:r>
      <w:r/>
    </w:p>
    <w:p>
      <w:pPr>
        <w:ind w:left="400" w:firstLine="400"/>
        <w:jc w:val="center"/>
        <w:keepLines/>
        <w:keepNext/>
        <w:spacing w:line="420" w:lineRule="exact"/>
        <w:rPr>
          <w:rFonts w:ascii="华文宋体" w:hAnsi="华文宋体" w:eastAsia="华文宋体" w:cs="华文宋体"/>
          <w:b/>
          <w:bCs/>
          <w:color w:val="000000"/>
          <w:sz w:val="36"/>
          <w:szCs w:val="36"/>
          <w:highlight w:val="none"/>
        </w:rPr>
        <w:outlineLvl w:val="2"/>
      </w:pPr>
      <w:r>
        <w:rPr>
          <w:rFonts w:hint="eastAsia" w:ascii="华文宋体" w:hAnsi="华文宋体" w:eastAsia="华文宋体" w:cs="华文宋体"/>
          <w:b/>
          <w:bCs/>
          <w:color w:val="000000"/>
          <w:sz w:val="36"/>
          <w:szCs w:val="36"/>
          <w:highlight w:val="none"/>
        </w:rPr>
        <w:br w:type="page" w:clear="all"/>
      </w:r>
      <w:r/>
    </w:p>
    <w:p>
      <w:pPr>
        <w:spacing w:line="400" w:lineRule="exact"/>
        <w:rPr>
          <w:rFonts w:ascii="华文宋体" w:hAnsi="华文宋体" w:eastAsia="华文宋体" w:cs="华文宋体"/>
          <w:b/>
          <w:color w:val="000000"/>
          <w:sz w:val="44"/>
          <w:szCs w:val="44"/>
          <w:highlight w:val="none"/>
        </w:rPr>
      </w:pPr>
      <w:r>
        <w:rPr>
          <w:rFonts w:ascii="华文宋体" w:hAnsi="华文宋体" w:eastAsia="华文宋体" w:cs="华文宋体"/>
          <w:b/>
          <w:color w:val="000000"/>
          <w:sz w:val="44"/>
          <w:szCs w:val="44"/>
          <w:highlight w:val="none"/>
        </w:rPr>
      </w:r>
      <w:r/>
    </w:p>
    <w:p>
      <w:pPr>
        <w:jc w:val="cente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color w:val="000000"/>
          <w:sz w:val="44"/>
          <w:szCs w:val="44"/>
          <w:highlight w:val="none"/>
        </w:rPr>
        <w:t xml:space="preserve">一、报价部分</w:t>
      </w:r>
      <w:r/>
    </w:p>
    <w:p>
      <w:pPr>
        <w:spacing w:line="400" w:lineRule="exact"/>
        <w:rPr>
          <w:rFonts w:ascii="华文宋体" w:hAnsi="华文宋体" w:eastAsia="华文宋体" w:cs="华文宋体"/>
          <w:b/>
          <w:bCs/>
          <w:color w:val="000000"/>
          <w:szCs w:val="21"/>
          <w:highlight w:val="none"/>
          <w:lang w:val="zh-CN"/>
        </w:rPr>
      </w:pPr>
      <w:r>
        <w:rPr>
          <w:rFonts w:ascii="华文宋体" w:hAnsi="华文宋体" w:eastAsia="华文宋体" w:cs="华文宋体"/>
          <w:b/>
          <w:bCs/>
          <w:color w:val="000000"/>
          <w:szCs w:val="21"/>
          <w:highlight w:val="none"/>
          <w:lang w:val="zh-CN"/>
        </w:rPr>
      </w:r>
      <w:r/>
    </w:p>
    <w:p>
      <w:pPr>
        <w:spacing w:line="400" w:lineRule="exact"/>
        <w:rPr>
          <w:rFonts w:ascii="华文宋体" w:hAnsi="华文宋体" w:eastAsia="华文宋体" w:cs="华文宋体"/>
          <w:b/>
          <w:bCs/>
          <w:color w:val="000000"/>
          <w:szCs w:val="21"/>
          <w:highlight w:val="none"/>
          <w:lang w:val="zh-CN"/>
        </w:rPr>
      </w:pPr>
      <w:r>
        <w:rPr>
          <w:rFonts w:ascii="华文宋体" w:hAnsi="华文宋体" w:eastAsia="华文宋体" w:cs="华文宋体"/>
          <w:b/>
          <w:bCs/>
          <w:color w:val="000000"/>
          <w:szCs w:val="21"/>
          <w:highlight w:val="none"/>
          <w:lang w:val="zh-CN"/>
        </w:rPr>
      </w:r>
      <w:r/>
    </w:p>
    <w:p>
      <w:pPr>
        <w:spacing w:line="400" w:lineRule="exact"/>
        <w:rPr>
          <w:rFonts w:ascii="华文宋体" w:hAnsi="华文宋体" w:eastAsia="华文宋体" w:cs="华文宋体"/>
          <w:color w:val="000000"/>
          <w:szCs w:val="21"/>
          <w:highlight w:val="none"/>
        </w:rPr>
      </w:pPr>
      <w:r>
        <w:rPr>
          <w:rFonts w:hint="eastAsia" w:ascii="华文宋体" w:hAnsi="华文宋体" w:eastAsia="华文宋体" w:cs="华文宋体"/>
          <w:b/>
          <w:bCs/>
          <w:color w:val="000000"/>
          <w:szCs w:val="21"/>
          <w:highlight w:val="none"/>
          <w:lang w:val="zh-CN"/>
        </w:rPr>
        <w:t xml:space="preserve">格式</w:t>
      </w:r>
      <w:r>
        <w:rPr>
          <w:rFonts w:hint="eastAsia" w:ascii="华文宋体" w:hAnsi="华文宋体" w:eastAsia="华文宋体" w:cs="华文宋体"/>
          <w:b/>
          <w:bCs/>
          <w:color w:val="000000"/>
          <w:szCs w:val="21"/>
          <w:highlight w:val="none"/>
        </w:rPr>
        <w:t xml:space="preserve">1</w:t>
      </w:r>
      <w:r>
        <w:rPr>
          <w:rFonts w:hint="eastAsia" w:ascii="华文宋体" w:hAnsi="华文宋体" w:eastAsia="华文宋体" w:cs="华文宋体"/>
          <w:b/>
          <w:bCs/>
          <w:color w:val="000000"/>
          <w:szCs w:val="21"/>
          <w:highlight w:val="none"/>
          <w:lang w:val="zh-CN"/>
        </w:rPr>
        <w:t xml:space="preserve">：开标一览表</w:t>
      </w:r>
      <w:r/>
    </w:p>
    <w:p>
      <w:pPr>
        <w:jc w:val="center"/>
        <w:spacing w:line="360" w:lineRule="auto"/>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jc w:val="center"/>
        <w:spacing w:line="360" w:lineRule="auto"/>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jc w:val="center"/>
        <w:spacing w:line="360" w:lineRule="auto"/>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开标一览表</w:t>
      </w:r>
      <w:r/>
    </w:p>
    <w:p>
      <w:pPr>
        <w:jc w:val="center"/>
        <w:spacing w:line="300" w:lineRule="auto"/>
        <w:widowControl/>
        <w:rPr>
          <w:rFonts w:ascii="华文宋体" w:hAnsi="华文宋体" w:eastAsia="华文宋体" w:cs="华文宋体"/>
          <w:color w:val="000000"/>
          <w:spacing w:val="20"/>
          <w:szCs w:val="21"/>
          <w:highlight w:val="none"/>
        </w:rPr>
      </w:pPr>
      <w:r>
        <w:rPr>
          <w:rFonts w:ascii="华文宋体" w:hAnsi="华文宋体" w:eastAsia="华文宋体" w:cs="华文宋体"/>
          <w:color w:val="000000"/>
          <w:spacing w:val="20"/>
          <w:szCs w:val="21"/>
          <w:highlight w:val="none"/>
        </w:rPr>
      </w:r>
      <w:r/>
    </w:p>
    <w:p>
      <w:pPr>
        <w:ind w:firstLine="630"/>
        <w:jc w:val="lef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项目编号：</w:t>
      </w:r>
      <w:r/>
    </w:p>
    <w:p>
      <w:pPr>
        <w:ind w:firstLine="630"/>
        <w:jc w:val="lef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项目名称：</w:t>
      </w:r>
      <w:r/>
    </w:p>
    <w:p>
      <w:pPr>
        <w:ind w:firstLine="630"/>
        <w:jc w:val="lef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分包号：       </w:t>
      </w:r>
      <w:r/>
    </w:p>
    <w:tbl>
      <w:tblPr>
        <w:tblStyle w:val="861"/>
        <w:tblW w:w="8188" w:type="dxa"/>
        <w:tblInd w:w="601" w:type="dxa"/>
        <w:tblLayout w:type="fixed"/>
        <w:tblCellMar>
          <w:left w:w="108" w:type="dxa"/>
          <w:top w:w="0" w:type="dxa"/>
          <w:right w:w="108" w:type="dxa"/>
          <w:bottom w:w="0" w:type="dxa"/>
        </w:tblCellMar>
        <w:tblLook w:val="04A0" w:firstRow="1" w:lastRow="0" w:firstColumn="1" w:lastColumn="0" w:noHBand="0" w:noVBand="1"/>
      </w:tblPr>
      <w:tblGrid>
        <w:gridCol w:w="3465"/>
        <w:gridCol w:w="4723"/>
      </w:tblGrid>
      <w:tr>
        <w:trPr>
          <w:trHeight w:val="624"/>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投标总价</w:t>
            </w:r>
            <w:r/>
          </w:p>
        </w:tc>
      </w:tr>
      <w:tr>
        <w:trPr>
          <w:trHeight w:val="624"/>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高新区卫生服务中心临时用房项目</w:t>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小写</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（元人民币）</w:t>
            </w:r>
            <w:r/>
          </w:p>
        </w:tc>
      </w:tr>
      <w:tr>
        <w:trPr>
          <w:trHeight w:val="624"/>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投标报价大写金额</w:t>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金额大写：</w:t>
            </w:r>
            <w:r/>
          </w:p>
        </w:tc>
      </w:tr>
    </w:tbl>
    <w:p>
      <w:pPr>
        <w:ind w:firstLine="420"/>
        <w:spacing w:line="312"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2520"/>
        <w:spacing w:line="312"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日期：</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年</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月</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日</w:t>
      </w:r>
      <w:r/>
    </w:p>
    <w:p>
      <w:pPr>
        <w:spacing w:line="312" w:lineRule="auto"/>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jc w:val="left"/>
        <w:spacing w:line="312"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填写说明：</w:t>
      </w:r>
      <w:r/>
    </w:p>
    <w:p>
      <w:pPr>
        <w:jc w:val="left"/>
        <w:spacing w:line="312" w:lineRule="auto"/>
        <w:rPr>
          <w:rFonts w:ascii="华文宋体" w:hAnsi="华文宋体" w:eastAsia="华文宋体" w:cs="华文宋体"/>
          <w:i/>
          <w:iCs/>
          <w:color w:val="000000"/>
          <w:szCs w:val="21"/>
          <w:highlight w:val="none"/>
        </w:rPr>
      </w:pPr>
      <w:r>
        <w:rPr>
          <w:rFonts w:hint="eastAsia" w:ascii="华文宋体" w:hAnsi="华文宋体" w:eastAsia="华文宋体" w:cs="华文宋体"/>
          <w:i/>
          <w:iCs/>
          <w:color w:val="000000"/>
          <w:szCs w:val="21"/>
          <w:highlight w:val="none"/>
        </w:rPr>
        <w:t xml:space="preserve">1、开标一览表必须加盖投标人公章（复印件无效）。</w:t>
      </w:r>
      <w:r/>
    </w:p>
    <w:p>
      <w:pPr>
        <w:jc w:val="left"/>
        <w:spacing w:line="312" w:lineRule="auto"/>
        <w:rPr>
          <w:rFonts w:ascii="华文宋体" w:hAnsi="华文宋体" w:eastAsia="华文宋体" w:cs="华文宋体"/>
          <w:b/>
          <w:bCs/>
          <w:color w:val="000000"/>
          <w:szCs w:val="21"/>
          <w:highlight w:val="none"/>
        </w:rPr>
      </w:pPr>
      <w:r>
        <w:rPr>
          <w:rFonts w:hint="eastAsia" w:ascii="华文宋体" w:hAnsi="华文宋体" w:eastAsia="华文宋体" w:cs="华文宋体"/>
          <w:i/>
          <w:iCs/>
          <w:color w:val="000000"/>
          <w:szCs w:val="21"/>
          <w:highlight w:val="none"/>
        </w:rPr>
        <w:t xml:space="preserve">2、如有分包，投标人投任何一个包的标的，都需单独填写开标一览表。</w:t>
      </w:r>
      <w:r>
        <w:rPr>
          <w:rFonts w:hint="eastAsia" w:ascii="华文宋体" w:hAnsi="华文宋体" w:eastAsia="华文宋体" w:cs="华文宋体"/>
          <w:b/>
          <w:color w:val="000000"/>
          <w:szCs w:val="21"/>
          <w:highlight w:val="none"/>
        </w:rPr>
        <w:br w:type="page" w:clear="all"/>
      </w:r>
      <w:r>
        <w:rPr>
          <w:rFonts w:hint="eastAsia" w:ascii="华文宋体" w:hAnsi="华文宋体" w:eastAsia="华文宋体" w:cs="华文宋体"/>
          <w:b/>
          <w:color w:val="000000"/>
          <w:szCs w:val="21"/>
          <w:highlight w:val="none"/>
        </w:rPr>
        <w:t xml:space="preserve">格式2：</w:t>
      </w:r>
      <w:r>
        <w:rPr>
          <w:rFonts w:hint="eastAsia" w:ascii="华文宋体" w:hAnsi="华文宋体" w:eastAsia="华文宋体" w:cs="华文宋体"/>
          <w:b/>
          <w:bCs/>
          <w:color w:val="000000"/>
          <w:szCs w:val="21"/>
          <w:highlight w:val="none"/>
        </w:rPr>
        <w:t xml:space="preserve">投标分项报价表</w:t>
      </w:r>
      <w:r/>
    </w:p>
    <w:p>
      <w:pPr>
        <w:jc w:val="center"/>
        <w:spacing w:line="360" w:lineRule="auto"/>
        <w:widowControl/>
        <w:rPr>
          <w:rFonts w:ascii="华文宋体" w:hAnsi="华文宋体" w:eastAsia="华文宋体" w:cs="华文宋体"/>
          <w:b/>
          <w:bCs/>
          <w:color w:val="000000"/>
          <w:sz w:val="28"/>
          <w:szCs w:val="28"/>
          <w:highlight w:val="none"/>
        </w:rPr>
      </w:pPr>
      <w:r>
        <w:rPr>
          <w:rFonts w:hint="eastAsia" w:ascii="华文宋体" w:hAnsi="华文宋体" w:eastAsia="华文宋体" w:cs="华文宋体"/>
          <w:b/>
          <w:color w:val="000000"/>
          <w:sz w:val="24"/>
          <w:highlight w:val="none"/>
        </w:rPr>
        <w:t xml:space="preserve">（一）</w:t>
      </w:r>
      <w:r>
        <w:rPr>
          <w:rFonts w:hint="eastAsia" w:ascii="华文宋体" w:hAnsi="华文宋体" w:eastAsia="华文宋体" w:cs="华文宋体"/>
          <w:b/>
          <w:color w:val="000000"/>
          <w:sz w:val="28"/>
          <w:szCs w:val="28"/>
          <w:highlight w:val="none"/>
        </w:rPr>
        <w:t xml:space="preserve">投标报价明细表</w:t>
      </w:r>
      <w:r/>
    </w:p>
    <w:tbl>
      <w:tblPr>
        <w:tblStyle w:val="861"/>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rFonts w:hAnsi="宋体"/>
                <w:bCs/>
                <w:sz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rFonts w:hAnsi="宋体"/>
                <w:bCs/>
                <w:sz w:val="24"/>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rFonts w:hAnsi="宋体"/>
                <w:bCs/>
                <w:sz w:val="24"/>
                <w:highlight w:val="none"/>
              </w:rPr>
              <w:t xml:space="preserve">品牌、规格、型号</w:t>
            </w:r>
            <w:r>
              <w:rPr>
                <w:rFonts w:hint="eastAsia" w:hAnsi="宋体"/>
                <w:bCs/>
                <w:sz w:val="24"/>
                <w:highlight w:val="none"/>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rFonts w:hAnsi="宋体"/>
                <w:bCs/>
                <w:sz w:val="24"/>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bCs/>
                <w:sz w:val="24"/>
                <w:highlight w:val="none"/>
              </w:rPr>
            </w:pPr>
            <w:r>
              <w:rPr>
                <w:rFonts w:hAnsi="宋体"/>
                <w:bCs/>
                <w:sz w:val="24"/>
                <w:highlight w:val="none"/>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bCs/>
                <w:sz w:val="24"/>
                <w:highlight w:val="none"/>
              </w:rPr>
            </w:pPr>
            <w:r>
              <w:rPr>
                <w:rFonts w:hAnsi="宋体"/>
                <w:bCs/>
                <w:sz w:val="24"/>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rFonts w:hAnsi="宋体"/>
                <w:bCs/>
                <w:sz w:val="24"/>
                <w:highlight w:val="none"/>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rFonts w:hAnsi="宋体"/>
                <w:bCs/>
                <w:sz w:val="24"/>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rFonts w:hAnsi="宋体"/>
                <w:bCs/>
                <w:sz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bCs/>
                <w:sz w:val="24"/>
                <w:highlight w:val="none"/>
              </w:rPr>
            </w:pPr>
            <w:r>
              <w:rPr>
                <w:rFonts w:hAnsi="宋体"/>
                <w:bCs/>
                <w:sz w:val="24"/>
                <w:highlight w:val="none"/>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bCs/>
                <w:sz w:val="24"/>
                <w:highlight w:val="none"/>
              </w:rPr>
            </w:pPr>
            <w:r>
              <w:rPr>
                <w:rFonts w:hAnsi="宋体"/>
                <w:bCs/>
                <w:sz w:val="24"/>
                <w:highlight w:val="none"/>
              </w:rPr>
              <w:t xml:space="preserve">大写：元</w:t>
            </w:r>
            <w:r>
              <w:rPr>
                <w:rFonts w:hint="eastAsia" w:hAnsi="宋体"/>
                <w:bCs/>
                <w:sz w:val="24"/>
                <w:highlight w:val="none"/>
              </w:rPr>
              <w:t xml:space="preserve">； 小写：               元</w:t>
            </w:r>
            <w:r/>
          </w:p>
        </w:tc>
      </w:tr>
      <w:tr>
        <w:trPr>
          <w:jc w:val="center"/>
          <w:trHeight w:val="1306"/>
        </w:trPr>
        <w:tc>
          <w:tcPr>
            <w:gridSpan w:val="10"/>
            <w:tcBorders>
              <w:top w:val="single" w:color="auto" w:sz="6" w:space="0"/>
              <w:left w:val="single" w:color="auto" w:sz="6" w:space="0"/>
              <w:bottom w:val="single" w:color="auto" w:sz="6" w:space="0"/>
              <w:right w:val="single" w:color="auto" w:sz="6" w:space="0"/>
            </w:tcBorders>
            <w:tcW w:w="9175" w:type="dxa"/>
            <w:vAlign w:val="center"/>
            <w:textDirection w:val="lrTb"/>
            <w:noWrap w:val="false"/>
          </w:tcPr>
          <w:p>
            <w:pPr>
              <w:rPr>
                <w:rFonts w:hAnsi="宋体"/>
                <w:b/>
                <w:bCs/>
                <w:sz w:val="24"/>
                <w:highlight w:val="none"/>
              </w:rPr>
            </w:pPr>
            <w:r>
              <w:rPr>
                <w:rFonts w:hint="eastAsia" w:ascii="宋体" w:hAnsi="宋体" w:cs="宋体"/>
                <w:b/>
                <w:color w:val="000000"/>
                <w:sz w:val="24"/>
                <w:highlight w:val="none"/>
              </w:rPr>
              <w:t xml:space="preserve">本采购包中提供的符合本国产品标准的产品成本之和占该采购包提供的全部产品成本之和的比例为</w:t>
            </w:r>
            <w:r>
              <w:rPr>
                <w:rFonts w:ascii="宋体" w:hAnsi="宋体" w:cs="宋体"/>
                <w:b/>
                <w:color w:val="000000"/>
                <w:sz w:val="24"/>
                <w:highlight w:val="none"/>
                <w:u w:val="single"/>
              </w:rPr>
              <w:t xml:space="preserve">      </w:t>
            </w:r>
            <w:r>
              <w:rPr>
                <w:rFonts w:hint="eastAsia" w:ascii="宋体" w:hAnsi="宋体" w:cs="宋体"/>
                <w:b/>
                <w:color w:val="000000"/>
                <w:sz w:val="24"/>
                <w:highlight w:val="none"/>
              </w:rPr>
              <w:t xml:space="preserve">%。</w:t>
            </w:r>
            <w:r/>
          </w:p>
        </w:tc>
      </w:tr>
    </w:tbl>
    <w:p>
      <w:pPr>
        <w:jc w:val="left"/>
        <w:spacing w:line="360" w:lineRule="auto"/>
        <w:widowControl/>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w:t>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本表报价的合计金额应与开标一览表报价一致</w:t>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2、本表中货物内容根据标的物填写品牌、型号、规格等信息，若涉及服务内容的，根据服务分项名称填写服务说明等内容。</w:t>
      </w:r>
      <w:r/>
    </w:p>
    <w:p>
      <w:pPr>
        <w:ind w:firstLine="480"/>
        <w:spacing w:line="499"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3</w:t>
      </w:r>
      <w:r>
        <w:rPr>
          <w:rFonts w:hint="eastAsia" w:ascii="宋体" w:hAnsi="宋体" w:cs="宋体"/>
          <w:b/>
          <w:sz w:val="24"/>
          <w:highlight w:val="none"/>
        </w:rPr>
        <w:t xml:space="preserve">、</w:t>
      </w:r>
      <w:r>
        <w:rPr>
          <w:rFonts w:hint="eastAsia" w:ascii="宋体" w:hAnsi="宋体"/>
          <w:b/>
          <w:sz w:val="24"/>
          <w:szCs w:val="21"/>
          <w:highlight w:val="none"/>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s="宋体"/>
          <w:b/>
          <w:sz w:val="24"/>
          <w:highlight w:val="none"/>
        </w:rPr>
        <w:t xml:space="preserve">。</w:t>
      </w:r>
      <w:r/>
    </w:p>
    <w:p>
      <w:pPr>
        <w:ind w:left="3600" w:firstLine="210"/>
        <w:jc w:val="left"/>
        <w:spacing w:line="360" w:lineRule="auto"/>
        <w:rPr>
          <w:rFonts w:ascii="华文宋体" w:hAnsi="华文宋体" w:eastAsia="华文宋体" w:cs="华文宋体"/>
          <w:color w:val="000000"/>
          <w:szCs w:val="21"/>
          <w:highlight w:val="none"/>
          <w:lang w:val="zh-CN"/>
        </w:rPr>
      </w:pPr>
      <w:r>
        <w:rPr>
          <w:rFonts w:ascii="华文宋体" w:hAnsi="华文宋体" w:eastAsia="华文宋体" w:cs="华文宋体"/>
          <w:color w:val="000000"/>
          <w:szCs w:val="21"/>
          <w:highlight w:val="none"/>
          <w:lang w:val="zh-CN"/>
        </w:rPr>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年     月     日</w:t>
      </w:r>
      <w:r/>
    </w:p>
    <w:p>
      <w:pPr>
        <w:ind w:firstLine="210"/>
        <w:spacing w:line="360" w:lineRule="auto"/>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br w:type="page" w:clear="all"/>
      </w:r>
      <w:r/>
    </w:p>
    <w:p>
      <w:pPr>
        <w:ind w:firstLine="1506"/>
        <w:rPr>
          <w:rFonts w:ascii="宋体" w:hAnsi="宋体"/>
          <w:b/>
          <w:bCs/>
          <w:highlight w:val="none"/>
        </w:rPr>
      </w:pPr>
      <w:r>
        <w:rPr>
          <w:rFonts w:hint="eastAsia" w:ascii="宋体" w:hAnsi="宋体"/>
          <w:b/>
          <w:sz w:val="30"/>
          <w:szCs w:val="30"/>
          <w:highlight w:val="none"/>
        </w:rPr>
        <w:t xml:space="preserve">（二）投标报价合理性说明（如有）</w:t>
      </w:r>
      <w:r/>
    </w:p>
    <w:p>
      <w:pPr>
        <w:spacing w:line="420" w:lineRule="exact"/>
        <w:rPr>
          <w:rFonts w:ascii="宋体" w:hAnsi="宋体"/>
          <w:b/>
          <w:highlight w:val="none"/>
        </w:rPr>
      </w:pPr>
      <w:r>
        <w:rPr>
          <w:rFonts w:ascii="宋体" w:hAnsi="宋体"/>
          <w:b/>
          <w:highlight w:val="none"/>
        </w:rPr>
      </w:r>
      <w:r/>
    </w:p>
    <w:p>
      <w:pPr>
        <w:ind w:firstLine="482"/>
        <w:jc w:val="left"/>
        <w:spacing w:line="420" w:lineRule="exact"/>
        <w:rPr>
          <w:rFonts w:ascii="宋体" w:hAnsi="宋体" w:cs="宋体"/>
          <w:b/>
          <w:sz w:val="24"/>
          <w:highlight w:val="none"/>
        </w:rPr>
      </w:pPr>
      <w:r>
        <w:rPr>
          <w:rFonts w:hint="eastAsia" w:ascii="宋体" w:hAnsi="宋体" w:cs="宋体"/>
          <w:b/>
          <w:sz w:val="24"/>
          <w:highlight w:val="none"/>
        </w:rPr>
        <w:t xml:space="preserve">注：根据</w:t>
      </w:r>
      <w:r>
        <w:rPr>
          <w:rFonts w:hint="eastAsia" w:ascii="宋体" w:hAnsi="宋体" w:cs="微软雅黑"/>
          <w:b/>
          <w:sz w:val="24"/>
          <w:highlight w:val="none"/>
        </w:rPr>
        <w:t xml:space="preserve">财政部《关于推动解决政府采购异常低价问题的通知》（财库〔</w:t>
      </w:r>
      <w:r>
        <w:rPr>
          <w:rFonts w:ascii="宋体" w:hAnsi="宋体"/>
          <w:b/>
          <w:sz w:val="24"/>
          <w:highlight w:val="none"/>
        </w:rPr>
        <w:t xml:space="preserve">2026</w:t>
      </w:r>
      <w:r>
        <w:rPr>
          <w:rFonts w:hint="eastAsia" w:ascii="宋体" w:hAnsi="宋体" w:cs="微软雅黑"/>
          <w:b/>
          <w:sz w:val="24"/>
          <w:highlight w:val="none"/>
        </w:rPr>
        <w:t xml:space="preserve">〕</w:t>
      </w:r>
      <w:r>
        <w:rPr>
          <w:rFonts w:hint="eastAsia" w:ascii="宋体" w:hAnsi="宋体"/>
          <w:b/>
          <w:sz w:val="24"/>
          <w:highlight w:val="none"/>
        </w:rPr>
        <w:t xml:space="preserve">2号</w:t>
      </w:r>
      <w:r>
        <w:rPr>
          <w:rFonts w:hint="eastAsia" w:ascii="宋体" w:hAnsi="宋体" w:cs="微软雅黑"/>
          <w:b/>
          <w:sz w:val="24"/>
          <w:highlight w:val="none"/>
        </w:rPr>
        <w:t xml:space="preserve">）</w:t>
      </w:r>
      <w:r>
        <w:rPr>
          <w:rFonts w:hint="eastAsia" w:ascii="宋体" w:hAnsi="宋体" w:cs="宋体"/>
          <w:b/>
          <w:sz w:val="24"/>
          <w:highlight w:val="none"/>
        </w:rPr>
        <w:t xml:space="preserve"> ，若投标人的投标（响应）报价满足以下任一条件：</w:t>
      </w:r>
      <w:r/>
    </w:p>
    <w:p>
      <w:pPr>
        <w:ind w:firstLine="482"/>
        <w:jc w:val="left"/>
        <w:spacing w:line="420" w:lineRule="exact"/>
        <w:rPr>
          <w:rFonts w:ascii="宋体" w:hAnsi="宋体" w:cs="宋体"/>
          <w:b/>
          <w:sz w:val="24"/>
          <w:highlight w:val="none"/>
        </w:rPr>
      </w:pPr>
      <w:r>
        <w:rPr>
          <w:rFonts w:hint="eastAsia" w:ascii="宋体" w:hAnsi="宋体" w:cs="宋体"/>
          <w:b/>
          <w:sz w:val="24"/>
          <w:highlight w:val="none"/>
        </w:rPr>
        <w:t xml:space="preserve">1）</w:t>
      </w:r>
      <w:r>
        <w:rPr>
          <w:rFonts w:ascii="宋体" w:hAnsi="宋体" w:cs="宋体"/>
          <w:b/>
          <w:bCs/>
          <w:sz w:val="24"/>
          <w:highlight w:val="none"/>
        </w:rPr>
        <w:t xml:space="preserve">投标（响应）报价低于全部通过符合性审查供应商投标（响应）报价平均值50%的，即投标（响应）报价&lt;全部通过符合性审查供应商投标（响应）报价平均值×50%；</w:t>
      </w:r>
      <w:r>
        <w:rPr>
          <w:rFonts w:ascii="宋体" w:hAnsi="宋体" w:cs="宋体"/>
          <w:b/>
          <w:bCs/>
          <w:sz w:val="24"/>
          <w:highlight w:val="none"/>
        </w:rPr>
        <w:br/>
      </w:r>
      <w:r>
        <w:rPr>
          <w:rFonts w:hint="eastAsia" w:ascii="宋体" w:hAnsi="宋体" w:cs="宋体"/>
          <w:b/>
          <w:sz w:val="24"/>
          <w:highlight w:val="none"/>
        </w:rPr>
        <w:t xml:space="preserve">；</w:t>
      </w:r>
      <w:r/>
    </w:p>
    <w:p>
      <w:pPr>
        <w:ind w:firstLine="482"/>
        <w:jc w:val="left"/>
        <w:spacing w:line="420" w:lineRule="exact"/>
        <w:rPr>
          <w:rFonts w:ascii="宋体" w:hAnsi="宋体" w:cs="宋体"/>
          <w:b/>
          <w:sz w:val="24"/>
          <w:highlight w:val="none"/>
        </w:rPr>
      </w:pPr>
      <w:r>
        <w:rPr>
          <w:rFonts w:hint="eastAsia" w:ascii="宋体" w:hAnsi="宋体" w:cs="宋体"/>
          <w:b/>
          <w:sz w:val="24"/>
          <w:highlight w:val="none"/>
        </w:rPr>
        <w:t xml:space="preserve">2）</w:t>
      </w:r>
      <w:r>
        <w:rPr>
          <w:rFonts w:ascii="宋体" w:hAnsi="宋体" w:cs="宋体"/>
          <w:b/>
          <w:bCs/>
          <w:sz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rPr>
        <w:t xml:space="preserve">；</w:t>
      </w:r>
      <w:r/>
    </w:p>
    <w:p>
      <w:pPr>
        <w:ind w:firstLine="482"/>
        <w:jc w:val="left"/>
        <w:spacing w:line="420" w:lineRule="exact"/>
        <w:rPr>
          <w:rFonts w:ascii="宋体" w:hAnsi="宋体" w:cs="宋体"/>
          <w:b/>
          <w:sz w:val="24"/>
          <w:highlight w:val="none"/>
        </w:rPr>
      </w:pPr>
      <w:r>
        <w:rPr>
          <w:rFonts w:hint="eastAsia" w:ascii="宋体" w:hAnsi="宋体" w:cs="宋体"/>
          <w:b/>
          <w:bCs/>
          <w:sz w:val="24"/>
          <w:highlight w:val="none"/>
        </w:rPr>
        <w:t xml:space="preserve">3）</w:t>
      </w:r>
      <w:r>
        <w:rPr>
          <w:rFonts w:ascii="宋体" w:hAnsi="宋体" w:cs="宋体"/>
          <w:b/>
          <w:bCs/>
          <w:sz w:val="24"/>
          <w:highlight w:val="none"/>
        </w:rPr>
        <w:t xml:space="preserve">投标（响应）报价低于采购项目最高限价45%的，即投标（响应）报价&lt;采购项目最高限价×45%；</w:t>
      </w:r>
      <w:r>
        <w:rPr>
          <w:rFonts w:ascii="宋体" w:hAnsi="宋体" w:cs="宋体"/>
          <w:b/>
          <w:bCs/>
          <w:sz w:val="24"/>
          <w:highlight w:val="none"/>
        </w:rPr>
        <w:br/>
      </w:r>
      <w:r>
        <w:rPr>
          <w:rFonts w:hint="eastAsia" w:ascii="宋体" w:hAnsi="宋体" w:cs="宋体"/>
          <w:b/>
          <w:bCs/>
          <w:sz w:val="24"/>
          <w:highlight w:val="none"/>
        </w:rPr>
        <w:t xml:space="preserve">   4）</w:t>
      </w:r>
      <w:r>
        <w:rPr>
          <w:rFonts w:ascii="宋体" w:hAnsi="宋体" w:cs="宋体"/>
          <w:b/>
          <w:bCs/>
          <w:sz w:val="24"/>
          <w:highlight w:val="none"/>
        </w:rPr>
        <w:t xml:space="preserve">评审委员会基于专业判断，认为供应商报价过低，有可能影响产品质量或者不能诚信履约的其他情形。</w:t>
      </w:r>
      <w:r>
        <w:rPr>
          <w:rFonts w:ascii="宋体" w:hAnsi="宋体" w:cs="宋体"/>
          <w:b/>
          <w:bCs/>
          <w:sz w:val="24"/>
          <w:highlight w:val="none"/>
        </w:rPr>
        <w:br/>
      </w:r>
      <w:r>
        <w:rPr>
          <w:rFonts w:hint="eastAsia" w:ascii="宋体" w:hAnsi="宋体" w:cs="宋体"/>
          <w:b/>
          <w:bCs/>
          <w:sz w:val="24"/>
          <w:highlight w:val="none"/>
        </w:rPr>
        <w:t xml:space="preserve">    </w:t>
      </w:r>
      <w:r>
        <w:rPr>
          <w:rFonts w:ascii="宋体" w:hAnsi="宋体" w:cs="宋体"/>
          <w:b/>
          <w:bCs/>
          <w:sz w:val="24"/>
          <w:highlight w:val="none"/>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sz w:val="24"/>
          <w:highlight w:val="none"/>
        </w:rPr>
        <w:br/>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      年     月     日</w:t>
      </w:r>
      <w:r/>
    </w:p>
    <w:p>
      <w:pPr>
        <w:jc w:val="left"/>
        <w:widowControl/>
        <w:rPr>
          <w:rFonts w:ascii="华文宋体" w:hAnsi="华文宋体" w:eastAsia="华文宋体" w:cs="华文宋体"/>
          <w:b/>
          <w:color w:val="000000"/>
          <w:sz w:val="44"/>
          <w:szCs w:val="44"/>
          <w:highlight w:val="none"/>
        </w:rPr>
      </w:pPr>
      <w:r>
        <w:rPr>
          <w:rFonts w:hint="eastAsia" w:ascii="华文宋体" w:hAnsi="华文宋体" w:eastAsia="华文宋体" w:cs="华文宋体"/>
          <w:b/>
          <w:color w:val="000000"/>
          <w:sz w:val="44"/>
          <w:szCs w:val="44"/>
          <w:highlight w:val="none"/>
        </w:rPr>
        <w:br w:type="page" w:clear="all"/>
      </w:r>
      <w:r/>
    </w:p>
    <w:p>
      <w:pPr>
        <w:jc w:val="center"/>
        <w:spacing w:line="360" w:lineRule="auto"/>
        <w:rPr>
          <w:rFonts w:ascii="华文宋体" w:hAnsi="华文宋体" w:eastAsia="华文宋体" w:cs="华文宋体"/>
          <w:b/>
          <w:color w:val="000000"/>
          <w:sz w:val="44"/>
          <w:szCs w:val="44"/>
          <w:highlight w:val="none"/>
        </w:rPr>
      </w:pPr>
      <w:r>
        <w:rPr>
          <w:rFonts w:hint="eastAsia" w:ascii="华文宋体" w:hAnsi="华文宋体" w:eastAsia="华文宋体" w:cs="华文宋体"/>
          <w:b/>
          <w:color w:val="000000"/>
          <w:sz w:val="44"/>
          <w:szCs w:val="44"/>
          <w:highlight w:val="none"/>
        </w:rPr>
        <w:t xml:space="preserve">二、商务部分和技术部分</w:t>
      </w:r>
      <w:r/>
    </w:p>
    <w:p>
      <w:pPr>
        <w:spacing w:after="120"/>
        <w:rPr>
          <w:rFonts w:ascii="华文宋体" w:hAnsi="华文宋体" w:eastAsia="华文宋体" w:cs="华文宋体"/>
          <w:color w:val="000000"/>
          <w:sz w:val="24"/>
          <w:highlight w:val="none"/>
          <w:lang w:val="zh-CN"/>
        </w:rPr>
      </w:pPr>
      <w:r>
        <w:rPr>
          <w:rFonts w:ascii="华文宋体" w:hAnsi="华文宋体" w:eastAsia="华文宋体" w:cs="华文宋体"/>
          <w:color w:val="000000"/>
          <w:sz w:val="24"/>
          <w:highlight w:val="none"/>
          <w:lang w:val="zh-CN"/>
        </w:rPr>
      </w:r>
      <w:r/>
    </w:p>
    <w:p>
      <w:pPr>
        <w:numPr>
          <w:ilvl w:val="0"/>
          <w:numId w:val="3"/>
        </w:numPr>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关于资格文件的声明函</w:t>
      </w:r>
      <w:r/>
    </w:p>
    <w:p>
      <w:pPr>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rPr>
          <w:rFonts w:ascii="华文宋体" w:hAnsi="华文宋体" w:eastAsia="华文宋体" w:cs="华文宋体"/>
          <w:b/>
          <w:color w:val="000000"/>
          <w:sz w:val="24"/>
          <w:szCs w:val="20"/>
          <w:highlight w:val="none"/>
        </w:rPr>
      </w:pPr>
      <w:r>
        <w:rPr>
          <w:rFonts w:ascii="华文宋体" w:hAnsi="华文宋体" w:eastAsia="华文宋体" w:cs="华文宋体"/>
          <w:b/>
          <w:color w:val="000000"/>
          <w:sz w:val="24"/>
          <w:szCs w:val="20"/>
          <w:highlight w:val="none"/>
        </w:rPr>
      </w:r>
      <w:r/>
    </w:p>
    <w:p>
      <w:pPr>
        <w:rPr>
          <w:rFonts w:ascii="华文宋体" w:hAnsi="华文宋体" w:eastAsia="华文宋体" w:cs="华文宋体"/>
          <w:color w:val="000000"/>
          <w:sz w:val="24"/>
          <w:szCs w:val="20"/>
          <w:highlight w:val="none"/>
        </w:rPr>
      </w:pPr>
      <w:r>
        <w:rPr>
          <w:rFonts w:ascii="华文宋体" w:hAnsi="华文宋体" w:eastAsia="华文宋体" w:cs="华文宋体"/>
          <w:color w:val="000000"/>
          <w:sz w:val="24"/>
          <w:szCs w:val="20"/>
          <w:highlight w:val="none"/>
        </w:rPr>
      </w:r>
      <w:r/>
    </w:p>
    <w:p>
      <w:pPr>
        <w:ind w:firstLine="420"/>
        <w:jc w:val="center"/>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关于资格文件的声明函</w:t>
      </w:r>
      <w:r/>
    </w:p>
    <w:p>
      <w:pPr>
        <w:ind w:firstLine="420"/>
        <w:jc w:val="center"/>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420"/>
        <w:jc w:val="center"/>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spacing w:line="400" w:lineRule="exact"/>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u w:val="single"/>
        </w:rPr>
        <w:t xml:space="preserve">苏州铭正项目管理有限公司</w:t>
      </w:r>
      <w:r>
        <w:rPr>
          <w:rFonts w:hint="eastAsia" w:ascii="华文宋体" w:hAnsi="华文宋体" w:eastAsia="华文宋体" w:cs="华文宋体"/>
          <w:b/>
          <w:bCs/>
          <w:color w:val="000000"/>
          <w:szCs w:val="21"/>
          <w:highlight w:val="none"/>
        </w:rPr>
        <w:t xml:space="preserve">：</w:t>
      </w:r>
      <w:r/>
    </w:p>
    <w:p>
      <w:pPr>
        <w:ind w:firstLine="420"/>
        <w:spacing w:line="400" w:lineRule="exact"/>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420"/>
        <w:jc w:val="left"/>
        <w:spacing w:line="48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本公司愿就由贵公司组织实施的项目名称为</w:t>
      </w:r>
      <w:r>
        <w:rPr>
          <w:rFonts w:hint="eastAsia" w:ascii="华文宋体" w:hAnsi="华文宋体" w:eastAsia="华文宋体" w:cs="华文宋体"/>
          <w:color w:val="000000"/>
          <w:szCs w:val="21"/>
          <w:highlight w:val="none"/>
          <w:u w:val="single"/>
          <w:lang w:val="zh-CN"/>
        </w:rPr>
        <w:t xml:space="preserve">    </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u w:val="single"/>
          <w:lang w:val="zh-CN"/>
        </w:rPr>
        <w:t xml:space="preserve">  </w:t>
      </w:r>
      <w:r>
        <w:rPr>
          <w:rFonts w:hint="eastAsia" w:ascii="华文宋体" w:hAnsi="华文宋体" w:eastAsia="华文宋体" w:cs="华文宋体"/>
          <w:color w:val="000000"/>
          <w:szCs w:val="21"/>
          <w:highlight w:val="none"/>
          <w:lang w:val="zh-CN"/>
        </w:rPr>
        <w:t xml:space="preserve">编号为</w:t>
      </w:r>
      <w:r>
        <w:rPr>
          <w:rFonts w:hint="eastAsia" w:ascii="华文宋体" w:hAnsi="华文宋体" w:eastAsia="华文宋体" w:cs="华文宋体"/>
          <w:color w:val="000000"/>
          <w:szCs w:val="21"/>
          <w:highlight w:val="none"/>
          <w:u w:val="single"/>
          <w:lang w:val="zh-CN"/>
        </w:rPr>
        <w:t xml:space="preserve">                  </w:t>
      </w:r>
      <w:r>
        <w:rPr>
          <w:rFonts w:hint="eastAsia" w:ascii="华文宋体" w:hAnsi="华文宋体" w:eastAsia="华文宋体" w:cs="华文宋体"/>
          <w:color w:val="000000"/>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jc w:val="left"/>
        <w:spacing w:line="48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425"/>
        <w:jc w:val="left"/>
        <w:spacing w:line="48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425"/>
        <w:jc w:val="left"/>
        <w:spacing w:line="48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年     月     日</w:t>
      </w:r>
      <w:r/>
    </w:p>
    <w:p>
      <w:pPr>
        <w:numPr>
          <w:ilvl w:val="0"/>
          <w:numId w:val="3"/>
        </w:numPr>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br w:type="page" w:clear="all"/>
      </w:r>
      <w:r>
        <w:rPr>
          <w:rFonts w:hint="eastAsia" w:ascii="华文宋体" w:hAnsi="华文宋体" w:eastAsia="华文宋体" w:cs="华文宋体"/>
          <w:b/>
          <w:bCs/>
          <w:color w:val="000000"/>
          <w:szCs w:val="21"/>
          <w:highlight w:val="none"/>
          <w:lang w:val="zh-CN"/>
        </w:rPr>
        <w:t xml:space="preserve">投标</w:t>
      </w:r>
      <w:r>
        <w:rPr>
          <w:rFonts w:hint="eastAsia" w:ascii="华文宋体" w:hAnsi="华文宋体" w:eastAsia="华文宋体" w:cs="华文宋体"/>
          <w:b/>
          <w:bCs/>
          <w:color w:val="000000"/>
          <w:szCs w:val="21"/>
          <w:highlight w:val="none"/>
        </w:rPr>
        <w:t xml:space="preserve">承诺</w:t>
      </w:r>
      <w:r>
        <w:rPr>
          <w:rFonts w:hint="eastAsia" w:ascii="华文宋体" w:hAnsi="华文宋体" w:eastAsia="华文宋体" w:cs="华文宋体"/>
          <w:b/>
          <w:bCs/>
          <w:color w:val="000000"/>
          <w:szCs w:val="21"/>
          <w:highlight w:val="none"/>
          <w:lang w:val="zh-CN"/>
        </w:rPr>
        <w:t xml:space="preserve">函</w:t>
      </w:r>
      <w:r/>
    </w:p>
    <w:p>
      <w:pPr>
        <w:jc w:val="center"/>
        <w:spacing w:line="420" w:lineRule="exact"/>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投标承诺函</w:t>
      </w:r>
      <w:r/>
    </w:p>
    <w:p>
      <w:pPr>
        <w:spacing w:line="360" w:lineRule="exact"/>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spacing w:line="360" w:lineRule="exact"/>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spacing w:line="360" w:lineRule="exact"/>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苏州铭正项目管理有限公司：</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我方收到贵公司项目名称为</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编号为</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号招标文件，经仔细阅读和研究，我方决定参加</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投标。并向贵公司承诺：</w:t>
      </w:r>
      <w:r/>
    </w:p>
    <w:p>
      <w:pPr>
        <w:ind w:firstLine="420"/>
        <w:spacing w:line="400" w:lineRule="exac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我方愿意按照招标文件的一切要求提供服务，我方的投标报价包含但不限于完成本项目所有服务内容所需的人工、保险、劳保、管理、设备、耗材、专家顾问咨询费、税费、钻探、采样、检测、评估及为完成整个项目所产生的其它所有费用。招标单位不再支付其他款项。投标单位报价已充分考虑项目完成的政策性调整、各种市场价格的浮动等因素造成的价格变动，项目完成期内的合同价格不作调整。</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2、如果我方的投标书被接受，我方将严格履行招标文件中规定的每一项要求，严格履行合同的责任和义务，保证按期、按质履行合同，完成合同内容所规定的全部工作。</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3、我方同意按招标文件中的规定，本投标书的有效期限为开标后60天，如果我方在开标后规定的投标有效期内撤回投标，我方将承担相关责任。</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4、我方愿意提供招标人在招标文件中要求的所有资料。也同意向贵方提供贵方可能另外要求的与我方投标有关的任何证据或资料。并保证所提供的资料全部是真实的、有效的，若有虚假，我方愿承担一切责任。</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5、我方认为贵方有权决定中标者，还认为贵方有权接受或拒绝所有的投标者。</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6、我方愿意遵守招标公告及招标文件中所列的收费标准。</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7、我方承诺该项投标在开标后的全过程中保持有效，不作任何更改和变动。我方同意中标后若不履行投标文件的内容要求和各项承诺及义务的即被视为违约，我方的中标资格将被取消。</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8、我方同意中标单位若无法按约定条款履行义务等行为，招标人有权取消我方的中标资格。</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9、如果我方中标，我方愿意在签订前向招标单位支付履约保证金(如有），并按招标文件规定支付中标服务费，招标代理机构有提出诉讼的权力；</w:t>
      </w:r>
      <w:r/>
    </w:p>
    <w:p>
      <w:pPr>
        <w:ind w:firstLine="420"/>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10、与本投标有关的通讯地址：</w:t>
      </w:r>
      <w:r/>
    </w:p>
    <w:p>
      <w:pPr>
        <w:ind w:firstLine="420"/>
        <w:spacing w:line="360" w:lineRule="exact"/>
        <w:rPr>
          <w:rFonts w:ascii="华文宋体" w:hAnsi="华文宋体" w:eastAsia="华文宋体" w:cs="华文宋体"/>
          <w:color w:val="000000"/>
          <w:szCs w:val="21"/>
          <w:highlight w:val="none"/>
          <w:u w:val="single"/>
        </w:rPr>
      </w:pPr>
      <w:r>
        <w:rPr>
          <w:rFonts w:hint="eastAsia" w:ascii="华文宋体" w:hAnsi="华文宋体" w:eastAsia="华文宋体" w:cs="华文宋体"/>
          <w:color w:val="000000"/>
          <w:szCs w:val="21"/>
          <w:highlight w:val="none"/>
        </w:rPr>
        <w:t xml:space="preserve">单    位： </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联 系 人：</w:t>
      </w:r>
      <w:r>
        <w:rPr>
          <w:rFonts w:hint="eastAsia" w:ascii="华文宋体" w:hAnsi="华文宋体" w:eastAsia="华文宋体" w:cs="华文宋体"/>
          <w:color w:val="000000"/>
          <w:szCs w:val="21"/>
          <w:highlight w:val="none"/>
          <w:u w:val="single"/>
        </w:rPr>
        <w:t xml:space="preserve">                   </w:t>
      </w:r>
      <w:r/>
    </w:p>
    <w:p>
      <w:pPr>
        <w:ind w:firstLine="420"/>
        <w:spacing w:line="360" w:lineRule="exact"/>
        <w:rPr>
          <w:rFonts w:ascii="华文宋体" w:hAnsi="华文宋体" w:eastAsia="华文宋体" w:cs="华文宋体"/>
          <w:color w:val="000000"/>
          <w:szCs w:val="21"/>
          <w:highlight w:val="none"/>
          <w:u w:val="single"/>
        </w:rPr>
      </w:pPr>
      <w:r>
        <w:rPr>
          <w:rFonts w:hint="eastAsia" w:ascii="华文宋体" w:hAnsi="华文宋体" w:eastAsia="华文宋体" w:cs="华文宋体"/>
          <w:color w:val="000000"/>
          <w:szCs w:val="21"/>
          <w:highlight w:val="none"/>
        </w:rPr>
        <w:t xml:space="preserve">地    址：</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 邮政编码：</w:t>
      </w:r>
      <w:r>
        <w:rPr>
          <w:rFonts w:hint="eastAsia" w:ascii="华文宋体" w:hAnsi="华文宋体" w:eastAsia="华文宋体" w:cs="华文宋体"/>
          <w:color w:val="000000"/>
          <w:szCs w:val="21"/>
          <w:highlight w:val="none"/>
          <w:u w:val="single"/>
        </w:rPr>
        <w:t xml:space="preserve">                   </w:t>
      </w:r>
      <w:r/>
    </w:p>
    <w:p>
      <w:pPr>
        <w:ind w:firstLine="420"/>
        <w:spacing w:line="360" w:lineRule="exact"/>
        <w:rPr>
          <w:rFonts w:ascii="华文宋体" w:hAnsi="华文宋体" w:eastAsia="华文宋体" w:cs="华文宋体"/>
          <w:color w:val="000000"/>
          <w:szCs w:val="21"/>
          <w:highlight w:val="none"/>
          <w:u w:val="single"/>
        </w:rPr>
      </w:pPr>
      <w:r>
        <w:rPr>
          <w:rFonts w:hint="eastAsia" w:ascii="华文宋体" w:hAnsi="华文宋体" w:eastAsia="华文宋体" w:cs="华文宋体"/>
          <w:color w:val="000000"/>
          <w:szCs w:val="21"/>
          <w:highlight w:val="none"/>
        </w:rPr>
        <w:t xml:space="preserve">联系电话：</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 传    真：</w:t>
      </w:r>
      <w:r>
        <w:rPr>
          <w:rFonts w:hint="eastAsia" w:ascii="华文宋体" w:hAnsi="华文宋体" w:eastAsia="华文宋体" w:cs="华文宋体"/>
          <w:color w:val="000000"/>
          <w:szCs w:val="21"/>
          <w:highlight w:val="none"/>
          <w:u w:val="single"/>
        </w:rPr>
        <w:t xml:space="preserve">                   </w:t>
      </w:r>
      <w:r/>
    </w:p>
    <w:p>
      <w:pPr>
        <w:ind w:firstLine="425"/>
        <w:spacing w:line="360" w:lineRule="exac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投标人：（公章）</w:t>
      </w:r>
      <w:r/>
    </w:p>
    <w:p>
      <w:pPr>
        <w:ind w:firstLine="425"/>
        <w:spacing w:line="360" w:lineRule="exac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单位法定代表人或被委托人：（签字或签章）              年   月  日</w:t>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color w:val="000000"/>
          <w:szCs w:val="21"/>
          <w:highlight w:val="none"/>
        </w:rPr>
        <w:br w:type="page" w:clear="all"/>
      </w:r>
      <w:r>
        <w:rPr>
          <w:rFonts w:hint="eastAsia" w:ascii="华文宋体" w:hAnsi="华文宋体" w:eastAsia="华文宋体" w:cs="华文宋体"/>
          <w:b/>
          <w:bCs/>
          <w:color w:val="000000"/>
          <w:szCs w:val="21"/>
          <w:highlight w:val="none"/>
          <w:lang w:val="zh-CN"/>
        </w:rPr>
        <w:t xml:space="preserve">投标单位营业执照或独立法人证书副本或三证合一营业执照复印件；</w:t>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投标人参加本次政府采购活动前的财务状况报告或者银行出具的资信证明；</w:t>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投标人根据项目需求提供履行合同所必需的设备和专业技术能力的证明材料；</w:t>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投标人参加本次政府采购活动前半年（至少一个月）依法缴纳税收和社会保障资金的证明材料；</w:t>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参加政府采购活动前三年内，在经营活动中没有重大违法记录声明</w:t>
      </w:r>
      <w:r/>
    </w:p>
    <w:p>
      <w:pPr>
        <w:jc w:val="center"/>
        <w:rPr>
          <w:rFonts w:ascii="华文宋体" w:hAnsi="华文宋体" w:eastAsia="华文宋体" w:cs="华文宋体"/>
          <w:b/>
          <w:bCs/>
          <w:color w:val="000000"/>
          <w:sz w:val="24"/>
          <w:highlight w:val="none"/>
        </w:rPr>
      </w:pPr>
      <w:r>
        <w:rPr>
          <w:rFonts w:ascii="华文宋体" w:hAnsi="华文宋体" w:eastAsia="华文宋体" w:cs="华文宋体"/>
          <w:b/>
          <w:bCs/>
          <w:color w:val="000000"/>
          <w:sz w:val="24"/>
          <w:highlight w:val="none"/>
        </w:rPr>
      </w:r>
      <w:r/>
    </w:p>
    <w:p>
      <w:pPr>
        <w:jc w:val="left"/>
        <w:widowControl/>
        <w:rPr>
          <w:rFonts w:ascii="华文宋体" w:hAnsi="华文宋体" w:eastAsia="华文宋体" w:cs="华文宋体"/>
          <w:b/>
          <w:bCs/>
          <w:color w:val="000000"/>
          <w:sz w:val="24"/>
          <w:szCs w:val="21"/>
          <w:highlight w:val="none"/>
        </w:rPr>
      </w:pPr>
      <w:r>
        <w:rPr>
          <w:rFonts w:ascii="华文宋体" w:hAnsi="华文宋体" w:eastAsia="华文宋体" w:cs="华文宋体"/>
          <w:b/>
          <w:bCs/>
          <w:color w:val="000000"/>
          <w:sz w:val="24"/>
          <w:szCs w:val="21"/>
          <w:highlight w:val="none"/>
        </w:rPr>
      </w:r>
      <w:r/>
    </w:p>
    <w:p>
      <w:pPr>
        <w:jc w:val="center"/>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参加政府采购活动前三年内，在经营活动中没有重大违法记录声明</w:t>
      </w:r>
      <w:r/>
    </w:p>
    <w:p>
      <w:pPr>
        <w:jc w:val="left"/>
        <w:spacing w:line="360" w:lineRule="auto"/>
        <w:widowControl/>
        <w:rPr>
          <w:rFonts w:ascii="华文宋体" w:hAnsi="华文宋体" w:eastAsia="华文宋体" w:cs="华文宋体"/>
          <w:bCs/>
          <w:color w:val="000000"/>
          <w:szCs w:val="21"/>
          <w:highlight w:val="none"/>
        </w:rPr>
      </w:pPr>
      <w:r>
        <w:rPr>
          <w:rFonts w:ascii="华文宋体" w:hAnsi="华文宋体" w:eastAsia="华文宋体" w:cs="华文宋体"/>
          <w:bCs/>
          <w:color w:val="000000"/>
          <w:szCs w:val="21"/>
          <w:highlight w:val="none"/>
        </w:rPr>
      </w:r>
      <w:r/>
    </w:p>
    <w:p>
      <w:pPr>
        <w:jc w:val="left"/>
        <w:spacing w:line="360" w:lineRule="auto"/>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致：  </w:t>
      </w:r>
      <w:r/>
    </w:p>
    <w:p>
      <w:pPr>
        <w:ind w:firstLine="420"/>
        <w:jc w:val="left"/>
        <w:spacing w:line="360" w:lineRule="auto"/>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我单位</w:t>
      </w:r>
      <w:r>
        <w:rPr>
          <w:rFonts w:hint="eastAsia" w:ascii="华文宋体" w:hAnsi="华文宋体" w:eastAsia="华文宋体" w:cs="华文宋体"/>
          <w:bCs/>
          <w:color w:val="000000"/>
          <w:szCs w:val="21"/>
          <w:highlight w:val="none"/>
          <w:u w:val="single"/>
        </w:rPr>
        <w:t xml:space="preserve">                   </w:t>
      </w:r>
      <w:r>
        <w:rPr>
          <w:rFonts w:hint="eastAsia" w:ascii="华文宋体" w:hAnsi="华文宋体" w:eastAsia="华文宋体" w:cs="华文宋体"/>
          <w:bCs/>
          <w:color w:val="000000"/>
          <w:szCs w:val="21"/>
          <w:highlight w:val="none"/>
        </w:rPr>
        <w:t xml:space="preserve">在参加政府采购活动前三年内，没有重大违法记录，特此声明。</w:t>
      </w:r>
      <w:r/>
    </w:p>
    <w:p>
      <w:pPr>
        <w:ind w:firstLine="420"/>
        <w:jc w:val="left"/>
        <w:spacing w:line="360" w:lineRule="auto"/>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      年     月     日</w:t>
      </w:r>
      <w:r/>
    </w:p>
    <w:p>
      <w:pPr>
        <w:ind w:firstLine="210"/>
        <w:jc w:val="center"/>
        <w:spacing w:line="360" w:lineRule="auto"/>
        <w:rPr>
          <w:rFonts w:ascii="华文宋体" w:hAnsi="华文宋体" w:eastAsia="华文宋体" w:cs="华文宋体"/>
          <w:b/>
          <w:bCs/>
          <w:color w:val="000000"/>
          <w:sz w:val="24"/>
          <w:szCs w:val="21"/>
          <w:highlight w:val="none"/>
        </w:rPr>
      </w:pPr>
      <w:r>
        <w:rPr>
          <w:rFonts w:ascii="华文宋体" w:hAnsi="华文宋体" w:eastAsia="华文宋体" w:cs="华文宋体"/>
          <w:b/>
          <w:bCs/>
          <w:color w:val="000000"/>
          <w:sz w:val="24"/>
          <w:szCs w:val="21"/>
          <w:highlight w:val="none"/>
        </w:rPr>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投标人证明其符合招标文件规定的投标人特定资格条件的证书、证明和文件材料；（如有）</w:t>
      </w:r>
      <w:r/>
    </w:p>
    <w:p>
      <w:pPr>
        <w:ind w:firstLine="210"/>
        <w:jc w:val="center"/>
        <w:spacing w:line="360" w:lineRule="auto"/>
        <w:rPr>
          <w:rFonts w:ascii="华文宋体" w:hAnsi="华文宋体" w:eastAsia="华文宋体" w:cs="华文宋体"/>
          <w:b/>
          <w:bCs/>
          <w:color w:val="000000"/>
          <w:sz w:val="24"/>
          <w:szCs w:val="21"/>
          <w:highlight w:val="none"/>
        </w:rPr>
      </w:pPr>
      <w:r>
        <w:rPr>
          <w:rFonts w:ascii="华文宋体" w:hAnsi="华文宋体" w:eastAsia="华文宋体" w:cs="华文宋体"/>
          <w:b/>
          <w:bCs/>
          <w:color w:val="000000"/>
          <w:sz w:val="24"/>
          <w:szCs w:val="21"/>
          <w:highlight w:val="none"/>
        </w:rPr>
      </w:r>
      <w:r/>
    </w:p>
    <w:p>
      <w:pPr>
        <w:ind w:firstLine="210"/>
        <w:jc w:val="center"/>
        <w:spacing w:line="360" w:lineRule="auto"/>
        <w:rPr>
          <w:rFonts w:ascii="华文宋体" w:hAnsi="华文宋体" w:eastAsia="华文宋体" w:cs="华文宋体"/>
          <w:b/>
          <w:bCs/>
          <w:color w:val="000000"/>
          <w:sz w:val="24"/>
          <w:szCs w:val="21"/>
          <w:highlight w:val="none"/>
        </w:rPr>
      </w:pPr>
      <w:r>
        <w:rPr>
          <w:rFonts w:ascii="华文宋体" w:hAnsi="华文宋体" w:eastAsia="华文宋体" w:cs="华文宋体"/>
          <w:b/>
          <w:bCs/>
          <w:color w:val="000000"/>
          <w:sz w:val="24"/>
          <w:szCs w:val="21"/>
          <w:highlight w:val="none"/>
        </w:rPr>
      </w:r>
      <w:r/>
    </w:p>
    <w:p>
      <w:pPr>
        <w:ind w:firstLine="210"/>
        <w:jc w:val="center"/>
        <w:spacing w:line="360" w:lineRule="auto"/>
        <w:rPr>
          <w:rFonts w:ascii="华文宋体" w:hAnsi="华文宋体" w:eastAsia="华文宋体" w:cs="华文宋体"/>
          <w:b/>
          <w:bCs/>
          <w:color w:val="000000"/>
          <w:sz w:val="24"/>
          <w:szCs w:val="21"/>
          <w:highlight w:val="none"/>
        </w:rPr>
      </w:pPr>
      <w:r>
        <w:rPr>
          <w:rFonts w:ascii="华文宋体" w:hAnsi="华文宋体" w:eastAsia="华文宋体" w:cs="华文宋体"/>
          <w:b/>
          <w:bCs/>
          <w:color w:val="000000"/>
          <w:sz w:val="24"/>
          <w:szCs w:val="21"/>
          <w:highlight w:val="none"/>
        </w:rPr>
      </w:r>
      <w:r/>
    </w:p>
    <w:p>
      <w:pPr>
        <w:ind w:firstLine="210"/>
        <w:jc w:val="center"/>
        <w:spacing w:line="360" w:lineRule="auto"/>
        <w:rPr>
          <w:rFonts w:ascii="华文宋体" w:hAnsi="华文宋体" w:eastAsia="华文宋体" w:cs="华文宋体"/>
          <w:b/>
          <w:bCs/>
          <w:color w:val="000000"/>
          <w:sz w:val="24"/>
          <w:szCs w:val="21"/>
          <w:highlight w:val="none"/>
        </w:rPr>
      </w:pPr>
      <w:r>
        <w:rPr>
          <w:rFonts w:ascii="华文宋体" w:hAnsi="华文宋体" w:eastAsia="华文宋体" w:cs="华文宋体"/>
          <w:b/>
          <w:bCs/>
          <w:color w:val="000000"/>
          <w:sz w:val="24"/>
          <w:szCs w:val="21"/>
          <w:highlight w:val="none"/>
        </w:rPr>
      </w:r>
      <w:r/>
    </w:p>
    <w:p>
      <w:pPr>
        <w:ind w:firstLine="210"/>
        <w:jc w:val="center"/>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b/>
          <w:bCs/>
          <w:color w:val="000000"/>
          <w:sz w:val="24"/>
          <w:szCs w:val="21"/>
          <w:highlight w:val="none"/>
        </w:rPr>
        <w:t xml:space="preserve">注：必须按投标人资格要求提供相关资料并加盖公章，否则投标无效。</w:t>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Cs/>
          <w:color w:val="000000"/>
          <w:szCs w:val="21"/>
          <w:highlight w:val="none"/>
          <w:lang w:val="zh-CN"/>
        </w:rPr>
        <w:br w:type="page" w:clear="all"/>
      </w:r>
      <w:r>
        <w:rPr>
          <w:rFonts w:hint="eastAsia" w:ascii="华文宋体" w:hAnsi="华文宋体" w:eastAsia="华文宋体" w:cs="华文宋体"/>
          <w:b/>
          <w:bCs/>
          <w:color w:val="000000"/>
          <w:szCs w:val="21"/>
          <w:highlight w:val="none"/>
          <w:lang w:val="zh-CN"/>
        </w:rPr>
        <w:t xml:space="preserve">投标单位情况表</w:t>
      </w:r>
      <w:r/>
    </w:p>
    <w:p>
      <w:pPr>
        <w:rPr>
          <w:rFonts w:ascii="华文宋体" w:hAnsi="华文宋体" w:eastAsia="华文宋体" w:cs="华文宋体"/>
          <w:color w:val="000000"/>
          <w:sz w:val="24"/>
          <w:szCs w:val="20"/>
          <w:highlight w:val="none"/>
        </w:rPr>
      </w:pPr>
      <w:r>
        <w:rPr>
          <w:rFonts w:ascii="华文宋体" w:hAnsi="华文宋体" w:eastAsia="华文宋体" w:cs="华文宋体"/>
          <w:color w:val="000000"/>
          <w:sz w:val="24"/>
          <w:szCs w:val="20"/>
          <w:highlight w:val="none"/>
        </w:rPr>
      </w:r>
      <w:r/>
    </w:p>
    <w:p>
      <w:pPr>
        <w:jc w:val="center"/>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投标单位情况表</w:t>
      </w:r>
      <w:r/>
    </w:p>
    <w:p>
      <w:pPr>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投标人名称（公章）：</w:t>
      </w:r>
      <w:r>
        <w:rPr>
          <w:rFonts w:hint="eastAsia" w:ascii="华文宋体" w:hAnsi="华文宋体" w:eastAsia="华文宋体" w:cs="华文宋体"/>
          <w:color w:val="000000"/>
          <w:szCs w:val="21"/>
          <w:highlight w:val="none"/>
          <w:u w:val="single"/>
        </w:rPr>
        <w:t xml:space="preserve">                       </w:t>
      </w:r>
      <w:r/>
    </w:p>
    <w:tbl>
      <w:tblPr>
        <w:tblStyle w:val="861"/>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288"/>
        <w:gridCol w:w="2229"/>
        <w:gridCol w:w="549"/>
      </w:tblGrid>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w:t>
            </w:r>
            <w:r/>
          </w:p>
        </w:tc>
        <w:tc>
          <w:tcPr>
            <w:tcW w:w="1855"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8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成立日期</w:t>
            </w:r>
            <w:r/>
          </w:p>
        </w:tc>
        <w:tc>
          <w:tcPr>
            <w:gridSpan w:val="2"/>
            <w:tcW w:w="277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企业地址</w:t>
            </w:r>
            <w:r/>
          </w:p>
        </w:tc>
        <w:tc>
          <w:tcPr>
            <w:tcW w:w="1855"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8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注册资本</w:t>
            </w:r>
            <w:r/>
          </w:p>
        </w:tc>
        <w:tc>
          <w:tcPr>
            <w:gridSpan w:val="2"/>
            <w:tcW w:w="2778" w:type="dxa"/>
            <w:vAlign w:val="center"/>
            <w:textDirection w:val="lrTb"/>
            <w:noWrap w:val="false"/>
          </w:tcPr>
          <w:p>
            <w:pPr>
              <w:ind w:firstLine="2160"/>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万元</w:t>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经营范围</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职工人数</w:t>
            </w:r>
            <w:r/>
          </w:p>
        </w:tc>
        <w:tc>
          <w:tcPr>
            <w:tcW w:w="1855"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gridSpan w:val="2"/>
            <w:tcW w:w="3517"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其中：有中高级以上职称的人数</w:t>
            </w:r>
            <w:r/>
          </w:p>
        </w:tc>
        <w:tc>
          <w:tcPr>
            <w:tcW w:w="549"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资产总计</w:t>
            </w:r>
            <w:r/>
          </w:p>
        </w:tc>
        <w:tc>
          <w:tcPr>
            <w:tcW w:w="1855"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万元</w:t>
            </w:r>
            <w:r/>
          </w:p>
        </w:tc>
        <w:tc>
          <w:tcPr>
            <w:tcW w:w="128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净资产</w:t>
            </w:r>
            <w:r/>
          </w:p>
        </w:tc>
        <w:tc>
          <w:tcPr>
            <w:gridSpan w:val="2"/>
            <w:tcW w:w="2778" w:type="dxa"/>
            <w:vAlign w:val="center"/>
            <w:textDirection w:val="lrTb"/>
            <w:noWrap w:val="false"/>
          </w:tcPr>
          <w:p>
            <w:pPr>
              <w:ind w:firstLine="420"/>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万元</w:t>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股东权益</w:t>
            </w:r>
            <w:r/>
          </w:p>
        </w:tc>
        <w:tc>
          <w:tcPr>
            <w:tcW w:w="1855"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万元</w:t>
            </w:r>
            <w:r/>
          </w:p>
        </w:tc>
        <w:tc>
          <w:tcPr>
            <w:tcW w:w="128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上年度营业收入</w:t>
            </w:r>
            <w:r/>
          </w:p>
        </w:tc>
        <w:tc>
          <w:tcPr>
            <w:gridSpan w:val="2"/>
            <w:tcW w:w="277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万元</w:t>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上年度实现利润</w:t>
            </w:r>
            <w:r/>
          </w:p>
        </w:tc>
        <w:tc>
          <w:tcPr>
            <w:tcW w:w="1855"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万元</w:t>
            </w:r>
            <w:r/>
          </w:p>
        </w:tc>
        <w:tc>
          <w:tcPr>
            <w:tcW w:w="128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gridSpan w:val="2"/>
            <w:tcW w:w="277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营业面积（含厂房面积）</w:t>
            </w:r>
            <w:r/>
          </w:p>
        </w:tc>
        <w:tc>
          <w:tcPr>
            <w:tcW w:w="1855"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平方米</w:t>
            </w:r>
            <w:r/>
          </w:p>
        </w:tc>
        <w:tc>
          <w:tcPr>
            <w:tcW w:w="128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其中：</w:t>
            </w:r>
            <w:r/>
          </w:p>
        </w:tc>
        <w:tc>
          <w:tcPr>
            <w:gridSpan w:val="2"/>
            <w:tcW w:w="277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自有面积      平方米</w:t>
            </w:r>
            <w:r/>
          </w:p>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承租面积        平方米</w:t>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单位简历及内设机构情况</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单位优势及特长</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近</w:t>
            </w:r>
            <w:r>
              <w:rPr>
                <w:rFonts w:hint="eastAsia" w:ascii="华文宋体" w:hAnsi="华文宋体" w:eastAsia="华文宋体" w:cs="华文宋体"/>
                <w:color w:val="000000"/>
                <w:szCs w:val="21"/>
                <w:highlight w:val="none"/>
              </w:rPr>
              <w:t xml:space="preserve">3</w:t>
            </w:r>
            <w:r>
              <w:rPr>
                <w:rFonts w:hint="eastAsia" w:ascii="华文宋体" w:hAnsi="华文宋体" w:eastAsia="华文宋体" w:cs="华文宋体"/>
                <w:color w:val="000000"/>
                <w:szCs w:val="21"/>
                <w:highlight w:val="none"/>
                <w:lang w:val="zh-CN"/>
              </w:rPr>
              <w:t xml:space="preserve">年来完成或正在履行的重大合同情况</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最近2年内在经营过程中受到何种奖励或处分</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（包括财政、工商、税务、物价、技监部门稽查情况和结果）</w:t>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最近3年内主要负责人有无因经济犯罪被司法机关追究的情况及说明</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获得技术认证的工程师及简介</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其他需要说明的情况</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bl>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Cs/>
          <w:color w:val="000000"/>
          <w:szCs w:val="21"/>
          <w:highlight w:val="none"/>
          <w:lang w:val="zh-CN"/>
        </w:rPr>
        <w:br w:type="page" w:clear="all"/>
      </w:r>
      <w:r>
        <w:rPr>
          <w:rFonts w:hint="eastAsia" w:ascii="华文宋体" w:hAnsi="华文宋体" w:eastAsia="华文宋体" w:cs="华文宋体"/>
          <w:b/>
          <w:bCs/>
          <w:color w:val="000000"/>
          <w:szCs w:val="21"/>
          <w:highlight w:val="none"/>
          <w:lang w:val="zh-CN"/>
        </w:rPr>
        <w:t xml:space="preserve">法人授权委托书</w:t>
      </w:r>
      <w:r/>
    </w:p>
    <w:p>
      <w:pPr>
        <w:jc w:val="center"/>
        <w:spacing w:line="360" w:lineRule="auto"/>
        <w:rPr>
          <w:rFonts w:ascii="华文宋体" w:hAnsi="华文宋体" w:eastAsia="华文宋体" w:cs="华文宋体"/>
          <w:b/>
          <w:color w:val="000000"/>
          <w:sz w:val="32"/>
          <w:szCs w:val="32"/>
          <w:highlight w:val="none"/>
          <w:lang w:val="zh-CN"/>
        </w:rPr>
        <w:outlineLvl w:val="0"/>
      </w:pPr>
      <w:r>
        <w:rPr>
          <w:rFonts w:ascii="华文宋体" w:hAnsi="华文宋体" w:eastAsia="华文宋体" w:cs="华文宋体"/>
          <w:b/>
          <w:color w:val="000000"/>
          <w:sz w:val="32"/>
          <w:szCs w:val="32"/>
          <w:highlight w:val="none"/>
          <w:lang w:val="zh-CN"/>
        </w:rPr>
      </w:r>
      <w:r/>
    </w:p>
    <w:p>
      <w:pPr>
        <w:jc w:val="center"/>
        <w:spacing w:line="360" w:lineRule="auto"/>
        <w:widowControl/>
        <w:rPr>
          <w:rFonts w:ascii="华文宋体" w:hAnsi="华文宋体" w:eastAsia="华文宋体" w:cs="华文宋体"/>
          <w:b/>
          <w:color w:val="000000"/>
          <w:sz w:val="24"/>
          <w:highlight w:val="none"/>
          <w:lang w:val="zh-CN"/>
        </w:rPr>
      </w:pPr>
      <w:r/>
      <w:bookmarkStart w:id="7" w:name="_Toc5717"/>
      <w:r/>
      <w:bookmarkStart w:id="8" w:name="_Toc20811"/>
      <w:r/>
      <w:bookmarkStart w:id="9" w:name="_Toc29896"/>
      <w:r/>
      <w:bookmarkStart w:id="10" w:name="_Toc14425"/>
      <w:r/>
      <w:bookmarkStart w:id="11" w:name="_Toc17310"/>
      <w:r/>
      <w:bookmarkStart w:id="12" w:name="_Toc9742"/>
      <w:r/>
      <w:bookmarkStart w:id="13" w:name="_Toc24626"/>
      <w:r/>
      <w:bookmarkStart w:id="14" w:name="_Toc18702"/>
      <w:r>
        <w:rPr>
          <w:rFonts w:hint="eastAsia" w:ascii="华文宋体" w:hAnsi="华文宋体" w:eastAsia="华文宋体" w:cs="华文宋体"/>
          <w:b/>
          <w:color w:val="000000"/>
          <w:sz w:val="24"/>
          <w:highlight w:val="none"/>
          <w:lang w:val="zh-CN"/>
        </w:rPr>
        <w:t xml:space="preserve">法人授权委托书</w:t>
      </w:r>
      <w:bookmarkEnd w:id="7"/>
      <w:r/>
      <w:bookmarkEnd w:id="8"/>
      <w:r/>
      <w:bookmarkEnd w:id="9"/>
      <w:r/>
      <w:bookmarkEnd w:id="10"/>
      <w:r/>
      <w:bookmarkEnd w:id="11"/>
      <w:r/>
      <w:bookmarkEnd w:id="12"/>
      <w:r/>
      <w:bookmarkEnd w:id="13"/>
      <w:r/>
      <w:bookmarkEnd w:id="14"/>
      <w:r/>
      <w:r/>
    </w:p>
    <w:p>
      <w:pPr>
        <w:ind w:firstLine="42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本授权委托书声明：我 </w:t>
      </w:r>
      <w:r>
        <w:rPr>
          <w:rFonts w:hint="eastAsia" w:ascii="华文宋体" w:hAnsi="华文宋体" w:eastAsia="华文宋体" w:cs="华文宋体"/>
          <w:color w:val="000000"/>
          <w:szCs w:val="21"/>
          <w:highlight w:val="none"/>
          <w:u w:val="single"/>
          <w:lang w:val="zh-CN"/>
        </w:rPr>
        <w:t xml:space="preserve">            </w:t>
      </w:r>
      <w:r>
        <w:rPr>
          <w:rFonts w:hint="eastAsia" w:ascii="华文宋体" w:hAnsi="华文宋体" w:eastAsia="华文宋体" w:cs="华文宋体"/>
          <w:color w:val="000000"/>
          <w:szCs w:val="21"/>
          <w:highlight w:val="none"/>
          <w:lang w:val="zh-CN"/>
        </w:rPr>
        <w:t xml:space="preserve">（姓名）系</w:t>
      </w:r>
      <w:r>
        <w:rPr>
          <w:rFonts w:hint="eastAsia" w:ascii="华文宋体" w:hAnsi="华文宋体" w:eastAsia="华文宋体" w:cs="华文宋体"/>
          <w:color w:val="000000"/>
          <w:szCs w:val="21"/>
          <w:highlight w:val="none"/>
          <w:u w:val="single"/>
          <w:lang w:val="zh-CN"/>
        </w:rPr>
        <w:t xml:space="preserve">             </w:t>
      </w:r>
      <w:r>
        <w:rPr>
          <w:rFonts w:hint="eastAsia" w:ascii="华文宋体" w:hAnsi="华文宋体" w:eastAsia="华文宋体" w:cs="华文宋体"/>
          <w:color w:val="000000"/>
          <w:szCs w:val="21"/>
          <w:highlight w:val="none"/>
          <w:lang w:val="zh-CN"/>
        </w:rPr>
        <w:t xml:space="preserve">（投标人名称）的法定代表人，现授权委托</w:t>
      </w:r>
      <w:r>
        <w:rPr>
          <w:rFonts w:hint="eastAsia" w:ascii="华文宋体" w:hAnsi="华文宋体" w:eastAsia="华文宋体" w:cs="华文宋体"/>
          <w:color w:val="000000"/>
          <w:szCs w:val="21"/>
          <w:highlight w:val="none"/>
          <w:u w:val="single"/>
          <w:lang w:val="zh-CN"/>
        </w:rPr>
        <w:t xml:space="preserve">           </w:t>
      </w:r>
      <w:r>
        <w:rPr>
          <w:rFonts w:hint="eastAsia" w:ascii="华文宋体" w:hAnsi="华文宋体" w:eastAsia="华文宋体" w:cs="华文宋体"/>
          <w:color w:val="000000"/>
          <w:szCs w:val="21"/>
          <w:highlight w:val="none"/>
          <w:lang w:val="zh-CN"/>
        </w:rPr>
        <w:t xml:space="preserve">（姓名）为我公司代理人，以本公司的名义参加</w:t>
      </w:r>
      <w:r>
        <w:rPr>
          <w:rFonts w:hint="eastAsia" w:ascii="华文宋体" w:hAnsi="华文宋体" w:eastAsia="华文宋体" w:cs="华文宋体"/>
          <w:color w:val="000000"/>
          <w:szCs w:val="21"/>
          <w:highlight w:val="none"/>
          <w:u w:val="single"/>
          <w:lang w:val="zh-CN"/>
        </w:rPr>
        <w:t xml:space="preserve">苏州铭正项目管理有限公司</w:t>
      </w:r>
      <w:r>
        <w:rPr>
          <w:rFonts w:hint="eastAsia" w:ascii="华文宋体" w:hAnsi="华文宋体" w:eastAsia="华文宋体" w:cs="华文宋体"/>
          <w:color w:val="000000"/>
          <w:szCs w:val="21"/>
          <w:highlight w:val="none"/>
          <w:lang w:val="zh-CN"/>
        </w:rPr>
        <w:t xml:space="preserve">组织实施的</w:t>
      </w:r>
      <w:r>
        <w:rPr>
          <w:rFonts w:hint="eastAsia" w:ascii="华文宋体" w:hAnsi="华文宋体" w:eastAsia="华文宋体" w:cs="华文宋体"/>
          <w:color w:val="000000"/>
          <w:szCs w:val="21"/>
          <w:highlight w:val="none"/>
        </w:rPr>
        <w:t xml:space="preserve">项目名称为</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编号为</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号</w:t>
      </w:r>
      <w:r>
        <w:rPr>
          <w:rFonts w:hint="eastAsia" w:ascii="华文宋体" w:hAnsi="华文宋体" w:eastAsia="华文宋体" w:cs="华文宋体"/>
          <w:color w:val="000000"/>
          <w:szCs w:val="21"/>
          <w:highlight w:val="none"/>
          <w:lang w:val="zh-CN"/>
        </w:rPr>
        <w:t xml:space="preserve">公开招标的招投标活动。代理人在开标、评标过程中所签署的一切文件和处理与这有关的一切事务，我均予以承认。</w:t>
      </w:r>
      <w:r/>
    </w:p>
    <w:p>
      <w:pPr>
        <w:ind w:firstLine="42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代理人无转委托权。特此委托。</w:t>
      </w:r>
      <w:r/>
    </w:p>
    <w:p>
      <w:pPr>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投标人：（公章）</w:t>
      </w:r>
      <w:r/>
    </w:p>
    <w:p>
      <w:pPr>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法定代表人：（签字或签章）</w:t>
      </w:r>
      <w:r/>
    </w:p>
    <w:p>
      <w:pPr>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代理人</w:t>
      </w:r>
      <w:r>
        <w:rPr>
          <w:rFonts w:hint="eastAsia" w:ascii="华文宋体" w:hAnsi="华文宋体" w:eastAsia="华文宋体" w:cs="华文宋体"/>
          <w:color w:val="000000"/>
          <w:szCs w:val="21"/>
          <w:highlight w:val="none"/>
        </w:rPr>
        <w:t xml:space="preserve">：（签字或签章）</w:t>
      </w:r>
      <w:r/>
    </w:p>
    <w:p>
      <w:pPr>
        <w:ind w:firstLine="425"/>
        <w:jc w:val="center"/>
        <w:spacing w:line="360" w:lineRule="auto"/>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                                       日期：        年     月     日</w:t>
      </w:r>
      <w:r/>
    </w:p>
    <w:p>
      <w:pPr>
        <w:jc w:val="left"/>
        <w:spacing w:line="360" w:lineRule="auto"/>
        <w:widowControl/>
        <w:rPr>
          <w:rFonts w:ascii="华文宋体" w:hAnsi="华文宋体" w:eastAsia="华文宋体" w:cs="华文宋体"/>
          <w:b/>
          <w:color w:val="000000"/>
          <w:sz w:val="28"/>
          <w:szCs w:val="28"/>
          <w:highlight w:val="none"/>
        </w:rPr>
      </w:pPr>
      <w:r/>
      <w:bookmarkStart w:id="15" w:name="_Toc25556"/>
      <w:r/>
      <w:bookmarkStart w:id="16" w:name="_Toc30046"/>
      <w:r/>
      <w:bookmarkStart w:id="17" w:name="_Toc11337"/>
      <w:r/>
      <w:bookmarkStart w:id="18" w:name="_Toc11973"/>
      <w:r/>
      <w:bookmarkStart w:id="19" w:name="_Toc18588"/>
      <w:r/>
      <w:bookmarkStart w:id="20" w:name="_Toc6794"/>
      <w:r/>
      <w:bookmarkStart w:id="21" w:name="_Toc4786"/>
      <w:r/>
      <w:bookmarkStart w:id="22" w:name="_Toc25055"/>
      <w:r/>
      <w:bookmarkStart w:id="23" w:name="_Toc7351"/>
      <w:r>
        <w:rPr>
          <w:rFonts w:hint="eastAsia" w:ascii="华文宋体" w:hAnsi="华文宋体" w:eastAsia="华文宋体" w:cs="华文宋体"/>
          <w:b/>
          <w:color w:val="000000"/>
          <w:sz w:val="28"/>
          <w:szCs w:val="28"/>
          <w:highlight w:val="none"/>
        </w:rPr>
        <w:t xml:space="preserve">附：法定代表人身份证复印件。</w:t>
      </w:r>
      <w:bookmarkEnd w:id="15"/>
      <w:r/>
      <w:bookmarkEnd w:id="16"/>
      <w:r/>
      <w:bookmarkEnd w:id="17"/>
      <w:r/>
      <w:bookmarkEnd w:id="18"/>
      <w:r/>
      <w:bookmarkEnd w:id="19"/>
      <w:r/>
      <w:bookmarkEnd w:id="20"/>
      <w:r/>
      <w:bookmarkEnd w:id="21"/>
      <w:r/>
      <w:bookmarkEnd w:id="22"/>
      <w:r/>
      <w:bookmarkEnd w:id="23"/>
      <w:r/>
      <w:r/>
    </w:p>
    <w:p>
      <w:pPr>
        <w:spacing w:line="360" w:lineRule="auto"/>
        <w:rPr>
          <w:rFonts w:ascii="华文宋体" w:hAnsi="华文宋体" w:eastAsia="华文宋体" w:cs="华文宋体"/>
          <w:b/>
          <w:color w:val="000000"/>
          <w:sz w:val="24"/>
          <w:highlight w:val="none"/>
        </w:rPr>
        <w:outlineLvl w:val="0"/>
      </w:pPr>
      <w:r>
        <w:rPr>
          <w:rFonts w:ascii="华文宋体" w:hAnsi="华文宋体" w:eastAsia="华文宋体" w:cs="华文宋体"/>
          <w:color w:val="000000"/>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3175635" cy="1574165"/>
                        </a:xfrm>
                        <a:custGeom>
                          <a:avLst/>
                          <a:gdLst>
                            <a:gd name="gd0" fmla="val 65536"/>
                            <a:gd name="gd1" fmla="val 2700"/>
                            <a:gd name="gd2" fmla="val 0"/>
                            <a:gd name="gd3" fmla="val 0"/>
                            <a:gd name="gd4" fmla="val 2700"/>
                            <a:gd name="gd5" fmla="val 1209"/>
                            <a:gd name="gd6" fmla="val 21600"/>
                            <a:gd name="gd7" fmla="val 20391"/>
                            <a:gd name="gd8" fmla="val 21600"/>
                            <a:gd name="gd9" fmla="val 21600"/>
                            <a:gd name="gd10" fmla="val 20391"/>
                            <a:gd name="gd11" fmla="val 21600"/>
                            <a:gd name="gd12" fmla="val 1209"/>
                            <a:gd name="gd13" fmla="val 20391"/>
                            <a:gd name="gd14" fmla="val 0"/>
                            <a:gd name="gd15" fmla="val 18900"/>
                            <a:gd name="gd16" fmla="val 0"/>
                            <a:gd name="gd17" fmla="*/ w 0 21600"/>
                            <a:gd name="gd18" fmla="*/ h 0 21600"/>
                            <a:gd name="gd19" fmla="*/ w 21600 21600"/>
                            <a:gd name="gd20" fmla="*/ h 21600 21600"/>
                          </a:gdLst>
                          <a:ahLst/>
                          <a:cxnLst/>
                          <a:rect l="gd17" t="gd18" r="gd19" b="gd20"/>
                          <a:pathLst>
                            <a:path w="21600" h="21600" fill="norm" stroke="1" extrusionOk="0">
                              <a:moveTo>
                                <a:pt x="gd1" y="gd2"/>
                              </a:moveTo>
                              <a:cubicBezTo>
                                <a:pt x="1209" y="0"/>
                                <a:pt x="0" y="1209"/>
                                <a:pt x="0" y="2700"/>
                              </a:cubicBezTo>
                              <a:cubicBezTo>
                                <a:pt x="0" y="18900"/>
                                <a:pt x="0" y="20391"/>
                                <a:pt x="1209" y="21600"/>
                              </a:cubicBezTo>
                              <a:cubicBezTo>
                                <a:pt x="2700" y="21600"/>
                                <a:pt x="18900" y="21600"/>
                                <a:pt x="20391" y="21600"/>
                              </a:cubicBezTo>
                              <a:lnTo>
                                <a:pt x="gd9" y="gd10"/>
                              </a:lnTo>
                              <a:cubicBezTo>
                                <a:pt x="21600" y="18900"/>
                                <a:pt x="21600" y="2700"/>
                                <a:pt x="21600" y="1209"/>
                              </a:cubicBezTo>
                              <a:lnTo>
                                <a:pt x="gd13" y="gd14"/>
                              </a:lnTo>
                              <a:lnTo>
                                <a:pt x="gd15" y="gd16"/>
                              </a:lnTo>
                              <a:close/>
                            </a:path>
                            <a:path w="21600" h="21600" fill="norm" stroke="1" extrusionOk="0"/>
                          </a:pathLst>
                        </a:custGeom>
                        <a:solidFill>
                          <a:srgbClr val="FFFFFF"/>
                        </a:solidFill>
                        <a:ln>
                          <a:noFill/>
                          <a:round/>
                        </a:ln>
                      </wps:spPr>
                      <wps:txbx>
                        <w:txbxContent>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hint="eastAsia" w:ascii="宋体" w:hAnsi="宋体"/>
                                <w:bCs/>
                                <w:sz w:val="24"/>
                              </w:rPr>
                              <w:t xml:space="preserve">法定代表人</w:t>
                            </w:r>
                            <w:r>
                              <w:rPr>
                                <w:rFonts w:hint="eastAsia" w:ascii="Times New Roman" w:hAnsi="宋体"/>
                                <w:sz w:val="24"/>
                                <w:szCs w:val="21"/>
                              </w:rPr>
                              <w:t xml:space="preserve">身份证复印件</w:t>
                            </w:r>
                            <w:r/>
                          </w:p>
                          <w:p>
                            <w:pPr>
                              <w:jc w:val="center"/>
                              <w:widowControl/>
                              <w:rPr>
                                <w:rFonts w:ascii="Times New Roman" w:hAnsi="Times New Roman"/>
                                <w:sz w:val="24"/>
                                <w:szCs w:val="21"/>
                              </w:rPr>
                            </w:pPr>
                            <w:r>
                              <w:rPr>
                                <w:rFonts w:hint="eastAsia" w:ascii="Times New Roman" w:hAnsi="宋体"/>
                                <w:sz w:val="24"/>
                                <w:szCs w:val="21"/>
                              </w:rPr>
                              <w:t xml:space="preserve">（正反面）</w:t>
                            </w:r>
                            <w:r/>
                          </w:p>
                          <w:p>
                            <w:pPr>
                              <w:jc w:val="left"/>
                              <w:widowControl/>
                              <w:rPr>
                                <w:rFonts w:ascii="Times New Roman" w:hAnsi="Times New Roman"/>
                                <w:sz w:val="24"/>
                              </w:rPr>
                            </w:pPr>
                            <w:r>
                              <w:rPr>
                                <w:rFonts w:ascii="Times New Roman" w:hAnsi="Times New Roman"/>
                                <w:sz w:val="24"/>
                              </w:rPr>
                            </w:r>
                            <w:r/>
                          </w:p>
                          <w:p>
                            <w:r/>
                            <w:r/>
                          </w:p>
                        </w:txbxContent>
                      </wps:txbx>
                      <wps:bodyPr wrap="square" upright="1"/>
                    </wps:wsp>
                  </a:graphicData>
                </a:graphic>
              </wp:anchor>
            </w:drawing>
          </mc:Choice>
          <mc:Fallback>
            <w:pict>
              <v:shape id="shape 8" o:spid="_x0000_s8" style="position:absolute;z-index:251659264;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5597,0,0,5597,0,12500l0,12500c0,87500,0,94403,5597,100000l5597,100000c12500,100000,87500,100000,94403,100000l100000,94403l100000,94403c100000,87500,100000,12500,100000,5597l94403,0l87500,0xee" coordsize="100000,100000" fillcolor="#FFFFFF" stroked="f">
                <v:path textboxrect="0,0,100000,100000"/>
                <v:textbox inset="0,0,0,0">
                  <w:txbxContent>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hint="eastAsia" w:ascii="宋体" w:hAnsi="宋体"/>
                          <w:bCs/>
                          <w:sz w:val="24"/>
                        </w:rPr>
                        <w:t xml:space="preserve">法定代表人</w:t>
                      </w:r>
                      <w:r>
                        <w:rPr>
                          <w:rFonts w:hint="eastAsia" w:ascii="Times New Roman" w:hAnsi="宋体"/>
                          <w:sz w:val="24"/>
                          <w:szCs w:val="21"/>
                        </w:rPr>
                        <w:t xml:space="preserve">身份证复印件</w:t>
                      </w:r>
                      <w:r/>
                    </w:p>
                    <w:p>
                      <w:pPr>
                        <w:jc w:val="center"/>
                        <w:widowControl/>
                        <w:rPr>
                          <w:rFonts w:ascii="Times New Roman" w:hAnsi="Times New Roman"/>
                          <w:sz w:val="24"/>
                          <w:szCs w:val="21"/>
                        </w:rPr>
                      </w:pPr>
                      <w:r>
                        <w:rPr>
                          <w:rFonts w:hint="eastAsia" w:ascii="Times New Roman" w:hAnsi="宋体"/>
                          <w:sz w:val="24"/>
                          <w:szCs w:val="21"/>
                        </w:rPr>
                        <w:t xml:space="preserve">（正反面）</w:t>
                      </w:r>
                      <w:r/>
                    </w:p>
                    <w:p>
                      <w:pPr>
                        <w:jc w:val="left"/>
                        <w:widowControl/>
                        <w:rPr>
                          <w:rFonts w:ascii="Times New Roman" w:hAnsi="Times New Roman"/>
                          <w:sz w:val="24"/>
                        </w:rPr>
                      </w:pPr>
                      <w:r>
                        <w:rPr>
                          <w:rFonts w:ascii="Times New Roman" w:hAnsi="Times New Roman"/>
                          <w:sz w:val="24"/>
                        </w:rPr>
                      </w:r>
                      <w:r/>
                    </w:p>
                    <w:p>
                      <w:r/>
                      <w:r/>
                    </w:p>
                  </w:txbxContent>
                </v:textbox>
              </v:shape>
            </w:pict>
          </mc:Fallback>
        </mc:AlternateContent>
      </w:r>
      <w:r>
        <w:rPr>
          <w:rFonts w:hint="eastAsia" w:ascii="华文宋体" w:hAnsi="华文宋体" w:eastAsia="华文宋体" w:cs="华文宋体"/>
          <w:b/>
          <w:color w:val="000000"/>
          <w:sz w:val="24"/>
          <w:highlight w:val="none"/>
        </w:rPr>
        <w:t xml:space="preserve">  </w:t>
      </w:r>
      <w:r/>
    </w:p>
    <w:p>
      <w:pPr>
        <w:spacing w:line="360" w:lineRule="auto"/>
        <w:rPr>
          <w:rFonts w:ascii="华文宋体" w:hAnsi="华文宋体" w:eastAsia="华文宋体" w:cs="华文宋体"/>
          <w:b/>
          <w:color w:val="000000"/>
          <w:sz w:val="24"/>
          <w:highlight w:val="none"/>
        </w:rPr>
        <w:outlineLvl w:val="0"/>
      </w:pPr>
      <w:r>
        <w:rPr>
          <w:rFonts w:ascii="华文宋体" w:hAnsi="华文宋体" w:eastAsia="华文宋体" w:cs="华文宋体"/>
          <w:b/>
          <w:color w:val="000000"/>
          <w:sz w:val="24"/>
          <w:highlight w:val="none"/>
        </w:rPr>
      </w:r>
      <w:r/>
    </w:p>
    <w:p>
      <w:pPr>
        <w:spacing w:line="360" w:lineRule="auto"/>
        <w:rPr>
          <w:rFonts w:ascii="华文宋体" w:hAnsi="华文宋体" w:eastAsia="华文宋体" w:cs="华文宋体"/>
          <w:b/>
          <w:color w:val="000000"/>
          <w:sz w:val="24"/>
          <w:highlight w:val="none"/>
        </w:rPr>
        <w:outlineLvl w:val="0"/>
      </w:pPr>
      <w:r>
        <w:rPr>
          <w:rFonts w:ascii="华文宋体" w:hAnsi="华文宋体" w:eastAsia="华文宋体" w:cs="华文宋体"/>
          <w:b/>
          <w:color w:val="000000"/>
          <w:sz w:val="24"/>
          <w:highlight w:val="none"/>
        </w:rPr>
      </w:r>
      <w:r/>
    </w:p>
    <w:p>
      <w:pPr>
        <w:spacing w:line="360" w:lineRule="auto"/>
        <w:rPr>
          <w:rFonts w:ascii="华文宋体" w:hAnsi="华文宋体" w:eastAsia="华文宋体" w:cs="华文宋体"/>
          <w:b/>
          <w:color w:val="000000"/>
          <w:sz w:val="24"/>
          <w:highlight w:val="none"/>
        </w:rPr>
        <w:outlineLvl w:val="0"/>
      </w:pPr>
      <w:r>
        <w:rPr>
          <w:rFonts w:ascii="华文宋体" w:hAnsi="华文宋体" w:eastAsia="华文宋体" w:cs="华文宋体"/>
          <w:b/>
          <w:color w:val="000000"/>
          <w:sz w:val="24"/>
          <w:highlight w:val="none"/>
        </w:rPr>
      </w:r>
      <w:r/>
    </w:p>
    <w:p>
      <w:pPr>
        <w:spacing w:line="360" w:lineRule="auto"/>
        <w:rPr>
          <w:rFonts w:ascii="华文宋体" w:hAnsi="华文宋体" w:eastAsia="华文宋体" w:cs="华文宋体"/>
          <w:b/>
          <w:color w:val="000000"/>
          <w:sz w:val="24"/>
          <w:highlight w:val="none"/>
        </w:rPr>
        <w:outlineLvl w:val="0"/>
      </w:pPr>
      <w:r>
        <w:rPr>
          <w:rFonts w:ascii="华文宋体" w:hAnsi="华文宋体" w:eastAsia="华文宋体" w:cs="华文宋体"/>
          <w:b/>
          <w:color w:val="000000"/>
          <w:sz w:val="24"/>
          <w:highlight w:val="none"/>
        </w:rPr>
      </w:r>
      <w:r/>
    </w:p>
    <w:p>
      <w:pPr>
        <w:spacing w:line="360" w:lineRule="auto"/>
        <w:rPr>
          <w:rFonts w:ascii="华文宋体" w:hAnsi="华文宋体" w:eastAsia="华文宋体" w:cs="华文宋体"/>
          <w:b/>
          <w:color w:val="000000"/>
          <w:sz w:val="24"/>
          <w:highlight w:val="none"/>
        </w:rPr>
        <w:outlineLvl w:val="0"/>
      </w:pPr>
      <w:r>
        <w:rPr>
          <w:rFonts w:ascii="华文宋体" w:hAnsi="华文宋体" w:eastAsia="华文宋体" w:cs="华文宋体"/>
          <w:b/>
          <w:color w:val="000000"/>
          <w:sz w:val="24"/>
          <w:highlight w:val="none"/>
        </w:rPr>
      </w:r>
      <w:r/>
    </w:p>
    <w:p>
      <w:pPr>
        <w:jc w:val="left"/>
        <w:spacing w:line="360" w:lineRule="auto"/>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b/>
          <w:color w:val="000000"/>
          <w:sz w:val="24"/>
          <w:highlight w:val="none"/>
        </w:rPr>
        <w:t xml:space="preserve">附：代理人身份证复印件</w:t>
      </w:r>
      <w:r/>
    </w:p>
    <w:p>
      <w:pPr>
        <w:ind w:left="400" w:firstLine="400"/>
        <w:keepLines/>
        <w:keepNext/>
        <w:spacing w:line="420" w:lineRule="exact"/>
        <w:rPr>
          <w:rFonts w:ascii="华文宋体" w:hAnsi="华文宋体" w:eastAsia="华文宋体" w:cs="华文宋体"/>
          <w:b/>
          <w:color w:val="000000"/>
          <w:szCs w:val="21"/>
          <w:highlight w:val="none"/>
          <w:lang w:val="zh-CN"/>
        </w:rPr>
        <w:outlineLvl w:val="2"/>
      </w:pPr>
      <w:r>
        <w:rPr>
          <w:rFonts w:ascii="华文宋体" w:hAnsi="华文宋体" w:eastAsia="华文宋体" w:cs="华文宋体"/>
          <w:b/>
          <w:bCs/>
          <w:color w:val="000000"/>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1478280</wp:posOffset>
                </wp:positionH>
                <wp:positionV relativeFrom="paragraph">
                  <wp:posOffset>108585</wp:posOffset>
                </wp:positionV>
                <wp:extent cx="2976880" cy="1645285"/>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2976880" cy="1645285"/>
                        </a:xfrm>
                        <a:custGeom>
                          <a:avLst/>
                          <a:gdLst>
                            <a:gd name="gd0" fmla="val 65536"/>
                            <a:gd name="gd1" fmla="val 2700"/>
                            <a:gd name="gd2" fmla="val 0"/>
                            <a:gd name="gd3" fmla="val 0"/>
                            <a:gd name="gd4" fmla="val 2700"/>
                            <a:gd name="gd5" fmla="val 1209"/>
                            <a:gd name="gd6" fmla="val 21600"/>
                            <a:gd name="gd7" fmla="val 20391"/>
                            <a:gd name="gd8" fmla="val 21600"/>
                            <a:gd name="gd9" fmla="val 21600"/>
                            <a:gd name="gd10" fmla="val 20391"/>
                            <a:gd name="gd11" fmla="val 21600"/>
                            <a:gd name="gd12" fmla="val 1209"/>
                            <a:gd name="gd13" fmla="val 20391"/>
                            <a:gd name="gd14" fmla="val 0"/>
                            <a:gd name="gd15" fmla="val 18900"/>
                            <a:gd name="gd16" fmla="val 0"/>
                            <a:gd name="gd17" fmla="*/ w 0 21600"/>
                            <a:gd name="gd18" fmla="*/ h 0 21600"/>
                            <a:gd name="gd19" fmla="*/ w 21600 21600"/>
                            <a:gd name="gd20" fmla="*/ h 21600 21600"/>
                          </a:gdLst>
                          <a:ahLst/>
                          <a:cxnLst/>
                          <a:rect l="gd17" t="gd18" r="gd19" b="gd20"/>
                          <a:pathLst>
                            <a:path w="21600" h="21600" fill="norm" stroke="1" extrusionOk="0">
                              <a:moveTo>
                                <a:pt x="gd1" y="gd2"/>
                              </a:moveTo>
                              <a:cubicBezTo>
                                <a:pt x="1209" y="0"/>
                                <a:pt x="0" y="1209"/>
                                <a:pt x="0" y="2700"/>
                              </a:cubicBezTo>
                              <a:cubicBezTo>
                                <a:pt x="0" y="18900"/>
                                <a:pt x="0" y="20391"/>
                                <a:pt x="1209" y="21600"/>
                              </a:cubicBezTo>
                              <a:cubicBezTo>
                                <a:pt x="2700" y="21600"/>
                                <a:pt x="18900" y="21600"/>
                                <a:pt x="20391" y="21600"/>
                              </a:cubicBezTo>
                              <a:lnTo>
                                <a:pt x="gd9" y="gd10"/>
                              </a:lnTo>
                              <a:cubicBezTo>
                                <a:pt x="21600" y="18900"/>
                                <a:pt x="21600" y="2700"/>
                                <a:pt x="21600" y="1209"/>
                              </a:cubicBezTo>
                              <a:lnTo>
                                <a:pt x="gd13" y="gd14"/>
                              </a:lnTo>
                              <a:lnTo>
                                <a:pt x="gd15" y="gd16"/>
                              </a:lnTo>
                              <a:close/>
                            </a:path>
                            <a:path w="21600" h="21600" fill="norm" stroke="1" extrusionOk="0"/>
                          </a:pathLst>
                        </a:custGeom>
                        <a:solidFill>
                          <a:srgbClr val="FFFFFF"/>
                        </a:solidFill>
                        <a:ln>
                          <a:noFill/>
                          <a:round/>
                        </a:ln>
                      </wps:spPr>
                      <wps:txbx>
                        <w:txbxContent>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hint="eastAsia" w:ascii="Times New Roman" w:hAnsi="宋体"/>
                                <w:sz w:val="24"/>
                                <w:szCs w:val="21"/>
                              </w:rPr>
                              <w:t xml:space="preserve">代理人身份证复印件</w:t>
                            </w:r>
                            <w:r/>
                          </w:p>
                          <w:p>
                            <w:pPr>
                              <w:jc w:val="center"/>
                              <w:widowControl/>
                              <w:rPr>
                                <w:rFonts w:ascii="Times New Roman" w:hAnsi="Times New Roman"/>
                                <w:sz w:val="24"/>
                                <w:szCs w:val="21"/>
                              </w:rPr>
                            </w:pPr>
                            <w:r>
                              <w:rPr>
                                <w:rFonts w:hint="eastAsia" w:ascii="Times New Roman" w:hAnsi="宋体"/>
                                <w:sz w:val="24"/>
                                <w:szCs w:val="21"/>
                              </w:rPr>
                              <w:t xml:space="preserve">（正反面）</w:t>
                            </w:r>
                            <w:r/>
                          </w:p>
                          <w:p>
                            <w:pPr>
                              <w:jc w:val="left"/>
                              <w:widowControl/>
                              <w:rPr>
                                <w:rFonts w:ascii="Times New Roman" w:hAnsi="Times New Roman"/>
                                <w:sz w:val="24"/>
                              </w:rPr>
                            </w:pPr>
                            <w:r>
                              <w:rPr>
                                <w:rFonts w:ascii="Times New Roman" w:hAnsi="Times New Roman"/>
                                <w:sz w:val="24"/>
                              </w:rPr>
                            </w:r>
                            <w:r/>
                          </w:p>
                          <w:p>
                            <w:r/>
                            <w:r/>
                          </w:p>
                        </w:txbxContent>
                      </wps:txbx>
                      <wps:bodyPr wrap="square" upright="1"/>
                    </wps:wsp>
                  </a:graphicData>
                </a:graphic>
              </wp:anchor>
            </w:drawing>
          </mc:Choice>
          <mc:Fallback>
            <w:pict>
              <v:shape id="shape 9" o:spid="_x0000_s9" style="position:absolute;z-index:251660288;o:allowoverlap:true;o:allowincell:true;mso-position-horizontal-relative:text;margin-left:116.4pt;mso-position-horizontal:absolute;mso-position-vertical-relative:text;margin-top:8.5pt;mso-position-vertical:absolute;width:234.4pt;height:129.5pt;mso-wrap-distance-left:9.0pt;mso-wrap-distance-top:0.0pt;mso-wrap-distance-right:9.0pt;mso-wrap-distance-bottom:0.0pt;visibility:visible;" path="m12500,0l12500,0c5597,0,0,5597,0,12500l0,12500c0,87500,0,94403,5597,100000l5597,100000c12500,100000,87500,100000,94403,100000l100000,94403l100000,94403c100000,87500,100000,12500,100000,5597l94403,0l87500,0xee" coordsize="100000,100000" fillcolor="#FFFFFF" stroked="f">
                <v:path textboxrect="0,0,100000,100000"/>
                <v:textbox inset="0,0,0,0">
                  <w:txbxContent>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hint="eastAsia" w:ascii="Times New Roman" w:hAnsi="宋体"/>
                          <w:sz w:val="24"/>
                          <w:szCs w:val="21"/>
                        </w:rPr>
                        <w:t xml:space="preserve">代理人身份证复印件</w:t>
                      </w:r>
                      <w:r/>
                    </w:p>
                    <w:p>
                      <w:pPr>
                        <w:jc w:val="center"/>
                        <w:widowControl/>
                        <w:rPr>
                          <w:rFonts w:ascii="Times New Roman" w:hAnsi="Times New Roman"/>
                          <w:sz w:val="24"/>
                          <w:szCs w:val="21"/>
                        </w:rPr>
                      </w:pPr>
                      <w:r>
                        <w:rPr>
                          <w:rFonts w:hint="eastAsia" w:ascii="Times New Roman" w:hAnsi="宋体"/>
                          <w:sz w:val="24"/>
                          <w:szCs w:val="21"/>
                        </w:rPr>
                        <w:t xml:space="preserve">（正反面）</w:t>
                      </w:r>
                      <w:r/>
                    </w:p>
                    <w:p>
                      <w:pPr>
                        <w:jc w:val="left"/>
                        <w:widowControl/>
                        <w:rPr>
                          <w:rFonts w:ascii="Times New Roman" w:hAnsi="Times New Roman"/>
                          <w:sz w:val="24"/>
                        </w:rPr>
                      </w:pPr>
                      <w:r>
                        <w:rPr>
                          <w:rFonts w:ascii="Times New Roman" w:hAnsi="Times New Roman"/>
                          <w:sz w:val="24"/>
                        </w:rPr>
                      </w:r>
                      <w:r/>
                    </w:p>
                    <w:p>
                      <w:r/>
                      <w:r/>
                    </w:p>
                  </w:txbxContent>
                </v:textbox>
              </v:shape>
            </w:pict>
          </mc:Fallback>
        </mc:AlternateContent>
      </w:r>
      <w:r/>
    </w:p>
    <w:p>
      <w:pPr>
        <w:ind w:left="400" w:firstLine="400"/>
        <w:keepLines/>
        <w:keepNext/>
        <w:spacing w:line="420" w:lineRule="exact"/>
        <w:rPr>
          <w:rFonts w:ascii="华文宋体" w:hAnsi="华文宋体" w:eastAsia="华文宋体" w:cs="华文宋体"/>
          <w:b/>
          <w:color w:val="000000"/>
          <w:szCs w:val="21"/>
          <w:highlight w:val="none"/>
          <w:lang w:val="zh-CN"/>
        </w:rPr>
        <w:outlineLvl w:val="2"/>
      </w:pPr>
      <w:r>
        <w:rPr>
          <w:rFonts w:ascii="华文宋体" w:hAnsi="华文宋体" w:eastAsia="华文宋体" w:cs="华文宋体"/>
          <w:b/>
          <w:color w:val="000000"/>
          <w:szCs w:val="21"/>
          <w:highlight w:val="none"/>
          <w:lang w:val="zh-CN"/>
        </w:rPr>
      </w:r>
      <w:r/>
    </w:p>
    <w:p>
      <w:pPr>
        <w:spacing w:line="400" w:lineRule="exact"/>
        <w:rPr>
          <w:rFonts w:ascii="华文宋体" w:hAnsi="华文宋体" w:eastAsia="华文宋体" w:cs="华文宋体"/>
          <w:b/>
          <w:bCs/>
          <w:color w:val="000000"/>
          <w:szCs w:val="21"/>
          <w:highlight w:val="none"/>
          <w:lang w:val="zh-CN"/>
        </w:rPr>
      </w:pPr>
      <w:r>
        <w:rPr>
          <w:rFonts w:ascii="华文宋体" w:hAnsi="华文宋体" w:eastAsia="华文宋体" w:cs="华文宋体"/>
          <w:b/>
          <w:bCs/>
          <w:color w:val="000000"/>
          <w:szCs w:val="21"/>
          <w:highlight w:val="none"/>
          <w:lang w:val="zh-CN"/>
        </w:rPr>
      </w:r>
      <w:r/>
    </w:p>
    <w:p>
      <w:pPr>
        <w:spacing w:line="400" w:lineRule="exact"/>
        <w:rPr>
          <w:rFonts w:ascii="华文宋体" w:hAnsi="华文宋体" w:eastAsia="华文宋体" w:cs="华文宋体"/>
          <w:b/>
          <w:bCs/>
          <w:color w:val="000000"/>
          <w:szCs w:val="21"/>
          <w:highlight w:val="none"/>
          <w:lang w:val="zh-CN"/>
        </w:rPr>
      </w:pPr>
      <w:r>
        <w:rPr>
          <w:rFonts w:ascii="华文宋体" w:hAnsi="华文宋体" w:eastAsia="华文宋体" w:cs="华文宋体"/>
          <w:b/>
          <w:bCs/>
          <w:color w:val="000000"/>
          <w:szCs w:val="21"/>
          <w:highlight w:val="none"/>
          <w:lang w:val="zh-CN"/>
        </w:rPr>
      </w:r>
      <w:r/>
    </w:p>
    <w:p>
      <w:pPr>
        <w:spacing w:line="400" w:lineRule="exact"/>
        <w:rPr>
          <w:rFonts w:ascii="华文宋体" w:hAnsi="华文宋体" w:eastAsia="华文宋体" w:cs="华文宋体"/>
          <w:b/>
          <w:bCs/>
          <w:color w:val="000000"/>
          <w:szCs w:val="21"/>
          <w:highlight w:val="none"/>
          <w:lang w:val="zh-CN"/>
        </w:rPr>
      </w:pPr>
      <w:r>
        <w:rPr>
          <w:rFonts w:ascii="华文宋体" w:hAnsi="华文宋体" w:eastAsia="华文宋体" w:cs="华文宋体"/>
          <w:b/>
          <w:bCs/>
          <w:color w:val="000000"/>
          <w:szCs w:val="21"/>
          <w:highlight w:val="none"/>
          <w:lang w:val="zh-CN"/>
        </w:rPr>
      </w:r>
      <w:r/>
    </w:p>
    <w:p>
      <w:pPr>
        <w:spacing w:line="400" w:lineRule="exact"/>
        <w:rPr>
          <w:rFonts w:ascii="华文宋体" w:hAnsi="华文宋体" w:eastAsia="华文宋体" w:cs="华文宋体"/>
          <w:b/>
          <w:bCs/>
          <w:color w:val="000000"/>
          <w:szCs w:val="21"/>
          <w:highlight w:val="none"/>
          <w:lang w:val="zh-CN"/>
        </w:rPr>
      </w:pPr>
      <w:r>
        <w:rPr>
          <w:rFonts w:ascii="华文宋体" w:hAnsi="华文宋体" w:eastAsia="华文宋体" w:cs="华文宋体"/>
          <w:b/>
          <w:bCs/>
          <w:color w:val="000000"/>
          <w:szCs w:val="21"/>
          <w:highlight w:val="none"/>
          <w:lang w:val="zh-CN"/>
        </w:rPr>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br w:type="page" w:clear="all"/>
      </w:r>
      <w:r>
        <w:rPr>
          <w:rFonts w:hint="eastAsia" w:ascii="华文宋体" w:hAnsi="华文宋体" w:eastAsia="华文宋体" w:cs="华文宋体"/>
          <w:b/>
          <w:bCs/>
          <w:color w:val="000000"/>
          <w:szCs w:val="21"/>
          <w:highlight w:val="none"/>
        </w:rPr>
        <w:t xml:space="preserve">中小企业声明函</w:t>
      </w:r>
      <w:r/>
    </w:p>
    <w:p>
      <w:pPr>
        <w:ind w:firstLine="562"/>
        <w:jc w:val="center"/>
        <w:spacing w:line="420" w:lineRule="exact"/>
        <w:widowControl/>
        <w:rPr>
          <w:rFonts w:hint="default" w:asciiTheme="minorEastAsia" w:hAnsiTheme="minorEastAsia"/>
          <w:b/>
          <w:sz w:val="28"/>
          <w:szCs w:val="28"/>
          <w:highlight w:val="none"/>
        </w:rPr>
      </w:pPr>
      <w:r>
        <w:rPr>
          <w:rFonts w:hint="default" w:asciiTheme="minorEastAsia" w:hAnsiTheme="minorEastAsia"/>
          <w:b/>
          <w:sz w:val="28"/>
          <w:szCs w:val="28"/>
          <w:highlight w:val="none"/>
        </w:rPr>
        <w:t xml:space="preserve">中小企业声明函（货物）</w:t>
      </w:r>
      <w:r/>
    </w:p>
    <w:p>
      <w:pPr>
        <w:ind w:firstLine="480"/>
        <w:spacing w:line="420" w:lineRule="exact"/>
        <w:widowControl/>
        <w:rPr>
          <w:rFonts w:hint="default" w:cs="Calibri"/>
          <w:sz w:val="21"/>
          <w:szCs w:val="21"/>
          <w:highlight w:val="none"/>
        </w:rPr>
      </w:pPr>
      <w:r>
        <w:rPr>
          <w:rFonts w:hint="default" w:cs="Calibri"/>
          <w:sz w:val="21"/>
          <w:szCs w:val="21"/>
          <w:highlight w:val="none"/>
        </w:rPr>
        <w:t xml:space="preserve">本公司郑重声明，根据《政府采购促进中小企业发展管理办法》（财库</w:t>
      </w:r>
      <w:r>
        <w:rPr>
          <w:rFonts w:hint="eastAsia" w:cs="Calibri"/>
          <w:sz w:val="21"/>
          <w:szCs w:val="21"/>
          <w:highlight w:val="none"/>
        </w:rPr>
        <w:t xml:space="preserve">﹝</w:t>
      </w:r>
      <w:r>
        <w:rPr>
          <w:rFonts w:hint="default" w:cs="Calibri"/>
          <w:sz w:val="21"/>
          <w:szCs w:val="21"/>
          <w:highlight w:val="none"/>
        </w:rPr>
        <w:t xml:space="preserve">2020</w:t>
      </w:r>
      <w:r>
        <w:rPr>
          <w:rFonts w:hint="eastAsia" w:cs="Calibri"/>
          <w:sz w:val="21"/>
          <w:szCs w:val="21"/>
          <w:highlight w:val="none"/>
        </w:rPr>
        <w:t xml:space="preserve">﹞</w:t>
      </w:r>
      <w:r>
        <w:rPr>
          <w:rFonts w:hint="default" w:cs="Calibri"/>
          <w:sz w:val="21"/>
          <w:szCs w:val="21"/>
          <w:highlight w:val="none"/>
        </w:rPr>
        <w:t xml:space="preserve">46号）的规定，本公司参加</w:t>
      </w:r>
      <w:r>
        <w:rPr>
          <w:rFonts w:hint="eastAsia" w:cs="Calibri"/>
          <w:b/>
          <w:i/>
          <w:sz w:val="21"/>
          <w:szCs w:val="21"/>
          <w:highlight w:val="none"/>
          <w:u w:val="single"/>
        </w:rPr>
        <w:t xml:space="preserve">  </w:t>
      </w:r>
      <w:r>
        <w:rPr>
          <w:rFonts w:hint="eastAsia" w:ascii="宋体" w:hAnsi="宋体" w:cs="宋体"/>
          <w:b/>
          <w:i/>
          <w:sz w:val="21"/>
          <w:szCs w:val="21"/>
          <w:highlight w:val="none"/>
          <w:u w:val="single"/>
        </w:rPr>
        <w:t xml:space="preserve">  （采购单位） </w:t>
      </w:r>
      <w:r>
        <w:rPr>
          <w:rFonts w:hint="eastAsia" w:cs="Calibri"/>
          <w:b/>
          <w:i/>
          <w:sz w:val="21"/>
          <w:szCs w:val="21"/>
          <w:highlight w:val="none"/>
          <w:u w:val="single"/>
        </w:rPr>
        <w:t xml:space="preserve"> </w:t>
      </w:r>
      <w:r>
        <w:rPr>
          <w:rFonts w:hint="default" w:cs="Calibri"/>
          <w:sz w:val="21"/>
          <w:szCs w:val="21"/>
          <w:highlight w:val="none"/>
        </w:rPr>
        <w:t xml:space="preserve">的</w:t>
      </w:r>
      <w:r>
        <w:rPr>
          <w:rFonts w:hint="eastAsia" w:ascii="宋体" w:hAnsi="宋体" w:cs="宋体"/>
          <w:b/>
          <w:i/>
          <w:sz w:val="21"/>
          <w:szCs w:val="21"/>
          <w:highlight w:val="none"/>
          <w:u w:val="single"/>
        </w:rPr>
        <w:t xml:space="preserve">（项目名称 和 编号）   </w:t>
      </w:r>
      <w:r>
        <w:rPr>
          <w:rFonts w:hint="default" w:cs="Calibri"/>
          <w:sz w:val="21"/>
          <w:szCs w:val="21"/>
          <w:highlight w:val="none"/>
        </w:rPr>
        <w:t xml:space="preserve">采购活动，提供的货物全部由符合政策要求的中小企业制造。相关企业的具体情况如下：</w:t>
      </w:r>
      <w:r/>
    </w:p>
    <w:p>
      <w:pPr>
        <w:ind w:firstLine="480"/>
        <w:spacing w:line="420" w:lineRule="exact"/>
        <w:widowControl/>
        <w:rPr>
          <w:rFonts w:hint="default" w:cs="Calibri"/>
          <w:sz w:val="21"/>
          <w:szCs w:val="21"/>
          <w:highlight w:val="none"/>
        </w:rPr>
      </w:pPr>
      <w:r>
        <w:rPr>
          <w:rFonts w:hint="default" w:cs="Calibri"/>
          <w:sz w:val="21"/>
          <w:szCs w:val="21"/>
          <w:highlight w:val="none"/>
        </w:rPr>
        <w:t xml:space="preserve">1</w:t>
      </w:r>
      <w:r>
        <w:rPr>
          <w:rFonts w:hint="eastAsia" w:cs="Calibri"/>
          <w:sz w:val="21"/>
          <w:szCs w:val="21"/>
          <w:highlight w:val="none"/>
        </w:rPr>
        <w:t xml:space="preserve">、</w:t>
      </w:r>
      <w:r>
        <w:rPr>
          <w:rFonts w:hint="eastAsia" w:cs="Calibri"/>
          <w:b/>
          <w:i/>
          <w:sz w:val="21"/>
          <w:szCs w:val="21"/>
          <w:highlight w:val="none"/>
          <w:u w:val="single"/>
        </w:rPr>
        <w:t xml:space="preserve">（标的名称）</w:t>
      </w:r>
      <w:r>
        <w:rPr>
          <w:rFonts w:hint="default" w:cs="Calibri"/>
          <w:sz w:val="21"/>
          <w:szCs w:val="21"/>
          <w:highlight w:val="none"/>
        </w:rPr>
        <w:t xml:space="preserve">，属于</w:t>
      </w:r>
      <w:r>
        <w:rPr>
          <w:rFonts w:hint="eastAsia" w:cs="Calibri"/>
          <w:i/>
          <w:sz w:val="21"/>
          <w:szCs w:val="21"/>
          <w:highlight w:val="none"/>
          <w:u w:val="single"/>
        </w:rPr>
        <w:t xml:space="preserve">   工业    </w:t>
      </w:r>
      <w:r>
        <w:rPr>
          <w:rFonts w:hint="eastAsia" w:cs="Calibri"/>
          <w:sz w:val="21"/>
          <w:szCs w:val="21"/>
          <w:highlight w:val="none"/>
        </w:rPr>
        <w:t xml:space="preserve">行业</w:t>
      </w:r>
      <w:r>
        <w:rPr>
          <w:rFonts w:hint="default" w:cs="Calibri"/>
          <w:sz w:val="21"/>
          <w:szCs w:val="21"/>
          <w:highlight w:val="none"/>
        </w:rPr>
        <w:t xml:space="preserve">；</w:t>
      </w:r>
      <w:r>
        <w:rPr>
          <w:rFonts w:hint="eastAsia" w:cs="Calibri"/>
          <w:sz w:val="21"/>
          <w:szCs w:val="21"/>
          <w:highlight w:val="none"/>
        </w:rPr>
        <w:t xml:space="preserve">制造商为</w:t>
      </w:r>
      <w:r>
        <w:rPr>
          <w:rFonts w:hint="eastAsia" w:cs="Calibri"/>
          <w:b/>
          <w:i/>
          <w:sz w:val="21"/>
          <w:szCs w:val="21"/>
          <w:highlight w:val="none"/>
          <w:u w:val="single"/>
        </w:rPr>
        <w:t xml:space="preserve">（企业名称）</w:t>
      </w:r>
      <w:r>
        <w:rPr>
          <w:rFonts w:hint="eastAsia" w:cs="Calibri"/>
          <w:sz w:val="21"/>
          <w:szCs w:val="21"/>
          <w:highlight w:val="none"/>
        </w:rPr>
        <w:t xml:space="preserve">，</w:t>
      </w:r>
      <w:r>
        <w:rPr>
          <w:rFonts w:hint="default" w:cs="Calibri"/>
          <w:sz w:val="21"/>
          <w:szCs w:val="21"/>
          <w:highlight w:val="none"/>
        </w:rPr>
        <w:t xml:space="preserve">从业人员</w:t>
      </w:r>
      <w:r>
        <w:rPr>
          <w:rFonts w:hint="default" w:cs="Calibri"/>
          <w:i/>
          <w:sz w:val="21"/>
          <w:szCs w:val="21"/>
          <w:highlight w:val="none"/>
          <w:u w:val="single"/>
        </w:rPr>
        <w:t xml:space="preserve"> </w:t>
      </w:r>
      <w:r>
        <w:rPr>
          <w:rFonts w:hint="default" w:cs="Calibri"/>
          <w:i/>
          <w:sz w:val="21"/>
          <w:szCs w:val="21"/>
          <w:highlight w:val="none"/>
          <w:u w:val="single"/>
        </w:rPr>
        <w:tab/>
      </w:r>
      <w:r>
        <w:rPr>
          <w:rFonts w:hint="eastAsia" w:cs="Calibri"/>
          <w:i/>
          <w:sz w:val="21"/>
          <w:szCs w:val="21"/>
          <w:highlight w:val="none"/>
          <w:u w:val="single"/>
        </w:rPr>
        <w:t xml:space="preserve"> </w:t>
      </w:r>
      <w:r>
        <w:rPr>
          <w:rFonts w:hint="default" w:cs="Calibri"/>
          <w:sz w:val="21"/>
          <w:szCs w:val="21"/>
          <w:highlight w:val="none"/>
        </w:rPr>
        <w:t xml:space="preserve">人，营业收入为</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ab/>
      </w:r>
      <w:r>
        <w:rPr>
          <w:rFonts w:hint="default" w:cs="Calibri"/>
          <w:sz w:val="21"/>
          <w:szCs w:val="21"/>
          <w:highlight w:val="none"/>
        </w:rPr>
        <w:t xml:space="preserve">万元，资产总额为</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ab/>
      </w:r>
      <w:r>
        <w:rPr>
          <w:rFonts w:hint="default"/>
          <w:sz w:val="21"/>
          <w:szCs w:val="21"/>
          <w:highlight w:val="none"/>
        </w:rPr>
        <w:t xml:space="preserve">万元</w:t>
      </w:r>
      <w:r>
        <w:rPr>
          <w:rFonts w:hint="default"/>
          <w:sz w:val="21"/>
          <w:szCs w:val="21"/>
          <w:highlight w:val="none"/>
        </w:rPr>
        <w:fldChar w:fldCharType="begin"/>
      </w:r>
      <w:r>
        <w:rPr>
          <w:rFonts w:hint="default"/>
          <w:sz w:val="21"/>
          <w:szCs w:val="21"/>
          <w:highlight w:val="none"/>
        </w:rPr>
        <w:instrText xml:space="preserve"> HYPERLINK \l "_bookmark1" </w:instrText>
      </w:r>
      <w:r>
        <w:rPr>
          <w:rFonts w:hint="default"/>
          <w:sz w:val="21"/>
          <w:szCs w:val="21"/>
          <w:highlight w:val="none"/>
        </w:rPr>
        <w:fldChar w:fldCharType="separate"/>
      </w:r>
      <w:r>
        <w:rPr>
          <w:rFonts w:hint="default"/>
          <w:position w:val="16"/>
          <w:sz w:val="21"/>
          <w:szCs w:val="21"/>
          <w:highlight w:val="none"/>
        </w:rPr>
        <w:t xml:space="preserve">1</w:t>
      </w:r>
      <w:r>
        <w:rPr>
          <w:rFonts w:hint="default"/>
          <w:position w:val="16"/>
          <w:sz w:val="21"/>
          <w:szCs w:val="21"/>
          <w:highlight w:val="none"/>
        </w:rPr>
        <w:fldChar w:fldCharType="end"/>
      </w:r>
      <w:r>
        <w:rPr>
          <w:rFonts w:hint="eastAsia" w:cs="Calibri"/>
          <w:sz w:val="21"/>
          <w:szCs w:val="21"/>
          <w:highlight w:val="none"/>
        </w:rPr>
        <w:t xml:space="preserve">，</w:t>
      </w:r>
      <w:r>
        <w:rPr>
          <w:rFonts w:hint="default" w:cs="Calibri"/>
          <w:sz w:val="21"/>
          <w:szCs w:val="21"/>
          <w:highlight w:val="none"/>
        </w:rPr>
        <w:t xml:space="preserve">属于</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 xml:space="preserve">  </w:t>
      </w:r>
      <w:r>
        <w:rPr>
          <w:rFonts w:hint="default" w:cs="Calibri"/>
          <w:i/>
          <w:sz w:val="21"/>
          <w:szCs w:val="21"/>
          <w:highlight w:val="none"/>
          <w:u w:val="single"/>
        </w:rPr>
        <w:tab/>
      </w:r>
      <w:r>
        <w:rPr>
          <w:rFonts w:hint="eastAsia" w:cs="Calibri"/>
          <w:sz w:val="21"/>
          <w:szCs w:val="21"/>
          <w:highlight w:val="none"/>
        </w:rPr>
        <w:t xml:space="preserve"> </w:t>
      </w:r>
      <w:r>
        <w:rPr>
          <w:rFonts w:hint="eastAsia" w:cs="Calibri"/>
          <w:b/>
          <w:i/>
          <w:sz w:val="21"/>
          <w:szCs w:val="21"/>
          <w:highlight w:val="none"/>
        </w:rPr>
        <w:t xml:space="preserve">（中型企业、小型企业、微型企业，</w:t>
      </w:r>
      <w:r>
        <w:rPr>
          <w:rFonts w:hint="eastAsia" w:ascii="宋体" w:hAnsi="宋体"/>
          <w:b/>
          <w:bCs/>
          <w:i/>
          <w:sz w:val="21"/>
          <w:szCs w:val="21"/>
          <w:highlight w:val="none"/>
        </w:rPr>
        <w:t xml:space="preserve">三者选一填写</w:t>
      </w:r>
      <w:r>
        <w:rPr>
          <w:rFonts w:hint="eastAsia" w:cs="Calibri"/>
          <w:b/>
          <w:i/>
          <w:sz w:val="21"/>
          <w:szCs w:val="21"/>
          <w:highlight w:val="none"/>
        </w:rPr>
        <w:t xml:space="preserve">）</w:t>
      </w:r>
      <w:r>
        <w:rPr>
          <w:rFonts w:hint="default" w:cs="Calibri"/>
          <w:sz w:val="21"/>
          <w:szCs w:val="21"/>
          <w:highlight w:val="none"/>
        </w:rPr>
        <w:t xml:space="preserve">；</w:t>
      </w:r>
      <w:r/>
    </w:p>
    <w:p>
      <w:pPr>
        <w:ind w:firstLine="480"/>
        <w:spacing w:line="420" w:lineRule="exact"/>
        <w:widowControl/>
        <w:rPr>
          <w:rFonts w:hint="default" w:cs="Calibri"/>
          <w:sz w:val="21"/>
          <w:szCs w:val="21"/>
          <w:highlight w:val="none"/>
        </w:rPr>
      </w:pPr>
      <w:r>
        <w:rPr>
          <w:rFonts w:hint="eastAsia" w:cs="Calibri"/>
          <w:sz w:val="21"/>
          <w:szCs w:val="21"/>
          <w:highlight w:val="none"/>
        </w:rPr>
        <w:t xml:space="preserve">2、</w:t>
      </w:r>
      <w:r>
        <w:rPr>
          <w:rFonts w:hint="eastAsia" w:cs="Calibri"/>
          <w:b/>
          <w:i/>
          <w:sz w:val="21"/>
          <w:szCs w:val="21"/>
          <w:highlight w:val="none"/>
          <w:u w:val="single"/>
        </w:rPr>
        <w:t xml:space="preserve">（标的名称）</w:t>
      </w:r>
      <w:r>
        <w:rPr>
          <w:rFonts w:hint="default" w:cs="Calibri"/>
          <w:sz w:val="21"/>
          <w:szCs w:val="21"/>
          <w:highlight w:val="none"/>
        </w:rPr>
        <w:t xml:space="preserve">，属于</w:t>
      </w:r>
      <w:r>
        <w:rPr>
          <w:rFonts w:hint="eastAsia" w:cs="Calibri"/>
          <w:i/>
          <w:sz w:val="21"/>
          <w:szCs w:val="21"/>
          <w:highlight w:val="none"/>
          <w:u w:val="single"/>
        </w:rPr>
        <w:t xml:space="preserve">   工业    </w:t>
      </w:r>
      <w:r>
        <w:rPr>
          <w:rFonts w:hint="eastAsia" w:cs="Calibri"/>
          <w:sz w:val="21"/>
          <w:szCs w:val="21"/>
          <w:highlight w:val="none"/>
        </w:rPr>
        <w:t xml:space="preserve">行业</w:t>
      </w:r>
      <w:r>
        <w:rPr>
          <w:rFonts w:hint="default" w:cs="Calibri"/>
          <w:sz w:val="21"/>
          <w:szCs w:val="21"/>
          <w:highlight w:val="none"/>
        </w:rPr>
        <w:t xml:space="preserve">；</w:t>
      </w:r>
      <w:r>
        <w:rPr>
          <w:rFonts w:hint="eastAsia" w:cs="Calibri"/>
          <w:sz w:val="21"/>
          <w:szCs w:val="21"/>
          <w:highlight w:val="none"/>
        </w:rPr>
        <w:t xml:space="preserve">制造商为</w:t>
      </w:r>
      <w:r>
        <w:rPr>
          <w:rFonts w:hint="eastAsia" w:cs="Calibri"/>
          <w:b/>
          <w:i/>
          <w:sz w:val="21"/>
          <w:szCs w:val="21"/>
          <w:highlight w:val="none"/>
          <w:u w:val="single"/>
        </w:rPr>
        <w:t xml:space="preserve">（企业名称）</w:t>
      </w:r>
      <w:r>
        <w:rPr>
          <w:rFonts w:hint="eastAsia" w:cs="Calibri"/>
          <w:sz w:val="21"/>
          <w:szCs w:val="21"/>
          <w:highlight w:val="none"/>
        </w:rPr>
        <w:t xml:space="preserve">，</w:t>
      </w:r>
      <w:r>
        <w:rPr>
          <w:rFonts w:hint="default" w:cs="Calibri"/>
          <w:sz w:val="21"/>
          <w:szCs w:val="21"/>
          <w:highlight w:val="none"/>
        </w:rPr>
        <w:t xml:space="preserve">从业人员</w:t>
      </w:r>
      <w:r>
        <w:rPr>
          <w:rFonts w:hint="default" w:cs="Calibri"/>
          <w:i/>
          <w:sz w:val="21"/>
          <w:szCs w:val="21"/>
          <w:highlight w:val="none"/>
          <w:u w:val="single"/>
        </w:rPr>
        <w:t xml:space="preserve"> </w:t>
      </w:r>
      <w:r>
        <w:rPr>
          <w:rFonts w:hint="default" w:cs="Calibri"/>
          <w:i/>
          <w:sz w:val="21"/>
          <w:szCs w:val="21"/>
          <w:highlight w:val="none"/>
          <w:u w:val="single"/>
        </w:rPr>
        <w:tab/>
      </w:r>
      <w:r>
        <w:rPr>
          <w:rFonts w:hint="eastAsia" w:cs="Calibri"/>
          <w:i/>
          <w:sz w:val="21"/>
          <w:szCs w:val="21"/>
          <w:highlight w:val="none"/>
          <w:u w:val="single"/>
        </w:rPr>
        <w:t xml:space="preserve"> </w:t>
      </w:r>
      <w:r>
        <w:rPr>
          <w:rFonts w:hint="default" w:cs="Calibri"/>
          <w:sz w:val="21"/>
          <w:szCs w:val="21"/>
          <w:highlight w:val="none"/>
        </w:rPr>
        <w:t xml:space="preserve">人，营业收入为</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ab/>
      </w:r>
      <w:r>
        <w:rPr>
          <w:rFonts w:hint="default" w:cs="Calibri"/>
          <w:sz w:val="21"/>
          <w:szCs w:val="21"/>
          <w:highlight w:val="none"/>
        </w:rPr>
        <w:t xml:space="preserve">万元，资产总额为</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ab/>
      </w:r>
      <w:r>
        <w:rPr>
          <w:rFonts w:hint="default"/>
          <w:sz w:val="21"/>
          <w:szCs w:val="21"/>
          <w:highlight w:val="none"/>
        </w:rPr>
        <w:t xml:space="preserve">万元</w:t>
      </w:r>
      <w:r>
        <w:rPr>
          <w:rFonts w:hint="default"/>
          <w:sz w:val="21"/>
          <w:szCs w:val="21"/>
          <w:highlight w:val="none"/>
        </w:rPr>
        <w:fldChar w:fldCharType="begin"/>
      </w:r>
      <w:r>
        <w:rPr>
          <w:rFonts w:hint="default"/>
          <w:sz w:val="21"/>
          <w:szCs w:val="21"/>
          <w:highlight w:val="none"/>
        </w:rPr>
        <w:instrText xml:space="preserve"> HYPERLINK \l "_bookmark1" </w:instrText>
      </w:r>
      <w:r>
        <w:rPr>
          <w:rFonts w:hint="default"/>
          <w:sz w:val="21"/>
          <w:szCs w:val="21"/>
          <w:highlight w:val="none"/>
        </w:rPr>
        <w:fldChar w:fldCharType="separate"/>
      </w:r>
      <w:r>
        <w:rPr>
          <w:rFonts w:hint="default"/>
          <w:position w:val="16"/>
          <w:sz w:val="21"/>
          <w:szCs w:val="21"/>
          <w:highlight w:val="none"/>
        </w:rPr>
        <w:t xml:space="preserve">1</w:t>
      </w:r>
      <w:r>
        <w:rPr>
          <w:rFonts w:hint="default"/>
          <w:position w:val="16"/>
          <w:sz w:val="21"/>
          <w:szCs w:val="21"/>
          <w:highlight w:val="none"/>
        </w:rPr>
        <w:fldChar w:fldCharType="end"/>
      </w:r>
      <w:r>
        <w:rPr>
          <w:rFonts w:hint="eastAsia" w:cs="Calibri"/>
          <w:sz w:val="21"/>
          <w:szCs w:val="21"/>
          <w:highlight w:val="none"/>
        </w:rPr>
        <w:t xml:space="preserve">，</w:t>
      </w:r>
      <w:r>
        <w:rPr>
          <w:rFonts w:hint="default" w:cs="Calibri"/>
          <w:sz w:val="21"/>
          <w:szCs w:val="21"/>
          <w:highlight w:val="none"/>
        </w:rPr>
        <w:t xml:space="preserve">属于</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 xml:space="preserve">  </w:t>
      </w:r>
      <w:r>
        <w:rPr>
          <w:rFonts w:hint="default" w:cs="Calibri"/>
          <w:i/>
          <w:sz w:val="21"/>
          <w:szCs w:val="21"/>
          <w:highlight w:val="none"/>
          <w:u w:val="single"/>
        </w:rPr>
        <w:tab/>
      </w:r>
      <w:r>
        <w:rPr>
          <w:rFonts w:hint="eastAsia" w:cs="Calibri"/>
          <w:sz w:val="21"/>
          <w:szCs w:val="21"/>
          <w:highlight w:val="none"/>
        </w:rPr>
        <w:t xml:space="preserve"> </w:t>
      </w:r>
      <w:r>
        <w:rPr>
          <w:rFonts w:hint="eastAsia" w:cs="Calibri"/>
          <w:b/>
          <w:i/>
          <w:sz w:val="21"/>
          <w:szCs w:val="21"/>
          <w:highlight w:val="none"/>
        </w:rPr>
        <w:t xml:space="preserve">（中型企业、小型企业、微型企业，</w:t>
      </w:r>
      <w:r>
        <w:rPr>
          <w:rFonts w:hint="eastAsia" w:ascii="宋体" w:hAnsi="宋体"/>
          <w:b/>
          <w:bCs/>
          <w:i/>
          <w:sz w:val="21"/>
          <w:szCs w:val="21"/>
          <w:highlight w:val="none"/>
        </w:rPr>
        <w:t xml:space="preserve">三者选一填写</w:t>
      </w:r>
      <w:r>
        <w:rPr>
          <w:rFonts w:hint="eastAsia" w:cs="Calibri"/>
          <w:b/>
          <w:i/>
          <w:sz w:val="21"/>
          <w:szCs w:val="21"/>
          <w:highlight w:val="none"/>
        </w:rPr>
        <w:t xml:space="preserve">）</w:t>
      </w:r>
      <w:r>
        <w:rPr>
          <w:rFonts w:hint="default" w:cs="Calibri"/>
          <w:sz w:val="21"/>
          <w:szCs w:val="21"/>
          <w:highlight w:val="none"/>
        </w:rPr>
        <w:t xml:space="preserve">；</w:t>
      </w:r>
      <w:r/>
    </w:p>
    <w:p>
      <w:pPr>
        <w:ind w:firstLine="480"/>
        <w:spacing w:line="420" w:lineRule="exact"/>
        <w:widowControl/>
        <w:rPr>
          <w:rFonts w:hint="default" w:cs="Calibri"/>
          <w:sz w:val="21"/>
          <w:szCs w:val="21"/>
          <w:highlight w:val="none"/>
        </w:rPr>
      </w:pPr>
      <w:r>
        <w:rPr>
          <w:rFonts w:hint="default" w:cs="Calibri"/>
          <w:sz w:val="21"/>
          <w:szCs w:val="21"/>
          <w:highlight w:val="none"/>
        </w:rPr>
        <w:t xml:space="preserve">……</w:t>
      </w:r>
      <w:r/>
    </w:p>
    <w:p>
      <w:pPr>
        <w:ind w:firstLine="480"/>
        <w:spacing w:line="420" w:lineRule="exact"/>
        <w:widowControl/>
        <w:rPr>
          <w:rFonts w:hint="default" w:cs="Calibri"/>
          <w:sz w:val="21"/>
          <w:szCs w:val="21"/>
          <w:highlight w:val="none"/>
        </w:rPr>
      </w:pPr>
      <w:r>
        <w:rPr>
          <w:rFonts w:hint="eastAsia" w:cs="Calibri"/>
          <w:sz w:val="21"/>
          <w:szCs w:val="21"/>
          <w:highlight w:val="none"/>
        </w:rPr>
        <w:t xml:space="preserve">以上企业，不属于大企业的分支机构，不存在控股股东为大企业的情形，也不存在与大企业的负责人为同一人的情形。</w:t>
      </w:r>
      <w:r/>
    </w:p>
    <w:p>
      <w:pPr>
        <w:ind w:firstLine="480"/>
        <w:spacing w:line="420" w:lineRule="exact"/>
        <w:widowControl/>
        <w:rPr>
          <w:rFonts w:hint="default" w:cs="Calibri"/>
          <w:sz w:val="21"/>
          <w:szCs w:val="21"/>
          <w:highlight w:val="none"/>
        </w:rPr>
      </w:pPr>
      <w:r>
        <w:rPr>
          <w:rFonts w:hint="eastAsia" w:cs="Calibri"/>
          <w:sz w:val="21"/>
          <w:szCs w:val="21"/>
          <w:highlight w:val="none"/>
        </w:rPr>
        <w:t xml:space="preserve">本企业对上述声明内容的真实性负责。如有虚假，将依法承担相应责任。</w:t>
      </w:r>
      <w:r/>
    </w:p>
    <w:p>
      <w:pPr>
        <w:ind w:firstLine="2880"/>
        <w:spacing w:line="420" w:lineRule="exact"/>
        <w:widowControl/>
        <w:rPr>
          <w:rFonts w:hint="default" w:cs="Calibri"/>
          <w:sz w:val="21"/>
          <w:szCs w:val="21"/>
          <w:highlight w:val="none"/>
        </w:rPr>
      </w:pPr>
      <w:r>
        <w:rPr>
          <w:rFonts w:hint="eastAsia" w:cs="Calibri"/>
          <w:sz w:val="21"/>
          <w:szCs w:val="21"/>
          <w:highlight w:val="none"/>
        </w:rPr>
        <w:t xml:space="preserve">企业名称（盖章）：</w:t>
      </w:r>
      <w:r/>
    </w:p>
    <w:p>
      <w:pPr>
        <w:ind w:firstLine="2880"/>
        <w:spacing w:line="420" w:lineRule="exact"/>
        <w:widowControl/>
        <w:rPr>
          <w:rFonts w:hint="default" w:cs="Calibri"/>
          <w:sz w:val="21"/>
          <w:szCs w:val="21"/>
          <w:highlight w:val="none"/>
        </w:rPr>
      </w:pPr>
      <w:r>
        <w:rPr>
          <w:rFonts w:hint="eastAsia" w:cs="Calibri"/>
          <w:sz w:val="21"/>
          <w:szCs w:val="21"/>
          <w:highlight w:val="none"/>
        </w:rPr>
        <w:t xml:space="preserve">日期：</w:t>
      </w:r>
      <w:r/>
    </w:p>
    <w:p>
      <w:pPr>
        <w:ind w:firstLine="420"/>
        <w:spacing w:line="420" w:lineRule="exact"/>
        <w:widowControl/>
        <w:rPr>
          <w:rFonts w:hint="default" w:cs="Calibri"/>
          <w:sz w:val="21"/>
          <w:szCs w:val="21"/>
          <w:highlight w:val="none"/>
        </w:rPr>
      </w:pPr>
      <w:r>
        <w:rPr>
          <w:rFonts w:hint="default"/>
          <w:sz w:val="21"/>
          <w:szCs w:val="21"/>
          <w:highlight w:val="none"/>
        </w:rPr>
        <w:fldChar w:fldCharType="begin"/>
      </w:r>
      <w:r>
        <w:rPr>
          <w:rFonts w:hint="default"/>
          <w:sz w:val="21"/>
          <w:szCs w:val="21"/>
          <w:highlight w:val="none"/>
        </w:rPr>
        <w:instrText xml:space="preserve"> HYPERLINK \l "_bookmark1" </w:instrText>
      </w:r>
      <w:r>
        <w:rPr>
          <w:rFonts w:hint="default"/>
          <w:sz w:val="21"/>
          <w:szCs w:val="21"/>
          <w:highlight w:val="none"/>
        </w:rPr>
        <w:fldChar w:fldCharType="separate"/>
      </w:r>
      <w:r>
        <w:rPr>
          <w:rFonts w:hint="default"/>
          <w:position w:val="16"/>
          <w:sz w:val="21"/>
          <w:szCs w:val="21"/>
          <w:highlight w:val="none"/>
        </w:rPr>
        <w:t xml:space="preserve">1</w:t>
      </w:r>
      <w:r>
        <w:rPr>
          <w:rFonts w:hint="default"/>
          <w:position w:val="16"/>
          <w:sz w:val="21"/>
          <w:szCs w:val="21"/>
          <w:highlight w:val="none"/>
        </w:rPr>
        <w:fldChar w:fldCharType="end"/>
      </w:r>
      <w:r>
        <w:rPr>
          <w:rFonts w:hint="eastAsia" w:cs="Calibri"/>
          <w:sz w:val="21"/>
          <w:szCs w:val="21"/>
          <w:highlight w:val="none"/>
        </w:rPr>
        <w:t xml:space="preserve">从业人员、营业收入、资产总额填报上一年度数据，无上一年度数据的新成立企业可不填报。</w:t>
      </w:r>
      <w:r/>
    </w:p>
    <w:p>
      <w:pPr>
        <w:ind w:firstLine="480"/>
        <w:spacing w:line="420" w:lineRule="exact"/>
        <w:widowControl/>
        <w:rPr>
          <w:rFonts w:hint="default" w:cs="Calibri"/>
          <w:sz w:val="21"/>
          <w:szCs w:val="21"/>
          <w:highlight w:val="none"/>
        </w:rPr>
      </w:pPr>
      <w:r>
        <w:rPr>
          <w:rFonts w:hint="default" w:cs="Calibri"/>
          <w:sz w:val="21"/>
          <w:szCs w:val="21"/>
          <w:highlight w:val="none"/>
        </w:rPr>
      </w:r>
      <w:r/>
    </w:p>
    <w:p>
      <w:pPr>
        <w:ind w:firstLine="480"/>
        <w:spacing w:line="420" w:lineRule="exact"/>
        <w:widowControl/>
        <w:rPr>
          <w:rFonts w:hint="default" w:cs="Calibri"/>
          <w:sz w:val="21"/>
          <w:szCs w:val="21"/>
          <w:highlight w:val="none"/>
        </w:rPr>
      </w:pPr>
      <w:r>
        <w:rPr>
          <w:rFonts w:hint="eastAsia" w:cs="Calibri"/>
          <w:sz w:val="21"/>
          <w:szCs w:val="21"/>
          <w:highlight w:val="none"/>
        </w:rPr>
        <w:t xml:space="preserve">备注：1、本项目</w:t>
      </w:r>
      <w:r>
        <w:rPr>
          <w:rFonts w:hint="eastAsia" w:cs="Calibri"/>
          <w:b/>
          <w:bCs/>
          <w:sz w:val="21"/>
          <w:szCs w:val="21"/>
          <w:highlight w:val="none"/>
        </w:rPr>
        <w:t xml:space="preserve">专门面向中小企业采购</w:t>
      </w:r>
      <w:r>
        <w:rPr>
          <w:rFonts w:hint="eastAsia" w:cs="Calibri"/>
          <w:sz w:val="21"/>
          <w:szCs w:val="21"/>
          <w:highlight w:val="none"/>
        </w:rPr>
        <w:t xml:space="preserve">，投标人应提供中小企业声明函或残疾人福利性单位声明函或省级以上监狱管理局、戒毒管理局（含新疆生产建设兵团）出具的属于监狱企业的证明文件,否则视为投标无效。</w:t>
      </w:r>
      <w:r/>
    </w:p>
    <w:p>
      <w:pPr>
        <w:ind w:firstLine="960"/>
        <w:spacing w:line="420" w:lineRule="exact"/>
        <w:widowControl/>
        <w:rPr>
          <w:rFonts w:hint="default" w:cs="Calibri"/>
          <w:sz w:val="21"/>
          <w:szCs w:val="21"/>
          <w:highlight w:val="none"/>
        </w:rPr>
        <w:pBdr>
          <w:top w:val="none" w:color="000000" w:sz="0" w:space="0"/>
          <w:left w:val="none" w:color="000000" w:sz="0" w:space="0"/>
          <w:bottom w:val="none" w:color="000000" w:sz="0" w:space="0"/>
          <w:right w:val="none" w:color="000000" w:sz="0" w:space="0"/>
        </w:pBdr>
      </w:pPr>
      <w:r>
        <w:rPr>
          <w:rFonts w:hint="eastAsia" w:cs="Calibri"/>
          <w:sz w:val="21"/>
          <w:szCs w:val="21"/>
          <w:highlight w:val="none"/>
        </w:rPr>
        <w:t xml:space="preserve">2、投标人提供的中小企业声明函必须包含本项目</w:t>
      </w:r>
      <w:r>
        <w:rPr>
          <w:rFonts w:hint="eastAsia" w:cs="Calibri"/>
          <w:b/>
          <w:bCs/>
          <w:sz w:val="21"/>
          <w:szCs w:val="21"/>
          <w:highlight w:val="none"/>
        </w:rPr>
        <w:t xml:space="preserve">标注为工业的所有货物及其货物制造商</w:t>
      </w:r>
      <w:r>
        <w:rPr>
          <w:rFonts w:hint="eastAsia" w:cs="Calibri"/>
          <w:sz w:val="21"/>
          <w:szCs w:val="21"/>
          <w:highlight w:val="none"/>
        </w:rPr>
        <w:t xml:space="preserve">，并按照声明函格式填写完整、明确，否则视为未按规定提供声明函，投标无效。</w:t>
      </w:r>
      <w:r/>
    </w:p>
    <w:p>
      <w:pPr>
        <w:ind w:firstLine="960"/>
        <w:spacing w:line="420" w:lineRule="exact"/>
        <w:widowControl/>
        <w:rPr>
          <w:rFonts w:hint="default" w:ascii="宋体" w:hAnsi="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cs="Calibri"/>
          <w:sz w:val="21"/>
          <w:szCs w:val="21"/>
          <w:highlight w:val="none"/>
        </w:rPr>
        <w:t xml:space="preserve">3、中标、成交供应商享受规定的中小企业扶持政策的，《中小企业声明函》应当随中标、成交结果同时公告，接受社会监督。</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ascii="华文宋体" w:hAnsi="华文宋体" w:eastAsia="华文宋体" w:cs="华文宋体"/>
          <w:color w:val="000000"/>
          <w:szCs w:val="21"/>
          <w:highlight w:val="none"/>
          <w:lang w:val="zh-CN"/>
        </w:rPr>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rPr>
        <w:br w:type="page" w:clear="all"/>
      </w:r>
      <w:r>
        <w:rPr>
          <w:rFonts w:hint="eastAsia" w:ascii="华文宋体" w:hAnsi="华文宋体" w:eastAsia="华文宋体" w:cs="华文宋体"/>
          <w:b/>
          <w:color w:val="000000"/>
          <w:szCs w:val="21"/>
          <w:highlight w:val="none"/>
        </w:rPr>
        <w:t xml:space="preserve">残疾人福利性单位</w:t>
      </w:r>
      <w:r>
        <w:rPr>
          <w:rFonts w:hint="eastAsia" w:ascii="华文宋体" w:hAnsi="华文宋体" w:eastAsia="华文宋体" w:cs="华文宋体"/>
          <w:b/>
          <w:bCs/>
          <w:color w:val="000000"/>
          <w:szCs w:val="21"/>
          <w:highlight w:val="none"/>
        </w:rPr>
        <w:t xml:space="preserve">声明函（如有）</w:t>
      </w:r>
      <w:r/>
    </w:p>
    <w:p>
      <w:pPr>
        <w:jc w:val="center"/>
        <w:spacing w:line="360" w:lineRule="auto"/>
        <w:widowControl/>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jc w:val="center"/>
        <w:spacing w:line="360" w:lineRule="auto"/>
        <w:widowControl/>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残疾人福利性单位声明函</w:t>
      </w:r>
      <w:r/>
    </w:p>
    <w:p>
      <w:pPr>
        <w:jc w:val="center"/>
        <w:spacing w:line="360" w:lineRule="auto"/>
        <w:widowControl/>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ind w:firstLine="420"/>
        <w:jc w:val="left"/>
        <w:spacing w:line="588"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588"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本单位对上述声明的真实性负责。如有虚假，将依法承担相应责任。</w:t>
      </w:r>
      <w:r/>
    </w:p>
    <w:p>
      <w:pPr>
        <w:ind w:firstLine="420"/>
        <w:jc w:val="left"/>
        <w:spacing w:line="588"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left="3400" w:firstLine="425"/>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投标单位：（盖章）</w:t>
      </w:r>
      <w:r/>
    </w:p>
    <w:p>
      <w:pPr>
        <w:ind w:left="3825"/>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法定代表人或其委托代理人：（盖章或签字）</w:t>
      </w:r>
      <w:r/>
    </w:p>
    <w:p>
      <w:pPr>
        <w:ind w:firstLine="525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年     月     日</w:t>
      </w:r>
      <w:r/>
    </w:p>
    <w:p>
      <w:pPr>
        <w:ind w:right="1560" w:firstLine="420"/>
        <w:jc w:val="center"/>
        <w:spacing w:line="588" w:lineRule="exact"/>
        <w:widowControl/>
        <w:tabs>
          <w:tab w:val="left" w:pos="4860" w:leader="none"/>
        </w:tabs>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jc w:val="center"/>
        <w:spacing w:line="360" w:lineRule="auto"/>
        <w:rPr>
          <w:rFonts w:ascii="华文宋体" w:hAnsi="华文宋体" w:eastAsia="华文宋体" w:cs="华文宋体"/>
          <w:b/>
          <w:bCs/>
          <w:color w:val="000000"/>
          <w:szCs w:val="21"/>
          <w:highlight w:val="none"/>
        </w:rPr>
        <w:outlineLvl w:val="0"/>
      </w:pPr>
      <w:r>
        <w:rPr>
          <w:rFonts w:ascii="华文宋体" w:hAnsi="华文宋体" w:eastAsia="华文宋体" w:cs="华文宋体"/>
          <w:b/>
          <w:bCs/>
          <w:color w:val="000000"/>
          <w:szCs w:val="21"/>
          <w:highlight w:val="none"/>
        </w:rPr>
      </w:r>
      <w:r/>
    </w:p>
    <w:p>
      <w:pPr>
        <w:jc w:val="center"/>
        <w:spacing w:line="360" w:lineRule="auto"/>
        <w:rPr>
          <w:rFonts w:ascii="华文宋体" w:hAnsi="华文宋体" w:eastAsia="华文宋体" w:cs="华文宋体"/>
          <w:b/>
          <w:bCs/>
          <w:color w:val="000000"/>
          <w:szCs w:val="21"/>
          <w:highlight w:val="none"/>
        </w:rPr>
        <w:outlineLvl w:val="0"/>
      </w:pPr>
      <w:r>
        <w:rPr>
          <w:rFonts w:ascii="华文宋体" w:hAnsi="华文宋体" w:eastAsia="华文宋体" w:cs="华文宋体"/>
          <w:b/>
          <w:bCs/>
          <w:color w:val="000000"/>
          <w:szCs w:val="21"/>
          <w:highlight w:val="none"/>
        </w:rPr>
      </w:r>
      <w:r/>
    </w:p>
    <w:p>
      <w:pPr>
        <w:spacing w:line="360" w:lineRule="auto"/>
        <w:rPr>
          <w:rFonts w:hint="eastAsia" w:ascii="华文宋体" w:hAnsi="华文宋体" w:eastAsia="华文宋体" w:cs="华文宋体"/>
          <w:color w:val="000000"/>
          <w:szCs w:val="21"/>
          <w:highlight w:val="none"/>
        </w:rPr>
      </w:pPr>
      <w:r/>
      <w:bookmarkStart w:id="24" w:name="_Toc5165"/>
      <w:r>
        <w:rPr>
          <w:rFonts w:hint="eastAsia" w:ascii="华文宋体" w:hAnsi="华文宋体" w:eastAsia="华文宋体" w:cs="华文宋体"/>
          <w:color w:val="000000"/>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4"/>
      <w:r/>
      <w:r/>
    </w:p>
    <w:p>
      <w:pPr>
        <w:rPr>
          <w:rFonts w:hint="eastAsia"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br w:type="page" w:clear="all"/>
      </w:r>
      <w:r/>
    </w:p>
    <w:p>
      <w:pPr>
        <w:numPr>
          <w:ilvl w:val="0"/>
          <w:numId w:val="3"/>
        </w:numPr>
        <w:ind w:left="425" w:hanging="425"/>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rPr>
        <w:t xml:space="preserve">监狱企业证明文件（如有）</w:t>
      </w:r>
      <w:r/>
    </w:p>
    <w:p>
      <w:pPr>
        <w:jc w:val="center"/>
        <w:spacing w:line="360" w:lineRule="auto"/>
        <w:rPr>
          <w:rFonts w:hint="eastAsia" w:ascii="华文宋体" w:hAnsi="华文宋体" w:eastAsia="华文宋体" w:cs="华文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br/>
      </w:r>
      <w:r>
        <w:rPr>
          <w:rFonts w:hint="eastAsia" w:ascii="华文宋体" w:hAnsi="华文宋体" w:eastAsia="华文宋体" w:cs="华文宋体"/>
          <w:b/>
          <w:color w:val="000000"/>
          <w:szCs w:val="21"/>
          <w:highlight w:val="none"/>
        </w:rPr>
        <w:t xml:space="preserve">监狱企业证明文件</w:t>
      </w:r>
      <w:r/>
    </w:p>
    <w:p>
      <w:pPr>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2"/>
          <w:highlight w:val="none"/>
        </w:rPr>
        <w:t xml:space="preserve"> </w:t>
      </w:r>
      <w:r>
        <w:rPr>
          <w:rFonts w:hint="eastAsia" w:ascii="宋体" w:hAnsi="宋体" w:cs="宋体"/>
          <w:sz w:val="24"/>
          <w:highlight w:val="none"/>
        </w:rPr>
        <w:t xml:space="preserve">  </w:t>
      </w:r>
      <w:r/>
    </w:p>
    <w:p>
      <w:pPr>
        <w:ind w:firstLine="420"/>
        <w:jc w:val="left"/>
        <w:spacing w:line="360" w:lineRule="auto"/>
        <w:rPr>
          <w:rFonts w:hint="default"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pStyle w:val="862"/>
        <w:rPr>
          <w:sz w:val="21"/>
          <w:szCs w:val="21"/>
          <w:highlight w:val="none"/>
        </w:rPr>
      </w:pPr>
      <w:r>
        <w:rPr>
          <w:sz w:val="21"/>
          <w:szCs w:val="21"/>
          <w:highlight w:val="none"/>
        </w:rPr>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rPr>
        <w:br w:type="page" w:clear="all"/>
      </w:r>
      <w:r>
        <w:rPr>
          <w:rFonts w:hint="eastAsia" w:ascii="华文宋体" w:hAnsi="华文宋体" w:eastAsia="华文宋体" w:cs="华文宋体"/>
          <w:b/>
          <w:bCs/>
          <w:color w:val="000000"/>
          <w:szCs w:val="21"/>
          <w:highlight w:val="none"/>
        </w:rPr>
        <w:t xml:space="preserve">偏离表</w:t>
      </w:r>
      <w:r/>
    </w:p>
    <w:p>
      <w:pPr>
        <w:ind w:firstLine="420"/>
        <w:rPr>
          <w:rFonts w:ascii="华文宋体" w:hAnsi="华文宋体" w:eastAsia="华文宋体" w:cs="华文宋体"/>
          <w:b/>
          <w:color w:val="000000"/>
          <w:szCs w:val="21"/>
          <w:highlight w:val="none"/>
        </w:rPr>
      </w:pPr>
      <w:r>
        <w:rPr>
          <w:rFonts w:hint="eastAsia" w:ascii="华文宋体" w:hAnsi="华文宋体" w:eastAsia="华文宋体" w:cs="华文宋体"/>
          <w:b/>
          <w:bCs/>
          <w:color w:val="000000"/>
          <w:sz w:val="24"/>
          <w:szCs w:val="21"/>
          <w:highlight w:val="none"/>
        </w:rPr>
        <w:t xml:space="preserve">                  </w:t>
      </w:r>
      <w:r>
        <w:rPr>
          <w:rFonts w:hint="eastAsia" w:ascii="华文宋体" w:hAnsi="华文宋体" w:eastAsia="华文宋体" w:cs="华文宋体"/>
          <w:b/>
          <w:color w:val="000000"/>
          <w:szCs w:val="21"/>
          <w:highlight w:val="none"/>
        </w:rPr>
        <w:t xml:space="preserve">（1）技术（服务）要求偏离表</w:t>
      </w:r>
      <w:r/>
    </w:p>
    <w:p>
      <w:pPr>
        <w:ind w:firstLine="525"/>
        <w:jc w:val="left"/>
        <w:spacing w:line="380" w:lineRule="exact"/>
        <w:widowControl/>
        <w:rPr>
          <w:rFonts w:ascii="华文宋体" w:hAnsi="华文宋体" w:eastAsia="华文宋体" w:cs="华文宋体"/>
          <w:b/>
          <w:color w:val="000000"/>
          <w:spacing w:val="20"/>
          <w:szCs w:val="21"/>
          <w:highlight w:val="none"/>
        </w:rPr>
      </w:pPr>
      <w:r>
        <w:rPr>
          <w:rFonts w:hint="eastAsia" w:ascii="华文宋体" w:hAnsi="华文宋体" w:eastAsia="华文宋体" w:cs="华文宋体"/>
          <w:color w:val="000000"/>
          <w:szCs w:val="21"/>
          <w:highlight w:val="none"/>
        </w:rPr>
        <w:t xml:space="preserve">投标人名称：_________________________                    招标</w:t>
      </w:r>
      <w:r>
        <w:rPr>
          <w:rFonts w:hint="eastAsia" w:ascii="华文宋体" w:hAnsi="华文宋体" w:eastAsia="华文宋体" w:cs="华文宋体"/>
          <w:color w:val="000000"/>
          <w:szCs w:val="21"/>
          <w:highlight w:val="none"/>
          <w:lang w:val="zh-CN"/>
        </w:rPr>
        <w:t xml:space="preserve">编号∶</w:t>
      </w:r>
      <w:r/>
    </w:p>
    <w:tbl>
      <w:tblPr>
        <w:tblStyle w:val="861"/>
        <w:tblW w:w="9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853"/>
        <w:gridCol w:w="2200"/>
        <w:gridCol w:w="2631"/>
        <w:gridCol w:w="2052"/>
      </w:tblGrid>
      <w:tr>
        <w:trPr>
          <w:jc w:val="center"/>
        </w:trPr>
        <w:tc>
          <w:tcPr>
            <w:tcW w:w="95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序号</w:t>
            </w:r>
            <w:r/>
          </w:p>
        </w:tc>
        <w:tc>
          <w:tcPr>
            <w:tcW w:w="1853" w:type="dxa"/>
            <w:vAlign w:val="center"/>
            <w:textDirection w:val="lrTb"/>
            <w:noWrap w:val="false"/>
          </w:tcPr>
          <w:p>
            <w:pPr>
              <w:ind w:left="54"/>
              <w:jc w:val="center"/>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服务内容</w:t>
            </w:r>
            <w:r/>
          </w:p>
        </w:tc>
        <w:tc>
          <w:tcPr>
            <w:tcW w:w="2200" w:type="dxa"/>
            <w:vAlign w:val="center"/>
            <w:textDirection w:val="lrTb"/>
            <w:noWrap w:val="false"/>
          </w:tcPr>
          <w:p>
            <w:pPr>
              <w:jc w:val="center"/>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招标要求</w:t>
            </w:r>
            <w:r/>
          </w:p>
        </w:tc>
        <w:tc>
          <w:tcPr>
            <w:tcW w:w="2631" w:type="dxa"/>
            <w:vAlign w:val="center"/>
            <w:textDirection w:val="lrTb"/>
            <w:noWrap w:val="false"/>
          </w:tcPr>
          <w:p>
            <w:pPr>
              <w:jc w:val="center"/>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投标响应</w:t>
            </w:r>
            <w:r/>
          </w:p>
        </w:tc>
        <w:tc>
          <w:tcPr>
            <w:tcW w:w="2052" w:type="dxa"/>
            <w:vAlign w:val="center"/>
            <w:textDirection w:val="lrTb"/>
            <w:noWrap w:val="false"/>
          </w:tcPr>
          <w:p>
            <w:pPr>
              <w:jc w:val="center"/>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偏离说明</w:t>
            </w:r>
            <w:r/>
          </w:p>
        </w:tc>
      </w:tr>
      <w:tr>
        <w:trPr>
          <w:jc w:val="center"/>
        </w:trPr>
        <w:tc>
          <w:tcPr>
            <w:tcW w:w="95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w:t>
            </w:r>
            <w:r/>
          </w:p>
        </w:tc>
        <w:tc>
          <w:tcPr>
            <w:tcW w:w="1853" w:type="dxa"/>
            <w:vAlign w:val="center"/>
            <w:textDirection w:val="lrTb"/>
            <w:noWrap w:val="false"/>
          </w:tcPr>
          <w:p>
            <w:pP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00"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631"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052"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Pr>
        <w:tc>
          <w:tcPr>
            <w:tcW w:w="95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w:t>
            </w:r>
            <w:r/>
          </w:p>
        </w:tc>
        <w:tc>
          <w:tcPr>
            <w:tcW w:w="1853" w:type="dxa"/>
            <w:vAlign w:val="center"/>
            <w:textDirection w:val="lrTb"/>
            <w:noWrap w:val="false"/>
          </w:tcPr>
          <w:p>
            <w:pP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00"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631"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052"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Pr>
        <w:tc>
          <w:tcPr>
            <w:tcW w:w="95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w:t>
            </w:r>
            <w:r/>
          </w:p>
        </w:tc>
        <w:tc>
          <w:tcPr>
            <w:tcW w:w="1853" w:type="dxa"/>
            <w:vAlign w:val="center"/>
            <w:textDirection w:val="lrTb"/>
            <w:noWrap w:val="false"/>
          </w:tcPr>
          <w:p>
            <w:pP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00"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631"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052"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33"/>
        </w:trPr>
        <w:tc>
          <w:tcPr>
            <w:tcW w:w="95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4</w:t>
            </w:r>
            <w:r/>
          </w:p>
        </w:tc>
        <w:tc>
          <w:tcPr>
            <w:tcW w:w="1853" w:type="dxa"/>
            <w:vAlign w:val="center"/>
            <w:textDirection w:val="lrTb"/>
            <w:noWrap w:val="false"/>
          </w:tcPr>
          <w:p>
            <w:pP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00"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631"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052"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Pr>
        <w:tc>
          <w:tcPr>
            <w:tcW w:w="95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5</w:t>
            </w:r>
            <w:r/>
          </w:p>
        </w:tc>
        <w:tc>
          <w:tcPr>
            <w:tcW w:w="1853" w:type="dxa"/>
            <w:vAlign w:val="center"/>
            <w:textDirection w:val="lrTb"/>
            <w:noWrap w:val="false"/>
          </w:tcPr>
          <w:p>
            <w:pP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00"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631"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052"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Pr>
        <w:tc>
          <w:tcPr>
            <w:tcW w:w="95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bCs/>
                <w:color w:val="000000"/>
                <w:szCs w:val="21"/>
                <w:highlight w:val="none"/>
              </w:rPr>
              <w:t xml:space="preserve">…</w:t>
            </w:r>
            <w:r/>
          </w:p>
        </w:tc>
        <w:tc>
          <w:tcPr>
            <w:tcW w:w="1853" w:type="dxa"/>
            <w:vAlign w:val="center"/>
            <w:textDirection w:val="lrTb"/>
            <w:noWrap w:val="false"/>
          </w:tcPr>
          <w:p>
            <w:pP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00"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631"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052"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bl>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年     月     日</w:t>
      </w:r>
      <w:r/>
    </w:p>
    <w:p>
      <w:pPr>
        <w:ind w:firstLine="241"/>
        <w:jc w:val="left"/>
        <w:spacing w:line="400" w:lineRule="exact"/>
        <w:widowControl/>
        <w:rPr>
          <w:rFonts w:ascii="华文宋体" w:hAnsi="华文宋体" w:eastAsia="华文宋体" w:cs="华文宋体"/>
          <w:b/>
          <w:color w:val="000000"/>
          <w:sz w:val="24"/>
          <w:szCs w:val="21"/>
          <w:highlight w:val="none"/>
        </w:rPr>
      </w:pPr>
      <w:r>
        <w:rPr>
          <w:rFonts w:ascii="华文宋体" w:hAnsi="华文宋体" w:eastAsia="华文宋体" w:cs="华文宋体"/>
          <w:b/>
          <w:color w:val="000000"/>
          <w:sz w:val="24"/>
          <w:szCs w:val="21"/>
          <w:highlight w:val="none"/>
        </w:rPr>
      </w:r>
      <w:r/>
    </w:p>
    <w:p>
      <w:pPr>
        <w:jc w:val="center"/>
        <w:spacing w:line="360" w:lineRule="auto"/>
        <w:widowControl/>
        <w:rPr>
          <w:rFonts w:ascii="华文宋体" w:hAnsi="华文宋体" w:eastAsia="华文宋体" w:cs="华文宋体"/>
          <w:b/>
          <w:color w:val="000000"/>
          <w:spacing w:val="20"/>
          <w:szCs w:val="21"/>
          <w:highlight w:val="none"/>
        </w:rPr>
      </w:pPr>
      <w:r>
        <w:rPr>
          <w:rFonts w:hint="eastAsia" w:ascii="华文宋体" w:hAnsi="华文宋体" w:eastAsia="华文宋体" w:cs="华文宋体"/>
          <w:color w:val="000000"/>
          <w:szCs w:val="21"/>
          <w:highlight w:val="none"/>
        </w:rPr>
        <w:t xml:space="preserve">（2）</w:t>
      </w:r>
      <w:r>
        <w:rPr>
          <w:rFonts w:hint="eastAsia" w:ascii="华文宋体" w:hAnsi="华文宋体" w:eastAsia="华文宋体" w:cs="华文宋体"/>
          <w:b/>
          <w:color w:val="000000"/>
          <w:spacing w:val="20"/>
          <w:szCs w:val="21"/>
          <w:highlight w:val="none"/>
        </w:rPr>
        <w:t xml:space="preserve">商务条款偏离表</w:t>
      </w:r>
      <w:r/>
    </w:p>
    <w:p>
      <w:pPr>
        <w:ind w:firstLine="420"/>
        <w:jc w:val="left"/>
        <w:spacing w:line="38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投标人名称：_________________________                    招标</w:t>
      </w:r>
      <w:r>
        <w:rPr>
          <w:rFonts w:hint="eastAsia" w:ascii="华文宋体" w:hAnsi="华文宋体" w:eastAsia="华文宋体" w:cs="华文宋体"/>
          <w:color w:val="000000"/>
          <w:szCs w:val="21"/>
          <w:highlight w:val="none"/>
          <w:lang w:val="zh-CN"/>
        </w:rPr>
        <w:t xml:space="preserve">编号∶</w:t>
      </w:r>
      <w:r/>
    </w:p>
    <w:tbl>
      <w:tblPr>
        <w:tblStyle w:val="861"/>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jc w:val="center"/>
          <w:trHeight w:val="454"/>
          <w:tblHeader/>
        </w:trPr>
        <w:tc>
          <w:tcPr>
            <w:tcW w:w="730"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序号</w:t>
            </w:r>
            <w:r/>
          </w:p>
        </w:tc>
        <w:tc>
          <w:tcPr>
            <w:tcW w:w="2948"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招标文件要求</w:t>
            </w:r>
            <w:r/>
          </w:p>
        </w:tc>
        <w:tc>
          <w:tcPr>
            <w:tcW w:w="2680"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投标响应</w:t>
            </w:r>
            <w:r/>
          </w:p>
        </w:tc>
        <w:tc>
          <w:tcPr>
            <w:tcW w:w="1842"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偏离说明</w:t>
            </w:r>
            <w:r/>
          </w:p>
        </w:tc>
        <w:tc>
          <w:tcPr>
            <w:tcW w:w="1578"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备注</w:t>
            </w:r>
            <w:r/>
          </w:p>
        </w:tc>
      </w:tr>
      <w:tr>
        <w:trPr>
          <w:cantSplit/>
          <w:jc w:val="center"/>
          <w:trHeight w:val="454"/>
        </w:trPr>
        <w:tc>
          <w:tcPr>
            <w:tcW w:w="730"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szCs w:val="21"/>
                <w:highlight w:val="none"/>
              </w:rPr>
              <w:t xml:space="preserve">1</w:t>
            </w:r>
            <w:r/>
          </w:p>
        </w:tc>
        <w:tc>
          <w:tcPr>
            <w:tcW w:w="294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合同履行期 </w:t>
            </w:r>
            <w:r/>
          </w:p>
        </w:tc>
        <w:tc>
          <w:tcPr>
            <w:tcW w:w="268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84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57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454"/>
        </w:trPr>
        <w:tc>
          <w:tcPr>
            <w:tcW w:w="730"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szCs w:val="21"/>
                <w:highlight w:val="none"/>
              </w:rPr>
              <w:t xml:space="preserve">2</w:t>
            </w:r>
            <w:r/>
          </w:p>
        </w:tc>
        <w:tc>
          <w:tcPr>
            <w:tcW w:w="2948" w:type="dxa"/>
            <w:vAlign w:val="center"/>
            <w:textDirection w:val="lrTb"/>
            <w:noWrap w:val="false"/>
          </w:tcPr>
          <w:p>
            <w:pPr>
              <w:jc w:val="center"/>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szCs w:val="21"/>
                <w:highlight w:val="none"/>
                <w:lang w:val="zh-CN"/>
              </w:rPr>
              <w:t xml:space="preserve">交货地点</w:t>
            </w:r>
            <w:r/>
          </w:p>
        </w:tc>
        <w:tc>
          <w:tcPr>
            <w:tcW w:w="268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84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57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454"/>
        </w:trPr>
        <w:tc>
          <w:tcPr>
            <w:tcW w:w="730"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szCs w:val="21"/>
                <w:highlight w:val="none"/>
              </w:rPr>
              <w:t xml:space="preserve">3</w:t>
            </w:r>
            <w:r/>
          </w:p>
        </w:tc>
        <w:tc>
          <w:tcPr>
            <w:tcW w:w="2948" w:type="dxa"/>
            <w:vAlign w:val="center"/>
            <w:textDirection w:val="lrTb"/>
            <w:noWrap w:val="false"/>
          </w:tcPr>
          <w:p>
            <w:pPr>
              <w:jc w:val="center"/>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付款方式</w:t>
            </w:r>
            <w:r/>
          </w:p>
        </w:tc>
        <w:tc>
          <w:tcPr>
            <w:tcW w:w="268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84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57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454"/>
        </w:trPr>
        <w:tc>
          <w:tcPr>
            <w:tcW w:w="730"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4</w:t>
            </w:r>
            <w:r/>
          </w:p>
        </w:tc>
        <w:tc>
          <w:tcPr>
            <w:tcW w:w="2948"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color w:val="000000"/>
                <w:szCs w:val="21"/>
                <w:highlight w:val="none"/>
                <w:lang w:val="zh-CN"/>
              </w:rPr>
              <w:t xml:space="preserve">其他商务要求</w:t>
            </w:r>
            <w:r/>
          </w:p>
        </w:tc>
        <w:tc>
          <w:tcPr>
            <w:tcW w:w="268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84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57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454"/>
        </w:trPr>
        <w:tc>
          <w:tcPr>
            <w:tcW w:w="730"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ascii="华文宋体" w:hAnsi="华文宋体" w:eastAsia="华文宋体" w:cs="华文宋体"/>
                <w:bCs/>
                <w:color w:val="000000"/>
                <w:szCs w:val="21"/>
                <w:highlight w:val="none"/>
              </w:rPr>
            </w:r>
            <w:r/>
          </w:p>
        </w:tc>
        <w:tc>
          <w:tcPr>
            <w:tcW w:w="2948"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szCs w:val="21"/>
                <w:highlight w:val="none"/>
              </w:rPr>
              <w:t xml:space="preserve">…</w:t>
            </w:r>
            <w:r/>
          </w:p>
        </w:tc>
        <w:tc>
          <w:tcPr>
            <w:tcW w:w="268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84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57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bl>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年     月     日</w:t>
      </w:r>
      <w:r/>
    </w:p>
    <w:p>
      <w:pPr>
        <w:ind w:left="630" w:hanging="630"/>
        <w:spacing w:line="400" w:lineRule="exact"/>
        <w:rPr>
          <w:rFonts w:ascii="华文宋体" w:hAnsi="华文宋体" w:eastAsia="华文宋体" w:cs="华文宋体"/>
          <w:szCs w:val="21"/>
          <w:highlight w:val="none"/>
        </w:rPr>
      </w:pPr>
      <w:r>
        <w:rPr>
          <w:rFonts w:hint="eastAsia" w:ascii="华文宋体" w:hAnsi="华文宋体" w:eastAsia="华文宋体" w:cs="华文宋体"/>
          <w:szCs w:val="21"/>
          <w:highlight w:val="none"/>
          <w:lang w:val="zh-CN"/>
        </w:rPr>
        <w:t xml:space="preserve">注：</w:t>
      </w:r>
      <w:r>
        <w:rPr>
          <w:rFonts w:hint="eastAsia" w:ascii="华文宋体" w:hAnsi="华文宋体" w:eastAsia="华文宋体" w:cs="华文宋体"/>
          <w:szCs w:val="21"/>
          <w:highlight w:val="none"/>
        </w:rPr>
        <w:t xml:space="preserve">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p>
    <w:p>
      <w:pPr>
        <w:ind w:firstLine="420"/>
        <w:spacing w:line="400" w:lineRule="exact"/>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2.若事项较多，投标人可根据投标内容的实际情况另纸说明。</w:t>
      </w:r>
      <w:r/>
    </w:p>
    <w:p>
      <w:pPr>
        <w:ind w:firstLine="420"/>
        <w:spacing w:line="400" w:lineRule="exact"/>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3.商务条款不允许出现负偏离，否则为无效标。</w:t>
      </w:r>
      <w:r/>
    </w:p>
    <w:p>
      <w:pPr>
        <w:numPr>
          <w:ilvl w:val="0"/>
          <w:numId w:val="3"/>
        </w:numPr>
        <w:spacing w:line="360" w:lineRule="auto"/>
        <w:rPr>
          <w:rFonts w:ascii="华文宋体" w:hAnsi="华文宋体" w:eastAsia="华文宋体" w:cs="华文宋体"/>
          <w:color w:val="000000"/>
          <w:sz w:val="24"/>
          <w:szCs w:val="20"/>
          <w:highlight w:val="none"/>
        </w:rPr>
      </w:pPr>
      <w:r>
        <w:rPr>
          <w:rFonts w:hint="eastAsia" w:ascii="华文宋体" w:hAnsi="华文宋体" w:eastAsia="华文宋体" w:cs="华文宋体"/>
          <w:b/>
          <w:bCs/>
          <w:color w:val="000000"/>
          <w:szCs w:val="21"/>
          <w:highlight w:val="none"/>
        </w:rPr>
        <w:br w:type="page" w:clear="all"/>
      </w:r>
      <w:r>
        <w:rPr>
          <w:rFonts w:hint="eastAsia" w:ascii="华文宋体" w:hAnsi="华文宋体" w:eastAsia="华文宋体" w:cs="华文宋体"/>
          <w:b/>
          <w:bCs/>
          <w:color w:val="000000"/>
          <w:szCs w:val="21"/>
          <w:highlight w:val="none"/>
        </w:rPr>
        <w:t xml:space="preserve">相关证书一览表</w:t>
      </w:r>
      <w:r/>
    </w:p>
    <w:p>
      <w:pPr>
        <w:jc w:val="left"/>
        <w:widowControl/>
        <w:rPr>
          <w:rFonts w:ascii="华文宋体" w:hAnsi="华文宋体" w:eastAsia="华文宋体" w:cs="华文宋体"/>
          <w:color w:val="000000"/>
          <w:sz w:val="24"/>
          <w:highlight w:val="none"/>
        </w:rPr>
      </w:pPr>
      <w:r>
        <w:rPr>
          <w:rFonts w:ascii="华文宋体" w:hAnsi="华文宋体" w:eastAsia="华文宋体" w:cs="华文宋体"/>
          <w:color w:val="000000"/>
          <w:sz w:val="24"/>
          <w:highlight w:val="none"/>
        </w:rPr>
      </w:r>
      <w:r/>
    </w:p>
    <w:p>
      <w:pPr>
        <w:jc w:val="center"/>
        <w:spacing w:line="360" w:lineRule="auto"/>
        <w:widowControl/>
        <w:rPr>
          <w:rFonts w:ascii="华文宋体" w:hAnsi="华文宋体" w:eastAsia="华文宋体" w:cs="华文宋体"/>
          <w:b/>
          <w:color w:val="000000"/>
          <w:sz w:val="28"/>
          <w:szCs w:val="28"/>
          <w:highlight w:val="none"/>
        </w:rPr>
      </w:pPr>
      <w:r>
        <w:rPr>
          <w:rFonts w:hint="eastAsia" w:ascii="华文宋体" w:hAnsi="华文宋体" w:eastAsia="华文宋体" w:cs="华文宋体"/>
          <w:b/>
          <w:color w:val="000000"/>
          <w:sz w:val="28"/>
          <w:szCs w:val="28"/>
          <w:highlight w:val="none"/>
        </w:rPr>
        <w:t xml:space="preserve">证书一览表</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投标人名称：_________________________</w:t>
      </w:r>
      <w:r/>
    </w:p>
    <w:tbl>
      <w:tblPr>
        <w:tblStyle w:val="86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2417"/>
        <w:gridCol w:w="1479"/>
        <w:gridCol w:w="1337"/>
        <w:gridCol w:w="1337"/>
      </w:tblGrid>
      <w:tr>
        <w:trPr>
          <w:cantSplit/>
          <w:jc w:val="center"/>
          <w:trHeight w:val="740"/>
        </w:trPr>
        <w:tc>
          <w:tcPr>
            <w:tcW w:w="915" w:type="dxa"/>
            <w:vAlign w:val="center"/>
            <w:textDirection w:val="lrTb"/>
            <w:noWrap w:val="false"/>
          </w:tcPr>
          <w:p>
            <w:pPr>
              <w:jc w:val="center"/>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序号</w:t>
            </w:r>
            <w:r/>
          </w:p>
        </w:tc>
        <w:tc>
          <w:tcPr>
            <w:tcW w:w="2417" w:type="dxa"/>
            <w:vAlign w:val="center"/>
            <w:textDirection w:val="lrTb"/>
            <w:noWrap w:val="false"/>
          </w:tcPr>
          <w:p>
            <w:pPr>
              <w:jc w:val="center"/>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证书名称</w:t>
            </w:r>
            <w:r/>
          </w:p>
        </w:tc>
        <w:tc>
          <w:tcPr>
            <w:tcW w:w="1479" w:type="dxa"/>
            <w:vAlign w:val="center"/>
            <w:textDirection w:val="lrTb"/>
            <w:noWrap w:val="false"/>
          </w:tcPr>
          <w:p>
            <w:pPr>
              <w:jc w:val="center"/>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证书级别</w:t>
            </w:r>
            <w:r/>
          </w:p>
        </w:tc>
        <w:tc>
          <w:tcPr>
            <w:tcW w:w="1337" w:type="dxa"/>
            <w:vAlign w:val="center"/>
            <w:textDirection w:val="lrTb"/>
            <w:noWrap w:val="false"/>
          </w:tcPr>
          <w:p>
            <w:pPr>
              <w:jc w:val="center"/>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包含项目</w:t>
            </w:r>
            <w:r/>
          </w:p>
        </w:tc>
        <w:tc>
          <w:tcPr>
            <w:tcW w:w="1337" w:type="dxa"/>
            <w:vAlign w:val="center"/>
            <w:textDirection w:val="lrTb"/>
            <w:noWrap w:val="false"/>
          </w:tcPr>
          <w:p>
            <w:pPr>
              <w:jc w:val="center"/>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备注</w:t>
            </w:r>
            <w:r/>
          </w:p>
        </w:tc>
      </w:tr>
      <w:tr>
        <w:trPr>
          <w:cantSplit/>
          <w:jc w:val="center"/>
          <w:trHeight w:val="510" w:hRule="exact"/>
        </w:trPr>
        <w:tc>
          <w:tcPr>
            <w:tcW w:w="915"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w:t>
            </w:r>
            <w:r/>
          </w:p>
        </w:tc>
        <w:tc>
          <w:tcPr>
            <w:tcW w:w="241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w:t>
            </w:r>
            <w:r/>
          </w:p>
        </w:tc>
        <w:tc>
          <w:tcPr>
            <w:tcW w:w="241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w:t>
            </w:r>
            <w:r/>
          </w:p>
        </w:tc>
        <w:tc>
          <w:tcPr>
            <w:tcW w:w="241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4</w:t>
            </w:r>
            <w:r/>
          </w:p>
        </w:tc>
        <w:tc>
          <w:tcPr>
            <w:tcW w:w="241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5</w:t>
            </w:r>
            <w:r/>
          </w:p>
        </w:tc>
        <w:tc>
          <w:tcPr>
            <w:tcW w:w="241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510" w:hRule="exact"/>
        </w:trPr>
        <w:tc>
          <w:tcPr>
            <w:tcW w:w="915" w:type="dxa"/>
            <w:vAlign w:val="center"/>
            <w:textDirection w:val="tbRlV"/>
            <w:noWrap w:val="false"/>
          </w:tcPr>
          <w:p>
            <w:pPr>
              <w:ind w:left="113" w:right="113"/>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41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417"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417"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bl>
    <w:p>
      <w:pPr>
        <w:ind w:firstLine="718"/>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注</w:t>
      </w:r>
      <w:r>
        <w:rPr>
          <w:rFonts w:hint="eastAsia" w:ascii="华文宋体" w:hAnsi="华文宋体" w:eastAsia="华文宋体" w:cs="华文宋体"/>
          <w:color w:val="000000"/>
          <w:szCs w:val="21"/>
          <w:highlight w:val="none"/>
        </w:rPr>
        <w:t xml:space="preserve">：需要按评分标准要求提供相关证明资料，</w:t>
      </w:r>
      <w:r>
        <w:rPr>
          <w:rFonts w:hint="eastAsia" w:ascii="华文宋体" w:hAnsi="华文宋体" w:eastAsia="华文宋体" w:cs="华文宋体"/>
          <w:color w:val="000000"/>
          <w:szCs w:val="21"/>
          <w:highlight w:val="none"/>
          <w:lang w:val="zh-CN"/>
        </w:rPr>
        <w:t xml:space="preserve">该表格可根据采购需求要求填写的内容进行修改。</w:t>
      </w:r>
      <w:r/>
    </w:p>
    <w:p>
      <w:pPr>
        <w:ind w:left="3600" w:firstLine="210"/>
        <w:jc w:val="left"/>
        <w:spacing w:line="360" w:lineRule="auto"/>
        <w:rPr>
          <w:rFonts w:ascii="华文宋体" w:hAnsi="华文宋体" w:eastAsia="华文宋体" w:cs="华文宋体"/>
          <w:color w:val="000000"/>
          <w:szCs w:val="21"/>
          <w:highlight w:val="none"/>
          <w:lang w:val="zh-CN"/>
        </w:rPr>
      </w:pPr>
      <w:r>
        <w:rPr>
          <w:rFonts w:ascii="华文宋体" w:hAnsi="华文宋体" w:eastAsia="华文宋体" w:cs="华文宋体"/>
          <w:color w:val="000000"/>
          <w:szCs w:val="21"/>
          <w:highlight w:val="none"/>
          <w:lang w:val="zh-CN"/>
        </w:rPr>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年     月     日</w:t>
      </w:r>
      <w:r/>
    </w:p>
    <w:p>
      <w:pPr>
        <w:jc w:val="left"/>
        <w:widowControl/>
        <w:rPr>
          <w:rFonts w:ascii="华文宋体" w:hAnsi="华文宋体" w:eastAsia="华文宋体" w:cs="华文宋体"/>
          <w:color w:val="000000"/>
          <w:sz w:val="24"/>
          <w:highlight w:val="none"/>
        </w:rPr>
      </w:pPr>
      <w:r>
        <w:rPr>
          <w:rFonts w:ascii="华文宋体" w:hAnsi="华文宋体" w:eastAsia="华文宋体" w:cs="华文宋体"/>
          <w:color w:val="000000"/>
          <w:sz w:val="24"/>
          <w:highlight w:val="none"/>
        </w:rPr>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color w:val="000000"/>
          <w:szCs w:val="21"/>
          <w:highlight w:val="none"/>
        </w:rPr>
        <w:br w:type="page" w:clear="all"/>
      </w:r>
      <w:r>
        <w:rPr>
          <w:rFonts w:hint="eastAsia" w:ascii="华文宋体" w:hAnsi="华文宋体" w:eastAsia="华文宋体" w:cs="华文宋体"/>
          <w:b/>
          <w:bCs/>
          <w:color w:val="000000"/>
          <w:szCs w:val="21"/>
          <w:highlight w:val="none"/>
        </w:rPr>
        <w:t xml:space="preserve">相关业绩一览表</w:t>
      </w:r>
      <w:r/>
    </w:p>
    <w:p>
      <w:pPr>
        <w:jc w:val="left"/>
        <w:widowControl/>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jc w:val="center"/>
        <w:spacing w:line="360" w:lineRule="auto"/>
        <w:widowControl/>
        <w:rPr>
          <w:rFonts w:ascii="华文宋体" w:hAnsi="华文宋体" w:eastAsia="华文宋体" w:cs="华文宋体"/>
          <w:b/>
          <w:color w:val="000000"/>
          <w:sz w:val="28"/>
          <w:szCs w:val="28"/>
          <w:highlight w:val="none"/>
        </w:rPr>
      </w:pPr>
      <w:r>
        <w:rPr>
          <w:rFonts w:hint="eastAsia" w:ascii="华文宋体" w:hAnsi="华文宋体" w:eastAsia="华文宋体" w:cs="华文宋体"/>
          <w:b/>
          <w:color w:val="000000"/>
          <w:sz w:val="28"/>
          <w:szCs w:val="28"/>
          <w:highlight w:val="none"/>
        </w:rPr>
        <w:t xml:space="preserve">企业类似业绩一览表</w:t>
      </w:r>
      <w:r/>
    </w:p>
    <w:tbl>
      <w:tblPr>
        <w:tblStyle w:val="861"/>
        <w:tblW w:w="5000"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83"/>
        <w:gridCol w:w="1588"/>
        <w:gridCol w:w="1588"/>
        <w:gridCol w:w="1890"/>
        <w:gridCol w:w="2050"/>
        <w:gridCol w:w="1051"/>
      </w:tblGrid>
      <w:tr>
        <w:trPr>
          <w:cantSplit/>
          <w:trHeight w:val="612"/>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序号</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项目名称</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采购单位</w:t>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合同签订日期</w:t>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合同金额（万元）</w:t>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备注</w:t>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1</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2</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3</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4</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5</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tbRlV"/>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bl>
    <w:p>
      <w:pPr>
        <w:jc w:val="left"/>
        <w:spacing w:line="400" w:lineRule="exact"/>
        <w:rPr>
          <w:rFonts w:ascii="华文宋体" w:hAnsi="华文宋体" w:eastAsia="华文宋体" w:cs="华文宋体"/>
          <w:szCs w:val="21"/>
          <w:highlight w:val="none"/>
          <w:lang w:eastAsia="en-US"/>
        </w:rPr>
      </w:pPr>
      <w:r>
        <w:rPr>
          <w:rFonts w:hint="eastAsia" w:ascii="华文宋体" w:hAnsi="华文宋体" w:eastAsia="华文宋体" w:cs="华文宋体"/>
          <w:szCs w:val="21"/>
          <w:highlight w:val="none"/>
          <w:lang w:eastAsia="en-US"/>
        </w:rPr>
        <w:t xml:space="preserve">注：按照招标文件要求及评分标准提供相应证明材料。</w:t>
      </w:r>
      <w:r/>
    </w:p>
    <w:p>
      <w:pPr>
        <w:ind w:left="3600" w:firstLine="210"/>
        <w:jc w:val="left"/>
        <w:spacing w:line="360" w:lineRule="auto"/>
        <w:rPr>
          <w:rFonts w:ascii="华文宋体" w:hAnsi="华文宋体" w:eastAsia="华文宋体" w:cs="华文宋体"/>
          <w:color w:val="000000"/>
          <w:szCs w:val="21"/>
          <w:highlight w:val="none"/>
          <w:lang w:val="zh-CN"/>
        </w:rPr>
      </w:pPr>
      <w:r>
        <w:rPr>
          <w:rFonts w:ascii="华文宋体" w:hAnsi="华文宋体" w:eastAsia="华文宋体" w:cs="华文宋体"/>
          <w:color w:val="000000"/>
          <w:szCs w:val="21"/>
          <w:highlight w:val="none"/>
          <w:lang w:val="zh-CN"/>
        </w:rPr>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年     月     日</w:t>
      </w:r>
      <w:r/>
    </w:p>
    <w:p>
      <w:pPr>
        <w:ind w:left="420" w:right="357" w:hanging="400"/>
        <w:jc w:val="left"/>
        <w:spacing w:before="120" w:line="400" w:lineRule="exact"/>
        <w:widowControl/>
        <w:rPr>
          <w:rFonts w:ascii="华文宋体" w:hAnsi="华文宋体" w:eastAsia="华文宋体" w:cs="华文宋体"/>
          <w:b/>
          <w:bCs/>
          <w:color w:val="000000"/>
          <w:sz w:val="24"/>
          <w:szCs w:val="21"/>
          <w:highlight w:val="none"/>
        </w:rPr>
      </w:pPr>
      <w:r>
        <w:rPr>
          <w:rFonts w:ascii="华文宋体" w:hAnsi="华文宋体" w:eastAsia="华文宋体" w:cs="华文宋体"/>
          <w:b/>
          <w:bCs/>
          <w:color w:val="000000"/>
          <w:sz w:val="24"/>
          <w:szCs w:val="21"/>
          <w:highlight w:val="none"/>
        </w:rPr>
      </w:r>
      <w:r/>
    </w:p>
    <w:p>
      <w:pPr>
        <w:ind w:left="420" w:right="357" w:hanging="400"/>
        <w:jc w:val="left"/>
        <w:spacing w:before="120" w:line="400" w:lineRule="exact"/>
        <w:widowControl/>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color w:val="000000"/>
          <w:szCs w:val="21"/>
          <w:highlight w:val="none"/>
        </w:rPr>
        <w:br w:type="page" w:clear="all"/>
      </w:r>
      <w:r>
        <w:rPr>
          <w:rFonts w:hint="eastAsia" w:ascii="华文宋体" w:hAnsi="华文宋体" w:eastAsia="华文宋体" w:cs="华文宋体"/>
          <w:b/>
          <w:color w:val="000000"/>
          <w:szCs w:val="21"/>
          <w:highlight w:val="none"/>
        </w:rPr>
        <w:t xml:space="preserve">技术（服务）人员</w:t>
      </w:r>
      <w:r>
        <w:rPr>
          <w:rFonts w:hint="eastAsia" w:ascii="华文宋体" w:hAnsi="华文宋体" w:eastAsia="华文宋体" w:cs="华文宋体"/>
          <w:b/>
          <w:bCs/>
          <w:color w:val="000000"/>
          <w:szCs w:val="21"/>
          <w:highlight w:val="none"/>
        </w:rPr>
        <w:t xml:space="preserve">一览表</w:t>
      </w:r>
      <w:r/>
    </w:p>
    <w:p>
      <w:pPr>
        <w:jc w:val="center"/>
        <w:keepLines/>
        <w:keepNext/>
        <w:spacing w:before="340" w:after="330" w:line="576" w:lineRule="auto"/>
        <w:rPr>
          <w:rFonts w:ascii="华文宋体" w:hAnsi="华文宋体" w:eastAsia="华文宋体" w:cs="华文宋体"/>
          <w:b/>
          <w:color w:val="000000"/>
          <w:sz w:val="28"/>
          <w:szCs w:val="28"/>
          <w:highlight w:val="none"/>
        </w:rPr>
        <w:outlineLvl w:val="0"/>
      </w:pPr>
      <w:r/>
      <w:bookmarkStart w:id="25" w:name="_Toc3355"/>
      <w:r/>
      <w:bookmarkStart w:id="26" w:name="_Toc11036"/>
      <w:r/>
      <w:bookmarkStart w:id="27" w:name="_Toc8647"/>
      <w:r/>
      <w:bookmarkStart w:id="28" w:name="_Toc15154"/>
      <w:r/>
      <w:bookmarkStart w:id="29" w:name="_Toc9402"/>
      <w:r/>
      <w:bookmarkStart w:id="30" w:name="_Toc10081"/>
      <w:r/>
      <w:bookmarkStart w:id="31" w:name="_Toc29973"/>
      <w:r/>
      <w:bookmarkStart w:id="32" w:name="_Toc31299"/>
      <w:r>
        <w:rPr>
          <w:rFonts w:hint="eastAsia" w:ascii="华文宋体" w:hAnsi="华文宋体" w:eastAsia="华文宋体" w:cs="华文宋体"/>
          <w:b/>
          <w:color w:val="000000"/>
          <w:sz w:val="28"/>
          <w:szCs w:val="28"/>
          <w:highlight w:val="none"/>
        </w:rPr>
        <w:t xml:space="preserve">技术（服务）人员一览表</w:t>
      </w:r>
      <w:bookmarkEnd w:id="25"/>
      <w:r/>
      <w:bookmarkEnd w:id="26"/>
      <w:r/>
      <w:bookmarkEnd w:id="27"/>
      <w:r/>
      <w:bookmarkEnd w:id="28"/>
      <w:r/>
      <w:bookmarkEnd w:id="29"/>
      <w:r/>
      <w:bookmarkEnd w:id="30"/>
      <w:r/>
      <w:bookmarkEnd w:id="31"/>
      <w:r/>
      <w:bookmarkEnd w:id="32"/>
      <w:r/>
      <w:r/>
    </w:p>
    <w:tbl>
      <w:tblPr>
        <w:tblStyle w:val="861"/>
        <w:tblW w:w="46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718"/>
        <w:gridCol w:w="1416"/>
        <w:gridCol w:w="718"/>
        <w:gridCol w:w="718"/>
        <w:gridCol w:w="1519"/>
        <w:gridCol w:w="2755"/>
      </w:tblGrid>
      <w:tr>
        <w:trPr>
          <w:jc w:val="center"/>
          <w:trHeight w:val="704"/>
        </w:trPr>
        <w:tc>
          <w:tcPr>
            <w:tcW w:w="439"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序号</w:t>
            </w:r>
            <w:r/>
          </w:p>
        </w:tc>
        <w:tc>
          <w:tcPr>
            <w:tcW w:w="382"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姓名</w:t>
            </w:r>
            <w:r/>
          </w:p>
        </w:tc>
        <w:tc>
          <w:tcPr>
            <w:tcW w:w="840"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在本项目中担任岗位</w:t>
            </w:r>
            <w:r/>
          </w:p>
        </w:tc>
        <w:tc>
          <w:tcPr>
            <w:tcW w:w="383"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年龄</w:t>
            </w:r>
            <w:r/>
          </w:p>
        </w:tc>
        <w:tc>
          <w:tcPr>
            <w:tcW w:w="421"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性别</w:t>
            </w:r>
            <w:r/>
          </w:p>
        </w:tc>
        <w:tc>
          <w:tcPr>
            <w:tcW w:w="901" w:type="dxa"/>
            <w:vAlign w:val="center"/>
            <w:textDirection w:val="lrTb"/>
            <w:noWrap w:val="false"/>
          </w:tcPr>
          <w:p>
            <w:pPr>
              <w:jc w:val="center"/>
              <w:widowControl/>
              <w:rPr>
                <w:rFonts w:ascii="华文宋体" w:hAnsi="华文宋体" w:eastAsia="华文宋体" w:cs="华文宋体"/>
                <w:szCs w:val="21"/>
                <w:highlight w:val="none"/>
                <w:lang w:eastAsia="en-US"/>
              </w:rPr>
            </w:pPr>
            <w:r>
              <w:rPr>
                <w:rFonts w:hint="eastAsia" w:ascii="华文宋体" w:hAnsi="华文宋体" w:eastAsia="华文宋体" w:cs="华文宋体"/>
                <w:szCs w:val="21"/>
                <w:highlight w:val="none"/>
                <w:lang w:eastAsia="en-US"/>
              </w:rPr>
              <w:t xml:space="preserve">证书情况</w:t>
            </w:r>
            <w:r/>
          </w:p>
        </w:tc>
        <w:tc>
          <w:tcPr>
            <w:tcW w:w="1634" w:type="dxa"/>
            <w:vAlign w:val="center"/>
            <w:textDirection w:val="lrTb"/>
            <w:noWrap w:val="false"/>
          </w:tcPr>
          <w:p>
            <w:pPr>
              <w:jc w:val="center"/>
              <w:widowControl/>
              <w:rPr>
                <w:rFonts w:ascii="华文宋体" w:hAnsi="华文宋体" w:eastAsia="华文宋体" w:cs="华文宋体"/>
                <w:szCs w:val="21"/>
                <w:highlight w:val="none"/>
                <w:lang w:eastAsia="en-US"/>
              </w:rPr>
            </w:pPr>
            <w:r>
              <w:rPr>
                <w:rFonts w:hint="eastAsia" w:ascii="华文宋体" w:hAnsi="华文宋体" w:eastAsia="华文宋体" w:cs="华文宋体"/>
                <w:szCs w:val="21"/>
                <w:highlight w:val="none"/>
                <w:lang w:eastAsia="en-US"/>
              </w:rPr>
              <w:t xml:space="preserve">备注（学历、工作经验等）</w:t>
            </w:r>
            <w:r/>
          </w:p>
        </w:tc>
      </w:tr>
      <w:tr>
        <w:trPr>
          <w:jc w:val="center"/>
          <w:trHeight w:val="567"/>
        </w:trPr>
        <w:tc>
          <w:tcPr>
            <w:tcW w:w="439"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2"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840"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3"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42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90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1634"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r>
      <w:tr>
        <w:trPr>
          <w:jc w:val="center"/>
          <w:trHeight w:val="567"/>
        </w:trPr>
        <w:tc>
          <w:tcPr>
            <w:tcW w:w="439"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2"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840"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3"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42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90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1634"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r>
      <w:tr>
        <w:trPr>
          <w:jc w:val="center"/>
          <w:trHeight w:val="567"/>
        </w:trPr>
        <w:tc>
          <w:tcPr>
            <w:tcW w:w="439"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2"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840"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3"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42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90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1634"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r>
      <w:tr>
        <w:trPr>
          <w:jc w:val="center"/>
          <w:trHeight w:val="567"/>
        </w:trPr>
        <w:tc>
          <w:tcPr>
            <w:tcW w:w="439"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2"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840"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383"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42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90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1634"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r>
      <w:tr>
        <w:trPr>
          <w:jc w:val="center"/>
          <w:trHeight w:val="567"/>
        </w:trPr>
        <w:tc>
          <w:tcPr>
            <w:tcW w:w="439"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2"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840"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383"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42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90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1634"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r>
      <w:tr>
        <w:trPr>
          <w:jc w:val="center"/>
          <w:trHeight w:val="567"/>
        </w:trPr>
        <w:tc>
          <w:tcPr>
            <w:tcW w:w="439"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382"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840"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383"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421"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901"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1634"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r>
    </w:tbl>
    <w:p>
      <w:pPr>
        <w:ind w:firstLine="420"/>
        <w:spacing w:line="360" w:lineRule="auto"/>
        <w:rPr>
          <w:rFonts w:ascii="华文宋体" w:hAnsi="华文宋体" w:eastAsia="华文宋体" w:cs="华文宋体"/>
          <w:szCs w:val="21"/>
          <w:highlight w:val="none"/>
          <w:lang w:eastAsia="en-US"/>
        </w:rPr>
      </w:pPr>
      <w:r>
        <w:rPr>
          <w:rFonts w:hint="eastAsia" w:ascii="华文宋体" w:hAnsi="华文宋体" w:eastAsia="华文宋体" w:cs="华文宋体"/>
          <w:szCs w:val="21"/>
          <w:highlight w:val="none"/>
          <w:lang w:eastAsia="en-US"/>
        </w:rPr>
        <w:t xml:space="preserve">注：按照招标文件要求及评分标准提供相应证明材料</w:t>
      </w:r>
      <w:r>
        <w:rPr>
          <w:rFonts w:hint="eastAsia" w:ascii="华文宋体" w:hAnsi="华文宋体" w:eastAsia="华文宋体" w:cs="华文宋体"/>
          <w:szCs w:val="21"/>
          <w:highlight w:val="none"/>
        </w:rPr>
        <w:t xml:space="preserve">。</w:t>
      </w:r>
      <w:r/>
    </w:p>
    <w:p>
      <w:pPr>
        <w:jc w:val="left"/>
        <w:widowControl/>
        <w:rPr>
          <w:rFonts w:ascii="华文宋体" w:hAnsi="华文宋体" w:eastAsia="华文宋体" w:cs="华文宋体"/>
          <w:sz w:val="24"/>
          <w:highlight w:val="none"/>
        </w:rPr>
      </w:pPr>
      <w:r>
        <w:rPr>
          <w:rFonts w:ascii="华文宋体" w:hAnsi="华文宋体" w:eastAsia="华文宋体" w:cs="华文宋体"/>
          <w:sz w:val="24"/>
          <w:highlight w:val="none"/>
        </w:rPr>
      </w:r>
      <w:r/>
    </w:p>
    <w:p>
      <w:pPr>
        <w:ind w:left="420" w:right="357" w:hanging="400"/>
        <w:jc w:val="left"/>
        <w:spacing w:before="120" w:line="400" w:lineRule="exact"/>
        <w:widowControl/>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ind w:firstLine="492"/>
        <w:spacing w:line="360" w:lineRule="exact"/>
        <w:rPr>
          <w:rFonts w:ascii="华文宋体" w:hAnsi="华文宋体" w:eastAsia="华文宋体" w:cs="华文宋体"/>
          <w:color w:val="000000"/>
          <w:szCs w:val="21"/>
          <w:highlight w:val="none"/>
          <w:u w:val="single"/>
        </w:rPr>
      </w:pPr>
      <w:r>
        <w:rPr>
          <w:rFonts w:ascii="华文宋体" w:hAnsi="华文宋体" w:eastAsia="华文宋体" w:cs="华文宋体"/>
          <w:color w:val="000000"/>
          <w:szCs w:val="21"/>
          <w:highlight w:val="none"/>
          <w:u w:val="single"/>
        </w:rPr>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年     月     日</w:t>
      </w:r>
      <w:r/>
    </w:p>
    <w:p>
      <w:pPr>
        <w:ind w:firstLine="5250"/>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5250"/>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5250"/>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jc w:val="left"/>
        <w:widowControl/>
        <w:rPr>
          <w:rFonts w:ascii="华文宋体" w:hAnsi="华文宋体" w:eastAsia="华文宋体" w:cs="华文宋体"/>
          <w:color w:val="000000"/>
          <w:szCs w:val="21"/>
          <w:highlight w:val="none"/>
          <w:shd w:val="clear" w:color="auto" w:fill="ffffff"/>
        </w:rPr>
      </w:pPr>
      <w:r>
        <w:rPr>
          <w:rFonts w:hint="eastAsia" w:ascii="华文宋体" w:hAnsi="华文宋体" w:eastAsia="华文宋体" w:cs="华文宋体"/>
          <w:b/>
          <w:color w:val="000000"/>
          <w:szCs w:val="21"/>
          <w:highlight w:val="none"/>
        </w:rPr>
        <w:br w:type="page" w:clear="all"/>
      </w:r>
      <w:r/>
    </w:p>
    <w:p>
      <w:pPr>
        <w:numPr>
          <w:ilvl w:val="0"/>
          <w:numId w:val="3"/>
        </w:numPr>
        <w:spacing w:line="360" w:lineRule="auto"/>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拟投入仪器设备配置表（如有）</w:t>
      </w:r>
      <w:r/>
    </w:p>
    <w:p>
      <w:pPr>
        <w:jc w:val="center"/>
        <w:widowControl/>
        <w:rPr>
          <w:rFonts w:ascii="华文宋体" w:hAnsi="华文宋体" w:eastAsia="华文宋体" w:cs="华文宋体"/>
          <w:color w:val="000000"/>
          <w:sz w:val="24"/>
          <w:highlight w:val="none"/>
        </w:rPr>
      </w:pPr>
      <w:r>
        <w:rPr>
          <w:rFonts w:hint="eastAsia" w:ascii="华文宋体" w:hAnsi="华文宋体" w:eastAsia="华文宋体" w:cs="华文宋体"/>
          <w:color w:val="000000"/>
          <w:sz w:val="28"/>
          <w:szCs w:val="28"/>
          <w:highlight w:val="none"/>
        </w:rPr>
        <w:t xml:space="preserve">拟投入仪器设备配置表</w:t>
      </w:r>
      <w:r/>
    </w:p>
    <w:tbl>
      <w:tblPr>
        <w:tblStyle w:val="861"/>
        <w:tblW w:w="6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2248"/>
        <w:gridCol w:w="1112"/>
        <w:gridCol w:w="1100"/>
        <w:gridCol w:w="1252"/>
      </w:tblGrid>
      <w:tr>
        <w:trPr>
          <w:jc w:val="center"/>
          <w:trHeight w:val="63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序号</w:t>
            </w:r>
            <w:r/>
          </w:p>
        </w:tc>
        <w:tc>
          <w:tcPr>
            <w:tcW w:w="2248" w:type="dxa"/>
            <w:vAlign w:val="center"/>
            <w:textDirection w:val="lrTb"/>
            <w:noWrap w:val="false"/>
          </w:tcPr>
          <w:p>
            <w:pPr>
              <w:jc w:val="cente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仪器设备名称</w:t>
            </w:r>
            <w:r/>
          </w:p>
        </w:tc>
        <w:tc>
          <w:tcPr>
            <w:tcW w:w="1112" w:type="dxa"/>
            <w:vAlign w:val="center"/>
            <w:textDirection w:val="lrTb"/>
            <w:noWrap w:val="false"/>
          </w:tcPr>
          <w:p>
            <w:pPr>
              <w:jc w:val="cente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单位</w:t>
            </w:r>
            <w:r/>
          </w:p>
        </w:tc>
        <w:tc>
          <w:tcPr>
            <w:tcW w:w="1100" w:type="dxa"/>
            <w:vAlign w:val="center"/>
            <w:textDirection w:val="lrTb"/>
            <w:noWrap w:val="false"/>
          </w:tcPr>
          <w:p>
            <w:pPr>
              <w:jc w:val="cente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数量</w:t>
            </w:r>
            <w:r/>
          </w:p>
        </w:tc>
        <w:tc>
          <w:tcPr>
            <w:tcW w:w="1252" w:type="dxa"/>
            <w:vAlign w:val="center"/>
            <w:textDirection w:val="lrTb"/>
            <w:noWrap w:val="false"/>
          </w:tcPr>
          <w:p>
            <w:pPr>
              <w:jc w:val="cente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备注</w:t>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w:t>
            </w:r>
            <w:r/>
          </w:p>
        </w:tc>
        <w:tc>
          <w:tcPr>
            <w:tcW w:w="2248" w:type="dxa"/>
            <w:vAlign w:val="center"/>
            <w:textDirection w:val="lrTb"/>
            <w:noWrap w:val="false"/>
          </w:tcPr>
          <w:p>
            <w:pPr>
              <w:jc w:val="lef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w:t>
            </w:r>
            <w:r/>
          </w:p>
        </w:tc>
        <w:tc>
          <w:tcPr>
            <w:tcW w:w="2248" w:type="dxa"/>
            <w:vAlign w:val="center"/>
            <w:textDirection w:val="lrTb"/>
            <w:noWrap w:val="false"/>
          </w:tcPr>
          <w:p>
            <w:pPr>
              <w:jc w:val="lef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w:t>
            </w:r>
            <w:r/>
          </w:p>
        </w:tc>
        <w:tc>
          <w:tcPr>
            <w:tcW w:w="2248" w:type="dxa"/>
            <w:vAlign w:val="center"/>
            <w:textDirection w:val="lrTb"/>
            <w:noWrap w:val="false"/>
          </w:tcPr>
          <w:p>
            <w:pPr>
              <w:jc w:val="lef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4</w:t>
            </w:r>
            <w:r/>
          </w:p>
        </w:tc>
        <w:tc>
          <w:tcPr>
            <w:tcW w:w="2248" w:type="dxa"/>
            <w:vAlign w:val="center"/>
            <w:textDirection w:val="lrTb"/>
            <w:noWrap w:val="false"/>
          </w:tcPr>
          <w:p>
            <w:pPr>
              <w:jc w:val="lef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5</w:t>
            </w:r>
            <w:r/>
          </w:p>
        </w:tc>
        <w:tc>
          <w:tcPr>
            <w:tcW w:w="2248" w:type="dxa"/>
            <w:vAlign w:val="center"/>
            <w:textDirection w:val="lrTb"/>
            <w:noWrap w:val="false"/>
          </w:tcPr>
          <w:p>
            <w:pPr>
              <w:jc w:val="lef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6</w:t>
            </w:r>
            <w:r/>
          </w:p>
        </w:tc>
        <w:tc>
          <w:tcPr>
            <w:tcW w:w="2248" w:type="dxa"/>
            <w:vAlign w:val="center"/>
            <w:textDirection w:val="lrTb"/>
            <w:noWrap w:val="false"/>
          </w:tcPr>
          <w:p>
            <w:pPr>
              <w:jc w:val="lef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7</w:t>
            </w:r>
            <w:r/>
          </w:p>
        </w:tc>
        <w:tc>
          <w:tcPr>
            <w:tcW w:w="2248" w:type="dxa"/>
            <w:vAlign w:val="center"/>
            <w:textDirection w:val="lrTb"/>
            <w:noWrap w:val="false"/>
          </w:tcPr>
          <w:p>
            <w:pPr>
              <w:jc w:val="lef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8</w:t>
            </w:r>
            <w:r/>
          </w:p>
        </w:tc>
        <w:tc>
          <w:tcPr>
            <w:tcW w:w="224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w:t>
            </w:r>
            <w:r/>
          </w:p>
        </w:tc>
        <w:tc>
          <w:tcPr>
            <w:tcW w:w="224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4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4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bl>
    <w:p>
      <w:pPr>
        <w:ind w:left="239"/>
        <w:jc w:val="left"/>
        <w:spacing w:line="34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1260"/>
        <w:jc w:val="lef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注：1、投标人可按项目情况自行添加或修改。</w:t>
      </w:r>
      <w:r/>
    </w:p>
    <w:p>
      <w:pPr>
        <w:ind w:firstLine="1260"/>
        <w:jc w:val="lef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2、按照招标文件要求及评分标准提供相应证明材料。</w:t>
      </w:r>
      <w:r/>
    </w:p>
    <w:p>
      <w:pPr>
        <w:ind w:firstLine="492"/>
        <w:spacing w:line="360" w:lineRule="exact"/>
        <w:rPr>
          <w:rFonts w:ascii="华文宋体" w:hAnsi="华文宋体" w:eastAsia="华文宋体" w:cs="华文宋体"/>
          <w:color w:val="000000"/>
          <w:szCs w:val="21"/>
          <w:highlight w:val="none"/>
          <w:u w:val="single"/>
        </w:rPr>
      </w:pPr>
      <w:r>
        <w:rPr>
          <w:rFonts w:ascii="华文宋体" w:hAnsi="华文宋体" w:eastAsia="华文宋体" w:cs="华文宋体"/>
          <w:color w:val="000000"/>
          <w:szCs w:val="21"/>
          <w:highlight w:val="none"/>
          <w:u w:val="single"/>
        </w:rPr>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      年     月     日</w:t>
      </w:r>
      <w:r/>
    </w:p>
    <w:p>
      <w:pPr>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br w:type="page" w:clear="all"/>
      </w:r>
      <w:r/>
    </w:p>
    <w:p>
      <w:pPr>
        <w:numPr>
          <w:ilvl w:val="0"/>
          <w:numId w:val="3"/>
        </w:numPr>
        <w:spacing w:line="360" w:lineRule="auto"/>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投标货物数量、品牌规格、材质、性能、交货期说明表</w:t>
      </w:r>
      <w:r/>
    </w:p>
    <w:p>
      <w:pPr>
        <w:ind w:firstLine="1417"/>
        <w:spacing w:line="312" w:lineRule="atLeast"/>
        <w:rPr>
          <w:rFonts w:ascii="宋体" w:hAnsi="宋体"/>
          <w:b/>
          <w:sz w:val="24"/>
          <w:highlight w:val="none"/>
        </w:rPr>
      </w:pPr>
      <w:r>
        <w:rPr>
          <w:rFonts w:ascii="宋体" w:hAnsi="宋体"/>
          <w:b/>
          <w:sz w:val="24"/>
          <w:highlight w:val="none"/>
        </w:rPr>
      </w:r>
      <w:r/>
    </w:p>
    <w:p>
      <w:pPr>
        <w:ind w:firstLine="1417"/>
        <w:spacing w:line="312" w:lineRule="atLeast"/>
        <w:rPr>
          <w:rFonts w:ascii="宋体" w:hAnsi="宋体"/>
          <w:b/>
          <w:sz w:val="24"/>
          <w:highlight w:val="none"/>
        </w:rPr>
      </w:pPr>
      <w:r>
        <w:rPr>
          <w:rFonts w:ascii="宋体" w:hAnsi="宋体"/>
          <w:b/>
          <w:sz w:val="24"/>
          <w:highlight w:val="none"/>
        </w:rPr>
      </w:r>
      <w:r/>
    </w:p>
    <w:p>
      <w:pPr>
        <w:ind w:firstLine="1417"/>
        <w:spacing w:line="312" w:lineRule="atLeast"/>
        <w:rPr>
          <w:rFonts w:ascii="宋体"/>
          <w:sz w:val="28"/>
          <w:highlight w:val="none"/>
        </w:rPr>
      </w:pPr>
      <w:r>
        <w:rPr>
          <w:rFonts w:hint="eastAsia" w:ascii="宋体" w:hAnsi="宋体"/>
          <w:b/>
          <w:sz w:val="24"/>
          <w:highlight w:val="none"/>
        </w:rPr>
        <w:t xml:space="preserve">投标货物数量、品牌规格、材质、性能、交货期说明表</w:t>
      </w:r>
      <w:r/>
    </w:p>
    <w:tbl>
      <w:tblPr>
        <w:tblStyle w:val="861"/>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bl>
    <w:p>
      <w:pPr>
        <w:ind w:firstLine="48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rPr>
          <w:rFonts w:ascii="华文宋体" w:hAnsi="华文宋体" w:eastAsia="华文宋体" w:cs="华文宋体"/>
          <w:color w:val="000000"/>
          <w:szCs w:val="21"/>
          <w:highlight w:val="none"/>
          <w:lang w:val="zh-CN"/>
        </w:rPr>
      </w:pPr>
      <w:r>
        <w:rPr>
          <w:rFonts w:ascii="华文宋体" w:hAnsi="华文宋体" w:eastAsia="华文宋体" w:cs="华文宋体"/>
          <w:color w:val="000000"/>
          <w:szCs w:val="21"/>
          <w:highlight w:val="none"/>
          <w:lang w:val="zh-CN"/>
        </w:rPr>
      </w:r>
      <w:r/>
    </w:p>
    <w:p>
      <w:pPr>
        <w:ind w:left="3600" w:firstLine="210"/>
        <w:spacing w:line="360" w:lineRule="auto"/>
        <w:rPr>
          <w:rFonts w:ascii="华文宋体" w:hAnsi="华文宋体" w:eastAsia="华文宋体" w:cs="华文宋体"/>
          <w:color w:val="000000"/>
          <w:szCs w:val="21"/>
          <w:highlight w:val="none"/>
          <w:lang w:val="zh-CN"/>
        </w:rPr>
      </w:pPr>
      <w:r>
        <w:rPr>
          <w:rFonts w:ascii="华文宋体" w:hAnsi="华文宋体" w:eastAsia="华文宋体" w:cs="华文宋体"/>
          <w:color w:val="000000"/>
          <w:szCs w:val="21"/>
          <w:highlight w:val="none"/>
          <w:lang w:val="zh-CN"/>
        </w:rPr>
      </w:r>
      <w:r/>
    </w:p>
    <w:p>
      <w:pPr>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color w:val="000000"/>
          <w:szCs w:val="21"/>
          <w:highlight w:val="none"/>
        </w:rPr>
        <w:br w:type="page" w:clear="all"/>
      </w:r>
      <w:r/>
    </w:p>
    <w:p>
      <w:pPr>
        <w:numPr>
          <w:ilvl w:val="0"/>
          <w:numId w:val="3"/>
        </w:numPr>
        <w:jc w:val="left"/>
        <w:spacing w:line="360" w:lineRule="auto"/>
        <w:rPr>
          <w:highlight w:val="none"/>
        </w:rPr>
      </w:pPr>
      <w:r>
        <w:rPr>
          <w:rFonts w:hint="eastAsia" w:ascii="华文宋体" w:hAnsi="华文宋体" w:eastAsia="华文宋体" w:cs="华文宋体"/>
          <w:b/>
          <w:color w:val="000000"/>
          <w:szCs w:val="21"/>
          <w:highlight w:val="none"/>
        </w:rPr>
        <w:t xml:space="preserve">关于符合本国产品标准的声明函</w:t>
      </w:r>
      <w:r>
        <w:rPr>
          <w:rFonts w:hint="eastAsia" w:ascii="华文宋体" w:hAnsi="华文宋体" w:eastAsia="华文宋体" w:cs="华文宋体"/>
          <w:b/>
          <w:color w:val="000000"/>
          <w:szCs w:val="21"/>
          <w:highlight w:val="none"/>
        </w:rPr>
        <w:br/>
      </w:r>
      <w:r/>
    </w:p>
    <w:p>
      <w:pPr>
        <w:jc w:val="center"/>
        <w:spacing w:line="520" w:lineRule="exact"/>
        <w:rPr>
          <w:rFonts w:ascii="宋体" w:hAnsi="宋体" w:cs="宋体"/>
          <w:color w:val="000000"/>
          <w:sz w:val="32"/>
          <w:highlight w:val="none"/>
        </w:rPr>
      </w:pPr>
      <w:r>
        <w:rPr>
          <w:rFonts w:hint="eastAsia" w:ascii="宋体" w:hAnsi="宋体" w:cs="宋体"/>
          <w:color w:val="000000"/>
          <w:sz w:val="32"/>
          <w:highlight w:val="none"/>
        </w:rPr>
        <w:t xml:space="preserve">关于符合本国产品标准的声明函</w:t>
      </w:r>
      <w:r/>
    </w:p>
    <w:p>
      <w:pPr>
        <w:spacing w:line="520" w:lineRule="exact"/>
        <w:rPr>
          <w:sz w:val="24"/>
          <w:highlight w:val="none"/>
        </w:rPr>
      </w:pPr>
      <w:r>
        <w:rPr>
          <w:sz w:val="24"/>
          <w:highlight w:val="none"/>
        </w:rPr>
      </w:r>
      <w:r/>
    </w:p>
    <w:p>
      <w:pPr>
        <w:ind w:firstLine="480"/>
        <w:spacing w:line="520" w:lineRule="exact"/>
        <w:rPr>
          <w:color w:val="000000"/>
          <w:sz w:val="21"/>
          <w:szCs w:val="21"/>
          <w:highlight w:val="none"/>
        </w:rPr>
      </w:pPr>
      <w:r>
        <w:rPr>
          <w:rFonts w:hint="eastAsia"/>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20" w:lineRule="exact"/>
        <w:rPr>
          <w:color w:val="000000"/>
          <w:sz w:val="21"/>
          <w:szCs w:val="21"/>
          <w:highlight w:val="none"/>
        </w:rPr>
      </w:pPr>
      <w:r>
        <w:rPr>
          <w:rFonts w:hint="eastAsia"/>
          <w:color w:val="000000"/>
          <w:sz w:val="21"/>
          <w:szCs w:val="21"/>
          <w:highlight w:val="none"/>
        </w:rPr>
        <w:t xml:space="preserve">1.</w:t>
      </w:r>
      <w:r>
        <w:rPr>
          <w:rFonts w:hint="eastAsia" w:ascii="宋体" w:hAnsi="宋体" w:cs="宋体"/>
          <w:i/>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（产品名称1）</w:t>
      </w:r>
      <w:r>
        <w:rPr>
          <w:rFonts w:hint="eastAsia"/>
          <w:color w:val="000000"/>
          <w:sz w:val="21"/>
          <w:szCs w:val="21"/>
          <w:highlight w:val="none"/>
          <w:vertAlign w:val="superscript"/>
        </w:rPr>
        <w:t xml:space="preserve">1</w:t>
      </w:r>
      <w:r>
        <w:rPr>
          <w:rFonts w:hint="eastAsia"/>
          <w:color w:val="000000"/>
          <w:sz w:val="21"/>
          <w:szCs w:val="21"/>
          <w:highlight w:val="none"/>
        </w:rPr>
        <w:t xml:space="preserve">，生产厂为 </w:t>
      </w:r>
      <w:r>
        <w:rPr>
          <w:rFonts w:hint="eastAsia" w:ascii="宋体" w:hAnsi="宋体" w:cs="宋体"/>
          <w:color w:val="000000"/>
          <w:sz w:val="21"/>
          <w:szCs w:val="21"/>
          <w:highlight w:val="none"/>
          <w:u w:val="single"/>
          <w:shd w:val="clear" w:color="auto" w:fill="ffffff"/>
        </w:rPr>
        <w:t xml:space="preserve">（厂 名） </w:t>
      </w:r>
      <w:r>
        <w:rPr>
          <w:rFonts w:hint="eastAsia"/>
          <w:color w:val="000000"/>
          <w:sz w:val="21"/>
          <w:szCs w:val="21"/>
          <w:highlight w:val="none"/>
          <w:vertAlign w:val="superscript"/>
        </w:rPr>
        <w:t xml:space="preserve">2</w:t>
      </w:r>
      <w:r>
        <w:rPr>
          <w:rFonts w:hint="eastAsia"/>
          <w:color w:val="000000"/>
          <w:sz w:val="21"/>
          <w:szCs w:val="21"/>
          <w:highlight w:val="none"/>
        </w:rPr>
        <w:t xml:space="preserve">，厂址为</w:t>
      </w:r>
      <w:r>
        <w:rPr>
          <w:rFonts w:hint="eastAsia" w:ascii="宋体" w:hAnsi="宋体" w:cs="宋体"/>
          <w:color w:val="000000"/>
          <w:sz w:val="21"/>
          <w:szCs w:val="21"/>
          <w:highlight w:val="none"/>
          <w:u w:val="single"/>
          <w:shd w:val="clear" w:color="auto" w:fill="ffffff"/>
        </w:rPr>
        <w:t xml:space="preserve">（生产厂址） </w:t>
      </w:r>
      <w:r>
        <w:rPr>
          <w:rFonts w:hint="eastAsia"/>
          <w:color w:val="000000"/>
          <w:sz w:val="21"/>
          <w:szCs w:val="21"/>
          <w:highlight w:val="none"/>
        </w:rPr>
        <w:t xml:space="preserve">。 </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 </w:t>
      </w:r>
      <w:r>
        <w:rPr>
          <w:rFonts w:hint="eastAsia"/>
          <w:color w:val="000000"/>
          <w:sz w:val="21"/>
          <w:szCs w:val="21"/>
          <w:highlight w:val="none"/>
        </w:rPr>
        <w:t xml:space="preserve">的中国境内生产的组件成本占比≥</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w:t>
      </w:r>
      <w:r>
        <w:rPr>
          <w:rFonts w:ascii="宋体" w:hAnsi="宋体" w:cs="宋体"/>
          <w:color w:val="000000"/>
          <w:sz w:val="21"/>
          <w:szCs w:val="21"/>
          <w:highlight w:val="none"/>
          <w:u w:val="single"/>
          <w:shd w:val="clear" w:color="auto" w:fill="ffffff"/>
        </w:rPr>
        <w:t xml:space="preserve">  </w:t>
      </w:r>
      <w:r>
        <w:rPr>
          <w:rFonts w:hint="eastAsia"/>
          <w:color w:val="000000"/>
          <w:sz w:val="21"/>
          <w:szCs w:val="21"/>
          <w:highlight w:val="none"/>
          <w:vertAlign w:val="superscript"/>
        </w:rPr>
        <w:t xml:space="preserve">3</w:t>
      </w:r>
      <w:r>
        <w:rPr>
          <w:rFonts w:hint="eastAsia"/>
          <w:color w:val="000000"/>
          <w:sz w:val="21"/>
          <w:szCs w:val="21"/>
          <w:highlight w:val="none"/>
        </w:rPr>
        <w:t xml:space="preserve">。</w:t>
      </w:r>
      <w:r>
        <w:rPr>
          <w:rFonts w:ascii="宋体" w:hAnsi="宋体" w:cs="宋体"/>
          <w:color w:val="000000"/>
          <w:sz w:val="21"/>
          <w:szCs w:val="21"/>
          <w:highlight w:val="none"/>
          <w:u w:val="single"/>
          <w:shd w:val="clear" w:color="auto" w:fill="ffffff"/>
        </w:rPr>
        <w:t xml:space="preserve"> / </w:t>
      </w:r>
      <w:r>
        <w:rPr>
          <w:rFonts w:hint="eastAsia"/>
          <w:color w:val="000000"/>
          <w:sz w:val="21"/>
          <w:szCs w:val="21"/>
          <w:highlight w:val="none"/>
        </w:rPr>
        <w:t xml:space="preserve">的</w:t>
      </w:r>
      <w:r>
        <w:rPr>
          <w:rFonts w:ascii="宋体" w:hAnsi="宋体" w:cs="宋体"/>
          <w:color w:val="000000"/>
          <w:sz w:val="21"/>
          <w:szCs w:val="21"/>
          <w:highlight w:val="none"/>
          <w:u w:val="single"/>
          <w:shd w:val="clear" w:color="auto" w:fill="ffffff"/>
        </w:rPr>
        <w:t xml:space="preserve"> /  </w:t>
      </w:r>
      <w:r>
        <w:rPr>
          <w:rFonts w:hint="eastAsia"/>
          <w:color w:val="000000"/>
          <w:sz w:val="21"/>
          <w:szCs w:val="21"/>
          <w:highlight w:val="none"/>
          <w:vertAlign w:val="superscript"/>
        </w:rPr>
        <w:t xml:space="preserve">4</w:t>
      </w:r>
      <w:r>
        <w:rPr>
          <w:rFonts w:hint="eastAsia"/>
          <w:color w:val="000000"/>
          <w:sz w:val="21"/>
          <w:szCs w:val="21"/>
          <w:highlight w:val="none"/>
        </w:rPr>
        <w:t xml:space="preserve">在中国境内生产。</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w:t>
      </w:r>
      <w:r>
        <w:rPr>
          <w:rFonts w:ascii="宋体" w:hAnsi="宋体" w:cs="宋体"/>
          <w:color w:val="000000"/>
          <w:sz w:val="21"/>
          <w:szCs w:val="21"/>
          <w:highlight w:val="none"/>
          <w:u w:val="single"/>
          <w:shd w:val="clear" w:color="auto" w:fill="ffffff"/>
        </w:rPr>
        <w:t xml:space="preserve"> </w:t>
      </w:r>
      <w:r>
        <w:rPr>
          <w:rFonts w:hint="eastAsia"/>
          <w:color w:val="000000"/>
          <w:sz w:val="21"/>
          <w:szCs w:val="21"/>
          <w:highlight w:val="none"/>
        </w:rPr>
        <w:t xml:space="preserve">的</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w:t>
      </w:r>
      <w:r>
        <w:rPr>
          <w:rFonts w:ascii="宋体" w:hAnsi="宋体" w:cs="宋体"/>
          <w:color w:val="000000"/>
          <w:sz w:val="21"/>
          <w:szCs w:val="21"/>
          <w:highlight w:val="none"/>
          <w:u w:val="single"/>
          <w:shd w:val="clear" w:color="auto" w:fill="ffffff"/>
        </w:rPr>
        <w:t xml:space="preserve"> </w:t>
      </w:r>
      <w:r>
        <w:rPr>
          <w:rFonts w:hint="eastAsia"/>
          <w:color w:val="000000"/>
          <w:sz w:val="21"/>
          <w:szCs w:val="21"/>
          <w:highlight w:val="none"/>
          <w:vertAlign w:val="superscript"/>
        </w:rPr>
        <w:t xml:space="preserve">5</w:t>
      </w:r>
      <w:r>
        <w:rPr>
          <w:rFonts w:hint="eastAsia"/>
          <w:color w:val="000000"/>
          <w:sz w:val="21"/>
          <w:szCs w:val="21"/>
          <w:highlight w:val="none"/>
        </w:rPr>
        <w:t xml:space="preserve">在中国境内完成。</w:t>
      </w:r>
      <w:r/>
    </w:p>
    <w:p>
      <w:pPr>
        <w:ind w:firstLine="480"/>
        <w:spacing w:line="520" w:lineRule="exact"/>
        <w:rPr>
          <w:color w:val="000000"/>
          <w:sz w:val="21"/>
          <w:szCs w:val="21"/>
          <w:highlight w:val="none"/>
        </w:rPr>
      </w:pPr>
      <w:r>
        <w:rPr>
          <w:color w:val="000000"/>
          <w:sz w:val="21"/>
          <w:szCs w:val="21"/>
          <w:highlight w:val="none"/>
        </w:rPr>
        <w:t xml:space="preserve">2</w:t>
      </w:r>
      <w:r>
        <w:rPr>
          <w:rFonts w:hint="eastAsia"/>
          <w:color w:val="000000"/>
          <w:sz w:val="21"/>
          <w:szCs w:val="21"/>
          <w:highlight w:val="none"/>
        </w:rPr>
        <w:t xml:space="preserve">.</w:t>
      </w:r>
      <w:r>
        <w:rPr>
          <w:rFonts w:hint="eastAsia" w:ascii="宋体" w:hAnsi="宋体" w:cs="宋体"/>
          <w:i/>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（产品名称2）</w:t>
      </w:r>
      <w:r>
        <w:rPr>
          <w:rFonts w:hint="eastAsia"/>
          <w:color w:val="000000"/>
          <w:sz w:val="21"/>
          <w:szCs w:val="21"/>
          <w:highlight w:val="none"/>
          <w:vertAlign w:val="superscript"/>
        </w:rPr>
        <w:t xml:space="preserve">1</w:t>
      </w:r>
      <w:r>
        <w:rPr>
          <w:rFonts w:hint="eastAsia"/>
          <w:color w:val="000000"/>
          <w:sz w:val="21"/>
          <w:szCs w:val="21"/>
          <w:highlight w:val="none"/>
        </w:rPr>
        <w:t xml:space="preserve">，生产厂为 </w:t>
      </w:r>
      <w:r>
        <w:rPr>
          <w:rFonts w:hint="eastAsia" w:ascii="宋体" w:hAnsi="宋体" w:cs="宋体"/>
          <w:color w:val="000000"/>
          <w:sz w:val="21"/>
          <w:szCs w:val="21"/>
          <w:highlight w:val="none"/>
          <w:u w:val="single"/>
          <w:shd w:val="clear" w:color="auto" w:fill="ffffff"/>
        </w:rPr>
        <w:t xml:space="preserve">（厂 名） </w:t>
      </w:r>
      <w:r>
        <w:rPr>
          <w:rFonts w:hint="eastAsia"/>
          <w:color w:val="000000"/>
          <w:sz w:val="21"/>
          <w:szCs w:val="21"/>
          <w:highlight w:val="none"/>
          <w:vertAlign w:val="superscript"/>
        </w:rPr>
        <w:t xml:space="preserve">2</w:t>
      </w:r>
      <w:r>
        <w:rPr>
          <w:rFonts w:hint="eastAsia"/>
          <w:color w:val="000000"/>
          <w:sz w:val="21"/>
          <w:szCs w:val="21"/>
          <w:highlight w:val="none"/>
        </w:rPr>
        <w:t xml:space="preserve">，厂址为</w:t>
      </w:r>
      <w:r>
        <w:rPr>
          <w:rFonts w:hint="eastAsia" w:ascii="宋体" w:hAnsi="宋体" w:cs="宋体"/>
          <w:color w:val="000000"/>
          <w:sz w:val="21"/>
          <w:szCs w:val="21"/>
          <w:highlight w:val="none"/>
          <w:u w:val="single"/>
          <w:shd w:val="clear" w:color="auto" w:fill="ffffff"/>
        </w:rPr>
        <w:t xml:space="preserve">（生产厂址） </w:t>
      </w:r>
      <w:r>
        <w:rPr>
          <w:rFonts w:hint="eastAsia"/>
          <w:color w:val="000000"/>
          <w:sz w:val="21"/>
          <w:szCs w:val="21"/>
          <w:highlight w:val="none"/>
        </w:rPr>
        <w:t xml:space="preserve">。 </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 </w:t>
      </w:r>
      <w:r>
        <w:rPr>
          <w:rFonts w:hint="eastAsia"/>
          <w:color w:val="000000"/>
          <w:sz w:val="21"/>
          <w:szCs w:val="21"/>
          <w:highlight w:val="none"/>
        </w:rPr>
        <w:t xml:space="preserve">的中国境内生产的组件成本占比≥</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w:t>
      </w:r>
      <w:r>
        <w:rPr>
          <w:rFonts w:ascii="宋体" w:hAnsi="宋体" w:cs="宋体"/>
          <w:color w:val="000000"/>
          <w:sz w:val="21"/>
          <w:szCs w:val="21"/>
          <w:highlight w:val="none"/>
          <w:u w:val="single"/>
          <w:shd w:val="clear" w:color="auto" w:fill="ffffff"/>
        </w:rPr>
        <w:t xml:space="preserve">  </w:t>
      </w:r>
      <w:r>
        <w:rPr>
          <w:rFonts w:hint="eastAsia"/>
          <w:color w:val="000000"/>
          <w:sz w:val="21"/>
          <w:szCs w:val="21"/>
          <w:highlight w:val="none"/>
          <w:vertAlign w:val="superscript"/>
        </w:rPr>
        <w:t xml:space="preserve">3</w:t>
      </w:r>
      <w:r>
        <w:rPr>
          <w:rFonts w:hint="eastAsia"/>
          <w:color w:val="000000"/>
          <w:sz w:val="21"/>
          <w:szCs w:val="21"/>
          <w:highlight w:val="none"/>
        </w:rPr>
        <w:t xml:space="preserve">。</w:t>
      </w:r>
      <w:r>
        <w:rPr>
          <w:rFonts w:ascii="宋体" w:hAnsi="宋体" w:cs="宋体"/>
          <w:color w:val="000000"/>
          <w:sz w:val="21"/>
          <w:szCs w:val="21"/>
          <w:highlight w:val="none"/>
          <w:u w:val="single"/>
          <w:shd w:val="clear" w:color="auto" w:fill="ffffff"/>
        </w:rPr>
        <w:t xml:space="preserve"> / </w:t>
      </w:r>
      <w:r>
        <w:rPr>
          <w:rFonts w:hint="eastAsia"/>
          <w:color w:val="000000"/>
          <w:sz w:val="21"/>
          <w:szCs w:val="21"/>
          <w:highlight w:val="none"/>
        </w:rPr>
        <w:t xml:space="preserve">的</w:t>
      </w:r>
      <w:r>
        <w:rPr>
          <w:rFonts w:ascii="宋体" w:hAnsi="宋体" w:cs="宋体"/>
          <w:color w:val="000000"/>
          <w:sz w:val="21"/>
          <w:szCs w:val="21"/>
          <w:highlight w:val="none"/>
          <w:u w:val="single"/>
          <w:shd w:val="clear" w:color="auto" w:fill="ffffff"/>
        </w:rPr>
        <w:t xml:space="preserve"> /  </w:t>
      </w:r>
      <w:r>
        <w:rPr>
          <w:rFonts w:hint="eastAsia"/>
          <w:color w:val="000000"/>
          <w:sz w:val="21"/>
          <w:szCs w:val="21"/>
          <w:highlight w:val="none"/>
          <w:vertAlign w:val="superscript"/>
        </w:rPr>
        <w:t xml:space="preserve">4</w:t>
      </w:r>
      <w:r>
        <w:rPr>
          <w:rFonts w:hint="eastAsia"/>
          <w:color w:val="000000"/>
          <w:sz w:val="21"/>
          <w:szCs w:val="21"/>
          <w:highlight w:val="none"/>
        </w:rPr>
        <w:t xml:space="preserve">在中国境内生产。</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w:t>
      </w:r>
      <w:r>
        <w:rPr>
          <w:rFonts w:ascii="宋体" w:hAnsi="宋体" w:cs="宋体"/>
          <w:color w:val="000000"/>
          <w:sz w:val="21"/>
          <w:szCs w:val="21"/>
          <w:highlight w:val="none"/>
          <w:u w:val="single"/>
          <w:shd w:val="clear" w:color="auto" w:fill="ffffff"/>
        </w:rPr>
        <w:t xml:space="preserve"> </w:t>
      </w:r>
      <w:r>
        <w:rPr>
          <w:rFonts w:hint="eastAsia"/>
          <w:color w:val="000000"/>
          <w:sz w:val="21"/>
          <w:szCs w:val="21"/>
          <w:highlight w:val="none"/>
        </w:rPr>
        <w:t xml:space="preserve">的</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w:t>
      </w:r>
      <w:r>
        <w:rPr>
          <w:rFonts w:ascii="宋体" w:hAnsi="宋体" w:cs="宋体"/>
          <w:color w:val="000000"/>
          <w:sz w:val="21"/>
          <w:szCs w:val="21"/>
          <w:highlight w:val="none"/>
          <w:u w:val="single"/>
          <w:shd w:val="clear" w:color="auto" w:fill="ffffff"/>
        </w:rPr>
        <w:t xml:space="preserve"> </w:t>
      </w:r>
      <w:r>
        <w:rPr>
          <w:rFonts w:hint="eastAsia"/>
          <w:color w:val="000000"/>
          <w:sz w:val="21"/>
          <w:szCs w:val="21"/>
          <w:highlight w:val="none"/>
          <w:vertAlign w:val="superscript"/>
        </w:rPr>
        <w:t xml:space="preserve">5</w:t>
      </w:r>
      <w:r>
        <w:rPr>
          <w:rFonts w:hint="eastAsia"/>
          <w:color w:val="000000"/>
          <w:sz w:val="21"/>
          <w:szCs w:val="21"/>
          <w:highlight w:val="none"/>
        </w:rPr>
        <w:t xml:space="preserve">在中国境内完成。</w:t>
      </w:r>
      <w:r/>
    </w:p>
    <w:p>
      <w:pPr>
        <w:ind w:firstLine="480"/>
        <w:spacing w:line="520" w:lineRule="exact"/>
        <w:rPr>
          <w:color w:val="000000"/>
          <w:sz w:val="21"/>
          <w:szCs w:val="21"/>
          <w:highlight w:val="none"/>
        </w:rPr>
      </w:pPr>
      <w:r>
        <w:rPr>
          <w:rFonts w:hint="eastAsia"/>
          <w:color w:val="000000"/>
          <w:sz w:val="21"/>
          <w:szCs w:val="21"/>
          <w:highlight w:val="none"/>
        </w:rPr>
        <w:t xml:space="preserve">……</w:t>
      </w:r>
      <w:r/>
    </w:p>
    <w:p>
      <w:pPr>
        <w:ind w:firstLine="480"/>
        <w:spacing w:line="520" w:lineRule="exact"/>
        <w:rPr>
          <w:color w:val="000000"/>
          <w:sz w:val="21"/>
          <w:szCs w:val="21"/>
          <w:highlight w:val="none"/>
        </w:rPr>
      </w:pPr>
      <w:r>
        <w:rPr>
          <w:rFonts w:hint="eastAsia"/>
          <w:color w:val="000000"/>
          <w:sz w:val="21"/>
          <w:szCs w:val="21"/>
          <w:highlight w:val="none"/>
        </w:rPr>
        <w:t xml:space="preserve">本公司（单位）对上述声明内容的真实性负责。如有虚假，愿承担相应法律责任。</w:t>
      </w:r>
      <w:r/>
    </w:p>
    <w:p>
      <w:pPr>
        <w:spacing w:line="520" w:lineRule="exact"/>
        <w:rPr>
          <w:color w:val="000000"/>
          <w:sz w:val="21"/>
          <w:szCs w:val="21"/>
          <w:highlight w:val="none"/>
        </w:rPr>
      </w:pPr>
      <w:r>
        <w:rPr>
          <w:color w:val="000000"/>
          <w:sz w:val="21"/>
          <w:szCs w:val="21"/>
          <w:highlight w:val="none"/>
        </w:rPr>
      </w:r>
      <w:r/>
    </w:p>
    <w:p>
      <w:pPr>
        <w:ind w:firstLine="3840"/>
        <w:spacing w:line="520" w:lineRule="exact"/>
        <w:rPr>
          <w:color w:val="000000"/>
          <w:sz w:val="21"/>
          <w:szCs w:val="21"/>
          <w:highlight w:val="none"/>
        </w:rPr>
      </w:pPr>
      <w:r>
        <w:rPr>
          <w:rFonts w:hint="eastAsia"/>
          <w:color w:val="000000"/>
          <w:sz w:val="21"/>
          <w:szCs w:val="21"/>
          <w:highlight w:val="none"/>
        </w:rPr>
        <w:t xml:space="preserve">公司（单位）名称（盖章）： </w:t>
      </w:r>
      <w:r/>
    </w:p>
    <w:p>
      <w:pPr>
        <w:spacing w:line="520" w:lineRule="exact"/>
        <w:rPr>
          <w:color w:val="000000"/>
          <w:sz w:val="21"/>
          <w:szCs w:val="21"/>
          <w:highlight w:val="none"/>
        </w:rPr>
      </w:pPr>
      <w:r>
        <w:rPr>
          <w:rFonts w:hint="eastAsia"/>
          <w:color w:val="000000"/>
          <w:sz w:val="21"/>
          <w:szCs w:val="21"/>
          <w:highlight w:val="none"/>
        </w:rPr>
        <w:t xml:space="preserve">                                日期：　 </w:t>
      </w:r>
      <w:r>
        <w:rPr>
          <w:rFonts w:hint="eastAsia" w:ascii="宋体" w:hAnsi="宋体" w:cs="宋体"/>
          <w:color w:val="000000"/>
          <w:sz w:val="21"/>
          <w:szCs w:val="21"/>
          <w:highlight w:val="none"/>
        </w:rPr>
        <w:t xml:space="preserve">年 </w:t>
      </w:r>
      <w:r>
        <w:rPr>
          <w:rFonts w:hint="eastAsia"/>
          <w:color w:val="000000"/>
          <w:sz w:val="21"/>
          <w:szCs w:val="21"/>
          <w:highlight w:val="none"/>
        </w:rPr>
        <w:t xml:space="preserve"> </w:t>
      </w:r>
      <w:r>
        <w:rPr>
          <w:rFonts w:hint="eastAsia" w:ascii="宋体" w:hAnsi="宋体" w:cs="宋体"/>
          <w:color w:val="000000"/>
          <w:sz w:val="21"/>
          <w:szCs w:val="21"/>
          <w:highlight w:val="none"/>
        </w:rPr>
        <w:t xml:space="preserve">月 　日</w:t>
      </w:r>
      <w:r>
        <w:rPr>
          <w:rFonts w:hint="eastAsia"/>
          <w:color w:val="000000"/>
          <w:sz w:val="21"/>
          <w:szCs w:val="21"/>
          <w:highlight w:val="none"/>
        </w:rPr>
        <w:t xml:space="preserve">      </w:t>
      </w:r>
      <w:r/>
    </w:p>
    <w:p>
      <w:pPr>
        <w:spacing w:line="520" w:lineRule="exact"/>
        <w:rPr>
          <w:color w:val="000000"/>
          <w:sz w:val="21"/>
          <w:szCs w:val="21"/>
          <w:highlight w:val="none"/>
        </w:rPr>
      </w:pPr>
      <w:r>
        <w:rPr>
          <w:color w:val="000000"/>
          <w:sz w:val="21"/>
          <w:szCs w:val="21"/>
          <w:highlight w:val="none"/>
        </w:rPr>
      </w:r>
      <w:r/>
    </w:p>
    <w:p>
      <w:pPr>
        <w:spacing w:before="30" w:after="30" w:line="276" w:lineRule="auto"/>
        <w:rPr>
          <w:rFonts w:ascii="宋体" w:hAnsi="宋体" w:eastAsia="Arial"/>
          <w:color w:val="000000"/>
          <w:sz w:val="21"/>
          <w:szCs w:val="21"/>
          <w:highlight w:val="none"/>
          <w:lang w:eastAsia="en-US"/>
        </w:rPr>
      </w:pPr>
      <w:r>
        <w:rPr>
          <w:rFonts w:hint="eastAsia" w:ascii="宋体" w:hAnsi="宋体"/>
          <w:color w:val="000000"/>
          <w:sz w:val="21"/>
          <w:szCs w:val="21"/>
          <w:highlight w:val="none"/>
        </w:rPr>
        <w:t xml:space="preserve">注：</w:t>
      </w:r>
      <w:r/>
    </w:p>
    <w:p>
      <w:pPr>
        <w:spacing w:before="30" w:after="30" w:line="276" w:lineRule="auto"/>
        <w:rPr>
          <w:rFonts w:ascii="宋体" w:hAnsi="宋体" w:eastAsia="Arial"/>
          <w:color w:val="000000"/>
          <w:sz w:val="21"/>
          <w:szCs w:val="21"/>
          <w:highlight w:val="none"/>
        </w:rPr>
      </w:pPr>
      <w:r>
        <w:rPr>
          <w:rFonts w:hint="eastAsia" w:ascii="宋体" w:hAnsi="宋体"/>
          <w:color w:val="000000"/>
          <w:sz w:val="21"/>
          <w:szCs w:val="21"/>
          <w:highlight w:val="none"/>
        </w:rPr>
        <w:t xml:space="preserve">1、产品如有型号，请在“产品名称”栏一并填写。</w:t>
      </w:r>
      <w:r/>
    </w:p>
    <w:p>
      <w:pPr>
        <w:spacing w:before="30" w:after="30" w:line="276" w:lineRule="auto"/>
        <w:rPr>
          <w:rFonts w:ascii="宋体" w:hAnsi="宋体" w:eastAsia="Arial"/>
          <w:color w:val="000000"/>
          <w:sz w:val="21"/>
          <w:szCs w:val="21"/>
          <w:highlight w:val="none"/>
        </w:rPr>
      </w:pPr>
      <w:r>
        <w:rPr>
          <w:rFonts w:hint="eastAsia" w:ascii="宋体" w:hAnsi="宋体"/>
          <w:color w:val="000000"/>
          <w:sz w:val="21"/>
          <w:szCs w:val="21"/>
          <w:highlight w:val="none"/>
        </w:rPr>
        <w:t xml:space="preserve">2、生产厂名与厂址应与生产厂营业执照载明的相关信息保持一致。</w:t>
      </w:r>
      <w:r/>
    </w:p>
    <w:p>
      <w:pPr>
        <w:spacing w:before="30" w:after="30" w:line="276" w:lineRule="auto"/>
        <w:rPr>
          <w:rFonts w:ascii="宋体" w:hAnsi="宋体" w:eastAsia="Arial"/>
          <w:color w:val="000000"/>
          <w:sz w:val="21"/>
          <w:szCs w:val="21"/>
          <w:highlight w:val="none"/>
        </w:rPr>
      </w:pPr>
      <w:r>
        <w:rPr>
          <w:rFonts w:hint="eastAsia" w:ascii="宋体" w:hAnsi="宋体"/>
          <w:color w:val="000000"/>
          <w:sz w:val="21"/>
          <w:szCs w:val="21"/>
          <w:highlight w:val="none"/>
        </w:rPr>
        <w:t xml:space="preserve">3、该产品的中国境内生产的组件成本占比相关要求实施前，“规定比例”栏可不填，下同。</w:t>
      </w:r>
      <w:r/>
    </w:p>
    <w:p>
      <w:pPr>
        <w:spacing w:before="30" w:after="30" w:line="276" w:lineRule="auto"/>
        <w:rPr>
          <w:rFonts w:ascii="宋体" w:hAnsi="宋体" w:eastAsia="Arial"/>
          <w:color w:val="000000"/>
          <w:sz w:val="21"/>
          <w:szCs w:val="21"/>
          <w:highlight w:val="none"/>
        </w:rPr>
      </w:pPr>
      <w:r>
        <w:rPr>
          <w:rFonts w:hint="eastAsia" w:ascii="宋体" w:hAnsi="宋体"/>
          <w:color w:val="000000"/>
          <w:sz w:val="21"/>
          <w:szCs w:val="21"/>
          <w:highlight w:val="none"/>
        </w:rPr>
        <w:t xml:space="preserve">4、该产品的关键组件要求实施前，“关键组件”栏可不填，下同。</w:t>
      </w:r>
      <w:r/>
    </w:p>
    <w:p>
      <w:pPr>
        <w:spacing w:before="30" w:after="30" w:line="276" w:lineRule="auto"/>
        <w:rPr>
          <w:rFonts w:ascii="宋体" w:hAnsi="宋体" w:eastAsia="Arial"/>
          <w:color w:val="000000"/>
          <w:sz w:val="21"/>
          <w:szCs w:val="21"/>
          <w:highlight w:val="none"/>
        </w:rPr>
      </w:pPr>
      <w:r>
        <w:rPr>
          <w:rFonts w:hint="eastAsia" w:ascii="宋体" w:hAnsi="宋体"/>
          <w:color w:val="000000"/>
          <w:sz w:val="21"/>
          <w:szCs w:val="21"/>
          <w:highlight w:val="none"/>
        </w:rPr>
        <w:t xml:space="preserve">5、该产品的关键工序要求实施前，“关键工序”栏可不填，下同。</w:t>
      </w:r>
      <w:r/>
    </w:p>
    <w:p>
      <w:pPr>
        <w:spacing w:line="360" w:lineRule="auto"/>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1"/>
          <w:szCs w:val="21"/>
          <w:highlight w:val="none"/>
        </w:rPr>
        <w:t xml:space="preserve">6、《声明函》中标注“  </w:t>
      </w:r>
      <w:r>
        <w:rPr>
          <w:rFonts w:hint="eastAsia"/>
          <w:i/>
          <w:color w:val="000000"/>
          <w:sz w:val="21"/>
          <w:szCs w:val="21"/>
          <w:highlight w:val="none"/>
        </w:rPr>
        <w:t xml:space="preserve">/  </w:t>
      </w:r>
      <w:r>
        <w:rPr>
          <w:rFonts w:hint="eastAsia" w:ascii="宋体" w:hAnsi="宋体"/>
          <w:color w:val="000000"/>
          <w:sz w:val="21"/>
          <w:szCs w:val="21"/>
          <w:highlight w:val="none"/>
        </w:rPr>
        <w:t xml:space="preserve">”的地方无需填写。</w:t>
      </w:r>
      <w:r/>
    </w:p>
    <w:p>
      <w:pPr>
        <w:rPr>
          <w:rFonts w:ascii="宋体" w:hAnsi="宋体"/>
          <w:color w:val="000000"/>
          <w:sz w:val="24"/>
          <w:highlight w:val="none"/>
        </w:rPr>
      </w:pPr>
      <w:r>
        <w:rPr>
          <w:rFonts w:hint="eastAsia" w:ascii="宋体" w:hAnsi="宋体"/>
          <w:color w:val="000000"/>
          <w:sz w:val="24"/>
          <w:highlight w:val="none"/>
        </w:rPr>
        <w:br w:type="page" w:clear="all"/>
      </w:r>
      <w:r/>
    </w:p>
    <w:p>
      <w:pPr>
        <w:spacing w:line="360" w:lineRule="auto"/>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              </w:t>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color w:val="000000"/>
          <w:szCs w:val="21"/>
          <w:highlight w:val="none"/>
        </w:rPr>
        <w:t xml:space="preserve">服务方案及其他招标文件要求自行编写格式</w:t>
      </w:r>
      <w:r/>
    </w:p>
    <w:p>
      <w:pPr>
        <w:jc w:val="left"/>
        <w:spacing w:line="400" w:lineRule="exact"/>
        <w:widowControl/>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jc w:val="left"/>
        <w:widowControl/>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jc w:val="left"/>
        <w:widowControl/>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contextualSpacing/>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说明：</w:t>
      </w:r>
      <w:r/>
    </w:p>
    <w:p>
      <w:pPr>
        <w:contextualSpacing/>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对本章所有的投标文件格式，投标方可根据自身情况进行补充和修改，但补充和修改不得造成与本格式内容有实质性的违背。</w:t>
      </w:r>
      <w:r/>
    </w:p>
    <w:p>
      <w:pPr>
        <w:ind w:right="480"/>
        <w:jc w:val="left"/>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firstLine="420"/>
        <w:jc w:val="center"/>
        <w:spacing w:line="360" w:lineRule="auto"/>
        <w:widowControl/>
        <w:rPr>
          <w:rFonts w:ascii="华文宋体" w:hAnsi="华文宋体" w:eastAsia="华文宋体" w:cs="华文宋体"/>
          <w:color w:val="000000"/>
          <w:sz w:val="32"/>
          <w:szCs w:val="32"/>
          <w:highlight w:val="none"/>
        </w:rPr>
      </w:pPr>
      <w:r>
        <w:rPr>
          <w:rFonts w:hint="eastAsia" w:ascii="华文宋体" w:hAnsi="华文宋体" w:eastAsia="华文宋体" w:cs="华文宋体"/>
          <w:color w:val="000000"/>
          <w:szCs w:val="21"/>
          <w:highlight w:val="none"/>
        </w:rPr>
        <w:br w:type="page" w:clear="all"/>
      </w:r>
      <w:bookmarkStart w:id="33" w:name="_Toc19345"/>
      <w:r>
        <w:rPr>
          <w:rFonts w:hint="eastAsia" w:ascii="华文宋体" w:hAnsi="华文宋体" w:eastAsia="华文宋体" w:cs="华文宋体"/>
          <w:b/>
          <w:color w:val="000000"/>
          <w:sz w:val="32"/>
          <w:szCs w:val="32"/>
          <w:highlight w:val="none"/>
        </w:rPr>
        <w:t xml:space="preserve">第五章 评标办法及评分标准</w:t>
      </w:r>
      <w:bookmarkEnd w:id="33"/>
      <w:r/>
      <w:r/>
    </w:p>
    <w:p>
      <w:pPr>
        <w:spacing w:line="440" w:lineRule="exact"/>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一、评标办法：</w:t>
      </w:r>
      <w:r/>
    </w:p>
    <w:p>
      <w:pPr>
        <w:numPr>
          <w:ilvl w:val="0"/>
          <w:numId w:val="4"/>
        </w:numPr>
        <w:spacing w:line="440" w:lineRule="atLeas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评标办法采用综合评分法。即在最大限度地满足招标文件实质性要求前提下，按照招标文件中规定的各项因素进行综合评审，由</w:t>
      </w:r>
      <w:r>
        <w:rPr>
          <w:rFonts w:hint="eastAsia" w:ascii="华文宋体" w:hAnsi="华文宋体" w:eastAsia="华文宋体" w:cs="华文宋体"/>
          <w:color w:val="000000"/>
          <w:szCs w:val="21"/>
          <w:highlight w:val="none"/>
          <w:lang w:val="zh-CN"/>
        </w:rPr>
        <w:t xml:space="preserve">综合评分得分最高的投标人为中标候选人</w:t>
      </w:r>
      <w:r>
        <w:rPr>
          <w:rFonts w:hint="eastAsia" w:ascii="华文宋体" w:hAnsi="华文宋体" w:eastAsia="华文宋体" w:cs="华文宋体"/>
          <w:color w:val="000000"/>
          <w:szCs w:val="21"/>
          <w:highlight w:val="none"/>
        </w:rPr>
        <w:t xml:space="preserve">。</w:t>
      </w:r>
      <w:r/>
    </w:p>
    <w:p>
      <w:pPr>
        <w:numPr>
          <w:ilvl w:val="0"/>
          <w:numId w:val="4"/>
        </w:numPr>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4"/>
        </w:numPr>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4"/>
        </w:numPr>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政府采购政策</w:t>
      </w:r>
      <w:r/>
    </w:p>
    <w:p>
      <w:pPr>
        <w:numPr>
          <w:ilvl w:val="1"/>
          <w:numId w:val="4"/>
        </w:numPr>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中小微企业的价格分评审</w:t>
      </w:r>
      <w:r/>
    </w:p>
    <w:p>
      <w:pPr>
        <w:numPr>
          <w:ilvl w:val="0"/>
          <w:numId w:val="5"/>
        </w:numPr>
        <w:spacing w:line="440" w:lineRule="atLeas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根据财政部《政府采购促进中小企业发展管理办法》（财库﹝2020﹞46号）及苏州市财政局《关于进一步做好政府采购政策贯彻执行工作的通知》（苏财购〔2017〕10号）文的规定：</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w:t>
      </w:r>
      <w:r>
        <w:rPr>
          <w:rFonts w:hint="eastAsia" w:ascii="华文宋体" w:hAnsi="华文宋体" w:eastAsia="华文宋体" w:cs="华文宋体"/>
          <w:b/>
          <w:bCs/>
          <w:color w:val="000000"/>
          <w:szCs w:val="21"/>
          <w:highlight w:val="none"/>
        </w:rPr>
        <w:t xml:space="preserve">本项目属于专门面向中小微企业，小微企业不享受价格扣除优惠</w:t>
      </w:r>
      <w:r>
        <w:rPr>
          <w:rFonts w:hint="eastAsia" w:ascii="华文宋体" w:hAnsi="华文宋体" w:eastAsia="华文宋体" w:cs="华文宋体"/>
          <w:color w:val="000000"/>
          <w:szCs w:val="21"/>
          <w:highlight w:val="none"/>
        </w:rPr>
        <w:t xml:space="preserve">。</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（2）中小企业划分标准详见“工信部联企业〔2011〕300号通知”。</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（3）小微企业提供中型企业制造或使用中型企业注册商标的货物的，视同为中型企业。小微企业提供大型企业制造或使用大型企业注册商标的货物的，视同为大型企业。</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（4）各投标单位若为中、小、微型企业，则必须提供《中小企业声明函》。（详见附件格式中小企业声明函）。未在投标文件中提供《中小企业声明函》的，不享受促进中小微企业发展的相关政府采购政策。</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（5）提供其他企业制造的货物或服务，须同时提供其他企业的小微企业证明材料（材料同上条）</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（6）在货物采购项目中，供应商提供的货物既有小、微企业制造货物，也有中、大型企业制造货物的，不享受本办法规定的小、微企业价格扶持政策。</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（7）以联合体形式参加政府采购活动，联合体各方均为中小企业的，联合体视同中小企业。其中，联合体各方均为小、微企业的，联合体视同小、微企业。</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（8）符合中小企业划分标准的个体工商户，在政府采购活动中视同中小企业。</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（9）中标、成交供应商为小微企业单位的，《中小企业声明函》应当随中标、成交结果同时公告，接受社会监督。</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填报“中小企业声明函”需严格按“工信部联企业〔2011〕300号通知”中的《中小企业划型标准规定》进行。</w:t>
      </w:r>
      <w:r/>
    </w:p>
    <w:p>
      <w:pPr>
        <w:numPr>
          <w:ilvl w:val="0"/>
          <w:numId w:val="5"/>
        </w:numPr>
        <w:spacing w:line="440" w:lineRule="atLeas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残疾人福利性单位政策：</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（3）中标、成交供应商为残疾人福利性单位的，《残疾人福利性单位声明函》应当随中标、成交结果同时公告，接受社会监督。</w:t>
      </w:r>
      <w:r/>
    </w:p>
    <w:p>
      <w:pPr>
        <w:numPr>
          <w:ilvl w:val="0"/>
          <w:numId w:val="5"/>
        </w:numPr>
        <w:spacing w:line="440" w:lineRule="atLeas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监狱企业发展政策：</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jc w:val="left"/>
        <w:spacing w:line="440" w:lineRule="atLeas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若投标单位提供的声明函或认定证明为虚假声明则视同提供虚假材料，按“政府采购法”相关规定处理并报请政府监管部门给予行政处罚。</w:t>
      </w:r>
      <w:r/>
    </w:p>
    <w:p>
      <w:pPr>
        <w:numPr>
          <w:ilvl w:val="1"/>
          <w:numId w:val="4"/>
        </w:numPr>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信用查询</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（1）查询时间：投标文件递交截止时间后。</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（2）查询渠道：统一登录中国政府采购网的“政府采购严重违法失信行为记录名单”或信用中国网站“信用信息”系统内查询响应单位的信用记录。</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jc w:val="left"/>
        <w:spacing w:line="440" w:lineRule="atLeast"/>
        <w:widowControl/>
        <w:rPr>
          <w:rFonts w:hint="eastAsia"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（4）信用记录使用规则：对供应商进行资格性审查时，应根据查询结果对供应商的不良信用记录逐项甄别确认。</w:t>
      </w:r>
      <w:r/>
    </w:p>
    <w:p>
      <w:pPr>
        <w:numPr>
          <w:ilvl w:val="1"/>
          <w:numId w:val="4"/>
        </w:numPr>
        <w:ind w:left="0" w:firstLine="454"/>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采购本国产品的支持政策</w:t>
      </w:r>
      <w:r/>
    </w:p>
    <w:p>
      <w:pPr>
        <w:numPr>
          <w:ilvl w:val="2"/>
          <w:numId w:val="4"/>
        </w:numPr>
        <w:ind w:left="709" w:hanging="709"/>
        <w:jc w:val="left"/>
        <w:spacing w:line="440" w:lineRule="atLeast"/>
        <w:widowControl/>
        <w:rPr>
          <w:rFonts w:hint="eastAsia"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4"/>
        </w:numPr>
        <w:ind w:left="709" w:hanging="709"/>
        <w:jc w:val="left"/>
        <w:spacing w:line="440" w:lineRule="atLeast"/>
        <w:widowControl/>
        <w:rPr>
          <w:rFonts w:hint="eastAsia"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华文宋体" w:hAnsi="华文宋体" w:eastAsia="华文宋体" w:cs="华文宋体"/>
          <w:color w:val="000000"/>
          <w:szCs w:val="21"/>
          <w:highlight w:val="none"/>
          <w:lang w:val="en-US" w:eastAsia="zh-CN"/>
        </w:rPr>
        <w:t xml:space="preserve">三</w:t>
      </w:r>
      <w:r>
        <w:rPr>
          <w:rFonts w:hint="eastAsia" w:ascii="华文宋体" w:hAnsi="华文宋体" w:eastAsia="华文宋体" w:cs="华文宋体"/>
          <w:color w:val="000000"/>
          <w:szCs w:val="21"/>
          <w:highlight w:val="none"/>
        </w:rPr>
        <w:t xml:space="preserve">章 投标文件格式”的“</w:t>
      </w:r>
      <w:r>
        <w:rPr>
          <w:rFonts w:hint="eastAsia" w:ascii="华文宋体" w:hAnsi="华文宋体" w:eastAsia="华文宋体" w:cs="华文宋体"/>
          <w:color w:val="000000"/>
          <w:szCs w:val="21"/>
          <w:highlight w:val="none"/>
          <w:lang w:val="en-US" w:eastAsia="zh-CN"/>
        </w:rPr>
        <w:t xml:space="preserve">格式</w:t>
      </w:r>
      <w:r>
        <w:rPr>
          <w:rFonts w:hint="eastAsia" w:ascii="华文宋体" w:hAnsi="华文宋体" w:eastAsia="华文宋体" w:cs="华文宋体"/>
          <w:color w:val="000000"/>
          <w:szCs w:val="21"/>
          <w:highlight w:val="none"/>
        </w:rPr>
        <w:t xml:space="preserve">2 投标报价</w:t>
      </w:r>
      <w:r>
        <w:rPr>
          <w:rFonts w:hint="eastAsia" w:ascii="华文宋体" w:hAnsi="华文宋体" w:eastAsia="华文宋体" w:cs="华文宋体"/>
          <w:color w:val="000000"/>
          <w:szCs w:val="21"/>
          <w:highlight w:val="none"/>
          <w:lang w:val="en-US" w:eastAsia="zh-CN"/>
        </w:rPr>
        <w:t xml:space="preserve">分析</w:t>
      </w:r>
      <w:r>
        <w:rPr>
          <w:rFonts w:hint="eastAsia" w:ascii="华文宋体" w:hAnsi="华文宋体" w:eastAsia="华文宋体" w:cs="华文宋体"/>
          <w:color w:val="000000"/>
          <w:szCs w:val="21"/>
          <w:highlight w:val="none"/>
        </w:rPr>
        <w:t xml:space="preserve">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4"/>
        </w:numPr>
        <w:ind w:left="709" w:hanging="709"/>
        <w:jc w:val="left"/>
        <w:spacing w:line="440" w:lineRule="atLeast"/>
        <w:widowControl/>
        <w:rPr>
          <w:rFonts w:hint="eastAsia"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供应商需按照招标文件的要求提供《关于符合本国产品标准的声明函》（以下简称《声明函》），如不提供将不享受本国产品价格评审优惠。</w:t>
      </w:r>
      <w:r/>
    </w:p>
    <w:p>
      <w:pPr>
        <w:numPr>
          <w:ilvl w:val="2"/>
          <w:numId w:val="4"/>
        </w:numPr>
        <w:ind w:left="709" w:hanging="709"/>
        <w:jc w:val="left"/>
        <w:spacing w:line="440" w:lineRule="atLeast"/>
        <w:widowControl/>
        <w:rPr>
          <w:rFonts w:hint="eastAsia"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4"/>
        </w:numPr>
        <w:ind w:left="709" w:hanging="709"/>
        <w:jc w:val="left"/>
        <w:spacing w:line="440" w:lineRule="atLeast"/>
        <w:widowControl/>
        <w:rPr>
          <w:rFonts w:hint="eastAsia" w:ascii="华文宋体" w:hAnsi="华文宋体" w:eastAsia="华文宋体" w:cs="华文宋体"/>
          <w:color w:val="000000"/>
          <w:szCs w:val="21"/>
          <w:highlight w:val="none"/>
          <w:lang w:eastAsia="zh-CN"/>
        </w:rPr>
      </w:pPr>
      <w:r>
        <w:rPr>
          <w:rFonts w:hint="eastAsia" w:ascii="华文宋体" w:hAnsi="华文宋体" w:eastAsia="华文宋体" w:cs="华文宋体"/>
          <w:color w:val="000000"/>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2"/>
        <w:rPr>
          <w:highlight w:val="none"/>
        </w:rPr>
      </w:pPr>
      <w:r>
        <w:rPr>
          <w:highlight w:val="none"/>
        </w:rPr>
      </w:r>
      <w:r/>
    </w:p>
    <w:p>
      <w:pPr>
        <w:jc w:val="left"/>
        <w:spacing w:line="440" w:lineRule="atLeast"/>
        <w:widowControl/>
        <w:rPr>
          <w:rFonts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t xml:space="preserve">二、评分标准：</w:t>
      </w:r>
      <w:r/>
    </w:p>
    <w:p>
      <w:pPr>
        <w:ind w:firstLine="482"/>
        <w:jc w:val="left"/>
        <w:spacing w:line="360" w:lineRule="auto"/>
        <w:widowControl/>
        <w:rPr>
          <w:rFonts w:ascii="华文宋体" w:hAnsi="华文宋体" w:eastAsia="华文宋体" w:cs="华文宋体"/>
          <w:b/>
          <w:sz w:val="21"/>
          <w:szCs w:val="21"/>
          <w:highlight w:val="none"/>
        </w:rPr>
      </w:pPr>
      <w:r>
        <w:rPr>
          <w:rFonts w:hint="eastAsia" w:ascii="华文宋体" w:hAnsi="华文宋体" w:eastAsia="华文宋体" w:cs="华文宋体"/>
          <w:b/>
          <w:sz w:val="21"/>
          <w:szCs w:val="21"/>
          <w:highlight w:val="none"/>
        </w:rPr>
        <w:t xml:space="preserve">（一）价格分（30分） </w:t>
      </w:r>
      <w:r/>
    </w:p>
    <w:p>
      <w:pPr>
        <w:ind w:firstLine="480"/>
        <w:jc w:val="left"/>
        <w:spacing w:line="360" w:lineRule="auto"/>
        <w:widowControl/>
        <w:rPr>
          <w:rFonts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1、第一步：投标总报价低于或等于采购预算（及采购限价）价格的，为有效投标报价。超采购预算（或采购限价）的投标报价为无效投标报价。无效投标报价的响应文件不得中标。</w:t>
      </w:r>
      <w:r/>
    </w:p>
    <w:p>
      <w:pPr>
        <w:ind w:firstLine="480"/>
        <w:jc w:val="left"/>
        <w:spacing w:line="360" w:lineRule="auto"/>
        <w:widowControl/>
        <w:rPr>
          <w:rFonts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2、第二步：价格分采用低价优先法计算，即满足招标文件要求且投标价格最低的投标报价为评标基准价，其价格分为满分。其他投标人的价格分统一按照下列公式计算（计算结果四舍五入保留两位小数）：</w:t>
      </w:r>
      <w:r/>
    </w:p>
    <w:p>
      <w:pPr>
        <w:ind w:firstLine="480"/>
        <w:jc w:val="left"/>
        <w:spacing w:line="360" w:lineRule="auto"/>
        <w:widowControl/>
        <w:rPr>
          <w:rFonts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3、第三步：将所有有效报价与基准报价相比较：等于基准报价的得30分，其他投标人的价格分按照下列公式计算（计算结果四舍五入保留两位小数）。</w:t>
      </w:r>
      <w:r/>
    </w:p>
    <w:p>
      <w:pPr>
        <w:ind w:firstLine="482"/>
        <w:jc w:val="left"/>
        <w:spacing w:line="360" w:lineRule="auto"/>
        <w:widowControl/>
        <w:rPr>
          <w:rFonts w:ascii="华文宋体" w:hAnsi="华文宋体" w:eastAsia="华文宋体" w:cs="华文宋体"/>
          <w:b/>
          <w:bCs/>
          <w:sz w:val="21"/>
          <w:szCs w:val="21"/>
          <w:highlight w:val="none"/>
        </w:rPr>
      </w:pPr>
      <w:r>
        <w:rPr>
          <w:rFonts w:hint="eastAsia" w:ascii="华文宋体" w:hAnsi="华文宋体" w:eastAsia="华文宋体" w:cs="华文宋体"/>
          <w:b/>
          <w:bCs/>
          <w:sz w:val="21"/>
          <w:szCs w:val="21"/>
          <w:highlight w:val="none"/>
        </w:rPr>
        <w:t xml:space="preserve">投标报价得分＝（投标基准价/投标报价）×30%×100</w:t>
      </w:r>
      <w:r/>
    </w:p>
    <w:p>
      <w:pPr>
        <w:rPr>
          <w:rFonts w:ascii="华文宋体" w:hAnsi="华文宋体" w:eastAsia="华文宋体" w:cs="华文宋体"/>
          <w:sz w:val="21"/>
          <w:szCs w:val="21"/>
          <w:highlight w:val="none"/>
        </w:rPr>
      </w:pPr>
      <w:r>
        <w:rPr>
          <w:rFonts w:ascii="华文宋体" w:hAnsi="华文宋体" w:eastAsia="华文宋体" w:cs="华文宋体"/>
          <w:sz w:val="21"/>
          <w:szCs w:val="21"/>
          <w:highlight w:val="none"/>
        </w:rPr>
      </w:r>
      <w:r/>
    </w:p>
    <w:p>
      <w:pPr>
        <w:ind w:firstLine="482"/>
        <w:jc w:val="left"/>
        <w:spacing w:line="360" w:lineRule="auto"/>
        <w:widowControl/>
        <w:rPr>
          <w:rFonts w:ascii="华文宋体" w:hAnsi="华文宋体" w:eastAsia="华文宋体" w:cs="华文宋体"/>
          <w:b/>
          <w:bCs/>
          <w:sz w:val="21"/>
          <w:szCs w:val="21"/>
          <w:highlight w:val="none"/>
        </w:rPr>
      </w:pPr>
      <w:r>
        <w:rPr>
          <w:rFonts w:hint="eastAsia" w:ascii="华文宋体" w:hAnsi="华文宋体" w:eastAsia="华文宋体" w:cs="华文宋体"/>
          <w:b/>
          <w:bCs/>
          <w:sz w:val="21"/>
          <w:szCs w:val="21"/>
          <w:highlight w:val="none"/>
        </w:rPr>
        <w:t xml:space="preserve">（二）技术服务方案（4</w:t>
      </w:r>
      <w:r>
        <w:rPr>
          <w:rFonts w:hint="eastAsia" w:ascii="华文宋体" w:hAnsi="华文宋体" w:eastAsia="华文宋体" w:cs="华文宋体"/>
          <w:b/>
          <w:bCs/>
          <w:sz w:val="21"/>
          <w:szCs w:val="21"/>
          <w:highlight w:val="none"/>
          <w:lang w:val="en-US" w:eastAsia="zh-CN"/>
        </w:rPr>
        <w:t xml:space="preserve">1</w:t>
      </w:r>
      <w:r>
        <w:rPr>
          <w:rFonts w:hint="eastAsia" w:ascii="华文宋体" w:hAnsi="华文宋体" w:eastAsia="华文宋体" w:cs="华文宋体"/>
          <w:b/>
          <w:bCs/>
          <w:sz w:val="21"/>
          <w:szCs w:val="21"/>
          <w:highlight w:val="none"/>
        </w:rPr>
        <w:t xml:space="preserve">分） </w:t>
      </w:r>
      <w:r/>
    </w:p>
    <w:p>
      <w:pPr>
        <w:ind w:firstLine="482"/>
        <w:jc w:val="left"/>
        <w:spacing w:line="480" w:lineRule="exact"/>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1.项目实施进度计划方案（9分）</w:t>
      </w:r>
      <w:r/>
    </w:p>
    <w:p>
      <w:pPr>
        <w:ind w:firstLine="480"/>
        <w:jc w:val="left"/>
        <w:spacing w:line="480" w:lineRule="exact"/>
        <w:widowControl/>
        <w:rPr>
          <w:rFonts w:ascii="宋体" w:hAnsi="宋体" w:eastAsia="宋体" w:cs="宋体"/>
          <w:bCs/>
          <w:sz w:val="21"/>
          <w:szCs w:val="21"/>
          <w:highlight w:val="none"/>
        </w:rPr>
      </w:pPr>
      <w:r>
        <w:rPr>
          <w:rFonts w:hint="eastAsia" w:ascii="华文宋体" w:hAnsi="华文宋体" w:eastAsia="华文宋体" w:cs="华文宋体"/>
          <w:sz w:val="21"/>
          <w:szCs w:val="21"/>
          <w:highlight w:val="none"/>
        </w:rPr>
        <w:t xml:space="preserve">根据投标人针对本项目项目实施进度计划方案进行评分，</w:t>
      </w:r>
      <w:r>
        <w:rPr>
          <w:rFonts w:hint="eastAsia" w:ascii="宋体" w:hAnsi="宋体" w:eastAsia="宋体" w:cs="宋体"/>
          <w:bCs/>
          <w:sz w:val="21"/>
          <w:szCs w:val="21"/>
          <w:highlight w:val="none"/>
        </w:rPr>
        <w:t xml:space="preserve">方案</w:t>
      </w:r>
      <w:r>
        <w:rPr>
          <w:rFonts w:hint="eastAsia" w:ascii="宋体" w:hAnsi="宋体" w:eastAsia="宋体" w:cs="宋体"/>
          <w:bCs/>
          <w:sz w:val="21"/>
          <w:szCs w:val="21"/>
          <w:highlight w:val="none"/>
          <w:lang w:val="zh-CN"/>
        </w:rPr>
        <w:t xml:space="preserve">包含</w:t>
      </w:r>
      <w:r>
        <w:rPr>
          <w:rFonts w:hint="eastAsia" w:ascii="宋体" w:hAnsi="宋体" w:eastAsia="宋体" w:cs="宋体"/>
          <w:bCs/>
          <w:sz w:val="21"/>
          <w:szCs w:val="21"/>
          <w:highlight w:val="none"/>
        </w:rPr>
        <w:t xml:space="preserve">①工期进度安排及保证措施；②重点难点分析；③劳动力安排计划等内容；</w:t>
      </w:r>
      <w:r/>
    </w:p>
    <w:p>
      <w:pPr>
        <w:ind w:firstLine="480"/>
        <w:spacing w:line="480" w:lineRule="exact"/>
        <w:rPr>
          <w:rFonts w:ascii="宋体" w:hAnsi="宋体" w:eastAsia="宋体" w:cs="宋体"/>
          <w:bCs/>
          <w:sz w:val="21"/>
          <w:szCs w:val="21"/>
          <w:highlight w:val="none"/>
          <w:lang w:val="zh-CN"/>
        </w:rPr>
      </w:pPr>
      <w:r>
        <w:rPr>
          <w:rFonts w:hint="eastAsia" w:hAnsi="宋体" w:eastAsia="宋体" w:cs="宋体"/>
          <w:sz w:val="21"/>
          <w:szCs w:val="21"/>
          <w:highlight w:val="none"/>
        </w:rPr>
        <w:t xml:space="preserve">方案内每有一项内容针对本项目且符合本项目实际需求的，得3分，满分9分。每缺少一项内容，或内容非专门针对本项目，或内容不能满足本项目实际需求的，不得分。</w:t>
      </w:r>
      <w:r/>
    </w:p>
    <w:p>
      <w:pPr>
        <w:ind w:firstLine="480"/>
        <w:jc w:val="left"/>
        <w:spacing w:line="480" w:lineRule="exact"/>
        <w:widowControl/>
        <w:rPr>
          <w:rFonts w:ascii="宋体" w:hAnsi="宋体" w:eastAsia="宋体" w:cs="宋体"/>
          <w:bCs/>
          <w:sz w:val="21"/>
          <w:szCs w:val="21"/>
          <w:highlight w:val="none"/>
        </w:rPr>
      </w:pPr>
      <w:r>
        <w:rPr>
          <w:rFonts w:hint="eastAsia" w:ascii="宋体" w:hAnsi="宋体" w:eastAsia="宋体" w:cs="宋体"/>
          <w:b/>
          <w:sz w:val="21"/>
          <w:szCs w:val="21"/>
          <w:highlight w:val="none"/>
        </w:rPr>
        <w:t xml:space="preserve">2.运输、安装调试、验收方案（</w:t>
      </w:r>
      <w:r>
        <w:rPr>
          <w:rFonts w:hint="eastAsia" w:ascii="宋体" w:hAnsi="宋体" w:eastAsia="宋体" w:cs="宋体"/>
          <w:b/>
          <w:sz w:val="21"/>
          <w:szCs w:val="21"/>
          <w:highlight w:val="none"/>
          <w:lang w:val="en-US" w:eastAsia="zh-CN"/>
        </w:rPr>
        <w:t xml:space="preserve">9</w:t>
      </w:r>
      <w:r>
        <w:rPr>
          <w:rFonts w:hint="eastAsia" w:ascii="宋体" w:hAnsi="宋体" w:eastAsia="宋体" w:cs="宋体"/>
          <w:b/>
          <w:sz w:val="21"/>
          <w:szCs w:val="21"/>
          <w:highlight w:val="none"/>
        </w:rPr>
        <w:t xml:space="preserve">分）</w:t>
      </w:r>
      <w:r>
        <w:rPr>
          <w:rFonts w:hint="eastAsia" w:ascii="宋体" w:hAnsi="宋体" w:eastAsia="宋体" w:cs="宋体"/>
          <w:bCs/>
          <w:sz w:val="21"/>
          <w:szCs w:val="21"/>
          <w:highlight w:val="none"/>
        </w:rPr>
        <w:t xml:space="preserve">根据投标人针对本项目项目运输、安装调试、验收方案进行评分，投标人结合本项目实际情况，理解本项目的实际需求和特点，提供针对本项目的实施方案。方案</w:t>
      </w:r>
      <w:r>
        <w:rPr>
          <w:rFonts w:hint="eastAsia" w:ascii="宋体" w:hAnsi="宋体" w:eastAsia="宋体" w:cs="宋体"/>
          <w:bCs/>
          <w:sz w:val="21"/>
          <w:szCs w:val="21"/>
          <w:highlight w:val="none"/>
          <w:lang w:val="zh-CN"/>
        </w:rPr>
        <w:t xml:space="preserve">包含</w:t>
      </w:r>
      <w:r>
        <w:rPr>
          <w:rFonts w:hint="eastAsia" w:ascii="宋体" w:hAnsi="宋体" w:eastAsia="宋体" w:cs="宋体"/>
          <w:bCs/>
          <w:sz w:val="21"/>
          <w:szCs w:val="21"/>
          <w:highlight w:val="none"/>
        </w:rPr>
        <w:t xml:space="preserve">①运输方案；②安装调试实施方案；③验收方案等内容；</w:t>
      </w:r>
      <w:r/>
    </w:p>
    <w:p>
      <w:pPr>
        <w:ind w:firstLine="480"/>
        <w:spacing w:line="480" w:lineRule="exact"/>
        <w:rPr>
          <w:rFonts w:ascii="宋体" w:hAnsi="宋体" w:eastAsia="宋体" w:cs="宋体"/>
          <w:bCs/>
          <w:sz w:val="21"/>
          <w:szCs w:val="21"/>
          <w:highlight w:val="none"/>
          <w:lang w:val="zh-CN"/>
        </w:rPr>
      </w:pPr>
      <w:r>
        <w:rPr>
          <w:rFonts w:hint="eastAsia" w:hAnsi="宋体" w:eastAsia="宋体" w:cs="宋体"/>
          <w:sz w:val="21"/>
          <w:szCs w:val="21"/>
          <w:highlight w:val="none"/>
        </w:rPr>
        <w:t xml:space="preserve">方案内每有一项内容针对本项目且符合本项目实际需求的，得</w:t>
      </w:r>
      <w:r>
        <w:rPr>
          <w:rFonts w:hint="eastAsia" w:hAnsi="宋体" w:eastAsia="宋体" w:cs="宋体"/>
          <w:sz w:val="21"/>
          <w:szCs w:val="21"/>
          <w:highlight w:val="none"/>
          <w:lang w:val="en-US" w:eastAsia="zh-CN"/>
        </w:rPr>
        <w:t xml:space="preserve">3</w:t>
      </w:r>
      <w:r>
        <w:rPr>
          <w:rFonts w:hint="eastAsia" w:hAnsi="宋体" w:eastAsia="宋体" w:cs="宋体"/>
          <w:sz w:val="21"/>
          <w:szCs w:val="21"/>
          <w:highlight w:val="none"/>
        </w:rPr>
        <w:t xml:space="preserve">分，满分</w:t>
      </w:r>
      <w:r>
        <w:rPr>
          <w:rFonts w:hint="eastAsia" w:hAnsi="宋体" w:eastAsia="宋体" w:cs="宋体"/>
          <w:sz w:val="21"/>
          <w:szCs w:val="21"/>
          <w:highlight w:val="none"/>
          <w:lang w:val="en-US" w:eastAsia="zh-CN"/>
        </w:rPr>
        <w:t xml:space="preserve">9</w:t>
      </w:r>
      <w:r>
        <w:rPr>
          <w:rFonts w:hint="eastAsia" w:hAnsi="宋体" w:eastAsia="宋体" w:cs="宋体"/>
          <w:sz w:val="21"/>
          <w:szCs w:val="21"/>
          <w:highlight w:val="none"/>
        </w:rPr>
        <w:t xml:space="preserve">分。每缺少一项内容，或内容非专门针对本项目，或内容不能满足本项目实际需求的，不得分。</w:t>
      </w:r>
      <w:r/>
    </w:p>
    <w:p>
      <w:pPr>
        <w:ind w:firstLine="482"/>
        <w:jc w:val="left"/>
        <w:spacing w:line="480" w:lineRule="exact"/>
        <w:widowControl/>
        <w:rPr>
          <w:rFonts w:ascii="宋体" w:hAnsi="宋体" w:eastAsia="宋体" w:cs="宋体"/>
          <w:b/>
          <w:sz w:val="21"/>
          <w:szCs w:val="21"/>
          <w:highlight w:val="none"/>
        </w:rPr>
      </w:pPr>
      <w:r>
        <w:rPr>
          <w:rFonts w:ascii="宋体" w:hAnsi="宋体" w:eastAsia="宋体" w:cs="宋体"/>
          <w:b/>
          <w:sz w:val="21"/>
          <w:szCs w:val="21"/>
          <w:highlight w:val="none"/>
        </w:rPr>
      </w:r>
      <w:r/>
    </w:p>
    <w:p>
      <w:pPr>
        <w:ind w:firstLine="482"/>
        <w:spacing w:line="480" w:lineRule="exact"/>
        <w:rPr>
          <w:rFonts w:ascii="宋体" w:hAnsi="宋体" w:eastAsia="宋体" w:cs="宋体"/>
          <w:b/>
          <w:sz w:val="21"/>
          <w:szCs w:val="21"/>
          <w:highlight w:val="none"/>
        </w:rPr>
      </w:pPr>
      <w:r>
        <w:rPr>
          <w:rFonts w:hint="eastAsia" w:ascii="宋体" w:hAnsi="宋体" w:eastAsia="宋体" w:cs="宋体"/>
          <w:b/>
          <w:sz w:val="21"/>
          <w:szCs w:val="21"/>
          <w:highlight w:val="none"/>
        </w:rPr>
        <w:t xml:space="preserve">3.质量保障措施方案、安全保障措施方案（1</w:t>
      </w:r>
      <w:r>
        <w:rPr>
          <w:rFonts w:hint="eastAsia" w:ascii="宋体" w:hAnsi="宋体" w:eastAsia="宋体" w:cs="宋体"/>
          <w:b/>
          <w:sz w:val="21"/>
          <w:szCs w:val="21"/>
          <w:highlight w:val="none"/>
          <w:lang w:val="en-US" w:eastAsia="zh-CN"/>
        </w:rPr>
        <w:t xml:space="preserve">5</w:t>
      </w:r>
      <w:r>
        <w:rPr>
          <w:rFonts w:hint="eastAsia" w:ascii="宋体" w:hAnsi="宋体" w:eastAsia="宋体" w:cs="宋体"/>
          <w:b/>
          <w:sz w:val="21"/>
          <w:szCs w:val="21"/>
          <w:highlight w:val="none"/>
        </w:rPr>
        <w:t xml:space="preserve">分）</w:t>
      </w:r>
      <w:r/>
    </w:p>
    <w:p>
      <w:pPr>
        <w:ind w:firstLine="480"/>
        <w:jc w:val="left"/>
        <w:spacing w:line="4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根据投标人针对本项目质量保障措施方案、安全保障措施方案进行评分，投标人结合本项目实际情况，理解本项目的实际需求和特点，提供针对本项目的实施方案。方案</w:t>
      </w:r>
      <w:r>
        <w:rPr>
          <w:rFonts w:hint="eastAsia" w:ascii="宋体" w:hAnsi="宋体" w:eastAsia="宋体" w:cs="宋体"/>
          <w:bCs/>
          <w:sz w:val="21"/>
          <w:szCs w:val="21"/>
          <w:highlight w:val="none"/>
          <w:lang w:val="zh-CN"/>
        </w:rPr>
        <w:t xml:space="preserve">包含</w:t>
      </w:r>
      <w:r>
        <w:rPr>
          <w:rFonts w:hint="eastAsia" w:ascii="宋体" w:hAnsi="宋体" w:eastAsia="宋体" w:cs="宋体"/>
          <w:bCs/>
          <w:sz w:val="21"/>
          <w:szCs w:val="21"/>
          <w:highlight w:val="none"/>
        </w:rPr>
        <w:t xml:space="preserve">①原材料及配件质量保证方案</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②生产过程中质量管控方案；③安全保障措施</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④现场协调配合措施</w:t>
      </w:r>
      <w:r>
        <w:rPr>
          <w:rFonts w:hint="eastAsia" w:ascii="宋体" w:hAnsi="宋体" w:cs="宋体"/>
          <w:bCs/>
          <w:sz w:val="21"/>
          <w:szCs w:val="21"/>
          <w:highlight w:val="none"/>
          <w:lang w:eastAsia="zh-CN"/>
        </w:rPr>
        <w:t xml:space="preserve">及</w:t>
      </w:r>
      <w:r>
        <w:rPr>
          <w:rFonts w:hint="eastAsia" w:ascii="宋体" w:hAnsi="宋体" w:eastAsia="宋体" w:cs="宋体"/>
          <w:bCs/>
          <w:sz w:val="21"/>
          <w:szCs w:val="21"/>
          <w:highlight w:val="none"/>
        </w:rPr>
        <w:t xml:space="preserve">成品保护措施</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⑤安全文明施工等内容</w:t>
      </w:r>
      <w:r>
        <w:rPr>
          <w:rFonts w:hint="eastAsia" w:ascii="宋体" w:hAnsi="宋体" w:eastAsia="宋体" w:cs="宋体"/>
          <w:bCs/>
          <w:sz w:val="21"/>
          <w:szCs w:val="21"/>
          <w:highlight w:val="none"/>
          <w:lang w:eastAsia="zh-CN"/>
        </w:rPr>
        <w:t xml:space="preserve">；</w:t>
      </w:r>
      <w:r/>
    </w:p>
    <w:p>
      <w:pPr>
        <w:ind w:firstLine="480"/>
        <w:jc w:val="left"/>
        <w:spacing w:line="480" w:lineRule="exact"/>
        <w:widowControl/>
        <w:rPr>
          <w:rFonts w:hAnsi="宋体" w:eastAsia="宋体" w:cs="宋体"/>
          <w:sz w:val="21"/>
          <w:szCs w:val="21"/>
          <w:highlight w:val="none"/>
        </w:rPr>
      </w:pPr>
      <w:r>
        <w:rPr>
          <w:rFonts w:hint="eastAsia" w:hAnsi="宋体" w:eastAsia="宋体" w:cs="宋体"/>
          <w:sz w:val="21"/>
          <w:szCs w:val="21"/>
          <w:highlight w:val="none"/>
        </w:rPr>
        <w:t xml:space="preserve">方案内每有一项内容针对本项目且符合本项目实际需求的，得</w:t>
      </w:r>
      <w:r>
        <w:rPr>
          <w:rFonts w:hint="eastAsia" w:hAnsi="宋体" w:eastAsia="宋体" w:cs="宋体"/>
          <w:sz w:val="21"/>
          <w:szCs w:val="21"/>
          <w:highlight w:val="none"/>
          <w:lang w:val="en-US" w:eastAsia="zh-CN"/>
        </w:rPr>
        <w:t xml:space="preserve">3</w:t>
      </w:r>
      <w:r>
        <w:rPr>
          <w:rFonts w:hint="eastAsia" w:hAnsi="宋体" w:eastAsia="宋体" w:cs="宋体"/>
          <w:sz w:val="21"/>
          <w:szCs w:val="21"/>
          <w:highlight w:val="none"/>
        </w:rPr>
        <w:t xml:space="preserve">分，满分</w:t>
      </w:r>
      <w:r>
        <w:rPr>
          <w:rFonts w:hint="eastAsia" w:hAnsi="宋体" w:eastAsia="宋体" w:cs="宋体"/>
          <w:sz w:val="21"/>
          <w:szCs w:val="21"/>
          <w:highlight w:val="none"/>
          <w:lang w:val="en-US" w:eastAsia="zh-CN"/>
        </w:rPr>
        <w:t xml:space="preserve">15</w:t>
      </w:r>
      <w:r>
        <w:rPr>
          <w:rFonts w:hint="eastAsia" w:hAnsi="宋体" w:eastAsia="宋体" w:cs="宋体"/>
          <w:sz w:val="21"/>
          <w:szCs w:val="21"/>
          <w:highlight w:val="none"/>
        </w:rPr>
        <w:t xml:space="preserve">分。每缺少一项内容，或内容非专门针对本项目，或内容不能满足本项目实际需求的，不得分。</w:t>
      </w:r>
      <w:r/>
    </w:p>
    <w:p>
      <w:pPr>
        <w:ind w:firstLine="482"/>
        <w:spacing w:line="480" w:lineRule="exact"/>
        <w:rPr>
          <w:rFonts w:ascii="华文宋体" w:hAnsi="华文宋体" w:eastAsia="华文宋体" w:cs="华文宋体"/>
          <w:b/>
          <w:bCs/>
          <w:sz w:val="21"/>
          <w:szCs w:val="21"/>
          <w:highlight w:val="none"/>
        </w:rPr>
      </w:pPr>
      <w:r>
        <w:rPr>
          <w:rFonts w:hint="eastAsia" w:ascii="华文宋体" w:hAnsi="华文宋体" w:eastAsia="华文宋体" w:cs="华文宋体"/>
          <w:b/>
          <w:bCs/>
          <w:sz w:val="21"/>
          <w:szCs w:val="21"/>
          <w:highlight w:val="none"/>
          <w:lang w:val="en-US" w:eastAsia="zh-CN"/>
        </w:rPr>
        <w:t xml:space="preserve">4</w:t>
      </w:r>
      <w:r>
        <w:rPr>
          <w:rFonts w:hint="eastAsia" w:ascii="华文宋体" w:hAnsi="华文宋体" w:eastAsia="华文宋体" w:cs="华文宋体"/>
          <w:b/>
          <w:bCs/>
          <w:sz w:val="21"/>
          <w:szCs w:val="21"/>
          <w:highlight w:val="none"/>
        </w:rPr>
        <w:t xml:space="preserve">、售后服务方案（8分）</w:t>
      </w:r>
      <w:r/>
    </w:p>
    <w:p>
      <w:pPr>
        <w:ind w:firstLine="480"/>
        <w:jc w:val="left"/>
        <w:spacing w:line="360" w:lineRule="auto"/>
        <w:widowControl/>
        <w:rPr>
          <w:rFonts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根据投标人针对本项目</w:t>
      </w:r>
      <w:r>
        <w:rPr>
          <w:rFonts w:hint="eastAsia" w:ascii="华文宋体" w:hAnsi="华文宋体" w:eastAsia="华文宋体" w:cs="华文宋体"/>
          <w:b/>
          <w:bCs/>
          <w:sz w:val="21"/>
          <w:szCs w:val="21"/>
          <w:highlight w:val="none"/>
        </w:rPr>
        <w:t xml:space="preserve">售后服务方案</w:t>
      </w:r>
      <w:r>
        <w:rPr>
          <w:rFonts w:hint="eastAsia" w:ascii="华文宋体" w:hAnsi="华文宋体" w:eastAsia="华文宋体" w:cs="华文宋体"/>
          <w:sz w:val="21"/>
          <w:szCs w:val="21"/>
          <w:highlight w:val="none"/>
        </w:rPr>
        <w:t xml:space="preserve">进行评分，方案内容至少包括：</w:t>
      </w:r>
      <w:r>
        <w:rPr>
          <w:rFonts w:hint="eastAsia" w:ascii="宋体" w:hAnsi="宋体" w:eastAsia="宋体" w:cs="宋体"/>
          <w:bCs/>
          <w:sz w:val="21"/>
          <w:szCs w:val="21"/>
          <w:highlight w:val="none"/>
        </w:rPr>
        <w:t xml:space="preserve">①</w:t>
      </w:r>
      <w:r>
        <w:rPr>
          <w:rFonts w:hint="eastAsia" w:ascii="宋体" w:hAnsi="宋体" w:eastAsia="宋体" w:cs="宋体"/>
          <w:sz w:val="21"/>
          <w:szCs w:val="21"/>
          <w:highlight w:val="none"/>
        </w:rPr>
        <w:t xml:space="preserve">售后服务响应</w:t>
      </w:r>
      <w:r>
        <w:rPr>
          <w:rFonts w:hint="eastAsia" w:ascii="宋体" w:hAnsi="宋体" w:eastAsia="宋体" w:cs="宋体"/>
          <w:bCs/>
          <w:sz w:val="21"/>
          <w:szCs w:val="21"/>
          <w:highlight w:val="none"/>
        </w:rPr>
        <w:t xml:space="preserve">；②应急预案；③维保方案；④培训方案</w:t>
      </w:r>
      <w:r>
        <w:rPr>
          <w:rFonts w:hint="eastAsia" w:ascii="宋体" w:hAnsi="宋体" w:eastAsia="宋体" w:cs="宋体"/>
          <w:sz w:val="21"/>
          <w:szCs w:val="21"/>
          <w:highlight w:val="none"/>
        </w:rPr>
        <w:t xml:space="preserve">等</w:t>
      </w:r>
      <w:r>
        <w:rPr>
          <w:rFonts w:hint="eastAsia" w:ascii="华文宋体" w:hAnsi="华文宋体" w:eastAsia="华文宋体" w:cs="华文宋体"/>
          <w:sz w:val="21"/>
          <w:szCs w:val="21"/>
          <w:highlight w:val="none"/>
        </w:rPr>
        <w:t xml:space="preserve">，方案内容针对本项目且符合本项目实际需求的，每满足1项</w:t>
      </w:r>
      <w:r>
        <w:rPr>
          <w:rFonts w:hint="eastAsia" w:ascii="华文宋体" w:hAnsi="华文宋体" w:eastAsia="华文宋体" w:cs="华文宋体"/>
          <w:b/>
          <w:bCs/>
          <w:sz w:val="21"/>
          <w:szCs w:val="21"/>
          <w:highlight w:val="none"/>
        </w:rPr>
        <w:t xml:space="preserve">得2分</w:t>
      </w:r>
      <w:r>
        <w:rPr>
          <w:rFonts w:hint="eastAsia" w:ascii="华文宋体" w:hAnsi="华文宋体" w:eastAsia="华文宋体" w:cs="华文宋体"/>
          <w:sz w:val="21"/>
          <w:szCs w:val="21"/>
          <w:highlight w:val="none"/>
        </w:rPr>
        <w:t xml:space="preserve">，本项总分为8分。</w:t>
      </w:r>
      <w:r/>
    </w:p>
    <w:p>
      <w:pPr>
        <w:ind w:firstLine="482"/>
        <w:spacing w:line="480" w:lineRule="exact"/>
        <w:rPr>
          <w:rFonts w:ascii="宋体" w:hAnsi="宋体" w:eastAsia="宋体" w:cs="宋体"/>
          <w:b/>
          <w:bCs/>
          <w:sz w:val="21"/>
          <w:szCs w:val="21"/>
          <w:highlight w:val="none"/>
        </w:rPr>
      </w:pPr>
      <w:r>
        <w:rPr>
          <w:rFonts w:hAnsi="宋体" w:eastAsia="宋体" w:cs="宋体"/>
          <w:b/>
          <w:sz w:val="21"/>
          <w:szCs w:val="21"/>
          <w:highlight w:val="none"/>
        </w:rPr>
        <w:t xml:space="preserve">（</w:t>
      </w:r>
      <w:r>
        <w:rPr>
          <w:rFonts w:hint="eastAsia" w:hAnsi="宋体" w:cs="宋体"/>
          <w:b/>
          <w:sz w:val="21"/>
          <w:szCs w:val="21"/>
          <w:highlight w:val="none"/>
          <w:lang w:eastAsia="zh-CN"/>
        </w:rPr>
        <w:t xml:space="preserve">三</w:t>
      </w:r>
      <w:r>
        <w:rPr>
          <w:rFonts w:hAnsi="宋体" w:eastAsia="宋体" w:cs="宋体"/>
          <w:b/>
          <w:sz w:val="21"/>
          <w:szCs w:val="21"/>
          <w:highlight w:val="none"/>
        </w:rPr>
        <w:t xml:space="preserve">）</w:t>
      </w:r>
      <w:r>
        <w:rPr>
          <w:rFonts w:hint="eastAsia" w:hAnsi="宋体" w:eastAsia="宋体" w:cs="宋体"/>
          <w:b/>
          <w:sz w:val="21"/>
          <w:szCs w:val="21"/>
          <w:highlight w:val="none"/>
        </w:rPr>
        <w:t xml:space="preserve">技术参数</w:t>
      </w:r>
      <w:r>
        <w:rPr>
          <w:rFonts w:hint="eastAsia" w:hAnsi="宋体" w:eastAsia="宋体" w:cs="宋体"/>
          <w:b/>
          <w:sz w:val="21"/>
          <w:szCs w:val="21"/>
          <w:highlight w:val="none"/>
          <w:lang w:eastAsia="zh-CN"/>
        </w:rPr>
        <w:t xml:space="preserve">及要求响应情况</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20</w:t>
      </w:r>
      <w:r>
        <w:rPr>
          <w:rFonts w:hint="eastAsia" w:ascii="宋体" w:hAnsi="宋体" w:eastAsia="宋体" w:cs="宋体"/>
          <w:b/>
          <w:bCs/>
          <w:sz w:val="21"/>
          <w:szCs w:val="21"/>
          <w:highlight w:val="none"/>
        </w:rPr>
        <w:t xml:space="preserve">分）</w:t>
      </w:r>
      <w:r/>
    </w:p>
    <w:p>
      <w:pPr>
        <w:ind w:firstLine="480"/>
        <w:spacing w:line="48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w:t>
      </w:r>
      <w:r>
        <w:rPr>
          <w:rFonts w:hint="eastAsia" w:ascii="宋体" w:hAnsi="宋体" w:eastAsia="宋体" w:cs="宋体"/>
          <w:bCs/>
          <w:sz w:val="21"/>
          <w:szCs w:val="21"/>
          <w:highlight w:val="none"/>
          <w:lang w:eastAsia="zh-CN"/>
        </w:rPr>
        <w:t xml:space="preserve">人对</w:t>
      </w:r>
      <w:r>
        <w:rPr>
          <w:rFonts w:hint="eastAsia" w:ascii="宋体" w:hAnsi="宋体" w:eastAsia="宋体" w:cs="宋体"/>
          <w:bCs/>
          <w:sz w:val="21"/>
          <w:szCs w:val="21"/>
          <w:highlight w:val="none"/>
        </w:rPr>
        <w:t xml:space="preserve">招标文件第三章</w:t>
      </w:r>
      <w:r>
        <w:rPr>
          <w:rFonts w:hint="eastAsia" w:ascii="宋体" w:hAnsi="宋体" w:eastAsia="宋体" w:cs="宋体"/>
          <w:bCs/>
          <w:sz w:val="21"/>
          <w:szCs w:val="21"/>
          <w:highlight w:val="none"/>
          <w:lang w:eastAsia="zh-CN"/>
        </w:rPr>
        <w:t xml:space="preserve">“采购内容及要求”</w:t>
      </w:r>
      <w:r>
        <w:rPr>
          <w:rFonts w:hint="eastAsia" w:ascii="宋体" w:hAnsi="宋体" w:eastAsia="宋体" w:cs="宋体"/>
          <w:bCs/>
          <w:sz w:val="21"/>
          <w:szCs w:val="21"/>
          <w:highlight w:val="none"/>
        </w:rPr>
        <w:t xml:space="preserve">中的</w:t>
      </w:r>
      <w:r>
        <w:rPr>
          <w:rFonts w:hint="eastAsia" w:ascii="宋体" w:hAnsi="宋体" w:eastAsia="宋体" w:cs="宋体"/>
          <w:bCs/>
          <w:sz w:val="21"/>
          <w:szCs w:val="21"/>
          <w:highlight w:val="none"/>
          <w:lang w:eastAsia="zh-CN"/>
        </w:rPr>
        <w:t xml:space="preserve">产品技术参数及要求的</w:t>
      </w:r>
      <w:r>
        <w:rPr>
          <w:rFonts w:hint="eastAsia" w:ascii="宋体" w:hAnsi="宋体" w:eastAsia="宋体" w:cs="宋体"/>
          <w:bCs/>
          <w:sz w:val="21"/>
          <w:szCs w:val="21"/>
          <w:highlight w:val="none"/>
        </w:rPr>
        <w:t xml:space="preserve">响应</w:t>
      </w:r>
      <w:r>
        <w:rPr>
          <w:rFonts w:hint="eastAsia" w:ascii="宋体" w:hAnsi="宋体" w:eastAsia="宋体" w:cs="宋体"/>
          <w:bCs/>
          <w:sz w:val="21"/>
          <w:szCs w:val="21"/>
          <w:highlight w:val="none"/>
          <w:lang w:eastAsia="zh-CN"/>
        </w:rPr>
        <w:t xml:space="preserve">情况。</w:t>
      </w:r>
      <w:r>
        <w:rPr>
          <w:rFonts w:hint="eastAsia" w:ascii="宋体" w:hAnsi="宋体" w:eastAsia="宋体" w:cs="宋体"/>
          <w:bCs/>
          <w:sz w:val="21"/>
          <w:szCs w:val="21"/>
          <w:highlight w:val="none"/>
        </w:rPr>
        <w:t xml:space="preserve">所投产品</w:t>
      </w:r>
      <w:r>
        <w:rPr>
          <w:rFonts w:hint="eastAsia" w:ascii="宋体" w:hAnsi="宋体" w:eastAsia="宋体" w:cs="宋体"/>
          <w:bCs/>
          <w:sz w:val="21"/>
          <w:szCs w:val="21"/>
          <w:highlight w:val="none"/>
          <w:lang w:eastAsia="zh-CN"/>
        </w:rPr>
        <w:t xml:space="preserve">中</w:t>
      </w:r>
      <w:r>
        <w:rPr>
          <w:rFonts w:hint="eastAsia" w:ascii="宋体" w:hAnsi="宋体" w:eastAsia="宋体" w:cs="宋体"/>
          <w:bCs/>
          <w:sz w:val="21"/>
          <w:szCs w:val="21"/>
          <w:highlight w:val="none"/>
        </w:rPr>
        <w:t xml:space="preserve">标注“▲”号的技术参数共</w:t>
      </w: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lang w:val="en-US" w:eastAsia="zh-CN"/>
        </w:rPr>
        <w:t xml:space="preserve">0</w:t>
      </w:r>
      <w:r>
        <w:rPr>
          <w:rFonts w:hint="eastAsia" w:ascii="宋体" w:hAnsi="宋体" w:eastAsia="宋体" w:cs="宋体"/>
          <w:bCs/>
          <w:sz w:val="21"/>
          <w:szCs w:val="21"/>
          <w:highlight w:val="none"/>
        </w:rPr>
        <w:t xml:space="preserve">项</w:t>
      </w:r>
      <w:r>
        <w:rPr>
          <w:rFonts w:hint="eastAsia" w:ascii="宋体" w:hAnsi="宋体" w:eastAsia="宋体" w:cs="宋体"/>
          <w:bCs/>
          <w:sz w:val="21"/>
          <w:szCs w:val="21"/>
          <w:highlight w:val="none"/>
          <w:lang w:eastAsia="zh-CN"/>
        </w:rPr>
        <w:t xml:space="preserve">，每完全响应一项得</w:t>
      </w:r>
      <w:r>
        <w:rPr>
          <w:rFonts w:hint="eastAsia" w:ascii="宋体" w:hAnsi="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分，满分</w:t>
      </w:r>
      <w:r>
        <w:rPr>
          <w:rFonts w:hint="eastAsia" w:ascii="宋体" w:hAnsi="宋体" w:eastAsia="宋体" w:cs="宋体"/>
          <w:bCs/>
          <w:sz w:val="21"/>
          <w:szCs w:val="21"/>
          <w:highlight w:val="none"/>
          <w:lang w:val="en-US" w:eastAsia="zh-CN"/>
        </w:rPr>
        <w:t xml:space="preserve">20</w:t>
      </w:r>
      <w:r>
        <w:rPr>
          <w:rFonts w:hint="eastAsia" w:ascii="宋体" w:hAnsi="宋体" w:eastAsia="宋体" w:cs="宋体"/>
          <w:bCs/>
          <w:sz w:val="21"/>
          <w:szCs w:val="21"/>
          <w:highlight w:val="none"/>
          <w:lang w:eastAsia="zh-CN"/>
        </w:rPr>
        <w:t xml:space="preserve">分</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（该项需提供“技术要求偏离表”并明确偏离情况，未提供或不满足的不得分。）</w:t>
      </w:r>
      <w:r/>
    </w:p>
    <w:p>
      <w:pPr>
        <w:ind w:firstLine="482"/>
        <w:spacing w:line="480" w:lineRule="exact"/>
        <w:rPr>
          <w:rFonts w:ascii="宋体" w:hAnsi="宋体" w:eastAsia="宋体" w:cs="宋体"/>
          <w:b/>
          <w:bCs/>
          <w:sz w:val="21"/>
          <w:szCs w:val="21"/>
          <w:highlight w:val="none"/>
        </w:rPr>
      </w:pPr>
      <w:r>
        <w:rPr>
          <w:rFonts w:hAnsi="宋体" w:eastAsia="宋体" w:cs="宋体"/>
          <w:b/>
          <w:sz w:val="21"/>
          <w:szCs w:val="21"/>
          <w:highlight w:val="none"/>
        </w:rPr>
        <w:t xml:space="preserve">（</w:t>
      </w:r>
      <w:r>
        <w:rPr>
          <w:rFonts w:hint="eastAsia" w:hAnsi="宋体" w:cs="宋体"/>
          <w:b/>
          <w:sz w:val="21"/>
          <w:szCs w:val="21"/>
          <w:highlight w:val="none"/>
          <w:lang w:eastAsia="zh-CN"/>
        </w:rPr>
        <w:t xml:space="preserve">四</w:t>
      </w:r>
      <w:r>
        <w:rPr>
          <w:rFonts w:hAnsi="宋体" w:eastAsia="宋体" w:cs="宋体"/>
          <w:b/>
          <w:sz w:val="21"/>
          <w:szCs w:val="21"/>
          <w:highlight w:val="none"/>
        </w:rPr>
        <w:t xml:space="preserve">）</w:t>
      </w:r>
      <w:r>
        <w:rPr>
          <w:rFonts w:hint="eastAsia" w:ascii="宋体" w:hAnsi="宋体" w:eastAsia="宋体" w:cs="宋体"/>
          <w:b/>
          <w:bCs/>
          <w:sz w:val="21"/>
          <w:szCs w:val="21"/>
          <w:highlight w:val="none"/>
        </w:rPr>
        <w:t xml:space="preserve">类似业绩（</w:t>
      </w:r>
      <w:r>
        <w:rPr>
          <w:rFonts w:hint="eastAsia" w:ascii="宋体" w:hAnsi="宋体" w:eastAsia="宋体" w:cs="宋体"/>
          <w:b/>
          <w:bCs/>
          <w:sz w:val="21"/>
          <w:szCs w:val="21"/>
          <w:highlight w:val="none"/>
          <w:lang w:val="en-US" w:eastAsia="zh-CN"/>
        </w:rPr>
        <w:t xml:space="preserve">9</w:t>
      </w:r>
      <w:r>
        <w:rPr>
          <w:rFonts w:hint="eastAsia" w:ascii="宋体" w:hAnsi="宋体" w:eastAsia="宋体" w:cs="宋体"/>
          <w:b/>
          <w:bCs/>
          <w:sz w:val="21"/>
          <w:szCs w:val="21"/>
          <w:highlight w:val="none"/>
        </w:rPr>
        <w:t xml:space="preserve">分）</w:t>
      </w:r>
      <w:r/>
    </w:p>
    <w:p>
      <w:pPr>
        <w:ind w:firstLine="480"/>
        <w:spacing w:line="48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提供投标人2023年1月1日至今（以合同签订时间为准）的类似项目业绩，提供一份得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分，最高得</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（须提供项目合同、发票、验收单扫描件，未提供或提供不全不得分）</w:t>
      </w:r>
      <w:r/>
    </w:p>
    <w:p>
      <w:pPr>
        <w:spacing w:line="560" w:lineRule="exact"/>
        <w:rPr>
          <w:rFonts w:hint="eastAsia" w:ascii="宋体" w:hAnsi="宋体" w:eastAsia="宋体" w:cs="Times New Roman"/>
          <w:b/>
          <w:sz w:val="21"/>
          <w:szCs w:val="21"/>
          <w:highlight w:val="none"/>
        </w:rPr>
      </w:pPr>
      <w:r>
        <w:rPr>
          <w:rFonts w:hint="eastAsia" w:ascii="宋体" w:hAnsi="宋体" w:eastAsia="宋体" w:cs="Times New Roman"/>
          <w:b/>
          <w:sz w:val="21"/>
          <w:szCs w:val="21"/>
          <w:highlight w:val="none"/>
        </w:rPr>
      </w:r>
      <w:r/>
    </w:p>
    <w:p>
      <w:pPr>
        <w:spacing w:line="560" w:lineRule="exact"/>
        <w:rPr>
          <w:rFonts w:ascii="宋体" w:hAnsi="宋体" w:eastAsia="宋体" w:cs="Times New Roman"/>
          <w:b/>
          <w:sz w:val="21"/>
          <w:szCs w:val="21"/>
          <w:highlight w:val="none"/>
        </w:rPr>
      </w:pPr>
      <w:r>
        <w:rPr>
          <w:rFonts w:hint="eastAsia" w:ascii="宋体" w:hAnsi="宋体" w:eastAsia="宋体" w:cs="Times New Roman"/>
          <w:b/>
          <w:sz w:val="21"/>
          <w:szCs w:val="21"/>
          <w:highlight w:val="none"/>
        </w:rPr>
        <w:t xml:space="preserve">注：</w:t>
      </w:r>
      <w:r/>
    </w:p>
    <w:p>
      <w:pPr>
        <w:spacing w:line="560" w:lineRule="exact"/>
        <w:rPr>
          <w:rFonts w:ascii="宋体" w:hAnsi="宋体" w:eastAsia="宋体" w:cs="Times New Roman"/>
          <w:b/>
          <w:sz w:val="21"/>
          <w:szCs w:val="21"/>
          <w:highlight w:val="none"/>
        </w:rPr>
      </w:pPr>
      <w:r>
        <w:rPr>
          <w:rFonts w:hint="eastAsia" w:ascii="宋体" w:hAnsi="宋体" w:eastAsia="宋体" w:cs="Times New Roman"/>
          <w:b/>
          <w:sz w:val="21"/>
          <w:szCs w:val="21"/>
          <w:highlight w:val="none"/>
        </w:rPr>
        <w:t xml:space="preserve">1、报价超过采购预算的为无效投标。</w:t>
      </w:r>
      <w:r/>
    </w:p>
    <w:p>
      <w:pPr>
        <w:spacing w:line="560" w:lineRule="exact"/>
        <w:rPr>
          <w:rFonts w:ascii="宋体" w:hAnsi="宋体" w:eastAsia="宋体" w:cs="Times New Roman"/>
          <w:b/>
          <w:sz w:val="21"/>
          <w:szCs w:val="21"/>
          <w:highlight w:val="none"/>
        </w:rPr>
      </w:pPr>
      <w:r>
        <w:rPr>
          <w:rFonts w:hint="eastAsia" w:ascii="宋体" w:hAnsi="宋体" w:eastAsia="宋体" w:cs="Times New Roman"/>
          <w:b/>
          <w:sz w:val="21"/>
          <w:szCs w:val="21"/>
          <w:highlight w:val="none"/>
        </w:rPr>
        <w:t xml:space="preserve">2、针对评分标准中评分的每一条，投标人均应提供相关电子证明资料并作出相应说明供评委评判，不提供相关电子证明资料的视为不具备该项得分的条件。</w:t>
      </w:r>
      <w:r/>
    </w:p>
    <w:p>
      <w:pPr>
        <w:jc w:val="both"/>
        <w:spacing w:line="50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3、所有扫描件字迹须清晰可见,扫描件不全或字迹不清晰的，视为未提供。</w:t>
      </w:r>
      <w:r/>
    </w:p>
    <w:p>
      <w:pPr>
        <w:jc w:val="center"/>
        <w:spacing w:line="360" w:lineRule="auto"/>
        <w:rPr>
          <w:rFonts w:ascii="华文宋体" w:hAnsi="华文宋体" w:eastAsia="华文宋体" w:cs="华文宋体"/>
          <w:color w:val="000000"/>
          <w:sz w:val="32"/>
          <w:szCs w:val="32"/>
          <w:highlight w:val="none"/>
        </w:rPr>
      </w:pPr>
      <w:r>
        <w:rPr>
          <w:rFonts w:hint="eastAsia" w:ascii="华文宋体" w:hAnsi="华文宋体" w:eastAsia="华文宋体" w:cs="华文宋体"/>
          <w:b/>
          <w:color w:val="000000"/>
          <w:sz w:val="32"/>
          <w:szCs w:val="32"/>
          <w:highlight w:val="none"/>
        </w:rPr>
        <w:br w:type="page" w:clear="all"/>
      </w:r>
      <w:bookmarkStart w:id="34" w:name="_Toc31315"/>
      <w:r>
        <w:rPr>
          <w:rFonts w:hint="eastAsia" w:ascii="华文宋体" w:hAnsi="华文宋体" w:eastAsia="华文宋体" w:cs="华文宋体"/>
          <w:b/>
          <w:color w:val="000000"/>
          <w:sz w:val="32"/>
          <w:szCs w:val="32"/>
          <w:highlight w:val="none"/>
        </w:rPr>
        <w:t xml:space="preserve">第六章 合同格式</w:t>
      </w:r>
      <w:bookmarkEnd w:id="34"/>
      <w:r/>
      <w:r/>
    </w:p>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w:t>
      </w:r>
      <w:r/>
    </w:p>
    <w:p>
      <w:pPr>
        <w:jc w:val="center"/>
        <w:spacing w:line="360" w:lineRule="auto"/>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ind w:firstLine="881"/>
        <w:jc w:val="center"/>
        <w:spacing w:after="160" w:line="360" w:lineRule="auto"/>
        <w:rPr>
          <w:rFonts w:ascii="华文楷体" w:hAnsi="华文楷体" w:eastAsia="华文楷体" w:cs="华文楷体"/>
          <w:szCs w:val="21"/>
          <w:highlight w:val="none"/>
        </w:rPr>
      </w:pPr>
      <w:r>
        <w:rPr>
          <w:rFonts w:hint="eastAsia" w:ascii="宋体" w:hAnsi="宋体" w:eastAsia="华文楷体" w:cs="宋体"/>
          <w:b/>
          <w:bCs/>
          <w:spacing w:val="-20"/>
          <w:sz w:val="48"/>
          <w:szCs w:val="48"/>
          <w:highlight w:val="none"/>
        </w:rPr>
        <w:t xml:space="preserve">（试行）</w:t>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left="420"/>
        <w:spacing w:after="160" w:line="360" w:lineRule="auto"/>
        <w:rPr>
          <w:rFonts w:ascii="Times New Roman" w:hAnsi="Times New Roman"/>
          <w:sz w:val="32"/>
          <w:szCs w:val="32"/>
          <w:highlight w:val="none"/>
        </w:rPr>
      </w:pPr>
      <w:r>
        <w:rPr>
          <w:rFonts w:hint="eastAsia" w:ascii="宋体" w:hAnsi="宋体" w:cs="宋体"/>
          <w:sz w:val="32"/>
          <w:szCs w:val="32"/>
          <w:highlight w:val="none"/>
        </w:rPr>
        <w:t xml:space="preserve">项目名称：</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合同编号：</w:t>
      </w:r>
      <w:r/>
    </w:p>
    <w:p>
      <w:pPr>
        <w:ind w:left="420"/>
        <w:spacing w:after="160" w:line="360" w:lineRule="auto"/>
        <w:rPr>
          <w:rFonts w:ascii="Times New Roman" w:hAnsi="Times New Roman"/>
          <w:sz w:val="32"/>
          <w:szCs w:val="32"/>
          <w:highlight w:val="none"/>
        </w:rPr>
      </w:pPr>
      <w:r>
        <w:rPr>
          <w:rFonts w:hint="eastAsia" w:ascii="Times New Roman" w:hAnsi="Times New Roman"/>
          <w:sz w:val="32"/>
          <w:szCs w:val="32"/>
          <w:highlight w:val="none"/>
        </w:rPr>
        <w:t xml:space="preserve">甲    方：</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乙    方：</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签订时间：</w:t>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jc w:val="center"/>
        <w:spacing w:after="160" w:line="278" w:lineRule="auto"/>
        <w:rPr>
          <w:rFonts w:ascii="Times New Roman" w:hAnsi="Times New Roman" w:eastAsia="黑体"/>
          <w:sz w:val="44"/>
          <w:szCs w:val="44"/>
          <w:highlight w:val="none"/>
        </w:rPr>
      </w:pPr>
      <w:r>
        <w:rPr>
          <w:rFonts w:hint="eastAsia" w:ascii="Times New Roman" w:hAnsi="Times New Roman" w:eastAsia="黑体"/>
          <w:sz w:val="44"/>
          <w:szCs w:val="44"/>
          <w:highlight w:val="none"/>
        </w:rPr>
        <w:t xml:space="preserve">使 用 说 明</w:t>
      </w:r>
      <w:r/>
    </w:p>
    <w:p>
      <w:pPr>
        <w:ind w:firstLine="640"/>
        <w:spacing w:after="160" w:line="278" w:lineRule="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spacing w:after="160" w:line="278" w:lineRule="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spacing w:after="160" w:line="278" w:lineRule="auto"/>
        <w:rPr>
          <w:rFonts w:ascii="Times New Roman" w:hAnsi="Times New Roman"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spacing w:after="160" w:line="278" w:lineRule="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13"/>
          <w:footnotePr/>
          <w:endnotePr/>
          <w:type w:val="nextPage"/>
          <w:pgSz w:w="11906" w:h="16838" w:orient="portrait"/>
          <w:pgMar w:top="1440" w:right="1406" w:bottom="1440" w:left="1406" w:header="851" w:footer="992" w:gutter="0"/>
          <w:pgNumType w:start="1"/>
          <w:cols w:num="1" w:sep="0" w:space="425" w:equalWidth="1"/>
          <w:docGrid w:linePitch="360"/>
        </w:sectPr>
      </w:pPr>
      <w:r>
        <w:rPr>
          <w:rFonts w:eastAsia="黑体"/>
          <w:sz w:val="44"/>
          <w:szCs w:val="44"/>
          <w:highlight w:val="none"/>
        </w:rPr>
      </w:r>
      <w:r/>
    </w:p>
    <w:p>
      <w:pPr>
        <w:numPr>
          <w:ilvl w:val="1"/>
          <w:numId w:val="6"/>
        </w:numPr>
        <w:jc w:val="center"/>
        <w:spacing w:before="156" w:after="156" w:line="400" w:lineRule="exact"/>
        <w:rPr>
          <w:rFonts w:hint="eastAsia" w:ascii="黑体" w:hAnsi="华文中宋" w:eastAsia="黑体"/>
          <w:sz w:val="28"/>
          <w:szCs w:val="28"/>
          <w:highlight w:val="none"/>
        </w:rPr>
        <w:outlineLvl w:val="1"/>
      </w:pPr>
      <w:r/>
      <w:bookmarkStart w:id="35"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35"/>
      <w:r/>
      <w:r/>
    </w:p>
    <w:p>
      <w:pPr>
        <w:spacing w:after="160" w:line="400" w:lineRule="exact"/>
        <w:rPr>
          <w:rFonts w:ascii="宋体" w:hAnsi="宋体"/>
          <w:szCs w:val="21"/>
          <w:highlight w:val="none"/>
        </w:rPr>
      </w:pPr>
      <w:r>
        <w:rPr>
          <w:rFonts w:ascii="宋体" w:hAnsi="宋体"/>
          <w:szCs w:val="21"/>
          <w:highlight w:val="none"/>
        </w:rPr>
      </w:r>
      <w:r/>
    </w:p>
    <w:p>
      <w:pPr>
        <w:spacing w:after="160" w:line="400" w:lineRule="exact"/>
        <w:rPr>
          <w:rFonts w:ascii="宋体" w:hAnsi="宋体"/>
          <w:szCs w:val="21"/>
          <w:highlight w:val="none"/>
        </w:rPr>
      </w:pPr>
      <w:r>
        <w:rPr>
          <w:rFonts w:hint="eastAsia" w:ascii="宋体" w:hAnsi="宋体"/>
          <w:szCs w:val="21"/>
          <w:highlight w:val="none"/>
        </w:rPr>
        <w:t xml:space="preserve">甲方（全称）：（采购人、受采购人委托签订合同的单位或采购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after="160" w:line="400" w:lineRule="exact"/>
        <w:rPr>
          <w:rFonts w:ascii="宋体" w:hAnsi="宋体"/>
          <w:szCs w:val="21"/>
          <w:highlight w:val="none"/>
        </w:rPr>
      </w:pPr>
      <w:r>
        <w:rPr>
          <w:rFonts w:hint="eastAsia" w:ascii="宋体" w:hAnsi="宋体"/>
          <w:szCs w:val="21"/>
          <w:highlight w:val="none"/>
        </w:rPr>
        <w:t xml:space="preserve">乙方1（全称）：（供应商）</w:t>
      </w:r>
      <w:r/>
    </w:p>
    <w:p>
      <w:pPr>
        <w:spacing w:after="160" w:line="400" w:lineRule="exact"/>
        <w:rPr>
          <w:rFonts w:ascii="宋体" w:hAnsi="宋体"/>
          <w:szCs w:val="21"/>
          <w:highlight w:val="none"/>
        </w:rPr>
      </w:pPr>
      <w:r>
        <w:rPr>
          <w:rFonts w:hint="eastAsia" w:ascii="宋体" w:hAnsi="宋体"/>
          <w:szCs w:val="21"/>
          <w:highlight w:val="none"/>
        </w:rPr>
        <w:t xml:space="preserve">乙方2（全称）：（联合体成员供应商或其他合同主体）（如有）</w:t>
      </w:r>
      <w:r/>
    </w:p>
    <w:p>
      <w:pPr>
        <w:spacing w:after="160" w:line="400" w:lineRule="exact"/>
        <w:rPr>
          <w:rFonts w:ascii="宋体" w:hAnsi="宋体"/>
          <w:szCs w:val="21"/>
          <w:highlight w:val="none"/>
        </w:rPr>
      </w:pPr>
      <w:r>
        <w:rPr>
          <w:rFonts w:hint="eastAsia" w:ascii="Times New Roman" w:hAnsi="Times New Roman"/>
          <w:highlight w:val="none"/>
        </w:rPr>
        <w:t xml:space="preserve">乙方</w:t>
      </w:r>
      <w:r>
        <w:rPr>
          <w:rFonts w:hint="eastAsia" w:ascii="宋体" w:hAnsi="宋体"/>
          <w:szCs w:val="21"/>
          <w:highlight w:val="none"/>
        </w:rPr>
        <w:t xml:space="preserve">3</w:t>
      </w:r>
      <w:r>
        <w:rPr>
          <w:rFonts w:hint="eastAsia" w:ascii="Times New Roman" w:hAnsi="Times New Roman"/>
          <w:highlight w:val="none"/>
        </w:rPr>
        <w:t xml:space="preserve">（全称）</w:t>
      </w:r>
      <w:r>
        <w:rPr>
          <w:rFonts w:hint="eastAsia" w:ascii="宋体" w:hAnsi="宋体"/>
          <w:szCs w:val="21"/>
          <w:highlight w:val="none"/>
        </w:rPr>
        <w:t xml:space="preserve">（联合体成员供应商或其他合同主体）（如有）</w:t>
      </w:r>
      <w:r/>
    </w:p>
    <w:p>
      <w:pPr>
        <w:spacing w:after="160" w:line="400" w:lineRule="exact"/>
        <w:rPr>
          <w:rFonts w:ascii="Times New Roman" w:hAnsi="Times New Roman"/>
          <w:highlight w:val="none"/>
        </w:rPr>
      </w:pPr>
      <w:r>
        <w:rPr>
          <w:rFonts w:ascii="Times New Roman" w:hAnsi="Times New Roman"/>
          <w:highlight w:val="none"/>
        </w:rPr>
      </w:r>
      <w:r/>
    </w:p>
    <w:p>
      <w:pPr>
        <w:ind w:firstLine="420"/>
        <w:spacing w:after="160" w:line="400" w:lineRule="exact"/>
        <w:rPr>
          <w:rFonts w:ascii="宋体" w:hAnsi="宋体"/>
          <w:sz w:val="24"/>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7"/>
        </w:numPr>
        <w:ind w:firstLine="422"/>
        <w:spacing w:after="160" w:line="400" w:lineRule="exact"/>
        <w:rPr>
          <w:rFonts w:ascii="宋体" w:hAnsi="宋体"/>
          <w:b/>
          <w:szCs w:val="21"/>
          <w:highlight w:val="none"/>
        </w:rPr>
      </w:pPr>
      <w:r>
        <w:rPr>
          <w:rFonts w:hint="eastAsia" w:ascii="宋体" w:hAnsi="宋体"/>
          <w:b/>
          <w:szCs w:val="21"/>
          <w:highlight w:val="none"/>
        </w:rPr>
        <w:t xml:space="preserve">项目信息</w:t>
      </w:r>
      <w:r/>
    </w:p>
    <w:p>
      <w:pPr>
        <w:numPr>
          <w:ilvl w:val="0"/>
          <w:numId w:val="8"/>
        </w:numPr>
        <w:ind w:firstLine="420"/>
        <w:spacing w:after="160" w:line="400" w:lineRule="exact"/>
        <w:rPr>
          <w:rFonts w:ascii="宋体" w:hAnsi="宋体"/>
          <w:szCs w:val="21"/>
          <w:highlight w:val="none"/>
          <w:u w:val="single"/>
        </w:rPr>
      </w:pPr>
      <w:r>
        <w:rPr>
          <w:rFonts w:hint="eastAsia" w:ascii="宋体" w:hAnsi="宋体"/>
          <w:szCs w:val="21"/>
          <w:highlight w:val="none"/>
        </w:rPr>
        <w:t xml:space="preserve">采购项目名称：</w:t>
      </w:r>
      <w:r/>
    </w:p>
    <w:p>
      <w:pPr>
        <w:numPr>
          <w:ilvl w:val="255"/>
          <w:numId w:val="0"/>
        </w:numPr>
        <w:ind w:firstLine="425"/>
        <w:spacing w:after="16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p>
    <w:p>
      <w:pPr>
        <w:ind w:firstLine="420"/>
        <w:spacing w:after="160" w:line="400" w:lineRule="exact"/>
        <w:rPr>
          <w:rFonts w:ascii="宋体" w:hAnsi="宋体"/>
          <w:szCs w:val="21"/>
          <w:highlight w:val="none"/>
        </w:rPr>
      </w:pPr>
      <w:r>
        <w:rPr>
          <w:rFonts w:hint="eastAsia" w:ascii="宋体" w:hAnsi="宋体"/>
          <w:szCs w:val="21"/>
          <w:highlight w:val="none"/>
        </w:rPr>
        <w:t xml:space="preserve">（2）采购计划编号：</w:t>
      </w:r>
      <w:r/>
    </w:p>
    <w:p>
      <w:pPr>
        <w:ind w:firstLine="420"/>
        <w:spacing w:after="160" w:line="400" w:lineRule="exact"/>
        <w:rPr>
          <w:rFonts w:ascii="宋体" w:hAnsi="宋体"/>
          <w:szCs w:val="21"/>
          <w:highlight w:val="none"/>
        </w:rPr>
      </w:pPr>
      <w:r>
        <w:rPr>
          <w:rFonts w:hint="eastAsia" w:ascii="宋体" w:hAnsi="宋体"/>
          <w:szCs w:val="21"/>
          <w:highlight w:val="none"/>
        </w:rPr>
        <w:t xml:space="preserve">（3）项目内容：</w:t>
      </w:r>
      <w:r/>
    </w:p>
    <w:p>
      <w:pPr>
        <w:ind w:firstLine="420"/>
        <w:spacing w:after="160"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rPr>
        <w:t xml:space="preserve">/</w:t>
      </w:r>
      <w:r>
        <w:rPr>
          <w:rFonts w:hint="eastAsia" w:ascii="宋体" w:hAnsi="宋体"/>
          <w:szCs w:val="21"/>
          <w:highlight w:val="none"/>
        </w:rPr>
        <w:t xml:space="preserve">个</w:t>
      </w:r>
      <w:r>
        <w:rPr>
          <w:rFonts w:ascii="宋体" w:hAnsi="宋体"/>
          <w:szCs w:val="21"/>
          <w:highlight w:val="none"/>
        </w:rPr>
        <w:t xml:space="preserve">/</w:t>
      </w:r>
      <w:r>
        <w:rPr>
          <w:rFonts w:hint="eastAsia" w:ascii="宋体" w:hAnsi="宋体"/>
          <w:szCs w:val="21"/>
          <w:highlight w:val="none"/>
        </w:rPr>
        <w:t xml:space="preserve">架</w:t>
      </w:r>
      <w:r>
        <w:rPr>
          <w:rFonts w:ascii="宋体" w:hAnsi="宋体"/>
          <w:szCs w:val="21"/>
          <w:highlight w:val="none"/>
        </w:rPr>
        <w:t xml:space="preserve">/</w:t>
      </w:r>
      <w:r>
        <w:rPr>
          <w:rFonts w:hint="eastAsia" w:ascii="宋体" w:hAnsi="宋体"/>
          <w:szCs w:val="21"/>
          <w:highlight w:val="none"/>
        </w:rPr>
        <w:t xml:space="preserve">组等）：</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品牌：规格型号：</w:t>
      </w:r>
      <w:r/>
    </w:p>
    <w:p>
      <w:pPr>
        <w:ind w:firstLine="945"/>
        <w:spacing w:after="160"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numPr>
          <w:ilvl w:val="255"/>
          <w:numId w:val="0"/>
        </w:numPr>
        <w:ind w:firstLine="945"/>
        <w:spacing w:after="160"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after="160" w:line="400" w:lineRule="exact"/>
        <w:rPr>
          <w:rFonts w:ascii="宋体" w:hAnsi="宋体" w:cs="宋体"/>
          <w:szCs w:val="21"/>
          <w:highlight w:val="none"/>
          <w:u w:val="single"/>
        </w:rPr>
      </w:pPr>
      <w:r>
        <w:rPr>
          <w:rFonts w:hint="eastAsia" w:ascii="宋体" w:hAnsi="宋体" w:cs="宋体"/>
          <w:szCs w:val="21"/>
          <w:highlight w:val="none"/>
        </w:rPr>
        <w:t xml:space="preserve">     标的名称：</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     关键部件：品牌： 型号：</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关键部件： 品牌： 型号：</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     关键部件： 品牌： 型号：</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②涉及车辆采购，请填写是否属于新能源汽车：</w:t>
      </w:r>
      <w:r/>
    </w:p>
    <w:p>
      <w:pPr>
        <w:numPr>
          <w:ilvl w:val="255"/>
          <w:numId w:val="0"/>
        </w:numPr>
        <w:ind w:firstLine="440"/>
        <w:spacing w:after="160" w:line="400" w:lineRule="exact"/>
        <w:rPr>
          <w:rFonts w:ascii="宋体" w:hAnsi="宋体" w:cs="宋体"/>
          <w:szCs w:val="21"/>
          <w:highlight w:val="none"/>
        </w:rPr>
      </w:pP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 数量： 金额：</w:t>
      </w:r>
      <w:r/>
    </w:p>
    <w:p>
      <w:pPr>
        <w:numPr>
          <w:ilvl w:val="255"/>
          <w:numId w:val="0"/>
        </w:numPr>
        <w:ind w:firstLine="440"/>
        <w:spacing w:after="160" w:line="400" w:lineRule="exact"/>
        <w:rPr>
          <w:rFonts w:ascii="宋体" w:hAnsi="宋体" w:cs="宋体"/>
          <w:szCs w:val="21"/>
          <w:highlight w:val="none"/>
        </w:rPr>
      </w:pP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    （4）政府采购组织形式：</w:t>
      </w:r>
      <w:r>
        <w:rPr>
          <w:rFonts w:ascii="Wingdings" w:hAnsi="Wingdings" w:eastAsia="Wingdings" w:cs="Wingdings"/>
          <w:szCs w:val="21"/>
          <w:highlight w:val="none"/>
        </w:rPr>
        <w:t xml:space="preserve"></w:t>
      </w:r>
      <w:r>
        <w:rPr>
          <w:rFonts w:hint="eastAsia" w:ascii="宋体" w:hAnsi="宋体" w:cs="宋体"/>
          <w:szCs w:val="21"/>
          <w:highlight w:val="none"/>
        </w:rPr>
        <w:t xml:space="preserve">政府集中采购  </w:t>
      </w:r>
      <w:r>
        <w:rPr>
          <w:rFonts w:ascii="Wingdings" w:hAnsi="Wingdings" w:eastAsia="Wingdings" w:cs="Wingdings"/>
          <w:szCs w:val="21"/>
          <w:highlight w:val="none"/>
        </w:rPr>
        <w:t xml:space="preserve"></w:t>
      </w:r>
      <w:r>
        <w:rPr>
          <w:rFonts w:hint="eastAsia" w:ascii="宋体" w:hAnsi="宋体" w:cs="宋体"/>
          <w:szCs w:val="21"/>
          <w:highlight w:val="none"/>
        </w:rPr>
        <w:t xml:space="preserve">部门集中采购  </w:t>
      </w:r>
      <w:r>
        <w:rPr>
          <w:rFonts w:ascii="Wingdings" w:hAnsi="Wingdings" w:eastAsia="Wingdings" w:cs="Wingdings"/>
          <w:szCs w:val="21"/>
          <w:highlight w:val="none"/>
        </w:rPr>
        <w:t xml:space="preserve"></w:t>
      </w:r>
      <w:r>
        <w:rPr>
          <w:rFonts w:hint="eastAsia" w:ascii="宋体" w:hAnsi="宋体" w:cs="宋体"/>
          <w:szCs w:val="21"/>
          <w:highlight w:val="none"/>
        </w:rPr>
        <w:t xml:space="preserve">分散采购</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（5）政府采购方式：</w:t>
      </w:r>
      <w:r>
        <w:rPr>
          <w:rFonts w:ascii="Wingdings" w:hAnsi="Wingdings" w:eastAsia="Wingdings" w:cs="Wingdings"/>
          <w:szCs w:val="21"/>
          <w:highlight w:val="none"/>
        </w:rPr>
        <w:t xml:space="preserve"></w:t>
      </w:r>
      <w:r>
        <w:rPr>
          <w:rFonts w:hint="eastAsia" w:ascii="宋体" w:hAnsi="宋体" w:cs="宋体"/>
          <w:szCs w:val="21"/>
          <w:highlight w:val="none"/>
        </w:rPr>
        <w:t xml:space="preserve">公开招标 </w:t>
      </w:r>
      <w:r>
        <w:rPr>
          <w:rFonts w:ascii="Wingdings" w:hAnsi="Wingdings" w:eastAsia="Wingdings" w:cs="Wingdings"/>
          <w:szCs w:val="21"/>
          <w:highlight w:val="none"/>
        </w:rPr>
        <w:t xml:space="preserve"></w:t>
      </w:r>
      <w:r>
        <w:rPr>
          <w:rFonts w:hint="eastAsia" w:ascii="宋体" w:hAnsi="宋体" w:cs="宋体"/>
          <w:szCs w:val="21"/>
          <w:highlight w:val="none"/>
        </w:rPr>
        <w:t xml:space="preserve">邀请招标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竞争性谈判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竞争性磋商</w:t>
      </w:r>
      <w:r/>
    </w:p>
    <w:p>
      <w:pPr>
        <w:numPr>
          <w:ilvl w:val="255"/>
          <w:numId w:val="0"/>
        </w:numPr>
        <w:ind w:firstLine="420"/>
        <w:spacing w:after="160" w:line="400" w:lineRule="exact"/>
        <w:rPr>
          <w:rFonts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询价 </w:t>
      </w:r>
      <w:r>
        <w:rPr>
          <w:rFonts w:ascii="Wingdings" w:hAnsi="Wingdings" w:eastAsia="Wingdings" w:cs="Wingdings"/>
          <w:szCs w:val="21"/>
          <w:highlight w:val="none"/>
        </w:rPr>
        <w:t xml:space="preserve"></w:t>
      </w:r>
      <w:r>
        <w:rPr>
          <w:rFonts w:hint="eastAsia" w:ascii="宋体" w:hAnsi="宋体" w:cs="宋体"/>
          <w:szCs w:val="21"/>
          <w:highlight w:val="none"/>
        </w:rPr>
        <w:t xml:space="preserve">单一来源 </w:t>
      </w:r>
      <w:r>
        <w:rPr>
          <w:rFonts w:ascii="Wingdings" w:hAnsi="Wingdings" w:eastAsia="Wingdings" w:cs="Wingdings"/>
          <w:szCs w:val="21"/>
          <w:highlight w:val="none"/>
        </w:rPr>
        <w:t xml:space="preserve"></w:t>
      </w:r>
      <w:r>
        <w:rPr>
          <w:rFonts w:hint="eastAsia" w:ascii="宋体" w:hAnsi="宋体" w:cs="宋体"/>
          <w:szCs w:val="21"/>
          <w:highlight w:val="none"/>
        </w:rPr>
        <w:t xml:space="preserve">框架协议 </w:t>
      </w:r>
      <w:r>
        <w:rPr>
          <w:rFonts w:ascii="Wingdings" w:hAnsi="Wingdings" w:eastAsia="Wingdings" w:cs="Wingdings"/>
          <w:szCs w:val="21"/>
          <w:highlight w:val="none"/>
        </w:rPr>
        <w:t xml:space="preserve"></w:t>
      </w:r>
      <w:r>
        <w:rPr>
          <w:rFonts w:hint="eastAsia" w:ascii="宋体" w:hAnsi="宋体" w:cs="宋体"/>
          <w:szCs w:val="21"/>
          <w:highlight w:val="none"/>
        </w:rPr>
        <w:t xml:space="preserve">其他：</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（注：在框架协议采购的第二阶段，可选择使用该合同文本）</w:t>
      </w:r>
      <w:r/>
    </w:p>
    <w:p>
      <w:pPr>
        <w:numPr>
          <w:ilvl w:val="255"/>
          <w:numId w:val="0"/>
        </w:numPr>
        <w:ind w:firstLine="220"/>
        <w:spacing w:after="160" w:line="400" w:lineRule="exact"/>
        <w:rPr>
          <w:rFonts w:ascii="宋体" w:hAnsi="宋体"/>
          <w:szCs w:val="21"/>
          <w:highlight w:val="none"/>
        </w:rPr>
      </w:pPr>
      <w:r>
        <w:rPr>
          <w:rFonts w:hint="eastAsia" w:ascii="宋体" w:hAnsi="宋体" w:eastAsia="华文楷体" w:cs="华文楷体"/>
          <w:szCs w:val="21"/>
          <w:highlight w:val="none"/>
        </w:rPr>
        <w:t xml:space="preserve"> （</w:t>
      </w:r>
      <w:r>
        <w:rPr>
          <w:rFonts w:ascii="宋体" w:hAnsi="宋体" w:eastAsia="华文楷体" w:cs="华文楷体"/>
          <w:szCs w:val="21"/>
          <w:highlight w:val="none"/>
        </w:rPr>
        <w:t xml:space="preserve">6</w:t>
      </w:r>
      <w:r>
        <w:rPr>
          <w:rFonts w:hint="eastAsia" w:ascii="宋体" w:hAnsi="宋体" w:eastAsia="华文楷体" w:cs="华文楷体"/>
          <w:szCs w:val="21"/>
          <w:highlight w:val="none"/>
        </w:rPr>
        <w:t xml:space="preserve">）</w:t>
      </w:r>
      <w:r>
        <w:rPr>
          <w:rFonts w:hint="eastAsia" w:ascii="宋体" w:hAnsi="宋体"/>
          <w:szCs w:val="21"/>
          <w:highlight w:val="none"/>
        </w:rPr>
        <w:t xml:space="preserve">中标（成交）采购标的制造商是否为中小企业：</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þ</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Times New Roman" w:hAnsi="Times New Roman"/>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Times New Roman" w:hAnsi="Times New Roman"/>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after="160" w:line="400" w:lineRule="exact"/>
        <w:rPr>
          <w:rFonts w:ascii="Times New Roman" w:hAnsi="Times New Roman"/>
          <w:highlight w:val="none"/>
        </w:rPr>
      </w:pPr>
      <w:r>
        <w:rPr>
          <w:rFonts w:hint="eastAsia" w:ascii="Times New Roman" w:hAnsi="Times New Roman"/>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after="160"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þ</w:t>
      </w:r>
      <w:r>
        <w:rPr>
          <w:rFonts w:hint="eastAsia" w:ascii="宋体" w:hAnsi="宋体"/>
          <w:iCs/>
          <w:szCs w:val="21"/>
          <w:highlight w:val="none"/>
        </w:rPr>
        <w:t xml:space="preserve">否</w:t>
      </w:r>
      <w:r/>
    </w:p>
    <w:p>
      <w:pPr>
        <w:ind w:firstLine="840"/>
        <w:spacing w:after="160" w:line="400" w:lineRule="exact"/>
        <w:rPr>
          <w:rFonts w:ascii="宋体" w:hAnsi="宋体"/>
          <w:szCs w:val="21"/>
          <w:highlight w:val="none"/>
          <w:u w:val="single"/>
        </w:rPr>
      </w:pPr>
      <w:r>
        <w:rPr>
          <w:rFonts w:hint="eastAsia" w:ascii="宋体" w:hAnsi="宋体"/>
          <w:szCs w:val="21"/>
          <w:highlight w:val="none"/>
        </w:rPr>
        <w:t xml:space="preserve"> 分包主要内容：</w:t>
      </w:r>
      <w:r/>
    </w:p>
    <w:p>
      <w:pPr>
        <w:ind w:firstLine="840"/>
        <w:spacing w:after="160" w:line="400" w:lineRule="exact"/>
        <w:rPr>
          <w:rFonts w:ascii="宋体" w:hAnsi="宋体"/>
          <w:szCs w:val="21"/>
          <w:highlight w:val="none"/>
          <w:u w:val="single"/>
        </w:rPr>
      </w:pPr>
      <w:r>
        <w:rPr>
          <w:rFonts w:hint="eastAsia" w:ascii="宋体" w:hAnsi="宋体"/>
          <w:szCs w:val="21"/>
          <w:highlight w:val="none"/>
        </w:rPr>
        <w:t xml:space="preserve"> 分包供应商/制造商名称（如供应商和制造商不同，请分别填写）：</w:t>
      </w:r>
      <w:r/>
    </w:p>
    <w:p>
      <w:pPr>
        <w:ind w:firstLine="840"/>
        <w:spacing w:after="160"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after="160" w:line="400" w:lineRule="exact"/>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after="160" w:line="400" w:lineRule="exact"/>
        <w:rPr>
          <w:rFonts w:ascii="Times New Roman" w:hAnsi="Times New Roman" w:eastAsia="华文楷体"/>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numPr>
          <w:ilvl w:val="255"/>
          <w:numId w:val="0"/>
        </w:numPr>
        <w:spacing w:after="160" w:line="400" w:lineRule="exact"/>
        <w:rPr>
          <w:rFonts w:ascii="宋体" w:hAnsi="宋体" w:cs="宋体"/>
          <w:iCs/>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ind w:firstLine="420"/>
        <w:spacing w:after="160" w:line="400" w:lineRule="exact"/>
        <w:tabs>
          <w:tab w:val="left" w:pos="1340" w:leader="none"/>
        </w:tabs>
        <w:rPr>
          <w:rFonts w:ascii="宋体" w:hAnsi="宋体" w:cs="宋体"/>
          <w:szCs w:val="21"/>
          <w:highlight w:val="none"/>
          <w:u w:val="single"/>
        </w:rPr>
      </w:pPr>
      <w:r>
        <w:rPr>
          <w:rFonts w:hint="eastAsia" w:ascii="宋体" w:hAnsi="宋体" w:cs="宋体"/>
          <w:szCs w:val="21"/>
          <w:highlight w:val="none"/>
        </w:rPr>
        <w:t xml:space="preserve">     外商投资企业类型：</w:t>
      </w:r>
      <w:r>
        <w:rPr>
          <w:rFonts w:ascii="Wingdings" w:hAnsi="Wingdings" w:eastAsia="Wingdings" w:cs="Wingdings"/>
          <w:iCs/>
          <w:szCs w:val="21"/>
          <w:highlight w:val="none"/>
        </w:rPr>
        <w:t xml:space="preserve"></w:t>
      </w:r>
      <w:r>
        <w:rPr>
          <w:rFonts w:hint="eastAsia" w:ascii="宋体" w:hAnsi="宋体" w:cs="宋体"/>
          <w:szCs w:val="21"/>
          <w:highlight w:val="none"/>
        </w:rPr>
        <w:t xml:space="preserve">全部由外国投资者投资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部分由外国投资者投资</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9</w:t>
      </w:r>
      <w:r>
        <w:rPr>
          <w:rFonts w:hint="eastAsia" w:ascii="宋体" w:hAnsi="宋体" w:cs="宋体"/>
          <w:szCs w:val="21"/>
          <w:highlight w:val="none"/>
        </w:rPr>
        <w:t xml:space="preserve">）是否涉及进口产品：</w:t>
      </w:r>
      <w:r/>
    </w:p>
    <w:p>
      <w:pPr>
        <w:numPr>
          <w:ilvl w:val="255"/>
          <w:numId w:val="0"/>
        </w:numPr>
        <w:ind w:firstLine="840"/>
        <w:spacing w:after="160" w:line="400" w:lineRule="exact"/>
        <w:rPr>
          <w:rFonts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 金额：</w:t>
      </w:r>
      <w:r/>
    </w:p>
    <w:p>
      <w:pPr>
        <w:numPr>
          <w:ilvl w:val="255"/>
          <w:numId w:val="0"/>
        </w:numPr>
        <w:ind w:firstLine="840"/>
        <w:spacing w:after="160" w:line="400" w:lineRule="exact"/>
        <w:rPr>
          <w:rFonts w:ascii="宋体" w:hAnsi="宋体"/>
          <w:szCs w:val="21"/>
          <w:highlight w:val="none"/>
        </w:rPr>
      </w:pPr>
      <w:r>
        <w:rPr>
          <w:rFonts w:hint="eastAsia" w:ascii="宋体" w:hAnsi="宋体" w:cs="宋体"/>
          <w:szCs w:val="21"/>
          <w:highlight w:val="none"/>
        </w:rPr>
        <w:t xml:space="preserve">        国别： 品牌： 规格型号：</w:t>
      </w:r>
      <w:r/>
    </w:p>
    <w:p>
      <w:pPr>
        <w:ind w:firstLine="84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0</w:t>
      </w:r>
      <w:r>
        <w:rPr>
          <w:rFonts w:hint="eastAsia" w:ascii="宋体" w:hAnsi="宋体"/>
          <w:szCs w:val="21"/>
          <w:highlight w:val="none"/>
        </w:rPr>
        <w:t xml:space="preserve">）是否涉及节能产品：</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þ</w:t>
      </w:r>
      <w:r>
        <w:rPr>
          <w:rFonts w:hint="eastAsia" w:ascii="宋体" w:hAnsi="宋体"/>
          <w:szCs w:val="21"/>
          <w:highlight w:val="none"/>
        </w:rPr>
        <w:t xml:space="preserve">否</w:t>
      </w:r>
      <w:r/>
    </w:p>
    <w:p>
      <w:pPr>
        <w:numPr>
          <w:ilvl w:val="255"/>
          <w:numId w:val="0"/>
        </w:numPr>
        <w:spacing w:after="160"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ind w:firstLine="440"/>
        <w:spacing w:after="160" w:line="400" w:lineRule="exact"/>
        <w:rPr>
          <w:rFonts w:ascii="宋体" w:hAnsi="宋体"/>
          <w:szCs w:val="21"/>
          <w:highlight w:val="none"/>
        </w:rPr>
      </w:pPr>
      <w:r>
        <w:rPr>
          <w:rFonts w:hint="eastAsia" w:ascii="宋体" w:hAnsi="宋体"/>
          <w:szCs w:val="21"/>
          <w:highlight w:val="none"/>
        </w:rPr>
        <w:t xml:space="preserve">是否涉及绿色产品： </w:t>
      </w:r>
      <w:r/>
    </w:p>
    <w:p>
      <w:pPr>
        <w:ind w:firstLine="420"/>
        <w:spacing w:after="160" w:line="400" w:lineRule="exact"/>
        <w:rPr>
          <w:rFonts w:ascii="宋体" w:hAnsi="宋体" w:cs="华文楷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是，绿色产品政府采购相关政策确定的底级品目名称：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ind w:firstLine="420"/>
        <w:spacing w:after="160" w:line="400" w:lineRule="exact"/>
        <w:rPr>
          <w:rFonts w:ascii="宋体" w:hAnsi="宋体" w:eastAsia="华文楷体" w:cs="华文楷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7"/>
        </w:numPr>
        <w:ind w:firstLine="422"/>
        <w:spacing w:after="16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（1）合同金额小写：</w:t>
      </w:r>
      <w:r/>
    </w:p>
    <w:p>
      <w:pPr>
        <w:spacing w:after="160" w:line="400" w:lineRule="exact"/>
        <w:rPr>
          <w:rFonts w:ascii="宋体" w:hAnsi="宋体"/>
          <w:szCs w:val="21"/>
          <w:highlight w:val="none"/>
          <w:u w:val="single"/>
        </w:rPr>
      </w:pPr>
      <w:r>
        <w:rPr>
          <w:rFonts w:hint="eastAsia" w:ascii="宋体" w:hAnsi="宋体"/>
          <w:szCs w:val="21"/>
          <w:highlight w:val="none"/>
        </w:rPr>
        <w:t xml:space="preserve">                 大写：</w:t>
      </w:r>
      <w:r/>
    </w:p>
    <w:p>
      <w:pPr>
        <w:spacing w:after="160" w:line="400" w:lineRule="exact"/>
        <w:rPr>
          <w:rFonts w:ascii="宋体" w:hAnsi="宋体"/>
          <w:szCs w:val="21"/>
          <w:highlight w:val="none"/>
        </w:rPr>
      </w:pPr>
      <w:r>
        <w:rPr>
          <w:rFonts w:hint="eastAsia" w:ascii="宋体" w:hAnsi="宋体"/>
          <w:szCs w:val="21"/>
          <w:highlight w:val="none"/>
        </w:rPr>
        <w:t xml:space="preserve">         分包金额（如有）小写：</w:t>
      </w:r>
      <w:r/>
    </w:p>
    <w:p>
      <w:pPr>
        <w:spacing w:after="160" w:line="400" w:lineRule="exact"/>
        <w:rPr>
          <w:rFonts w:ascii="宋体" w:hAnsi="宋体"/>
          <w:szCs w:val="21"/>
          <w:highlight w:val="none"/>
          <w:u w:val="single"/>
        </w:rPr>
      </w:pPr>
      <w:r>
        <w:rPr>
          <w:rFonts w:hint="eastAsia" w:ascii="宋体" w:hAnsi="宋体"/>
          <w:szCs w:val="21"/>
          <w:highlight w:val="none"/>
        </w:rPr>
        <w:t xml:space="preserve">                     大写：</w:t>
      </w:r>
      <w:r/>
    </w:p>
    <w:p>
      <w:pPr>
        <w:spacing w:after="160" w:line="400" w:lineRule="exact"/>
        <w:rPr>
          <w:rFonts w:ascii="宋体" w:hAnsi="宋体"/>
          <w:szCs w:val="21"/>
          <w:highlight w:val="none"/>
        </w:rPr>
      </w:pPr>
      <w:r>
        <w:rPr>
          <w:rFonts w:hint="eastAsia" w:ascii="宋体" w:hAnsi="宋体"/>
          <w:szCs w:val="21"/>
          <w:highlight w:val="none"/>
        </w:rPr>
        <w:t xml:space="preserve">    （注：固定单价合同应填写单价和最高限价）</w:t>
      </w:r>
      <w:r/>
    </w:p>
    <w:p>
      <w:pPr>
        <w:numPr>
          <w:ilvl w:val="255"/>
          <w:numId w:val="0"/>
        </w:numPr>
        <w:spacing w:after="160"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420"/>
        <w:spacing w:after="160" w:line="400" w:lineRule="exact"/>
        <w:rPr>
          <w:rFonts w:ascii="宋体" w:hAnsi="宋体"/>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ind w:firstLine="420"/>
        <w:spacing w:after="160" w:line="400" w:lineRule="exact"/>
        <w:rPr>
          <w:rFonts w:ascii="Times New Roman" w:hAnsi="Times New Roman"/>
          <w:szCs w:val="21"/>
          <w:highlight w:val="none"/>
        </w:rPr>
      </w:pPr>
      <w:r>
        <w:rPr>
          <w:rFonts w:hint="eastAsia" w:ascii="宋体" w:hAnsi="宋体"/>
          <w:szCs w:val="21"/>
          <w:highlight w:val="none"/>
        </w:rPr>
        <w:t xml:space="preserve">（3）付款方式（按项目实际勾选填写）：</w:t>
      </w:r>
      <w:r/>
    </w:p>
    <w:p>
      <w:pPr>
        <w:ind w:firstLine="630"/>
        <w:spacing w:after="160"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420"/>
        <w:spacing w:line="400" w:lineRule="exact"/>
        <w:rPr>
          <w:rFonts w:hint="eastAsia" w:ascii="宋体" w:hAnsi="宋体" w:eastAsia="宋体"/>
          <w:b/>
          <w:bCs/>
          <w:szCs w:val="21"/>
          <w:highlight w:val="none"/>
          <w:u w:val="single"/>
          <w:lang w:eastAsia="zh-CN"/>
        </w:rPr>
      </w:pPr>
      <w:r>
        <w:rPr>
          <w:rFonts w:ascii="Wingdings" w:hAnsi="Wingdings" w:eastAsia="Wingdings" w:cs="Wingdings"/>
          <w:b/>
          <w:bCs/>
          <w:szCs w:val="21"/>
          <w:highlight w:val="none"/>
        </w:rPr>
        <w:t xml:space="preserve"></w:t>
      </w:r>
      <w:r>
        <w:rPr>
          <w:rFonts w:hint="eastAsia" w:ascii="宋体" w:hAnsi="宋体"/>
          <w:b/>
          <w:bCs/>
          <w:szCs w:val="21"/>
          <w:highlight w:val="none"/>
        </w:rPr>
        <w:t xml:space="preserve">分期付款：</w:t>
      </w:r>
      <w:r>
        <w:rPr>
          <w:rFonts w:hint="eastAsia" w:ascii="宋体" w:hAnsi="宋体"/>
          <w:b/>
          <w:bCs/>
          <w:szCs w:val="21"/>
          <w:highlight w:val="none"/>
          <w:u w:val="single"/>
          <w:lang w:eastAsia="zh-CN"/>
        </w:rPr>
        <w:t xml:space="preserve">付款步骤：</w:t>
      </w:r>
      <w:r/>
    </w:p>
    <w:p>
      <w:pPr>
        <w:ind w:firstLine="420"/>
        <w:spacing w:line="400" w:lineRule="exact"/>
        <w:rPr>
          <w:rFonts w:ascii="宋体" w:hAnsi="宋体"/>
          <w:b/>
          <w:bCs/>
          <w:szCs w:val="21"/>
          <w:highlight w:val="none"/>
          <w:u w:val="single"/>
        </w:rPr>
      </w:pPr>
      <w:r>
        <w:rPr>
          <w:rFonts w:hint="eastAsia" w:ascii="宋体" w:hAnsi="宋体"/>
          <w:b/>
          <w:bCs/>
          <w:szCs w:val="21"/>
          <w:highlight w:val="none"/>
          <w:u w:val="single"/>
        </w:rPr>
        <w:t xml:space="preserve">□在签订合同时，乙方明确表示需要甲方支付预付款的</w:t>
      </w:r>
      <w:r/>
    </w:p>
    <w:p>
      <w:pPr>
        <w:contextualSpacing/>
        <w:ind w:firstLine="420"/>
        <w:jc w:val="left"/>
        <w:spacing w:line="360" w:lineRule="auto"/>
        <w:widowControl/>
        <w:rPr>
          <w:rFonts w:ascii="华文宋体" w:hAnsi="华文宋体" w:eastAsia="华文宋体" w:cs="华文宋体"/>
          <w:b/>
          <w:bCs/>
          <w:color w:val="000000"/>
          <w:szCs w:val="21"/>
          <w:highlight w:val="none"/>
          <w:u w:val="single"/>
        </w:rPr>
      </w:pPr>
      <w:r>
        <w:rPr>
          <w:rFonts w:hint="eastAsia" w:ascii="华文宋体" w:hAnsi="华文宋体" w:eastAsia="华文宋体" w:cs="华文宋体"/>
          <w:b/>
          <w:bCs/>
          <w:color w:val="000000"/>
          <w:szCs w:val="21"/>
          <w:highlight w:val="none"/>
          <w:u w:val="single"/>
        </w:rPr>
        <w:t xml:space="preserve">合同签订支付至合同金额的30%预付款；待货物全部安装调试完毕并经甲方验收合格后，支付至合同价的95%，余款5%验收合格满一年经甲方确认，无质量问题30个工作日内一次性付清。</w:t>
      </w:r>
      <w:r/>
    </w:p>
    <w:p>
      <w:pPr>
        <w:ind w:firstLine="420"/>
        <w:spacing w:line="400" w:lineRule="exact"/>
        <w:rPr>
          <w:rFonts w:ascii="宋体" w:hAnsi="宋体"/>
          <w:b/>
          <w:bCs/>
          <w:szCs w:val="21"/>
          <w:highlight w:val="none"/>
          <w:u w:val="single"/>
        </w:rPr>
      </w:pPr>
      <w:r>
        <w:rPr>
          <w:rFonts w:hint="eastAsia" w:ascii="宋体" w:hAnsi="宋体"/>
          <w:b/>
          <w:bCs/>
          <w:szCs w:val="21"/>
          <w:highlight w:val="none"/>
          <w:u w:val="single"/>
        </w:rPr>
        <w:t xml:space="preserve">□在签订合同时，乙方明确表示无需甲方支付预付款的</w:t>
      </w:r>
      <w:r/>
    </w:p>
    <w:p>
      <w:pPr>
        <w:contextualSpacing/>
        <w:ind w:firstLine="420"/>
        <w:jc w:val="left"/>
        <w:spacing w:line="360" w:lineRule="auto"/>
        <w:widowControl/>
        <w:rPr>
          <w:rFonts w:ascii="华文宋体" w:hAnsi="华文宋体" w:eastAsia="华文宋体" w:cs="华文宋体"/>
          <w:b/>
          <w:bCs/>
          <w:color w:val="000000"/>
          <w:szCs w:val="21"/>
          <w:highlight w:val="none"/>
          <w:u w:val="single"/>
        </w:rPr>
      </w:pPr>
      <w:r>
        <w:rPr>
          <w:rFonts w:hint="eastAsia" w:ascii="华文宋体" w:hAnsi="华文宋体" w:eastAsia="华文宋体" w:cs="华文宋体"/>
          <w:b/>
          <w:bCs/>
          <w:color w:val="000000"/>
          <w:szCs w:val="21"/>
          <w:highlight w:val="none"/>
          <w:u w:val="single"/>
        </w:rPr>
        <w:t xml:space="preserve">合同签订后，待货物全部安装调试完毕并经甲方验收合格后，支付至合同价的95%，余款5%验收合格满一年经甲方确认，无质量问题30个工作日内一次性付清。</w:t>
      </w:r>
      <w:r/>
    </w:p>
    <w:p>
      <w:pPr>
        <w:contextualSpacing/>
        <w:ind w:firstLine="420"/>
        <w:jc w:val="left"/>
        <w:spacing w:line="360" w:lineRule="auto"/>
        <w:widowControl/>
        <w:rPr>
          <w:rFonts w:ascii="华文宋体" w:hAnsi="华文宋体" w:eastAsia="华文宋体" w:cs="华文宋体"/>
          <w:b w:val="0"/>
          <w:bCs w:val="0"/>
          <w:color w:val="000000"/>
          <w:szCs w:val="21"/>
          <w:highlight w:val="none"/>
          <w:u w:val="single"/>
        </w:rPr>
      </w:pPr>
      <w:r>
        <w:rPr>
          <w:rFonts w:hint="eastAsia" w:ascii="华文宋体" w:hAnsi="华文宋体" w:eastAsia="华文宋体" w:cs="华文宋体"/>
          <w:b w:val="0"/>
          <w:bCs w:val="0"/>
          <w:color w:val="000000"/>
          <w:szCs w:val="21"/>
          <w:highlight w:val="none"/>
          <w:u w:val="single"/>
        </w:rPr>
        <w:t xml:space="preserve">注：在合同执行过程中，如遇特殊情况需要延期支付，甲乙双方进行友好协商。</w:t>
      </w:r>
      <w:r/>
    </w:p>
    <w:p>
      <w:pPr>
        <w:contextualSpacing/>
        <w:ind w:firstLine="420"/>
        <w:jc w:val="left"/>
        <w:spacing w:line="360" w:lineRule="auto"/>
        <w:widowControl/>
        <w:rPr>
          <w:rFonts w:ascii="华文宋体" w:hAnsi="华文宋体" w:eastAsia="华文宋体" w:cs="华文宋体"/>
          <w:b w:val="0"/>
          <w:bCs w:val="0"/>
          <w:color w:val="000000"/>
          <w:szCs w:val="21"/>
          <w:highlight w:val="none"/>
          <w:u w:val="single"/>
        </w:rPr>
      </w:pPr>
      <w:r>
        <w:rPr>
          <w:rFonts w:hint="eastAsia" w:ascii="华文宋体" w:hAnsi="华文宋体" w:eastAsia="华文宋体" w:cs="华文宋体"/>
          <w:b w:val="0"/>
          <w:bCs w:val="0"/>
          <w:color w:val="000000"/>
          <w:szCs w:val="21"/>
          <w:highlight w:val="none"/>
          <w:u w:val="single"/>
        </w:rPr>
        <w:t xml:space="preserve">付款需要提供以下材料：</w:t>
      </w:r>
      <w:r/>
    </w:p>
    <w:p>
      <w:pPr>
        <w:contextualSpacing/>
        <w:ind w:firstLine="420"/>
        <w:jc w:val="left"/>
        <w:spacing w:line="360" w:lineRule="auto"/>
        <w:widowControl/>
        <w:rPr>
          <w:rFonts w:ascii="华文宋体" w:hAnsi="华文宋体" w:eastAsia="华文宋体" w:cs="华文宋体"/>
          <w:b w:val="0"/>
          <w:bCs w:val="0"/>
          <w:color w:val="000000"/>
          <w:szCs w:val="21"/>
          <w:highlight w:val="none"/>
          <w:u w:val="single"/>
        </w:rPr>
      </w:pPr>
      <w:r>
        <w:rPr>
          <w:rFonts w:hint="eastAsia" w:ascii="华文宋体" w:hAnsi="华文宋体" w:eastAsia="华文宋体" w:cs="华文宋体"/>
          <w:b w:val="0"/>
          <w:bCs w:val="0"/>
          <w:color w:val="000000"/>
          <w:szCs w:val="21"/>
          <w:highlight w:val="none"/>
          <w:u w:val="single"/>
        </w:rPr>
        <w:t xml:space="preserve">A、需方签收的送货回单。</w:t>
      </w:r>
      <w:r/>
    </w:p>
    <w:p>
      <w:pPr>
        <w:contextualSpacing/>
        <w:ind w:firstLine="420"/>
        <w:jc w:val="left"/>
        <w:spacing w:line="360" w:lineRule="auto"/>
        <w:widowControl/>
        <w:rPr>
          <w:rFonts w:ascii="华文宋体" w:hAnsi="华文宋体" w:eastAsia="华文宋体" w:cs="华文宋体"/>
          <w:b w:val="0"/>
          <w:bCs w:val="0"/>
          <w:color w:val="000000"/>
          <w:szCs w:val="21"/>
          <w:highlight w:val="none"/>
          <w:u w:val="single"/>
        </w:rPr>
      </w:pPr>
      <w:r>
        <w:rPr>
          <w:rFonts w:hint="eastAsia" w:ascii="华文宋体" w:hAnsi="华文宋体" w:eastAsia="华文宋体" w:cs="华文宋体"/>
          <w:b w:val="0"/>
          <w:bCs w:val="0"/>
          <w:color w:val="000000"/>
          <w:szCs w:val="21"/>
          <w:highlight w:val="none"/>
          <w:u w:val="single"/>
        </w:rPr>
        <w:t xml:space="preserve">B、合格销售发票。</w:t>
      </w:r>
      <w:r/>
    </w:p>
    <w:p>
      <w:pPr>
        <w:contextualSpacing/>
        <w:ind w:firstLine="420"/>
        <w:jc w:val="left"/>
        <w:spacing w:line="360" w:lineRule="auto"/>
        <w:widowControl/>
        <w:rPr>
          <w:rFonts w:ascii="宋体" w:hAnsi="宋体"/>
          <w:b/>
          <w:bCs/>
          <w:szCs w:val="21"/>
          <w:highlight w:val="none"/>
          <w:u w:val="single"/>
        </w:rPr>
      </w:pPr>
      <w:r>
        <w:rPr>
          <w:rFonts w:hint="eastAsia" w:ascii="华文宋体" w:hAnsi="华文宋体" w:eastAsia="华文宋体" w:cs="华文宋体"/>
          <w:b w:val="0"/>
          <w:bCs w:val="0"/>
          <w:color w:val="000000"/>
          <w:szCs w:val="21"/>
          <w:highlight w:val="none"/>
          <w:u w:val="single"/>
        </w:rPr>
        <w:t xml:space="preserve">C、验收后的合同履行验收单。</w:t>
      </w:r>
      <w:r/>
    </w:p>
    <w:p>
      <w:pPr>
        <w:ind w:firstLine="630"/>
        <w:spacing w:after="160"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7"/>
        </w:numPr>
        <w:ind w:firstLine="422"/>
        <w:spacing w:after="160"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（1）起始日期：年月日，完成日期：年月日。</w:t>
      </w:r>
      <w:r/>
    </w:p>
    <w:p>
      <w:pPr>
        <w:ind w:firstLine="420"/>
        <w:spacing w:after="160"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p>
    <w:p>
      <w:pPr>
        <w:ind w:firstLine="420"/>
        <w:spacing w:after="160" w:line="400" w:lineRule="exact"/>
        <w:rPr>
          <w:rFonts w:ascii="宋体" w:hAnsi="宋体" w:cs="宋体"/>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ind w:firstLine="420"/>
        <w:spacing w:after="160" w:line="400" w:lineRule="exact"/>
        <w:rPr>
          <w:rFonts w:ascii="宋体" w:hAnsi="宋体" w:cs="宋体"/>
          <w:bCs/>
          <w:szCs w:val="21"/>
          <w:highlight w:val="none"/>
        </w:rPr>
      </w:pPr>
      <w:r>
        <w:rPr>
          <w:rFonts w:hint="eastAsia" w:ascii="宋体" w:hAnsi="宋体" w:cs="宋体"/>
          <w:bCs/>
          <w:szCs w:val="21"/>
          <w:highlight w:val="none"/>
        </w:rPr>
        <w:t xml:space="preserve">（4）分期履行要求：</w:t>
      </w:r>
      <w:r/>
    </w:p>
    <w:p>
      <w:pPr>
        <w:ind w:firstLine="420"/>
        <w:spacing w:after="160"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p>
    <w:p>
      <w:pPr>
        <w:numPr>
          <w:ilvl w:val="0"/>
          <w:numId w:val="7"/>
        </w:numPr>
        <w:ind w:firstLine="422"/>
        <w:spacing w:after="160"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9"/>
        </w:numPr>
        <w:ind w:firstLine="420"/>
        <w:spacing w:after="160"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after="160" w:line="400" w:lineRule="exact"/>
        <w:rPr>
          <w:rFonts w:ascii="宋体" w:hAnsi="宋体"/>
          <w:bCs/>
          <w:szCs w:val="21"/>
          <w:highlight w:val="none"/>
        </w:rPr>
      </w:pPr>
      <w:r>
        <w:rPr>
          <w:rFonts w:hint="eastAsia" w:ascii="宋体" w:hAnsi="宋体"/>
          <w:bCs/>
          <w:szCs w:val="21"/>
          <w:highlight w:val="none"/>
        </w:rPr>
        <w:t xml:space="preserve">         验收主体：</w:t>
      </w:r>
      <w:r/>
    </w:p>
    <w:p>
      <w:pPr>
        <w:spacing w:after="160"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after="160"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after="160"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rPr>
        <w:t xml:space="preserve">/</w:t>
      </w:r>
      <w:r>
        <w:rPr>
          <w:rFonts w:hint="eastAsia" w:ascii="宋体" w:hAnsi="宋体"/>
          <w:bCs/>
          <w:szCs w:val="21"/>
          <w:highlight w:val="none"/>
          <w:u w:val="single"/>
        </w:rPr>
        <w:t xml:space="preserve">分项验收的工作安排）  </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甲方根据合同规定的内容和验收标准进行验收，同时比较乙方出具的检验证明，经检验无误后出具验收合格证明</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ind w:firstLine="420"/>
        <w:spacing w:after="160" w:line="400" w:lineRule="exact"/>
        <w:rPr>
          <w:rFonts w:ascii="宋体" w:hAnsi="宋体" w:cs="宋体"/>
          <w:szCs w:val="21"/>
          <w:highlight w:val="none"/>
        </w:rPr>
      </w:pPr>
      <w:r>
        <w:rPr>
          <w:rFonts w:hint="eastAsia" w:ascii="宋体" w:hAnsi="宋体" w:cs="宋体"/>
          <w:bCs/>
          <w:szCs w:val="21"/>
          <w:highlight w:val="none"/>
        </w:rPr>
        <w:t xml:space="preserve">（7）是否以采购活动中供应商提供的样品作为参考：</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numPr>
          <w:ilvl w:val="0"/>
          <w:numId w:val="7"/>
        </w:numPr>
        <w:ind w:firstLine="422"/>
        <w:spacing w:after="160"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after="160"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after="160"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after="160"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after="160"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after="160"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（7）有关技术文件，图纸</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（8）国家法律、行政法规和规章制度规定或合同约定的作为合同组成部分的其他文件</w:t>
      </w:r>
      <w:r/>
    </w:p>
    <w:p>
      <w:pPr>
        <w:numPr>
          <w:ilvl w:val="0"/>
          <w:numId w:val="7"/>
        </w:numPr>
        <w:ind w:firstLine="422"/>
        <w:spacing w:after="160"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本合同自生效。</w:t>
      </w:r>
      <w:r/>
    </w:p>
    <w:p>
      <w:pPr>
        <w:numPr>
          <w:ilvl w:val="0"/>
          <w:numId w:val="7"/>
        </w:numPr>
        <w:ind w:firstLine="422"/>
        <w:spacing w:after="160"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lang w:val="en-US" w:eastAsia="zh-CN"/>
        </w:rPr>
        <w:t xml:space="preserve"> </w:t>
      </w:r>
      <w:r>
        <w:rPr>
          <w:rFonts w:hint="eastAsia" w:ascii="宋体" w:hAnsi="宋体"/>
          <w:color w:val="000000"/>
          <w:sz w:val="21"/>
          <w:szCs w:val="21"/>
          <w:highlight w:val="none"/>
          <w:u w:val="single"/>
        </w:rPr>
        <w:t xml:space="preserve">    </w:t>
      </w:r>
      <w:r>
        <w:rPr>
          <w:rFonts w:hint="eastAsia" w:ascii="宋体" w:hAnsi="宋体"/>
          <w:szCs w:val="21"/>
          <w:highlight w:val="none"/>
        </w:rPr>
        <w:t xml:space="preserve">份，甲方执</w:t>
      </w:r>
      <w:r>
        <w:rPr>
          <w:rFonts w:hint="eastAsia" w:ascii="宋体" w:hAnsi="宋体"/>
          <w:color w:val="000000"/>
          <w:sz w:val="21"/>
          <w:szCs w:val="21"/>
          <w:highlight w:val="none"/>
          <w:u w:val="single"/>
        </w:rPr>
        <w:t xml:space="preserve">    </w:t>
      </w:r>
      <w:r>
        <w:rPr>
          <w:rFonts w:hint="eastAsia" w:ascii="宋体" w:hAnsi="宋体"/>
          <w:szCs w:val="21"/>
          <w:highlight w:val="none"/>
        </w:rPr>
        <w:t xml:space="preserve">份，乙方执</w:t>
      </w:r>
      <w:r>
        <w:rPr>
          <w:rFonts w:hint="eastAsia" w:ascii="宋体" w:hAnsi="宋体"/>
          <w:color w:val="000000"/>
          <w:sz w:val="21"/>
          <w:szCs w:val="21"/>
          <w:highlight w:val="none"/>
          <w:u w:val="single"/>
        </w:rPr>
        <w:t xml:space="preserve">    </w:t>
      </w:r>
      <w:r>
        <w:rPr>
          <w:rFonts w:hint="eastAsia" w:ascii="宋体" w:hAnsi="宋体"/>
          <w:szCs w:val="21"/>
          <w:highlight w:val="none"/>
        </w:rPr>
        <w:t xml:space="preserve">份，均具有同等法律效力。</w:t>
      </w:r>
      <w:r/>
    </w:p>
    <w:p>
      <w:pPr>
        <w:ind w:firstLine="420"/>
        <w:spacing w:after="160"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color w:val="000000"/>
          <w:sz w:val="21"/>
          <w:szCs w:val="21"/>
          <w:highlight w:val="none"/>
          <w:u w:val="single"/>
        </w:rPr>
        <w:t xml:space="preserve">    </w:t>
      </w:r>
      <w:r>
        <w:rPr>
          <w:rFonts w:hint="eastAsia" w:ascii="宋体" w:hAnsi="宋体"/>
          <w:szCs w:val="21"/>
          <w:highlight w:val="none"/>
        </w:rPr>
        <w:t xml:space="preserve">年</w:t>
      </w:r>
      <w:r>
        <w:rPr>
          <w:rFonts w:hint="eastAsia" w:ascii="宋体" w:hAnsi="宋体"/>
          <w:color w:val="000000"/>
          <w:sz w:val="21"/>
          <w:szCs w:val="21"/>
          <w:highlight w:val="none"/>
          <w:u w:val="single"/>
        </w:rPr>
        <w:t xml:space="preserve">    </w:t>
      </w:r>
      <w:r>
        <w:rPr>
          <w:rFonts w:hint="eastAsia" w:ascii="宋体" w:hAnsi="宋体"/>
          <w:szCs w:val="21"/>
          <w:highlight w:val="none"/>
        </w:rPr>
        <w:t xml:space="preserve">月</w:t>
      </w:r>
      <w:r>
        <w:rPr>
          <w:rFonts w:hint="eastAsia" w:ascii="宋体" w:hAnsi="宋体"/>
          <w:color w:val="000000"/>
          <w:sz w:val="21"/>
          <w:szCs w:val="21"/>
          <w:highlight w:val="none"/>
          <w:u w:val="single"/>
        </w:rPr>
        <w:t xml:space="preserve">    </w:t>
      </w:r>
      <w:r>
        <w:rPr>
          <w:rFonts w:hint="eastAsia" w:ascii="宋体" w:hAnsi="宋体"/>
          <w:szCs w:val="21"/>
          <w:highlight w:val="none"/>
        </w:rPr>
        <w:t xml:space="preserve">日</w:t>
      </w:r>
      <w:r/>
    </w:p>
    <w:p>
      <w:pPr>
        <w:ind w:firstLine="420"/>
        <w:spacing w:after="160"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color w:val="000000"/>
          <w:sz w:val="21"/>
          <w:szCs w:val="21"/>
          <w:highlight w:val="none"/>
          <w:u w:val="single"/>
        </w:rPr>
        <w:t xml:space="preserve">                           </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附件：具体标的及其技术要求和商务要求、联合协议、分包意向协议等。</w:t>
      </w:r>
      <w:r/>
    </w:p>
    <w:p>
      <w:pPr>
        <w:spacing w:after="160" w:line="278" w:lineRule="auto"/>
        <w:rPr>
          <w:rFonts w:ascii="Times New Roman" w:hAnsi="Times New Roman"/>
          <w:highlight w:val="none"/>
        </w:rPr>
      </w:pPr>
      <w:r>
        <w:rPr>
          <w:rFonts w:hint="eastAsia" w:ascii="Times New Roman" w:hAnsi="Times New Roman"/>
          <w:highlight w:val="none"/>
        </w:rPr>
        <w:br w:type="page" w:clear="all"/>
      </w:r>
      <w:r/>
    </w:p>
    <w:p>
      <w:pPr>
        <w:ind w:firstLine="420"/>
        <w:spacing w:after="160" w:line="278" w:lineRule="auto"/>
        <w:rPr>
          <w:rFonts w:ascii="Times New Roman" w:hAnsi="Times New Roman"/>
          <w:szCs w:val="21"/>
          <w:highlight w:val="none"/>
        </w:rPr>
      </w:pPr>
      <w:r>
        <w:rPr>
          <w:rFonts w:ascii="Times New Roman" w:hAnsi="Times New Roman"/>
          <w:szCs w:val="21"/>
          <w:highlight w:val="none"/>
        </w:rPr>
      </w:r>
      <w:r/>
    </w:p>
    <w:tbl>
      <w:tblPr>
        <w:tblStyle w:val="86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after="160" w:line="300" w:lineRule="exact"/>
              <w:rPr>
                <w:rFonts w:ascii="Times New Roman" w:hAnsi="Times New Roman"/>
                <w:highlight w:val="none"/>
              </w:rPr>
            </w:pPr>
            <w:r>
              <w:rPr>
                <w:rFonts w:ascii="Times New Roman" w:hAnsi="Times New Roman"/>
                <w:szCs w:val="21"/>
                <w:highlight w:val="none"/>
              </w:rPr>
              <w:t xml:space="preserve">甲方</w:t>
            </w:r>
            <w:r>
              <w:rPr>
                <w:rFonts w:hint="eastAsia" w:ascii="Times New Roman" w:hAnsi="Times New Roman"/>
                <w:szCs w:val="21"/>
                <w:highlight w:val="none"/>
              </w:rPr>
              <w:t xml:space="preserve">（采购人</w:t>
            </w:r>
            <w:r>
              <w:rPr>
                <w:rFonts w:hint="eastAsia" w:ascii="宋体" w:hAnsi="宋体"/>
                <w:szCs w:val="21"/>
                <w:highlight w:val="none"/>
              </w:rPr>
              <w:t xml:space="preserve">、受采购人委托签订合同的单位或</w:t>
            </w:r>
            <w:r>
              <w:rPr>
                <w:rFonts w:hint="eastAsia" w:ascii="Times New Roman" w:hAnsi="Times New Roman"/>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after="160" w:line="300" w:lineRule="exact"/>
              <w:rPr>
                <w:rFonts w:ascii="Times New Roman" w:hAnsi="Times New Roman"/>
                <w:highlight w:val="none"/>
              </w:rPr>
            </w:pPr>
            <w:r>
              <w:rPr>
                <w:rFonts w:ascii="Times New Roman" w:hAnsi="Times New Roman"/>
                <w:szCs w:val="21"/>
                <w:highlight w:val="none"/>
              </w:rPr>
              <w:t xml:space="preserve">乙方</w:t>
            </w:r>
            <w:r>
              <w:rPr>
                <w:rFonts w:hint="eastAsia" w:ascii="Times New Roman" w:hAnsi="Times New Roman"/>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单位名称</w:t>
            </w:r>
            <w:r>
              <w:rPr>
                <w:rFonts w:hint="eastAsia" w:ascii="Times New Roman" w:hAnsi="Times New Roman"/>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单位名称</w:t>
            </w:r>
            <w:r>
              <w:rPr>
                <w:rFonts w:hint="eastAsia" w:ascii="Times New Roman" w:hAnsi="Times New Roman"/>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法定代表人</w:t>
            </w:r>
            <w:r/>
          </w:p>
          <w:p>
            <w:pPr>
              <w:ind w:firstLine="101"/>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或其</w:t>
            </w:r>
            <w:r>
              <w:rPr>
                <w:rFonts w:ascii="Times New Roman" w:hAnsi="Times New Roman"/>
                <w:szCs w:val="21"/>
                <w:highlight w:val="none"/>
              </w:rPr>
              <w:t xml:space="preserve">委托代理人</w:t>
            </w:r>
            <w:r>
              <w:rPr>
                <w:rFonts w:hint="eastAsia" w:ascii="Times New Roman" w:hAnsi="Times New Roman"/>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法定代表人</w:t>
            </w:r>
            <w:r/>
          </w:p>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或其</w:t>
            </w:r>
            <w:r>
              <w:rPr>
                <w:rFonts w:ascii="Times New Roman" w:hAnsi="Times New Roman"/>
                <w:szCs w:val="21"/>
                <w:highlight w:val="none"/>
              </w:rPr>
              <w:t xml:space="preserve">委托代理人</w:t>
            </w:r>
            <w:r>
              <w:rPr>
                <w:rFonts w:hint="eastAsia" w:ascii="Times New Roman" w:hAnsi="Times New Roman"/>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ind w:firstLine="425"/>
              <w:spacing w:after="160" w:line="360" w:lineRule="auto"/>
              <w:rPr>
                <w:rFonts w:ascii="Times New Roman" w:hAnsi="Times New Roman"/>
                <w:spacing w:val="20"/>
                <w:sz w:val="24"/>
                <w:szCs w:val="21"/>
                <w:highlight w:val="none"/>
              </w:rPr>
            </w:pPr>
            <w:r>
              <w:rPr>
                <w:rFonts w:hint="eastAsia" w:ascii="宋体" w:hAnsi="宋体"/>
                <w:sz w:val="24"/>
                <w:szCs w:val="21"/>
                <w:highlight w:val="none"/>
              </w:rPr>
              <w:t xml:space="preserve">注：涉及联合体或其他合同主体的信息应按上表格式加列。</w:t>
            </w:r>
            <w:r/>
          </w:p>
        </w:tc>
      </w:tr>
    </w:tbl>
    <w:p>
      <w:pPr>
        <w:numPr>
          <w:ilvl w:val="1"/>
          <w:numId w:val="6"/>
        </w:numPr>
        <w:jc w:val="center"/>
        <w:spacing w:before="156" w:after="156" w:line="360" w:lineRule="auto"/>
        <w:rPr>
          <w:rFonts w:ascii="黑体" w:hAnsi="黑体" w:eastAsia="黑体"/>
          <w:b/>
          <w:bCs/>
          <w:sz w:val="28"/>
          <w:szCs w:val="28"/>
          <w:highlight w:val="none"/>
        </w:rPr>
        <w:outlineLvl w:val="1"/>
      </w:pPr>
      <w:r>
        <w:rPr>
          <w:rFonts w:ascii="宋体" w:hAnsi="宋体"/>
          <w:b/>
          <w:bCs/>
          <w:szCs w:val="21"/>
          <w:highlight w:val="none"/>
          <w:u w:val="single"/>
        </w:rPr>
        <w:br w:type="page" w:clear="all"/>
      </w:r>
      <w:bookmarkStart w:id="36" w:name="_Toc27624"/>
      <w:r>
        <w:rPr>
          <w:rFonts w:hint="eastAsia" w:ascii="黑体" w:hAnsi="黑体" w:eastAsia="黑体"/>
          <w:sz w:val="28"/>
          <w:szCs w:val="28"/>
          <w:highlight w:val="none"/>
        </w:rPr>
        <w:t xml:space="preserve">第二节 政府采购合同通用条款</w:t>
      </w:r>
      <w:bookmarkEnd w:id="36"/>
      <w:r/>
      <w:r/>
    </w:p>
    <w:p>
      <w:pPr>
        <w:spacing w:after="160"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spacing w:after="160" w:line="400" w:lineRule="exact"/>
        <w:rPr>
          <w:rFonts w:ascii="宋体" w:hAnsi="宋体"/>
          <w:szCs w:val="21"/>
          <w:highlight w:val="none"/>
        </w:rPr>
      </w:pPr>
      <w:r>
        <w:rPr>
          <w:rFonts w:hint="eastAsia" w:ascii="宋体" w:hAnsi="宋体"/>
          <w:szCs w:val="21"/>
          <w:highlight w:val="none"/>
        </w:rPr>
        <w:t xml:space="preserve">1.1合同当事人</w:t>
      </w:r>
      <w:r/>
    </w:p>
    <w:p>
      <w:pPr>
        <w:ind w:firstLine="420"/>
        <w:spacing w:after="160"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spacing w:after="160"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spacing w:after="160"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（3）“货物”系指乙方根据本合同规定须向甲方提供的各种形态和种类的物品，包括原材料、设备、产品（包括软件）及相关的其备品备件、工具、手册及</w:t>
      </w:r>
      <w:r>
        <w:rPr>
          <w:rFonts w:ascii="宋体" w:hAnsi="宋体"/>
          <w:szCs w:val="21"/>
          <w:highlight w:val="none"/>
        </w:rPr>
        <w:t xml:space="preserve">其他</w:t>
      </w:r>
      <w:r>
        <w:rPr>
          <w:rFonts w:hint="eastAsia" w:ascii="宋体" w:hAnsi="宋体"/>
          <w:szCs w:val="21"/>
          <w:highlight w:val="none"/>
        </w:rPr>
        <w:t xml:space="preserve">技术资料和材料等。</w:t>
      </w:r>
      <w:r/>
    </w:p>
    <w:p>
      <w:pPr>
        <w:ind w:firstLine="420"/>
        <w:spacing w:after="160" w:line="400" w:lineRule="exact"/>
        <w:rPr>
          <w:rFonts w:ascii="宋体" w:hAnsi="宋体"/>
          <w:szCs w:val="21"/>
          <w:highlight w:val="none"/>
        </w:rPr>
      </w:pPr>
      <w:r>
        <w:rPr>
          <w:rFonts w:hint="eastAsia" w:ascii="宋体" w:hAnsi="宋体"/>
          <w:szCs w:val="21"/>
          <w:highlight w:val="none"/>
        </w:rPr>
        <w:t xml:space="preserve">（4）“相关服务”系指根据合同规定，乙方应提供的与货物有关的技术、管理和</w:t>
      </w:r>
      <w:r>
        <w:rPr>
          <w:rFonts w:ascii="宋体" w:hAnsi="宋体"/>
          <w:szCs w:val="21"/>
          <w:highlight w:val="none"/>
        </w:rPr>
        <w:t xml:space="preserve">其他</w:t>
      </w:r>
      <w:r>
        <w:rPr>
          <w:rFonts w:hint="eastAsia" w:ascii="宋体" w:hAnsi="宋体"/>
          <w:szCs w:val="21"/>
          <w:highlight w:val="none"/>
        </w:rPr>
        <w:t xml:space="preserve">服务，包括但不限于：管理和质量保证、运输、保险、检验、现场准备、安装、集成、调试、培训、维修、废弃处置、技术支持等以及合同中规定乙方应承担的</w:t>
      </w:r>
      <w:r>
        <w:rPr>
          <w:rFonts w:ascii="宋体" w:hAnsi="宋体"/>
          <w:szCs w:val="21"/>
          <w:highlight w:val="none"/>
        </w:rPr>
        <w:t xml:space="preserve">其他</w:t>
      </w:r>
      <w:r>
        <w:rPr>
          <w:rFonts w:hint="eastAsia" w:ascii="宋体" w:hAnsi="宋体"/>
          <w:szCs w:val="21"/>
          <w:highlight w:val="none"/>
        </w:rPr>
        <w:t xml:space="preserve">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（7）其他术语解释，见【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p>
    <w:p>
      <w:pPr>
        <w:numPr>
          <w:ilvl w:val="0"/>
          <w:numId w:val="10"/>
        </w:numPr>
        <w:spacing w:after="160" w:line="400" w:lineRule="exact"/>
        <w:rPr>
          <w:rFonts w:ascii="宋体" w:hAnsi="宋体"/>
          <w:b/>
          <w:bCs/>
          <w:sz w:val="24"/>
          <w:highlight w:val="none"/>
        </w:rPr>
      </w:pPr>
      <w:r>
        <w:rPr>
          <w:rFonts w:hint="eastAsia" w:ascii="宋体" w:hAnsi="宋体"/>
          <w:b/>
          <w:sz w:val="24"/>
          <w:highlight w:val="none"/>
        </w:rPr>
        <w:t xml:space="preserve">合同标的及金额</w:t>
      </w:r>
      <w:r/>
    </w:p>
    <w:p>
      <w:pPr>
        <w:ind w:firstLine="420"/>
        <w:spacing w:after="160" w:line="400" w:lineRule="exact"/>
        <w:rPr>
          <w:rFonts w:ascii="宋体" w:hAnsi="宋体"/>
          <w:b/>
          <w:bCs/>
          <w:i/>
          <w:iCs/>
          <w:szCs w:val="21"/>
          <w:highlight w:val="none"/>
        </w:rPr>
      </w:pPr>
      <w:r>
        <w:rPr>
          <w:rFonts w:hint="eastAsia" w:ascii="宋体" w:hAnsi="宋体"/>
          <w:szCs w:val="21"/>
          <w:highlight w:val="none"/>
        </w:rPr>
        <w:t xml:space="preserve">2.1 合同标的及金额应与中标（成交）结果一致。乙方为履行本合同而发生的所有费用均应包含在合同价款中，甲方不再另行支付</w:t>
      </w:r>
      <w:r>
        <w:rPr>
          <w:rFonts w:ascii="宋体" w:hAnsi="宋体"/>
          <w:szCs w:val="21"/>
          <w:highlight w:val="none"/>
        </w:rPr>
        <w:t xml:space="preserve">其他</w:t>
      </w:r>
      <w:r>
        <w:rPr>
          <w:rFonts w:hint="eastAsia" w:ascii="宋体" w:hAnsi="宋体"/>
          <w:szCs w:val="21"/>
          <w:highlight w:val="none"/>
        </w:rPr>
        <w:t xml:space="preserve">任何费用。</w:t>
      </w:r>
      <w:r/>
    </w:p>
    <w:p>
      <w:pPr>
        <w:spacing w:after="160" w:line="400" w:lineRule="exact"/>
        <w:rPr>
          <w:rFonts w:ascii="宋体" w:hAnsi="宋体"/>
          <w:b/>
          <w:sz w:val="24"/>
          <w:highlight w:val="none"/>
        </w:rPr>
      </w:pPr>
      <w:r>
        <w:rPr>
          <w:rFonts w:hint="eastAsia" w:ascii="宋体" w:hAnsi="宋体"/>
          <w:b/>
          <w:sz w:val="24"/>
          <w:highlight w:val="none"/>
        </w:rPr>
        <w:t xml:space="preserve">3. 履行合同的时间、地点和方式</w:t>
      </w:r>
      <w:r/>
    </w:p>
    <w:p>
      <w:pPr>
        <w:ind w:firstLine="420"/>
        <w:spacing w:after="160" w:line="400" w:lineRule="exact"/>
        <w:rPr>
          <w:rFonts w:ascii="宋体" w:hAnsi="宋体"/>
          <w:szCs w:val="21"/>
          <w:highlight w:val="none"/>
        </w:rPr>
      </w:pPr>
      <w:r>
        <w:rPr>
          <w:rFonts w:hint="eastAsia" w:ascii="宋体" w:hAnsi="宋体"/>
          <w:szCs w:val="21"/>
          <w:highlight w:val="none"/>
        </w:rPr>
        <w:t xml:space="preserve">3.1 </w:t>
      </w:r>
      <w:r>
        <w:rPr>
          <w:rFonts w:hint="eastAsia" w:ascii="宋体" w:hAnsi="宋体" w:cs="宋体"/>
          <w:szCs w:val="21"/>
          <w:highlight w:val="none"/>
        </w:rPr>
        <w:t xml:space="preserve">乙方应当在约定的时间、地点，按照约定方式履行合同。</w:t>
      </w:r>
      <w:r/>
    </w:p>
    <w:p>
      <w:pPr>
        <w:spacing w:after="160" w:line="400" w:lineRule="exact"/>
        <w:rPr>
          <w:rFonts w:ascii="宋体" w:hAnsi="宋体"/>
          <w:b/>
          <w:bCs/>
          <w:sz w:val="24"/>
          <w:highlight w:val="none"/>
        </w:rPr>
      </w:pPr>
      <w:r>
        <w:rPr>
          <w:rFonts w:hint="eastAsia" w:ascii="宋体" w:hAnsi="宋体"/>
          <w:b/>
          <w:bCs/>
          <w:sz w:val="24"/>
          <w:highlight w:val="none"/>
        </w:rPr>
        <w:t xml:space="preserve">4. 甲方的权利和义务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4.1</w:t>
      </w:r>
      <w:r>
        <w:rPr>
          <w:rFonts w:ascii="宋体" w:hAnsi="宋体"/>
          <w:szCs w:val="21"/>
          <w:highlight w:val="none"/>
        </w:rPr>
        <w:t xml:space="preserve"> 签署合同后，甲方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rPr>
          <w:rFonts w:hint="eastAsia" w:ascii="宋体" w:hAnsi="宋体"/>
          <w:szCs w:val="21"/>
          <w:highlight w:val="none"/>
        </w:rPr>
        <w:t xml:space="preserve">甲方有权对乙方的履约行为进行检查，并</w:t>
      </w:r>
      <w:r>
        <w:rPr>
          <w:rFonts w:ascii="宋体" w:hAnsi="宋体"/>
          <w:szCs w:val="21"/>
          <w:highlight w:val="none"/>
        </w:rPr>
        <w:t xml:space="preserve">及时确认乙方提交的事项</w:t>
      </w:r>
      <w:r>
        <w:rPr>
          <w:rFonts w:hint="eastAsia" w:ascii="宋体" w:hAnsi="宋体"/>
          <w:szCs w:val="21"/>
          <w:highlight w:val="none"/>
        </w:rPr>
        <w:t xml:space="preserve">。甲方应当</w:t>
      </w:r>
      <w:r>
        <w:rPr>
          <w:rFonts w:ascii="宋体" w:hAnsi="宋体"/>
          <w:szCs w:val="21"/>
          <w:highlight w:val="none"/>
        </w:rPr>
        <w:t xml:space="preserve">配合乙方完成</w:t>
      </w:r>
      <w:r>
        <w:rPr>
          <w:rFonts w:hint="eastAsia" w:ascii="宋体" w:hAnsi="宋体"/>
          <w:szCs w:val="21"/>
          <w:highlight w:val="none"/>
        </w:rPr>
        <w:t xml:space="preserve">相关项目</w:t>
      </w:r>
      <w:r>
        <w:rPr>
          <w:rFonts w:ascii="宋体" w:hAnsi="宋体"/>
          <w:szCs w:val="21"/>
          <w:highlight w:val="none"/>
        </w:rPr>
        <w:t xml:space="preserve">实施工作。</w:t>
      </w:r>
      <w:r/>
    </w:p>
    <w:p>
      <w:pPr>
        <w:ind w:firstLine="420"/>
        <w:spacing w:after="160" w:line="400" w:lineRule="exact"/>
        <w:rPr>
          <w:rFonts w:ascii="宋体" w:hAnsi="宋体"/>
          <w:szCs w:val="21"/>
          <w:highlight w:val="none"/>
        </w:rPr>
      </w:pPr>
      <w:r>
        <w:rPr>
          <w:rFonts w:hint="eastAsia" w:ascii="宋体" w:hAnsi="宋体"/>
          <w:szCs w:val="21"/>
          <w:highlight w:val="none"/>
        </w:rPr>
        <w:t xml:space="preserve">4.2 </w:t>
      </w:r>
      <w:r>
        <w:rPr>
          <w:rFonts w:ascii="宋体" w:hAnsi="宋体"/>
          <w:szCs w:val="21"/>
          <w:highlight w:val="none"/>
        </w:rPr>
        <w:t xml:space="preserve">甲方有权要求乙方按时提交各阶段有关</w:t>
      </w:r>
      <w:r>
        <w:rPr>
          <w:rFonts w:hint="eastAsia" w:ascii="宋体" w:hAnsi="宋体"/>
          <w:szCs w:val="21"/>
          <w:highlight w:val="none"/>
        </w:rPr>
        <w:t xml:space="preserve">安排计划</w:t>
      </w:r>
      <w:r>
        <w:rPr>
          <w:rFonts w:ascii="宋体" w:hAnsi="宋体"/>
          <w:szCs w:val="21"/>
          <w:highlight w:val="none"/>
        </w:rPr>
        <w:t xml:space="preserve">，并有权</w:t>
      </w:r>
      <w:r>
        <w:rPr>
          <w:rFonts w:hint="eastAsia" w:ascii="宋体" w:hAnsi="宋体"/>
          <w:szCs w:val="21"/>
          <w:highlight w:val="none"/>
        </w:rPr>
        <w:t xml:space="preserve">定期核对乙方提供货物数量、规格、质量等内容。甲方</w:t>
      </w:r>
      <w:r>
        <w:rPr>
          <w:rFonts w:ascii="宋体" w:hAnsi="宋体"/>
          <w:szCs w:val="21"/>
          <w:highlight w:val="none"/>
        </w:rPr>
        <w:t xml:space="preserve">有权督促乙方工作并要求乙方</w:t>
      </w:r>
      <w:r>
        <w:rPr>
          <w:rFonts w:hint="eastAsia" w:ascii="宋体" w:hAnsi="宋体"/>
          <w:szCs w:val="21"/>
          <w:highlight w:val="none"/>
        </w:rPr>
        <w:t xml:space="preserve">更</w:t>
      </w:r>
      <w:r>
        <w:rPr>
          <w:rFonts w:ascii="宋体" w:hAnsi="宋体"/>
          <w:szCs w:val="21"/>
          <w:highlight w:val="none"/>
        </w:rPr>
        <w:t xml:space="preserve">换不符合要求的</w:t>
      </w:r>
      <w:r>
        <w:rPr>
          <w:rFonts w:hint="eastAsia" w:ascii="宋体" w:hAnsi="宋体"/>
          <w:szCs w:val="21"/>
          <w:highlight w:val="none"/>
        </w:rPr>
        <w:t xml:space="preserve">货物</w:t>
      </w:r>
      <w:r>
        <w:rPr>
          <w:rFonts w:ascii="宋体" w:hAnsi="宋体"/>
          <w:szCs w:val="21"/>
          <w:highlight w:val="none"/>
        </w:rPr>
        <w:t xml:space="preserve">。</w:t>
      </w:r>
      <w:r/>
    </w:p>
    <w:p>
      <w:pPr>
        <w:ind w:firstLine="420"/>
        <w:spacing w:after="160" w:line="40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3甲方</w:t>
      </w:r>
      <w:r>
        <w:rPr>
          <w:rFonts w:hint="eastAsia" w:ascii="宋体" w:hAnsi="宋体"/>
          <w:szCs w:val="21"/>
          <w:highlight w:val="none"/>
        </w:rPr>
        <w:t xml:space="preserve">有权要求乙方对缺陷部分予以修复，并按合同约定享有货物保修及其他合同约定的权利。</w:t>
      </w:r>
      <w:r/>
    </w:p>
    <w:p>
      <w:pPr>
        <w:ind w:firstLine="420"/>
        <w:spacing w:after="160" w:line="400" w:lineRule="exact"/>
        <w:rPr>
          <w:rFonts w:ascii="Times New Roman" w:hAnsi="Times New Roman" w:eastAsia="华文楷体"/>
          <w:highlight w:val="none"/>
        </w:rPr>
      </w:pPr>
      <w:r>
        <w:rPr>
          <w:rFonts w:ascii="宋体" w:hAnsi="宋体"/>
          <w:szCs w:val="21"/>
          <w:highlight w:val="none"/>
        </w:rPr>
        <w:t xml:space="preserve">4.4 甲方应当按照合同约定及时对交付的货物进行验收</w:t>
      </w:r>
      <w:r>
        <w:rPr>
          <w:rFonts w:hint="eastAsia" w:ascii="宋体" w:hAnsi="宋体"/>
          <w:szCs w:val="21"/>
          <w:highlight w:val="none"/>
        </w:rPr>
        <w:t xml:space="preserve">，</w:t>
      </w:r>
      <w:r>
        <w:rPr>
          <w:rFonts w:hint="eastAsia" w:ascii="宋体" w:hAnsi="宋体" w:cs="宋体"/>
          <w:szCs w:val="21"/>
          <w:highlight w:val="none"/>
        </w:rPr>
        <w:t xml:space="preserve">未</w:t>
      </w:r>
      <w:r>
        <w:rPr>
          <w:rFonts w:hint="eastAsia" w:ascii="宋体" w:hAnsi="宋体"/>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szCs w:val="21"/>
          <w:highlight w:val="none"/>
        </w:rPr>
        <w:t xml:space="preserve">视为验收通过。</w:t>
      </w:r>
      <w:r/>
    </w:p>
    <w:p>
      <w:pPr>
        <w:ind w:firstLine="420"/>
        <w:spacing w:after="160" w:line="400" w:lineRule="exact"/>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w:t>
      </w:r>
      <w:r>
        <w:rPr>
          <w:rFonts w:ascii="宋体" w:hAnsi="宋体"/>
          <w:szCs w:val="21"/>
          <w:highlight w:val="none"/>
        </w:rPr>
        <w:t xml:space="preserve">5 </w:t>
      </w:r>
      <w:r>
        <w:rPr>
          <w:rFonts w:hint="eastAsia" w:ascii="宋体" w:hAnsi="宋体"/>
          <w:szCs w:val="21"/>
          <w:highlight w:val="none"/>
        </w:rPr>
        <w:t xml:space="preserve">甲方应当根据合同约定及时向乙方支付合同价款</w:t>
      </w:r>
      <w:r>
        <w:rPr>
          <w:rFonts w:ascii="宋体" w:hAnsi="宋体"/>
          <w:szCs w:val="21"/>
          <w:highlight w:val="none"/>
        </w:rPr>
        <w:t xml:space="preserve">，不得以内部人员变更、履行内部付款流程等为由，拒绝或迟延支付。</w:t>
      </w:r>
      <w:r/>
    </w:p>
    <w:p>
      <w:pPr>
        <w:ind w:firstLine="420"/>
        <w:spacing w:after="160" w:line="400" w:lineRule="exact"/>
        <w:rPr>
          <w:rFonts w:ascii="宋体" w:hAnsi="宋体"/>
          <w:szCs w:val="21"/>
          <w:highlight w:val="none"/>
        </w:rPr>
      </w:pPr>
      <w:r>
        <w:rPr>
          <w:rFonts w:hint="eastAsia" w:ascii="宋体" w:hAnsi="宋体"/>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约定应由甲方承担的其他义务和责任。</w:t>
      </w:r>
      <w:r/>
    </w:p>
    <w:p>
      <w:pPr>
        <w:spacing w:after="160" w:line="400" w:lineRule="exact"/>
        <w:rPr>
          <w:rFonts w:ascii="宋体" w:hAnsi="宋体"/>
          <w:b/>
          <w:bCs/>
          <w:sz w:val="24"/>
          <w:highlight w:val="none"/>
        </w:rPr>
      </w:pPr>
      <w:r>
        <w:rPr>
          <w:rFonts w:hint="eastAsia" w:ascii="宋体" w:hAnsi="宋体"/>
          <w:b/>
          <w:bCs/>
          <w:sz w:val="24"/>
          <w:highlight w:val="none"/>
        </w:rPr>
        <w:t xml:space="preserve">5. 乙方的权利和义务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5.1 </w:t>
      </w:r>
      <w:r>
        <w:rPr>
          <w:rFonts w:ascii="宋体" w:hAnsi="宋体"/>
          <w:szCs w:val="21"/>
          <w:highlight w:val="none"/>
        </w:rPr>
        <w:t xml:space="preserve">签署合同后，乙方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2 乙方应按照合同要求</w:t>
      </w:r>
      <w:r>
        <w:rPr>
          <w:rFonts w:hint="eastAsia" w:ascii="宋体" w:hAnsi="宋体"/>
          <w:szCs w:val="21"/>
          <w:highlight w:val="none"/>
        </w:rPr>
        <w:t xml:space="preserve">履约</w:t>
      </w:r>
      <w:r>
        <w:rPr>
          <w:rFonts w:ascii="宋体" w:hAnsi="宋体"/>
          <w:szCs w:val="21"/>
          <w:highlight w:val="none"/>
        </w:rPr>
        <w:t xml:space="preserve">，充分合理安排，确保</w:t>
      </w:r>
      <w:r>
        <w:rPr>
          <w:rFonts w:hint="eastAsia" w:ascii="宋体" w:hAnsi="宋体"/>
          <w:szCs w:val="21"/>
          <w:highlight w:val="none"/>
        </w:rPr>
        <w:t xml:space="preserve">提供的货物及相关服务符合合同有关</w:t>
      </w:r>
      <w:r>
        <w:rPr>
          <w:rFonts w:ascii="宋体" w:hAnsi="宋体"/>
          <w:szCs w:val="21"/>
          <w:highlight w:val="none"/>
        </w:rPr>
        <w:t xml:space="preserve">要求</w:t>
      </w:r>
      <w:r>
        <w:rPr>
          <w:rFonts w:hint="eastAsia" w:ascii="宋体" w:hAnsi="宋体"/>
          <w:szCs w:val="21"/>
          <w:highlight w:val="none"/>
        </w:rPr>
        <w:t xml:space="preserve">。接受项目行业管理部门及政府有关部门的指导，配合甲方的履约检查及验收，并</w:t>
      </w:r>
      <w:r>
        <w:rPr>
          <w:rFonts w:ascii="宋体" w:hAnsi="宋体"/>
          <w:szCs w:val="21"/>
          <w:highlight w:val="none"/>
        </w:rPr>
        <w:t xml:space="preserve">负责项目实施过程中的所有协调工作。</w:t>
      </w:r>
      <w:r/>
    </w:p>
    <w:p>
      <w:pPr>
        <w:ind w:firstLine="420"/>
        <w:spacing w:after="160" w:line="400" w:lineRule="exact"/>
        <w:rPr>
          <w:rFonts w:hint="eastAsia" w:ascii="宋体" w:hAnsi="宋体"/>
          <w:szCs w:val="21"/>
          <w:highlight w:val="none"/>
        </w:rPr>
      </w:pPr>
      <w:r>
        <w:rPr>
          <w:rFonts w:hint="eastAsia" w:ascii="宋体" w:hAnsi="宋体"/>
          <w:szCs w:val="21"/>
          <w:highlight w:val="none"/>
        </w:rPr>
        <w:t xml:space="preserve">5.3乙方有权根据合同约定向甲方收取合同价款。</w:t>
      </w:r>
      <w:r/>
    </w:p>
    <w:p>
      <w:pPr>
        <w:ind w:firstLine="420"/>
        <w:spacing w:after="160" w:line="400" w:lineRule="exact"/>
        <w:rPr>
          <w:rFonts w:hint="eastAsia" w:ascii="宋体" w:hAnsi="宋体"/>
          <w:szCs w:val="21"/>
          <w:highlight w:val="none"/>
        </w:rPr>
      </w:pPr>
      <w:r>
        <w:rPr>
          <w:rFonts w:hint="eastAsia" w:ascii="宋体" w:hAnsi="宋体"/>
          <w:szCs w:val="21"/>
          <w:highlight w:val="none"/>
        </w:rPr>
        <w:t xml:space="preserve">5.4国家法律法规规定及</w:t>
      </w:r>
      <w:r>
        <w:rPr>
          <w:rFonts w:hint="eastAsia" w:ascii="宋体" w:hAnsi="宋体"/>
          <w:b/>
          <w:bCs/>
          <w:szCs w:val="21"/>
          <w:highlight w:val="none"/>
        </w:rPr>
        <w:t xml:space="preserve">【政府采购合同专用条款】</w:t>
      </w:r>
      <w:r>
        <w:rPr>
          <w:rFonts w:hint="eastAsia" w:ascii="宋体" w:hAnsi="宋体"/>
          <w:szCs w:val="21"/>
          <w:highlight w:val="none"/>
        </w:rPr>
        <w:t xml:space="preserve">约定应由乙方承担的其他义务和责任。</w:t>
      </w:r>
      <w:r/>
    </w:p>
    <w:p>
      <w:pPr>
        <w:numPr>
          <w:ilvl w:val="0"/>
          <w:numId w:val="11"/>
        </w:numPr>
        <w:spacing w:after="160" w:line="400" w:lineRule="exact"/>
        <w:rPr>
          <w:rFonts w:ascii="宋体" w:hAnsi="宋体"/>
          <w:b/>
          <w:bCs/>
          <w:sz w:val="24"/>
          <w:highlight w:val="none"/>
        </w:rPr>
      </w:pPr>
      <w:r>
        <w:rPr>
          <w:rFonts w:hint="eastAsia" w:ascii="宋体" w:hAnsi="宋体"/>
          <w:b/>
          <w:bCs/>
          <w:sz w:val="24"/>
          <w:highlight w:val="none"/>
        </w:rPr>
        <w:t xml:space="preserve">合同履行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约定顺序履行合同义务；如果没有先后顺序的，应当同时履行。</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160" w:line="400" w:lineRule="exact"/>
        <w:rPr>
          <w:rFonts w:ascii="宋体" w:hAnsi="宋体"/>
          <w:b/>
          <w:bCs/>
          <w:sz w:val="24"/>
          <w:highlight w:val="none"/>
        </w:rPr>
      </w:pPr>
      <w:r>
        <w:rPr>
          <w:rFonts w:hint="eastAsia" w:ascii="宋体" w:hAnsi="宋体"/>
          <w:b/>
          <w:bCs/>
          <w:sz w:val="24"/>
          <w:highlight w:val="none"/>
        </w:rPr>
        <w:t xml:space="preserve">7. 货物包装、运输、保险和交付要求</w:t>
      </w:r>
      <w:r/>
    </w:p>
    <w:p>
      <w:pPr>
        <w:ind w:firstLine="420"/>
        <w:spacing w:after="160" w:line="400" w:lineRule="exact"/>
        <w:rPr>
          <w:rFonts w:ascii="宋体" w:hAnsi="宋体"/>
          <w:szCs w:val="21"/>
          <w:highlight w:val="none"/>
        </w:rPr>
      </w:pPr>
      <w:r>
        <w:rPr>
          <w:rFonts w:hint="eastAsia" w:ascii="宋体" w:hAnsi="宋体"/>
          <w:szCs w:val="21"/>
          <w:highlight w:val="none"/>
        </w:rPr>
        <w:t xml:space="preserve">7.1 本合同</w:t>
      </w:r>
      <w:r>
        <w:rPr>
          <w:rFonts w:hint="eastAsia" w:ascii="宋体" w:hAnsi="宋体"/>
          <w:bCs/>
          <w:szCs w:val="21"/>
          <w:highlight w:val="none"/>
        </w:rPr>
        <w:t xml:space="preserve">涉及商品包装、快递包装的，</w:t>
      </w:r>
      <w:r>
        <w:rPr>
          <w:rFonts w:hint="eastAsia" w:ascii="宋体" w:hAnsi="宋体"/>
          <w:szCs w:val="21"/>
          <w:highlight w:val="none"/>
        </w:rPr>
        <w:t xml:space="preserve">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包装应适应远距离运输、防潮、防震、防锈和防野蛮装卸等要求，确保货物安全无损地运抵</w:t>
      </w:r>
      <w:r>
        <w:rPr>
          <w:rFonts w:hint="eastAsia" w:ascii="宋体" w:hAnsi="宋体"/>
          <w:b/>
          <w:szCs w:val="21"/>
          <w:highlight w:val="none"/>
        </w:rPr>
        <w:t xml:space="preserve">【政府采购合同专用条款】</w:t>
      </w:r>
      <w:r>
        <w:rPr>
          <w:rFonts w:hint="eastAsia" w:ascii="宋体" w:hAnsi="宋体"/>
          <w:bCs/>
          <w:szCs w:val="21"/>
          <w:highlight w:val="none"/>
        </w:rPr>
        <w:t xml:space="preserve">约定的</w:t>
      </w:r>
      <w:r>
        <w:rPr>
          <w:rFonts w:hint="eastAsia" w:ascii="宋体" w:hAnsi="宋体"/>
          <w:szCs w:val="21"/>
          <w:highlight w:val="none"/>
        </w:rPr>
        <w:t xml:space="preserve">指定现场。</w:t>
      </w:r>
      <w:r/>
    </w:p>
    <w:p>
      <w:pPr>
        <w:ind w:firstLine="420"/>
        <w:spacing w:after="160" w:line="400" w:lineRule="exact"/>
        <w:rPr>
          <w:rFonts w:ascii="宋体" w:hAnsi="宋体"/>
          <w:szCs w:val="21"/>
          <w:highlight w:val="none"/>
        </w:rPr>
      </w:pPr>
      <w:r>
        <w:rPr>
          <w:rFonts w:hint="eastAsia" w:ascii="宋体" w:hAnsi="宋体"/>
          <w:szCs w:val="21"/>
          <w:highlight w:val="none"/>
        </w:rPr>
        <w:t xml:space="preserve">7.2 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乙方负责办理将货物运抵本合同规定的交货地点，并装卸、交付至甲方的一切运输事项，相关费用应包含在合同价款中。</w:t>
      </w:r>
      <w:r/>
    </w:p>
    <w:p>
      <w:pPr>
        <w:ind w:firstLine="420"/>
        <w:spacing w:after="160" w:line="400" w:lineRule="exact"/>
        <w:rPr>
          <w:rFonts w:ascii="宋体" w:hAnsi="宋体"/>
          <w:szCs w:val="21"/>
          <w:highlight w:val="none"/>
        </w:rPr>
      </w:pPr>
      <w:r>
        <w:rPr>
          <w:rFonts w:hint="eastAsia" w:ascii="宋体" w:hAnsi="宋体"/>
          <w:szCs w:val="21"/>
          <w:highlight w:val="none"/>
        </w:rPr>
        <w:t xml:space="preserve">7.3 货物保险要求按</w:t>
      </w:r>
      <w:r>
        <w:rPr>
          <w:rFonts w:hint="eastAsia" w:ascii="宋体" w:hAnsi="宋体"/>
          <w:b/>
          <w:szCs w:val="21"/>
          <w:highlight w:val="none"/>
        </w:rPr>
        <w:t xml:space="preserve">【政府采购合同专用条款】</w:t>
      </w:r>
      <w:r>
        <w:rPr>
          <w:rFonts w:hint="eastAsia" w:ascii="宋体" w:hAnsi="宋体"/>
          <w:bCs/>
          <w:szCs w:val="21"/>
          <w:highlight w:val="none"/>
        </w:rPr>
        <w:t xml:space="preserve">规定执行</w:t>
      </w:r>
      <w:r>
        <w:rPr>
          <w:rFonts w:hint="eastAsia" w:ascii="宋体" w:hAnsi="宋体"/>
          <w:szCs w:val="21"/>
          <w:highlight w:val="none"/>
        </w:rPr>
        <w:t xml:space="preserve">。</w:t>
      </w:r>
      <w:r/>
    </w:p>
    <w:p>
      <w:pPr>
        <w:ind w:firstLine="420"/>
        <w:spacing w:after="160" w:line="400" w:lineRule="exact"/>
        <w:rPr>
          <w:rFonts w:ascii="宋体" w:hAnsi="宋体"/>
          <w:szCs w:val="21"/>
          <w:highlight w:val="none"/>
        </w:rPr>
      </w:pPr>
      <w:r>
        <w:rPr>
          <w:rFonts w:hint="eastAsia" w:ascii="宋体" w:hAnsi="宋体"/>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160" w:line="400" w:lineRule="exact"/>
        <w:rPr>
          <w:rFonts w:ascii="宋体" w:hAnsi="宋体"/>
          <w:szCs w:val="21"/>
          <w:highlight w:val="none"/>
        </w:rPr>
      </w:pPr>
      <w:r>
        <w:rPr>
          <w:rFonts w:hint="eastAsia" w:ascii="宋体" w:hAnsi="宋体"/>
          <w:szCs w:val="21"/>
          <w:highlight w:val="none"/>
        </w:rPr>
        <w:t xml:space="preserve">7.5 </w:t>
      </w:r>
      <w:r>
        <w:rPr>
          <w:rFonts w:hint="eastAsia" w:ascii="宋体" w:hAnsi="宋体" w:cs="宋体"/>
          <w:szCs w:val="21"/>
          <w:highlight w:val="none"/>
        </w:rPr>
        <w:t xml:space="preserve">乙方在运输到达之前应提前通知甲方，并提示货物运输装卸的注意事项，甲方配合乙方做好货物的接收工作。</w:t>
      </w:r>
      <w:r/>
    </w:p>
    <w:p>
      <w:pPr>
        <w:ind w:firstLine="420"/>
        <w:spacing w:after="160" w:line="400" w:lineRule="exact"/>
        <w:rPr>
          <w:rFonts w:ascii="华文楷体" w:hAnsi="华文楷体" w:eastAsia="华文楷体" w:cs="华文楷体"/>
          <w:szCs w:val="21"/>
          <w:highlight w:val="none"/>
        </w:rPr>
      </w:pPr>
      <w:r>
        <w:rPr>
          <w:rFonts w:hint="eastAsia" w:ascii="宋体" w:hAnsi="宋体"/>
          <w:szCs w:val="21"/>
          <w:highlight w:val="none"/>
        </w:rPr>
        <w:t xml:space="preserve">7.6 如因包装、运输问题导致货物损毁、丢失或者品质下降，甲方有权要求降价、换货、拒收部分或整批货物，由此产生的费用和损失，均由乙方承担。</w:t>
      </w:r>
      <w:r/>
    </w:p>
    <w:p>
      <w:pPr>
        <w:spacing w:after="160" w:line="400" w:lineRule="exact"/>
        <w:rPr>
          <w:rFonts w:ascii="宋体" w:hAnsi="宋体"/>
          <w:b/>
          <w:sz w:val="24"/>
          <w:highlight w:val="none"/>
        </w:rPr>
      </w:pPr>
      <w:r>
        <w:rPr>
          <w:rFonts w:hint="eastAsia" w:ascii="宋体" w:hAnsi="宋体"/>
          <w:b/>
          <w:sz w:val="24"/>
          <w:highlight w:val="none"/>
        </w:rPr>
        <w:t xml:space="preserve">8. 质量标准和保证</w:t>
      </w:r>
      <w:r/>
    </w:p>
    <w:p>
      <w:pPr>
        <w:ind w:firstLine="420"/>
        <w:spacing w:after="160" w:line="400" w:lineRule="exact"/>
        <w:rPr>
          <w:rFonts w:ascii="宋体" w:hAnsi="宋体"/>
          <w:szCs w:val="21"/>
          <w:highlight w:val="none"/>
        </w:rPr>
      </w:pPr>
      <w:r>
        <w:rPr>
          <w:rFonts w:hint="eastAsia" w:ascii="宋体" w:hAnsi="宋体"/>
          <w:szCs w:val="21"/>
          <w:highlight w:val="none"/>
        </w:rPr>
        <w:t xml:space="preserve">8.1 质量标准</w:t>
      </w:r>
      <w:r/>
    </w:p>
    <w:p>
      <w:pPr>
        <w:ind w:firstLine="420"/>
        <w:spacing w:after="160" w:line="400" w:lineRule="exact"/>
        <w:rPr>
          <w:rFonts w:ascii="宋体" w:hAnsi="宋体"/>
          <w:szCs w:val="21"/>
          <w:highlight w:val="none"/>
        </w:rPr>
      </w:pPr>
      <w:r>
        <w:rPr>
          <w:rFonts w:hint="eastAsia" w:ascii="宋体" w:hAnsi="宋体"/>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（2）采用中华人民共和国法定计量单位。</w:t>
      </w:r>
      <w:r/>
    </w:p>
    <w:p>
      <w:pPr>
        <w:ind w:firstLine="420"/>
        <w:spacing w:after="160"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spacing w:after="160"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160" w:line="400" w:lineRule="exact"/>
        <w:rPr>
          <w:rFonts w:ascii="宋体" w:hAnsi="宋体"/>
          <w:szCs w:val="21"/>
          <w:highlight w:val="none"/>
        </w:rPr>
      </w:pPr>
      <w:r>
        <w:rPr>
          <w:rFonts w:hint="eastAsia" w:ascii="宋体" w:hAnsi="宋体"/>
          <w:szCs w:val="21"/>
          <w:highlight w:val="none"/>
        </w:rPr>
        <w:t xml:space="preserve">8.2 保证</w:t>
      </w:r>
      <w:r/>
    </w:p>
    <w:p>
      <w:pPr>
        <w:ind w:firstLine="420"/>
        <w:spacing w:after="160"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spacing w:after="160"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spacing w:after="160"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spacing w:after="160" w:line="400" w:lineRule="exact"/>
        <w:rPr>
          <w:rFonts w:ascii="宋体" w:hAnsi="宋体"/>
          <w:b/>
          <w:bCs/>
          <w:sz w:val="24"/>
          <w:highlight w:val="none"/>
        </w:rPr>
      </w:pPr>
      <w:r>
        <w:rPr>
          <w:rFonts w:hint="eastAsia" w:ascii="宋体" w:hAnsi="宋体"/>
          <w:b/>
          <w:bCs/>
          <w:sz w:val="24"/>
          <w:highlight w:val="none"/>
        </w:rPr>
        <w:t xml:space="preserve">9.权利瑕疵担保</w:t>
      </w:r>
      <w:r/>
    </w:p>
    <w:p>
      <w:pPr>
        <w:ind w:firstLine="420"/>
        <w:spacing w:after="160" w:line="400" w:lineRule="exact"/>
        <w:rPr>
          <w:rFonts w:ascii="宋体" w:hAnsi="宋体"/>
          <w:szCs w:val="21"/>
          <w:highlight w:val="none"/>
        </w:rPr>
      </w:pPr>
      <w:r>
        <w:rPr>
          <w:rFonts w:hint="eastAsia" w:ascii="宋体" w:hAnsi="宋体"/>
          <w:szCs w:val="21"/>
          <w:highlight w:val="none"/>
        </w:rPr>
        <w:t xml:space="preserve">9.1 乙方保证对其出售的货物享有合法的权利。</w:t>
      </w:r>
      <w:r/>
    </w:p>
    <w:p>
      <w:pPr>
        <w:ind w:firstLine="420"/>
        <w:spacing w:after="160" w:line="400" w:lineRule="exact"/>
        <w:rPr>
          <w:rFonts w:ascii="宋体" w:hAnsi="宋体"/>
          <w:szCs w:val="21"/>
          <w:highlight w:val="none"/>
        </w:rPr>
      </w:pPr>
      <w:r>
        <w:rPr>
          <w:rFonts w:hint="eastAsia" w:ascii="宋体" w:hAnsi="宋体"/>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spacing w:after="160" w:line="400" w:lineRule="exact"/>
        <w:rPr>
          <w:rFonts w:ascii="宋体" w:hAnsi="宋体"/>
          <w:szCs w:val="21"/>
          <w:highlight w:val="none"/>
        </w:rPr>
      </w:pPr>
      <w:r>
        <w:rPr>
          <w:rFonts w:hint="eastAsia" w:ascii="宋体" w:hAnsi="宋体"/>
          <w:szCs w:val="21"/>
          <w:highlight w:val="none"/>
        </w:rPr>
        <w:t xml:space="preserve">9.3 如甲方使用上述货物构成对第三人侵权的，则由乙方承担全部责任。</w:t>
      </w:r>
      <w:r/>
    </w:p>
    <w:p>
      <w:pPr>
        <w:spacing w:after="160" w:line="400" w:lineRule="exact"/>
        <w:rPr>
          <w:rFonts w:ascii="宋体" w:hAnsi="宋体"/>
          <w:b/>
          <w:bCs/>
          <w:sz w:val="24"/>
          <w:highlight w:val="none"/>
        </w:rPr>
      </w:pPr>
      <w:r>
        <w:rPr>
          <w:rFonts w:hint="eastAsia" w:ascii="宋体" w:hAnsi="宋体"/>
          <w:b/>
          <w:bCs/>
          <w:sz w:val="24"/>
          <w:highlight w:val="none"/>
        </w:rPr>
        <w:t xml:space="preserve">10. 知识产权保护</w:t>
      </w:r>
      <w:r/>
    </w:p>
    <w:p>
      <w:pPr>
        <w:ind w:firstLine="420"/>
        <w:spacing w:after="160" w:line="400" w:lineRule="exact"/>
        <w:rPr>
          <w:rFonts w:ascii="宋体" w:hAnsi="宋体"/>
          <w:szCs w:val="21"/>
          <w:highlight w:val="none"/>
        </w:rPr>
      </w:pPr>
      <w:r>
        <w:rPr>
          <w:rFonts w:hint="eastAsia" w:ascii="宋体" w:hAnsi="宋体"/>
          <w:szCs w:val="21"/>
          <w:highlight w:val="none"/>
        </w:rPr>
        <w:t xml:space="preserve">10.1 乙方对其所销售的货物应当享有知识产权或经权利人合法授权，保证没有侵犯任何第三人的知识产权等权利。</w:t>
      </w:r>
      <w:bookmarkStart w:id="37"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37"/>
      <w:r>
        <w:rPr>
          <w:rFonts w:hint="eastAsia" w:ascii="宋体" w:hAnsi="宋体"/>
          <w:szCs w:val="21"/>
          <w:highlight w:val="none"/>
        </w:rPr>
        <w:t xml:space="preserve">。</w:t>
      </w:r>
      <w:r/>
    </w:p>
    <w:p>
      <w:pPr>
        <w:spacing w:after="160" w:line="400" w:lineRule="exact"/>
        <w:rPr>
          <w:rFonts w:ascii="宋体" w:hAnsi="宋体"/>
          <w:b/>
          <w:bCs/>
          <w:sz w:val="24"/>
          <w:highlight w:val="none"/>
        </w:rPr>
      </w:pPr>
      <w:r>
        <w:rPr>
          <w:rFonts w:hint="eastAsia" w:ascii="宋体" w:hAnsi="宋体"/>
          <w:b/>
          <w:bCs/>
          <w:sz w:val="24"/>
          <w:highlight w:val="none"/>
        </w:rPr>
        <w:t xml:space="preserve">11. 保密义务</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spacing w:after="160" w:line="400" w:lineRule="exact"/>
        <w:rPr>
          <w:rFonts w:ascii="宋体" w:hAnsi="宋体"/>
          <w:b/>
          <w:bCs/>
          <w:sz w:val="24"/>
          <w:highlight w:val="none"/>
        </w:rPr>
      </w:pPr>
      <w:r>
        <w:rPr>
          <w:rFonts w:hint="eastAsia" w:ascii="宋体" w:hAnsi="宋体"/>
          <w:b/>
          <w:bCs/>
          <w:sz w:val="24"/>
          <w:highlight w:val="none"/>
        </w:rPr>
        <w:t xml:space="preserve">12. 合同价款支付</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12.1 合同价款支付按照国库集中支付制度及财政管理相关规定执行。</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spacing w:line="400" w:lineRule="exact"/>
        <w:rPr>
          <w:rFonts w:ascii="宋体" w:hAnsi="宋体"/>
          <w:b/>
          <w:bCs/>
          <w:sz w:val="24"/>
          <w:highlight w:val="none"/>
        </w:rPr>
      </w:pPr>
      <w:r>
        <w:rPr>
          <w:rFonts w:hint="eastAsia" w:ascii="宋体" w:hAnsi="宋体"/>
          <w:b/>
          <w:bCs/>
          <w:sz w:val="24"/>
          <w:highlight w:val="none"/>
        </w:rPr>
        <w:t xml:space="preserve">13. 履约保证金（本项目无需缴纳）</w:t>
      </w:r>
      <w:r/>
    </w:p>
    <w:p>
      <w:pPr>
        <w:ind w:firstLine="420"/>
        <w:spacing w:after="160"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spacing w:after="160"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spacing w:after="160" w:line="400" w:lineRule="exact"/>
        <w:rPr>
          <w:rFonts w:ascii="宋体" w:hAnsi="宋体"/>
          <w:b/>
          <w:sz w:val="24"/>
          <w:highlight w:val="none"/>
        </w:rPr>
      </w:pPr>
      <w:r>
        <w:rPr>
          <w:rFonts w:hint="eastAsia" w:ascii="宋体" w:hAnsi="宋体"/>
          <w:b/>
          <w:bCs/>
          <w:sz w:val="24"/>
          <w:highlight w:val="none"/>
        </w:rPr>
        <w:t xml:space="preserve">14. </w:t>
      </w:r>
      <w:r>
        <w:rPr>
          <w:rFonts w:hint="eastAsia" w:ascii="Times New Roman" w:hAnsi="Times New Roman"/>
          <w:b/>
          <w:sz w:val="24"/>
          <w:highlight w:val="none"/>
        </w:rPr>
        <w:t xml:space="preserve">售后</w:t>
      </w:r>
      <w:r>
        <w:rPr>
          <w:rFonts w:hint="eastAsia" w:ascii="宋体" w:hAnsi="宋体"/>
          <w:b/>
          <w:sz w:val="24"/>
          <w:highlight w:val="none"/>
        </w:rPr>
        <w:t xml:space="preserve">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spacing w:after="160"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spacing w:after="160"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（5）依照法律、行政法规的规定或者按照</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约定，货物在有效使用年限届满后应予回收的，乙方负有自行或者委托第三人对货物予以回收的义务；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spacing w:after="160" w:line="400" w:lineRule="exact"/>
        <w:rPr>
          <w:rFonts w:ascii="宋体" w:hAnsi="宋体"/>
          <w:b/>
          <w:bCs/>
          <w:sz w:val="24"/>
          <w:highlight w:val="none"/>
        </w:rPr>
      </w:pPr>
      <w:r>
        <w:rPr>
          <w:rFonts w:hint="eastAsia" w:ascii="宋体" w:hAnsi="宋体"/>
          <w:b/>
          <w:bCs/>
          <w:sz w:val="24"/>
          <w:highlight w:val="none"/>
        </w:rPr>
        <w:t xml:space="preserve">15. 违约责任</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15.1质量瑕疵的违约责任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spacing w:after="160"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spacing w:after="160"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12"/>
        </w:numPr>
        <w:spacing w:after="160" w:line="400" w:lineRule="exact"/>
        <w:rPr>
          <w:rFonts w:ascii="宋体" w:hAnsi="宋体"/>
          <w:b/>
          <w:sz w:val="24"/>
          <w:highlight w:val="none"/>
        </w:rPr>
      </w:pPr>
      <w:r>
        <w:rPr>
          <w:rFonts w:hint="eastAsia" w:ascii="宋体" w:hAnsi="宋体"/>
          <w:b/>
          <w:sz w:val="24"/>
          <w:highlight w:val="none"/>
        </w:rPr>
        <w:t xml:space="preserve">合同变更、中止与终止</w:t>
      </w:r>
      <w:r/>
    </w:p>
    <w:p>
      <w:pPr>
        <w:spacing w:after="160" w:line="400" w:lineRule="exact"/>
        <w:rPr>
          <w:rFonts w:ascii="宋体" w:hAnsi="宋体"/>
          <w:szCs w:val="21"/>
          <w:highlight w:val="none"/>
        </w:rPr>
      </w:pPr>
      <w:r>
        <w:rPr>
          <w:rFonts w:hint="eastAsia" w:ascii="宋体" w:hAnsi="宋体"/>
          <w:szCs w:val="21"/>
          <w:highlight w:val="none"/>
        </w:rPr>
        <w:t xml:space="preserve">    16.1合同的变更</w:t>
      </w:r>
      <w:r/>
    </w:p>
    <w:p>
      <w:pPr>
        <w:ind w:firstLine="420"/>
        <w:spacing w:after="160"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after="160" w:line="400" w:lineRule="exact"/>
        <w:rPr>
          <w:rFonts w:ascii="宋体" w:hAnsi="宋体"/>
          <w:szCs w:val="21"/>
          <w:highlight w:val="none"/>
        </w:rPr>
      </w:pPr>
      <w:r>
        <w:rPr>
          <w:rFonts w:hint="eastAsia" w:ascii="宋体" w:hAnsi="宋体"/>
          <w:szCs w:val="21"/>
          <w:highlight w:val="none"/>
        </w:rPr>
        <w:t xml:space="preserve">16.2合同的中止</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spacing w:after="160" w:line="400" w:lineRule="exact"/>
        <w:rPr>
          <w:rFonts w:ascii="宋体" w:hAnsi="宋体"/>
          <w:szCs w:val="21"/>
          <w:highlight w:val="none"/>
        </w:rPr>
      </w:pPr>
      <w:r>
        <w:rPr>
          <w:rFonts w:hint="eastAsia" w:ascii="宋体" w:hAnsi="宋体"/>
          <w:szCs w:val="21"/>
          <w:highlight w:val="none"/>
        </w:rPr>
        <w:t xml:space="preserve">16.3合同的终止</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after="160"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ind w:firstLine="440"/>
        <w:spacing w:after="160" w:line="400" w:lineRule="exact"/>
        <w:rPr>
          <w:rFonts w:ascii="宋体" w:hAnsi="宋体" w:eastAsia="华文楷体" w:cs="华文楷体"/>
          <w:szCs w:val="21"/>
          <w:highlight w:val="none"/>
        </w:rPr>
      </w:pPr>
      <w:r>
        <w:rPr>
          <w:rFonts w:hint="eastAsia" w:ascii="宋体" w:hAnsi="宋体" w:eastAsia="华文楷体" w:cs="华文楷体"/>
          <w:szCs w:val="21"/>
          <w:highlight w:val="none"/>
        </w:rPr>
        <w:t xml:space="preserve">16.4 </w:t>
      </w:r>
      <w:r>
        <w:rPr>
          <w:rFonts w:hint="eastAsia" w:ascii="宋体" w:hAnsi="宋体"/>
          <w:szCs w:val="21"/>
          <w:highlight w:val="none"/>
        </w:rPr>
        <w:t xml:space="preserve">涉及国家利益、社会公共利益的情形</w:t>
      </w:r>
      <w:r/>
    </w:p>
    <w:p>
      <w:pPr>
        <w:ind w:firstLine="420"/>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spacing w:after="160" w:line="400" w:lineRule="exact"/>
        <w:rPr>
          <w:rFonts w:ascii="宋体" w:hAnsi="宋体"/>
          <w:b/>
          <w:bCs/>
          <w:sz w:val="24"/>
          <w:highlight w:val="none"/>
        </w:rPr>
      </w:pPr>
      <w:r>
        <w:rPr>
          <w:rFonts w:hint="eastAsia" w:ascii="宋体" w:hAnsi="宋体"/>
          <w:b/>
          <w:bCs/>
          <w:sz w:val="24"/>
          <w:highlight w:val="none"/>
        </w:rPr>
        <w:t xml:space="preserve">17. 合同分包</w:t>
      </w:r>
      <w:r/>
    </w:p>
    <w:p>
      <w:pPr>
        <w:ind w:firstLine="420"/>
        <w:spacing w:after="160"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spacing w:after="160"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spacing w:after="160" w:line="400" w:lineRule="exact"/>
        <w:rPr>
          <w:rFonts w:ascii="宋体" w:hAnsi="宋体"/>
          <w:b/>
          <w:bCs/>
          <w:sz w:val="24"/>
          <w:highlight w:val="none"/>
        </w:rPr>
      </w:pPr>
      <w:r>
        <w:rPr>
          <w:rFonts w:hint="eastAsia" w:ascii="宋体" w:hAnsi="宋体"/>
          <w:b/>
          <w:bCs/>
          <w:sz w:val="24"/>
          <w:highlight w:val="none"/>
        </w:rPr>
        <w:t xml:space="preserve">18. 不可抗力</w:t>
      </w:r>
      <w:r/>
    </w:p>
    <w:p>
      <w:pPr>
        <w:ind w:firstLine="420"/>
        <w:spacing w:after="160"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spacing w:after="160"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160" w:line="400" w:lineRule="exact"/>
        <w:rPr>
          <w:rFonts w:ascii="宋体" w:hAnsi="宋体"/>
          <w:b/>
          <w:bCs/>
          <w:sz w:val="24"/>
          <w:highlight w:val="none"/>
        </w:rPr>
      </w:pPr>
      <w:r>
        <w:rPr>
          <w:rFonts w:hint="eastAsia" w:ascii="宋体" w:hAnsi="宋体"/>
          <w:b/>
          <w:bCs/>
          <w:sz w:val="24"/>
          <w:highlight w:val="none"/>
        </w:rPr>
        <w:t xml:space="preserve">19. 解决争议的方法</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19.2 选择仲裁的，应在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中明确仲裁机构及仲裁地；通过诉讼方式解决的，可以在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中进一步约定选择与争议有实际联系的地点的人民法院管辖，但管辖法院的约定不得违反级别管辖和专属管辖的规定。</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19.3 如甲乙双方有争议的事项不影响合同其他部分的履行，在争议解决期间，合同其他部分应当继续履行。</w:t>
      </w:r>
      <w:r/>
    </w:p>
    <w:p>
      <w:pPr>
        <w:spacing w:after="160" w:line="400" w:lineRule="exact"/>
        <w:rPr>
          <w:rFonts w:ascii="宋体" w:hAnsi="宋体"/>
          <w:sz w:val="24"/>
          <w:highlight w:val="none"/>
        </w:rPr>
      </w:pPr>
      <w:r>
        <w:rPr>
          <w:rFonts w:hint="eastAsia" w:ascii="宋体" w:hAnsi="宋体"/>
          <w:b/>
          <w:sz w:val="24"/>
          <w:highlight w:val="none"/>
        </w:rPr>
        <w:t xml:space="preserve">20. 政府采购政策</w:t>
      </w:r>
      <w:r/>
    </w:p>
    <w:p>
      <w:pPr>
        <w:ind w:firstLine="420"/>
        <w:spacing w:after="160"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spacing w:after="160"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spacing w:after="160"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160" w:line="400" w:lineRule="exact"/>
        <w:rPr>
          <w:rFonts w:ascii="宋体" w:hAnsi="宋体"/>
          <w:b/>
          <w:sz w:val="24"/>
          <w:highlight w:val="none"/>
        </w:rPr>
      </w:pPr>
      <w:r>
        <w:rPr>
          <w:rFonts w:hint="eastAsia" w:ascii="宋体" w:hAnsi="宋体"/>
          <w:b/>
          <w:sz w:val="24"/>
          <w:highlight w:val="none"/>
        </w:rPr>
        <w:t xml:space="preserve">21. 法律适用</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21.1 本合同的订立、生效、解释、履行及与本合同有关的争议解决，均适用法律、行政法规。</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21.2 本合同条款与法律、行政法规的强制性规定不一致的，双方当事人应按照法律、行政法规的强制性规定修改本合同的相关条款。</w:t>
      </w:r>
      <w:r/>
    </w:p>
    <w:p>
      <w:pPr>
        <w:numPr>
          <w:ilvl w:val="255"/>
          <w:numId w:val="0"/>
        </w:numPr>
        <w:spacing w:after="160" w:line="400" w:lineRule="exact"/>
        <w:rPr>
          <w:rFonts w:ascii="宋体" w:hAnsi="宋体"/>
          <w:b/>
          <w:sz w:val="24"/>
          <w:highlight w:val="none"/>
        </w:rPr>
      </w:pPr>
      <w:r>
        <w:rPr>
          <w:rFonts w:hint="eastAsia" w:ascii="宋体" w:hAnsi="宋体"/>
          <w:b/>
          <w:sz w:val="24"/>
          <w:highlight w:val="none"/>
        </w:rPr>
        <w:t xml:space="preserve">22. 通知</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after="160"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spacing w:after="160"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13"/>
        </w:numPr>
        <w:spacing w:after="160"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spacing w:after="160"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38" w:name="_Toc20313"/>
      <w:r/>
      <w:r/>
    </w:p>
    <w:p>
      <w:pPr>
        <w:jc w:val="center"/>
        <w:spacing w:after="160" w:line="278" w:lineRule="auto"/>
        <w:rPr>
          <w:rFonts w:hint="eastAsia" w:ascii="黑体" w:hAnsi="华文中宋" w:eastAsia="黑体"/>
          <w:sz w:val="28"/>
          <w:szCs w:val="28"/>
          <w:highlight w:val="none"/>
        </w:rPr>
      </w:pPr>
      <w:r>
        <w:rPr>
          <w:rFonts w:hint="eastAsia" w:ascii="黑体" w:hAnsi="华文中宋" w:eastAsia="黑体"/>
          <w:sz w:val="28"/>
          <w:szCs w:val="28"/>
          <w:highlight w:val="none"/>
        </w:rPr>
        <w:br w:type="page" w:clear="all"/>
      </w:r>
      <w:r/>
    </w:p>
    <w:p>
      <w:pPr>
        <w:numPr>
          <w:ilvl w:val="1"/>
          <w:numId w:val="6"/>
        </w:numPr>
        <w:jc w:val="center"/>
        <w:spacing w:before="156" w:after="156" w:line="360" w:lineRule="auto"/>
        <w:rPr>
          <w:rFonts w:hint="eastAsia" w:ascii="黑体" w:hAnsi="华文中宋" w:eastAsia="黑体"/>
          <w:sz w:val="28"/>
          <w:szCs w:val="28"/>
          <w:highlight w:val="none"/>
        </w:rPr>
        <w:outlineLvl w:val="1"/>
      </w:pPr>
      <w:r>
        <w:rPr>
          <w:rFonts w:hint="eastAsia" w:ascii="黑体" w:hAnsi="华文中宋" w:eastAsia="黑体"/>
          <w:sz w:val="28"/>
          <w:szCs w:val="28"/>
          <w:highlight w:val="none"/>
        </w:rPr>
        <w:t xml:space="preserve">第三节 政府采购合同专用条款</w:t>
      </w:r>
      <w:bookmarkEnd w:id="38"/>
      <w:r/>
      <w:r/>
    </w:p>
    <w:tbl>
      <w:tblPr>
        <w:tblStyle w:val="861"/>
        <w:tblW w:w="863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29"/>
        <w:gridCol w:w="1766"/>
        <w:gridCol w:w="5243"/>
      </w:tblGrid>
      <w:tr>
        <w:trPr>
          <w:trHeight w:val="687"/>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第1.2（6）项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联合体具体要求</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第1.2（7）项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其他术语解释</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803"/>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第4.4款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第4.6款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约定甲方承担的其他义务和责任</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Times New Roman" w:hAnsi="Times New Roman"/>
                <w:highlight w:val="none"/>
              </w:rPr>
            </w:pPr>
            <w:r>
              <w:rPr>
                <w:rFonts w:hint="eastAsia" w:ascii="宋体" w:hAnsi="宋体"/>
                <w:szCs w:val="21"/>
                <w:highlight w:val="none"/>
              </w:rPr>
              <w:t xml:space="preserve">第5.4款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约定乙方承担的其他义务和责任</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第6.1款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履行合同义务的顺序</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488"/>
        </w:trPr>
        <w:tc>
          <w:tcPr>
            <w:tcW w:w="1629" w:type="dxa"/>
            <w:vAlign w:val="center"/>
            <w:vMerge w:val="restart"/>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第7.1款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包装特殊要求</w:t>
            </w:r>
            <w:r/>
          </w:p>
        </w:tc>
        <w:tc>
          <w:tcPr>
            <w:tcW w:w="5243"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488"/>
        </w:trPr>
        <w:tc>
          <w:tcPr>
            <w:tcW w:w="1629" w:type="dxa"/>
            <w:vAlign w:val="center"/>
            <w:vMerge w:val="continue"/>
            <w:textDirection w:val="lrTb"/>
            <w:noWrap w:val="false"/>
          </w:tcPr>
          <w:p>
            <w:pPr>
              <w:jc w:val="center"/>
              <w:spacing w:after="160" w:line="278" w:lineRule="auto"/>
              <w:rPr>
                <w:rFonts w:ascii="宋体" w:hAnsi="宋体"/>
                <w:szCs w:val="21"/>
                <w:highlight w:val="none"/>
              </w:rPr>
            </w:pPr>
            <w:r>
              <w:rPr>
                <w:rFonts w:ascii="宋体" w:hAnsi="宋体"/>
                <w:szCs w:val="21"/>
                <w:highlight w:val="none"/>
              </w:rPr>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指定现场</w:t>
            </w:r>
            <w:r/>
          </w:p>
        </w:tc>
        <w:tc>
          <w:tcPr>
            <w:tcW w:w="5243"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第7.2款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运输特殊要求</w:t>
            </w:r>
            <w:r/>
          </w:p>
        </w:tc>
        <w:tc>
          <w:tcPr>
            <w:tcW w:w="5243"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第7.3款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保险要求</w:t>
            </w:r>
            <w:r/>
          </w:p>
        </w:tc>
        <w:tc>
          <w:tcPr>
            <w:tcW w:w="5243"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第8.2（1）项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质量保证期</w:t>
            </w:r>
            <w:r/>
          </w:p>
        </w:tc>
        <w:tc>
          <w:tcPr>
            <w:tcW w:w="5243" w:type="dxa"/>
            <w:vAlign w:val="center"/>
            <w:textDirection w:val="lrTb"/>
            <w:noWrap w:val="false"/>
          </w:tcPr>
          <w:p>
            <w:pPr>
              <w:ind w:firstLine="420"/>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第8.2（3）项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货物质量缺陷</w:t>
            </w:r>
            <w:r/>
          </w:p>
          <w:p>
            <w:pPr>
              <w:spacing w:after="160" w:line="278" w:lineRule="auto"/>
              <w:rPr>
                <w:rFonts w:ascii="宋体" w:hAnsi="宋体"/>
                <w:szCs w:val="21"/>
                <w:highlight w:val="none"/>
              </w:rPr>
            </w:pPr>
            <w:r>
              <w:rPr>
                <w:rFonts w:hint="eastAsia" w:ascii="宋体" w:hAnsi="宋体"/>
                <w:szCs w:val="21"/>
                <w:highlight w:val="none"/>
              </w:rPr>
              <w:t xml:space="preserve">响应时间</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52"/>
        </w:trPr>
        <w:tc>
          <w:tcPr>
            <w:tcW w:w="1629" w:type="dxa"/>
            <w:vAlign w:val="center"/>
            <w:textDirection w:val="lrTb"/>
            <w:noWrap w:val="false"/>
          </w:tcPr>
          <w:p>
            <w:pPr>
              <w:jc w:val="center"/>
              <w:spacing w:after="160" w:line="278"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第11.1款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其他应当保密的信息</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第12.2款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合同价款支付时间</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第13.2款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履约保证金不予退还的情形</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803"/>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第13.3款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917"/>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第14.1（3）项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运行监督、维修期限</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917"/>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第14.1（5）项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货物回收的约定</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917"/>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第14.1（6）项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乙方提供的其他服务</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第15.1款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修理、重作、更换相关具体规定</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917"/>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第15.2（2）项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迟延交货赔偿费</w:t>
            </w:r>
            <w:r/>
          </w:p>
        </w:tc>
        <w:tc>
          <w:tcPr>
            <w:tcW w:w="5243"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第15.3款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逾期付款利息</w:t>
            </w:r>
            <w:r/>
          </w:p>
        </w:tc>
        <w:tc>
          <w:tcPr>
            <w:tcW w:w="5243"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691"/>
        </w:trPr>
        <w:tc>
          <w:tcPr>
            <w:tcBorders>
              <w:bottom w:val="single" w:color="auto" w:sz="2" w:space="0"/>
              <w:right w:val="single" w:color="auto" w:sz="2" w:space="0"/>
            </w:tcBorders>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第15.4款</w:t>
            </w:r>
            <w:r/>
          </w:p>
        </w:tc>
        <w:tc>
          <w:tcPr>
            <w:tcBorders>
              <w:left w:val="single" w:color="auto" w:sz="2" w:space="0"/>
              <w:bottom w:val="single" w:color="auto" w:sz="2" w:space="0"/>
              <w:right w:val="single" w:color="auto" w:sz="2" w:space="0"/>
            </w:tcBorders>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其他违约责任</w:t>
            </w:r>
            <w:r/>
          </w:p>
        </w:tc>
        <w:tc>
          <w:tcPr>
            <w:tcBorders>
              <w:left w:val="single" w:color="auto" w:sz="2" w:space="0"/>
              <w:bottom w:val="single" w:color="auto" w:sz="2" w:space="0"/>
            </w:tcBorders>
            <w:tcW w:w="5243"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1431"/>
        </w:trPr>
        <w:tc>
          <w:tcPr>
            <w:tcBorders>
              <w:top w:val="single" w:color="auto" w:sz="2" w:space="0"/>
              <w:right w:val="single" w:color="auto" w:sz="2" w:space="0"/>
            </w:tcBorders>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第19.2款</w:t>
            </w:r>
            <w:r/>
          </w:p>
        </w:tc>
        <w:tc>
          <w:tcPr>
            <w:tcBorders>
              <w:top w:val="single" w:color="auto" w:sz="2" w:space="0"/>
              <w:left w:val="single" w:color="auto" w:sz="2" w:space="0"/>
              <w:right w:val="single" w:color="auto" w:sz="2" w:space="0"/>
            </w:tcBorders>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解决争议的方法</w:t>
            </w:r>
            <w:r/>
          </w:p>
        </w:tc>
        <w:tc>
          <w:tcPr>
            <w:tcBorders>
              <w:top w:val="single" w:color="auto" w:sz="2" w:space="0"/>
              <w:left w:val="single" w:color="auto" w:sz="2" w:space="0"/>
            </w:tcBorders>
            <w:tcW w:w="5243" w:type="dxa"/>
            <w:vAlign w:val="center"/>
            <w:textDirection w:val="lrTb"/>
            <w:noWrap w:val="false"/>
          </w:tcPr>
          <w:p>
            <w:pPr>
              <w:spacing w:after="160"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u w:val="single"/>
                <w:lang w:val="en-US" w:eastAsia="zh-CN"/>
              </w:rPr>
              <w:t xml:space="preserve">2</w:t>
            </w:r>
            <w:r>
              <w:rPr>
                <w:rFonts w:hint="eastAsia" w:ascii="宋体" w:hAnsi="宋体" w:cs="宋体"/>
                <w:iCs/>
                <w:color w:val="000000"/>
                <w:szCs w:val="21"/>
                <w:highlight w:val="none"/>
                <w:u w:val="single"/>
                <w:lang w:eastAsia="zh-CN"/>
              </w:rPr>
              <w:t xml:space="preserve">）</w:t>
            </w:r>
            <w:r>
              <w:rPr>
                <w:rFonts w:hint="eastAsia" w:ascii="宋体" w:hAnsi="宋体" w:cs="宋体"/>
                <w:iCs/>
                <w:szCs w:val="21"/>
                <w:highlight w:val="none"/>
              </w:rPr>
              <w:t xml:space="preserve">种方式解决：</w:t>
            </w:r>
            <w:r/>
          </w:p>
          <w:p>
            <w:pPr>
              <w:spacing w:after="160" w:line="400" w:lineRule="exact"/>
              <w:rPr>
                <w:rFonts w:ascii="宋体" w:hAnsi="宋体" w:cs="宋体"/>
                <w:iCs/>
                <w:szCs w:val="21"/>
                <w:highlight w:val="none"/>
              </w:rPr>
            </w:pPr>
            <w:r>
              <w:rPr>
                <w:rFonts w:hint="eastAsia" w:ascii="宋体" w:hAnsi="宋体" w:cs="宋体"/>
                <w:iCs/>
                <w:szCs w:val="21"/>
                <w:highlight w:val="none"/>
              </w:rPr>
              <w:t xml:space="preserve">（1）向仲裁委员会申请仲裁，仲裁地点为；</w:t>
            </w:r>
            <w:r/>
          </w:p>
          <w:p>
            <w:pPr>
              <w:spacing w:after="160" w:line="278" w:lineRule="auto"/>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甲方所在地</w:t>
            </w:r>
            <w:r>
              <w:rPr>
                <w:rFonts w:hint="eastAsia" w:ascii="宋体" w:hAnsi="宋体" w:cs="宋体"/>
                <w:iCs/>
                <w:color w:val="000000"/>
                <w:szCs w:val="21"/>
                <w:highlight w:val="none"/>
                <w:u w:val="single"/>
              </w:rPr>
              <w:t xml:space="preserve">  </w:t>
            </w:r>
            <w:r>
              <w:rPr>
                <w:rFonts w:hint="eastAsia" w:ascii="宋体" w:hAnsi="宋体" w:cs="宋体"/>
                <w:iCs/>
                <w:szCs w:val="21"/>
                <w:highlight w:val="none"/>
              </w:rPr>
              <w:t xml:space="preserve">人民法院起诉。</w:t>
            </w:r>
            <w:r/>
          </w:p>
        </w:tc>
      </w:tr>
      <w:tr>
        <w:trPr>
          <w:trHeight w:val="698"/>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第23.1款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bCs/>
                <w:szCs w:val="21"/>
                <w:highlight w:val="none"/>
              </w:rPr>
              <w:t xml:space="preserve">其他专用条款</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bl>
    <w:p>
      <w:pPr>
        <w:spacing w:before="107" w:line="184" w:lineRule="auto"/>
        <w:rPr>
          <w:rFonts w:ascii="微软雅黑" w:hAnsi="微软雅黑" w:eastAsia="微软雅黑" w:cs="微软雅黑"/>
          <w:spacing w:val="17"/>
          <w:sz w:val="24"/>
          <w:highlight w:val="none"/>
        </w:rPr>
      </w:pPr>
      <w:r>
        <w:rPr>
          <w:rFonts w:ascii="微软雅黑" w:hAnsi="微软雅黑" w:eastAsia="微软雅黑" w:cs="微软雅黑"/>
          <w:spacing w:val="17"/>
          <w:sz w:val="24"/>
          <w:highlight w:val="none"/>
        </w:rPr>
      </w:r>
      <w:r/>
    </w:p>
    <w:p>
      <w:pPr>
        <w:spacing w:before="107" w:line="184" w:lineRule="auto"/>
        <w:rPr>
          <w:rFonts w:ascii="微软雅黑" w:hAnsi="微软雅黑" w:eastAsia="微软雅黑" w:cs="微软雅黑"/>
          <w:spacing w:val="17"/>
          <w:sz w:val="24"/>
          <w:highlight w:val="none"/>
        </w:rPr>
      </w:pPr>
      <w:r>
        <w:rPr>
          <w:rFonts w:ascii="微软雅黑" w:hAnsi="微软雅黑" w:eastAsia="微软雅黑" w:cs="微软雅黑"/>
          <w:spacing w:val="17"/>
          <w:sz w:val="24"/>
          <w:highlight w:val="none"/>
        </w:rPr>
      </w:r>
      <w:r/>
    </w:p>
    <w:p>
      <w:pPr>
        <w:spacing w:before="107" w:line="184" w:lineRule="auto"/>
        <w:rPr>
          <w:rFonts w:ascii="微软雅黑" w:hAnsi="微软雅黑" w:eastAsia="微软雅黑" w:cs="微软雅黑"/>
          <w:spacing w:val="17"/>
          <w:sz w:val="24"/>
          <w:highlight w:val="none"/>
        </w:rPr>
      </w:pPr>
      <w:r>
        <w:rPr>
          <w:rFonts w:hint="eastAsia" w:ascii="微软雅黑" w:hAnsi="微软雅黑" w:eastAsia="微软雅黑" w:cs="微软雅黑"/>
          <w:spacing w:val="17"/>
          <w:sz w:val="24"/>
          <w:highlight w:val="none"/>
        </w:rPr>
        <w:t xml:space="preserve">附件：</w:t>
      </w:r>
      <w:r/>
    </w:p>
    <w:p>
      <w:pPr>
        <w:jc w:val="center"/>
        <w:spacing w:before="107" w:line="184" w:lineRule="auto"/>
        <w:rPr>
          <w:rFonts w:ascii="微软雅黑" w:hAnsi="微软雅黑" w:eastAsia="微软雅黑" w:cs="微软雅黑"/>
          <w:sz w:val="24"/>
          <w:highlight w:val="none"/>
        </w:rPr>
      </w:pPr>
      <w:r>
        <w:rPr>
          <w:rFonts w:ascii="微软雅黑" w:hAnsi="微软雅黑" w:eastAsia="微软雅黑" w:cs="微软雅黑"/>
          <w:spacing w:val="17"/>
          <w:sz w:val="24"/>
          <w:highlight w:val="none"/>
        </w:rPr>
        <w:t xml:space="preserve">政府采购履约验收书参考样本(货物类）</w:t>
      </w:r>
      <w:r/>
    </w:p>
    <w:tbl>
      <w:tblPr>
        <w:tblStyle w:val="861"/>
        <w:tblW w:w="9177"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62"/>
        <w:gridCol w:w="938"/>
        <w:gridCol w:w="1132"/>
        <w:gridCol w:w="1125"/>
        <w:gridCol w:w="884"/>
        <w:gridCol w:w="901"/>
        <w:gridCol w:w="960"/>
        <w:gridCol w:w="1004"/>
        <w:gridCol w:w="1171"/>
      </w:tblGrid>
      <w:tr>
        <w:trPr>
          <w:trHeight w:val="364"/>
        </w:trPr>
        <w:tc>
          <w:tcPr>
            <w:tcW w:w="1062"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采购人</w:t>
            </w:r>
            <w:r/>
          </w:p>
        </w:tc>
        <w:tc>
          <w:tcPr>
            <w:gridSpan w:val="2"/>
            <w:tcW w:w="2070"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项目名称</w:t>
            </w:r>
            <w:r/>
          </w:p>
        </w:tc>
        <w:tc>
          <w:tcPr>
            <w:gridSpan w:val="2"/>
            <w:tcW w:w="1785"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合同名称</w:t>
            </w:r>
            <w:r/>
          </w:p>
        </w:tc>
        <w:tc>
          <w:tcPr>
            <w:gridSpan w:val="2"/>
            <w:tcW w:w="2175"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r>
      <w:tr>
        <w:trPr>
          <w:trHeight w:val="590"/>
        </w:trPr>
        <w:tc>
          <w:tcPr>
            <w:tcW w:w="1062"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供应商</w:t>
            </w:r>
            <w:r/>
          </w:p>
        </w:tc>
        <w:tc>
          <w:tcPr>
            <w:gridSpan w:val="2"/>
            <w:tcW w:w="2070"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项目及合同编号</w:t>
            </w:r>
            <w:r/>
          </w:p>
        </w:tc>
        <w:tc>
          <w:tcPr>
            <w:gridSpan w:val="2"/>
            <w:tcW w:w="1785"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合同金额</w:t>
            </w:r>
            <w:r/>
          </w:p>
        </w:tc>
        <w:tc>
          <w:tcPr>
            <w:gridSpan w:val="2"/>
            <w:tcW w:w="2175"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r>
      <w:tr>
        <w:trPr>
          <w:trHeight w:val="817"/>
        </w:trPr>
        <w:tc>
          <w:tcPr>
            <w:tcW w:w="1062"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分期（段）验收</w:t>
            </w:r>
            <w:r/>
          </w:p>
        </w:tc>
        <w:tc>
          <w:tcPr>
            <w:gridSpan w:val="2"/>
            <w:tcW w:w="2070"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是□   否□</w:t>
            </w:r>
            <w:r/>
          </w:p>
        </w:tc>
        <w:tc>
          <w:tcPr>
            <w:tcW w:w="1125"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分期（段）情况</w:t>
            </w:r>
            <w:r/>
          </w:p>
        </w:tc>
        <w:tc>
          <w:tcPr>
            <w:gridSpan w:val="5"/>
            <w:tcW w:w="4920"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共分   期（段），此为第   期（段）验收</w:t>
            </w:r>
            <w:r/>
          </w:p>
        </w:tc>
      </w:tr>
      <w:tr>
        <w:trPr>
          <w:trHeight w:val="1084"/>
        </w:trPr>
        <w:tc>
          <w:tcPr>
            <w:tcW w:w="1062"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r>
            <w:r/>
          </w:p>
          <w:p>
            <w:pPr>
              <w:spacing w:before="59" w:line="240" w:lineRule="auto"/>
              <w:rPr>
                <w:rFonts w:ascii="宋体" w:hAnsi="宋体" w:cs="宋体"/>
                <w:sz w:val="18"/>
                <w:szCs w:val="18"/>
                <w:highlight w:val="none"/>
              </w:rPr>
            </w:pPr>
            <w:r>
              <w:rPr>
                <w:rFonts w:ascii="宋体" w:hAnsi="宋体" w:cs="宋体"/>
                <w:spacing w:val="-2"/>
                <w:sz w:val="18"/>
                <w:szCs w:val="18"/>
                <w:highlight w:val="none"/>
              </w:rPr>
              <w:t xml:space="preserve">验收时间</w:t>
            </w:r>
            <w:r/>
          </w:p>
        </w:tc>
        <w:tc>
          <w:tcPr>
            <w:gridSpan w:val="2"/>
            <w:tcW w:w="2070"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验收地点</w:t>
            </w:r>
            <w:r/>
          </w:p>
        </w:tc>
        <w:tc>
          <w:tcPr>
            <w:gridSpan w:val="2"/>
            <w:tcW w:w="1785"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验收组织形式</w:t>
            </w:r>
            <w:r/>
          </w:p>
        </w:tc>
        <w:tc>
          <w:tcPr>
            <w:gridSpan w:val="2"/>
            <w:tcW w:w="2175"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□自行简易验收</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□验收小组验收</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□采购代理机构验收</w:t>
            </w:r>
            <w:r/>
          </w:p>
        </w:tc>
      </w:tr>
      <w:tr>
        <w:trPr>
          <w:trHeight w:val="1043"/>
        </w:trPr>
        <w:tc>
          <w:tcPr>
            <w:tcBorders>
              <w:bottom w:val="none" w:color="000000" w:sz="4" w:space="0"/>
            </w:tcBorders>
            <w:tcW w:w="1062" w:type="dxa"/>
            <w:vMerge w:val="restart"/>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验收内容</w:t>
            </w:r>
            <w:r/>
          </w:p>
        </w:tc>
        <w:tc>
          <w:tcPr>
            <w:tcW w:w="938"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货物清单</w:t>
            </w:r>
            <w:r/>
          </w:p>
        </w:tc>
        <w:tc>
          <w:tcPr>
            <w:tcW w:w="1132"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品牌、型号、规格数量及外观质量</w:t>
            </w:r>
            <w:r/>
          </w:p>
        </w:tc>
        <w:tc>
          <w:tcPr>
            <w:tcW w:w="1125"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技术、性能 指标</w:t>
            </w:r>
            <w:r/>
          </w:p>
        </w:tc>
        <w:tc>
          <w:tcPr>
            <w:tcW w:w="884"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运行状况及安装调试</w:t>
            </w:r>
            <w:r/>
          </w:p>
        </w:tc>
        <w:tc>
          <w:tcPr>
            <w:tcW w:w="901"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质量证明文件</w:t>
            </w:r>
            <w:r/>
          </w:p>
        </w:tc>
        <w:tc>
          <w:tcPr>
            <w:tcW w:w="960"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售后服务承诺</w:t>
            </w:r>
            <w:r/>
          </w:p>
        </w:tc>
        <w:tc>
          <w:tcPr>
            <w:tcW w:w="1004"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安全标准</w:t>
            </w:r>
            <w:r/>
          </w:p>
        </w:tc>
        <w:tc>
          <w:tcPr>
            <w:tcW w:w="1171"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合同履约时间、地点、方式</w:t>
            </w:r>
            <w:r/>
          </w:p>
        </w:tc>
      </w:tr>
      <w:tr>
        <w:trPr>
          <w:trHeight w:val="1176"/>
        </w:trPr>
        <w:tc>
          <w:tcPr>
            <w:tcBorders>
              <w:top w:val="none" w:color="000000" w:sz="4" w:space="0"/>
            </w:tcBorders>
            <w:tcW w:w="1062" w:type="dxa"/>
            <w:vMerge w:val="continue"/>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c>
          <w:tcPr>
            <w:tcW w:w="938"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合格□ </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32"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25"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884"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901"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960"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  格□ 不合格□</w:t>
            </w:r>
            <w:r/>
          </w:p>
        </w:tc>
        <w:tc>
          <w:tcPr>
            <w:tcW w:w="1004"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71"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不合格□</w:t>
            </w:r>
            <w:r/>
          </w:p>
        </w:tc>
      </w:tr>
      <w:tr>
        <w:trPr>
          <w:trHeight w:val="782"/>
        </w:trPr>
        <w:tc>
          <w:tcPr>
            <w:tcW w:w="1062"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t xml:space="preserve">专业检测机构情况说明</w:t>
            </w:r>
            <w:r/>
          </w:p>
        </w:tc>
        <w:tc>
          <w:tcPr>
            <w:gridSpan w:val="8"/>
            <w:tcW w:w="8115"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r>
            <w:r/>
          </w:p>
        </w:tc>
      </w:tr>
      <w:tr>
        <w:trPr>
          <w:trHeight w:val="782"/>
        </w:trPr>
        <w:tc>
          <w:tcPr>
            <w:tcW w:w="1062"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t xml:space="preserve">存在问题和改进意见</w:t>
            </w:r>
            <w:r/>
          </w:p>
        </w:tc>
        <w:tc>
          <w:tcPr>
            <w:gridSpan w:val="8"/>
            <w:tcW w:w="8115"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r>
            <w:r/>
          </w:p>
        </w:tc>
      </w:tr>
      <w:tr>
        <w:trPr>
          <w:trHeight w:val="677"/>
        </w:trPr>
        <w:tc>
          <w:tcPr>
            <w:tcW w:w="1062"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r>
            <w:r/>
          </w:p>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t xml:space="preserve">最终结论</w:t>
            </w:r>
            <w:r/>
          </w:p>
        </w:tc>
        <w:tc>
          <w:tcPr>
            <w:gridSpan w:val="8"/>
            <w:tcW w:w="8115" w:type="dxa"/>
            <w:textDirection w:val="lrTb"/>
            <w:noWrap w:val="false"/>
          </w:tcPr>
          <w:p>
            <w:pPr>
              <w:jc w:val="center"/>
              <w:spacing w:after="160" w:line="240" w:lineRule="auto"/>
              <w:rPr>
                <w:rFonts w:ascii="Arial" w:hAnsi="Arial" w:eastAsia="Arial" w:cs="Arial"/>
                <w:sz w:val="18"/>
                <w:szCs w:val="18"/>
                <w:highlight w:val="none"/>
              </w:rPr>
            </w:pPr>
            <w:r>
              <w:rPr>
                <w:rFonts w:ascii="Arial" w:hAnsi="Arial" w:eastAsia="Arial" w:cs="Arial"/>
                <w:sz w:val="18"/>
                <w:szCs w:val="18"/>
                <w:highlight w:val="none"/>
              </w:rPr>
            </w:r>
            <w:r/>
          </w:p>
          <w:p>
            <w:pPr>
              <w:jc w:val="center"/>
              <w:spacing w:after="160" w:line="240" w:lineRule="auto"/>
              <w:rPr>
                <w:rFonts w:ascii="Arial" w:hAnsi="Arial" w:eastAsia="Arial" w:cs="Arial"/>
                <w:sz w:val="18"/>
                <w:szCs w:val="18"/>
                <w:highlight w:val="none"/>
              </w:rPr>
            </w:pPr>
            <w:r>
              <w:rPr>
                <w:rFonts w:ascii="Arial" w:hAnsi="Arial" w:eastAsia="Arial" w:cs="Arial"/>
                <w:sz w:val="18"/>
                <w:szCs w:val="18"/>
                <w:highlight w:val="none"/>
              </w:rPr>
              <w:t xml:space="preserve">合  格□                              不合格□</w:t>
            </w:r>
            <w:r/>
          </w:p>
        </w:tc>
      </w:tr>
      <w:tr>
        <w:trPr>
          <w:trHeight w:val="677"/>
        </w:trPr>
        <w:tc>
          <w:tcPr>
            <w:tcW w:w="1062"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t xml:space="preserve">验收小组成员签字</w:t>
            </w:r>
            <w:r/>
          </w:p>
        </w:tc>
        <w:tc>
          <w:tcPr>
            <w:gridSpan w:val="8"/>
            <w:tcW w:w="8115"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r>
            <w:r/>
          </w:p>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t xml:space="preserve">采购人意见</w:t>
            </w:r>
            <w:r/>
          </w:p>
        </w:tc>
      </w:tr>
      <w:tr>
        <w:trPr>
          <w:trHeight w:val="1049"/>
        </w:trPr>
        <w:tc>
          <w:tcPr>
            <w:tcW w:w="1062" w:type="dxa"/>
            <w:textDirection w:val="lrTb"/>
            <w:noWrap w:val="false"/>
          </w:tcPr>
          <w:p>
            <w:pPr>
              <w:spacing w:before="59" w:line="240" w:lineRule="auto"/>
              <w:rPr>
                <w:rFonts w:ascii="宋体" w:hAnsi="宋体" w:cs="宋体"/>
                <w:sz w:val="18"/>
                <w:szCs w:val="18"/>
                <w:highlight w:val="none"/>
              </w:rPr>
            </w:pPr>
            <w:r>
              <w:rPr>
                <w:rFonts w:ascii="宋体" w:hAnsi="宋体" w:cs="宋体"/>
                <w:spacing w:val="1"/>
                <w:position w:val="1"/>
                <w:sz w:val="18"/>
                <w:szCs w:val="18"/>
                <w:highlight w:val="none"/>
              </w:rPr>
              <w:t xml:space="preserve">经办人：         负责人</w:t>
            </w:r>
            <w:r>
              <w:rPr>
                <w:rFonts w:ascii="宋体" w:hAnsi="宋体" w:cs="宋体"/>
                <w:spacing w:val="-18"/>
                <w:position w:val="1"/>
                <w:sz w:val="18"/>
                <w:szCs w:val="18"/>
                <w:highlight w:val="none"/>
              </w:rPr>
              <w:t xml:space="preserve">：</w:t>
            </w:r>
            <w:r>
              <w:rPr>
                <w:rFonts w:ascii="宋体" w:hAnsi="宋体" w:cs="宋体"/>
                <w:position w:val="1"/>
                <w:sz w:val="18"/>
                <w:szCs w:val="18"/>
                <w:highlight w:val="none"/>
              </w:rPr>
              <w:t xml:space="preserve">           </w:t>
            </w:r>
            <w:r>
              <w:rPr>
                <w:rFonts w:ascii="宋体" w:hAnsi="宋体" w:cs="宋体"/>
                <w:spacing w:val="-18"/>
                <w:position w:val="1"/>
                <w:sz w:val="18"/>
                <w:szCs w:val="18"/>
                <w:highlight w:val="none"/>
              </w:rPr>
              <w:t xml:space="preserve">（</w:t>
            </w:r>
            <w:r>
              <w:rPr>
                <w:rFonts w:ascii="宋体" w:hAnsi="宋体" w:cs="宋体"/>
                <w:spacing w:val="1"/>
                <w:position w:val="1"/>
                <w:sz w:val="18"/>
                <w:szCs w:val="18"/>
                <w:highlight w:val="none"/>
              </w:rPr>
              <w:t xml:space="preserve">采购代理机构公章）</w:t>
            </w:r>
            <w:r/>
          </w:p>
        </w:tc>
        <w:tc>
          <w:tcPr>
            <w:gridSpan w:val="8"/>
            <w:tcW w:w="8115" w:type="dxa"/>
            <w:textDirection w:val="lrTb"/>
            <w:noWrap w:val="false"/>
          </w:tcPr>
          <w:p>
            <w:pPr>
              <w:spacing w:after="160" w:line="240" w:lineRule="auto"/>
              <w:rPr>
                <w:rFonts w:ascii="Arial" w:hAnsi="Arial" w:eastAsia="Arial" w:cs="Arial"/>
                <w:szCs w:val="21"/>
                <w:highlight w:val="none"/>
              </w:rPr>
            </w:pPr>
            <w:r>
              <w:rPr>
                <w:rFonts w:ascii="Arial" w:hAnsi="Arial" w:eastAsia="Arial" w:cs="Arial"/>
                <w:szCs w:val="21"/>
                <w:highlight w:val="none"/>
              </w:rPr>
            </w:r>
            <w:r/>
          </w:p>
          <w:p>
            <w:pPr>
              <w:spacing w:after="160" w:line="240" w:lineRule="auto"/>
              <w:rPr>
                <w:rFonts w:ascii="Arial" w:hAnsi="Arial" w:eastAsia="Arial" w:cs="Arial"/>
                <w:szCs w:val="21"/>
                <w:highlight w:val="none"/>
              </w:rPr>
            </w:pPr>
            <w:r>
              <w:rPr>
                <w:rFonts w:ascii="Arial" w:hAnsi="Arial" w:eastAsia="Arial" w:cs="Arial"/>
                <w:szCs w:val="21"/>
                <w:highlight w:val="none"/>
              </w:rPr>
            </w:r>
            <w:r/>
          </w:p>
          <w:p>
            <w:pPr>
              <w:spacing w:before="59" w:line="240" w:lineRule="auto"/>
              <w:rPr>
                <w:rFonts w:ascii="宋体" w:hAnsi="宋体" w:cs="宋体"/>
                <w:sz w:val="18"/>
                <w:szCs w:val="18"/>
                <w:highlight w:val="none"/>
              </w:rPr>
            </w:pPr>
            <w:r>
              <w:rPr>
                <w:rFonts w:ascii="宋体" w:hAnsi="宋体" w:cs="宋体"/>
                <w:spacing w:val="1"/>
                <w:position w:val="1"/>
                <w:sz w:val="18"/>
                <w:szCs w:val="18"/>
                <w:highlight w:val="none"/>
              </w:rPr>
              <w:t xml:space="preserve">经办人：           负责人</w:t>
            </w:r>
            <w:r>
              <w:rPr>
                <w:rFonts w:ascii="宋体" w:hAnsi="宋体" w:cs="宋体"/>
                <w:spacing w:val="-17"/>
                <w:position w:val="1"/>
                <w:sz w:val="18"/>
                <w:szCs w:val="18"/>
                <w:highlight w:val="none"/>
              </w:rPr>
              <w:t xml:space="preserve">：</w:t>
            </w:r>
            <w:r>
              <w:rPr>
                <w:rFonts w:ascii="宋体" w:hAnsi="宋体" w:cs="宋体"/>
                <w:spacing w:val="8"/>
                <w:position w:val="1"/>
                <w:sz w:val="18"/>
                <w:szCs w:val="18"/>
                <w:highlight w:val="none"/>
              </w:rPr>
              <w:t xml:space="preserve">           </w:t>
            </w:r>
            <w:r>
              <w:rPr>
                <w:rFonts w:ascii="宋体" w:hAnsi="宋体" w:cs="宋体"/>
                <w:spacing w:val="-17"/>
                <w:position w:val="1"/>
                <w:sz w:val="18"/>
                <w:szCs w:val="18"/>
                <w:highlight w:val="none"/>
              </w:rPr>
              <w:t xml:space="preserve">（</w:t>
            </w:r>
            <w:r>
              <w:rPr>
                <w:rFonts w:ascii="宋体" w:hAnsi="宋体" w:cs="宋体"/>
                <w:spacing w:val="1"/>
                <w:position w:val="1"/>
                <w:sz w:val="18"/>
                <w:szCs w:val="18"/>
                <w:highlight w:val="none"/>
              </w:rPr>
              <w:t xml:space="preserve">采购人公章）</w:t>
            </w:r>
            <w:r/>
          </w:p>
        </w:tc>
      </w:tr>
      <w:tr>
        <w:trPr>
          <w:trHeight w:val="739"/>
        </w:trPr>
        <w:tc>
          <w:tcPr>
            <w:gridSpan w:val="9"/>
            <w:tcW w:w="9177" w:type="dxa"/>
            <w:textDirection w:val="lrTb"/>
            <w:noWrap w:val="false"/>
          </w:tcPr>
          <w:p>
            <w:pPr>
              <w:spacing w:before="299" w:line="240" w:lineRule="auto"/>
              <w:rPr>
                <w:rFonts w:ascii="宋体" w:hAnsi="宋体" w:cs="宋体"/>
                <w:sz w:val="18"/>
                <w:szCs w:val="18"/>
                <w:highlight w:val="none"/>
              </w:rPr>
            </w:pPr>
            <w:r>
              <w:rPr>
                <w:rFonts w:ascii="宋体" w:hAnsi="宋体" w:cs="宋体"/>
                <w:spacing w:val="-2"/>
                <w:sz w:val="18"/>
                <w:szCs w:val="18"/>
                <w:highlight w:val="none"/>
              </w:rPr>
              <w:t xml:space="preserve">供应商确认：</w:t>
            </w:r>
            <w:r/>
          </w:p>
          <w:p>
            <w:pPr>
              <w:spacing w:before="59" w:line="240" w:lineRule="auto"/>
              <w:rPr>
                <w:rFonts w:ascii="宋体" w:hAnsi="宋体" w:cs="宋体"/>
                <w:sz w:val="18"/>
                <w:szCs w:val="18"/>
                <w:highlight w:val="none"/>
              </w:rPr>
            </w:pPr>
            <w:r>
              <w:rPr>
                <w:rFonts w:ascii="宋体" w:hAnsi="宋体" w:cs="宋体"/>
                <w:spacing w:val="-1"/>
                <w:position w:val="1"/>
                <w:sz w:val="18"/>
                <w:szCs w:val="18"/>
                <w:highlight w:val="none"/>
              </w:rPr>
              <w:t xml:space="preserve">（单位公章或授权代表签字）</w:t>
            </w:r>
            <w:r/>
          </w:p>
        </w:tc>
      </w:tr>
    </w:tbl>
    <w:p>
      <w:pPr>
        <w:ind w:left="168"/>
        <w:spacing w:before="297" w:line="211" w:lineRule="auto"/>
        <w:rPr>
          <w:rFonts w:ascii="宋体" w:hAnsi="宋体" w:cs="宋体"/>
          <w:sz w:val="18"/>
          <w:szCs w:val="18"/>
          <w:highlight w:val="none"/>
        </w:rPr>
      </w:pPr>
      <w:r>
        <w:rPr>
          <w:rFonts w:ascii="宋体" w:hAnsi="宋体" w:cs="宋体"/>
          <w:sz w:val="18"/>
          <w:szCs w:val="18"/>
          <w:highlight w:val="none"/>
        </w:rPr>
        <w:t xml:space="preserve">说明: 1.该表为货物类项目履约验收的参考样表，采购人或采购代理机构可以</w:t>
      </w:r>
      <w:r>
        <w:rPr>
          <w:rFonts w:ascii="宋体" w:hAnsi="宋体" w:cs="宋体"/>
          <w:spacing w:val="-1"/>
          <w:sz w:val="18"/>
          <w:szCs w:val="18"/>
          <w:highlight w:val="none"/>
        </w:rPr>
        <w:t xml:space="preserve">根据工作实际进行调整。</w:t>
      </w:r>
      <w:r/>
    </w:p>
    <w:p>
      <w:pPr>
        <w:ind w:left="708"/>
        <w:spacing w:before="58" w:line="211" w:lineRule="auto"/>
        <w:rPr>
          <w:rFonts w:ascii="宋体" w:hAnsi="宋体" w:cs="宋体"/>
          <w:sz w:val="18"/>
          <w:szCs w:val="18"/>
          <w:highlight w:val="none"/>
        </w:rPr>
      </w:pPr>
      <w:r>
        <w:rPr>
          <w:rFonts w:ascii="宋体" w:hAnsi="宋体" w:cs="宋体"/>
          <w:sz w:val="18"/>
          <w:szCs w:val="18"/>
          <w:highlight w:val="none"/>
        </w:rPr>
        <w:t xml:space="preserve">2.未委托采购代理机构开展履约验收工作的，无需填写“</w:t>
      </w:r>
      <w:r>
        <w:rPr>
          <w:rFonts w:ascii="宋体" w:hAnsi="宋体" w:cs="宋体"/>
          <w:spacing w:val="-1"/>
          <w:sz w:val="18"/>
          <w:szCs w:val="18"/>
          <w:highlight w:val="none"/>
        </w:rPr>
        <w:t xml:space="preserve">采购代理机构意见</w:t>
      </w:r>
      <w:r>
        <w:rPr>
          <w:rFonts w:ascii="宋体" w:hAnsi="宋体" w:cs="宋体"/>
          <w:spacing w:val="-66"/>
          <w:sz w:val="18"/>
          <w:szCs w:val="18"/>
          <w:highlight w:val="none"/>
        </w:rPr>
        <w:t xml:space="preserve"> </w:t>
      </w:r>
      <w:r>
        <w:rPr>
          <w:rFonts w:ascii="宋体" w:hAnsi="宋体" w:cs="宋体"/>
          <w:spacing w:val="-1"/>
          <w:sz w:val="18"/>
          <w:szCs w:val="18"/>
          <w:highlight w:val="none"/>
        </w:rPr>
        <w:t xml:space="preserve">”。</w:t>
      </w:r>
      <w:r/>
    </w:p>
    <w:p>
      <w:pPr>
        <w:spacing w:after="160" w:line="400" w:lineRule="exact"/>
        <w:rPr>
          <w:rFonts w:ascii="宋体" w:hAnsi="宋体" w:cs="宋体"/>
          <w:b/>
          <w:bCs/>
          <w:sz w:val="28"/>
          <w:szCs w:val="28"/>
          <w:highlight w:val="none"/>
        </w:rPr>
      </w:pPr>
      <w:r>
        <w:rPr>
          <w:rFonts w:ascii="宋体" w:hAnsi="宋体" w:cs="宋体"/>
          <w:b/>
          <w:bCs/>
          <w:sz w:val="28"/>
          <w:szCs w:val="28"/>
          <w:highlight w:val="none"/>
        </w:rPr>
      </w:r>
      <w:r/>
    </w:p>
    <w:p>
      <w:pPr>
        <w:jc w:val="right"/>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jc w:val="right"/>
        <w:spacing w:line="360" w:lineRule="auto"/>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（全文完）</w:t>
      </w:r>
      <w:r/>
    </w:p>
    <w:sectPr>
      <w:footerReference w:type="default" r:id="rId14"/>
      <w:footerReference w:type="first" r:id="rId15"/>
      <w:footnotePr/>
      <w:endnotePr/>
      <w:type w:val="nextPage"/>
      <w:pgSz w:w="11906" w:h="16838" w:orient="portrait"/>
      <w:pgMar w:top="1417" w:right="1417" w:bottom="1417" w:left="141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华文楷体">
    <w:panose1 w:val="02010600040101010101"/>
  </w:font>
  <w:font w:name="Wingdings">
    <w:panose1 w:val="05000000000000000000"/>
  </w:font>
  <w:font w:name="Courier New">
    <w:panose1 w:val="02070309020205020404"/>
  </w:font>
  <w:font w:name="楷体_GB2312">
    <w:panose1 w:val="02010609060101010101"/>
  </w:font>
  <w:font w:name="华文宋体">
    <w:panose1 w:val="0201060004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sz w:val="18"/>
        <w:szCs w:val="18"/>
      </w:rPr>
    </w:pPr>
    <w:r>
      <w:rPr>
        <w:rFonts w:ascii="Times New Roman" w:hAnsi="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sz w:val="18"/>
        <w:szCs w:val="18"/>
      </w:rPr>
      <w:framePr w:wrap="around" w:vAnchor="text" w:hAnchor="margin" w:xAlign="center" w:y="2"/>
    </w:pPr>
    <w:r>
      <w:rPr>
        <w:rFonts w:ascii="Times New Roman" w:hAnsi="Times New Roman"/>
        <w:sz w:val="18"/>
        <w:szCs w:val="18"/>
      </w:rPr>
      <w:fldChar w:fldCharType="begin"/>
    </w:r>
    <w:r>
      <w:rPr>
        <w:rFonts w:ascii="Times New Roman" w:hAnsi="Times New Roman"/>
        <w:sz w:val="24"/>
      </w:rPr>
      <w:instrText xml:space="preserve">PAGE  </w:instrText>
    </w:r>
    <w:r>
      <w:rPr>
        <w:rFonts w:ascii="Times New Roman" w:hAnsi="Times New Roman"/>
        <w:sz w:val="18"/>
        <w:szCs w:val="18"/>
      </w:rPr>
      <w:fldChar w:fldCharType="separate"/>
    </w:r>
    <w:r>
      <w:rPr>
        <w:rFonts w:ascii="Times New Roman" w:hAnsi="Times New Roman"/>
        <w:sz w:val="24"/>
      </w:rPr>
      <w:t xml:space="preserve">0</w:t>
    </w:r>
    <w:r>
      <w:rPr>
        <w:rFonts w:ascii="Times New Roman" w:hAnsi="Times New Roman"/>
        <w:sz w:val="18"/>
        <w:szCs w:val="18"/>
      </w:rPr>
      <w:fldChar w:fldCharType="end"/>
    </w:r>
    <w:r/>
  </w:p>
  <w:p>
    <w:pPr>
      <w:ind w:right="360"/>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sz w:val="18"/>
        <w:szCs w:val="18"/>
      </w:rPr>
    </w:pPr>
    <w:r>
      <w:rPr>
        <w:rFonts w:ascii="Times New Roman" w:hAnsi="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60" w:line="278" w:lineRule="auto"/>
      <w:tabs>
        <w:tab w:val="center" w:pos="4153" w:leader="none"/>
        <w:tab w:val="right" w:pos="8306" w:leader="none"/>
      </w:tabs>
      <w:rPr>
        <w:rFonts w:ascii="Times New Roman" w:hAnsi="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sz w:val="18"/>
        <w:szCs w:val="18"/>
      </w:rPr>
    </w:pPr>
    <w:r>
      <w:rPr>
        <w:rFonts w:ascii="Times New Roman" w:hAnsi="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3</w:t>
                          </w:r>
                          <w:r>
                            <w:rPr>
                              <w:rFonts w:ascii="Times New Roman" w:hAnsi="Times New Roman"/>
                              <w:sz w:val="18"/>
                              <w:szCs w:val="18"/>
                            </w:rPr>
                            <w:fldChar w:fldCharType="end"/>
                          </w:r>
                          <w:r/>
                        </w:p>
                        <w:p>
                          <w:pPr>
                            <w:jc w:val="left"/>
                            <w:widowControl/>
                            <w:rPr>
                              <w:rFonts w:ascii="Times New Roman" w:hAnsi="Times New Roman"/>
                              <w:sz w:val="24"/>
                            </w:rPr>
                          </w:pPr>
                          <w:r>
                            <w:rPr>
                              <w:rFonts w:ascii="Times New Roman" w:hAnsi="Times New Roman"/>
                              <w:sz w:val="24"/>
                            </w:rPr>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3</w:t>
                    </w:r>
                    <w:r>
                      <w:rPr>
                        <w:rFonts w:ascii="Times New Roman" w:hAnsi="Times New Roman"/>
                        <w:sz w:val="18"/>
                        <w:szCs w:val="18"/>
                      </w:rPr>
                      <w:fldChar w:fldCharType="end"/>
                    </w:r>
                    <w:r/>
                  </w:p>
                  <w:p>
                    <w:pPr>
                      <w:jc w:val="left"/>
                      <w:widowControl/>
                      <w:rPr>
                        <w:rFonts w:ascii="Times New Roman" w:hAnsi="Times New Roman"/>
                        <w:sz w:val="24"/>
                      </w:rPr>
                    </w:pPr>
                    <w:r>
                      <w:rPr>
                        <w:rFonts w:ascii="Times New Roman" w:hAnsi="Times New Roman"/>
                        <w:sz w:val="24"/>
                      </w:rPr>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sz w:val="18"/>
        <w:szCs w:val="18"/>
      </w:rPr>
    </w:pPr>
    <w:r>
      <w:rPr>
        <w:rFonts w:ascii="Times New Roman" w:hAnsi="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1</w:t>
                          </w:r>
                          <w:r>
                            <w:rPr>
                              <w:rFonts w:ascii="Times New Roman" w:hAnsi="Times New Roman"/>
                              <w:sz w:val="18"/>
                              <w:szCs w:val="18"/>
                            </w:rPr>
                            <w:fldChar w:fldCharType="end"/>
                          </w:r>
                          <w:r/>
                        </w:p>
                        <w:p>
                          <w:pPr>
                            <w:jc w:val="left"/>
                            <w:widowControl/>
                            <w:rPr>
                              <w:rFonts w:ascii="Times New Roman" w:hAnsi="Times New Roman"/>
                              <w:sz w:val="24"/>
                            </w:rPr>
                          </w:pPr>
                          <w:r>
                            <w:rPr>
                              <w:rFonts w:ascii="Times New Roman" w:hAnsi="Times New Roman"/>
                              <w:sz w:val="24"/>
                            </w:rPr>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1</w:t>
                    </w:r>
                    <w:r>
                      <w:rPr>
                        <w:rFonts w:ascii="Times New Roman" w:hAnsi="Times New Roman"/>
                        <w:sz w:val="18"/>
                        <w:szCs w:val="18"/>
                      </w:rPr>
                      <w:fldChar w:fldCharType="end"/>
                    </w:r>
                    <w:r/>
                  </w:p>
                  <w:p>
                    <w:pPr>
                      <w:jc w:val="left"/>
                      <w:widowControl/>
                      <w:rPr>
                        <w:rFonts w:ascii="Times New Roman" w:hAnsi="Times New Roman"/>
                        <w:sz w:val="24"/>
                      </w:rPr>
                    </w:pPr>
                    <w:r>
                      <w:rPr>
                        <w:rFonts w:ascii="Times New Roman" w:hAnsi="Times New Roman"/>
                        <w:sz w:val="24"/>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454"/>
      </w:pPr>
    </w:lvl>
    <w:lvl w:ilvl="1">
      <w:start w:val="1"/>
      <w:numFmt w:val="decimal"/>
      <w:isLgl w:val="false"/>
      <w:suff w:val="tab"/>
      <w:lvlText w:val="%1.%2."/>
      <w:lvlJc w:val="left"/>
      <w:pPr>
        <w:ind w:left="0" w:firstLine="454"/>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格式%1："/>
      <w:lvlJc w:val="left"/>
      <w:pPr>
        <w:ind w:left="425" w:hanging="425"/>
        <w:tabs>
          <w:tab w:val="left" w:pos="420" w:leader="none"/>
        </w:tabs>
      </w:pPr>
      <w:rPr>
        <w:rFonts w:hint="default" w:ascii="宋体" w:hAnsi="宋体" w:eastAsia="宋体" w:cs="宋体"/>
        <w:b/>
        <w:bC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next w:val="862"/>
    <w:uiPriority w:val="0"/>
    <w:qFormat/>
    <w:pPr>
      <w:jc w:val="both"/>
      <w:widowControl w:val="off"/>
    </w:pPr>
    <w:rPr>
      <w:rFonts w:hint="default" w:ascii="Calibri" w:hAnsi="Calibri" w:eastAsia="宋体" w:cs="Times New Roman"/>
      <w:sz w:val="21"/>
      <w:szCs w:val="24"/>
      <w:lang w:val="en-US" w:eastAsia="zh-CN" w:bidi="ar-SA"/>
    </w:rPr>
  </w:style>
  <w:style w:type="paragraph" w:styleId="851">
    <w:name w:val="Heading 1"/>
    <w:basedOn w:val="850"/>
    <w:next w:val="850"/>
    <w:link w:val="906"/>
    <w:uiPriority w:val="9"/>
    <w:qFormat/>
    <w:pPr>
      <w:keepLines/>
      <w:keepNext/>
      <w:spacing w:before="480" w:after="200"/>
      <w:outlineLvl w:val="0"/>
    </w:pPr>
    <w:rPr>
      <w:rFonts w:ascii="Arial" w:hAnsi="Arial" w:eastAsia="Arial" w:cs="Arial"/>
      <w:sz w:val="40"/>
      <w:szCs w:val="40"/>
    </w:rPr>
  </w:style>
  <w:style w:type="paragraph" w:styleId="852">
    <w:name w:val="Heading 2"/>
    <w:basedOn w:val="850"/>
    <w:next w:val="850"/>
    <w:link w:val="907"/>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link w:val="908"/>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link w:val="909"/>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link w:val="910"/>
    <w:uiPriority w:val="9"/>
    <w:unhideWhenUsed/>
    <w:qFormat/>
    <w:pPr>
      <w:keepLines/>
      <w:keepNext/>
      <w:spacing w:before="320" w:after="200"/>
      <w:outlineLvl w:val="4"/>
    </w:pPr>
    <w:rPr>
      <w:rFonts w:ascii="Arial" w:hAnsi="Arial" w:eastAsia="Arial" w:cs="Arial"/>
      <w:b/>
      <w:bCs/>
      <w:sz w:val="24"/>
    </w:rPr>
  </w:style>
  <w:style w:type="paragraph" w:styleId="856">
    <w:name w:val="Heading 6"/>
    <w:basedOn w:val="850"/>
    <w:next w:val="850"/>
    <w:link w:val="911"/>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link w:val="912"/>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913"/>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914"/>
    <w:uiPriority w:val="9"/>
    <w:unhideWhenUsed/>
    <w:qFormat/>
    <w:pPr>
      <w:keepLines/>
      <w:keepNext/>
      <w:spacing w:before="320" w:after="200"/>
      <w:outlineLvl w:val="8"/>
    </w:pPr>
    <w:rPr>
      <w:rFonts w:ascii="Arial" w:hAnsi="Arial" w:eastAsia="Arial" w:cs="Arial"/>
      <w:i/>
      <w:iCs/>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Body Text"/>
    <w:next w:val="863"/>
    <w:uiPriority w:val="0"/>
    <w:qFormat/>
    <w:pPr>
      <w:jc w:val="both"/>
      <w:widowControl w:val="off"/>
    </w:pPr>
    <w:rPr>
      <w:rFonts w:hint="default" w:ascii="楷体_GB2312" w:hAnsi="Arial" w:eastAsia="楷体_GB2312" w:cs="Times New Roman"/>
      <w:sz w:val="28"/>
      <w:lang w:val="en-US" w:eastAsia="zh-CN" w:bidi="ar-SA"/>
    </w:rPr>
  </w:style>
  <w:style w:type="paragraph" w:styleId="863">
    <w:name w:val="Normal Indent"/>
    <w:next w:val="850"/>
    <w:uiPriority w:val="0"/>
    <w:qFormat/>
    <w:pPr>
      <w:ind w:firstLine="420"/>
      <w:jc w:val="both"/>
      <w:widowControl w:val="off"/>
    </w:pPr>
    <w:rPr>
      <w:rFonts w:hint="default" w:ascii="Calibri" w:hAnsi="Calibri" w:eastAsia="宋体" w:cs="Times New Roman"/>
      <w:sz w:val="21"/>
      <w:szCs w:val="24"/>
      <w:lang w:val="en-US" w:eastAsia="zh-CN" w:bidi="ar-SA"/>
    </w:rPr>
  </w:style>
  <w:style w:type="paragraph" w:styleId="864">
    <w:name w:val="toc 7"/>
    <w:basedOn w:val="850"/>
    <w:next w:val="850"/>
    <w:uiPriority w:val="39"/>
    <w:unhideWhenUsed/>
    <w:qFormat/>
    <w:pPr>
      <w:ind w:left="1701"/>
      <w:spacing w:after="57"/>
    </w:pPr>
  </w:style>
  <w:style w:type="paragraph" w:styleId="865">
    <w:name w:val="Caption"/>
    <w:basedOn w:val="850"/>
    <w:next w:val="850"/>
    <w:uiPriority w:val="35"/>
    <w:semiHidden/>
    <w:unhideWhenUsed/>
    <w:qFormat/>
    <w:pPr>
      <w:spacing w:line="276" w:lineRule="auto"/>
    </w:pPr>
    <w:rPr>
      <w:b/>
      <w:bCs/>
      <w:color w:val="4f81bd" w:themeColor="accent1"/>
      <w:sz w:val="18"/>
      <w:szCs w:val="18"/>
    </w:rPr>
  </w:style>
  <w:style w:type="paragraph" w:styleId="866">
    <w:name w:val="annotation text"/>
    <w:basedOn w:val="850"/>
    <w:uiPriority w:val="99"/>
    <w:semiHidden/>
    <w:unhideWhenUsed/>
    <w:qFormat/>
    <w:pPr>
      <w:jc w:val="left"/>
    </w:pPr>
  </w:style>
  <w:style w:type="paragraph" w:styleId="867">
    <w:name w:val="toc 5"/>
    <w:basedOn w:val="850"/>
    <w:next w:val="850"/>
    <w:uiPriority w:val="39"/>
    <w:unhideWhenUsed/>
    <w:qFormat/>
    <w:pPr>
      <w:ind w:left="1134"/>
      <w:spacing w:after="57"/>
    </w:pPr>
  </w:style>
  <w:style w:type="paragraph" w:styleId="868">
    <w:name w:val="toc 3"/>
    <w:basedOn w:val="850"/>
    <w:next w:val="850"/>
    <w:uiPriority w:val="39"/>
    <w:unhideWhenUsed/>
    <w:qFormat/>
    <w:pPr>
      <w:ind w:left="567"/>
      <w:spacing w:after="57"/>
    </w:pPr>
  </w:style>
  <w:style w:type="paragraph" w:styleId="869">
    <w:name w:val="toc 8"/>
    <w:basedOn w:val="850"/>
    <w:next w:val="850"/>
    <w:uiPriority w:val="39"/>
    <w:unhideWhenUsed/>
    <w:qFormat/>
    <w:pPr>
      <w:ind w:left="1984"/>
      <w:spacing w:after="57"/>
    </w:pPr>
  </w:style>
  <w:style w:type="paragraph" w:styleId="870">
    <w:name w:val="endnote text"/>
    <w:basedOn w:val="850"/>
    <w:link w:val="1052"/>
    <w:uiPriority w:val="99"/>
    <w:semiHidden/>
    <w:unhideWhenUsed/>
    <w:qFormat/>
    <w:rPr>
      <w:sz w:val="20"/>
    </w:rPr>
  </w:style>
  <w:style w:type="paragraph" w:styleId="871">
    <w:name w:val="Balloon Text"/>
    <w:basedOn w:val="850"/>
    <w:link w:val="1059"/>
    <w:uiPriority w:val="99"/>
    <w:semiHidden/>
    <w:unhideWhenUsed/>
    <w:qFormat/>
    <w:rPr>
      <w:sz w:val="18"/>
      <w:szCs w:val="18"/>
    </w:rPr>
  </w:style>
  <w:style w:type="paragraph" w:styleId="872">
    <w:name w:val="Footer"/>
    <w:basedOn w:val="850"/>
    <w:link w:val="925"/>
    <w:uiPriority w:val="99"/>
    <w:unhideWhenUsed/>
    <w:qFormat/>
    <w:pPr>
      <w:tabs>
        <w:tab w:val="center" w:pos="7143" w:leader="none"/>
        <w:tab w:val="right" w:pos="14287" w:leader="none"/>
      </w:tabs>
    </w:pPr>
  </w:style>
  <w:style w:type="paragraph" w:styleId="873">
    <w:name w:val="Header"/>
    <w:basedOn w:val="850"/>
    <w:link w:val="923"/>
    <w:uiPriority w:val="99"/>
    <w:unhideWhenUsed/>
    <w:qFormat/>
    <w:pPr>
      <w:tabs>
        <w:tab w:val="center" w:pos="7143" w:leader="none"/>
        <w:tab w:val="right" w:pos="14287" w:leader="none"/>
      </w:tabs>
    </w:pPr>
  </w:style>
  <w:style w:type="paragraph" w:styleId="874">
    <w:name w:val="toc 1"/>
    <w:basedOn w:val="850"/>
    <w:next w:val="850"/>
    <w:uiPriority w:val="39"/>
    <w:unhideWhenUsed/>
    <w:qFormat/>
    <w:pPr>
      <w:spacing w:after="57"/>
    </w:pPr>
  </w:style>
  <w:style w:type="paragraph" w:styleId="875">
    <w:name w:val="toc 4"/>
    <w:basedOn w:val="850"/>
    <w:next w:val="850"/>
    <w:uiPriority w:val="39"/>
    <w:unhideWhenUsed/>
    <w:qFormat/>
    <w:pPr>
      <w:ind w:left="850"/>
      <w:spacing w:after="57"/>
    </w:pPr>
  </w:style>
  <w:style w:type="paragraph" w:styleId="876">
    <w:name w:val="Subtitle"/>
    <w:basedOn w:val="850"/>
    <w:next w:val="850"/>
    <w:link w:val="918"/>
    <w:uiPriority w:val="11"/>
    <w:qFormat/>
    <w:pPr>
      <w:spacing w:before="200" w:after="200"/>
    </w:pPr>
    <w:rPr>
      <w:sz w:val="24"/>
    </w:rPr>
  </w:style>
  <w:style w:type="paragraph" w:styleId="877">
    <w:name w:val="footnote text"/>
    <w:basedOn w:val="850"/>
    <w:link w:val="1051"/>
    <w:uiPriority w:val="99"/>
    <w:semiHidden/>
    <w:unhideWhenUsed/>
    <w:qFormat/>
    <w:pPr>
      <w:spacing w:after="40"/>
    </w:pPr>
    <w:rPr>
      <w:sz w:val="18"/>
    </w:rPr>
  </w:style>
  <w:style w:type="paragraph" w:styleId="878">
    <w:name w:val="toc 6"/>
    <w:basedOn w:val="850"/>
    <w:next w:val="850"/>
    <w:uiPriority w:val="39"/>
    <w:unhideWhenUsed/>
    <w:qFormat/>
    <w:pPr>
      <w:ind w:left="1417"/>
      <w:spacing w:after="57"/>
    </w:pPr>
  </w:style>
  <w:style w:type="paragraph" w:styleId="879">
    <w:name w:val="table of figures"/>
    <w:basedOn w:val="850"/>
    <w:next w:val="850"/>
    <w:uiPriority w:val="99"/>
    <w:unhideWhenUsed/>
    <w:qFormat/>
  </w:style>
  <w:style w:type="paragraph" w:styleId="880">
    <w:name w:val="toc 2"/>
    <w:basedOn w:val="850"/>
    <w:next w:val="850"/>
    <w:uiPriority w:val="39"/>
    <w:unhideWhenUsed/>
    <w:qFormat/>
    <w:pPr>
      <w:ind w:left="283"/>
      <w:spacing w:after="57"/>
    </w:pPr>
  </w:style>
  <w:style w:type="paragraph" w:styleId="881">
    <w:name w:val="toc 9"/>
    <w:basedOn w:val="850"/>
    <w:next w:val="850"/>
    <w:uiPriority w:val="39"/>
    <w:unhideWhenUsed/>
    <w:qFormat/>
    <w:pPr>
      <w:ind w:left="2268"/>
      <w:spacing w:after="57"/>
    </w:pPr>
  </w:style>
  <w:style w:type="paragraph" w:styleId="882">
    <w:name w:val="Title"/>
    <w:basedOn w:val="850"/>
    <w:next w:val="850"/>
    <w:link w:val="917"/>
    <w:uiPriority w:val="10"/>
    <w:qFormat/>
    <w:pPr>
      <w:contextualSpacing/>
      <w:spacing w:before="300" w:after="200"/>
    </w:pPr>
    <w:rPr>
      <w:sz w:val="48"/>
      <w:szCs w:val="48"/>
    </w:rPr>
  </w:style>
  <w:style w:type="table" w:styleId="8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Hyperlink"/>
    <w:uiPriority w:val="99"/>
    <w:unhideWhenUsed/>
    <w:qFormat/>
    <w:rPr>
      <w:color w:val="0000ff" w:themeColor="hyperlink"/>
      <w:u w:val="single"/>
    </w:rPr>
  </w:style>
  <w:style w:type="character" w:styleId="886">
    <w:name w:val="annotation reference"/>
    <w:basedOn w:val="860"/>
    <w:uiPriority w:val="99"/>
    <w:semiHidden/>
    <w:unhideWhenUsed/>
    <w:qFormat/>
    <w:rPr>
      <w:sz w:val="21"/>
      <w:szCs w:val="21"/>
    </w:rPr>
  </w:style>
  <w:style w:type="character" w:styleId="887">
    <w:name w:val="footnote reference"/>
    <w:uiPriority w:val="99"/>
    <w:unhideWhenUsed/>
    <w:qFormat/>
    <w:rPr>
      <w:vertAlign w:val="superscript"/>
    </w:rPr>
  </w:style>
  <w:style w:type="character" w:styleId="888" w:customStyle="1">
    <w:name w:val="Heading 1 Char"/>
    <w:basedOn w:val="860"/>
    <w:uiPriority w:val="9"/>
    <w:qFormat/>
    <w:rPr>
      <w:rFonts w:ascii="Arial" w:hAnsi="Arial" w:eastAsia="Arial" w:cs="Arial"/>
      <w:sz w:val="40"/>
      <w:szCs w:val="40"/>
    </w:rPr>
  </w:style>
  <w:style w:type="character" w:styleId="889" w:customStyle="1">
    <w:name w:val="Heading 2 Char"/>
    <w:basedOn w:val="860"/>
    <w:uiPriority w:val="9"/>
    <w:qFormat/>
    <w:rPr>
      <w:rFonts w:ascii="Arial" w:hAnsi="Arial" w:eastAsia="Arial" w:cs="Arial"/>
      <w:sz w:val="34"/>
    </w:rPr>
  </w:style>
  <w:style w:type="character" w:styleId="890" w:customStyle="1">
    <w:name w:val="Heading 3 Char"/>
    <w:basedOn w:val="860"/>
    <w:uiPriority w:val="9"/>
    <w:qFormat/>
    <w:rPr>
      <w:rFonts w:ascii="Arial" w:hAnsi="Arial" w:eastAsia="Arial" w:cs="Arial"/>
      <w:sz w:val="30"/>
      <w:szCs w:val="30"/>
    </w:rPr>
  </w:style>
  <w:style w:type="character" w:styleId="891" w:customStyle="1">
    <w:name w:val="Heading 4 Char"/>
    <w:basedOn w:val="860"/>
    <w:uiPriority w:val="9"/>
    <w:qFormat/>
    <w:rPr>
      <w:rFonts w:ascii="Arial" w:hAnsi="Arial" w:eastAsia="Arial" w:cs="Arial"/>
      <w:b/>
      <w:bCs/>
      <w:sz w:val="26"/>
      <w:szCs w:val="26"/>
    </w:rPr>
  </w:style>
  <w:style w:type="character" w:styleId="892" w:customStyle="1">
    <w:name w:val="Heading 5 Char"/>
    <w:basedOn w:val="860"/>
    <w:uiPriority w:val="9"/>
    <w:qFormat/>
    <w:rPr>
      <w:rFonts w:ascii="Arial" w:hAnsi="Arial" w:eastAsia="Arial" w:cs="Arial"/>
      <w:b/>
      <w:bCs/>
      <w:sz w:val="24"/>
      <w:szCs w:val="24"/>
    </w:rPr>
  </w:style>
  <w:style w:type="character" w:styleId="893" w:customStyle="1">
    <w:name w:val="Heading 6 Char"/>
    <w:basedOn w:val="860"/>
    <w:uiPriority w:val="9"/>
    <w:qFormat/>
    <w:rPr>
      <w:rFonts w:ascii="Arial" w:hAnsi="Arial" w:eastAsia="Arial" w:cs="Arial"/>
      <w:b/>
      <w:bCs/>
      <w:sz w:val="22"/>
      <w:szCs w:val="22"/>
    </w:rPr>
  </w:style>
  <w:style w:type="character" w:styleId="894" w:customStyle="1">
    <w:name w:val="Heading 7 Char"/>
    <w:basedOn w:val="860"/>
    <w:uiPriority w:val="9"/>
    <w:qFormat/>
    <w:rPr>
      <w:rFonts w:ascii="Arial" w:hAnsi="Arial" w:eastAsia="Arial" w:cs="Arial"/>
      <w:b/>
      <w:bCs/>
      <w:i/>
      <w:iCs/>
      <w:sz w:val="22"/>
      <w:szCs w:val="22"/>
    </w:rPr>
  </w:style>
  <w:style w:type="character" w:styleId="895" w:customStyle="1">
    <w:name w:val="Heading 8 Char"/>
    <w:basedOn w:val="860"/>
    <w:uiPriority w:val="9"/>
    <w:qFormat/>
    <w:rPr>
      <w:rFonts w:ascii="Arial" w:hAnsi="Arial" w:eastAsia="Arial" w:cs="Arial"/>
      <w:i/>
      <w:iCs/>
      <w:sz w:val="22"/>
      <w:szCs w:val="22"/>
    </w:rPr>
  </w:style>
  <w:style w:type="character" w:styleId="896" w:customStyle="1">
    <w:name w:val="Heading 9 Char"/>
    <w:basedOn w:val="860"/>
    <w:uiPriority w:val="9"/>
    <w:qFormat/>
    <w:rPr>
      <w:rFonts w:ascii="Arial" w:hAnsi="Arial" w:eastAsia="Arial" w:cs="Arial"/>
      <w:i/>
      <w:iCs/>
      <w:sz w:val="21"/>
      <w:szCs w:val="21"/>
    </w:rPr>
  </w:style>
  <w:style w:type="character" w:styleId="897" w:customStyle="1">
    <w:name w:val="Title Char"/>
    <w:basedOn w:val="860"/>
    <w:uiPriority w:val="10"/>
    <w:qFormat/>
    <w:rPr>
      <w:sz w:val="48"/>
      <w:szCs w:val="48"/>
    </w:rPr>
  </w:style>
  <w:style w:type="character" w:styleId="898" w:customStyle="1">
    <w:name w:val="Subtitle Char"/>
    <w:basedOn w:val="860"/>
    <w:uiPriority w:val="11"/>
    <w:qFormat/>
    <w:rPr>
      <w:sz w:val="24"/>
      <w:szCs w:val="24"/>
    </w:rPr>
  </w:style>
  <w:style w:type="character" w:styleId="899" w:customStyle="1">
    <w:name w:val="Quote Char"/>
    <w:uiPriority w:val="29"/>
    <w:qFormat/>
    <w:rPr>
      <w:i/>
    </w:rPr>
  </w:style>
  <w:style w:type="character" w:styleId="900" w:customStyle="1">
    <w:name w:val="Intense Quote Char"/>
    <w:uiPriority w:val="30"/>
    <w:qFormat/>
    <w:rPr>
      <w:i/>
    </w:rPr>
  </w:style>
  <w:style w:type="character" w:styleId="901" w:customStyle="1">
    <w:name w:val="Header Char"/>
    <w:basedOn w:val="860"/>
    <w:uiPriority w:val="99"/>
    <w:qFormat/>
  </w:style>
  <w:style w:type="character" w:styleId="902" w:customStyle="1">
    <w:name w:val="Caption Char"/>
    <w:uiPriority w:val="99"/>
    <w:qFormat/>
  </w:style>
  <w:style w:type="character" w:styleId="903" w:customStyle="1">
    <w:name w:val="Footnote Text Char"/>
    <w:uiPriority w:val="99"/>
    <w:qFormat/>
    <w:rPr>
      <w:sz w:val="18"/>
    </w:rPr>
  </w:style>
  <w:style w:type="character" w:styleId="904" w:customStyle="1">
    <w:name w:val="Endnote Text Char"/>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character" w:styleId="906" w:customStyle="1">
    <w:name w:val="标题 1 Char"/>
    <w:link w:val="851"/>
    <w:uiPriority w:val="9"/>
    <w:qFormat/>
    <w:rPr>
      <w:rFonts w:ascii="Arial" w:hAnsi="Arial" w:eastAsia="Arial" w:cs="Arial"/>
      <w:sz w:val="40"/>
      <w:szCs w:val="40"/>
    </w:rPr>
  </w:style>
  <w:style w:type="character" w:styleId="907" w:customStyle="1">
    <w:name w:val="标题 2 Char"/>
    <w:link w:val="852"/>
    <w:uiPriority w:val="9"/>
    <w:qFormat/>
    <w:rPr>
      <w:rFonts w:ascii="Arial" w:hAnsi="Arial" w:eastAsia="Arial" w:cs="Arial"/>
      <w:sz w:val="34"/>
    </w:rPr>
  </w:style>
  <w:style w:type="character" w:styleId="908" w:customStyle="1">
    <w:name w:val="标题 3 Char"/>
    <w:link w:val="853"/>
    <w:uiPriority w:val="9"/>
    <w:qFormat/>
    <w:rPr>
      <w:rFonts w:ascii="Arial" w:hAnsi="Arial" w:eastAsia="Arial" w:cs="Arial"/>
      <w:sz w:val="30"/>
      <w:szCs w:val="30"/>
    </w:rPr>
  </w:style>
  <w:style w:type="character" w:styleId="909" w:customStyle="1">
    <w:name w:val="标题 4 Char"/>
    <w:link w:val="854"/>
    <w:uiPriority w:val="9"/>
    <w:qFormat/>
    <w:rPr>
      <w:rFonts w:ascii="Arial" w:hAnsi="Arial" w:eastAsia="Arial" w:cs="Arial"/>
      <w:b/>
      <w:bCs/>
      <w:sz w:val="26"/>
      <w:szCs w:val="26"/>
    </w:rPr>
  </w:style>
  <w:style w:type="character" w:styleId="910" w:customStyle="1">
    <w:name w:val="标题 5 Char"/>
    <w:link w:val="855"/>
    <w:uiPriority w:val="9"/>
    <w:qFormat/>
    <w:rPr>
      <w:rFonts w:ascii="Arial" w:hAnsi="Arial" w:eastAsia="Arial" w:cs="Arial"/>
      <w:b/>
      <w:bCs/>
      <w:sz w:val="24"/>
      <w:szCs w:val="24"/>
    </w:rPr>
  </w:style>
  <w:style w:type="character" w:styleId="911" w:customStyle="1">
    <w:name w:val="标题 6 Char"/>
    <w:link w:val="856"/>
    <w:uiPriority w:val="9"/>
    <w:qFormat/>
    <w:rPr>
      <w:rFonts w:ascii="Arial" w:hAnsi="Arial" w:eastAsia="Arial" w:cs="Arial"/>
      <w:b/>
      <w:bCs/>
      <w:sz w:val="22"/>
      <w:szCs w:val="22"/>
    </w:rPr>
  </w:style>
  <w:style w:type="character" w:styleId="912" w:customStyle="1">
    <w:name w:val="标题 7 Char"/>
    <w:link w:val="857"/>
    <w:uiPriority w:val="9"/>
    <w:qFormat/>
    <w:rPr>
      <w:rFonts w:ascii="Arial" w:hAnsi="Arial" w:eastAsia="Arial" w:cs="Arial"/>
      <w:b/>
      <w:bCs/>
      <w:i/>
      <w:iCs/>
      <w:sz w:val="22"/>
      <w:szCs w:val="22"/>
    </w:rPr>
  </w:style>
  <w:style w:type="character" w:styleId="913" w:customStyle="1">
    <w:name w:val="标题 8 Char"/>
    <w:link w:val="858"/>
    <w:uiPriority w:val="9"/>
    <w:qFormat/>
    <w:rPr>
      <w:rFonts w:ascii="Arial" w:hAnsi="Arial" w:eastAsia="Arial" w:cs="Arial"/>
      <w:i/>
      <w:iCs/>
      <w:sz w:val="22"/>
      <w:szCs w:val="22"/>
    </w:rPr>
  </w:style>
  <w:style w:type="character" w:styleId="914" w:customStyle="1">
    <w:name w:val="标题 9 Char"/>
    <w:link w:val="859"/>
    <w:uiPriority w:val="9"/>
    <w:qFormat/>
    <w:rPr>
      <w:rFonts w:ascii="Arial" w:hAnsi="Arial" w:eastAsia="Arial" w:cs="Arial"/>
      <w:i/>
      <w:iCs/>
      <w:sz w:val="21"/>
      <w:szCs w:val="21"/>
    </w:rPr>
  </w:style>
  <w:style w:type="paragraph" w:styleId="915">
    <w:name w:val="List Paragraph"/>
    <w:basedOn w:val="850"/>
    <w:uiPriority w:val="34"/>
    <w:qFormat/>
    <w:pPr>
      <w:contextualSpacing/>
      <w:ind w:left="720"/>
    </w:pPr>
  </w:style>
  <w:style w:type="paragraph" w:styleId="916">
    <w:name w:val="No Spacing"/>
    <w:uiPriority w:val="1"/>
    <w:qFormat/>
    <w:rPr>
      <w:rFonts w:hint="default" w:ascii="Times New Roman" w:hAnsi="Times New Roman" w:eastAsia="宋体" w:cs="Times New Roman"/>
      <w:lang w:val="en-US" w:eastAsia="zh-CN" w:bidi="ar-SA"/>
    </w:rPr>
  </w:style>
  <w:style w:type="character" w:styleId="917" w:customStyle="1">
    <w:name w:val="标题 Char"/>
    <w:link w:val="882"/>
    <w:uiPriority w:val="10"/>
    <w:qFormat/>
    <w:rPr>
      <w:sz w:val="48"/>
      <w:szCs w:val="48"/>
    </w:rPr>
  </w:style>
  <w:style w:type="character" w:styleId="918" w:customStyle="1">
    <w:name w:val="副标题 Char"/>
    <w:link w:val="876"/>
    <w:uiPriority w:val="11"/>
    <w:qFormat/>
    <w:rPr>
      <w:sz w:val="24"/>
      <w:szCs w:val="24"/>
    </w:rPr>
  </w:style>
  <w:style w:type="paragraph" w:styleId="919">
    <w:name w:val="Quote"/>
    <w:basedOn w:val="850"/>
    <w:next w:val="850"/>
    <w:link w:val="920"/>
    <w:uiPriority w:val="29"/>
    <w:qFormat/>
    <w:pPr>
      <w:ind w:left="720" w:right="720"/>
    </w:pPr>
    <w:rPr>
      <w:i/>
    </w:rPr>
  </w:style>
  <w:style w:type="character" w:styleId="920" w:customStyle="1">
    <w:name w:val="引用 Char"/>
    <w:link w:val="919"/>
    <w:uiPriority w:val="29"/>
    <w:qFormat/>
    <w:rPr>
      <w:i/>
    </w:rPr>
  </w:style>
  <w:style w:type="paragraph" w:styleId="921">
    <w:name w:val="Intense Quote"/>
    <w:basedOn w:val="850"/>
    <w:next w:val="850"/>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Char"/>
    <w:link w:val="921"/>
    <w:uiPriority w:val="30"/>
    <w:qFormat/>
    <w:rPr>
      <w:i/>
    </w:rPr>
  </w:style>
  <w:style w:type="character" w:styleId="923" w:customStyle="1">
    <w:name w:val="页眉 Char"/>
    <w:link w:val="873"/>
    <w:uiPriority w:val="99"/>
    <w:qFormat/>
  </w:style>
  <w:style w:type="character" w:styleId="924" w:customStyle="1">
    <w:name w:val="Footer Char"/>
    <w:link w:val="872"/>
    <w:uiPriority w:val="99"/>
    <w:qFormat/>
  </w:style>
  <w:style w:type="character" w:styleId="925" w:customStyle="1">
    <w:name w:val="页脚 Char"/>
    <w:link w:val="872"/>
    <w:uiPriority w:val="99"/>
    <w:qFormat/>
  </w:style>
  <w:style w:type="table" w:styleId="9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6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7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2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脚注文本 Char"/>
    <w:link w:val="877"/>
    <w:uiPriority w:val="99"/>
    <w:qFormat/>
    <w:rPr>
      <w:sz w:val="18"/>
    </w:rPr>
  </w:style>
  <w:style w:type="character" w:styleId="1052" w:customStyle="1">
    <w:name w:val="尾注文本 Char"/>
    <w:link w:val="870"/>
    <w:uiPriority w:val="99"/>
    <w:qFormat/>
    <w:rPr>
      <w:sz w:val="20"/>
    </w:rPr>
  </w:style>
  <w:style w:type="paragraph" w:styleId="1053" w:customStyle="1">
    <w:name w:val="TOC 标题1"/>
    <w:uiPriority w:val="39"/>
    <w:unhideWhenUsed/>
    <w:qFormat/>
    <w:rPr>
      <w:rFonts w:hint="default" w:ascii="Times New Roman" w:hAnsi="Times New Roman" w:eastAsia="宋体" w:cs="Times New Roman"/>
      <w:lang w:val="en-US" w:eastAsia="zh-CN" w:bidi="ar-SA"/>
    </w:rPr>
  </w:style>
  <w:style w:type="character" w:styleId="1054" w:customStyle="1">
    <w:name w:val="默认段落字体1"/>
    <w:uiPriority w:val="0"/>
    <w:semiHidden/>
    <w:qFormat/>
  </w:style>
  <w:style w:type="table" w:styleId="1055" w:customStyle="1">
    <w:name w:val="普通表格1"/>
    <w:uiPriority w:val="0"/>
    <w:semiHidden/>
    <w:qFormat/>
    <w:tblPr>
      <w:tblCellMar>
        <w:left w:w="0" w:type="dxa"/>
        <w:top w:w="0" w:type="dxa"/>
        <w:right w:w="0" w:type="dxa"/>
        <w:bottom w:w="0" w:type="dxa"/>
      </w:tblCellMar>
    </w:tblPr>
  </w:style>
  <w:style w:type="paragraph" w:styleId="1056" w:customStyle="1">
    <w:name w:val="批注文字1"/>
    <w:basedOn w:val="850"/>
    <w:uiPriority w:val="0"/>
    <w:qFormat/>
    <w:pPr>
      <w:jc w:val="left"/>
    </w:pPr>
  </w:style>
  <w:style w:type="paragraph" w:styleId="1057" w:customStyle="1">
    <w:name w:val="页脚1"/>
    <w:basedOn w:val="850"/>
    <w:uiPriority w:val="0"/>
    <w:qFormat/>
    <w:pPr>
      <w:jc w:val="left"/>
      <w:tabs>
        <w:tab w:val="center" w:pos="4153" w:leader="none"/>
        <w:tab w:val="right" w:pos="8306" w:leader="none"/>
      </w:tabs>
    </w:pPr>
    <w:rPr>
      <w:sz w:val="18"/>
    </w:rPr>
  </w:style>
  <w:style w:type="paragraph" w:styleId="1058" w:customStyle="1">
    <w:name w:val="页眉1"/>
    <w:basedOn w:val="85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059" w:customStyle="1">
    <w:name w:val="批注框文本 Char"/>
    <w:basedOn w:val="860"/>
    <w:link w:val="871"/>
    <w:uiPriority w:val="99"/>
    <w:semiHidden/>
    <w:qFormat/>
    <w:rPr>
      <w:rFonts w:ascii="Calibri" w:hAnsi="Calibri"/>
      <w:sz w:val="18"/>
      <w:szCs w:val="18"/>
    </w:rPr>
  </w:style>
  <w:style w:type="paragraph" w:styleId="1060" w:customStyle="1">
    <w:name w:val="纯文本1"/>
    <w:uiPriority w:val="0"/>
    <w:qFormat/>
    <w:rPr>
      <w:rFonts w:hint="default" w:ascii="宋体" w:hAnsi="Courier New" w:eastAsia="楷体_GB2312" w:cs="Times New Roman"/>
      <w:sz w:val="26"/>
      <w:lang w:val="en-US" w:eastAsia="zh-CN" w:bidi="ar-SA"/>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 Id="rId19" Type="http://schemas.openxmlformats.org/officeDocument/2006/relationships/image" Target="media/image3.jpg"/><Relationship Id="rId20"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3" textRotate="1"/>
    <customShpInfo spid="_x0000_s2051"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张莉1022</cp:lastModifiedBy>
  <cp:revision>19</cp:revision>
  <dcterms:created xsi:type="dcterms:W3CDTF">2026-03-12T03:05:00Z</dcterms:created>
  <dcterms:modified xsi:type="dcterms:W3CDTF">2026-08-12T05:39:45Z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eyJoZGlkIjoiMDZjZTFmODVjMjEwNjg2YTQ1ZGJlNDEyOGY3ZWM5NDkiLCJ1c2VySWQiOiI1MDkwMDkwODAifQ==</vt:lpwstr>
  </property>
  <property fmtid="{D5CDD505-2E9C-101B-9397-08002B2CF9AE}" pid="3" name="KSOProductBuildVer">
    <vt:lpwstr>2052-12.1.0.28043</vt:lpwstr>
  </property>
  <property fmtid="{D5CDD505-2E9C-101B-9397-08002B2CF9AE}" pid="4" name="ICV">
    <vt:lpwstr>BF80E2B936FB407F8234C92833DABAAE_12</vt:lpwstr>
  </property>
</Properties>
</file>